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C2B" w14:textId="19EB6EB9" w:rsidR="00C000B9" w:rsidRPr="00AB2C05" w:rsidRDefault="00C000B9" w:rsidP="00760546">
      <w:pPr>
        <w:jc w:val="center"/>
        <w:rPr>
          <w:rFonts w:eastAsia="Calibri" w:cs="Arial"/>
          <w:b/>
          <w:bCs/>
          <w:sz w:val="28"/>
          <w:szCs w:val="24"/>
          <w:u w:val="single"/>
        </w:rPr>
      </w:pPr>
      <w:r w:rsidRPr="00AB2C05">
        <w:rPr>
          <w:rFonts w:eastAsia="Calibri" w:cs="Arial"/>
          <w:b/>
          <w:bCs/>
          <w:sz w:val="28"/>
          <w:szCs w:val="24"/>
          <w:u w:val="single"/>
        </w:rPr>
        <w:t>ARDS AND NORTH DOWN BOROUGH COUNCIL</w:t>
      </w:r>
    </w:p>
    <w:p w14:paraId="42475194" w14:textId="77777777" w:rsidR="00C000B9" w:rsidRPr="00AB2C05" w:rsidRDefault="00C000B9" w:rsidP="00760546">
      <w:pPr>
        <w:rPr>
          <w:rFonts w:eastAsia="Calibri" w:cs="Arial"/>
          <w:sz w:val="28"/>
          <w:szCs w:val="24"/>
        </w:rPr>
      </w:pPr>
    </w:p>
    <w:p w14:paraId="4511658B" w14:textId="155AEC6A" w:rsidR="00C000B9" w:rsidRPr="00AB2C05" w:rsidRDefault="00C000B9" w:rsidP="00760546">
      <w:pPr>
        <w:rPr>
          <w:rFonts w:eastAsia="Calibri" w:cs="Arial"/>
          <w:szCs w:val="24"/>
        </w:rPr>
      </w:pPr>
      <w:r w:rsidRPr="00AB2C05">
        <w:rPr>
          <w:rFonts w:eastAsia="Calibri" w:cs="Arial"/>
          <w:szCs w:val="24"/>
        </w:rPr>
        <w:t xml:space="preserve">A meeting of the Planning Committee was </w:t>
      </w:r>
      <w:r w:rsidR="00EF5713" w:rsidRPr="00AB2C05">
        <w:rPr>
          <w:rFonts w:eastAsia="Calibri" w:cs="Arial"/>
          <w:szCs w:val="24"/>
        </w:rPr>
        <w:t xml:space="preserve">held (hybrid) </w:t>
      </w:r>
      <w:r w:rsidRPr="00AB2C05">
        <w:rPr>
          <w:rFonts w:eastAsia="Calibri" w:cs="Arial"/>
          <w:szCs w:val="24"/>
        </w:rPr>
        <w:t>on Tuesday</w:t>
      </w:r>
      <w:r w:rsidR="00106F85" w:rsidRPr="00AB2C05">
        <w:rPr>
          <w:rFonts w:eastAsia="Calibri" w:cs="Arial"/>
          <w:szCs w:val="24"/>
        </w:rPr>
        <w:t xml:space="preserve"> </w:t>
      </w:r>
      <w:r w:rsidR="00F6251E" w:rsidRPr="00AB2C05">
        <w:rPr>
          <w:rFonts w:eastAsia="Calibri" w:cs="Arial"/>
          <w:szCs w:val="24"/>
        </w:rPr>
        <w:t>4</w:t>
      </w:r>
      <w:r w:rsidR="00106F85" w:rsidRPr="00AB2C05">
        <w:rPr>
          <w:rFonts w:eastAsia="Calibri" w:cs="Arial"/>
          <w:szCs w:val="24"/>
        </w:rPr>
        <w:t xml:space="preserve">th </w:t>
      </w:r>
      <w:r w:rsidR="00F6251E" w:rsidRPr="00AB2C05">
        <w:rPr>
          <w:rFonts w:eastAsia="Calibri" w:cs="Arial"/>
          <w:szCs w:val="24"/>
        </w:rPr>
        <w:t>April</w:t>
      </w:r>
      <w:r w:rsidR="001E3297" w:rsidRPr="00AB2C05">
        <w:rPr>
          <w:rFonts w:eastAsia="Calibri" w:cs="Arial"/>
          <w:szCs w:val="24"/>
        </w:rPr>
        <w:t xml:space="preserve"> </w:t>
      </w:r>
      <w:r w:rsidRPr="00AB2C05">
        <w:rPr>
          <w:rFonts w:eastAsia="Calibri" w:cs="Arial"/>
          <w:szCs w:val="24"/>
        </w:rPr>
        <w:t>202</w:t>
      </w:r>
      <w:r w:rsidR="00106F85" w:rsidRPr="00AB2C05">
        <w:rPr>
          <w:rFonts w:eastAsia="Calibri" w:cs="Arial"/>
          <w:szCs w:val="24"/>
        </w:rPr>
        <w:t>3</w:t>
      </w:r>
      <w:r w:rsidRPr="00AB2C05">
        <w:rPr>
          <w:rFonts w:eastAsia="Calibri" w:cs="Arial"/>
          <w:szCs w:val="24"/>
        </w:rPr>
        <w:t xml:space="preserve"> at 7.00 pm via Zoom</w:t>
      </w:r>
      <w:r w:rsidR="004B1DEA" w:rsidRPr="00AB2C05">
        <w:rPr>
          <w:rFonts w:eastAsia="Calibri" w:cs="Arial"/>
          <w:szCs w:val="24"/>
        </w:rPr>
        <w:t xml:space="preserve"> and at Council Offices on Church Street, Newtownards</w:t>
      </w:r>
      <w:r w:rsidR="00502833" w:rsidRPr="00AB2C05">
        <w:rPr>
          <w:rFonts w:eastAsia="Calibri" w:cs="Arial"/>
          <w:szCs w:val="24"/>
        </w:rPr>
        <w:t>.</w:t>
      </w:r>
    </w:p>
    <w:p w14:paraId="477169FA" w14:textId="77777777" w:rsidR="00C000B9" w:rsidRPr="00AB2C05" w:rsidRDefault="00C000B9" w:rsidP="00760546">
      <w:pPr>
        <w:tabs>
          <w:tab w:val="left" w:pos="7660"/>
        </w:tabs>
        <w:rPr>
          <w:rFonts w:eastAsia="Calibri" w:cs="Arial"/>
          <w:szCs w:val="24"/>
        </w:rPr>
      </w:pPr>
      <w:r w:rsidRPr="00AB2C05">
        <w:rPr>
          <w:rFonts w:eastAsia="Calibri" w:cs="Arial"/>
          <w:szCs w:val="24"/>
        </w:rPr>
        <w:tab/>
      </w:r>
    </w:p>
    <w:p w14:paraId="64FB658C" w14:textId="512B54F6" w:rsidR="00C000B9" w:rsidRPr="00AB2C05" w:rsidRDefault="00C000B9" w:rsidP="00760546">
      <w:pPr>
        <w:rPr>
          <w:rFonts w:eastAsia="Calibri" w:cs="Arial"/>
          <w:b/>
          <w:szCs w:val="24"/>
        </w:rPr>
      </w:pPr>
      <w:r w:rsidRPr="00AB2C05">
        <w:rPr>
          <w:rFonts w:eastAsia="Calibri" w:cs="Arial"/>
          <w:b/>
          <w:szCs w:val="24"/>
          <w:u w:val="single"/>
        </w:rPr>
        <w:t>PRESENT</w:t>
      </w:r>
      <w:r w:rsidRPr="00AB2C05">
        <w:rPr>
          <w:rFonts w:eastAsia="Calibri" w:cs="Arial"/>
          <w:b/>
          <w:szCs w:val="24"/>
        </w:rPr>
        <w:t>:</w:t>
      </w:r>
    </w:p>
    <w:p w14:paraId="06674D31" w14:textId="77777777" w:rsidR="00D03C4F" w:rsidRPr="00AB2C05" w:rsidRDefault="00D03C4F" w:rsidP="00760546">
      <w:pPr>
        <w:rPr>
          <w:rFonts w:eastAsia="Calibri" w:cs="Arial"/>
          <w:b/>
          <w:szCs w:val="24"/>
          <w:u w:val="single"/>
        </w:rPr>
      </w:pPr>
    </w:p>
    <w:p w14:paraId="3E15C513" w14:textId="66ADA88E" w:rsidR="00C000B9" w:rsidRPr="00AB2C05" w:rsidRDefault="00C000B9" w:rsidP="00760546">
      <w:pPr>
        <w:rPr>
          <w:rFonts w:eastAsia="Calibri" w:cs="Arial"/>
          <w:bCs/>
          <w:szCs w:val="24"/>
        </w:rPr>
      </w:pPr>
      <w:r w:rsidRPr="00AB2C05">
        <w:rPr>
          <w:rFonts w:eastAsia="Calibri" w:cs="Arial"/>
          <w:szCs w:val="24"/>
        </w:rPr>
        <w:t xml:space="preserve"> </w:t>
      </w:r>
      <w:r w:rsidRPr="00AB2C05">
        <w:rPr>
          <w:rFonts w:eastAsia="Calibri" w:cs="Arial"/>
          <w:b/>
          <w:szCs w:val="24"/>
        </w:rPr>
        <w:t xml:space="preserve">In the Chair: </w:t>
      </w:r>
      <w:r w:rsidRPr="00AB2C05">
        <w:rPr>
          <w:rFonts w:eastAsia="Calibri" w:cs="Arial"/>
          <w:b/>
          <w:szCs w:val="24"/>
        </w:rPr>
        <w:tab/>
      </w:r>
      <w:r w:rsidRPr="00AB2C05">
        <w:rPr>
          <w:rFonts w:eastAsia="Calibri" w:cs="Arial"/>
          <w:bCs/>
          <w:szCs w:val="24"/>
        </w:rPr>
        <w:t xml:space="preserve">Alderman Gibson </w:t>
      </w:r>
    </w:p>
    <w:p w14:paraId="6436344E" w14:textId="77777777" w:rsidR="00C000B9" w:rsidRPr="00AB2C05" w:rsidRDefault="00C000B9" w:rsidP="00760546">
      <w:pPr>
        <w:rPr>
          <w:rFonts w:eastAsia="Calibri" w:cs="Arial"/>
          <w:bCs/>
          <w:szCs w:val="24"/>
        </w:rPr>
      </w:pPr>
    </w:p>
    <w:p w14:paraId="188BCD94" w14:textId="5B8C6E94" w:rsidR="00C000B9" w:rsidRPr="00AB2C05" w:rsidRDefault="00C000B9" w:rsidP="00760546">
      <w:pPr>
        <w:rPr>
          <w:rFonts w:eastAsia="Calibri" w:cs="Arial"/>
          <w:bCs/>
          <w:szCs w:val="24"/>
        </w:rPr>
      </w:pPr>
      <w:r w:rsidRPr="00AB2C05">
        <w:rPr>
          <w:rFonts w:eastAsia="Calibri" w:cs="Arial"/>
          <w:b/>
          <w:szCs w:val="24"/>
        </w:rPr>
        <w:t>Aldermen:</w:t>
      </w:r>
      <w:r w:rsidRPr="00AB2C05">
        <w:rPr>
          <w:rFonts w:eastAsia="Calibri" w:cs="Arial"/>
          <w:b/>
          <w:szCs w:val="24"/>
        </w:rPr>
        <w:tab/>
      </w:r>
      <w:r w:rsidRPr="00AB2C05">
        <w:rPr>
          <w:rFonts w:eastAsia="Calibri" w:cs="Arial"/>
          <w:b/>
          <w:szCs w:val="24"/>
        </w:rPr>
        <w:tab/>
      </w:r>
      <w:r w:rsidRPr="00AB2C05">
        <w:rPr>
          <w:rFonts w:eastAsia="Calibri" w:cs="Arial"/>
          <w:bCs/>
          <w:szCs w:val="24"/>
        </w:rPr>
        <w:t xml:space="preserve">McIlveen </w:t>
      </w:r>
    </w:p>
    <w:p w14:paraId="465A748B" w14:textId="77777777" w:rsidR="00C000B9" w:rsidRPr="00AB2C05" w:rsidRDefault="00C000B9" w:rsidP="00760546">
      <w:pPr>
        <w:rPr>
          <w:rFonts w:eastAsia="Calibri" w:cs="Arial"/>
          <w:bCs/>
          <w:szCs w:val="24"/>
        </w:rPr>
      </w:pPr>
      <w:r w:rsidRPr="00AB2C05">
        <w:rPr>
          <w:rFonts w:eastAsia="Calibri" w:cs="Arial"/>
          <w:bCs/>
          <w:szCs w:val="24"/>
        </w:rPr>
        <w:tab/>
        <w:t xml:space="preserve"> </w:t>
      </w:r>
      <w:r w:rsidRPr="00AB2C05">
        <w:rPr>
          <w:rFonts w:eastAsia="Calibri" w:cs="Arial"/>
          <w:bCs/>
          <w:szCs w:val="24"/>
        </w:rPr>
        <w:tab/>
        <w:t xml:space="preserve"> </w:t>
      </w:r>
    </w:p>
    <w:p w14:paraId="1735C0CE" w14:textId="397FEA36" w:rsidR="00C000B9" w:rsidRPr="00AB2C05" w:rsidRDefault="00C000B9" w:rsidP="00760546">
      <w:pPr>
        <w:rPr>
          <w:rFonts w:eastAsia="Calibri" w:cs="Arial"/>
          <w:bCs/>
          <w:szCs w:val="24"/>
        </w:rPr>
      </w:pPr>
      <w:r w:rsidRPr="00AB2C05">
        <w:rPr>
          <w:rFonts w:eastAsia="Calibri" w:cs="Arial"/>
          <w:bCs/>
          <w:szCs w:val="24"/>
        </w:rPr>
        <w:t xml:space="preserve"> </w:t>
      </w:r>
      <w:r w:rsidRPr="00AB2C05">
        <w:rPr>
          <w:rFonts w:eastAsia="Calibri" w:cs="Arial"/>
          <w:b/>
          <w:szCs w:val="24"/>
        </w:rPr>
        <w:t>Councillors:</w:t>
      </w:r>
      <w:r w:rsidRPr="00AB2C05">
        <w:rPr>
          <w:rFonts w:eastAsia="Calibri" w:cs="Arial"/>
          <w:b/>
          <w:szCs w:val="24"/>
        </w:rPr>
        <w:tab/>
      </w:r>
      <w:r w:rsidR="00414C8C" w:rsidRPr="00AB2C05">
        <w:rPr>
          <w:rFonts w:eastAsia="Calibri" w:cs="Arial"/>
          <w:bCs/>
          <w:szCs w:val="24"/>
        </w:rPr>
        <w:t>Brooks</w:t>
      </w:r>
      <w:r w:rsidRPr="00AB2C05">
        <w:rPr>
          <w:rFonts w:eastAsia="Calibri" w:cs="Arial"/>
          <w:bCs/>
          <w:szCs w:val="24"/>
        </w:rPr>
        <w:tab/>
      </w:r>
      <w:r w:rsidR="00C54209" w:rsidRPr="00AB2C05">
        <w:rPr>
          <w:rFonts w:eastAsia="Calibri" w:cs="Arial"/>
          <w:bCs/>
          <w:szCs w:val="24"/>
        </w:rPr>
        <w:tab/>
      </w:r>
      <w:r w:rsidR="00B4514C" w:rsidRPr="00AB2C05">
        <w:rPr>
          <w:rFonts w:eastAsia="Calibri" w:cs="Arial"/>
          <w:bCs/>
          <w:szCs w:val="24"/>
        </w:rPr>
        <w:t>Mc</w:t>
      </w:r>
      <w:r w:rsidR="00414C8C" w:rsidRPr="00AB2C05">
        <w:rPr>
          <w:rFonts w:eastAsia="Calibri" w:cs="Arial"/>
          <w:bCs/>
          <w:szCs w:val="24"/>
        </w:rPr>
        <w:t xml:space="preserve">Randal </w:t>
      </w:r>
      <w:r w:rsidR="004B1DEA" w:rsidRPr="00AB2C05">
        <w:rPr>
          <w:rFonts w:eastAsia="Calibri" w:cs="Arial"/>
          <w:bCs/>
          <w:szCs w:val="24"/>
        </w:rPr>
        <w:t xml:space="preserve"> </w:t>
      </w:r>
    </w:p>
    <w:p w14:paraId="04325D2E" w14:textId="48264F17" w:rsidR="00C000B9" w:rsidRPr="00AB2C05" w:rsidRDefault="00C000B9" w:rsidP="00760546">
      <w:pPr>
        <w:rPr>
          <w:rFonts w:eastAsia="Calibri" w:cs="Arial"/>
          <w:bCs/>
          <w:szCs w:val="24"/>
        </w:rPr>
      </w:pPr>
      <w:r w:rsidRPr="00AB2C05">
        <w:rPr>
          <w:rFonts w:eastAsia="Calibri" w:cs="Arial"/>
          <w:bCs/>
          <w:szCs w:val="24"/>
        </w:rPr>
        <w:tab/>
      </w:r>
      <w:r w:rsidRPr="00AB2C05">
        <w:rPr>
          <w:rFonts w:eastAsia="Calibri" w:cs="Arial"/>
          <w:bCs/>
          <w:szCs w:val="24"/>
        </w:rPr>
        <w:tab/>
      </w:r>
      <w:r w:rsidRPr="00AB2C05">
        <w:rPr>
          <w:rFonts w:eastAsia="Calibri" w:cs="Arial"/>
          <w:bCs/>
          <w:szCs w:val="24"/>
        </w:rPr>
        <w:tab/>
      </w:r>
      <w:r w:rsidR="00414C8C" w:rsidRPr="00AB2C05">
        <w:rPr>
          <w:rFonts w:eastAsia="Calibri" w:cs="Arial"/>
          <w:bCs/>
          <w:szCs w:val="24"/>
        </w:rPr>
        <w:t xml:space="preserve">Cathcart </w:t>
      </w:r>
      <w:r w:rsidR="0062687E" w:rsidRPr="00AB2C05">
        <w:rPr>
          <w:rFonts w:eastAsia="Calibri" w:cs="Arial"/>
          <w:bCs/>
          <w:szCs w:val="24"/>
        </w:rPr>
        <w:tab/>
      </w:r>
      <w:r w:rsidR="00C54209" w:rsidRPr="00AB2C05">
        <w:rPr>
          <w:rFonts w:eastAsia="Calibri" w:cs="Arial"/>
          <w:bCs/>
          <w:szCs w:val="24"/>
        </w:rPr>
        <w:tab/>
      </w:r>
      <w:r w:rsidR="00121649" w:rsidRPr="00AB2C05">
        <w:rPr>
          <w:rFonts w:eastAsia="Calibri" w:cs="Arial"/>
          <w:bCs/>
          <w:szCs w:val="24"/>
        </w:rPr>
        <w:t>M</w:t>
      </w:r>
      <w:r w:rsidR="00414C8C" w:rsidRPr="00AB2C05">
        <w:rPr>
          <w:rFonts w:eastAsia="Calibri" w:cs="Arial"/>
          <w:bCs/>
          <w:szCs w:val="24"/>
        </w:rPr>
        <w:t>oore</w:t>
      </w:r>
    </w:p>
    <w:p w14:paraId="6A4E2BFF" w14:textId="2602E898" w:rsidR="004D1692" w:rsidRPr="00AB2C05" w:rsidRDefault="00C000B9" w:rsidP="00760546">
      <w:pPr>
        <w:rPr>
          <w:rFonts w:eastAsia="Calibri" w:cs="Arial"/>
          <w:bCs/>
          <w:szCs w:val="24"/>
        </w:rPr>
      </w:pPr>
      <w:r w:rsidRPr="00AB2C05">
        <w:rPr>
          <w:rFonts w:eastAsia="Calibri" w:cs="Arial"/>
          <w:bCs/>
          <w:szCs w:val="24"/>
        </w:rPr>
        <w:tab/>
      </w:r>
      <w:r w:rsidRPr="00AB2C05">
        <w:rPr>
          <w:rFonts w:eastAsia="Calibri" w:cs="Arial"/>
          <w:bCs/>
          <w:szCs w:val="24"/>
        </w:rPr>
        <w:tab/>
      </w:r>
      <w:r w:rsidRPr="00AB2C05">
        <w:rPr>
          <w:rFonts w:eastAsia="Calibri" w:cs="Arial"/>
          <w:bCs/>
          <w:szCs w:val="24"/>
        </w:rPr>
        <w:tab/>
      </w:r>
      <w:r w:rsidR="00414C8C" w:rsidRPr="00AB2C05">
        <w:rPr>
          <w:rFonts w:eastAsia="Calibri" w:cs="Arial"/>
          <w:bCs/>
          <w:szCs w:val="24"/>
        </w:rPr>
        <w:t>McAlpine</w:t>
      </w:r>
      <w:r w:rsidR="004D1692" w:rsidRPr="00AB2C05">
        <w:rPr>
          <w:rFonts w:eastAsia="Calibri" w:cs="Arial"/>
          <w:bCs/>
          <w:szCs w:val="24"/>
        </w:rPr>
        <w:t xml:space="preserve"> </w:t>
      </w:r>
      <w:r w:rsidR="004D1692" w:rsidRPr="00AB2C05">
        <w:rPr>
          <w:rFonts w:eastAsia="Calibri" w:cs="Arial"/>
          <w:bCs/>
          <w:szCs w:val="24"/>
        </w:rPr>
        <w:tab/>
      </w:r>
      <w:r w:rsidR="004D1692" w:rsidRPr="00AB2C05">
        <w:rPr>
          <w:rFonts w:eastAsia="Calibri" w:cs="Arial"/>
          <w:bCs/>
          <w:szCs w:val="24"/>
        </w:rPr>
        <w:tab/>
      </w:r>
      <w:r w:rsidR="00414C8C" w:rsidRPr="00AB2C05">
        <w:rPr>
          <w:rFonts w:eastAsia="Calibri" w:cs="Arial"/>
          <w:bCs/>
          <w:szCs w:val="24"/>
        </w:rPr>
        <w:t xml:space="preserve">P Smith </w:t>
      </w:r>
      <w:r w:rsidR="004D1692" w:rsidRPr="00AB2C05">
        <w:rPr>
          <w:rFonts w:eastAsia="Calibri" w:cs="Arial"/>
          <w:bCs/>
          <w:szCs w:val="24"/>
        </w:rPr>
        <w:t xml:space="preserve"> </w:t>
      </w:r>
    </w:p>
    <w:p w14:paraId="17EADFCC" w14:textId="044E69AF" w:rsidR="00577A98" w:rsidRPr="00AB2C05" w:rsidRDefault="00414C8C" w:rsidP="00760546">
      <w:pPr>
        <w:ind w:left="1440" w:firstLine="720"/>
        <w:rPr>
          <w:rFonts w:eastAsia="Calibri" w:cs="Arial"/>
          <w:bCs/>
          <w:szCs w:val="24"/>
        </w:rPr>
      </w:pPr>
      <w:r w:rsidRPr="00AB2C05">
        <w:rPr>
          <w:rFonts w:eastAsia="Calibri" w:cs="Arial"/>
          <w:bCs/>
          <w:szCs w:val="24"/>
        </w:rPr>
        <w:t>McClean</w:t>
      </w:r>
      <w:r w:rsidR="007B3ABF" w:rsidRPr="00AB2C05">
        <w:rPr>
          <w:rFonts w:eastAsia="Calibri" w:cs="Arial"/>
          <w:bCs/>
          <w:szCs w:val="24"/>
        </w:rPr>
        <w:t xml:space="preserve"> </w:t>
      </w:r>
      <w:r w:rsidR="004D1692" w:rsidRPr="00AB2C05">
        <w:rPr>
          <w:rFonts w:eastAsia="Calibri" w:cs="Arial"/>
          <w:bCs/>
          <w:szCs w:val="24"/>
        </w:rPr>
        <w:tab/>
      </w:r>
      <w:r w:rsidR="004D1692" w:rsidRPr="00AB2C05">
        <w:rPr>
          <w:rFonts w:eastAsia="Calibri" w:cs="Arial"/>
          <w:bCs/>
          <w:szCs w:val="24"/>
        </w:rPr>
        <w:tab/>
      </w:r>
      <w:r w:rsidR="00160D20" w:rsidRPr="00AB2C05">
        <w:rPr>
          <w:rFonts w:eastAsia="Calibri" w:cs="Arial"/>
          <w:bCs/>
          <w:szCs w:val="24"/>
        </w:rPr>
        <w:t>Thompson</w:t>
      </w:r>
      <w:r w:rsidR="004D1692" w:rsidRPr="00AB2C05">
        <w:rPr>
          <w:rFonts w:eastAsia="Calibri" w:cs="Arial"/>
          <w:bCs/>
          <w:szCs w:val="24"/>
        </w:rPr>
        <w:t xml:space="preserve"> </w:t>
      </w:r>
    </w:p>
    <w:p w14:paraId="55DB2D40" w14:textId="6F7B4891" w:rsidR="001979B2" w:rsidRPr="00AB2C05" w:rsidRDefault="00414C8C" w:rsidP="00760546">
      <w:pPr>
        <w:ind w:left="1440" w:firstLine="720"/>
        <w:rPr>
          <w:rFonts w:eastAsia="Calibri" w:cs="Arial"/>
          <w:bCs/>
          <w:szCs w:val="24"/>
        </w:rPr>
      </w:pPr>
      <w:r w:rsidRPr="00AB2C05">
        <w:rPr>
          <w:rFonts w:eastAsia="Calibri" w:cs="Arial"/>
          <w:bCs/>
          <w:szCs w:val="24"/>
        </w:rPr>
        <w:t>McKee</w:t>
      </w:r>
      <w:r w:rsidR="004D1692" w:rsidRPr="00AB2C05">
        <w:rPr>
          <w:rFonts w:eastAsia="Calibri" w:cs="Arial"/>
          <w:bCs/>
          <w:szCs w:val="24"/>
        </w:rPr>
        <w:t xml:space="preserve"> </w:t>
      </w:r>
      <w:r w:rsidR="007B3ABF" w:rsidRPr="00AB2C05">
        <w:rPr>
          <w:rFonts w:eastAsia="Calibri" w:cs="Arial"/>
          <w:bCs/>
          <w:szCs w:val="24"/>
        </w:rPr>
        <w:tab/>
      </w:r>
      <w:r w:rsidR="007B3ABF" w:rsidRPr="00AB2C05">
        <w:rPr>
          <w:rFonts w:eastAsia="Calibri" w:cs="Arial"/>
          <w:bCs/>
          <w:szCs w:val="24"/>
        </w:rPr>
        <w:tab/>
      </w:r>
      <w:r w:rsidR="00160D20" w:rsidRPr="00AB2C05">
        <w:rPr>
          <w:rFonts w:eastAsia="Calibri" w:cs="Arial"/>
          <w:bCs/>
          <w:szCs w:val="24"/>
        </w:rPr>
        <w:t>Walker</w:t>
      </w:r>
    </w:p>
    <w:p w14:paraId="7FA1AE83" w14:textId="5EB3209F" w:rsidR="00C000B9" w:rsidRPr="00AB2C05" w:rsidRDefault="0046276F" w:rsidP="00AB2C05">
      <w:pPr>
        <w:ind w:left="1440" w:firstLine="720"/>
        <w:rPr>
          <w:rFonts w:eastAsia="Calibri" w:cs="Arial"/>
          <w:bCs/>
          <w:szCs w:val="24"/>
        </w:rPr>
      </w:pPr>
      <w:r w:rsidRPr="00AB2C05">
        <w:rPr>
          <w:rFonts w:eastAsia="Calibri" w:cs="Arial"/>
          <w:bCs/>
          <w:szCs w:val="24"/>
        </w:rPr>
        <w:tab/>
      </w:r>
      <w:r w:rsidRPr="00AB2C05">
        <w:rPr>
          <w:rFonts w:eastAsia="Calibri" w:cs="Arial"/>
          <w:bCs/>
          <w:szCs w:val="24"/>
        </w:rPr>
        <w:tab/>
      </w:r>
      <w:r w:rsidR="00C000B9" w:rsidRPr="00AB2C05">
        <w:rPr>
          <w:rFonts w:eastAsia="Calibri" w:cs="Arial"/>
          <w:bCs/>
          <w:szCs w:val="24"/>
        </w:rPr>
        <w:tab/>
      </w:r>
      <w:r w:rsidR="00C000B9" w:rsidRPr="00AB2C05">
        <w:rPr>
          <w:rFonts w:eastAsia="Calibri" w:cs="Arial"/>
          <w:bCs/>
          <w:szCs w:val="24"/>
        </w:rPr>
        <w:tab/>
      </w:r>
      <w:r w:rsidR="00C000B9" w:rsidRPr="00AB2C05">
        <w:rPr>
          <w:rFonts w:eastAsia="Calibri" w:cs="Arial"/>
          <w:bCs/>
          <w:szCs w:val="24"/>
        </w:rPr>
        <w:tab/>
      </w:r>
      <w:r w:rsidR="00C000B9" w:rsidRPr="00AB2C05">
        <w:rPr>
          <w:rFonts w:eastAsia="Calibri" w:cs="Arial"/>
          <w:bCs/>
          <w:szCs w:val="24"/>
        </w:rPr>
        <w:tab/>
        <w:t xml:space="preserve">  </w:t>
      </w:r>
      <w:r w:rsidR="00C000B9" w:rsidRPr="00AB2C05">
        <w:rPr>
          <w:rFonts w:eastAsia="Calibri" w:cs="Arial"/>
          <w:bCs/>
          <w:szCs w:val="24"/>
        </w:rPr>
        <w:tab/>
      </w:r>
      <w:r w:rsidR="00C000B9" w:rsidRPr="00AB2C05">
        <w:rPr>
          <w:rFonts w:eastAsia="Calibri" w:cs="Arial"/>
          <w:bCs/>
          <w:szCs w:val="24"/>
        </w:rPr>
        <w:tab/>
        <w:t xml:space="preserve"> </w:t>
      </w:r>
    </w:p>
    <w:p w14:paraId="31EEE888" w14:textId="3488132A" w:rsidR="00C000B9" w:rsidRPr="00AB2C05" w:rsidRDefault="00C000B9" w:rsidP="00EB4E41">
      <w:pPr>
        <w:ind w:left="1440" w:hanging="1440"/>
        <w:rPr>
          <w:rFonts w:eastAsia="Calibri" w:cs="Arial"/>
          <w:szCs w:val="24"/>
        </w:rPr>
      </w:pPr>
      <w:r w:rsidRPr="00AB2C05">
        <w:rPr>
          <w:rFonts w:eastAsia="Calibri" w:cs="Arial"/>
          <w:b/>
          <w:szCs w:val="24"/>
        </w:rPr>
        <w:t>Officers:</w:t>
      </w:r>
      <w:r w:rsidRPr="00AB2C05">
        <w:rPr>
          <w:rFonts w:eastAsia="Calibri" w:cs="Arial"/>
          <w:b/>
          <w:szCs w:val="24"/>
        </w:rPr>
        <w:tab/>
      </w:r>
      <w:r w:rsidR="00CD1E91" w:rsidRPr="00AB2C05">
        <w:rPr>
          <w:rFonts w:eastAsia="Calibri" w:cs="Arial"/>
          <w:bCs/>
          <w:szCs w:val="24"/>
        </w:rPr>
        <w:t>Director</w:t>
      </w:r>
      <w:r w:rsidRPr="00AB2C05">
        <w:rPr>
          <w:rFonts w:eastAsia="Calibri" w:cs="Arial"/>
          <w:szCs w:val="24"/>
        </w:rPr>
        <w:t xml:space="preserve"> of </w:t>
      </w:r>
      <w:r w:rsidR="003F771F" w:rsidRPr="00AB2C05">
        <w:rPr>
          <w:rFonts w:eastAsia="Calibri" w:cs="Arial"/>
          <w:szCs w:val="24"/>
        </w:rPr>
        <w:t>Prosperity</w:t>
      </w:r>
      <w:r w:rsidRPr="00AB2C05">
        <w:rPr>
          <w:rFonts w:eastAsia="Calibri" w:cs="Arial"/>
          <w:szCs w:val="24"/>
        </w:rPr>
        <w:t xml:space="preserve"> (A McCullough)</w:t>
      </w:r>
      <w:r w:rsidR="00EE13D6" w:rsidRPr="00AB2C05">
        <w:rPr>
          <w:rFonts w:eastAsia="Calibri" w:cs="Arial"/>
          <w:szCs w:val="24"/>
        </w:rPr>
        <w:t xml:space="preserve">, </w:t>
      </w:r>
      <w:r w:rsidR="00B04C31" w:rsidRPr="00AB2C05">
        <w:rPr>
          <w:rFonts w:eastAsia="Calibri" w:cs="Arial"/>
          <w:szCs w:val="24"/>
        </w:rPr>
        <w:t xml:space="preserve">Head of Planning </w:t>
      </w:r>
      <w:r w:rsidR="00EE13D6" w:rsidRPr="00AB2C05">
        <w:rPr>
          <w:rFonts w:eastAsia="Calibri" w:cs="Arial"/>
          <w:szCs w:val="24"/>
        </w:rPr>
        <w:t>(</w:t>
      </w:r>
      <w:r w:rsidR="00414EA9" w:rsidRPr="00AB2C05">
        <w:rPr>
          <w:rFonts w:eastAsia="Calibri" w:cs="Arial"/>
          <w:szCs w:val="24"/>
        </w:rPr>
        <w:t>G Kerr</w:t>
      </w:r>
      <w:r w:rsidR="00EE13D6" w:rsidRPr="00AB2C05">
        <w:rPr>
          <w:rFonts w:eastAsia="Calibri" w:cs="Arial"/>
          <w:szCs w:val="24"/>
        </w:rPr>
        <w:t>)</w:t>
      </w:r>
      <w:r w:rsidR="00EF5713" w:rsidRPr="00AB2C05">
        <w:rPr>
          <w:rFonts w:eastAsia="Calibri" w:cs="Arial"/>
          <w:szCs w:val="24"/>
        </w:rPr>
        <w:t xml:space="preserve"> </w:t>
      </w:r>
      <w:r w:rsidRPr="00AB2C05">
        <w:rPr>
          <w:rFonts w:eastAsia="Calibri" w:cs="Arial"/>
          <w:szCs w:val="24"/>
        </w:rPr>
        <w:t>and Democratic Services Officer (</w:t>
      </w:r>
      <w:r w:rsidR="00F6251E" w:rsidRPr="00AB2C05">
        <w:rPr>
          <w:rFonts w:eastAsia="Calibri" w:cs="Arial"/>
          <w:szCs w:val="24"/>
        </w:rPr>
        <w:t>H Loebnau</w:t>
      </w:r>
      <w:r w:rsidRPr="00AB2C05">
        <w:rPr>
          <w:rFonts w:eastAsia="Calibri" w:cs="Arial"/>
          <w:szCs w:val="24"/>
        </w:rPr>
        <w:t>)</w:t>
      </w:r>
    </w:p>
    <w:p w14:paraId="355B6FC4" w14:textId="77777777" w:rsidR="00C000B9" w:rsidRPr="00AB2C05" w:rsidRDefault="00C000B9" w:rsidP="00760546">
      <w:pPr>
        <w:ind w:left="1560" w:hanging="1560"/>
        <w:rPr>
          <w:rFonts w:eastAsia="Calibri" w:cs="Arial"/>
          <w:b/>
          <w:bCs/>
          <w:szCs w:val="24"/>
          <w:u w:val="single"/>
        </w:rPr>
      </w:pPr>
    </w:p>
    <w:p w14:paraId="2F39D81B" w14:textId="3347E689" w:rsidR="00106F85" w:rsidRPr="00AB2C05" w:rsidRDefault="00C000B9" w:rsidP="00106F85">
      <w:pPr>
        <w:pStyle w:val="Heading1"/>
        <w:numPr>
          <w:ilvl w:val="0"/>
          <w:numId w:val="4"/>
        </w:numPr>
        <w:spacing w:before="0"/>
        <w:ind w:left="851" w:hanging="851"/>
        <w:rPr>
          <w:rFonts w:ascii="Arial" w:hAnsi="Arial" w:cs="Arial"/>
          <w:bCs/>
        </w:rPr>
      </w:pPr>
      <w:r w:rsidRPr="00AB2C05">
        <w:rPr>
          <w:rFonts w:ascii="Arial" w:hAnsi="Arial" w:cs="Arial"/>
          <w:bCs/>
        </w:rPr>
        <w:t>Apologies</w:t>
      </w:r>
    </w:p>
    <w:p w14:paraId="6863DD66" w14:textId="77777777" w:rsidR="00106F85" w:rsidRPr="00AB2C05" w:rsidRDefault="00106F85" w:rsidP="00106F85"/>
    <w:p w14:paraId="5B390BB8" w14:textId="269FD7BD" w:rsidR="00D10B57" w:rsidRPr="00AB2C05" w:rsidRDefault="004D1692" w:rsidP="00760546">
      <w:pPr>
        <w:rPr>
          <w:rFonts w:cs="Arial"/>
        </w:rPr>
      </w:pPr>
      <w:r w:rsidRPr="00AB2C05">
        <w:rPr>
          <w:rFonts w:cs="Arial"/>
        </w:rPr>
        <w:t>There were no apologies.</w:t>
      </w:r>
    </w:p>
    <w:p w14:paraId="1A8AEBD0" w14:textId="5E85557E" w:rsidR="00107F77" w:rsidRPr="00AB2C05" w:rsidRDefault="00107F77" w:rsidP="00760546">
      <w:pPr>
        <w:rPr>
          <w:rFonts w:cs="Arial"/>
        </w:rPr>
      </w:pPr>
    </w:p>
    <w:p w14:paraId="3C2DA5D4" w14:textId="057B43D1" w:rsidR="00107F77" w:rsidRPr="00AB2C05" w:rsidRDefault="00107F77" w:rsidP="00760546">
      <w:pPr>
        <w:rPr>
          <w:rFonts w:cs="Arial"/>
          <w:b/>
          <w:bCs/>
        </w:rPr>
      </w:pPr>
      <w:r w:rsidRPr="00AB2C05">
        <w:rPr>
          <w:rFonts w:cs="Arial"/>
          <w:b/>
          <w:bCs/>
        </w:rPr>
        <w:t>NOTED.</w:t>
      </w:r>
    </w:p>
    <w:p w14:paraId="64E5520F" w14:textId="77777777" w:rsidR="00107F77" w:rsidRPr="00AB2C05" w:rsidRDefault="00107F77" w:rsidP="00760546">
      <w:pPr>
        <w:rPr>
          <w:rFonts w:cs="Arial"/>
        </w:rPr>
      </w:pPr>
    </w:p>
    <w:p w14:paraId="236CC6A8" w14:textId="77777777" w:rsidR="00C000B9" w:rsidRPr="00AB2C05" w:rsidRDefault="00C000B9" w:rsidP="00760546">
      <w:pPr>
        <w:pStyle w:val="Heading1"/>
        <w:spacing w:before="0"/>
        <w:rPr>
          <w:rFonts w:ascii="Arial" w:hAnsi="Arial" w:cs="Arial"/>
          <w:b w:val="0"/>
          <w:bCs/>
          <w:szCs w:val="24"/>
        </w:rPr>
      </w:pPr>
      <w:r w:rsidRPr="00AB2C05">
        <w:rPr>
          <w:rFonts w:ascii="Arial" w:hAnsi="Arial" w:cs="Arial"/>
          <w:bCs/>
          <w:u w:val="none"/>
        </w:rPr>
        <w:t>2.</w:t>
      </w:r>
      <w:r w:rsidRPr="00AB2C05">
        <w:rPr>
          <w:rFonts w:ascii="Arial" w:hAnsi="Arial" w:cs="Arial"/>
          <w:bCs/>
          <w:u w:val="none"/>
        </w:rPr>
        <w:tab/>
      </w:r>
      <w:r w:rsidRPr="00AB2C05">
        <w:rPr>
          <w:rFonts w:ascii="Arial" w:hAnsi="Arial" w:cs="Arial"/>
          <w:bCs/>
        </w:rPr>
        <w:t xml:space="preserve">Declarations of Interest </w:t>
      </w:r>
    </w:p>
    <w:p w14:paraId="1F0DE13E" w14:textId="42D7E845" w:rsidR="00C000B9" w:rsidRPr="00AB2C05" w:rsidRDefault="00C000B9" w:rsidP="00760546">
      <w:pPr>
        <w:rPr>
          <w:rFonts w:cs="Arial"/>
          <w:szCs w:val="24"/>
        </w:rPr>
      </w:pPr>
    </w:p>
    <w:p w14:paraId="12206D50" w14:textId="7EA4726A" w:rsidR="00B4514C" w:rsidRPr="00AB2C05" w:rsidRDefault="008C0338" w:rsidP="00760546">
      <w:pPr>
        <w:rPr>
          <w:rFonts w:cs="Arial"/>
        </w:rPr>
      </w:pPr>
      <w:r w:rsidRPr="00AB2C05">
        <w:rPr>
          <w:rFonts w:cs="Arial"/>
        </w:rPr>
        <w:t xml:space="preserve">No </w:t>
      </w:r>
      <w:r w:rsidR="00E95E65" w:rsidRPr="00AB2C05">
        <w:rPr>
          <w:rFonts w:cs="Arial"/>
        </w:rPr>
        <w:t>Interests</w:t>
      </w:r>
      <w:r w:rsidRPr="00AB2C05">
        <w:rPr>
          <w:rFonts w:cs="Arial"/>
        </w:rPr>
        <w:t xml:space="preserve"> were declared.</w:t>
      </w:r>
    </w:p>
    <w:p w14:paraId="197AA4CE" w14:textId="77777777" w:rsidR="008C0338" w:rsidRPr="00AB2C05" w:rsidRDefault="008C0338" w:rsidP="00760546">
      <w:pPr>
        <w:rPr>
          <w:rFonts w:cs="Arial"/>
        </w:rPr>
      </w:pPr>
    </w:p>
    <w:p w14:paraId="1FFF1894" w14:textId="79EC0E96" w:rsidR="00B4514C" w:rsidRPr="00AB2C05" w:rsidRDefault="00B4514C" w:rsidP="00760546">
      <w:pPr>
        <w:rPr>
          <w:rFonts w:cs="Arial"/>
          <w:b/>
          <w:bCs/>
          <w:szCs w:val="24"/>
        </w:rPr>
      </w:pPr>
      <w:r w:rsidRPr="00AB2C05">
        <w:rPr>
          <w:rFonts w:cs="Arial"/>
          <w:b/>
          <w:bCs/>
        </w:rPr>
        <w:t>NOTED.</w:t>
      </w:r>
    </w:p>
    <w:p w14:paraId="36E3139C" w14:textId="77777777" w:rsidR="00C000B9" w:rsidRPr="00AB2C05" w:rsidRDefault="00C000B9" w:rsidP="00760546">
      <w:pPr>
        <w:rPr>
          <w:rFonts w:cs="Arial"/>
          <w:szCs w:val="24"/>
        </w:rPr>
      </w:pPr>
    </w:p>
    <w:p w14:paraId="430566F3" w14:textId="3EEEA7D7" w:rsidR="00C000B9" w:rsidRPr="00AB2C05" w:rsidRDefault="00C000B9" w:rsidP="00760546">
      <w:pPr>
        <w:pStyle w:val="Heading1"/>
        <w:spacing w:before="0"/>
        <w:ind w:left="720" w:hanging="720"/>
        <w:rPr>
          <w:rFonts w:ascii="Arial" w:hAnsi="Arial" w:cs="Arial"/>
          <w:bCs/>
          <w:caps w:val="0"/>
        </w:rPr>
      </w:pPr>
      <w:r w:rsidRPr="00AB2C05">
        <w:rPr>
          <w:rFonts w:ascii="Arial" w:hAnsi="Arial" w:cs="Arial"/>
          <w:bCs/>
          <w:u w:val="none"/>
        </w:rPr>
        <w:t>3.</w:t>
      </w:r>
      <w:r w:rsidRPr="00AB2C05">
        <w:rPr>
          <w:rFonts w:ascii="Arial" w:hAnsi="Arial" w:cs="Arial"/>
          <w:bCs/>
          <w:u w:val="none"/>
        </w:rPr>
        <w:tab/>
      </w:r>
      <w:r w:rsidRPr="00AB2C05">
        <w:rPr>
          <w:rFonts w:ascii="Arial" w:hAnsi="Arial" w:cs="Arial"/>
          <w:bCs/>
          <w:caps w:val="0"/>
        </w:rPr>
        <w:t xml:space="preserve">MATTERS ARISING FROM MINUTES OF PLANNING COMMITTEE MEETING HELD ON </w:t>
      </w:r>
      <w:r w:rsidR="00E95E65" w:rsidRPr="00AB2C05">
        <w:rPr>
          <w:rFonts w:ascii="Arial" w:hAnsi="Arial" w:cs="Arial"/>
          <w:bCs/>
          <w:caps w:val="0"/>
        </w:rPr>
        <w:t>7</w:t>
      </w:r>
      <w:r w:rsidR="00E95E65" w:rsidRPr="00AB2C05">
        <w:rPr>
          <w:rFonts w:ascii="Arial" w:hAnsi="Arial" w:cs="Arial"/>
          <w:bCs/>
          <w:caps w:val="0"/>
          <w:vertAlign w:val="superscript"/>
        </w:rPr>
        <w:t>TH</w:t>
      </w:r>
      <w:r w:rsidR="00E95E65" w:rsidRPr="00AB2C05">
        <w:rPr>
          <w:rFonts w:ascii="Arial" w:hAnsi="Arial" w:cs="Arial"/>
          <w:bCs/>
          <w:caps w:val="0"/>
        </w:rPr>
        <w:t xml:space="preserve"> </w:t>
      </w:r>
      <w:r w:rsidR="00F6251E" w:rsidRPr="00AB2C05">
        <w:rPr>
          <w:rFonts w:ascii="Arial" w:hAnsi="Arial" w:cs="Arial"/>
          <w:bCs/>
          <w:caps w:val="0"/>
        </w:rPr>
        <w:t>M</w:t>
      </w:r>
      <w:r w:rsidR="00E95E65" w:rsidRPr="00AB2C05">
        <w:rPr>
          <w:rFonts w:ascii="Arial" w:hAnsi="Arial" w:cs="Arial"/>
          <w:bCs/>
          <w:caps w:val="0"/>
        </w:rPr>
        <w:t>AR</w:t>
      </w:r>
      <w:r w:rsidR="00F6251E" w:rsidRPr="00AB2C05">
        <w:rPr>
          <w:rFonts w:ascii="Arial" w:hAnsi="Arial" w:cs="Arial"/>
          <w:bCs/>
          <w:caps w:val="0"/>
        </w:rPr>
        <w:t>CH</w:t>
      </w:r>
      <w:r w:rsidR="00E95E65" w:rsidRPr="00AB2C05">
        <w:rPr>
          <w:rFonts w:ascii="Arial" w:hAnsi="Arial" w:cs="Arial"/>
          <w:bCs/>
          <w:caps w:val="0"/>
        </w:rPr>
        <w:t xml:space="preserve"> </w:t>
      </w:r>
      <w:r w:rsidR="00106F85" w:rsidRPr="00AB2C05">
        <w:rPr>
          <w:rFonts w:ascii="Arial" w:hAnsi="Arial" w:cs="Arial"/>
          <w:bCs/>
          <w:caps w:val="0"/>
        </w:rPr>
        <w:t>202</w:t>
      </w:r>
      <w:r w:rsidR="00E95E65" w:rsidRPr="00AB2C05">
        <w:rPr>
          <w:rFonts w:ascii="Arial" w:hAnsi="Arial" w:cs="Arial"/>
          <w:bCs/>
          <w:caps w:val="0"/>
        </w:rPr>
        <w:t>3</w:t>
      </w:r>
    </w:p>
    <w:p w14:paraId="4187280D" w14:textId="29B7609B" w:rsidR="0025516E" w:rsidRPr="00AB2C05" w:rsidRDefault="0025516E" w:rsidP="0025516E">
      <w:r w:rsidRPr="00AB2C05">
        <w:tab/>
        <w:t>(Appendix I)</w:t>
      </w:r>
    </w:p>
    <w:p w14:paraId="63DE3A14" w14:textId="77777777" w:rsidR="00D33D54" w:rsidRPr="00AB2C05" w:rsidRDefault="00D33D54" w:rsidP="00760546">
      <w:pPr>
        <w:rPr>
          <w:rFonts w:cs="Arial"/>
        </w:rPr>
      </w:pPr>
    </w:p>
    <w:p w14:paraId="414B5BDB" w14:textId="499DBCCE" w:rsidR="00C000B9" w:rsidRPr="00AB2C05" w:rsidRDefault="00C000B9" w:rsidP="00760546">
      <w:pPr>
        <w:rPr>
          <w:rFonts w:cs="Arial"/>
          <w:szCs w:val="24"/>
        </w:rPr>
      </w:pPr>
      <w:r w:rsidRPr="00AB2C05">
        <w:rPr>
          <w:rFonts w:cs="Arial"/>
          <w:szCs w:val="24"/>
        </w:rPr>
        <w:t xml:space="preserve">PREVIOUSLY CIRCULATED:- Minutes of the meeting held on </w:t>
      </w:r>
      <w:r w:rsidR="00E95E65" w:rsidRPr="00AB2C05">
        <w:rPr>
          <w:rFonts w:cs="Arial"/>
          <w:szCs w:val="24"/>
        </w:rPr>
        <w:t>7</w:t>
      </w:r>
      <w:r w:rsidR="00F6251E" w:rsidRPr="00AB2C05">
        <w:rPr>
          <w:rFonts w:cs="Arial"/>
          <w:szCs w:val="24"/>
          <w:vertAlign w:val="superscript"/>
        </w:rPr>
        <w:t>th</w:t>
      </w:r>
      <w:r w:rsidR="00F6251E" w:rsidRPr="00AB2C05">
        <w:rPr>
          <w:rFonts w:cs="Arial"/>
          <w:szCs w:val="24"/>
        </w:rPr>
        <w:t xml:space="preserve"> March</w:t>
      </w:r>
      <w:r w:rsidR="00E95E65" w:rsidRPr="00AB2C05">
        <w:rPr>
          <w:rFonts w:cs="Arial"/>
          <w:szCs w:val="24"/>
        </w:rPr>
        <w:t xml:space="preserve"> 2023</w:t>
      </w:r>
      <w:r w:rsidRPr="00AB2C05">
        <w:rPr>
          <w:rFonts w:cs="Arial"/>
          <w:szCs w:val="24"/>
        </w:rPr>
        <w:t xml:space="preserve">.  </w:t>
      </w:r>
    </w:p>
    <w:p w14:paraId="5B979C35" w14:textId="77777777" w:rsidR="003C3ABC" w:rsidRPr="00AB2C05" w:rsidRDefault="003C3ABC" w:rsidP="00760546">
      <w:pPr>
        <w:rPr>
          <w:rFonts w:cs="Arial"/>
          <w:szCs w:val="24"/>
        </w:rPr>
      </w:pPr>
    </w:p>
    <w:p w14:paraId="0FBBF238" w14:textId="047019BA" w:rsidR="00C000B9" w:rsidRPr="00AB2C05" w:rsidRDefault="00C000B9" w:rsidP="00760546">
      <w:pPr>
        <w:rPr>
          <w:rFonts w:cs="Arial"/>
          <w:szCs w:val="24"/>
        </w:rPr>
      </w:pPr>
      <w:r w:rsidRPr="00AB2C05">
        <w:rPr>
          <w:rFonts w:cs="Arial"/>
          <w:szCs w:val="24"/>
        </w:rPr>
        <w:t xml:space="preserve">RECOMMENDED that the minutes be noted.   </w:t>
      </w:r>
    </w:p>
    <w:p w14:paraId="56366D88" w14:textId="77777777" w:rsidR="005F17E4" w:rsidRPr="00AB2C05" w:rsidRDefault="005F17E4" w:rsidP="00760546">
      <w:pPr>
        <w:rPr>
          <w:rFonts w:cs="Arial"/>
          <w:szCs w:val="24"/>
        </w:rPr>
      </w:pPr>
    </w:p>
    <w:p w14:paraId="5DE48DBB" w14:textId="32EC0520" w:rsidR="0076566B" w:rsidRPr="00AB2C05" w:rsidRDefault="00C000B9" w:rsidP="00760546">
      <w:pPr>
        <w:rPr>
          <w:rFonts w:cs="Arial"/>
          <w:b/>
          <w:bCs/>
          <w:szCs w:val="24"/>
        </w:rPr>
      </w:pPr>
      <w:r w:rsidRPr="00AB2C05">
        <w:rPr>
          <w:rFonts w:cs="Arial"/>
          <w:b/>
          <w:bCs/>
          <w:szCs w:val="24"/>
        </w:rPr>
        <w:t xml:space="preserve">AGREED, on the proposal of </w:t>
      </w:r>
      <w:r w:rsidR="00414C8C" w:rsidRPr="00AB2C05">
        <w:rPr>
          <w:rFonts w:cs="Arial"/>
          <w:b/>
          <w:bCs/>
          <w:szCs w:val="24"/>
        </w:rPr>
        <w:t>Alderman McIlveen</w:t>
      </w:r>
      <w:r w:rsidR="00A904ED" w:rsidRPr="00AB2C05">
        <w:rPr>
          <w:rFonts w:cs="Arial"/>
          <w:b/>
          <w:bCs/>
          <w:szCs w:val="24"/>
        </w:rPr>
        <w:t>,</w:t>
      </w:r>
      <w:r w:rsidRPr="00AB2C05">
        <w:rPr>
          <w:rFonts w:cs="Arial"/>
          <w:b/>
          <w:bCs/>
          <w:szCs w:val="24"/>
        </w:rPr>
        <w:t xml:space="preserve"> seconded by </w:t>
      </w:r>
      <w:r w:rsidR="00414C8C" w:rsidRPr="00AB2C05">
        <w:rPr>
          <w:rFonts w:cs="Arial"/>
          <w:b/>
          <w:bCs/>
          <w:szCs w:val="24"/>
        </w:rPr>
        <w:t>Councillor McRandal</w:t>
      </w:r>
      <w:r w:rsidR="00A904ED" w:rsidRPr="00AB2C05">
        <w:rPr>
          <w:rFonts w:cs="Arial"/>
          <w:b/>
          <w:bCs/>
          <w:szCs w:val="24"/>
        </w:rPr>
        <w:t>,</w:t>
      </w:r>
      <w:r w:rsidRPr="00AB2C05">
        <w:rPr>
          <w:rFonts w:cs="Arial"/>
          <w:b/>
          <w:bCs/>
          <w:szCs w:val="24"/>
        </w:rPr>
        <w:t xml:space="preserve"> </w:t>
      </w:r>
      <w:r w:rsidR="00C13CEB" w:rsidRPr="00AB2C05">
        <w:rPr>
          <w:rFonts w:cs="Arial"/>
          <w:b/>
          <w:bCs/>
          <w:szCs w:val="24"/>
        </w:rPr>
        <w:t>that the recommendation be adopted</w:t>
      </w:r>
      <w:r w:rsidRPr="00AB2C05">
        <w:rPr>
          <w:rFonts w:cs="Arial"/>
          <w:b/>
          <w:bCs/>
          <w:szCs w:val="24"/>
        </w:rPr>
        <w:t xml:space="preserve">.   </w:t>
      </w:r>
    </w:p>
    <w:p w14:paraId="0D5928EC" w14:textId="18F74FC7" w:rsidR="00FE2B13" w:rsidRPr="00AB2C05" w:rsidRDefault="00FE2B13" w:rsidP="00760546">
      <w:pPr>
        <w:rPr>
          <w:rFonts w:cs="Arial"/>
          <w:b/>
          <w:bCs/>
          <w:szCs w:val="24"/>
        </w:rPr>
      </w:pPr>
    </w:p>
    <w:p w14:paraId="0F76FDB1" w14:textId="77777777" w:rsidR="00C000B9" w:rsidRPr="00AB2C05" w:rsidRDefault="00C000B9" w:rsidP="00760546">
      <w:pPr>
        <w:pStyle w:val="Heading1"/>
        <w:spacing w:before="0"/>
        <w:rPr>
          <w:rFonts w:ascii="Arial" w:hAnsi="Arial" w:cs="Arial"/>
          <w:b w:val="0"/>
          <w:bCs/>
        </w:rPr>
      </w:pPr>
      <w:r w:rsidRPr="00AB2C05">
        <w:rPr>
          <w:rFonts w:ascii="Arial" w:hAnsi="Arial" w:cs="Arial"/>
          <w:bCs/>
          <w:u w:val="none"/>
        </w:rPr>
        <w:t>4.</w:t>
      </w:r>
      <w:r w:rsidRPr="00AB2C05">
        <w:rPr>
          <w:rFonts w:ascii="Arial" w:hAnsi="Arial" w:cs="Arial"/>
          <w:bCs/>
          <w:u w:val="none"/>
        </w:rPr>
        <w:tab/>
      </w:r>
      <w:r w:rsidRPr="00AB2C05">
        <w:rPr>
          <w:rFonts w:ascii="Arial" w:hAnsi="Arial" w:cs="Arial"/>
          <w:bCs/>
        </w:rPr>
        <w:t xml:space="preserve">Planning Applications </w:t>
      </w:r>
    </w:p>
    <w:p w14:paraId="62EF2A1E" w14:textId="77777777" w:rsidR="00C000B9" w:rsidRPr="00AB2C05" w:rsidRDefault="00C000B9" w:rsidP="00760546">
      <w:pPr>
        <w:rPr>
          <w:rFonts w:cs="Arial"/>
        </w:rPr>
      </w:pPr>
    </w:p>
    <w:p w14:paraId="0C2FB14B" w14:textId="53688A4B" w:rsidR="00C000B9" w:rsidRPr="00AB2C05" w:rsidRDefault="00C000B9" w:rsidP="00AB2C05">
      <w:pPr>
        <w:pStyle w:val="Heading2"/>
        <w:ind w:left="720" w:hanging="720"/>
        <w:rPr>
          <w:b/>
          <w:bCs/>
          <w:u w:val="single"/>
        </w:rPr>
      </w:pPr>
      <w:r w:rsidRPr="00AB2C05">
        <w:rPr>
          <w:b/>
          <w:bCs/>
        </w:rPr>
        <w:t>4.1</w:t>
      </w:r>
      <w:r w:rsidRPr="00AB2C05">
        <w:rPr>
          <w:b/>
          <w:bCs/>
        </w:rPr>
        <w:tab/>
      </w:r>
      <w:r w:rsidR="00E95E65" w:rsidRPr="00AB2C05">
        <w:rPr>
          <w:b/>
          <w:bCs/>
          <w:u w:val="single"/>
          <w:lang w:val="en-US"/>
        </w:rPr>
        <w:t>LA06/201</w:t>
      </w:r>
      <w:r w:rsidR="00F6251E" w:rsidRPr="00AB2C05">
        <w:rPr>
          <w:b/>
          <w:bCs/>
          <w:u w:val="single"/>
          <w:lang w:val="en-US"/>
        </w:rPr>
        <w:t>5</w:t>
      </w:r>
      <w:r w:rsidR="00E95E65" w:rsidRPr="00AB2C05">
        <w:rPr>
          <w:b/>
          <w:bCs/>
          <w:u w:val="single"/>
          <w:lang w:val="en-US"/>
        </w:rPr>
        <w:t>/</w:t>
      </w:r>
      <w:r w:rsidR="00F6251E" w:rsidRPr="00AB2C05">
        <w:rPr>
          <w:b/>
          <w:bCs/>
          <w:u w:val="single"/>
          <w:lang w:val="en-US"/>
        </w:rPr>
        <w:t>0677</w:t>
      </w:r>
      <w:r w:rsidR="00E95E65" w:rsidRPr="00AB2C05">
        <w:rPr>
          <w:b/>
          <w:bCs/>
          <w:u w:val="single"/>
          <w:lang w:val="en-US"/>
        </w:rPr>
        <w:t xml:space="preserve">/F </w:t>
      </w:r>
      <w:r w:rsidR="008C0338" w:rsidRPr="00AB2C05">
        <w:rPr>
          <w:b/>
          <w:bCs/>
          <w:u w:val="single"/>
          <w:lang w:val="en-US"/>
        </w:rPr>
        <w:t xml:space="preserve">– </w:t>
      </w:r>
      <w:r w:rsidR="00E95E65" w:rsidRPr="00AB2C05">
        <w:rPr>
          <w:b/>
          <w:bCs/>
          <w:u w:val="single"/>
          <w:lang w:val="en-US"/>
        </w:rPr>
        <w:t>re</w:t>
      </w:r>
      <w:r w:rsidR="00F6251E" w:rsidRPr="00AB2C05">
        <w:rPr>
          <w:b/>
          <w:bCs/>
          <w:u w:val="single"/>
          <w:lang w:val="en-US"/>
        </w:rPr>
        <w:t>placement of existing structure with 1 no. single storey unit to</w:t>
      </w:r>
      <w:r w:rsidR="00AB2C05" w:rsidRPr="00AB2C05">
        <w:rPr>
          <w:b/>
          <w:bCs/>
          <w:u w:val="single"/>
          <w:lang w:val="en-US"/>
        </w:rPr>
        <w:t xml:space="preserve"> </w:t>
      </w:r>
      <w:r w:rsidR="00F6251E" w:rsidRPr="00AB2C05">
        <w:rPr>
          <w:b/>
          <w:bCs/>
          <w:u w:val="single"/>
          <w:lang w:val="en-US"/>
        </w:rPr>
        <w:t xml:space="preserve">accommodate stables, coach house, tack room, workshop and toilet – 251a Bangor </w:t>
      </w:r>
      <w:r w:rsidR="00AB2C05" w:rsidRPr="00AB2C05">
        <w:rPr>
          <w:b/>
          <w:bCs/>
          <w:u w:val="single"/>
          <w:lang w:val="en-US"/>
        </w:rPr>
        <w:t>R</w:t>
      </w:r>
      <w:r w:rsidR="00F6251E" w:rsidRPr="00AB2C05">
        <w:rPr>
          <w:b/>
          <w:bCs/>
          <w:u w:val="single"/>
          <w:lang w:val="en-US"/>
        </w:rPr>
        <w:t xml:space="preserve">oad, </w:t>
      </w:r>
      <w:r w:rsidR="00AB2C05" w:rsidRPr="00AB2C05">
        <w:rPr>
          <w:b/>
          <w:bCs/>
          <w:u w:val="single"/>
          <w:lang w:val="en-US"/>
        </w:rPr>
        <w:t>W</w:t>
      </w:r>
      <w:r w:rsidR="00F6251E" w:rsidRPr="00AB2C05">
        <w:rPr>
          <w:b/>
          <w:bCs/>
          <w:u w:val="single"/>
          <w:lang w:val="en-US"/>
        </w:rPr>
        <w:t xml:space="preserve">hitespots, </w:t>
      </w:r>
      <w:r w:rsidR="00AB2C05" w:rsidRPr="00AB2C05">
        <w:rPr>
          <w:b/>
          <w:bCs/>
          <w:u w:val="single"/>
          <w:lang w:val="en-US"/>
        </w:rPr>
        <w:t>N</w:t>
      </w:r>
      <w:r w:rsidR="00F6251E" w:rsidRPr="00AB2C05">
        <w:rPr>
          <w:b/>
          <w:bCs/>
          <w:u w:val="single"/>
          <w:lang w:val="en-US"/>
        </w:rPr>
        <w:t xml:space="preserve">ewtownards </w:t>
      </w:r>
    </w:p>
    <w:p w14:paraId="1CB14F68" w14:textId="4893D2AA" w:rsidR="00C000B9" w:rsidRPr="00AB2C05" w:rsidRDefault="00C000B9" w:rsidP="00760546">
      <w:pPr>
        <w:tabs>
          <w:tab w:val="left" w:pos="0"/>
        </w:tabs>
        <w:ind w:left="720" w:hanging="720"/>
        <w:rPr>
          <w:rFonts w:cs="Arial"/>
        </w:rPr>
      </w:pPr>
      <w:r w:rsidRPr="00AB2C05">
        <w:rPr>
          <w:rFonts w:cs="Arial"/>
          <w:b/>
          <w:bCs/>
        </w:rPr>
        <w:tab/>
      </w:r>
      <w:r w:rsidRPr="00AB2C05">
        <w:rPr>
          <w:rFonts w:cs="Arial"/>
        </w:rPr>
        <w:t>(</w:t>
      </w:r>
      <w:r w:rsidR="003C3ABC" w:rsidRPr="00AB2C05">
        <w:rPr>
          <w:rFonts w:cs="Arial"/>
        </w:rPr>
        <w:t>Appendices</w:t>
      </w:r>
      <w:r w:rsidR="00387EC8" w:rsidRPr="00AB2C05">
        <w:rPr>
          <w:rFonts w:cs="Arial"/>
        </w:rPr>
        <w:t xml:space="preserve"> </w:t>
      </w:r>
      <w:r w:rsidR="00BF2CF2" w:rsidRPr="00AB2C05">
        <w:rPr>
          <w:rFonts w:cs="Arial"/>
        </w:rPr>
        <w:t>I - III</w:t>
      </w:r>
      <w:r w:rsidR="005E3F20" w:rsidRPr="00AB2C05">
        <w:rPr>
          <w:rFonts w:cs="Arial"/>
        </w:rPr>
        <w:t>)</w:t>
      </w:r>
    </w:p>
    <w:p w14:paraId="5940155B" w14:textId="79995710" w:rsidR="00C000B9" w:rsidRPr="00AB2C05" w:rsidRDefault="00C000B9" w:rsidP="00760546">
      <w:pPr>
        <w:rPr>
          <w:rFonts w:cs="Arial"/>
          <w:bCs/>
          <w:szCs w:val="24"/>
        </w:rPr>
      </w:pPr>
      <w:r w:rsidRPr="00AB2C05">
        <w:rPr>
          <w:rFonts w:cs="Arial"/>
          <w:bCs/>
          <w:szCs w:val="24"/>
        </w:rPr>
        <w:lastRenderedPageBreak/>
        <w:tab/>
      </w:r>
    </w:p>
    <w:p w14:paraId="0A803654" w14:textId="6DB13A05" w:rsidR="00C000B9" w:rsidRPr="00AB2C05" w:rsidRDefault="00C000B9" w:rsidP="00760546">
      <w:pPr>
        <w:rPr>
          <w:rFonts w:cs="Arial"/>
          <w:bCs/>
          <w:szCs w:val="24"/>
        </w:rPr>
      </w:pPr>
      <w:bookmarkStart w:id="0" w:name="_Hlk109823668"/>
      <w:r w:rsidRPr="00AB2C05">
        <w:rPr>
          <w:rFonts w:cs="Arial"/>
          <w:bCs/>
          <w:caps/>
          <w:szCs w:val="24"/>
        </w:rPr>
        <w:t>Previously CIRCULATED</w:t>
      </w:r>
      <w:r w:rsidRPr="00AB2C05">
        <w:rPr>
          <w:rFonts w:cs="Arial"/>
          <w:bCs/>
          <w:szCs w:val="24"/>
        </w:rPr>
        <w:t xml:space="preserve">: Report outlining the planning application.  </w:t>
      </w:r>
    </w:p>
    <w:p w14:paraId="430BC308" w14:textId="3545F56E" w:rsidR="008C0338" w:rsidRPr="00AB2C05" w:rsidRDefault="008C0338" w:rsidP="00760546">
      <w:pPr>
        <w:rPr>
          <w:rFonts w:cs="Arial"/>
          <w:bCs/>
          <w:szCs w:val="24"/>
        </w:rPr>
      </w:pPr>
    </w:p>
    <w:p w14:paraId="1242FF0A" w14:textId="6160E73F" w:rsidR="008C0338" w:rsidRPr="00AB2C05" w:rsidRDefault="008C0338" w:rsidP="008C0338">
      <w:pPr>
        <w:rPr>
          <w:rFonts w:cs="Arial"/>
          <w:bCs/>
          <w:szCs w:val="24"/>
        </w:rPr>
      </w:pPr>
      <w:r w:rsidRPr="00AB2C05">
        <w:rPr>
          <w:rFonts w:cs="Arial"/>
          <w:b/>
          <w:szCs w:val="24"/>
        </w:rPr>
        <w:t xml:space="preserve">DEA:  </w:t>
      </w:r>
      <w:r w:rsidR="00BF2CF2" w:rsidRPr="00AB2C05">
        <w:rPr>
          <w:rFonts w:cs="Arial"/>
          <w:bCs/>
          <w:szCs w:val="24"/>
        </w:rPr>
        <w:t>Newtownards</w:t>
      </w:r>
      <w:r w:rsidR="00BF2CF2" w:rsidRPr="00AB2C05">
        <w:rPr>
          <w:rFonts w:cs="Arial"/>
          <w:b/>
          <w:szCs w:val="24"/>
        </w:rPr>
        <w:t xml:space="preserve"> </w:t>
      </w:r>
    </w:p>
    <w:p w14:paraId="2F3ED62F" w14:textId="019956CA" w:rsidR="008C0338" w:rsidRPr="00AB2C05" w:rsidRDefault="008C0338" w:rsidP="0076566B">
      <w:pPr>
        <w:rPr>
          <w:rFonts w:cs="Arial"/>
          <w:bCs/>
          <w:szCs w:val="24"/>
        </w:rPr>
      </w:pPr>
      <w:r w:rsidRPr="00AB2C05">
        <w:rPr>
          <w:rFonts w:cs="Arial"/>
          <w:b/>
          <w:szCs w:val="24"/>
        </w:rPr>
        <w:t xml:space="preserve">Committee Interest: </w:t>
      </w:r>
      <w:r w:rsidR="00BF2CF2" w:rsidRPr="00AB2C05">
        <w:rPr>
          <w:rFonts w:cs="Arial"/>
          <w:bCs/>
          <w:szCs w:val="24"/>
        </w:rPr>
        <w:t xml:space="preserve">A local development application attracting six or more separate individual objections which are contrary to the officer’s recommendations.   </w:t>
      </w:r>
    </w:p>
    <w:p w14:paraId="18ABA1B8" w14:textId="51A268CF" w:rsidR="008C0338" w:rsidRPr="00AB2C05" w:rsidRDefault="008C0338" w:rsidP="008C0338">
      <w:pPr>
        <w:tabs>
          <w:tab w:val="left" w:pos="0"/>
        </w:tabs>
        <w:rPr>
          <w:rFonts w:cs="Arial"/>
          <w:bCs/>
          <w:szCs w:val="24"/>
        </w:rPr>
      </w:pPr>
      <w:r w:rsidRPr="00AB2C05">
        <w:rPr>
          <w:rFonts w:cs="Arial"/>
          <w:b/>
          <w:szCs w:val="24"/>
        </w:rPr>
        <w:t xml:space="preserve">Proposal:  </w:t>
      </w:r>
      <w:r w:rsidR="00BF2CF2" w:rsidRPr="00AB2C05">
        <w:rPr>
          <w:rFonts w:cs="Arial"/>
          <w:bCs/>
          <w:szCs w:val="24"/>
        </w:rPr>
        <w:t>Replacement of existing structure with 1 No. single storey unit to accommodate stables, coach house, tack room, workshop and toilet.</w:t>
      </w:r>
      <w:r w:rsidR="00BF2CF2" w:rsidRPr="00AB2C05">
        <w:rPr>
          <w:rFonts w:cs="Arial"/>
          <w:b/>
          <w:szCs w:val="24"/>
        </w:rPr>
        <w:t xml:space="preserve">   </w:t>
      </w:r>
    </w:p>
    <w:p w14:paraId="28935E91" w14:textId="74D0FA11" w:rsidR="0076566B" w:rsidRPr="00AB2C05" w:rsidRDefault="008C0338" w:rsidP="0076566B">
      <w:pPr>
        <w:tabs>
          <w:tab w:val="left" w:pos="0"/>
        </w:tabs>
        <w:rPr>
          <w:rFonts w:cs="Arial"/>
          <w:bCs/>
          <w:szCs w:val="24"/>
        </w:rPr>
      </w:pPr>
      <w:r w:rsidRPr="00AB2C05">
        <w:rPr>
          <w:rFonts w:cs="Arial"/>
          <w:b/>
          <w:szCs w:val="24"/>
        </w:rPr>
        <w:t>Site Location:</w:t>
      </w:r>
      <w:r w:rsidRPr="00AB2C05">
        <w:rPr>
          <w:rFonts w:cs="Arial"/>
          <w:bCs/>
          <w:szCs w:val="24"/>
        </w:rPr>
        <w:t xml:space="preserve"> </w:t>
      </w:r>
      <w:r w:rsidR="00BF2CF2" w:rsidRPr="00AB2C05">
        <w:rPr>
          <w:rFonts w:cs="Arial"/>
          <w:bCs/>
          <w:szCs w:val="24"/>
        </w:rPr>
        <w:t xml:space="preserve">251a Bangor Road, Whitespots, Newtownards </w:t>
      </w:r>
    </w:p>
    <w:p w14:paraId="260D9A5A" w14:textId="46D175EE" w:rsidR="008C0338" w:rsidRPr="00AB2C05" w:rsidRDefault="008C0338" w:rsidP="008C0338">
      <w:pPr>
        <w:rPr>
          <w:rFonts w:cs="Arial"/>
          <w:bCs/>
          <w:szCs w:val="24"/>
        </w:rPr>
      </w:pPr>
      <w:r w:rsidRPr="00AB2C05">
        <w:rPr>
          <w:rFonts w:cs="Arial"/>
          <w:b/>
          <w:szCs w:val="24"/>
        </w:rPr>
        <w:t>Recommendation:</w:t>
      </w:r>
      <w:r w:rsidRPr="00AB2C05">
        <w:rPr>
          <w:rFonts w:cs="Arial"/>
          <w:bCs/>
          <w:szCs w:val="24"/>
        </w:rPr>
        <w:t xml:space="preserve"> </w:t>
      </w:r>
      <w:r w:rsidR="00BF2CF2" w:rsidRPr="00AB2C05">
        <w:rPr>
          <w:rFonts w:cs="Arial"/>
          <w:bCs/>
          <w:szCs w:val="24"/>
        </w:rPr>
        <w:t>Approval</w:t>
      </w:r>
    </w:p>
    <w:p w14:paraId="716AC74B" w14:textId="6B5906FB" w:rsidR="0076566B" w:rsidRPr="00AB2C05" w:rsidRDefault="0076566B" w:rsidP="008C0338">
      <w:pPr>
        <w:rPr>
          <w:rFonts w:cs="Arial"/>
          <w:bCs/>
          <w:szCs w:val="24"/>
        </w:rPr>
      </w:pPr>
    </w:p>
    <w:p w14:paraId="0C8DD6E6" w14:textId="36362552" w:rsidR="00762E48" w:rsidRPr="00AB2C05" w:rsidRDefault="008B5BFC" w:rsidP="00205970">
      <w:pPr>
        <w:rPr>
          <w:bCs/>
          <w:szCs w:val="24"/>
        </w:rPr>
      </w:pPr>
      <w:r w:rsidRPr="00AB2C05">
        <w:rPr>
          <w:rFonts w:cs="Arial"/>
          <w:bCs/>
          <w:szCs w:val="24"/>
        </w:rPr>
        <w:t>The Head of Planning outlined the above application, advising that it was for</w:t>
      </w:r>
      <w:r w:rsidR="00205970" w:rsidRPr="00AB2C05">
        <w:rPr>
          <w:rFonts w:cs="Arial"/>
          <w:bCs/>
          <w:szCs w:val="24"/>
        </w:rPr>
        <w:t xml:space="preserve"> a </w:t>
      </w:r>
      <w:r w:rsidR="00762E48" w:rsidRPr="00AB2C05">
        <w:rPr>
          <w:szCs w:val="24"/>
        </w:rPr>
        <w:t xml:space="preserve">replacement of an </w:t>
      </w:r>
      <w:r w:rsidR="00762E48" w:rsidRPr="00AB2C05">
        <w:rPr>
          <w:bCs/>
          <w:szCs w:val="24"/>
        </w:rPr>
        <w:t>existing structure with 1 No. single storey unit to accommodate stables, coach house, tack room, workshop and toilet.</w:t>
      </w:r>
    </w:p>
    <w:p w14:paraId="3879DD7E" w14:textId="77777777" w:rsidR="00762E48" w:rsidRPr="00AB2C05" w:rsidRDefault="00762E48" w:rsidP="00762E48">
      <w:pPr>
        <w:pStyle w:val="ListParagraph"/>
        <w:ind w:left="32" w:hanging="32"/>
        <w:rPr>
          <w:bCs/>
          <w:sz w:val="24"/>
          <w:szCs w:val="24"/>
        </w:rPr>
      </w:pPr>
    </w:p>
    <w:p w14:paraId="3632FD7F" w14:textId="4800AC5D" w:rsidR="00762E48" w:rsidRPr="00AB2C05" w:rsidRDefault="00762E48" w:rsidP="00762E48">
      <w:pPr>
        <w:pStyle w:val="ListParagraph"/>
        <w:ind w:left="32" w:hanging="32"/>
        <w:rPr>
          <w:rFonts w:ascii="Arial" w:hAnsi="Arial" w:cs="Arial"/>
          <w:bCs/>
          <w:sz w:val="24"/>
          <w:szCs w:val="24"/>
        </w:rPr>
      </w:pPr>
      <w:r w:rsidRPr="00AB2C05">
        <w:rPr>
          <w:rFonts w:ascii="Arial" w:hAnsi="Arial" w:cs="Arial"/>
          <w:bCs/>
          <w:sz w:val="24"/>
          <w:szCs w:val="24"/>
        </w:rPr>
        <w:t xml:space="preserve">The application </w:t>
      </w:r>
      <w:r w:rsidR="00205970" w:rsidRPr="00AB2C05">
        <w:rPr>
          <w:rFonts w:ascii="Arial" w:hAnsi="Arial" w:cs="Arial"/>
          <w:bCs/>
          <w:sz w:val="24"/>
          <w:szCs w:val="24"/>
        </w:rPr>
        <w:t>wa</w:t>
      </w:r>
      <w:r w:rsidRPr="00AB2C05">
        <w:rPr>
          <w:rFonts w:ascii="Arial" w:hAnsi="Arial" w:cs="Arial"/>
          <w:bCs/>
          <w:sz w:val="24"/>
          <w:szCs w:val="24"/>
        </w:rPr>
        <w:t xml:space="preserve">s before </w:t>
      </w:r>
      <w:r w:rsidR="00205970" w:rsidRPr="00AB2C05">
        <w:rPr>
          <w:rFonts w:ascii="Arial" w:hAnsi="Arial" w:cs="Arial"/>
          <w:bCs/>
          <w:sz w:val="24"/>
          <w:szCs w:val="24"/>
        </w:rPr>
        <w:t>M</w:t>
      </w:r>
      <w:r w:rsidRPr="00AB2C05">
        <w:rPr>
          <w:rFonts w:ascii="Arial" w:hAnsi="Arial" w:cs="Arial"/>
          <w:bCs/>
          <w:sz w:val="24"/>
          <w:szCs w:val="24"/>
        </w:rPr>
        <w:t xml:space="preserve">embers as it </w:t>
      </w:r>
      <w:r w:rsidR="00205970" w:rsidRPr="00AB2C05">
        <w:rPr>
          <w:rFonts w:ascii="Arial" w:hAnsi="Arial" w:cs="Arial"/>
          <w:bCs/>
          <w:sz w:val="24"/>
          <w:szCs w:val="24"/>
        </w:rPr>
        <w:t>wa</w:t>
      </w:r>
      <w:r w:rsidRPr="00AB2C05">
        <w:rPr>
          <w:rFonts w:ascii="Arial" w:hAnsi="Arial" w:cs="Arial"/>
          <w:bCs/>
          <w:sz w:val="24"/>
          <w:szCs w:val="24"/>
        </w:rPr>
        <w:t>s an application with 6 or more objections. The application also ha</w:t>
      </w:r>
      <w:r w:rsidR="00245666" w:rsidRPr="00AB2C05">
        <w:rPr>
          <w:rFonts w:ascii="Arial" w:hAnsi="Arial" w:cs="Arial"/>
          <w:bCs/>
          <w:sz w:val="24"/>
          <w:szCs w:val="24"/>
        </w:rPr>
        <w:t>d</w:t>
      </w:r>
      <w:r w:rsidRPr="00AB2C05">
        <w:rPr>
          <w:rFonts w:ascii="Arial" w:hAnsi="Arial" w:cs="Arial"/>
          <w:bCs/>
          <w:sz w:val="24"/>
          <w:szCs w:val="24"/>
        </w:rPr>
        <w:t xml:space="preserve"> a Section 76 legal agreement associated with the proposal with delegated authority being s</w:t>
      </w:r>
      <w:r w:rsidR="00245666" w:rsidRPr="00AB2C05">
        <w:rPr>
          <w:rFonts w:ascii="Arial" w:hAnsi="Arial" w:cs="Arial"/>
          <w:bCs/>
          <w:sz w:val="24"/>
          <w:szCs w:val="24"/>
        </w:rPr>
        <w:t xml:space="preserve">ought </w:t>
      </w:r>
      <w:r w:rsidRPr="00AB2C05">
        <w:rPr>
          <w:rFonts w:ascii="Arial" w:hAnsi="Arial" w:cs="Arial"/>
          <w:bCs/>
          <w:sz w:val="24"/>
          <w:szCs w:val="24"/>
        </w:rPr>
        <w:t>to finalise.</w:t>
      </w:r>
    </w:p>
    <w:p w14:paraId="5D33B8FE" w14:textId="77777777" w:rsidR="00762E48" w:rsidRPr="00AB2C05" w:rsidRDefault="00762E48" w:rsidP="00762E48">
      <w:pPr>
        <w:pStyle w:val="ListParagraph"/>
        <w:ind w:left="32" w:hanging="32"/>
        <w:rPr>
          <w:rFonts w:ascii="Arial" w:hAnsi="Arial" w:cs="Arial"/>
          <w:bCs/>
          <w:sz w:val="24"/>
          <w:szCs w:val="24"/>
        </w:rPr>
      </w:pPr>
    </w:p>
    <w:p w14:paraId="244CC988" w14:textId="4C04A038" w:rsidR="00762E48" w:rsidRPr="00AB2C05" w:rsidRDefault="00762E48" w:rsidP="00762E48">
      <w:pPr>
        <w:pStyle w:val="ListParagraph"/>
        <w:ind w:left="32" w:hanging="32"/>
        <w:rPr>
          <w:rFonts w:ascii="Arial" w:hAnsi="Arial" w:cs="Arial"/>
          <w:bCs/>
          <w:sz w:val="24"/>
          <w:szCs w:val="24"/>
        </w:rPr>
      </w:pPr>
      <w:r w:rsidRPr="00AB2C05">
        <w:rPr>
          <w:rFonts w:ascii="Arial" w:hAnsi="Arial" w:cs="Arial"/>
          <w:bCs/>
          <w:sz w:val="24"/>
          <w:szCs w:val="24"/>
        </w:rPr>
        <w:t>All material objections ha</w:t>
      </w:r>
      <w:r w:rsidR="00205970" w:rsidRPr="00AB2C05">
        <w:rPr>
          <w:rFonts w:ascii="Arial" w:hAnsi="Arial" w:cs="Arial"/>
          <w:bCs/>
          <w:sz w:val="24"/>
          <w:szCs w:val="24"/>
        </w:rPr>
        <w:t>d</w:t>
      </w:r>
      <w:r w:rsidRPr="00AB2C05">
        <w:rPr>
          <w:rFonts w:ascii="Arial" w:hAnsi="Arial" w:cs="Arial"/>
          <w:bCs/>
          <w:sz w:val="24"/>
          <w:szCs w:val="24"/>
        </w:rPr>
        <w:t xml:space="preserve"> been considered within the case officer report and addendums</w:t>
      </w:r>
      <w:r w:rsidR="00205970" w:rsidRPr="00AB2C05">
        <w:rPr>
          <w:rFonts w:ascii="Arial" w:hAnsi="Arial" w:cs="Arial"/>
          <w:bCs/>
          <w:sz w:val="24"/>
          <w:szCs w:val="24"/>
        </w:rPr>
        <w:t>.</w:t>
      </w:r>
    </w:p>
    <w:p w14:paraId="30DC3768" w14:textId="77777777" w:rsidR="00762E48" w:rsidRPr="00AB2C05" w:rsidRDefault="00762E48" w:rsidP="00762E48">
      <w:pPr>
        <w:pStyle w:val="ListParagraph"/>
        <w:ind w:left="32" w:hanging="32"/>
        <w:rPr>
          <w:rFonts w:ascii="Arial" w:hAnsi="Arial" w:cs="Arial"/>
          <w:bCs/>
          <w:sz w:val="24"/>
          <w:szCs w:val="24"/>
        </w:rPr>
      </w:pPr>
    </w:p>
    <w:p w14:paraId="0B4651D3" w14:textId="509FC0BE" w:rsidR="00762E48" w:rsidRPr="00AB2C05" w:rsidRDefault="00762E48" w:rsidP="00762E48">
      <w:pPr>
        <w:pStyle w:val="ListParagraph"/>
        <w:ind w:left="32" w:hanging="32"/>
        <w:rPr>
          <w:rFonts w:ascii="Arial" w:hAnsi="Arial" w:cs="Arial"/>
          <w:bCs/>
          <w:sz w:val="24"/>
          <w:szCs w:val="24"/>
        </w:rPr>
      </w:pPr>
      <w:r w:rsidRPr="00AB2C05">
        <w:rPr>
          <w:rFonts w:ascii="Arial" w:hAnsi="Arial" w:cs="Arial"/>
          <w:bCs/>
          <w:sz w:val="24"/>
          <w:szCs w:val="24"/>
        </w:rPr>
        <w:t>Consultees ha</w:t>
      </w:r>
      <w:r w:rsidR="00205970" w:rsidRPr="00AB2C05">
        <w:rPr>
          <w:rFonts w:ascii="Arial" w:hAnsi="Arial" w:cs="Arial"/>
          <w:bCs/>
          <w:sz w:val="24"/>
          <w:szCs w:val="24"/>
        </w:rPr>
        <w:t>d</w:t>
      </w:r>
      <w:r w:rsidRPr="00AB2C05">
        <w:rPr>
          <w:rFonts w:ascii="Arial" w:hAnsi="Arial" w:cs="Arial"/>
          <w:bCs/>
          <w:sz w:val="24"/>
          <w:szCs w:val="24"/>
        </w:rPr>
        <w:t xml:space="preserve"> expressed no objections with some recommending conditions.</w:t>
      </w:r>
    </w:p>
    <w:p w14:paraId="23BDB23E" w14:textId="77777777" w:rsidR="00762E48" w:rsidRPr="00AB2C05" w:rsidRDefault="00762E48" w:rsidP="00762E48">
      <w:pPr>
        <w:pStyle w:val="ListParagraph"/>
        <w:ind w:left="32" w:hanging="32"/>
        <w:rPr>
          <w:rFonts w:ascii="Arial" w:hAnsi="Arial" w:cs="Arial"/>
          <w:bCs/>
          <w:sz w:val="24"/>
          <w:szCs w:val="24"/>
        </w:rPr>
      </w:pPr>
    </w:p>
    <w:p w14:paraId="2320DC5F" w14:textId="4A4A6416" w:rsidR="00762E48" w:rsidRPr="00AB2C05" w:rsidRDefault="00762E48" w:rsidP="00762E48">
      <w:pPr>
        <w:rPr>
          <w:rFonts w:eastAsia="Times New Roman" w:cs="Arial"/>
          <w:szCs w:val="24"/>
        </w:rPr>
      </w:pPr>
      <w:r w:rsidRPr="00AB2C05">
        <w:rPr>
          <w:rFonts w:eastAsia="Times New Roman" w:cs="Arial"/>
          <w:szCs w:val="24"/>
        </w:rPr>
        <w:t xml:space="preserve">The site </w:t>
      </w:r>
      <w:r w:rsidR="00205970" w:rsidRPr="00AB2C05">
        <w:rPr>
          <w:rFonts w:eastAsia="Times New Roman" w:cs="Arial"/>
          <w:szCs w:val="24"/>
        </w:rPr>
        <w:t>wa</w:t>
      </w:r>
      <w:r w:rsidRPr="00AB2C05">
        <w:rPr>
          <w:rFonts w:eastAsia="Times New Roman" w:cs="Arial"/>
          <w:szCs w:val="24"/>
        </w:rPr>
        <w:t xml:space="preserve">s located in the countryside as the Ards and Down Area Plan 2015 for the area. The site </w:t>
      </w:r>
      <w:r w:rsidR="00205970" w:rsidRPr="00AB2C05">
        <w:rPr>
          <w:rFonts w:eastAsia="Times New Roman" w:cs="Arial"/>
          <w:szCs w:val="24"/>
        </w:rPr>
        <w:t>wa</w:t>
      </w:r>
      <w:r w:rsidRPr="00AB2C05">
        <w:rPr>
          <w:rFonts w:eastAsia="Times New Roman" w:cs="Arial"/>
          <w:szCs w:val="24"/>
        </w:rPr>
        <w:t>s also located within a Local Landscape Policy Area (LLPA): ‘Whitespots, lead mines, Golden Glen and associated lands</w:t>
      </w:r>
      <w:r w:rsidR="001D0288" w:rsidRPr="00AB2C05">
        <w:rPr>
          <w:rFonts w:eastAsia="Times New Roman" w:cs="Arial"/>
          <w:szCs w:val="24"/>
        </w:rPr>
        <w:t>.</w:t>
      </w:r>
      <w:r w:rsidRPr="00AB2C05">
        <w:rPr>
          <w:rFonts w:eastAsia="Times New Roman" w:cs="Arial"/>
          <w:szCs w:val="24"/>
        </w:rPr>
        <w:t>’</w:t>
      </w:r>
    </w:p>
    <w:p w14:paraId="3EB2EC2C" w14:textId="77777777" w:rsidR="00762E48" w:rsidRPr="00AB2C05" w:rsidRDefault="00762E48" w:rsidP="00762E48">
      <w:pPr>
        <w:rPr>
          <w:rFonts w:eastAsia="Times New Roman"/>
          <w:szCs w:val="24"/>
        </w:rPr>
      </w:pPr>
    </w:p>
    <w:p w14:paraId="26BC899C" w14:textId="77777777" w:rsidR="008A128D" w:rsidRPr="00AB2C05" w:rsidRDefault="001D0288" w:rsidP="00762E48">
      <w:pPr>
        <w:rPr>
          <w:rFonts w:eastAsia="Times New Roman"/>
          <w:szCs w:val="24"/>
        </w:rPr>
      </w:pPr>
      <w:r w:rsidRPr="00AB2C05">
        <w:rPr>
          <w:rFonts w:eastAsia="Times New Roman"/>
          <w:szCs w:val="24"/>
        </w:rPr>
        <w:t xml:space="preserve">Slides were shown to </w:t>
      </w:r>
      <w:r w:rsidR="00762E48" w:rsidRPr="00AB2C05">
        <w:rPr>
          <w:rFonts w:eastAsia="Times New Roman"/>
          <w:szCs w:val="24"/>
        </w:rPr>
        <w:t>provid</w:t>
      </w:r>
      <w:r w:rsidRPr="00AB2C05">
        <w:rPr>
          <w:rFonts w:eastAsia="Times New Roman"/>
          <w:szCs w:val="24"/>
        </w:rPr>
        <w:t>e</w:t>
      </w:r>
      <w:r w:rsidR="00762E48" w:rsidRPr="00AB2C05">
        <w:rPr>
          <w:rFonts w:eastAsia="Times New Roman"/>
          <w:szCs w:val="24"/>
        </w:rPr>
        <w:t xml:space="preserve"> some context </w:t>
      </w:r>
      <w:r w:rsidR="008A128D" w:rsidRPr="00AB2C05">
        <w:rPr>
          <w:rFonts w:eastAsia="Times New Roman"/>
          <w:szCs w:val="24"/>
        </w:rPr>
        <w:t xml:space="preserve">to the site and its surrounds.   </w:t>
      </w:r>
    </w:p>
    <w:p w14:paraId="28183887" w14:textId="77777777" w:rsidR="008A128D" w:rsidRPr="00AB2C05" w:rsidRDefault="008A128D" w:rsidP="00762E48">
      <w:pPr>
        <w:rPr>
          <w:rFonts w:eastAsia="Times New Roman"/>
          <w:szCs w:val="24"/>
        </w:rPr>
      </w:pPr>
    </w:p>
    <w:p w14:paraId="3AE1BDC7" w14:textId="2B6D5AFD" w:rsidR="00762E48" w:rsidRPr="00AB2C05" w:rsidRDefault="00762E48" w:rsidP="00762E48">
      <w:pPr>
        <w:rPr>
          <w:rFonts w:eastAsia="Arial"/>
          <w:szCs w:val="24"/>
        </w:rPr>
      </w:pPr>
      <w:r w:rsidRPr="00AB2C05">
        <w:rPr>
          <w:rFonts w:eastAsia="Times New Roman"/>
          <w:szCs w:val="24"/>
        </w:rPr>
        <w:t xml:space="preserve">The proposal </w:t>
      </w:r>
      <w:r w:rsidR="008A128D" w:rsidRPr="00AB2C05">
        <w:rPr>
          <w:rFonts w:eastAsia="Times New Roman"/>
          <w:szCs w:val="24"/>
        </w:rPr>
        <w:t>wa</w:t>
      </w:r>
      <w:r w:rsidRPr="00AB2C05">
        <w:rPr>
          <w:rFonts w:eastAsia="Times New Roman"/>
          <w:szCs w:val="24"/>
        </w:rPr>
        <w:t xml:space="preserve">s being considered under policies CTY 1 </w:t>
      </w:r>
      <w:r w:rsidRPr="00AB2C05">
        <w:rPr>
          <w:szCs w:val="24"/>
        </w:rPr>
        <w:t xml:space="preserve">PPS 8: Open Space, Sports and </w:t>
      </w:r>
      <w:r w:rsidR="008A128D" w:rsidRPr="00AB2C05">
        <w:rPr>
          <w:szCs w:val="24"/>
        </w:rPr>
        <w:t>O</w:t>
      </w:r>
      <w:r w:rsidRPr="00AB2C05">
        <w:rPr>
          <w:szCs w:val="24"/>
        </w:rPr>
        <w:t>utdoor Recreation (PPS 8)</w:t>
      </w:r>
      <w:r w:rsidR="008A128D" w:rsidRPr="00AB2C05">
        <w:rPr>
          <w:szCs w:val="24"/>
        </w:rPr>
        <w:t>.</w:t>
      </w:r>
    </w:p>
    <w:p w14:paraId="013A3E0F" w14:textId="1D48577B" w:rsidR="00762E48" w:rsidRPr="00AB2C05" w:rsidRDefault="00762E48" w:rsidP="00762E48">
      <w:pPr>
        <w:rPr>
          <w:rFonts w:eastAsia="Times New Roman"/>
          <w:szCs w:val="24"/>
        </w:rPr>
      </w:pPr>
    </w:p>
    <w:p w14:paraId="06AA9BEB" w14:textId="0FC1EA63" w:rsidR="00762E48" w:rsidRPr="00AB2C05" w:rsidRDefault="00762E48" w:rsidP="00762E48">
      <w:pPr>
        <w:pStyle w:val="ListParagraph"/>
        <w:tabs>
          <w:tab w:val="left" w:pos="0"/>
        </w:tabs>
        <w:ind w:left="0"/>
        <w:rPr>
          <w:rFonts w:ascii="Arial" w:hAnsi="Arial" w:cs="Arial"/>
          <w:sz w:val="24"/>
          <w:szCs w:val="24"/>
        </w:rPr>
      </w:pPr>
      <w:r w:rsidRPr="00AB2C05">
        <w:rPr>
          <w:rFonts w:ascii="Arial" w:hAnsi="Arial" w:cs="Arial"/>
          <w:sz w:val="24"/>
          <w:szCs w:val="24"/>
        </w:rPr>
        <w:t xml:space="preserve">To provide some context for </w:t>
      </w:r>
      <w:r w:rsidR="008A128D" w:rsidRPr="00AB2C05">
        <w:rPr>
          <w:rFonts w:ascii="Arial" w:hAnsi="Arial" w:cs="Arial"/>
          <w:sz w:val="24"/>
          <w:szCs w:val="24"/>
        </w:rPr>
        <w:t>M</w:t>
      </w:r>
      <w:r w:rsidRPr="00AB2C05">
        <w:rPr>
          <w:rFonts w:ascii="Arial" w:hAnsi="Arial" w:cs="Arial"/>
          <w:sz w:val="24"/>
          <w:szCs w:val="24"/>
        </w:rPr>
        <w:t>embers</w:t>
      </w:r>
      <w:r w:rsidR="00245666" w:rsidRPr="00AB2C05">
        <w:rPr>
          <w:rFonts w:ascii="Arial" w:hAnsi="Arial" w:cs="Arial"/>
          <w:sz w:val="24"/>
          <w:szCs w:val="24"/>
        </w:rPr>
        <w:t xml:space="preserve"> it was indicated that </w:t>
      </w:r>
      <w:r w:rsidRPr="00AB2C05">
        <w:rPr>
          <w:rFonts w:ascii="Arial" w:hAnsi="Arial" w:cs="Arial"/>
          <w:sz w:val="24"/>
          <w:szCs w:val="24"/>
        </w:rPr>
        <w:t xml:space="preserve">the proposal was originally for three new buildings on site and was associated with a business use. An amended application form and plans were received for the replacement of the existing structure with 1 No. single storey unit to accommodate stables, coach house, tack room, workshop and toilet. The agent stated on behalf of the applicant that the stables </w:t>
      </w:r>
      <w:r w:rsidR="008A128D" w:rsidRPr="00AB2C05">
        <w:rPr>
          <w:rFonts w:ascii="Arial" w:hAnsi="Arial" w:cs="Arial"/>
          <w:sz w:val="24"/>
          <w:szCs w:val="24"/>
        </w:rPr>
        <w:t>we</w:t>
      </w:r>
      <w:r w:rsidRPr="00AB2C05">
        <w:rPr>
          <w:rFonts w:ascii="Arial" w:hAnsi="Arial" w:cs="Arial"/>
          <w:sz w:val="24"/>
          <w:szCs w:val="24"/>
        </w:rPr>
        <w:t>re for the use of the applicant only and w</w:t>
      </w:r>
      <w:r w:rsidR="008A128D" w:rsidRPr="00AB2C05">
        <w:rPr>
          <w:rFonts w:ascii="Arial" w:hAnsi="Arial" w:cs="Arial"/>
          <w:sz w:val="24"/>
          <w:szCs w:val="24"/>
        </w:rPr>
        <w:t xml:space="preserve">ould </w:t>
      </w:r>
      <w:r w:rsidRPr="00AB2C05">
        <w:rPr>
          <w:rFonts w:ascii="Arial" w:hAnsi="Arial" w:cs="Arial"/>
          <w:sz w:val="24"/>
          <w:szCs w:val="24"/>
        </w:rPr>
        <w:t>not be open to clients, customers or members of the public. Whilst the applicant w</w:t>
      </w:r>
      <w:r w:rsidR="008A128D" w:rsidRPr="00AB2C05">
        <w:rPr>
          <w:rFonts w:ascii="Arial" w:hAnsi="Arial" w:cs="Arial"/>
          <w:sz w:val="24"/>
          <w:szCs w:val="24"/>
        </w:rPr>
        <w:t xml:space="preserve">ould </w:t>
      </w:r>
      <w:r w:rsidRPr="00AB2C05">
        <w:rPr>
          <w:rFonts w:ascii="Arial" w:hAnsi="Arial" w:cs="Arial"/>
          <w:sz w:val="24"/>
          <w:szCs w:val="24"/>
        </w:rPr>
        <w:t xml:space="preserve">use part of the stables for commercial work connected to his business, the actual business use </w:t>
      </w:r>
      <w:r w:rsidR="008A128D" w:rsidRPr="00AB2C05">
        <w:rPr>
          <w:rFonts w:ascii="Arial" w:hAnsi="Arial" w:cs="Arial"/>
          <w:sz w:val="24"/>
          <w:szCs w:val="24"/>
        </w:rPr>
        <w:t>wa</w:t>
      </w:r>
      <w:r w:rsidRPr="00AB2C05">
        <w:rPr>
          <w:rFonts w:ascii="Arial" w:hAnsi="Arial" w:cs="Arial"/>
          <w:sz w:val="24"/>
          <w:szCs w:val="24"/>
        </w:rPr>
        <w:t xml:space="preserve">s carried out off-site. The following was stated within an email from the agent: </w:t>
      </w:r>
    </w:p>
    <w:p w14:paraId="5A2C4C94" w14:textId="77777777" w:rsidR="00762E48" w:rsidRPr="00AB2C05" w:rsidRDefault="00762E48" w:rsidP="00762E48">
      <w:pPr>
        <w:pStyle w:val="ListParagraph"/>
        <w:tabs>
          <w:tab w:val="left" w:pos="0"/>
        </w:tabs>
        <w:ind w:left="0"/>
        <w:rPr>
          <w:sz w:val="24"/>
          <w:szCs w:val="24"/>
        </w:rPr>
      </w:pPr>
    </w:p>
    <w:p w14:paraId="7082AB2B" w14:textId="77777777" w:rsidR="00762E48" w:rsidRPr="00AB2C05" w:rsidRDefault="00762E48" w:rsidP="00762E48">
      <w:pPr>
        <w:rPr>
          <w:rFonts w:eastAsia="Times New Roman"/>
          <w:i/>
          <w:iCs/>
          <w:szCs w:val="24"/>
        </w:rPr>
      </w:pPr>
      <w:r w:rsidRPr="00AB2C05">
        <w:rPr>
          <w:rFonts w:eastAsia="Times New Roman"/>
          <w:i/>
          <w:iCs/>
          <w:szCs w:val="24"/>
        </w:rPr>
        <w:t>‘Furthermore; I can confirm all lands and buildings are used solely by the Finnegans for equestrian and equine purposes associated with the breeding of horses (and all activities associated with this, including occasional visits by a vet and/or delivery of supplies), the training of horses (by Mr Finnegan) for carriage promotional work (this work being carried out off-site, on surrounding roads, in towns and villages) and the maintenance of carriages/coaches by the Finnegans.’</w:t>
      </w:r>
    </w:p>
    <w:p w14:paraId="5FED95EB" w14:textId="2A0372D4" w:rsidR="00762E48" w:rsidRPr="00AB2C05" w:rsidRDefault="00762E48" w:rsidP="00762E48">
      <w:pPr>
        <w:rPr>
          <w:rFonts w:eastAsia="Times New Roman"/>
          <w:i/>
          <w:iCs/>
          <w:szCs w:val="24"/>
        </w:rPr>
      </w:pPr>
    </w:p>
    <w:p w14:paraId="67F5A78C" w14:textId="2BD05A28" w:rsidR="00762E48" w:rsidRPr="00AB2C05" w:rsidRDefault="00762E48" w:rsidP="003554B0">
      <w:pPr>
        <w:tabs>
          <w:tab w:val="left" w:pos="0"/>
        </w:tabs>
        <w:rPr>
          <w:rFonts w:eastAsia="Arial"/>
          <w:szCs w:val="24"/>
        </w:rPr>
      </w:pPr>
      <w:r w:rsidRPr="00AB2C05">
        <w:rPr>
          <w:szCs w:val="24"/>
        </w:rPr>
        <w:lastRenderedPageBreak/>
        <w:t>The proposed shed measure</w:t>
      </w:r>
      <w:r w:rsidR="001372BD" w:rsidRPr="00AB2C05">
        <w:rPr>
          <w:szCs w:val="24"/>
        </w:rPr>
        <w:t>d</w:t>
      </w:r>
      <w:r w:rsidRPr="00AB2C05">
        <w:rPr>
          <w:szCs w:val="24"/>
        </w:rPr>
        <w:t xml:space="preserve"> 11m x 11m and w</w:t>
      </w:r>
      <w:r w:rsidR="003554B0" w:rsidRPr="00AB2C05">
        <w:rPr>
          <w:szCs w:val="24"/>
        </w:rPr>
        <w:t xml:space="preserve">ould </w:t>
      </w:r>
      <w:r w:rsidRPr="00AB2C05">
        <w:rPr>
          <w:szCs w:val="24"/>
        </w:rPr>
        <w:t xml:space="preserve">have a pitched roof with a ridge height of 4m which </w:t>
      </w:r>
      <w:r w:rsidR="003554B0" w:rsidRPr="00AB2C05">
        <w:rPr>
          <w:szCs w:val="24"/>
        </w:rPr>
        <w:t>wa</w:t>
      </w:r>
      <w:r w:rsidRPr="00AB2C05">
        <w:rPr>
          <w:szCs w:val="24"/>
        </w:rPr>
        <w:t xml:space="preserve">s </w:t>
      </w:r>
      <w:r w:rsidRPr="00AB2C05">
        <w:rPr>
          <w:rFonts w:eastAsia="Times New Roman"/>
          <w:szCs w:val="24"/>
        </w:rPr>
        <w:t>only 0.3m higher than the existing outbuilding currently on site.</w:t>
      </w:r>
      <w:r w:rsidR="003554B0" w:rsidRPr="00AB2C05">
        <w:rPr>
          <w:rFonts w:eastAsia="Times New Roman"/>
          <w:szCs w:val="24"/>
        </w:rPr>
        <w:t xml:space="preserve">  T</w:t>
      </w:r>
      <w:r w:rsidRPr="00AB2C05">
        <w:rPr>
          <w:szCs w:val="24"/>
        </w:rPr>
        <w:t>he shed w</w:t>
      </w:r>
      <w:r w:rsidR="003554B0" w:rsidRPr="00AB2C05">
        <w:rPr>
          <w:szCs w:val="24"/>
        </w:rPr>
        <w:t xml:space="preserve">ould </w:t>
      </w:r>
      <w:r w:rsidRPr="00AB2C05">
        <w:rPr>
          <w:szCs w:val="24"/>
        </w:rPr>
        <w:t>be a lightweight steel framed building finished in green corrugated cladding. Other finishes include</w:t>
      </w:r>
      <w:r w:rsidR="003554B0" w:rsidRPr="00AB2C05">
        <w:rPr>
          <w:szCs w:val="24"/>
        </w:rPr>
        <w:t>d</w:t>
      </w:r>
      <w:r w:rsidRPr="00AB2C05">
        <w:rPr>
          <w:szCs w:val="24"/>
        </w:rPr>
        <w:t xml:space="preserve"> clear translucent roof panels, timber sliding main central door and upvc windows. </w:t>
      </w:r>
    </w:p>
    <w:p w14:paraId="56299CEB" w14:textId="77777777" w:rsidR="00762E48" w:rsidRPr="00AB2C05" w:rsidRDefault="00762E48" w:rsidP="00762E48">
      <w:pPr>
        <w:pStyle w:val="ListParagraph"/>
        <w:tabs>
          <w:tab w:val="left" w:pos="0"/>
        </w:tabs>
        <w:ind w:left="0"/>
        <w:rPr>
          <w:noProof/>
          <w:sz w:val="24"/>
          <w:szCs w:val="24"/>
        </w:rPr>
      </w:pPr>
    </w:p>
    <w:p w14:paraId="1575D544" w14:textId="1D75DB02" w:rsidR="00762E48" w:rsidRPr="00AB2C05" w:rsidRDefault="00762E48" w:rsidP="00762E48">
      <w:pPr>
        <w:pStyle w:val="Default"/>
        <w:rPr>
          <w:rFonts w:ascii="Arial" w:hAnsi="Arial" w:cs="Arial"/>
          <w:color w:val="auto"/>
        </w:rPr>
      </w:pPr>
      <w:r w:rsidRPr="00AB2C05">
        <w:rPr>
          <w:rFonts w:ascii="Arial" w:hAnsi="Arial" w:cs="Arial"/>
          <w:color w:val="auto"/>
        </w:rPr>
        <w:t>There w</w:t>
      </w:r>
      <w:r w:rsidR="003554B0" w:rsidRPr="00AB2C05">
        <w:rPr>
          <w:rFonts w:ascii="Arial" w:hAnsi="Arial" w:cs="Arial"/>
          <w:color w:val="auto"/>
        </w:rPr>
        <w:t xml:space="preserve">ould </w:t>
      </w:r>
      <w:r w:rsidRPr="00AB2C05">
        <w:rPr>
          <w:rFonts w:ascii="Arial" w:hAnsi="Arial" w:cs="Arial"/>
          <w:color w:val="auto"/>
        </w:rPr>
        <w:t>be no loss of high value agricultural land as a result of th</w:t>
      </w:r>
      <w:r w:rsidR="003554B0" w:rsidRPr="00AB2C05">
        <w:rPr>
          <w:rFonts w:ascii="Arial" w:hAnsi="Arial" w:cs="Arial"/>
          <w:color w:val="auto"/>
        </w:rPr>
        <w:t>e</w:t>
      </w:r>
      <w:r w:rsidRPr="00AB2C05">
        <w:rPr>
          <w:rFonts w:ascii="Arial" w:hAnsi="Arial" w:cs="Arial"/>
          <w:color w:val="auto"/>
        </w:rPr>
        <w:t xml:space="preserve"> application. The current condition of the site, with dilapidated structures and old horse boxes, t</w:t>
      </w:r>
      <w:r w:rsidR="003554B0" w:rsidRPr="00AB2C05">
        <w:rPr>
          <w:rFonts w:ascii="Arial" w:hAnsi="Arial" w:cs="Arial"/>
          <w:color w:val="auto"/>
        </w:rPr>
        <w:t xml:space="preserve">ook </w:t>
      </w:r>
      <w:r w:rsidRPr="00AB2C05">
        <w:rPr>
          <w:rFonts w:ascii="Arial" w:hAnsi="Arial" w:cs="Arial"/>
          <w:color w:val="auto"/>
        </w:rPr>
        <w:t xml:space="preserve">away from the visual amenity and character of the landscape. </w:t>
      </w:r>
    </w:p>
    <w:p w14:paraId="648348C6" w14:textId="77777777" w:rsidR="00762E48" w:rsidRPr="00AB2C05" w:rsidRDefault="00762E48" w:rsidP="00762E48">
      <w:pPr>
        <w:pStyle w:val="Default"/>
        <w:rPr>
          <w:rFonts w:ascii="Arial" w:hAnsi="Arial" w:cs="Arial"/>
          <w:color w:val="auto"/>
        </w:rPr>
      </w:pPr>
    </w:p>
    <w:p w14:paraId="1B8BC12D" w14:textId="674D2E28" w:rsidR="00762E48" w:rsidRPr="00AB2C05" w:rsidRDefault="00762E48" w:rsidP="00762E48">
      <w:pPr>
        <w:pStyle w:val="Default"/>
        <w:rPr>
          <w:rFonts w:ascii="Arial" w:hAnsi="Arial" w:cs="Arial"/>
          <w:color w:val="auto"/>
        </w:rPr>
      </w:pPr>
      <w:r w:rsidRPr="00AB2C05">
        <w:rPr>
          <w:rFonts w:ascii="Arial" w:hAnsi="Arial" w:cs="Arial"/>
          <w:color w:val="auto"/>
        </w:rPr>
        <w:t>There w</w:t>
      </w:r>
      <w:r w:rsidR="001372BD" w:rsidRPr="00AB2C05">
        <w:rPr>
          <w:rFonts w:ascii="Arial" w:hAnsi="Arial" w:cs="Arial"/>
          <w:color w:val="auto"/>
        </w:rPr>
        <w:t xml:space="preserve">ould </w:t>
      </w:r>
      <w:r w:rsidRPr="00AB2C05">
        <w:rPr>
          <w:rFonts w:ascii="Arial" w:hAnsi="Arial" w:cs="Arial"/>
          <w:color w:val="auto"/>
        </w:rPr>
        <w:t xml:space="preserve">be no adverse effect on residential amenity. Environmental Health offered no objections in relation to noise issues. </w:t>
      </w:r>
    </w:p>
    <w:p w14:paraId="5B7EAEBE" w14:textId="77777777" w:rsidR="00762E48" w:rsidRPr="00AB2C05" w:rsidRDefault="00762E48" w:rsidP="00762E48">
      <w:pPr>
        <w:pStyle w:val="Default"/>
        <w:rPr>
          <w:rFonts w:ascii="Arial" w:hAnsi="Arial" w:cs="Arial"/>
          <w:color w:val="auto"/>
        </w:rPr>
      </w:pPr>
    </w:p>
    <w:p w14:paraId="26028F3C" w14:textId="240A0959" w:rsidR="00762E48" w:rsidRPr="00AB2C05" w:rsidRDefault="00762E48" w:rsidP="00762E48">
      <w:pPr>
        <w:pStyle w:val="Default"/>
        <w:rPr>
          <w:rFonts w:ascii="Arial" w:hAnsi="Arial" w:cs="Arial"/>
          <w:i/>
          <w:iCs/>
          <w:color w:val="auto"/>
          <w:lang w:val="en-US"/>
        </w:rPr>
      </w:pPr>
      <w:r w:rsidRPr="00AB2C05">
        <w:rPr>
          <w:rFonts w:ascii="Arial" w:hAnsi="Arial" w:cs="Arial"/>
          <w:b/>
          <w:bCs/>
          <w:color w:val="auto"/>
        </w:rPr>
        <w:t xml:space="preserve">With regard to Road Safety and Access </w:t>
      </w:r>
      <w:r w:rsidRPr="00AB2C05">
        <w:rPr>
          <w:rFonts w:ascii="Arial" w:hAnsi="Arial" w:cs="Arial"/>
          <w:color w:val="auto"/>
        </w:rPr>
        <w:t>DFI Roads was consulted on the proposal and stated they would have no objections</w:t>
      </w:r>
      <w:r w:rsidRPr="00AB2C05">
        <w:rPr>
          <w:rFonts w:ascii="Arial" w:hAnsi="Arial" w:cs="Arial"/>
          <w:i/>
          <w:iCs/>
          <w:color w:val="auto"/>
        </w:rPr>
        <w:t xml:space="preserve"> providing this application is non-commercial with little or no intensification in use of the existing access. </w:t>
      </w:r>
      <w:r w:rsidRPr="00AB2C05">
        <w:rPr>
          <w:rFonts w:ascii="Arial" w:hAnsi="Arial" w:cs="Arial"/>
          <w:color w:val="auto"/>
        </w:rPr>
        <w:t xml:space="preserve"> As the main use of the building </w:t>
      </w:r>
      <w:r w:rsidR="00DC52A8" w:rsidRPr="00AB2C05">
        <w:rPr>
          <w:rFonts w:ascii="Arial" w:hAnsi="Arial" w:cs="Arial"/>
          <w:color w:val="auto"/>
        </w:rPr>
        <w:t>wa</w:t>
      </w:r>
      <w:r w:rsidRPr="00AB2C05">
        <w:rPr>
          <w:rFonts w:ascii="Arial" w:hAnsi="Arial" w:cs="Arial"/>
          <w:color w:val="auto"/>
        </w:rPr>
        <w:t>s for private stable use with a workshop/tool store and given the stables w</w:t>
      </w:r>
      <w:r w:rsidR="00DC52A8" w:rsidRPr="00AB2C05">
        <w:rPr>
          <w:rFonts w:ascii="Arial" w:hAnsi="Arial" w:cs="Arial"/>
          <w:color w:val="auto"/>
        </w:rPr>
        <w:t xml:space="preserve">ould </w:t>
      </w:r>
      <w:r w:rsidRPr="00AB2C05">
        <w:rPr>
          <w:rFonts w:ascii="Arial" w:hAnsi="Arial" w:cs="Arial"/>
          <w:color w:val="auto"/>
        </w:rPr>
        <w:t xml:space="preserve">not be open to members of the public it </w:t>
      </w:r>
      <w:r w:rsidR="00DC52A8" w:rsidRPr="00AB2C05">
        <w:rPr>
          <w:rFonts w:ascii="Arial" w:hAnsi="Arial" w:cs="Arial"/>
          <w:color w:val="auto"/>
        </w:rPr>
        <w:t>wa</w:t>
      </w:r>
      <w:r w:rsidRPr="00AB2C05">
        <w:rPr>
          <w:rFonts w:ascii="Arial" w:hAnsi="Arial" w:cs="Arial"/>
          <w:color w:val="auto"/>
        </w:rPr>
        <w:t>s considered there w</w:t>
      </w:r>
      <w:r w:rsidR="00DC52A8" w:rsidRPr="00AB2C05">
        <w:rPr>
          <w:rFonts w:ascii="Arial" w:hAnsi="Arial" w:cs="Arial"/>
          <w:color w:val="auto"/>
        </w:rPr>
        <w:t xml:space="preserve">ould </w:t>
      </w:r>
      <w:r w:rsidRPr="00AB2C05">
        <w:rPr>
          <w:rFonts w:ascii="Arial" w:hAnsi="Arial" w:cs="Arial"/>
          <w:color w:val="auto"/>
        </w:rPr>
        <w:t xml:space="preserve">no intensification in use of the existing access. </w:t>
      </w:r>
    </w:p>
    <w:p w14:paraId="1821541A" w14:textId="77777777" w:rsidR="00762E48" w:rsidRPr="00AB2C05" w:rsidRDefault="00762E48" w:rsidP="00762E48">
      <w:pPr>
        <w:tabs>
          <w:tab w:val="left" w:pos="0"/>
        </w:tabs>
        <w:rPr>
          <w:szCs w:val="24"/>
        </w:rPr>
      </w:pPr>
    </w:p>
    <w:p w14:paraId="51A43127" w14:textId="77777777" w:rsidR="00762E48" w:rsidRPr="00AB2C05" w:rsidRDefault="00762E48" w:rsidP="00762E48">
      <w:pPr>
        <w:rPr>
          <w:b/>
          <w:bCs/>
          <w:szCs w:val="24"/>
          <w:bdr w:val="none" w:sz="0" w:space="0" w:color="auto" w:frame="1"/>
        </w:rPr>
      </w:pPr>
      <w:r w:rsidRPr="00AB2C05">
        <w:rPr>
          <w:b/>
          <w:bCs/>
          <w:szCs w:val="24"/>
          <w:bdr w:val="none" w:sz="0" w:space="0" w:color="auto" w:frame="1"/>
        </w:rPr>
        <w:t>Planning Agreement</w:t>
      </w:r>
    </w:p>
    <w:p w14:paraId="22FE787E" w14:textId="77777777" w:rsidR="00762E48" w:rsidRPr="00AB2C05" w:rsidRDefault="00762E48" w:rsidP="00762E48">
      <w:pPr>
        <w:rPr>
          <w:b/>
          <w:bCs/>
          <w:szCs w:val="24"/>
          <w:bdr w:val="none" w:sz="0" w:space="0" w:color="auto" w:frame="1"/>
        </w:rPr>
      </w:pPr>
    </w:p>
    <w:p w14:paraId="17612CA7" w14:textId="212898C0" w:rsidR="00762E48" w:rsidRPr="00AB2C05" w:rsidRDefault="00762E48" w:rsidP="00762E48">
      <w:pPr>
        <w:rPr>
          <w:szCs w:val="24"/>
        </w:rPr>
      </w:pPr>
      <w:r w:rsidRPr="00AB2C05">
        <w:rPr>
          <w:szCs w:val="24"/>
        </w:rPr>
        <w:t xml:space="preserve">A planning agreement </w:t>
      </w:r>
      <w:r w:rsidR="00DC52A8" w:rsidRPr="00AB2C05">
        <w:rPr>
          <w:szCs w:val="24"/>
        </w:rPr>
        <w:t>wa</w:t>
      </w:r>
      <w:r w:rsidRPr="00AB2C05">
        <w:rPr>
          <w:szCs w:val="24"/>
        </w:rPr>
        <w:t>s considered to be the most robust mechanism required to ensure the proposal remain</w:t>
      </w:r>
      <w:r w:rsidR="00DC52A8" w:rsidRPr="00AB2C05">
        <w:rPr>
          <w:szCs w:val="24"/>
        </w:rPr>
        <w:t>ed</w:t>
      </w:r>
      <w:r w:rsidRPr="00AB2C05">
        <w:rPr>
          <w:szCs w:val="24"/>
        </w:rPr>
        <w:t xml:space="preserve"> as domestic use rather than commercial</w:t>
      </w:r>
      <w:r w:rsidR="00DC52A8" w:rsidRPr="00AB2C05">
        <w:rPr>
          <w:szCs w:val="24"/>
        </w:rPr>
        <w:t xml:space="preserve">.  </w:t>
      </w:r>
      <w:r w:rsidRPr="00AB2C05">
        <w:rPr>
          <w:szCs w:val="24"/>
        </w:rPr>
        <w:t>The agreement w</w:t>
      </w:r>
      <w:r w:rsidR="00DC52A8" w:rsidRPr="00AB2C05">
        <w:rPr>
          <w:szCs w:val="24"/>
        </w:rPr>
        <w:t xml:space="preserve">ould </w:t>
      </w:r>
      <w:r w:rsidRPr="00AB2C05">
        <w:rPr>
          <w:szCs w:val="24"/>
        </w:rPr>
        <w:t>be registered on the statutory charge register.</w:t>
      </w:r>
    </w:p>
    <w:p w14:paraId="00160501" w14:textId="77777777" w:rsidR="00762E48" w:rsidRPr="00AB2C05" w:rsidRDefault="00762E48" w:rsidP="00762E48">
      <w:pPr>
        <w:rPr>
          <w:szCs w:val="24"/>
        </w:rPr>
      </w:pPr>
    </w:p>
    <w:p w14:paraId="67CA9C3A" w14:textId="73A5182A" w:rsidR="00762E48" w:rsidRPr="00AB2C05" w:rsidRDefault="00762E48" w:rsidP="00762E48">
      <w:pPr>
        <w:rPr>
          <w:szCs w:val="24"/>
        </w:rPr>
      </w:pPr>
      <w:r w:rsidRPr="00AB2C05">
        <w:rPr>
          <w:szCs w:val="24"/>
        </w:rPr>
        <w:t xml:space="preserve">The recommendation </w:t>
      </w:r>
      <w:r w:rsidR="00DC52A8" w:rsidRPr="00AB2C05">
        <w:rPr>
          <w:szCs w:val="24"/>
        </w:rPr>
        <w:t>wa</w:t>
      </w:r>
      <w:r w:rsidRPr="00AB2C05">
        <w:rPr>
          <w:szCs w:val="24"/>
        </w:rPr>
        <w:t>s to approve planning permission with delegated powers s</w:t>
      </w:r>
      <w:r w:rsidR="00DC52A8" w:rsidRPr="00AB2C05">
        <w:rPr>
          <w:szCs w:val="24"/>
        </w:rPr>
        <w:t>o</w:t>
      </w:r>
      <w:r w:rsidRPr="00AB2C05">
        <w:rPr>
          <w:szCs w:val="24"/>
        </w:rPr>
        <w:t xml:space="preserve">ught for legal agreement with decision to issue once legal agreement </w:t>
      </w:r>
      <w:r w:rsidR="00E952AB" w:rsidRPr="00AB2C05">
        <w:rPr>
          <w:szCs w:val="24"/>
        </w:rPr>
        <w:t>wa</w:t>
      </w:r>
      <w:r w:rsidRPr="00AB2C05">
        <w:rPr>
          <w:szCs w:val="24"/>
        </w:rPr>
        <w:t>s finalised</w:t>
      </w:r>
      <w:r w:rsidR="00E952AB" w:rsidRPr="00AB2C05">
        <w:rPr>
          <w:szCs w:val="24"/>
        </w:rPr>
        <w:t>.</w:t>
      </w:r>
      <w:r w:rsidRPr="00AB2C05">
        <w:rPr>
          <w:szCs w:val="24"/>
        </w:rPr>
        <w:t xml:space="preserve"> </w:t>
      </w:r>
    </w:p>
    <w:p w14:paraId="1F9D0ACE" w14:textId="66B44AF0" w:rsidR="00C368F9" w:rsidRPr="00AB2C05" w:rsidRDefault="00C368F9" w:rsidP="00762E48">
      <w:pPr>
        <w:rPr>
          <w:szCs w:val="24"/>
        </w:rPr>
      </w:pPr>
    </w:p>
    <w:p w14:paraId="56706F48" w14:textId="77777777" w:rsidR="002E3053" w:rsidRPr="00AB2C05" w:rsidRDefault="00C368F9" w:rsidP="00762E48">
      <w:pPr>
        <w:rPr>
          <w:szCs w:val="24"/>
        </w:rPr>
      </w:pPr>
      <w:r w:rsidRPr="00AB2C05">
        <w:rPr>
          <w:szCs w:val="24"/>
        </w:rPr>
        <w:t xml:space="preserve">Alderman McIlveen </w:t>
      </w:r>
      <w:r w:rsidR="002E3053" w:rsidRPr="00AB2C05">
        <w:rPr>
          <w:szCs w:val="24"/>
        </w:rPr>
        <w:t xml:space="preserve">referred to the lack of enforcement of the existing shed and wondered if the planners knew how old it was.   </w:t>
      </w:r>
    </w:p>
    <w:p w14:paraId="28D6080C" w14:textId="77777777" w:rsidR="002E3053" w:rsidRPr="00AB2C05" w:rsidRDefault="002E3053" w:rsidP="00762E48">
      <w:pPr>
        <w:rPr>
          <w:szCs w:val="24"/>
        </w:rPr>
      </w:pPr>
    </w:p>
    <w:p w14:paraId="559318BC" w14:textId="77777777" w:rsidR="002E3053" w:rsidRPr="00AB2C05" w:rsidRDefault="002E3053" w:rsidP="00762E48">
      <w:pPr>
        <w:rPr>
          <w:szCs w:val="24"/>
        </w:rPr>
      </w:pPr>
      <w:r w:rsidRPr="00AB2C05">
        <w:rPr>
          <w:szCs w:val="24"/>
        </w:rPr>
        <w:t xml:space="preserve">In response the planner informed the committee that there was a long history of enforcement on the site with unauthorised activities and a change of use in the land.   Planners could not force a landowner to submit applications but what was now proposed was a betterment of the site.   </w:t>
      </w:r>
    </w:p>
    <w:p w14:paraId="44EA2A28" w14:textId="77777777" w:rsidR="002E3053" w:rsidRPr="00AB2C05" w:rsidRDefault="002E3053" w:rsidP="00762E48">
      <w:pPr>
        <w:rPr>
          <w:szCs w:val="24"/>
        </w:rPr>
      </w:pPr>
    </w:p>
    <w:p w14:paraId="043CF772" w14:textId="08039BB8" w:rsidR="002E3053" w:rsidRPr="00AB2C05" w:rsidRDefault="002E3053" w:rsidP="00762E48">
      <w:pPr>
        <w:rPr>
          <w:szCs w:val="24"/>
        </w:rPr>
      </w:pPr>
      <w:r w:rsidRPr="00AB2C05">
        <w:rPr>
          <w:szCs w:val="24"/>
        </w:rPr>
        <w:t>There had been o</w:t>
      </w:r>
      <w:r w:rsidR="00EB5E44" w:rsidRPr="00AB2C05">
        <w:rPr>
          <w:szCs w:val="24"/>
        </w:rPr>
        <w:t>ther applications that ha</w:t>
      </w:r>
      <w:r w:rsidRPr="00AB2C05">
        <w:rPr>
          <w:szCs w:val="24"/>
        </w:rPr>
        <w:t>d</w:t>
      </w:r>
      <w:r w:rsidR="00EB5E44" w:rsidRPr="00AB2C05">
        <w:rPr>
          <w:szCs w:val="24"/>
        </w:rPr>
        <w:t xml:space="preserve"> come before the </w:t>
      </w:r>
      <w:r w:rsidRPr="00AB2C05">
        <w:rPr>
          <w:szCs w:val="24"/>
        </w:rPr>
        <w:t>committ</w:t>
      </w:r>
      <w:r w:rsidR="00EB5E44" w:rsidRPr="00AB2C05">
        <w:rPr>
          <w:szCs w:val="24"/>
        </w:rPr>
        <w:t xml:space="preserve">ee </w:t>
      </w:r>
      <w:r w:rsidRPr="00AB2C05">
        <w:rPr>
          <w:szCs w:val="24"/>
        </w:rPr>
        <w:t xml:space="preserve">which the planners could not take into consideration.   The application was for an infill shed and </w:t>
      </w:r>
      <w:r w:rsidR="0050176F" w:rsidRPr="00AB2C05">
        <w:rPr>
          <w:szCs w:val="24"/>
        </w:rPr>
        <w:t xml:space="preserve">previously there had been a horse carriage building but this was for domestic purposes.   Section 76 would be applied to offer the planning service extra protection and offer a faster route to court.   </w:t>
      </w:r>
    </w:p>
    <w:p w14:paraId="4900FA5D" w14:textId="45919123" w:rsidR="0050176F" w:rsidRPr="00AB2C05" w:rsidRDefault="0050176F" w:rsidP="00762E48">
      <w:pPr>
        <w:rPr>
          <w:szCs w:val="24"/>
        </w:rPr>
      </w:pPr>
    </w:p>
    <w:p w14:paraId="18BA884E" w14:textId="77777777" w:rsidR="0050176F" w:rsidRPr="00AB2C05" w:rsidRDefault="00EB5E44" w:rsidP="00762E48">
      <w:pPr>
        <w:rPr>
          <w:szCs w:val="24"/>
        </w:rPr>
      </w:pPr>
      <w:r w:rsidRPr="00AB2C05">
        <w:rPr>
          <w:szCs w:val="24"/>
        </w:rPr>
        <w:t xml:space="preserve">Councillor Cathcart </w:t>
      </w:r>
      <w:r w:rsidR="0050176F" w:rsidRPr="00AB2C05">
        <w:rPr>
          <w:szCs w:val="24"/>
        </w:rPr>
        <w:t xml:space="preserve">asked about plans for housing five horses which to him appeared to be a lot for domestic and recreational use.   He had some concerns regarding the principle of development argument and betterment since he believed that the existing structures should not have existed in the first place.   </w:t>
      </w:r>
    </w:p>
    <w:p w14:paraId="29A2673B" w14:textId="77777777" w:rsidR="0050176F" w:rsidRPr="00AB2C05" w:rsidRDefault="0050176F" w:rsidP="00762E48">
      <w:pPr>
        <w:rPr>
          <w:szCs w:val="24"/>
        </w:rPr>
      </w:pPr>
    </w:p>
    <w:p w14:paraId="4ABC4E75" w14:textId="77777777" w:rsidR="0050176F" w:rsidRPr="00AB2C05" w:rsidRDefault="00EB5E44" w:rsidP="00762E48">
      <w:pPr>
        <w:rPr>
          <w:szCs w:val="24"/>
        </w:rPr>
      </w:pPr>
      <w:r w:rsidRPr="00AB2C05">
        <w:rPr>
          <w:szCs w:val="24"/>
        </w:rPr>
        <w:lastRenderedPageBreak/>
        <w:t xml:space="preserve">Councillor McRandal </w:t>
      </w:r>
      <w:r w:rsidR="0050176F" w:rsidRPr="00AB2C05">
        <w:rPr>
          <w:szCs w:val="24"/>
        </w:rPr>
        <w:t xml:space="preserve">also referred to the future use of the site and the approval granted for </w:t>
      </w:r>
      <w:r w:rsidRPr="00AB2C05">
        <w:rPr>
          <w:szCs w:val="24"/>
        </w:rPr>
        <w:t xml:space="preserve">domestic use.  </w:t>
      </w:r>
      <w:r w:rsidR="0050176F" w:rsidRPr="00AB2C05">
        <w:rPr>
          <w:szCs w:val="24"/>
        </w:rPr>
        <w:t xml:space="preserve">The Planning Manager had investigated horse passports which showed that the applicant owned the horses.   </w:t>
      </w:r>
    </w:p>
    <w:p w14:paraId="5F5DBFC6" w14:textId="77777777" w:rsidR="0050176F" w:rsidRPr="00AB2C05" w:rsidRDefault="0050176F" w:rsidP="00762E48">
      <w:pPr>
        <w:rPr>
          <w:szCs w:val="24"/>
        </w:rPr>
      </w:pPr>
    </w:p>
    <w:p w14:paraId="7CB32430" w14:textId="27B4CC88" w:rsidR="00EB5E44" w:rsidRPr="00AB2C05" w:rsidRDefault="00EB5E44" w:rsidP="00762E48">
      <w:pPr>
        <w:rPr>
          <w:szCs w:val="24"/>
        </w:rPr>
      </w:pPr>
      <w:r w:rsidRPr="00AB2C05">
        <w:rPr>
          <w:szCs w:val="24"/>
        </w:rPr>
        <w:t xml:space="preserve">The </w:t>
      </w:r>
      <w:r w:rsidR="00C84D3A" w:rsidRPr="00AB2C05">
        <w:rPr>
          <w:szCs w:val="24"/>
        </w:rPr>
        <w:t>C</w:t>
      </w:r>
      <w:r w:rsidRPr="00AB2C05">
        <w:rPr>
          <w:szCs w:val="24"/>
        </w:rPr>
        <w:t xml:space="preserve">hair </w:t>
      </w:r>
      <w:r w:rsidR="00C84D3A" w:rsidRPr="00AB2C05">
        <w:rPr>
          <w:szCs w:val="24"/>
        </w:rPr>
        <w:t xml:space="preserve">of the Planning Committee </w:t>
      </w:r>
      <w:r w:rsidRPr="00AB2C05">
        <w:rPr>
          <w:szCs w:val="24"/>
        </w:rPr>
        <w:t xml:space="preserve">asked </w:t>
      </w:r>
      <w:r w:rsidR="00C84D3A" w:rsidRPr="00AB2C05">
        <w:rPr>
          <w:szCs w:val="24"/>
        </w:rPr>
        <w:t xml:space="preserve">Members </w:t>
      </w:r>
      <w:r w:rsidRPr="00AB2C05">
        <w:rPr>
          <w:szCs w:val="24"/>
        </w:rPr>
        <w:t>to make a recommendation on the application before them.  There w</w:t>
      </w:r>
      <w:r w:rsidR="00C84D3A" w:rsidRPr="00AB2C05">
        <w:rPr>
          <w:szCs w:val="24"/>
        </w:rPr>
        <w:t>as</w:t>
      </w:r>
      <w:r w:rsidRPr="00AB2C05">
        <w:rPr>
          <w:szCs w:val="24"/>
        </w:rPr>
        <w:t xml:space="preserve"> no proposer and seconder for the recommendation. </w:t>
      </w:r>
    </w:p>
    <w:p w14:paraId="12F71C2F" w14:textId="2D00FB56" w:rsidR="00635BF8" w:rsidRPr="00AB2C05" w:rsidRDefault="00635BF8" w:rsidP="00762E48">
      <w:pPr>
        <w:rPr>
          <w:szCs w:val="24"/>
        </w:rPr>
      </w:pPr>
    </w:p>
    <w:p w14:paraId="19B6D7EE" w14:textId="32568B2A" w:rsidR="00635BF8" w:rsidRPr="00AB2C05" w:rsidRDefault="00635BF8" w:rsidP="00762E48">
      <w:pPr>
        <w:rPr>
          <w:szCs w:val="24"/>
        </w:rPr>
      </w:pPr>
      <w:r w:rsidRPr="00AB2C05">
        <w:rPr>
          <w:szCs w:val="24"/>
        </w:rPr>
        <w:t>Alderman McIlveen proposed that the application be deferred to a future meeting</w:t>
      </w:r>
      <w:r w:rsidR="00C84D3A" w:rsidRPr="00AB2C05">
        <w:rPr>
          <w:szCs w:val="24"/>
        </w:rPr>
        <w:t xml:space="preserve"> until further information was brought forward</w:t>
      </w:r>
      <w:r w:rsidRPr="00AB2C05">
        <w:rPr>
          <w:szCs w:val="24"/>
        </w:rPr>
        <w:t xml:space="preserve">.   That was seconded by Councillor Thompson.    </w:t>
      </w:r>
    </w:p>
    <w:p w14:paraId="57FD6EEB" w14:textId="309513A6" w:rsidR="00635BF8" w:rsidRPr="00AB2C05" w:rsidRDefault="00635BF8" w:rsidP="00762E48">
      <w:pPr>
        <w:rPr>
          <w:szCs w:val="24"/>
        </w:rPr>
      </w:pPr>
    </w:p>
    <w:p w14:paraId="5BED35AB" w14:textId="77777777" w:rsidR="00C84D3A" w:rsidRPr="00AB2C05" w:rsidRDefault="00635BF8" w:rsidP="00762E48">
      <w:pPr>
        <w:rPr>
          <w:szCs w:val="24"/>
        </w:rPr>
      </w:pPr>
      <w:r w:rsidRPr="00AB2C05">
        <w:rPr>
          <w:szCs w:val="24"/>
        </w:rPr>
        <w:t xml:space="preserve">Alderman McIlveen </w:t>
      </w:r>
      <w:r w:rsidR="00C84D3A" w:rsidRPr="00AB2C05">
        <w:rPr>
          <w:szCs w:val="24"/>
        </w:rPr>
        <w:t>felt a bit of dis</w:t>
      </w:r>
      <w:r w:rsidRPr="00AB2C05">
        <w:rPr>
          <w:szCs w:val="24"/>
        </w:rPr>
        <w:t>comfort</w:t>
      </w:r>
      <w:r w:rsidR="00C84D3A" w:rsidRPr="00AB2C05">
        <w:rPr>
          <w:szCs w:val="24"/>
        </w:rPr>
        <w:t xml:space="preserve"> concerning the application mainly in relation to when matters became enforceable and he would appreciate some further information before a decision could be made.  There were concerns that business activity could be carried out in the future.   </w:t>
      </w:r>
    </w:p>
    <w:p w14:paraId="05F18782" w14:textId="77777777" w:rsidR="00C84D3A" w:rsidRPr="00AB2C05" w:rsidRDefault="00C84D3A" w:rsidP="00762E48">
      <w:pPr>
        <w:rPr>
          <w:szCs w:val="24"/>
        </w:rPr>
      </w:pPr>
    </w:p>
    <w:p w14:paraId="621F9ED2" w14:textId="5DC8A811" w:rsidR="00635BF8" w:rsidRPr="00AB2C05" w:rsidRDefault="00635BF8" w:rsidP="00762E48">
      <w:pPr>
        <w:rPr>
          <w:szCs w:val="24"/>
        </w:rPr>
      </w:pPr>
      <w:r w:rsidRPr="00AB2C05">
        <w:rPr>
          <w:szCs w:val="24"/>
        </w:rPr>
        <w:t xml:space="preserve">Councillor P Smith </w:t>
      </w:r>
      <w:r w:rsidR="00C84D3A" w:rsidRPr="00AB2C05">
        <w:rPr>
          <w:szCs w:val="24"/>
        </w:rPr>
        <w:t xml:space="preserve">was in agreement that there was a degree of </w:t>
      </w:r>
      <w:r w:rsidRPr="00AB2C05">
        <w:rPr>
          <w:szCs w:val="24"/>
        </w:rPr>
        <w:t xml:space="preserve">ambiguity </w:t>
      </w:r>
      <w:r w:rsidR="00C84D3A" w:rsidRPr="00AB2C05">
        <w:rPr>
          <w:szCs w:val="24"/>
        </w:rPr>
        <w:t xml:space="preserve">of whether the application was for domestic or business purposes and asked for further clarification to be made.   </w:t>
      </w:r>
      <w:r w:rsidRPr="00AB2C05">
        <w:rPr>
          <w:szCs w:val="24"/>
        </w:rPr>
        <w:t xml:space="preserve">    </w:t>
      </w:r>
    </w:p>
    <w:p w14:paraId="0CF09038" w14:textId="03D971DD" w:rsidR="00E952AB" w:rsidRPr="00AB2C05" w:rsidRDefault="00E952AB" w:rsidP="00762E48">
      <w:pPr>
        <w:rPr>
          <w:szCs w:val="24"/>
        </w:rPr>
      </w:pPr>
    </w:p>
    <w:p w14:paraId="45D69296" w14:textId="0BE90AE9" w:rsidR="006479FB" w:rsidRPr="00AB2C05" w:rsidRDefault="006479FB" w:rsidP="00760546">
      <w:pPr>
        <w:rPr>
          <w:rFonts w:cs="Arial"/>
          <w:b/>
          <w:bCs/>
          <w:szCs w:val="24"/>
        </w:rPr>
      </w:pPr>
      <w:bookmarkStart w:id="1" w:name="_Hlk128660977"/>
      <w:r w:rsidRPr="00AB2C05">
        <w:rPr>
          <w:rFonts w:cs="Arial"/>
          <w:b/>
          <w:bCs/>
          <w:szCs w:val="24"/>
        </w:rPr>
        <w:t xml:space="preserve">RESOLVED, on the proposal of </w:t>
      </w:r>
      <w:r w:rsidR="00635BF8" w:rsidRPr="00AB2C05">
        <w:rPr>
          <w:rFonts w:cs="Arial"/>
          <w:b/>
          <w:bCs/>
          <w:szCs w:val="24"/>
        </w:rPr>
        <w:t>Alderman McIlveen</w:t>
      </w:r>
      <w:r w:rsidR="00872ABC" w:rsidRPr="00AB2C05">
        <w:rPr>
          <w:rFonts w:cs="Arial"/>
          <w:b/>
          <w:bCs/>
          <w:szCs w:val="24"/>
        </w:rPr>
        <w:t>,</w:t>
      </w:r>
      <w:r w:rsidRPr="00AB2C05">
        <w:rPr>
          <w:rFonts w:cs="Arial"/>
          <w:b/>
          <w:bCs/>
          <w:szCs w:val="24"/>
        </w:rPr>
        <w:t xml:space="preserve"> seconded by </w:t>
      </w:r>
      <w:r w:rsidR="00635BF8" w:rsidRPr="00AB2C05">
        <w:rPr>
          <w:rFonts w:cs="Arial"/>
          <w:b/>
          <w:bCs/>
          <w:szCs w:val="24"/>
        </w:rPr>
        <w:t>Councillor Thomp</w:t>
      </w:r>
      <w:r w:rsidR="00861370" w:rsidRPr="00AB2C05">
        <w:rPr>
          <w:rFonts w:cs="Arial"/>
          <w:b/>
          <w:bCs/>
          <w:szCs w:val="24"/>
        </w:rPr>
        <w:t>s</w:t>
      </w:r>
      <w:r w:rsidR="00635BF8" w:rsidRPr="00AB2C05">
        <w:rPr>
          <w:rFonts w:cs="Arial"/>
          <w:b/>
          <w:bCs/>
          <w:szCs w:val="24"/>
        </w:rPr>
        <w:t>on</w:t>
      </w:r>
      <w:r w:rsidR="008C0338" w:rsidRPr="00AB2C05">
        <w:rPr>
          <w:rFonts w:cs="Arial"/>
          <w:b/>
          <w:bCs/>
          <w:szCs w:val="24"/>
        </w:rPr>
        <w:t>,</w:t>
      </w:r>
      <w:r w:rsidRPr="00AB2C05">
        <w:rPr>
          <w:rFonts w:cs="Arial"/>
          <w:b/>
          <w:bCs/>
          <w:szCs w:val="24"/>
        </w:rPr>
        <w:t xml:space="preserve"> </w:t>
      </w:r>
      <w:r w:rsidR="00635BF8" w:rsidRPr="00AB2C05">
        <w:rPr>
          <w:rFonts w:cs="Arial"/>
          <w:b/>
          <w:bCs/>
          <w:szCs w:val="24"/>
        </w:rPr>
        <w:t xml:space="preserve">that a decision be deferred for additional information and clarification.  </w:t>
      </w:r>
      <w:r w:rsidR="009E0E39" w:rsidRPr="00AB2C05">
        <w:rPr>
          <w:rFonts w:cs="Arial"/>
          <w:b/>
          <w:bCs/>
          <w:szCs w:val="24"/>
        </w:rPr>
        <w:t xml:space="preserve"> </w:t>
      </w:r>
    </w:p>
    <w:bookmarkEnd w:id="1"/>
    <w:p w14:paraId="2ED61515" w14:textId="65F3839E" w:rsidR="00CA756D" w:rsidRPr="00AB2C05" w:rsidRDefault="00CA756D" w:rsidP="00760546">
      <w:pPr>
        <w:rPr>
          <w:rFonts w:cs="Arial"/>
          <w:b/>
          <w:bCs/>
          <w:szCs w:val="24"/>
        </w:rPr>
      </w:pPr>
    </w:p>
    <w:p w14:paraId="75F34F9F" w14:textId="54BB2457" w:rsidR="00CA756D" w:rsidRPr="00AB2C05" w:rsidRDefault="00CA756D" w:rsidP="00AB2C05">
      <w:pPr>
        <w:pStyle w:val="Heading2"/>
        <w:ind w:left="720" w:hanging="720"/>
        <w:rPr>
          <w:b/>
          <w:bCs/>
          <w:u w:val="single"/>
        </w:rPr>
      </w:pPr>
      <w:r w:rsidRPr="00AB2C05">
        <w:rPr>
          <w:b/>
          <w:bCs/>
        </w:rPr>
        <w:t>4.2</w:t>
      </w:r>
      <w:r w:rsidRPr="00AB2C05">
        <w:rPr>
          <w:b/>
          <w:bCs/>
        </w:rPr>
        <w:tab/>
      </w:r>
      <w:r w:rsidR="00F059E8" w:rsidRPr="00AB2C05">
        <w:rPr>
          <w:b/>
          <w:bCs/>
          <w:u w:val="single"/>
        </w:rPr>
        <w:t>LA06/202</w:t>
      </w:r>
      <w:r w:rsidR="00B90D47" w:rsidRPr="00AB2C05">
        <w:rPr>
          <w:b/>
          <w:bCs/>
          <w:u w:val="single"/>
        </w:rPr>
        <w:t>1</w:t>
      </w:r>
      <w:r w:rsidR="00F059E8" w:rsidRPr="00AB2C05">
        <w:rPr>
          <w:b/>
          <w:bCs/>
          <w:u w:val="single"/>
        </w:rPr>
        <w:t>/0</w:t>
      </w:r>
      <w:r w:rsidR="00B90D47" w:rsidRPr="00AB2C05">
        <w:rPr>
          <w:b/>
          <w:bCs/>
          <w:u w:val="single"/>
        </w:rPr>
        <w:t>506</w:t>
      </w:r>
      <w:r w:rsidR="00F059E8" w:rsidRPr="00AB2C05">
        <w:rPr>
          <w:b/>
          <w:bCs/>
          <w:u w:val="single"/>
        </w:rPr>
        <w:t xml:space="preserve">/F </w:t>
      </w:r>
      <w:r w:rsidR="00B90D47" w:rsidRPr="00AB2C05">
        <w:rPr>
          <w:b/>
          <w:bCs/>
          <w:u w:val="single"/>
        </w:rPr>
        <w:t xml:space="preserve">sustainable energy system consisting of 26 no. ground mounted solar panels, a containerised battery building (total battery storage capacity of 28 KWh) back up generator, fuel tank and associated site works – Cairn Wood, 21 Craigantlet Road, </w:t>
      </w:r>
      <w:r w:rsidR="00AB2C05" w:rsidRPr="00AB2C05">
        <w:rPr>
          <w:b/>
          <w:bCs/>
          <w:u w:val="single"/>
        </w:rPr>
        <w:t>N</w:t>
      </w:r>
      <w:r w:rsidR="00B90D47" w:rsidRPr="00AB2C05">
        <w:rPr>
          <w:b/>
          <w:bCs/>
          <w:u w:val="single"/>
        </w:rPr>
        <w:t xml:space="preserve">ewtownards   </w:t>
      </w:r>
    </w:p>
    <w:p w14:paraId="0B2E2235" w14:textId="5109E2E7" w:rsidR="005B3763" w:rsidRPr="00AB2C05" w:rsidRDefault="00A45DBF" w:rsidP="000E62E7">
      <w:pPr>
        <w:tabs>
          <w:tab w:val="left" w:pos="0"/>
        </w:tabs>
        <w:ind w:left="720" w:hanging="720"/>
        <w:rPr>
          <w:rFonts w:cs="Arial"/>
          <w:szCs w:val="24"/>
        </w:rPr>
      </w:pPr>
      <w:r w:rsidRPr="00AB2C05">
        <w:rPr>
          <w:rFonts w:cs="Arial"/>
          <w:b/>
          <w:bCs/>
        </w:rPr>
        <w:tab/>
      </w:r>
      <w:r w:rsidRPr="00AB2C05">
        <w:rPr>
          <w:rFonts w:cs="Arial"/>
        </w:rPr>
        <w:t xml:space="preserve">(Appendices IV &amp; V) </w:t>
      </w:r>
      <w:r w:rsidR="00CA756D" w:rsidRPr="00AB2C05">
        <w:rPr>
          <w:rFonts w:cs="Arial"/>
        </w:rPr>
        <w:tab/>
      </w:r>
      <w:r w:rsidR="00CA756D" w:rsidRPr="00AB2C05">
        <w:rPr>
          <w:rFonts w:cs="Arial"/>
          <w:szCs w:val="24"/>
        </w:rPr>
        <w:tab/>
      </w:r>
    </w:p>
    <w:p w14:paraId="2FE9B85A" w14:textId="77777777" w:rsidR="00A45DBF" w:rsidRPr="00AB2C05" w:rsidRDefault="00A45DBF" w:rsidP="00760546">
      <w:pPr>
        <w:rPr>
          <w:rFonts w:cs="Arial"/>
          <w:bCs/>
          <w:caps/>
          <w:szCs w:val="24"/>
        </w:rPr>
      </w:pPr>
      <w:bookmarkStart w:id="2" w:name="_Hlk130999036"/>
    </w:p>
    <w:p w14:paraId="6A9E6918" w14:textId="48459173" w:rsidR="00CA756D" w:rsidRPr="00AB2C05" w:rsidRDefault="00CA756D" w:rsidP="00760546">
      <w:pPr>
        <w:rPr>
          <w:rFonts w:cs="Arial"/>
          <w:bCs/>
          <w:szCs w:val="24"/>
        </w:rPr>
      </w:pPr>
      <w:r w:rsidRPr="00AB2C05">
        <w:rPr>
          <w:rFonts w:cs="Arial"/>
          <w:bCs/>
          <w:caps/>
          <w:szCs w:val="24"/>
        </w:rPr>
        <w:t>Previously CIRCULATED</w:t>
      </w:r>
      <w:r w:rsidRPr="00AB2C05">
        <w:rPr>
          <w:rFonts w:cs="Arial"/>
          <w:bCs/>
          <w:szCs w:val="24"/>
        </w:rPr>
        <w:t xml:space="preserve">: Report outlining the planning application.  </w:t>
      </w:r>
    </w:p>
    <w:p w14:paraId="5A32BBF9" w14:textId="77777777" w:rsidR="00CA756D" w:rsidRPr="00AB2C05" w:rsidRDefault="00CA756D" w:rsidP="00760546">
      <w:pPr>
        <w:rPr>
          <w:rFonts w:cs="Arial"/>
          <w:bCs/>
          <w:szCs w:val="24"/>
        </w:rPr>
      </w:pPr>
    </w:p>
    <w:p w14:paraId="67621BC4" w14:textId="602EEE13" w:rsidR="00CA756D" w:rsidRPr="00AB2C05" w:rsidRDefault="00CA756D" w:rsidP="00760546">
      <w:pPr>
        <w:rPr>
          <w:rFonts w:cs="Arial"/>
          <w:bCs/>
          <w:szCs w:val="24"/>
        </w:rPr>
      </w:pPr>
      <w:r w:rsidRPr="00AB2C05">
        <w:rPr>
          <w:rFonts w:cs="Arial"/>
          <w:b/>
          <w:szCs w:val="24"/>
        </w:rPr>
        <w:t>DEA</w:t>
      </w:r>
      <w:r w:rsidR="00C057C7" w:rsidRPr="00AB2C05">
        <w:rPr>
          <w:rFonts w:cs="Arial"/>
          <w:b/>
          <w:szCs w:val="24"/>
        </w:rPr>
        <w:t xml:space="preserve">:  </w:t>
      </w:r>
      <w:r w:rsidR="00BF2CF2" w:rsidRPr="00AB2C05">
        <w:rPr>
          <w:rFonts w:cs="Arial"/>
          <w:bCs/>
          <w:szCs w:val="24"/>
        </w:rPr>
        <w:t>Holywood and Clandeboye</w:t>
      </w:r>
      <w:r w:rsidR="00BF2CF2" w:rsidRPr="00AB2C05">
        <w:rPr>
          <w:rFonts w:cs="Arial"/>
          <w:b/>
          <w:szCs w:val="24"/>
        </w:rPr>
        <w:t xml:space="preserve"> </w:t>
      </w:r>
    </w:p>
    <w:p w14:paraId="663C3F7D" w14:textId="02225501" w:rsidR="00B90D47" w:rsidRPr="00AB2C05" w:rsidRDefault="00CA756D" w:rsidP="003B03F3">
      <w:pPr>
        <w:rPr>
          <w:rFonts w:cs="Arial"/>
          <w:b/>
          <w:szCs w:val="24"/>
        </w:rPr>
      </w:pPr>
      <w:r w:rsidRPr="00AB2C05">
        <w:rPr>
          <w:rFonts w:cs="Arial"/>
          <w:b/>
          <w:szCs w:val="24"/>
        </w:rPr>
        <w:t>Committee Interest:</w:t>
      </w:r>
      <w:r w:rsidR="00C057C7" w:rsidRPr="00AB2C05">
        <w:rPr>
          <w:rFonts w:cs="Arial"/>
          <w:b/>
          <w:szCs w:val="24"/>
        </w:rPr>
        <w:t xml:space="preserve"> </w:t>
      </w:r>
      <w:r w:rsidR="00BF2CF2" w:rsidRPr="00AB2C05">
        <w:rPr>
          <w:rFonts w:cs="Arial"/>
          <w:bCs/>
          <w:szCs w:val="24"/>
        </w:rPr>
        <w:t>Council Application</w:t>
      </w:r>
      <w:r w:rsidR="00BF2CF2" w:rsidRPr="00AB2C05">
        <w:rPr>
          <w:rFonts w:cs="Arial"/>
          <w:b/>
          <w:szCs w:val="24"/>
        </w:rPr>
        <w:t xml:space="preserve"> </w:t>
      </w:r>
    </w:p>
    <w:p w14:paraId="014F2BF1" w14:textId="121B35F3" w:rsidR="00CA756D" w:rsidRPr="00AB2C05" w:rsidRDefault="00CA756D" w:rsidP="003B03F3">
      <w:pPr>
        <w:rPr>
          <w:rFonts w:cs="Arial"/>
          <w:bCs/>
          <w:szCs w:val="24"/>
        </w:rPr>
      </w:pPr>
      <w:r w:rsidRPr="00AB2C05">
        <w:rPr>
          <w:rFonts w:cs="Arial"/>
          <w:b/>
          <w:szCs w:val="24"/>
        </w:rPr>
        <w:t>Proposal:</w:t>
      </w:r>
      <w:r w:rsidR="00F64B21" w:rsidRPr="00AB2C05">
        <w:rPr>
          <w:rFonts w:cs="Arial"/>
          <w:b/>
          <w:szCs w:val="24"/>
        </w:rPr>
        <w:t xml:space="preserve"> </w:t>
      </w:r>
      <w:r w:rsidR="00BF2CF2" w:rsidRPr="00AB2C05">
        <w:rPr>
          <w:rFonts w:cs="Arial"/>
          <w:bCs/>
          <w:szCs w:val="24"/>
        </w:rPr>
        <w:t>Sustainable energy system consisting of 26 No. ground mounted solar panels, a containerised battery building (total battery storage capacity of 28KWh), back-up generator, fuel tank and associated site works.</w:t>
      </w:r>
      <w:r w:rsidR="00BF2CF2" w:rsidRPr="00AB2C05">
        <w:rPr>
          <w:rFonts w:cs="Arial"/>
          <w:b/>
          <w:szCs w:val="24"/>
        </w:rPr>
        <w:t xml:space="preserve">   </w:t>
      </w:r>
    </w:p>
    <w:p w14:paraId="555570C6" w14:textId="7403954F" w:rsidR="00CA756D" w:rsidRPr="00AB2C05" w:rsidRDefault="00CA756D" w:rsidP="007322B6">
      <w:pPr>
        <w:tabs>
          <w:tab w:val="left" w:pos="0"/>
        </w:tabs>
        <w:rPr>
          <w:rFonts w:cs="Arial"/>
          <w:bCs/>
          <w:szCs w:val="24"/>
        </w:rPr>
      </w:pPr>
      <w:r w:rsidRPr="00AB2C05">
        <w:rPr>
          <w:rFonts w:cs="Arial"/>
          <w:b/>
          <w:szCs w:val="24"/>
        </w:rPr>
        <w:t>Site Location:</w:t>
      </w:r>
      <w:r w:rsidRPr="00AB2C05">
        <w:rPr>
          <w:rFonts w:cs="Arial"/>
          <w:bCs/>
          <w:szCs w:val="24"/>
        </w:rPr>
        <w:t xml:space="preserve"> </w:t>
      </w:r>
      <w:r w:rsidR="00BF2CF2" w:rsidRPr="00AB2C05">
        <w:rPr>
          <w:rFonts w:cs="Arial"/>
          <w:bCs/>
          <w:szCs w:val="24"/>
        </w:rPr>
        <w:t xml:space="preserve">Cairn Wood, 21 Craigantlet Road, Newtownards </w:t>
      </w:r>
    </w:p>
    <w:p w14:paraId="6F102E46" w14:textId="2E4B916F" w:rsidR="008C0338" w:rsidRPr="00AB2C05" w:rsidRDefault="00CA756D" w:rsidP="00760546">
      <w:pPr>
        <w:rPr>
          <w:rFonts w:cs="Arial"/>
          <w:bCs/>
          <w:szCs w:val="24"/>
        </w:rPr>
      </w:pPr>
      <w:r w:rsidRPr="00AB2C05">
        <w:rPr>
          <w:rFonts w:cs="Arial"/>
          <w:b/>
          <w:szCs w:val="24"/>
        </w:rPr>
        <w:t>Recommendation:</w:t>
      </w:r>
      <w:r w:rsidR="001B022A" w:rsidRPr="00AB2C05">
        <w:rPr>
          <w:rFonts w:cs="Arial"/>
          <w:b/>
          <w:szCs w:val="24"/>
        </w:rPr>
        <w:t xml:space="preserve"> </w:t>
      </w:r>
      <w:r w:rsidR="00BF2CF2" w:rsidRPr="00AB2C05">
        <w:rPr>
          <w:rFonts w:cs="Arial"/>
          <w:bCs/>
          <w:szCs w:val="24"/>
        </w:rPr>
        <w:t>Approval</w:t>
      </w:r>
    </w:p>
    <w:p w14:paraId="05D2A471" w14:textId="76FF65C8" w:rsidR="00AE1304" w:rsidRPr="00AB2C05" w:rsidRDefault="00AE1304" w:rsidP="00760546">
      <w:pPr>
        <w:rPr>
          <w:rFonts w:cs="Arial"/>
          <w:b/>
          <w:szCs w:val="24"/>
        </w:rPr>
      </w:pPr>
    </w:p>
    <w:p w14:paraId="48B9BACB" w14:textId="777CC8D7" w:rsidR="00414C8C" w:rsidRPr="00AB2C05" w:rsidRDefault="00AE1304" w:rsidP="00601780">
      <w:pPr>
        <w:rPr>
          <w:bCs/>
          <w:szCs w:val="24"/>
        </w:rPr>
      </w:pPr>
      <w:r w:rsidRPr="00AB2C05">
        <w:rPr>
          <w:rFonts w:cs="Arial"/>
          <w:bCs/>
          <w:szCs w:val="24"/>
        </w:rPr>
        <w:t>The Head of Planning outlined the above application, advising that it was for</w:t>
      </w:r>
      <w:r w:rsidR="00E952AB" w:rsidRPr="00AB2C05">
        <w:rPr>
          <w:rFonts w:cs="Arial"/>
          <w:bCs/>
          <w:szCs w:val="24"/>
        </w:rPr>
        <w:t xml:space="preserve"> </w:t>
      </w:r>
      <w:r w:rsidR="00414C8C" w:rsidRPr="00AB2C05">
        <w:rPr>
          <w:rFonts w:cs="Arial"/>
          <w:bCs/>
          <w:szCs w:val="24"/>
        </w:rPr>
        <w:t>a s</w:t>
      </w:r>
      <w:r w:rsidR="00414C8C" w:rsidRPr="00AB2C05">
        <w:rPr>
          <w:bCs/>
          <w:szCs w:val="24"/>
        </w:rPr>
        <w:t xml:space="preserve">ustainable energy system consisting of an array of 26 no. ground mounted solar panels, a containerised battery building (total battery storage capacity of 28 kWh), backup generator, fuel tank and associated site works at Cairn Wood in Craigantlet.  It was being brought before </w:t>
      </w:r>
      <w:r w:rsidR="00601780" w:rsidRPr="00AB2C05">
        <w:rPr>
          <w:bCs/>
          <w:szCs w:val="24"/>
        </w:rPr>
        <w:t>M</w:t>
      </w:r>
      <w:r w:rsidR="00414C8C" w:rsidRPr="00AB2C05">
        <w:rPr>
          <w:bCs/>
          <w:szCs w:val="24"/>
        </w:rPr>
        <w:t xml:space="preserve">embers since it was an application being made by the Council.  All consultees </w:t>
      </w:r>
      <w:r w:rsidR="00601780" w:rsidRPr="00AB2C05">
        <w:rPr>
          <w:bCs/>
          <w:szCs w:val="24"/>
        </w:rPr>
        <w:t>we</w:t>
      </w:r>
      <w:r w:rsidR="00414C8C" w:rsidRPr="00AB2C05">
        <w:rPr>
          <w:bCs/>
          <w:szCs w:val="24"/>
        </w:rPr>
        <w:t>re content and no objections ha</w:t>
      </w:r>
      <w:r w:rsidR="00601780" w:rsidRPr="00AB2C05">
        <w:rPr>
          <w:bCs/>
          <w:szCs w:val="24"/>
        </w:rPr>
        <w:t>d</w:t>
      </w:r>
      <w:r w:rsidR="00414C8C" w:rsidRPr="00AB2C05">
        <w:rPr>
          <w:bCs/>
          <w:szCs w:val="24"/>
        </w:rPr>
        <w:t xml:space="preserve"> been received.</w:t>
      </w:r>
    </w:p>
    <w:p w14:paraId="183FE8AC" w14:textId="77777777" w:rsidR="00414C8C" w:rsidRPr="00AB2C05" w:rsidRDefault="00414C8C" w:rsidP="00414C8C">
      <w:pPr>
        <w:tabs>
          <w:tab w:val="left" w:pos="0"/>
        </w:tabs>
        <w:rPr>
          <w:bCs/>
          <w:szCs w:val="24"/>
        </w:rPr>
      </w:pPr>
    </w:p>
    <w:p w14:paraId="66CDC9AD" w14:textId="2BCFC53A" w:rsidR="00414C8C" w:rsidRPr="00AB2C05" w:rsidRDefault="00414C8C" w:rsidP="00414C8C">
      <w:pPr>
        <w:tabs>
          <w:tab w:val="left" w:pos="0"/>
        </w:tabs>
        <w:rPr>
          <w:szCs w:val="24"/>
        </w:rPr>
      </w:pPr>
      <w:r w:rsidRPr="00AB2C05">
        <w:rPr>
          <w:bCs/>
          <w:szCs w:val="24"/>
        </w:rPr>
        <w:lastRenderedPageBreak/>
        <w:t>Members w</w:t>
      </w:r>
      <w:r w:rsidR="00601780" w:rsidRPr="00AB2C05">
        <w:rPr>
          <w:bCs/>
          <w:szCs w:val="24"/>
        </w:rPr>
        <w:t xml:space="preserve">ould </w:t>
      </w:r>
      <w:r w:rsidRPr="00AB2C05">
        <w:rPr>
          <w:bCs/>
          <w:szCs w:val="24"/>
        </w:rPr>
        <w:t xml:space="preserve">recall previous applications brought before </w:t>
      </w:r>
      <w:r w:rsidR="001372BD" w:rsidRPr="00AB2C05">
        <w:rPr>
          <w:bCs/>
          <w:szCs w:val="24"/>
        </w:rPr>
        <w:t xml:space="preserve">the </w:t>
      </w:r>
      <w:r w:rsidRPr="00AB2C05">
        <w:rPr>
          <w:bCs/>
          <w:szCs w:val="24"/>
        </w:rPr>
        <w:t xml:space="preserve">Committee including </w:t>
      </w:r>
      <w:r w:rsidRPr="00AB2C05">
        <w:rPr>
          <w:szCs w:val="24"/>
        </w:rPr>
        <w:t xml:space="preserve">the </w:t>
      </w:r>
      <w:r w:rsidR="00601780" w:rsidRPr="00AB2C05">
        <w:rPr>
          <w:szCs w:val="24"/>
        </w:rPr>
        <w:t>e</w:t>
      </w:r>
      <w:r w:rsidRPr="00AB2C05">
        <w:rPr>
          <w:szCs w:val="24"/>
        </w:rPr>
        <w:t>xtension and enhancement of existing trails permission, new WC facilities and extension and enhancement of the car park all granted in 2020.</w:t>
      </w:r>
    </w:p>
    <w:p w14:paraId="7FBEDEB7" w14:textId="77777777" w:rsidR="00414C8C" w:rsidRPr="00AB2C05" w:rsidRDefault="00414C8C" w:rsidP="00414C8C">
      <w:pPr>
        <w:tabs>
          <w:tab w:val="left" w:pos="0"/>
        </w:tabs>
        <w:rPr>
          <w:szCs w:val="24"/>
        </w:rPr>
      </w:pPr>
    </w:p>
    <w:p w14:paraId="35AA292E" w14:textId="2478C2D9" w:rsidR="00414C8C" w:rsidRPr="00AB2C05" w:rsidRDefault="001536A5" w:rsidP="001536A5">
      <w:pPr>
        <w:tabs>
          <w:tab w:val="left" w:pos="0"/>
        </w:tabs>
        <w:rPr>
          <w:noProof/>
          <w:szCs w:val="24"/>
        </w:rPr>
      </w:pPr>
      <w:r w:rsidRPr="00AB2C05">
        <w:rPr>
          <w:szCs w:val="24"/>
        </w:rPr>
        <w:t xml:space="preserve">Members were shown images of the </w:t>
      </w:r>
      <w:r w:rsidR="00414C8C" w:rsidRPr="00AB2C05">
        <w:rPr>
          <w:noProof/>
          <w:szCs w:val="24"/>
        </w:rPr>
        <w:t xml:space="preserve">surrounding area </w:t>
      </w:r>
      <w:r w:rsidRPr="00AB2C05">
        <w:rPr>
          <w:noProof/>
          <w:szCs w:val="24"/>
        </w:rPr>
        <w:t xml:space="preserve">which was </w:t>
      </w:r>
      <w:r w:rsidR="00414C8C" w:rsidRPr="00AB2C05">
        <w:rPr>
          <w:noProof/>
          <w:szCs w:val="24"/>
        </w:rPr>
        <w:t xml:space="preserve">rural and </w:t>
      </w:r>
      <w:r w:rsidRPr="00AB2C05">
        <w:rPr>
          <w:noProof/>
          <w:szCs w:val="24"/>
        </w:rPr>
        <w:t>wa</w:t>
      </w:r>
      <w:r w:rsidR="00414C8C" w:rsidRPr="00AB2C05">
        <w:rPr>
          <w:noProof/>
          <w:szCs w:val="24"/>
        </w:rPr>
        <w:t xml:space="preserve">s characterised by agricultural fields and a scattering of rural dwellings. The site </w:t>
      </w:r>
      <w:r w:rsidRPr="00AB2C05">
        <w:rPr>
          <w:noProof/>
          <w:szCs w:val="24"/>
        </w:rPr>
        <w:t>wa</w:t>
      </w:r>
      <w:r w:rsidR="00414C8C" w:rsidRPr="00AB2C05">
        <w:rPr>
          <w:noProof/>
          <w:szCs w:val="24"/>
        </w:rPr>
        <w:t>s within zonings for Existing Community Woodland (ND/CW02) and a Site of Local Nature Conservation Importance (ND 02/04)</w:t>
      </w:r>
      <w:r w:rsidRPr="00AB2C05">
        <w:rPr>
          <w:noProof/>
          <w:szCs w:val="24"/>
        </w:rPr>
        <w:t xml:space="preserve">.  The </w:t>
      </w:r>
      <w:r w:rsidR="00414C8C" w:rsidRPr="00AB2C05">
        <w:rPr>
          <w:noProof/>
          <w:szCs w:val="24"/>
        </w:rPr>
        <w:t xml:space="preserve">site </w:t>
      </w:r>
      <w:r w:rsidRPr="00AB2C05">
        <w:rPr>
          <w:noProof/>
          <w:szCs w:val="24"/>
        </w:rPr>
        <w:t>wa</w:t>
      </w:r>
      <w:r w:rsidR="00414C8C" w:rsidRPr="00AB2C05">
        <w:rPr>
          <w:noProof/>
          <w:szCs w:val="24"/>
        </w:rPr>
        <w:t>s accessed from a protected route.</w:t>
      </w:r>
    </w:p>
    <w:p w14:paraId="5BFA93AA" w14:textId="77777777" w:rsidR="00414C8C" w:rsidRPr="00AB2C05" w:rsidRDefault="00414C8C" w:rsidP="00414C8C">
      <w:pPr>
        <w:tabs>
          <w:tab w:val="left" w:pos="0"/>
        </w:tabs>
        <w:rPr>
          <w:bCs/>
          <w:szCs w:val="24"/>
        </w:rPr>
      </w:pPr>
    </w:p>
    <w:p w14:paraId="089BE089" w14:textId="1ECEA8D8" w:rsidR="00414C8C" w:rsidRPr="00AB2C05" w:rsidRDefault="001536A5" w:rsidP="00414C8C">
      <w:pPr>
        <w:rPr>
          <w:szCs w:val="24"/>
        </w:rPr>
      </w:pPr>
      <w:r w:rsidRPr="00AB2C05">
        <w:rPr>
          <w:szCs w:val="24"/>
        </w:rPr>
        <w:t>Due</w:t>
      </w:r>
      <w:r w:rsidR="00414C8C" w:rsidRPr="00AB2C05">
        <w:rPr>
          <w:szCs w:val="24"/>
        </w:rPr>
        <w:t xml:space="preserve"> to the small scale of the development proposed and its location adjacent to the existing car park and main road, </w:t>
      </w:r>
      <w:r w:rsidRPr="00AB2C05">
        <w:rPr>
          <w:szCs w:val="24"/>
        </w:rPr>
        <w:t xml:space="preserve">planners were </w:t>
      </w:r>
      <w:r w:rsidR="00414C8C" w:rsidRPr="00AB2C05">
        <w:rPr>
          <w:szCs w:val="24"/>
        </w:rPr>
        <w:t>satisfied that the proposal w</w:t>
      </w:r>
      <w:r w:rsidRPr="00AB2C05">
        <w:rPr>
          <w:szCs w:val="24"/>
        </w:rPr>
        <w:t xml:space="preserve">ould not </w:t>
      </w:r>
      <w:r w:rsidR="00414C8C" w:rsidRPr="00AB2C05">
        <w:rPr>
          <w:szCs w:val="24"/>
        </w:rPr>
        <w:t xml:space="preserve">result in any adverse effect on the nature conservation interests of the SLNCI. </w:t>
      </w:r>
      <w:r w:rsidRPr="00AB2C05">
        <w:rPr>
          <w:szCs w:val="24"/>
        </w:rPr>
        <w:t xml:space="preserve"> </w:t>
      </w:r>
      <w:r w:rsidR="00414C8C" w:rsidRPr="00AB2C05">
        <w:rPr>
          <w:szCs w:val="24"/>
        </w:rPr>
        <w:t>The proposal w</w:t>
      </w:r>
      <w:r w:rsidRPr="00AB2C05">
        <w:rPr>
          <w:szCs w:val="24"/>
        </w:rPr>
        <w:t xml:space="preserve">ould </w:t>
      </w:r>
      <w:r w:rsidR="00414C8C" w:rsidRPr="00AB2C05">
        <w:rPr>
          <w:szCs w:val="24"/>
        </w:rPr>
        <w:t>not result in the loss of any existing trees or vegetation which contribute</w:t>
      </w:r>
      <w:r w:rsidRPr="00AB2C05">
        <w:rPr>
          <w:szCs w:val="24"/>
        </w:rPr>
        <w:t>d</w:t>
      </w:r>
      <w:r w:rsidR="00414C8C" w:rsidRPr="00AB2C05">
        <w:rPr>
          <w:szCs w:val="24"/>
        </w:rPr>
        <w:t xml:space="preserve"> to the SLNCI</w:t>
      </w:r>
      <w:r w:rsidRPr="00AB2C05">
        <w:rPr>
          <w:szCs w:val="24"/>
        </w:rPr>
        <w:t>.</w:t>
      </w:r>
    </w:p>
    <w:p w14:paraId="5F019F84" w14:textId="77777777" w:rsidR="00414C8C" w:rsidRPr="00AB2C05" w:rsidRDefault="00414C8C" w:rsidP="00414C8C">
      <w:pPr>
        <w:rPr>
          <w:szCs w:val="24"/>
        </w:rPr>
      </w:pPr>
    </w:p>
    <w:p w14:paraId="5C516A30" w14:textId="15AD057C" w:rsidR="00414C8C" w:rsidRPr="00AB2C05" w:rsidRDefault="00414C8C" w:rsidP="001536A5">
      <w:pPr>
        <w:rPr>
          <w:szCs w:val="24"/>
        </w:rPr>
      </w:pPr>
      <w:r w:rsidRPr="00AB2C05">
        <w:rPr>
          <w:szCs w:val="24"/>
        </w:rPr>
        <w:t xml:space="preserve">The proposal </w:t>
      </w:r>
      <w:r w:rsidR="001536A5" w:rsidRPr="00AB2C05">
        <w:rPr>
          <w:szCs w:val="24"/>
        </w:rPr>
        <w:t>wa</w:t>
      </w:r>
      <w:r w:rsidRPr="00AB2C05">
        <w:rPr>
          <w:szCs w:val="24"/>
        </w:rPr>
        <w:t>s for a sustainable energy system that ha</w:t>
      </w:r>
      <w:r w:rsidR="001536A5" w:rsidRPr="00AB2C05">
        <w:rPr>
          <w:szCs w:val="24"/>
        </w:rPr>
        <w:t>d</w:t>
      </w:r>
      <w:r w:rsidRPr="00AB2C05">
        <w:rPr>
          <w:szCs w:val="24"/>
        </w:rPr>
        <w:t xml:space="preserve"> been designed for the adjacent car park which w</w:t>
      </w:r>
      <w:r w:rsidR="001536A5" w:rsidRPr="00AB2C05">
        <w:rPr>
          <w:szCs w:val="24"/>
        </w:rPr>
        <w:t xml:space="preserve">ould </w:t>
      </w:r>
      <w:r w:rsidRPr="00AB2C05">
        <w:rPr>
          <w:szCs w:val="24"/>
        </w:rPr>
        <w:t>comprise of 26 no. solar panels which w</w:t>
      </w:r>
      <w:r w:rsidR="001536A5" w:rsidRPr="00AB2C05">
        <w:rPr>
          <w:szCs w:val="24"/>
        </w:rPr>
        <w:t xml:space="preserve">ould </w:t>
      </w:r>
      <w:r w:rsidRPr="00AB2C05">
        <w:rPr>
          <w:szCs w:val="24"/>
        </w:rPr>
        <w:t>charge a battery system to provide enough energy to power the pumps for the car park drainage system and the toilet block (heat/lighting) in the car park.</w:t>
      </w:r>
    </w:p>
    <w:p w14:paraId="3A63881B" w14:textId="77777777" w:rsidR="00414C8C" w:rsidRPr="00AB2C05" w:rsidRDefault="00414C8C" w:rsidP="001536A5">
      <w:pPr>
        <w:rPr>
          <w:szCs w:val="24"/>
        </w:rPr>
      </w:pPr>
    </w:p>
    <w:p w14:paraId="17695764" w14:textId="3D72CE2C" w:rsidR="00414C8C" w:rsidRPr="00AB2C05" w:rsidRDefault="00414C8C" w:rsidP="001536A5">
      <w:pPr>
        <w:rPr>
          <w:szCs w:val="24"/>
        </w:rPr>
      </w:pPr>
      <w:r w:rsidRPr="00AB2C05">
        <w:rPr>
          <w:szCs w:val="24"/>
        </w:rPr>
        <w:t>The proposed site layout plan indicate</w:t>
      </w:r>
      <w:r w:rsidR="001536A5" w:rsidRPr="00AB2C05">
        <w:rPr>
          <w:szCs w:val="24"/>
        </w:rPr>
        <w:t>d</w:t>
      </w:r>
      <w:r w:rsidRPr="00AB2C05">
        <w:rPr>
          <w:szCs w:val="24"/>
        </w:rPr>
        <w:t xml:space="preserve"> the arrangement of the solar panels and container and include</w:t>
      </w:r>
      <w:r w:rsidR="001536A5" w:rsidRPr="00AB2C05">
        <w:rPr>
          <w:szCs w:val="24"/>
        </w:rPr>
        <w:t>d</w:t>
      </w:r>
      <w:r w:rsidRPr="00AB2C05">
        <w:rPr>
          <w:szCs w:val="24"/>
        </w:rPr>
        <w:t xml:space="preserve"> the landscaping details which </w:t>
      </w:r>
      <w:r w:rsidR="001536A5" w:rsidRPr="00AB2C05">
        <w:rPr>
          <w:szCs w:val="24"/>
        </w:rPr>
        <w:t>we</w:t>
      </w:r>
      <w:r w:rsidRPr="00AB2C05">
        <w:rPr>
          <w:szCs w:val="24"/>
        </w:rPr>
        <w:t>re all existing and include</w:t>
      </w:r>
      <w:r w:rsidR="001536A5" w:rsidRPr="00AB2C05">
        <w:rPr>
          <w:szCs w:val="24"/>
        </w:rPr>
        <w:t>d</w:t>
      </w:r>
      <w:r w:rsidRPr="00AB2C05">
        <w:rPr>
          <w:szCs w:val="24"/>
        </w:rPr>
        <w:t xml:space="preserve"> the wooden fencing and mature trees associated with the woodland as well as some new planting of trees. </w:t>
      </w:r>
    </w:p>
    <w:p w14:paraId="3F4A5A2A" w14:textId="77777777" w:rsidR="00414C8C" w:rsidRPr="00AB2C05" w:rsidRDefault="00414C8C" w:rsidP="001536A5">
      <w:pPr>
        <w:rPr>
          <w:szCs w:val="24"/>
        </w:rPr>
      </w:pPr>
    </w:p>
    <w:p w14:paraId="2271D800" w14:textId="25D0F4F3" w:rsidR="00414C8C" w:rsidRPr="00AB2C05" w:rsidRDefault="00414C8C" w:rsidP="001536A5">
      <w:pPr>
        <w:rPr>
          <w:szCs w:val="24"/>
        </w:rPr>
      </w:pPr>
      <w:r w:rsidRPr="00AB2C05">
        <w:rPr>
          <w:szCs w:val="24"/>
        </w:rPr>
        <w:t xml:space="preserve">The solar panels </w:t>
      </w:r>
      <w:r w:rsidR="001536A5" w:rsidRPr="00AB2C05">
        <w:rPr>
          <w:szCs w:val="24"/>
        </w:rPr>
        <w:t>we</w:t>
      </w:r>
      <w:r w:rsidRPr="00AB2C05">
        <w:rPr>
          <w:szCs w:val="24"/>
        </w:rPr>
        <w:t xml:space="preserve">re located centrally and positioned to the north-west of the site with the container positioned to the south-east. </w:t>
      </w:r>
      <w:r w:rsidR="001536A5" w:rsidRPr="00AB2C05">
        <w:rPr>
          <w:szCs w:val="24"/>
        </w:rPr>
        <w:t xml:space="preserve"> </w:t>
      </w:r>
      <w:r w:rsidRPr="00AB2C05">
        <w:rPr>
          <w:szCs w:val="24"/>
        </w:rPr>
        <w:t xml:space="preserve">A backup generator </w:t>
      </w:r>
      <w:r w:rsidR="001536A5" w:rsidRPr="00AB2C05">
        <w:rPr>
          <w:szCs w:val="24"/>
        </w:rPr>
        <w:t>wa</w:t>
      </w:r>
      <w:r w:rsidRPr="00AB2C05">
        <w:rPr>
          <w:szCs w:val="24"/>
        </w:rPr>
        <w:t xml:space="preserve">s provided for winter months should there be insufficient energy created or stored in the solar and battery system.  </w:t>
      </w:r>
    </w:p>
    <w:p w14:paraId="04782A35" w14:textId="77777777" w:rsidR="00414C8C" w:rsidRPr="00AB2C05" w:rsidRDefault="00414C8C" w:rsidP="00414C8C">
      <w:pPr>
        <w:jc w:val="both"/>
        <w:rPr>
          <w:szCs w:val="24"/>
        </w:rPr>
      </w:pPr>
    </w:p>
    <w:p w14:paraId="0FA0B986" w14:textId="6E3C6085" w:rsidR="00414C8C" w:rsidRPr="00AB2C05" w:rsidRDefault="00414C8C" w:rsidP="001536A5">
      <w:pPr>
        <w:rPr>
          <w:szCs w:val="24"/>
        </w:rPr>
      </w:pPr>
      <w:r w:rsidRPr="00AB2C05">
        <w:rPr>
          <w:szCs w:val="24"/>
        </w:rPr>
        <w:t>Consultation ha</w:t>
      </w:r>
      <w:r w:rsidR="001536A5" w:rsidRPr="00AB2C05">
        <w:rPr>
          <w:szCs w:val="24"/>
        </w:rPr>
        <w:t>d</w:t>
      </w:r>
      <w:r w:rsidRPr="00AB2C05">
        <w:rPr>
          <w:szCs w:val="24"/>
        </w:rPr>
        <w:t xml:space="preserve"> been carried out with the NI Fire and Rescue Service wh</w:t>
      </w:r>
      <w:r w:rsidR="001536A5" w:rsidRPr="00AB2C05">
        <w:rPr>
          <w:szCs w:val="24"/>
        </w:rPr>
        <w:t xml:space="preserve">ich </w:t>
      </w:r>
      <w:r w:rsidRPr="00AB2C05">
        <w:rPr>
          <w:szCs w:val="24"/>
        </w:rPr>
        <w:t>ha</w:t>
      </w:r>
      <w:r w:rsidR="001536A5" w:rsidRPr="00AB2C05">
        <w:rPr>
          <w:szCs w:val="24"/>
        </w:rPr>
        <w:t xml:space="preserve">d not raised any concerns.  It had </w:t>
      </w:r>
      <w:r w:rsidRPr="00AB2C05">
        <w:rPr>
          <w:szCs w:val="24"/>
        </w:rPr>
        <w:t>recommended measures in the event of fire and advised that any application for battery storage should take cognisance of battery storage guidance notes 1 and 2.</w:t>
      </w:r>
    </w:p>
    <w:p w14:paraId="23FA118A" w14:textId="77777777" w:rsidR="00414C8C" w:rsidRPr="00AB2C05" w:rsidRDefault="00414C8C" w:rsidP="00414C8C">
      <w:pPr>
        <w:jc w:val="both"/>
        <w:rPr>
          <w:szCs w:val="24"/>
        </w:rPr>
      </w:pPr>
    </w:p>
    <w:p w14:paraId="4B7F9607" w14:textId="3692C0C5" w:rsidR="00414C8C" w:rsidRPr="00AB2C05" w:rsidRDefault="00414C8C" w:rsidP="001536A5">
      <w:pPr>
        <w:pStyle w:val="Default"/>
        <w:rPr>
          <w:rFonts w:ascii="Arial" w:hAnsi="Arial" w:cs="Arial"/>
          <w:color w:val="auto"/>
        </w:rPr>
      </w:pPr>
      <w:r w:rsidRPr="00AB2C05">
        <w:rPr>
          <w:rFonts w:ascii="Arial" w:hAnsi="Arial" w:cs="Arial"/>
          <w:color w:val="auto"/>
        </w:rPr>
        <w:t>An emergency response plan ha</w:t>
      </w:r>
      <w:r w:rsidR="001536A5" w:rsidRPr="00AB2C05">
        <w:rPr>
          <w:rFonts w:ascii="Arial" w:hAnsi="Arial" w:cs="Arial"/>
          <w:color w:val="auto"/>
        </w:rPr>
        <w:t xml:space="preserve">d </w:t>
      </w:r>
      <w:r w:rsidRPr="00AB2C05">
        <w:rPr>
          <w:rFonts w:ascii="Arial" w:hAnsi="Arial" w:cs="Arial"/>
          <w:color w:val="auto"/>
        </w:rPr>
        <w:t>been submitted and refer</w:t>
      </w:r>
      <w:r w:rsidR="001536A5" w:rsidRPr="00AB2C05">
        <w:rPr>
          <w:rFonts w:ascii="Arial" w:hAnsi="Arial" w:cs="Arial"/>
          <w:color w:val="auto"/>
        </w:rPr>
        <w:t>red</w:t>
      </w:r>
      <w:r w:rsidRPr="00AB2C05">
        <w:rPr>
          <w:rFonts w:ascii="Arial" w:hAnsi="Arial" w:cs="Arial"/>
          <w:color w:val="auto"/>
        </w:rPr>
        <w:t xml:space="preserve"> to an overview of activities on site including a list of waste management contractors who w</w:t>
      </w:r>
      <w:r w:rsidR="001536A5" w:rsidRPr="00AB2C05">
        <w:rPr>
          <w:rFonts w:ascii="Arial" w:hAnsi="Arial" w:cs="Arial"/>
          <w:color w:val="auto"/>
        </w:rPr>
        <w:t xml:space="preserve">ould </w:t>
      </w:r>
      <w:r w:rsidRPr="00AB2C05">
        <w:rPr>
          <w:rFonts w:ascii="Arial" w:hAnsi="Arial" w:cs="Arial"/>
          <w:color w:val="auto"/>
        </w:rPr>
        <w:t xml:space="preserve">handle any wastes arising from maintenance, remediation, or removal. </w:t>
      </w:r>
      <w:r w:rsidR="001536A5" w:rsidRPr="00AB2C05">
        <w:rPr>
          <w:rFonts w:ascii="Arial" w:hAnsi="Arial" w:cs="Arial"/>
          <w:color w:val="auto"/>
        </w:rPr>
        <w:t xml:space="preserve"> The planner was therefore </w:t>
      </w:r>
      <w:r w:rsidRPr="00AB2C05">
        <w:rPr>
          <w:rFonts w:ascii="Arial" w:hAnsi="Arial" w:cs="Arial"/>
          <w:color w:val="auto"/>
        </w:rPr>
        <w:t>satisfied that the proposal w</w:t>
      </w:r>
      <w:r w:rsidR="001536A5" w:rsidRPr="00AB2C05">
        <w:rPr>
          <w:rFonts w:ascii="Arial" w:hAnsi="Arial" w:cs="Arial"/>
          <w:color w:val="auto"/>
        </w:rPr>
        <w:t xml:space="preserve">ould not </w:t>
      </w:r>
      <w:r w:rsidRPr="00AB2C05">
        <w:rPr>
          <w:rFonts w:ascii="Arial" w:hAnsi="Arial" w:cs="Arial"/>
          <w:color w:val="auto"/>
        </w:rPr>
        <w:t xml:space="preserve">result in any unacceptable adverse impact on public safety, human health, or residential amenity. </w:t>
      </w:r>
    </w:p>
    <w:p w14:paraId="78AB5B8A" w14:textId="77777777" w:rsidR="00414C8C" w:rsidRPr="00AB2C05" w:rsidRDefault="00414C8C" w:rsidP="001536A5">
      <w:pPr>
        <w:pStyle w:val="Default"/>
        <w:rPr>
          <w:rFonts w:ascii="Arial" w:hAnsi="Arial" w:cs="Arial"/>
          <w:color w:val="auto"/>
        </w:rPr>
      </w:pPr>
    </w:p>
    <w:p w14:paraId="60E3A488" w14:textId="1BA05020" w:rsidR="00414C8C" w:rsidRPr="00AB2C05" w:rsidRDefault="00414C8C" w:rsidP="001536A5">
      <w:pPr>
        <w:rPr>
          <w:szCs w:val="24"/>
        </w:rPr>
      </w:pPr>
      <w:r w:rsidRPr="00AB2C05">
        <w:rPr>
          <w:szCs w:val="24"/>
        </w:rPr>
        <w:t xml:space="preserve">The size and scale of the proposal </w:t>
      </w:r>
      <w:r w:rsidR="001536A5" w:rsidRPr="00AB2C05">
        <w:rPr>
          <w:szCs w:val="24"/>
        </w:rPr>
        <w:t>wa</w:t>
      </w:r>
      <w:r w:rsidRPr="00AB2C05">
        <w:rPr>
          <w:szCs w:val="24"/>
        </w:rPr>
        <w:t>s small and w</w:t>
      </w:r>
      <w:r w:rsidR="001536A5" w:rsidRPr="00AB2C05">
        <w:rPr>
          <w:szCs w:val="24"/>
        </w:rPr>
        <w:t xml:space="preserve">ould </w:t>
      </w:r>
      <w:r w:rsidRPr="00AB2C05">
        <w:rPr>
          <w:szCs w:val="24"/>
        </w:rPr>
        <w:t xml:space="preserve">not have an unacceptable adverse impact on visual amenity or landscape character. The container </w:t>
      </w:r>
      <w:r w:rsidR="001536A5" w:rsidRPr="00AB2C05">
        <w:rPr>
          <w:szCs w:val="24"/>
        </w:rPr>
        <w:t>wa</w:t>
      </w:r>
      <w:r w:rsidRPr="00AB2C05">
        <w:rPr>
          <w:szCs w:val="24"/>
        </w:rPr>
        <w:t>s green in colour and located to the rear of the site closer to the woodland and the ground mounted solar panels w</w:t>
      </w:r>
      <w:r w:rsidR="001536A5" w:rsidRPr="00AB2C05">
        <w:rPr>
          <w:szCs w:val="24"/>
        </w:rPr>
        <w:t xml:space="preserve">ould </w:t>
      </w:r>
      <w:r w:rsidRPr="00AB2C05">
        <w:rPr>
          <w:szCs w:val="24"/>
        </w:rPr>
        <w:t>not appear prominent with height limited to 2.9m high from ground level.</w:t>
      </w:r>
    </w:p>
    <w:p w14:paraId="182BE8B9" w14:textId="77777777" w:rsidR="00414C8C" w:rsidRPr="00AB2C05" w:rsidRDefault="00414C8C" w:rsidP="001536A5">
      <w:pPr>
        <w:rPr>
          <w:szCs w:val="24"/>
        </w:rPr>
      </w:pPr>
    </w:p>
    <w:p w14:paraId="678BC996" w14:textId="58FC1AD4" w:rsidR="00414C8C" w:rsidRPr="00AB2C05" w:rsidRDefault="00414C8C" w:rsidP="001536A5">
      <w:pPr>
        <w:pStyle w:val="Default"/>
        <w:rPr>
          <w:rFonts w:ascii="Arial" w:hAnsi="Arial" w:cs="Arial"/>
          <w:color w:val="auto"/>
        </w:rPr>
      </w:pPr>
      <w:r w:rsidRPr="00AB2C05">
        <w:rPr>
          <w:rFonts w:ascii="Arial" w:hAnsi="Arial" w:cs="Arial"/>
          <w:color w:val="auto"/>
        </w:rPr>
        <w:t>A Preliminary Ecological Appraisal (PEA) by Aulino Wann &amp; Associates ha</w:t>
      </w:r>
      <w:r w:rsidR="001536A5" w:rsidRPr="00AB2C05">
        <w:rPr>
          <w:rFonts w:ascii="Arial" w:hAnsi="Arial" w:cs="Arial"/>
          <w:color w:val="auto"/>
        </w:rPr>
        <w:t>d</w:t>
      </w:r>
      <w:r w:rsidRPr="00AB2C05">
        <w:rPr>
          <w:rFonts w:ascii="Arial" w:hAnsi="Arial" w:cs="Arial"/>
          <w:color w:val="auto"/>
        </w:rPr>
        <w:t xml:space="preserve"> been provided in support of the application. The PEA state</w:t>
      </w:r>
      <w:r w:rsidR="001536A5" w:rsidRPr="00AB2C05">
        <w:rPr>
          <w:rFonts w:ascii="Arial" w:hAnsi="Arial" w:cs="Arial"/>
          <w:color w:val="auto"/>
        </w:rPr>
        <w:t>d</w:t>
      </w:r>
      <w:r w:rsidRPr="00AB2C05">
        <w:rPr>
          <w:rFonts w:ascii="Arial" w:hAnsi="Arial" w:cs="Arial"/>
          <w:color w:val="auto"/>
        </w:rPr>
        <w:t xml:space="preserve"> that the application site ha</w:t>
      </w:r>
      <w:r w:rsidR="001536A5" w:rsidRPr="00AB2C05">
        <w:rPr>
          <w:rFonts w:ascii="Arial" w:hAnsi="Arial" w:cs="Arial"/>
          <w:color w:val="auto"/>
        </w:rPr>
        <w:t>d</w:t>
      </w:r>
      <w:r w:rsidRPr="00AB2C05">
        <w:rPr>
          <w:rFonts w:ascii="Arial" w:hAnsi="Arial" w:cs="Arial"/>
          <w:color w:val="auto"/>
        </w:rPr>
        <w:t xml:space="preserve"> </w:t>
      </w:r>
      <w:r w:rsidRPr="00AB2C05">
        <w:rPr>
          <w:rFonts w:ascii="Arial" w:hAnsi="Arial" w:cs="Arial"/>
          <w:color w:val="auto"/>
        </w:rPr>
        <w:lastRenderedPageBreak/>
        <w:t>been cleared and that there were no signs of badgers, bats, birds or invasive species within the site. The PEA also confirm</w:t>
      </w:r>
      <w:r w:rsidR="001536A5" w:rsidRPr="00AB2C05">
        <w:rPr>
          <w:rFonts w:ascii="Arial" w:hAnsi="Arial" w:cs="Arial"/>
          <w:color w:val="auto"/>
        </w:rPr>
        <w:t>ed</w:t>
      </w:r>
      <w:r w:rsidRPr="00AB2C05">
        <w:rPr>
          <w:rFonts w:ascii="Arial" w:hAnsi="Arial" w:cs="Arial"/>
          <w:color w:val="auto"/>
        </w:rPr>
        <w:t xml:space="preserve"> that there </w:t>
      </w:r>
      <w:r w:rsidR="001536A5" w:rsidRPr="00AB2C05">
        <w:rPr>
          <w:rFonts w:ascii="Arial" w:hAnsi="Arial" w:cs="Arial"/>
          <w:color w:val="auto"/>
        </w:rPr>
        <w:t>we</w:t>
      </w:r>
      <w:r w:rsidRPr="00AB2C05">
        <w:rPr>
          <w:rFonts w:ascii="Arial" w:hAnsi="Arial" w:cs="Arial"/>
          <w:color w:val="auto"/>
        </w:rPr>
        <w:t xml:space="preserve">re no trees on or immediately adjacent to the site that could support bat roosts.  </w:t>
      </w:r>
    </w:p>
    <w:p w14:paraId="78C16B29" w14:textId="77777777" w:rsidR="00414C8C" w:rsidRPr="00AB2C05" w:rsidRDefault="00414C8C" w:rsidP="001536A5">
      <w:pPr>
        <w:pStyle w:val="Default"/>
        <w:rPr>
          <w:rFonts w:ascii="Arial" w:hAnsi="Arial" w:cs="Arial"/>
          <w:color w:val="auto"/>
        </w:rPr>
      </w:pPr>
    </w:p>
    <w:p w14:paraId="2F3904C6" w14:textId="294F67F7" w:rsidR="00414C8C" w:rsidRPr="00AB2C05" w:rsidRDefault="00414C8C" w:rsidP="001536A5">
      <w:pPr>
        <w:rPr>
          <w:szCs w:val="24"/>
        </w:rPr>
      </w:pPr>
      <w:r w:rsidRPr="00AB2C05">
        <w:rPr>
          <w:szCs w:val="24"/>
        </w:rPr>
        <w:t>Consultation was carried out with NED wh</w:t>
      </w:r>
      <w:r w:rsidR="001536A5" w:rsidRPr="00AB2C05">
        <w:rPr>
          <w:szCs w:val="24"/>
        </w:rPr>
        <w:t>ich</w:t>
      </w:r>
      <w:r w:rsidRPr="00AB2C05">
        <w:rPr>
          <w:szCs w:val="24"/>
        </w:rPr>
        <w:t xml:space="preserve"> advised that </w:t>
      </w:r>
      <w:r w:rsidR="001536A5" w:rsidRPr="00AB2C05">
        <w:rPr>
          <w:szCs w:val="24"/>
        </w:rPr>
        <w:t>it</w:t>
      </w:r>
      <w:r w:rsidRPr="00AB2C05">
        <w:rPr>
          <w:szCs w:val="24"/>
        </w:rPr>
        <w:t xml:space="preserve"> </w:t>
      </w:r>
      <w:r w:rsidR="001536A5" w:rsidRPr="00AB2C05">
        <w:rPr>
          <w:szCs w:val="24"/>
        </w:rPr>
        <w:t>was</w:t>
      </w:r>
      <w:r w:rsidRPr="00AB2C05">
        <w:rPr>
          <w:szCs w:val="24"/>
        </w:rPr>
        <w:t xml:space="preserve"> content with the proposal subject to a recommendation regarding the planting of new woodland of native species. </w:t>
      </w:r>
    </w:p>
    <w:p w14:paraId="3978E397" w14:textId="77777777" w:rsidR="00414C8C" w:rsidRPr="00AB2C05" w:rsidRDefault="00414C8C" w:rsidP="001536A5">
      <w:pPr>
        <w:pStyle w:val="Default"/>
        <w:rPr>
          <w:rFonts w:ascii="Arial" w:hAnsi="Arial" w:cs="Arial"/>
          <w:color w:val="auto"/>
        </w:rPr>
      </w:pPr>
    </w:p>
    <w:p w14:paraId="6DBFF284" w14:textId="3B187C4A" w:rsidR="00414C8C" w:rsidRPr="00AB2C05" w:rsidRDefault="00414C8C" w:rsidP="001536A5">
      <w:pPr>
        <w:adjustRightInd w:val="0"/>
        <w:rPr>
          <w:szCs w:val="24"/>
        </w:rPr>
      </w:pPr>
      <w:r w:rsidRPr="00AB2C05">
        <w:rPr>
          <w:szCs w:val="24"/>
        </w:rPr>
        <w:t>In summary</w:t>
      </w:r>
      <w:r w:rsidR="001536A5" w:rsidRPr="00AB2C05">
        <w:rPr>
          <w:szCs w:val="24"/>
        </w:rPr>
        <w:t>,</w:t>
      </w:r>
      <w:r w:rsidRPr="00AB2C05">
        <w:rPr>
          <w:szCs w:val="24"/>
        </w:rPr>
        <w:t xml:space="preserve"> given the proposal complie</w:t>
      </w:r>
      <w:r w:rsidR="001536A5" w:rsidRPr="00AB2C05">
        <w:rPr>
          <w:szCs w:val="24"/>
        </w:rPr>
        <w:t>d</w:t>
      </w:r>
      <w:r w:rsidRPr="00AB2C05">
        <w:rPr>
          <w:szCs w:val="24"/>
        </w:rPr>
        <w:t xml:space="preserve"> with planning policy, </w:t>
      </w:r>
      <w:r w:rsidR="001372BD" w:rsidRPr="00AB2C05">
        <w:rPr>
          <w:szCs w:val="24"/>
        </w:rPr>
        <w:t xml:space="preserve">there had been </w:t>
      </w:r>
      <w:r w:rsidRPr="00AB2C05">
        <w:rPr>
          <w:szCs w:val="24"/>
        </w:rPr>
        <w:t xml:space="preserve">no objections from consultees and given the sustainable aims of the proposal the recommendation </w:t>
      </w:r>
      <w:r w:rsidR="001536A5" w:rsidRPr="00AB2C05">
        <w:rPr>
          <w:szCs w:val="24"/>
        </w:rPr>
        <w:t>wa</w:t>
      </w:r>
      <w:r w:rsidRPr="00AB2C05">
        <w:rPr>
          <w:szCs w:val="24"/>
        </w:rPr>
        <w:t>s to grant planning permission.</w:t>
      </w:r>
    </w:p>
    <w:p w14:paraId="1B41F428" w14:textId="61505B14" w:rsidR="00AE1304" w:rsidRPr="00AB2C05" w:rsidRDefault="00AE1304" w:rsidP="00AE1304">
      <w:pPr>
        <w:rPr>
          <w:rFonts w:cs="Arial"/>
          <w:bCs/>
          <w:szCs w:val="24"/>
        </w:rPr>
      </w:pPr>
    </w:p>
    <w:p w14:paraId="62C2EA6D" w14:textId="6390A730" w:rsidR="00635BF8" w:rsidRPr="00AB2C05" w:rsidRDefault="00635BF8" w:rsidP="00AE1304">
      <w:pPr>
        <w:rPr>
          <w:rFonts w:cs="Arial"/>
          <w:bCs/>
          <w:szCs w:val="24"/>
        </w:rPr>
      </w:pPr>
      <w:r w:rsidRPr="00AB2C05">
        <w:rPr>
          <w:rFonts w:cs="Arial"/>
          <w:bCs/>
          <w:szCs w:val="24"/>
        </w:rPr>
        <w:t xml:space="preserve">Members were invited to ask questions.    </w:t>
      </w:r>
    </w:p>
    <w:p w14:paraId="3F6ACA82" w14:textId="7EE7B08B" w:rsidR="00635BF8" w:rsidRPr="00AB2C05" w:rsidRDefault="00635BF8" w:rsidP="00AE1304">
      <w:pPr>
        <w:rPr>
          <w:rFonts w:cs="Arial"/>
          <w:bCs/>
          <w:szCs w:val="24"/>
        </w:rPr>
      </w:pPr>
    </w:p>
    <w:p w14:paraId="196CC41A" w14:textId="48D7A4BF" w:rsidR="00635BF8" w:rsidRPr="00AB2C05" w:rsidRDefault="00635BF8" w:rsidP="00AE1304">
      <w:pPr>
        <w:rPr>
          <w:rFonts w:cs="Arial"/>
          <w:bCs/>
          <w:szCs w:val="24"/>
        </w:rPr>
      </w:pPr>
      <w:r w:rsidRPr="00AB2C05">
        <w:rPr>
          <w:rFonts w:cs="Arial"/>
          <w:bCs/>
          <w:szCs w:val="24"/>
        </w:rPr>
        <w:t>Alderman McIlvee</w:t>
      </w:r>
      <w:r w:rsidR="00A946B4" w:rsidRPr="00AB2C05">
        <w:rPr>
          <w:rFonts w:cs="Arial"/>
          <w:bCs/>
          <w:szCs w:val="24"/>
        </w:rPr>
        <w:t xml:space="preserve">n had a general question around </w:t>
      </w:r>
      <w:r w:rsidR="001372BD" w:rsidRPr="00AB2C05">
        <w:rPr>
          <w:rFonts w:cs="Arial"/>
          <w:bCs/>
          <w:szCs w:val="24"/>
        </w:rPr>
        <w:t xml:space="preserve">the risk of damage to the equipment given the </w:t>
      </w:r>
      <w:r w:rsidR="00A946B4" w:rsidRPr="00AB2C05">
        <w:rPr>
          <w:rFonts w:cs="Arial"/>
          <w:bCs/>
          <w:szCs w:val="24"/>
        </w:rPr>
        <w:t xml:space="preserve">secluded </w:t>
      </w:r>
      <w:r w:rsidR="001372BD" w:rsidRPr="00AB2C05">
        <w:rPr>
          <w:rFonts w:cs="Arial"/>
          <w:bCs/>
          <w:szCs w:val="24"/>
        </w:rPr>
        <w:t xml:space="preserve">nature of that area.  Members were informed that there was a temporary </w:t>
      </w:r>
      <w:r w:rsidR="00A946B4" w:rsidRPr="00AB2C05">
        <w:rPr>
          <w:rFonts w:cs="Arial"/>
          <w:bCs/>
          <w:szCs w:val="24"/>
        </w:rPr>
        <w:t xml:space="preserve">generator </w:t>
      </w:r>
      <w:r w:rsidR="001372BD" w:rsidRPr="00AB2C05">
        <w:rPr>
          <w:rFonts w:cs="Arial"/>
          <w:bCs/>
          <w:szCs w:val="24"/>
        </w:rPr>
        <w:t>in the area currently that was s</w:t>
      </w:r>
      <w:r w:rsidR="00A946B4" w:rsidRPr="00AB2C05">
        <w:rPr>
          <w:rFonts w:cs="Arial"/>
          <w:bCs/>
          <w:szCs w:val="24"/>
        </w:rPr>
        <w:t>eparate from planning matters.   Th</w:t>
      </w:r>
      <w:r w:rsidR="001372BD" w:rsidRPr="00AB2C05">
        <w:rPr>
          <w:rFonts w:cs="Arial"/>
          <w:bCs/>
          <w:szCs w:val="24"/>
        </w:rPr>
        <w:t>i</w:t>
      </w:r>
      <w:r w:rsidR="00A946B4" w:rsidRPr="00AB2C05">
        <w:rPr>
          <w:rFonts w:cs="Arial"/>
          <w:bCs/>
          <w:szCs w:val="24"/>
        </w:rPr>
        <w:t xml:space="preserve">s </w:t>
      </w:r>
      <w:r w:rsidR="001372BD" w:rsidRPr="00AB2C05">
        <w:rPr>
          <w:rFonts w:cs="Arial"/>
          <w:bCs/>
          <w:szCs w:val="24"/>
        </w:rPr>
        <w:t>wa</w:t>
      </w:r>
      <w:r w:rsidR="00A946B4" w:rsidRPr="00AB2C05">
        <w:rPr>
          <w:rFonts w:cs="Arial"/>
          <w:bCs/>
          <w:szCs w:val="24"/>
        </w:rPr>
        <w:t xml:space="preserve">s expensive equipment </w:t>
      </w:r>
      <w:r w:rsidR="001372BD" w:rsidRPr="00AB2C05">
        <w:rPr>
          <w:rFonts w:cs="Arial"/>
          <w:bCs/>
          <w:szCs w:val="24"/>
        </w:rPr>
        <w:t xml:space="preserve">and the </w:t>
      </w:r>
      <w:r w:rsidR="00A946B4" w:rsidRPr="00AB2C05">
        <w:rPr>
          <w:rFonts w:cs="Arial"/>
          <w:bCs/>
          <w:szCs w:val="24"/>
        </w:rPr>
        <w:t xml:space="preserve">dark secluded area </w:t>
      </w:r>
      <w:r w:rsidR="00D1600A" w:rsidRPr="00AB2C05">
        <w:rPr>
          <w:rFonts w:cs="Arial"/>
          <w:bCs/>
          <w:szCs w:val="24"/>
        </w:rPr>
        <w:t xml:space="preserve">could pose a </w:t>
      </w:r>
      <w:r w:rsidR="00A946B4" w:rsidRPr="00AB2C05">
        <w:rPr>
          <w:rFonts w:cs="Arial"/>
          <w:bCs/>
          <w:szCs w:val="24"/>
        </w:rPr>
        <w:t xml:space="preserve">potential risk.  The Planning Manager </w:t>
      </w:r>
      <w:r w:rsidR="00D1600A" w:rsidRPr="00AB2C05">
        <w:rPr>
          <w:rFonts w:cs="Arial"/>
          <w:bCs/>
          <w:szCs w:val="24"/>
        </w:rPr>
        <w:t xml:space="preserve">indicated that she would </w:t>
      </w:r>
      <w:r w:rsidR="00A946B4" w:rsidRPr="00AB2C05">
        <w:rPr>
          <w:rFonts w:cs="Arial"/>
          <w:bCs/>
          <w:szCs w:val="24"/>
        </w:rPr>
        <w:t xml:space="preserve">raise that with the </w:t>
      </w:r>
      <w:r w:rsidR="00D1600A" w:rsidRPr="00AB2C05">
        <w:rPr>
          <w:rFonts w:cs="Arial"/>
          <w:bCs/>
          <w:szCs w:val="24"/>
        </w:rPr>
        <w:t>H</w:t>
      </w:r>
      <w:r w:rsidR="00A946B4" w:rsidRPr="00AB2C05">
        <w:rPr>
          <w:rFonts w:cs="Arial"/>
          <w:bCs/>
          <w:szCs w:val="24"/>
        </w:rPr>
        <w:t xml:space="preserve">ead of Assets and Property Services and refer back to the Committee on that matter.   </w:t>
      </w:r>
    </w:p>
    <w:p w14:paraId="53E48BAF" w14:textId="7B6D4576" w:rsidR="00635BF8" w:rsidRPr="00AB2C05" w:rsidRDefault="00635BF8" w:rsidP="00AE1304">
      <w:pPr>
        <w:rPr>
          <w:rFonts w:cs="Arial"/>
          <w:bCs/>
          <w:szCs w:val="24"/>
        </w:rPr>
      </w:pPr>
    </w:p>
    <w:p w14:paraId="2A0EC04C" w14:textId="1BBD9232" w:rsidR="00A946B4" w:rsidRPr="00AB2C05" w:rsidRDefault="00A946B4" w:rsidP="00AE1304">
      <w:pPr>
        <w:rPr>
          <w:rFonts w:cs="Arial"/>
          <w:bCs/>
          <w:szCs w:val="24"/>
        </w:rPr>
      </w:pPr>
      <w:r w:rsidRPr="00AB2C05">
        <w:rPr>
          <w:rFonts w:cs="Arial"/>
          <w:bCs/>
          <w:szCs w:val="24"/>
        </w:rPr>
        <w:t xml:space="preserve">Proposed by Councillor McRandal, seconded by </w:t>
      </w:r>
      <w:r w:rsidR="006B4EAE" w:rsidRPr="00AB2C05">
        <w:rPr>
          <w:rFonts w:cs="Arial"/>
          <w:bCs/>
          <w:szCs w:val="24"/>
        </w:rPr>
        <w:t xml:space="preserve">Councillor Cathcart that the recommendation be adopted.   </w:t>
      </w:r>
    </w:p>
    <w:p w14:paraId="529E5108" w14:textId="1E977F54" w:rsidR="006B4EAE" w:rsidRPr="00AB2C05" w:rsidRDefault="006B4EAE" w:rsidP="00AE1304">
      <w:pPr>
        <w:rPr>
          <w:rFonts w:cs="Arial"/>
          <w:bCs/>
          <w:szCs w:val="24"/>
        </w:rPr>
      </w:pPr>
    </w:p>
    <w:p w14:paraId="34FC8C63" w14:textId="5A74E142" w:rsidR="006B4EAE" w:rsidRPr="00AB2C05" w:rsidRDefault="006B4EAE" w:rsidP="00AE1304">
      <w:pPr>
        <w:rPr>
          <w:rFonts w:cs="Arial"/>
          <w:bCs/>
          <w:szCs w:val="24"/>
        </w:rPr>
      </w:pPr>
      <w:r w:rsidRPr="00AB2C05">
        <w:rPr>
          <w:rFonts w:cs="Arial"/>
          <w:bCs/>
          <w:szCs w:val="24"/>
        </w:rPr>
        <w:t xml:space="preserve">Councillor McRandal welcomed this sustainable energy source and Councillor Cathcart echoed that.   </w:t>
      </w:r>
    </w:p>
    <w:p w14:paraId="317DA26C" w14:textId="77777777" w:rsidR="00A946B4" w:rsidRPr="00AB2C05" w:rsidRDefault="00A946B4" w:rsidP="00AE1304">
      <w:pPr>
        <w:rPr>
          <w:rFonts w:cs="Arial"/>
          <w:bCs/>
          <w:szCs w:val="24"/>
        </w:rPr>
      </w:pPr>
    </w:p>
    <w:p w14:paraId="4C40515C" w14:textId="532988AD" w:rsidR="00AE1304" w:rsidRPr="00AB2C05" w:rsidRDefault="00AE1304" w:rsidP="00AE1304">
      <w:pPr>
        <w:rPr>
          <w:rFonts w:cs="Arial"/>
          <w:b/>
          <w:bCs/>
          <w:szCs w:val="24"/>
        </w:rPr>
      </w:pPr>
      <w:r w:rsidRPr="00AB2C05">
        <w:rPr>
          <w:rFonts w:cs="Arial"/>
          <w:b/>
          <w:bCs/>
          <w:szCs w:val="24"/>
        </w:rPr>
        <w:t xml:space="preserve">RESOLVED, on the proposal of </w:t>
      </w:r>
      <w:r w:rsidR="00A946B4" w:rsidRPr="00AB2C05">
        <w:rPr>
          <w:rFonts w:cs="Arial"/>
          <w:b/>
          <w:bCs/>
          <w:szCs w:val="24"/>
        </w:rPr>
        <w:t>Councillor McRandal</w:t>
      </w:r>
      <w:r w:rsidRPr="00AB2C05">
        <w:rPr>
          <w:rFonts w:cs="Arial"/>
          <w:b/>
          <w:bCs/>
          <w:szCs w:val="24"/>
        </w:rPr>
        <w:t xml:space="preserve">, seconded by </w:t>
      </w:r>
      <w:r w:rsidR="00A946B4" w:rsidRPr="00AB2C05">
        <w:rPr>
          <w:rFonts w:cs="Arial"/>
          <w:b/>
          <w:bCs/>
          <w:szCs w:val="24"/>
        </w:rPr>
        <w:t>Councillor Cathcart</w:t>
      </w:r>
      <w:r w:rsidRPr="00AB2C05">
        <w:rPr>
          <w:rFonts w:cs="Arial"/>
          <w:b/>
          <w:bCs/>
          <w:szCs w:val="24"/>
        </w:rPr>
        <w:t xml:space="preserve">, </w:t>
      </w:r>
      <w:r w:rsidR="00A946B4" w:rsidRPr="00AB2C05">
        <w:rPr>
          <w:rFonts w:cs="Arial"/>
          <w:b/>
          <w:bCs/>
          <w:szCs w:val="24"/>
        </w:rPr>
        <w:t xml:space="preserve">that the planning application be approved.  </w:t>
      </w:r>
      <w:r w:rsidRPr="00AB2C05">
        <w:rPr>
          <w:rFonts w:cs="Arial"/>
          <w:b/>
          <w:bCs/>
          <w:szCs w:val="24"/>
        </w:rPr>
        <w:t xml:space="preserve"> </w:t>
      </w:r>
    </w:p>
    <w:bookmarkEnd w:id="2"/>
    <w:p w14:paraId="1D0DAC2E" w14:textId="30931B62" w:rsidR="00694547" w:rsidRPr="00AB2C05" w:rsidRDefault="00694547" w:rsidP="00FC653F">
      <w:pPr>
        <w:rPr>
          <w:rFonts w:cs="Arial"/>
          <w:szCs w:val="24"/>
        </w:rPr>
      </w:pPr>
    </w:p>
    <w:p w14:paraId="168E3AB2" w14:textId="0D7DD3D5" w:rsidR="00694547" w:rsidRPr="00AB2C05" w:rsidRDefault="00694547" w:rsidP="00AB2C05">
      <w:pPr>
        <w:pStyle w:val="Heading2"/>
        <w:ind w:left="720" w:hanging="720"/>
        <w:rPr>
          <w:b/>
          <w:bCs/>
        </w:rPr>
      </w:pPr>
      <w:r w:rsidRPr="00AB2C05">
        <w:rPr>
          <w:b/>
          <w:bCs/>
        </w:rPr>
        <w:t>4.3</w:t>
      </w:r>
      <w:r w:rsidRPr="00AB2C05">
        <w:rPr>
          <w:b/>
          <w:bCs/>
        </w:rPr>
        <w:tab/>
      </w:r>
      <w:r w:rsidRPr="00AB2C05">
        <w:rPr>
          <w:b/>
          <w:bCs/>
          <w:u w:val="single"/>
        </w:rPr>
        <w:t>LA06/2021/1472/LBC LIGHTENING PROTECTION SYSTEM – TOWN HALL (NOW CITY HALL), THE CASTLE, BANGOR</w:t>
      </w:r>
      <w:r w:rsidRPr="00AB2C05">
        <w:rPr>
          <w:b/>
          <w:bCs/>
        </w:rPr>
        <w:t xml:space="preserve"> </w:t>
      </w:r>
    </w:p>
    <w:p w14:paraId="049BF8C2" w14:textId="1E0C69E4" w:rsidR="00FC653F" w:rsidRPr="00AB2C05" w:rsidRDefault="00A45DBF" w:rsidP="00760546">
      <w:pPr>
        <w:rPr>
          <w:rFonts w:cs="Arial"/>
          <w:bCs/>
          <w:szCs w:val="24"/>
        </w:rPr>
      </w:pPr>
      <w:r w:rsidRPr="00AB2C05">
        <w:rPr>
          <w:rFonts w:cs="Arial"/>
          <w:bCs/>
          <w:szCs w:val="24"/>
        </w:rPr>
        <w:tab/>
        <w:t xml:space="preserve">(Appendices VI &amp; VII) </w:t>
      </w:r>
    </w:p>
    <w:p w14:paraId="141E5516" w14:textId="77777777" w:rsidR="00A45DBF" w:rsidRPr="00AB2C05" w:rsidRDefault="00A45DBF" w:rsidP="00760546">
      <w:pPr>
        <w:rPr>
          <w:rFonts w:cs="Arial"/>
          <w:bCs/>
          <w:szCs w:val="24"/>
        </w:rPr>
      </w:pPr>
    </w:p>
    <w:p w14:paraId="728C5B03" w14:textId="77777777" w:rsidR="00694547" w:rsidRPr="00AB2C05" w:rsidRDefault="00694547" w:rsidP="00694547">
      <w:pPr>
        <w:rPr>
          <w:rFonts w:cs="Arial"/>
          <w:bCs/>
          <w:szCs w:val="24"/>
        </w:rPr>
      </w:pPr>
      <w:r w:rsidRPr="00AB2C05">
        <w:rPr>
          <w:rFonts w:cs="Arial"/>
          <w:bCs/>
          <w:caps/>
          <w:szCs w:val="24"/>
        </w:rPr>
        <w:t>Previously CIRCULATED</w:t>
      </w:r>
      <w:r w:rsidRPr="00AB2C05">
        <w:rPr>
          <w:rFonts w:cs="Arial"/>
          <w:bCs/>
          <w:szCs w:val="24"/>
        </w:rPr>
        <w:t xml:space="preserve">: Report outlining the planning application.  </w:t>
      </w:r>
    </w:p>
    <w:p w14:paraId="0D8C6992" w14:textId="77777777" w:rsidR="00694547" w:rsidRPr="00AB2C05" w:rsidRDefault="00694547" w:rsidP="00694547">
      <w:pPr>
        <w:rPr>
          <w:rFonts w:cs="Arial"/>
          <w:bCs/>
          <w:szCs w:val="24"/>
        </w:rPr>
      </w:pPr>
    </w:p>
    <w:p w14:paraId="5EBAB3AB" w14:textId="4187420C" w:rsidR="00694547" w:rsidRPr="00AB2C05" w:rsidRDefault="00694547" w:rsidP="00694547">
      <w:pPr>
        <w:rPr>
          <w:rFonts w:cs="Arial"/>
          <w:bCs/>
          <w:szCs w:val="24"/>
        </w:rPr>
      </w:pPr>
      <w:r w:rsidRPr="00AB2C05">
        <w:rPr>
          <w:rFonts w:cs="Arial"/>
          <w:b/>
          <w:szCs w:val="24"/>
        </w:rPr>
        <w:t xml:space="preserve">DEA:  </w:t>
      </w:r>
      <w:r w:rsidR="00BF2CF2" w:rsidRPr="00AB2C05">
        <w:rPr>
          <w:rFonts w:cs="Arial"/>
          <w:bCs/>
          <w:szCs w:val="24"/>
        </w:rPr>
        <w:t>Bangor Central</w:t>
      </w:r>
    </w:p>
    <w:p w14:paraId="3B8B98B7" w14:textId="17E34511" w:rsidR="00694547" w:rsidRPr="00AB2C05" w:rsidRDefault="00694547" w:rsidP="00694547">
      <w:pPr>
        <w:rPr>
          <w:rFonts w:cs="Arial"/>
          <w:b/>
          <w:szCs w:val="24"/>
        </w:rPr>
      </w:pPr>
      <w:r w:rsidRPr="00AB2C05">
        <w:rPr>
          <w:rFonts w:cs="Arial"/>
          <w:b/>
          <w:szCs w:val="24"/>
        </w:rPr>
        <w:t xml:space="preserve">Committee Interest: </w:t>
      </w:r>
      <w:r w:rsidR="00BF2CF2" w:rsidRPr="00AB2C05">
        <w:rPr>
          <w:rFonts w:cs="Arial"/>
          <w:bCs/>
          <w:szCs w:val="24"/>
        </w:rPr>
        <w:t>Council Application</w:t>
      </w:r>
      <w:r w:rsidR="00BF2CF2" w:rsidRPr="00AB2C05">
        <w:rPr>
          <w:rFonts w:cs="Arial"/>
          <w:b/>
          <w:szCs w:val="24"/>
        </w:rPr>
        <w:t xml:space="preserve"> </w:t>
      </w:r>
    </w:p>
    <w:p w14:paraId="756E660A" w14:textId="3EDCC261" w:rsidR="00694547" w:rsidRPr="00AB2C05" w:rsidRDefault="00694547" w:rsidP="00694547">
      <w:pPr>
        <w:rPr>
          <w:rFonts w:cs="Arial"/>
          <w:bCs/>
          <w:szCs w:val="24"/>
        </w:rPr>
      </w:pPr>
      <w:r w:rsidRPr="00AB2C05">
        <w:rPr>
          <w:rFonts w:cs="Arial"/>
          <w:b/>
          <w:szCs w:val="24"/>
        </w:rPr>
        <w:t xml:space="preserve">Proposal: </w:t>
      </w:r>
      <w:r w:rsidR="00BF2CF2" w:rsidRPr="00AB2C05">
        <w:rPr>
          <w:rFonts w:cs="Arial"/>
          <w:bCs/>
          <w:szCs w:val="24"/>
        </w:rPr>
        <w:t>Lightning protection system</w:t>
      </w:r>
    </w:p>
    <w:p w14:paraId="274D8B5D" w14:textId="7C627347" w:rsidR="00694547" w:rsidRPr="00AB2C05" w:rsidRDefault="00694547" w:rsidP="00694547">
      <w:pPr>
        <w:tabs>
          <w:tab w:val="left" w:pos="0"/>
        </w:tabs>
        <w:rPr>
          <w:rFonts w:cs="Arial"/>
          <w:bCs/>
          <w:szCs w:val="24"/>
        </w:rPr>
      </w:pPr>
      <w:r w:rsidRPr="00AB2C05">
        <w:rPr>
          <w:rFonts w:cs="Arial"/>
          <w:b/>
          <w:szCs w:val="24"/>
        </w:rPr>
        <w:t>Site Location:</w:t>
      </w:r>
      <w:r w:rsidRPr="00AB2C05">
        <w:rPr>
          <w:rFonts w:cs="Arial"/>
          <w:bCs/>
          <w:szCs w:val="24"/>
        </w:rPr>
        <w:t xml:space="preserve"> </w:t>
      </w:r>
      <w:r w:rsidR="00BF2CF2" w:rsidRPr="00AB2C05">
        <w:rPr>
          <w:rFonts w:cs="Arial"/>
          <w:bCs/>
          <w:szCs w:val="24"/>
        </w:rPr>
        <w:t xml:space="preserve">Town Hall (now City Hall), The Castle, Bangor </w:t>
      </w:r>
    </w:p>
    <w:p w14:paraId="3447E939" w14:textId="3CFF8049" w:rsidR="00AE1304" w:rsidRPr="00AB2C05" w:rsidRDefault="00694547" w:rsidP="00694547">
      <w:pPr>
        <w:rPr>
          <w:rFonts w:cs="Arial"/>
          <w:b/>
          <w:szCs w:val="24"/>
        </w:rPr>
      </w:pPr>
      <w:r w:rsidRPr="00AB2C05">
        <w:rPr>
          <w:rFonts w:cs="Arial"/>
          <w:b/>
          <w:szCs w:val="24"/>
        </w:rPr>
        <w:t>Recommendation:</w:t>
      </w:r>
      <w:r w:rsidR="00BF2CF2" w:rsidRPr="00AB2C05">
        <w:rPr>
          <w:rFonts w:cs="Arial"/>
          <w:b/>
          <w:szCs w:val="24"/>
        </w:rPr>
        <w:t xml:space="preserve"> </w:t>
      </w:r>
      <w:r w:rsidR="00BF2CF2" w:rsidRPr="00AB2C05">
        <w:rPr>
          <w:rFonts w:cs="Arial"/>
          <w:bCs/>
          <w:szCs w:val="24"/>
        </w:rPr>
        <w:t xml:space="preserve">Consent </w:t>
      </w:r>
    </w:p>
    <w:p w14:paraId="19C12B75" w14:textId="77777777" w:rsidR="00AE1304" w:rsidRPr="00AB2C05" w:rsidRDefault="00AE1304" w:rsidP="00694547">
      <w:pPr>
        <w:rPr>
          <w:rFonts w:cs="Arial"/>
          <w:b/>
          <w:szCs w:val="24"/>
        </w:rPr>
      </w:pPr>
    </w:p>
    <w:p w14:paraId="3A92FCD6" w14:textId="12E651AF" w:rsidR="003C34C8" w:rsidRPr="00AB2C05" w:rsidRDefault="00AE1304" w:rsidP="003C34C8">
      <w:pPr>
        <w:rPr>
          <w:szCs w:val="24"/>
        </w:rPr>
      </w:pPr>
      <w:r w:rsidRPr="00AB2C05">
        <w:rPr>
          <w:rFonts w:cs="Arial"/>
          <w:bCs/>
          <w:szCs w:val="24"/>
        </w:rPr>
        <w:t xml:space="preserve">The Head of Planning outlined the above application, advising that </w:t>
      </w:r>
      <w:r w:rsidR="00C54C92" w:rsidRPr="00AB2C05">
        <w:rPr>
          <w:rFonts w:cs="Arial"/>
          <w:bCs/>
          <w:szCs w:val="24"/>
        </w:rPr>
        <w:t xml:space="preserve">the site consisted of the </w:t>
      </w:r>
      <w:r w:rsidR="003C34C8" w:rsidRPr="00AB2C05">
        <w:rPr>
          <w:szCs w:val="24"/>
        </w:rPr>
        <w:t xml:space="preserve">Town Hall </w:t>
      </w:r>
      <w:r w:rsidR="00C54C92" w:rsidRPr="00AB2C05">
        <w:rPr>
          <w:szCs w:val="24"/>
        </w:rPr>
        <w:t xml:space="preserve">(now City Hall) </w:t>
      </w:r>
      <w:r w:rsidR="003C34C8" w:rsidRPr="00AB2C05">
        <w:rPr>
          <w:szCs w:val="24"/>
        </w:rPr>
        <w:t xml:space="preserve">in Bangor.  The building, known as The Castle, </w:t>
      </w:r>
      <w:r w:rsidR="00C54C92" w:rsidRPr="00AB2C05">
        <w:rPr>
          <w:szCs w:val="24"/>
        </w:rPr>
        <w:t>wa</w:t>
      </w:r>
      <w:r w:rsidR="003C34C8" w:rsidRPr="00AB2C05">
        <w:rPr>
          <w:szCs w:val="24"/>
        </w:rPr>
        <w:t xml:space="preserve">s a Grade A listed building on account of its special architectural merit.  The building </w:t>
      </w:r>
      <w:r w:rsidR="00C54C92" w:rsidRPr="00AB2C05">
        <w:rPr>
          <w:szCs w:val="24"/>
        </w:rPr>
        <w:t>wa</w:t>
      </w:r>
      <w:r w:rsidR="003C34C8" w:rsidRPr="00AB2C05">
        <w:rPr>
          <w:szCs w:val="24"/>
        </w:rPr>
        <w:t>s set amidst mature parkland</w:t>
      </w:r>
      <w:r w:rsidR="00C54C92" w:rsidRPr="00AB2C05">
        <w:rPr>
          <w:szCs w:val="24"/>
        </w:rPr>
        <w:t xml:space="preserve"> and was the </w:t>
      </w:r>
      <w:r w:rsidR="003C34C8" w:rsidRPr="00AB2C05">
        <w:rPr>
          <w:szCs w:val="24"/>
        </w:rPr>
        <w:t xml:space="preserve">administrative headquarters of the </w:t>
      </w:r>
      <w:r w:rsidR="00C54C92" w:rsidRPr="00AB2C05">
        <w:rPr>
          <w:szCs w:val="24"/>
        </w:rPr>
        <w:t xml:space="preserve">Ards and North Down </w:t>
      </w:r>
      <w:r w:rsidR="003C34C8" w:rsidRPr="00AB2C05">
        <w:rPr>
          <w:szCs w:val="24"/>
        </w:rPr>
        <w:t>Borough</w:t>
      </w:r>
      <w:r w:rsidR="00C54C92" w:rsidRPr="00AB2C05">
        <w:rPr>
          <w:szCs w:val="24"/>
        </w:rPr>
        <w:t>.</w:t>
      </w:r>
    </w:p>
    <w:p w14:paraId="28D86418" w14:textId="1084A511" w:rsidR="00C54C92" w:rsidRPr="00AB2C05" w:rsidRDefault="00C54C92" w:rsidP="003C34C8">
      <w:pPr>
        <w:rPr>
          <w:szCs w:val="24"/>
        </w:rPr>
      </w:pPr>
    </w:p>
    <w:p w14:paraId="4BBD476E" w14:textId="59279CFA" w:rsidR="00C54C92" w:rsidRPr="00AB2C05" w:rsidRDefault="00C54C92" w:rsidP="003C34C8">
      <w:pPr>
        <w:rPr>
          <w:szCs w:val="24"/>
        </w:rPr>
      </w:pPr>
      <w:r w:rsidRPr="00AB2C05">
        <w:rPr>
          <w:szCs w:val="24"/>
        </w:rPr>
        <w:t xml:space="preserve">Images of the site were shown to provide context.   </w:t>
      </w:r>
    </w:p>
    <w:p w14:paraId="5FBE0BF1" w14:textId="18DD16B0" w:rsidR="00C54C92" w:rsidRPr="00AB2C05" w:rsidRDefault="00C54C92" w:rsidP="003C34C8">
      <w:pPr>
        <w:rPr>
          <w:szCs w:val="24"/>
        </w:rPr>
      </w:pPr>
    </w:p>
    <w:p w14:paraId="149F12C9" w14:textId="4F90DD6D" w:rsidR="003C34C8" w:rsidRPr="00AB2C05" w:rsidRDefault="00C54C92" w:rsidP="003C34C8">
      <w:pPr>
        <w:pStyle w:val="NormalWeb"/>
        <w:spacing w:before="0" w:beforeAutospacing="0" w:after="0" w:afterAutospacing="0"/>
        <w:rPr>
          <w:rFonts w:ascii="Arial" w:hAnsi="Arial" w:cs="Arial"/>
        </w:rPr>
      </w:pPr>
      <w:r w:rsidRPr="00AB2C05">
        <w:rPr>
          <w:rFonts w:ascii="Arial" w:hAnsi="Arial" w:cs="Arial"/>
        </w:rPr>
        <w:t xml:space="preserve">The </w:t>
      </w:r>
      <w:r w:rsidR="003C34C8" w:rsidRPr="00AB2C05">
        <w:rPr>
          <w:rFonts w:ascii="Arial" w:hAnsi="Arial" w:cs="Arial"/>
        </w:rPr>
        <w:t>proposal w</w:t>
      </w:r>
      <w:r w:rsidRPr="00AB2C05">
        <w:rPr>
          <w:rFonts w:ascii="Arial" w:hAnsi="Arial" w:cs="Arial"/>
        </w:rPr>
        <w:t xml:space="preserve">ould </w:t>
      </w:r>
      <w:r w:rsidR="003C34C8" w:rsidRPr="00AB2C05">
        <w:rPr>
          <w:rFonts w:ascii="Arial" w:hAnsi="Arial" w:cs="Arial"/>
        </w:rPr>
        <w:t xml:space="preserve">involve a number of features to ensure the building </w:t>
      </w:r>
      <w:r w:rsidRPr="00AB2C05">
        <w:rPr>
          <w:rFonts w:ascii="Arial" w:hAnsi="Arial" w:cs="Arial"/>
        </w:rPr>
        <w:t>wa</w:t>
      </w:r>
      <w:r w:rsidR="003C34C8" w:rsidRPr="00AB2C05">
        <w:rPr>
          <w:rFonts w:ascii="Arial" w:hAnsi="Arial" w:cs="Arial"/>
        </w:rPr>
        <w:t>s protected in the event of a lightning strike: conductor tapes w</w:t>
      </w:r>
      <w:r w:rsidRPr="00AB2C05">
        <w:rPr>
          <w:rFonts w:ascii="Arial" w:hAnsi="Arial" w:cs="Arial"/>
        </w:rPr>
        <w:t xml:space="preserve">ould </w:t>
      </w:r>
      <w:r w:rsidR="003C34C8" w:rsidRPr="00AB2C05">
        <w:rPr>
          <w:rFonts w:ascii="Arial" w:hAnsi="Arial" w:cs="Arial"/>
        </w:rPr>
        <w:t xml:space="preserve">be located on roof pitches and on a number of surface mounted ‘strike plates’; air rods </w:t>
      </w:r>
      <w:r w:rsidRPr="00AB2C05">
        <w:rPr>
          <w:rFonts w:ascii="Arial" w:hAnsi="Arial" w:cs="Arial"/>
        </w:rPr>
        <w:t>we</w:t>
      </w:r>
      <w:r w:rsidR="003C34C8" w:rsidRPr="00AB2C05">
        <w:rPr>
          <w:rFonts w:ascii="Arial" w:hAnsi="Arial" w:cs="Arial"/>
        </w:rPr>
        <w:t xml:space="preserve">re to be positioned at chimney stacks and pinnacles; and, a number of down conductors </w:t>
      </w:r>
      <w:r w:rsidRPr="00AB2C05">
        <w:rPr>
          <w:rFonts w:ascii="Arial" w:hAnsi="Arial" w:cs="Arial"/>
        </w:rPr>
        <w:t xml:space="preserve">would be </w:t>
      </w:r>
      <w:r w:rsidR="003C34C8" w:rsidRPr="00AB2C05">
        <w:rPr>
          <w:rFonts w:ascii="Arial" w:hAnsi="Arial" w:cs="Arial"/>
        </w:rPr>
        <w:t xml:space="preserve">attached to </w:t>
      </w:r>
      <w:r w:rsidRPr="00AB2C05">
        <w:rPr>
          <w:rFonts w:ascii="Arial" w:hAnsi="Arial" w:cs="Arial"/>
        </w:rPr>
        <w:t xml:space="preserve">the </w:t>
      </w:r>
      <w:r w:rsidR="003C34C8" w:rsidRPr="00AB2C05">
        <w:rPr>
          <w:rFonts w:ascii="Arial" w:hAnsi="Arial" w:cs="Arial"/>
        </w:rPr>
        <w:t>exterior of the building.</w:t>
      </w:r>
    </w:p>
    <w:p w14:paraId="35A05694" w14:textId="77777777" w:rsidR="003C34C8" w:rsidRPr="00AB2C05" w:rsidRDefault="003C34C8" w:rsidP="003C34C8">
      <w:pPr>
        <w:pStyle w:val="NormalWeb"/>
        <w:spacing w:before="0" w:beforeAutospacing="0" w:after="0" w:afterAutospacing="0"/>
        <w:rPr>
          <w:rFonts w:ascii="Arial" w:hAnsi="Arial" w:cs="Arial"/>
        </w:rPr>
      </w:pPr>
    </w:p>
    <w:p w14:paraId="63263006" w14:textId="39212913" w:rsidR="003C34C8" w:rsidRPr="00AB2C05" w:rsidRDefault="003C34C8" w:rsidP="003C34C8">
      <w:pPr>
        <w:pStyle w:val="NormalWeb"/>
        <w:spacing w:before="0" w:beforeAutospacing="0" w:after="0" w:afterAutospacing="0"/>
        <w:rPr>
          <w:rFonts w:ascii="Arial" w:hAnsi="Arial" w:cs="Arial"/>
        </w:rPr>
      </w:pPr>
      <w:r w:rsidRPr="00AB2C05">
        <w:rPr>
          <w:rFonts w:ascii="Arial" w:hAnsi="Arial" w:cs="Arial"/>
        </w:rPr>
        <w:t>The works w</w:t>
      </w:r>
      <w:r w:rsidR="00E41817" w:rsidRPr="00AB2C05">
        <w:rPr>
          <w:rFonts w:ascii="Arial" w:hAnsi="Arial" w:cs="Arial"/>
        </w:rPr>
        <w:t xml:space="preserve">ould </w:t>
      </w:r>
      <w:r w:rsidRPr="00AB2C05">
        <w:rPr>
          <w:rFonts w:ascii="Arial" w:hAnsi="Arial" w:cs="Arial"/>
        </w:rPr>
        <w:t>be almost imperceptible.  The features referenced above w</w:t>
      </w:r>
      <w:r w:rsidR="00E41817" w:rsidRPr="00AB2C05">
        <w:rPr>
          <w:rFonts w:ascii="Arial" w:hAnsi="Arial" w:cs="Arial"/>
        </w:rPr>
        <w:t xml:space="preserve">ould </w:t>
      </w:r>
      <w:r w:rsidRPr="00AB2C05">
        <w:rPr>
          <w:rFonts w:ascii="Arial" w:hAnsi="Arial" w:cs="Arial"/>
        </w:rPr>
        <w:t xml:space="preserve">be sympathetically placed along the ridge, along guttering, behind chimneys etc.  Following submission of proposed visuals/photomontage, HED </w:t>
      </w:r>
      <w:r w:rsidR="00E41817" w:rsidRPr="00AB2C05">
        <w:rPr>
          <w:rFonts w:ascii="Arial" w:hAnsi="Arial" w:cs="Arial"/>
        </w:rPr>
        <w:t>was</w:t>
      </w:r>
      <w:r w:rsidRPr="00AB2C05">
        <w:rPr>
          <w:rFonts w:ascii="Arial" w:hAnsi="Arial" w:cs="Arial"/>
        </w:rPr>
        <w:t xml:space="preserve"> now content with the proposal subject to the conditions listed below.  The essential character of the building w</w:t>
      </w:r>
      <w:r w:rsidR="00E41817" w:rsidRPr="00AB2C05">
        <w:rPr>
          <w:rFonts w:ascii="Arial" w:hAnsi="Arial" w:cs="Arial"/>
        </w:rPr>
        <w:t xml:space="preserve">ould </w:t>
      </w:r>
      <w:r w:rsidRPr="00AB2C05">
        <w:rPr>
          <w:rFonts w:ascii="Arial" w:hAnsi="Arial" w:cs="Arial"/>
        </w:rPr>
        <w:t>not be materially affected.  The architectural details and features of the building w</w:t>
      </w:r>
      <w:r w:rsidR="00E41817" w:rsidRPr="00AB2C05">
        <w:rPr>
          <w:rFonts w:ascii="Arial" w:hAnsi="Arial" w:cs="Arial"/>
        </w:rPr>
        <w:t xml:space="preserve">ould </w:t>
      </w:r>
      <w:r w:rsidRPr="00AB2C05">
        <w:rPr>
          <w:rFonts w:ascii="Arial" w:hAnsi="Arial" w:cs="Arial"/>
        </w:rPr>
        <w:t>not be impaired</w:t>
      </w:r>
      <w:r w:rsidR="00E41817" w:rsidRPr="00AB2C05">
        <w:rPr>
          <w:rFonts w:ascii="Arial" w:hAnsi="Arial" w:cs="Arial"/>
        </w:rPr>
        <w:t xml:space="preserve"> and there would be no </w:t>
      </w:r>
      <w:r w:rsidRPr="00AB2C05">
        <w:rPr>
          <w:rFonts w:ascii="Arial" w:hAnsi="Arial" w:cs="Arial"/>
        </w:rPr>
        <w:t>impact on the setting of the building.</w:t>
      </w:r>
    </w:p>
    <w:p w14:paraId="4B0D423A" w14:textId="77777777" w:rsidR="003C34C8" w:rsidRPr="00AB2C05" w:rsidRDefault="003C34C8" w:rsidP="003C34C8">
      <w:pPr>
        <w:pStyle w:val="NormalWeb"/>
        <w:spacing w:before="0" w:beforeAutospacing="0" w:after="0" w:afterAutospacing="0"/>
        <w:rPr>
          <w:rFonts w:ascii="Arial" w:hAnsi="Arial" w:cs="Arial"/>
        </w:rPr>
      </w:pPr>
    </w:p>
    <w:p w14:paraId="56B28210" w14:textId="14CC2AD6" w:rsidR="003C34C8" w:rsidRPr="00AB2C05" w:rsidRDefault="00E41817" w:rsidP="003C34C8">
      <w:pPr>
        <w:pStyle w:val="NormalWeb"/>
        <w:spacing w:before="0" w:beforeAutospacing="0" w:after="0" w:afterAutospacing="0"/>
        <w:rPr>
          <w:rFonts w:ascii="Arial" w:hAnsi="Arial" w:cs="Arial"/>
        </w:rPr>
      </w:pPr>
      <w:r w:rsidRPr="00AB2C05">
        <w:rPr>
          <w:rFonts w:ascii="Arial" w:hAnsi="Arial" w:cs="Arial"/>
        </w:rPr>
        <w:t>The r</w:t>
      </w:r>
      <w:r w:rsidR="003C34C8" w:rsidRPr="00AB2C05">
        <w:rPr>
          <w:rFonts w:ascii="Arial" w:hAnsi="Arial" w:cs="Arial"/>
        </w:rPr>
        <w:t xml:space="preserve">ecommendation </w:t>
      </w:r>
      <w:r w:rsidRPr="00AB2C05">
        <w:rPr>
          <w:rFonts w:ascii="Arial" w:hAnsi="Arial" w:cs="Arial"/>
        </w:rPr>
        <w:t>wa</w:t>
      </w:r>
      <w:r w:rsidR="003C34C8" w:rsidRPr="00AB2C05">
        <w:rPr>
          <w:rFonts w:ascii="Arial" w:hAnsi="Arial" w:cs="Arial"/>
        </w:rPr>
        <w:t>s to grant consent</w:t>
      </w:r>
      <w:r w:rsidR="00522315" w:rsidRPr="00AB2C05">
        <w:rPr>
          <w:rFonts w:ascii="Arial" w:hAnsi="Arial" w:cs="Arial"/>
        </w:rPr>
        <w:t>.</w:t>
      </w:r>
    </w:p>
    <w:p w14:paraId="77942303" w14:textId="0910310A" w:rsidR="00522315" w:rsidRPr="00AB2C05" w:rsidRDefault="00522315" w:rsidP="003C34C8">
      <w:pPr>
        <w:pStyle w:val="NormalWeb"/>
        <w:spacing w:before="0" w:beforeAutospacing="0" w:after="0" w:afterAutospacing="0"/>
        <w:rPr>
          <w:rFonts w:ascii="Arial" w:hAnsi="Arial" w:cs="Arial"/>
        </w:rPr>
      </w:pPr>
    </w:p>
    <w:p w14:paraId="64E840D4" w14:textId="2E14F232" w:rsidR="00694547" w:rsidRPr="00AB2C05" w:rsidRDefault="00AE1304" w:rsidP="00694547">
      <w:pPr>
        <w:rPr>
          <w:rFonts w:cs="Arial"/>
          <w:bCs/>
          <w:szCs w:val="24"/>
        </w:rPr>
      </w:pPr>
      <w:r w:rsidRPr="00AB2C05">
        <w:rPr>
          <w:rFonts w:cs="Arial"/>
          <w:b/>
          <w:bCs/>
          <w:szCs w:val="24"/>
        </w:rPr>
        <w:t>RESOLVED, on the proposal of</w:t>
      </w:r>
      <w:r w:rsidR="00522315" w:rsidRPr="00AB2C05">
        <w:rPr>
          <w:rFonts w:cs="Arial"/>
          <w:b/>
          <w:bCs/>
          <w:szCs w:val="24"/>
        </w:rPr>
        <w:t xml:space="preserve"> Councillor Cathcart</w:t>
      </w:r>
      <w:r w:rsidRPr="00AB2C05">
        <w:rPr>
          <w:rFonts w:cs="Arial"/>
          <w:b/>
          <w:bCs/>
          <w:szCs w:val="24"/>
        </w:rPr>
        <w:t>, seconded by</w:t>
      </w:r>
      <w:r w:rsidR="00522315" w:rsidRPr="00AB2C05">
        <w:rPr>
          <w:rFonts w:cs="Arial"/>
          <w:b/>
          <w:bCs/>
          <w:szCs w:val="24"/>
        </w:rPr>
        <w:t xml:space="preserve"> Alderman McIlveen</w:t>
      </w:r>
      <w:r w:rsidRPr="00AB2C05">
        <w:rPr>
          <w:rFonts w:cs="Arial"/>
          <w:b/>
          <w:bCs/>
          <w:szCs w:val="24"/>
        </w:rPr>
        <w:t>, t</w:t>
      </w:r>
      <w:r w:rsidR="00522315" w:rsidRPr="00AB2C05">
        <w:rPr>
          <w:rFonts w:cs="Arial"/>
          <w:b/>
          <w:bCs/>
          <w:szCs w:val="24"/>
        </w:rPr>
        <w:t xml:space="preserve">hat the recommendation be adopted.   </w:t>
      </w:r>
      <w:r w:rsidR="00694547" w:rsidRPr="00AB2C05">
        <w:rPr>
          <w:rFonts w:cs="Arial"/>
          <w:b/>
          <w:szCs w:val="24"/>
        </w:rPr>
        <w:t xml:space="preserve"> </w:t>
      </w:r>
    </w:p>
    <w:p w14:paraId="6D50614E" w14:textId="3D0C013F" w:rsidR="001B022A" w:rsidRPr="00AB2C05" w:rsidRDefault="001B022A" w:rsidP="00760546">
      <w:pPr>
        <w:rPr>
          <w:rFonts w:cs="Arial"/>
          <w:b/>
          <w:bCs/>
          <w:szCs w:val="24"/>
        </w:rPr>
      </w:pPr>
    </w:p>
    <w:p w14:paraId="1098ADE0" w14:textId="0C523CF5" w:rsidR="00694547" w:rsidRPr="00AB2C05" w:rsidRDefault="00694547" w:rsidP="00AB2C05">
      <w:pPr>
        <w:pStyle w:val="Heading2"/>
        <w:ind w:left="720" w:hanging="720"/>
        <w:rPr>
          <w:b/>
          <w:bCs/>
        </w:rPr>
      </w:pPr>
      <w:r w:rsidRPr="00AB2C05">
        <w:rPr>
          <w:b/>
          <w:bCs/>
        </w:rPr>
        <w:t>4.4</w:t>
      </w:r>
      <w:r w:rsidRPr="00AB2C05">
        <w:rPr>
          <w:b/>
          <w:bCs/>
        </w:rPr>
        <w:tab/>
      </w:r>
      <w:r w:rsidRPr="00AB2C05">
        <w:rPr>
          <w:b/>
          <w:bCs/>
          <w:u w:val="single"/>
        </w:rPr>
        <w:t xml:space="preserve">LA06/2023/1426/F </w:t>
      </w:r>
      <w:r w:rsidR="00AE1304" w:rsidRPr="00AB2C05">
        <w:rPr>
          <w:b/>
          <w:bCs/>
          <w:u w:val="single"/>
        </w:rPr>
        <w:t>TEMPORARY SITING AND OPERATION OF 34M ILLUMINATED PANORAMIC VIEWING WHEEL AND 5 ADDITIONAL ATTRACTIONS BETWEEN MAY AND SEPTEMBER 2023 – OPEN SPACE APPROX. 33M NW OF MCKEE CLOCK, BANGOR</w:t>
      </w:r>
      <w:r w:rsidR="00AE1304" w:rsidRPr="00AB2C05">
        <w:rPr>
          <w:b/>
          <w:bCs/>
        </w:rPr>
        <w:t xml:space="preserve"> </w:t>
      </w:r>
    </w:p>
    <w:p w14:paraId="49F942FE" w14:textId="705EE71B" w:rsidR="00AE1304" w:rsidRPr="00AB2C05" w:rsidRDefault="00A45DBF" w:rsidP="00AE1304">
      <w:pPr>
        <w:ind w:left="720" w:hanging="720"/>
        <w:rPr>
          <w:rFonts w:cs="Arial"/>
          <w:szCs w:val="24"/>
        </w:rPr>
      </w:pPr>
      <w:r w:rsidRPr="00AB2C05">
        <w:rPr>
          <w:rFonts w:cs="Arial"/>
          <w:b/>
          <w:bCs/>
          <w:sz w:val="28"/>
          <w:szCs w:val="28"/>
        </w:rPr>
        <w:tab/>
      </w:r>
      <w:r w:rsidRPr="00AB2C05">
        <w:rPr>
          <w:rFonts w:cs="Arial"/>
          <w:szCs w:val="24"/>
        </w:rPr>
        <w:t xml:space="preserve">(Appendices VIII &amp; IX) </w:t>
      </w:r>
    </w:p>
    <w:p w14:paraId="50BF7008" w14:textId="77777777" w:rsidR="00A45DBF" w:rsidRPr="00AB2C05" w:rsidRDefault="00A45DBF" w:rsidP="00AE1304">
      <w:pPr>
        <w:ind w:left="720" w:hanging="720"/>
        <w:rPr>
          <w:rFonts w:cs="Arial"/>
          <w:b/>
          <w:bCs/>
          <w:sz w:val="28"/>
          <w:szCs w:val="28"/>
        </w:rPr>
      </w:pPr>
    </w:p>
    <w:p w14:paraId="4CC4B5DD" w14:textId="77777777" w:rsidR="00AE1304" w:rsidRPr="00AB2C05" w:rsidRDefault="00AE1304" w:rsidP="00AE1304">
      <w:pPr>
        <w:rPr>
          <w:rFonts w:cs="Arial"/>
          <w:bCs/>
          <w:szCs w:val="24"/>
        </w:rPr>
      </w:pPr>
      <w:r w:rsidRPr="00AB2C05">
        <w:rPr>
          <w:rFonts w:cs="Arial"/>
          <w:bCs/>
          <w:caps/>
          <w:szCs w:val="24"/>
        </w:rPr>
        <w:t>Previously CIRCULATED</w:t>
      </w:r>
      <w:r w:rsidRPr="00AB2C05">
        <w:rPr>
          <w:rFonts w:cs="Arial"/>
          <w:bCs/>
          <w:szCs w:val="24"/>
        </w:rPr>
        <w:t xml:space="preserve">: Report outlining the planning application.  </w:t>
      </w:r>
    </w:p>
    <w:p w14:paraId="3181C4BD" w14:textId="77777777" w:rsidR="00AE1304" w:rsidRPr="00AB2C05" w:rsidRDefault="00AE1304" w:rsidP="00AE1304">
      <w:pPr>
        <w:rPr>
          <w:rFonts w:cs="Arial"/>
          <w:bCs/>
          <w:szCs w:val="24"/>
        </w:rPr>
      </w:pPr>
    </w:p>
    <w:p w14:paraId="5A655E40" w14:textId="4B3A6D7B" w:rsidR="00AE1304" w:rsidRPr="00AB2C05" w:rsidRDefault="00AE1304" w:rsidP="00AE1304">
      <w:pPr>
        <w:rPr>
          <w:rFonts w:cs="Arial"/>
          <w:bCs/>
          <w:szCs w:val="24"/>
        </w:rPr>
      </w:pPr>
      <w:r w:rsidRPr="00AB2C05">
        <w:rPr>
          <w:rFonts w:cs="Arial"/>
          <w:b/>
          <w:szCs w:val="24"/>
        </w:rPr>
        <w:t xml:space="preserve">DEA:  </w:t>
      </w:r>
      <w:r w:rsidR="00245666" w:rsidRPr="00AB2C05">
        <w:rPr>
          <w:rFonts w:cs="Arial"/>
          <w:bCs/>
          <w:szCs w:val="24"/>
        </w:rPr>
        <w:t>Bangor Central</w:t>
      </w:r>
      <w:r w:rsidR="00245666" w:rsidRPr="00AB2C05">
        <w:rPr>
          <w:rFonts w:cs="Arial"/>
          <w:b/>
          <w:szCs w:val="24"/>
        </w:rPr>
        <w:t xml:space="preserve"> </w:t>
      </w:r>
    </w:p>
    <w:p w14:paraId="7DDDA40C" w14:textId="27F9D3EE" w:rsidR="00AE1304" w:rsidRPr="00AB2C05" w:rsidRDefault="00AE1304" w:rsidP="00AE1304">
      <w:pPr>
        <w:rPr>
          <w:rFonts w:cs="Arial"/>
          <w:bCs/>
          <w:szCs w:val="24"/>
        </w:rPr>
      </w:pPr>
      <w:r w:rsidRPr="00AB2C05">
        <w:rPr>
          <w:rFonts w:cs="Arial"/>
          <w:b/>
          <w:szCs w:val="24"/>
        </w:rPr>
        <w:t xml:space="preserve">Committee Interest: </w:t>
      </w:r>
      <w:r w:rsidR="00245666" w:rsidRPr="00AB2C05">
        <w:rPr>
          <w:rFonts w:cs="Arial"/>
          <w:bCs/>
          <w:szCs w:val="24"/>
        </w:rPr>
        <w:t xml:space="preserve">Application relating to land in which the Council has an interest </w:t>
      </w:r>
    </w:p>
    <w:p w14:paraId="3AEB68A8" w14:textId="5A8BB6DD" w:rsidR="00AE1304" w:rsidRPr="00AB2C05" w:rsidRDefault="00AE1304" w:rsidP="00AE1304">
      <w:pPr>
        <w:rPr>
          <w:rFonts w:cs="Arial"/>
          <w:bCs/>
          <w:szCs w:val="24"/>
        </w:rPr>
      </w:pPr>
      <w:r w:rsidRPr="00AB2C05">
        <w:rPr>
          <w:rFonts w:cs="Arial"/>
          <w:b/>
          <w:szCs w:val="24"/>
        </w:rPr>
        <w:t xml:space="preserve">Proposal: </w:t>
      </w:r>
      <w:r w:rsidR="00245666" w:rsidRPr="00AB2C05">
        <w:rPr>
          <w:rFonts w:cs="Arial"/>
          <w:bCs/>
          <w:szCs w:val="24"/>
        </w:rPr>
        <w:t>Temporary siting and operation of 34m illuminated panoramic viewing wheel and 5 additional attractions between May and September 2023</w:t>
      </w:r>
    </w:p>
    <w:p w14:paraId="741AB817" w14:textId="293F3292" w:rsidR="00AE1304" w:rsidRPr="00AB2C05" w:rsidRDefault="00AE1304" w:rsidP="00AE1304">
      <w:pPr>
        <w:tabs>
          <w:tab w:val="left" w:pos="0"/>
        </w:tabs>
        <w:rPr>
          <w:rFonts w:cs="Arial"/>
          <w:bCs/>
          <w:szCs w:val="24"/>
        </w:rPr>
      </w:pPr>
      <w:r w:rsidRPr="00AB2C05">
        <w:rPr>
          <w:rFonts w:cs="Arial"/>
          <w:b/>
          <w:szCs w:val="24"/>
        </w:rPr>
        <w:t>Site Location:</w:t>
      </w:r>
      <w:r w:rsidRPr="00AB2C05">
        <w:rPr>
          <w:rFonts w:cs="Arial"/>
          <w:bCs/>
          <w:szCs w:val="24"/>
        </w:rPr>
        <w:t xml:space="preserve"> </w:t>
      </w:r>
      <w:r w:rsidR="00245666" w:rsidRPr="00AB2C05">
        <w:rPr>
          <w:rFonts w:cs="Arial"/>
          <w:bCs/>
          <w:szCs w:val="24"/>
        </w:rPr>
        <w:t xml:space="preserve">33m NW of McKee Clock, Bangor </w:t>
      </w:r>
    </w:p>
    <w:p w14:paraId="40153A00" w14:textId="7A30DE8E" w:rsidR="00AE1304" w:rsidRPr="00AB2C05" w:rsidRDefault="00AE1304" w:rsidP="00AE1304">
      <w:pPr>
        <w:rPr>
          <w:rFonts w:cs="Arial"/>
          <w:b/>
          <w:szCs w:val="24"/>
        </w:rPr>
      </w:pPr>
      <w:r w:rsidRPr="00AB2C05">
        <w:rPr>
          <w:rFonts w:cs="Arial"/>
          <w:b/>
          <w:szCs w:val="24"/>
        </w:rPr>
        <w:t xml:space="preserve">Recommendation: </w:t>
      </w:r>
      <w:r w:rsidR="00245666" w:rsidRPr="00AB2C05">
        <w:rPr>
          <w:rFonts w:cs="Arial"/>
          <w:bCs/>
          <w:szCs w:val="24"/>
        </w:rPr>
        <w:t>Approval</w:t>
      </w:r>
      <w:r w:rsidR="00245666" w:rsidRPr="00AB2C05">
        <w:rPr>
          <w:rFonts w:cs="Arial"/>
          <w:b/>
          <w:szCs w:val="24"/>
        </w:rPr>
        <w:t xml:space="preserve"> </w:t>
      </w:r>
    </w:p>
    <w:p w14:paraId="12F3FE2E" w14:textId="356AE947" w:rsidR="00AE1304" w:rsidRPr="00AB2C05" w:rsidRDefault="00AE1304" w:rsidP="00AE1304">
      <w:pPr>
        <w:rPr>
          <w:rFonts w:cs="Arial"/>
          <w:b/>
          <w:szCs w:val="24"/>
        </w:rPr>
      </w:pPr>
    </w:p>
    <w:p w14:paraId="4047FB4E" w14:textId="4EC59618" w:rsidR="00E41817" w:rsidRPr="00AB2C05" w:rsidRDefault="00AE1304" w:rsidP="00835079">
      <w:pPr>
        <w:rPr>
          <w:rFonts w:eastAsia="Arial Unicode MS"/>
          <w:bCs/>
          <w:szCs w:val="24"/>
        </w:rPr>
      </w:pPr>
      <w:r w:rsidRPr="00AB2C05">
        <w:rPr>
          <w:rFonts w:cs="Arial"/>
          <w:bCs/>
          <w:szCs w:val="24"/>
        </w:rPr>
        <w:t>The Head of Planning outlined the above application, advising that it was for</w:t>
      </w:r>
      <w:r w:rsidR="00835079" w:rsidRPr="00AB2C05">
        <w:rPr>
          <w:rFonts w:cs="Arial"/>
          <w:bCs/>
          <w:szCs w:val="24"/>
        </w:rPr>
        <w:t xml:space="preserve"> the </w:t>
      </w:r>
      <w:r w:rsidR="00E41817" w:rsidRPr="00AB2C05">
        <w:rPr>
          <w:szCs w:val="24"/>
          <w:bdr w:val="none" w:sz="0" w:space="0" w:color="auto" w:frame="1"/>
        </w:rPr>
        <w:t xml:space="preserve">temporary siting and operation of </w:t>
      </w:r>
      <w:r w:rsidR="00E41817" w:rsidRPr="00AB2C05">
        <w:rPr>
          <w:bCs/>
          <w:szCs w:val="24"/>
        </w:rPr>
        <w:t>a 34m illuminated panoramic viewing wheel and 5 additional attractions between May and September 2023</w:t>
      </w:r>
      <w:r w:rsidR="00835079" w:rsidRPr="00AB2C05">
        <w:rPr>
          <w:bCs/>
          <w:szCs w:val="24"/>
        </w:rPr>
        <w:t>.</w:t>
      </w:r>
    </w:p>
    <w:p w14:paraId="2480BD99" w14:textId="77777777" w:rsidR="00E41817" w:rsidRPr="00AB2C05" w:rsidRDefault="00E41817" w:rsidP="00E41817">
      <w:pPr>
        <w:rPr>
          <w:szCs w:val="24"/>
        </w:rPr>
      </w:pPr>
    </w:p>
    <w:p w14:paraId="1C097D72" w14:textId="5472524F" w:rsidR="00E41817" w:rsidRPr="00AB2C05" w:rsidRDefault="00E41817" w:rsidP="00835079">
      <w:pPr>
        <w:rPr>
          <w:szCs w:val="24"/>
          <w:bdr w:val="none" w:sz="0" w:space="0" w:color="auto" w:frame="1"/>
        </w:rPr>
      </w:pPr>
      <w:r w:rsidRPr="00AB2C05">
        <w:rPr>
          <w:szCs w:val="24"/>
          <w:bdr w:val="none" w:sz="0" w:space="0" w:color="auto" w:frame="1"/>
        </w:rPr>
        <w:t xml:space="preserve">The proposal </w:t>
      </w:r>
      <w:r w:rsidR="00835079" w:rsidRPr="00AB2C05">
        <w:rPr>
          <w:szCs w:val="24"/>
          <w:bdr w:val="none" w:sz="0" w:space="0" w:color="auto" w:frame="1"/>
        </w:rPr>
        <w:t>wa</w:t>
      </w:r>
      <w:r w:rsidRPr="00AB2C05">
        <w:rPr>
          <w:szCs w:val="24"/>
          <w:bdr w:val="none" w:sz="0" w:space="0" w:color="auto" w:frame="1"/>
        </w:rPr>
        <w:t>s located approximately 33m northwest of McKee Clock, Bangor</w:t>
      </w:r>
      <w:r w:rsidR="00835079" w:rsidRPr="00AB2C05">
        <w:rPr>
          <w:szCs w:val="24"/>
          <w:bdr w:val="none" w:sz="0" w:space="0" w:color="auto" w:frame="1"/>
        </w:rPr>
        <w:t>.  The</w:t>
      </w:r>
      <w:r w:rsidRPr="00AB2C05">
        <w:rPr>
          <w:szCs w:val="24"/>
          <w:bdr w:val="none" w:sz="0" w:space="0" w:color="auto" w:frame="1"/>
        </w:rPr>
        <w:t xml:space="preserve"> application </w:t>
      </w:r>
      <w:r w:rsidR="00835079" w:rsidRPr="00AB2C05">
        <w:rPr>
          <w:szCs w:val="24"/>
          <w:bdr w:val="none" w:sz="0" w:space="0" w:color="auto" w:frame="1"/>
        </w:rPr>
        <w:t>wa</w:t>
      </w:r>
      <w:r w:rsidRPr="00AB2C05">
        <w:rPr>
          <w:szCs w:val="24"/>
          <w:bdr w:val="none" w:sz="0" w:space="0" w:color="auto" w:frame="1"/>
        </w:rPr>
        <w:t xml:space="preserve">s being presented at </w:t>
      </w:r>
      <w:r w:rsidR="00835079" w:rsidRPr="00AB2C05">
        <w:rPr>
          <w:szCs w:val="24"/>
          <w:bdr w:val="none" w:sz="0" w:space="0" w:color="auto" w:frame="1"/>
        </w:rPr>
        <w:t xml:space="preserve">Planning </w:t>
      </w:r>
      <w:r w:rsidRPr="00AB2C05">
        <w:rPr>
          <w:szCs w:val="24"/>
          <w:bdr w:val="none" w:sz="0" w:space="0" w:color="auto" w:frame="1"/>
        </w:rPr>
        <w:t xml:space="preserve">Committee as it </w:t>
      </w:r>
      <w:r w:rsidR="00835079" w:rsidRPr="00AB2C05">
        <w:rPr>
          <w:szCs w:val="24"/>
          <w:bdr w:val="none" w:sz="0" w:space="0" w:color="auto" w:frame="1"/>
        </w:rPr>
        <w:t xml:space="preserve">lay </w:t>
      </w:r>
      <w:r w:rsidRPr="00AB2C05">
        <w:rPr>
          <w:szCs w:val="24"/>
          <w:bdr w:val="none" w:sz="0" w:space="0" w:color="auto" w:frame="1"/>
        </w:rPr>
        <w:t>on land in which the Council ha</w:t>
      </w:r>
      <w:r w:rsidR="00835079" w:rsidRPr="00AB2C05">
        <w:rPr>
          <w:szCs w:val="24"/>
          <w:bdr w:val="none" w:sz="0" w:space="0" w:color="auto" w:frame="1"/>
        </w:rPr>
        <w:t>d</w:t>
      </w:r>
      <w:r w:rsidRPr="00AB2C05">
        <w:rPr>
          <w:szCs w:val="24"/>
          <w:bdr w:val="none" w:sz="0" w:space="0" w:color="auto" w:frame="1"/>
        </w:rPr>
        <w:t xml:space="preserve"> an interest.</w:t>
      </w:r>
    </w:p>
    <w:p w14:paraId="331E3A48" w14:textId="77777777" w:rsidR="00E41817" w:rsidRPr="00AB2C05" w:rsidRDefault="00E41817" w:rsidP="00E41817">
      <w:pPr>
        <w:spacing w:line="242" w:lineRule="atLeast"/>
        <w:ind w:right="307"/>
        <w:rPr>
          <w:szCs w:val="24"/>
          <w:bdr w:val="none" w:sz="0" w:space="0" w:color="auto" w:frame="1"/>
        </w:rPr>
      </w:pPr>
    </w:p>
    <w:p w14:paraId="2D0D6BC4" w14:textId="2F4AA60B" w:rsidR="00E41817" w:rsidRPr="00AB2C05" w:rsidRDefault="00E41817" w:rsidP="00E41817">
      <w:pPr>
        <w:spacing w:line="242" w:lineRule="atLeast"/>
        <w:ind w:right="-194"/>
        <w:rPr>
          <w:szCs w:val="24"/>
        </w:rPr>
      </w:pPr>
      <w:r w:rsidRPr="00AB2C05">
        <w:rPr>
          <w:szCs w:val="24"/>
          <w:bdr w:val="none" w:sz="0" w:space="0" w:color="auto" w:frame="1"/>
        </w:rPr>
        <w:t>Members w</w:t>
      </w:r>
      <w:r w:rsidR="00835079" w:rsidRPr="00AB2C05">
        <w:rPr>
          <w:szCs w:val="24"/>
          <w:bdr w:val="none" w:sz="0" w:space="0" w:color="auto" w:frame="1"/>
        </w:rPr>
        <w:t xml:space="preserve">ould </w:t>
      </w:r>
      <w:r w:rsidRPr="00AB2C05">
        <w:rPr>
          <w:szCs w:val="24"/>
          <w:bdr w:val="none" w:sz="0" w:space="0" w:color="auto" w:frame="1"/>
        </w:rPr>
        <w:t xml:space="preserve">be aware there </w:t>
      </w:r>
      <w:r w:rsidR="00835079" w:rsidRPr="00AB2C05">
        <w:rPr>
          <w:szCs w:val="24"/>
          <w:bdr w:val="none" w:sz="0" w:space="0" w:color="auto" w:frame="1"/>
        </w:rPr>
        <w:t>wa</w:t>
      </w:r>
      <w:r w:rsidRPr="00AB2C05">
        <w:rPr>
          <w:szCs w:val="24"/>
          <w:bdr w:val="none" w:sz="0" w:space="0" w:color="auto" w:frame="1"/>
        </w:rPr>
        <w:t xml:space="preserve">s </w:t>
      </w:r>
      <w:r w:rsidR="00835079" w:rsidRPr="00AB2C05">
        <w:rPr>
          <w:szCs w:val="24"/>
          <w:bdr w:val="none" w:sz="0" w:space="0" w:color="auto" w:frame="1"/>
        </w:rPr>
        <w:t xml:space="preserve">a </w:t>
      </w:r>
      <w:r w:rsidRPr="00AB2C05">
        <w:rPr>
          <w:szCs w:val="24"/>
          <w:bdr w:val="none" w:sz="0" w:space="0" w:color="auto" w:frame="1"/>
        </w:rPr>
        <w:t>precedent for approval of temporary attractions at th</w:t>
      </w:r>
      <w:r w:rsidR="00835079" w:rsidRPr="00AB2C05">
        <w:rPr>
          <w:szCs w:val="24"/>
          <w:bdr w:val="none" w:sz="0" w:space="0" w:color="auto" w:frame="1"/>
        </w:rPr>
        <w:t>at</w:t>
      </w:r>
      <w:r w:rsidRPr="00AB2C05">
        <w:rPr>
          <w:szCs w:val="24"/>
          <w:bdr w:val="none" w:sz="0" w:space="0" w:color="auto" w:frame="1"/>
        </w:rPr>
        <w:t xml:space="preserve"> location</w:t>
      </w:r>
      <w:r w:rsidR="00835079" w:rsidRPr="00AB2C05">
        <w:rPr>
          <w:szCs w:val="24"/>
          <w:bdr w:val="none" w:sz="0" w:space="0" w:color="auto" w:frame="1"/>
        </w:rPr>
        <w:t xml:space="preserve"> and consultees had </w:t>
      </w:r>
      <w:r w:rsidRPr="00AB2C05">
        <w:rPr>
          <w:szCs w:val="24"/>
          <w:bdr w:val="none" w:sz="0" w:space="0" w:color="auto" w:frame="1"/>
        </w:rPr>
        <w:t>no objections to th</w:t>
      </w:r>
      <w:r w:rsidR="00835079" w:rsidRPr="00AB2C05">
        <w:rPr>
          <w:szCs w:val="24"/>
          <w:bdr w:val="none" w:sz="0" w:space="0" w:color="auto" w:frame="1"/>
        </w:rPr>
        <w:t>e</w:t>
      </w:r>
      <w:r w:rsidRPr="00AB2C05">
        <w:rPr>
          <w:szCs w:val="24"/>
          <w:bdr w:val="none" w:sz="0" w:space="0" w:color="auto" w:frame="1"/>
        </w:rPr>
        <w:t xml:space="preserve"> proposal.</w:t>
      </w:r>
    </w:p>
    <w:p w14:paraId="29B1083D" w14:textId="77777777" w:rsidR="00E41817" w:rsidRPr="00AB2C05" w:rsidRDefault="00E41817" w:rsidP="00E41817">
      <w:pPr>
        <w:spacing w:line="242" w:lineRule="atLeast"/>
        <w:ind w:right="307"/>
        <w:rPr>
          <w:szCs w:val="24"/>
        </w:rPr>
      </w:pPr>
    </w:p>
    <w:p w14:paraId="4C79CCC7" w14:textId="0B4EFB52" w:rsidR="00E41817" w:rsidRPr="00AB2C05" w:rsidRDefault="00E41817" w:rsidP="00835079">
      <w:pPr>
        <w:rPr>
          <w:szCs w:val="24"/>
          <w:bdr w:val="none" w:sz="0" w:space="0" w:color="auto" w:frame="1"/>
        </w:rPr>
      </w:pPr>
      <w:r w:rsidRPr="00AB2C05">
        <w:rPr>
          <w:szCs w:val="24"/>
          <w:bdr w:val="none" w:sz="0" w:space="0" w:color="auto" w:frame="1"/>
        </w:rPr>
        <w:t>Th</w:t>
      </w:r>
      <w:r w:rsidR="00835079" w:rsidRPr="00AB2C05">
        <w:rPr>
          <w:szCs w:val="24"/>
          <w:bdr w:val="none" w:sz="0" w:space="0" w:color="auto" w:frame="1"/>
        </w:rPr>
        <w:t xml:space="preserve">e planner showed images of the site which was within the Town Centre, a </w:t>
      </w:r>
      <w:r w:rsidRPr="00AB2C05">
        <w:rPr>
          <w:szCs w:val="24"/>
          <w:bdr w:val="none" w:sz="0" w:space="0" w:color="auto" w:frame="1"/>
        </w:rPr>
        <w:t>Local Landscape Policy Area, and the Bangor Urban Waterfront.  Draft BMAP also identifie</w:t>
      </w:r>
      <w:r w:rsidR="00835079" w:rsidRPr="00AB2C05">
        <w:rPr>
          <w:szCs w:val="24"/>
          <w:bdr w:val="none" w:sz="0" w:space="0" w:color="auto" w:frame="1"/>
        </w:rPr>
        <w:t>d</w:t>
      </w:r>
      <w:r w:rsidRPr="00AB2C05">
        <w:rPr>
          <w:szCs w:val="24"/>
          <w:bdr w:val="none" w:sz="0" w:space="0" w:color="auto" w:frame="1"/>
        </w:rPr>
        <w:t xml:space="preserve"> the site as being in an area of ‘Existing Recreation and Open Space</w:t>
      </w:r>
      <w:r w:rsidR="00835079" w:rsidRPr="00AB2C05">
        <w:rPr>
          <w:szCs w:val="24"/>
          <w:bdr w:val="none" w:sz="0" w:space="0" w:color="auto" w:frame="1"/>
        </w:rPr>
        <w:t>.</w:t>
      </w:r>
      <w:r w:rsidRPr="00AB2C05">
        <w:rPr>
          <w:szCs w:val="24"/>
          <w:bdr w:val="none" w:sz="0" w:space="0" w:color="auto" w:frame="1"/>
        </w:rPr>
        <w:t>’</w:t>
      </w:r>
    </w:p>
    <w:p w14:paraId="77B1CEA6" w14:textId="77777777" w:rsidR="00E41817" w:rsidRPr="00AB2C05" w:rsidRDefault="00E41817" w:rsidP="00E41817">
      <w:pPr>
        <w:ind w:right="-194"/>
        <w:jc w:val="both"/>
        <w:rPr>
          <w:szCs w:val="24"/>
          <w:bdr w:val="none" w:sz="0" w:space="0" w:color="auto" w:frame="1"/>
        </w:rPr>
      </w:pPr>
    </w:p>
    <w:p w14:paraId="3BF8D5DA" w14:textId="3BDDCF4D" w:rsidR="00E41817" w:rsidRPr="00AB2C05" w:rsidRDefault="00835079" w:rsidP="00835079">
      <w:pPr>
        <w:ind w:right="-194"/>
        <w:rPr>
          <w:szCs w:val="24"/>
          <w:bdr w:val="none" w:sz="0" w:space="0" w:color="auto" w:frame="1"/>
        </w:rPr>
      </w:pPr>
      <w:r w:rsidRPr="00AB2C05">
        <w:rPr>
          <w:szCs w:val="24"/>
          <w:bdr w:val="none" w:sz="0" w:space="0" w:color="auto" w:frame="1"/>
        </w:rPr>
        <w:lastRenderedPageBreak/>
        <w:t>The p</w:t>
      </w:r>
      <w:r w:rsidR="00E41817" w:rsidRPr="00AB2C05">
        <w:rPr>
          <w:szCs w:val="24"/>
          <w:bdr w:val="none" w:sz="0" w:space="0" w:color="auto" w:frame="1"/>
        </w:rPr>
        <w:t xml:space="preserve">roposed layout plan </w:t>
      </w:r>
      <w:r w:rsidRPr="00AB2C05">
        <w:rPr>
          <w:szCs w:val="24"/>
          <w:bdr w:val="none" w:sz="0" w:space="0" w:color="auto" w:frame="1"/>
        </w:rPr>
        <w:t xml:space="preserve">was shown </w:t>
      </w:r>
      <w:r w:rsidR="00E41817" w:rsidRPr="00AB2C05">
        <w:rPr>
          <w:szCs w:val="24"/>
          <w:bdr w:val="none" w:sz="0" w:space="0" w:color="auto" w:frame="1"/>
        </w:rPr>
        <w:t>indicating the position of the fairground attractions.</w:t>
      </w:r>
    </w:p>
    <w:p w14:paraId="5430DB52" w14:textId="77777777" w:rsidR="00E41817" w:rsidRPr="00AB2C05" w:rsidRDefault="00E41817" w:rsidP="00835079">
      <w:pPr>
        <w:rPr>
          <w:szCs w:val="24"/>
        </w:rPr>
      </w:pPr>
      <w:r w:rsidRPr="00AB2C05">
        <w:rPr>
          <w:szCs w:val="24"/>
          <w:bdr w:val="none" w:sz="0" w:space="0" w:color="auto" w:frame="1"/>
        </w:rPr>
        <w:t> </w:t>
      </w:r>
    </w:p>
    <w:p w14:paraId="715AAB6F" w14:textId="09A182CF" w:rsidR="00E41817" w:rsidRPr="00AB2C05" w:rsidRDefault="00E41817" w:rsidP="00835079">
      <w:pPr>
        <w:rPr>
          <w:szCs w:val="24"/>
        </w:rPr>
      </w:pPr>
      <w:r w:rsidRPr="00AB2C05">
        <w:rPr>
          <w:szCs w:val="24"/>
          <w:bdr w:val="none" w:sz="0" w:space="0" w:color="auto" w:frame="1"/>
        </w:rPr>
        <w:t xml:space="preserve">Given the </w:t>
      </w:r>
      <w:r w:rsidR="00835079" w:rsidRPr="00AB2C05">
        <w:rPr>
          <w:szCs w:val="24"/>
          <w:bdr w:val="none" w:sz="0" w:space="0" w:color="auto" w:frame="1"/>
        </w:rPr>
        <w:t xml:space="preserve">city centre </w:t>
      </w:r>
      <w:r w:rsidRPr="00AB2C05">
        <w:rPr>
          <w:szCs w:val="24"/>
          <w:bdr w:val="none" w:sz="0" w:space="0" w:color="auto" w:frame="1"/>
        </w:rPr>
        <w:t xml:space="preserve">waterfront location and the proximity to Pickie Fun Park, the proposal </w:t>
      </w:r>
      <w:r w:rsidR="00835079" w:rsidRPr="00AB2C05">
        <w:rPr>
          <w:szCs w:val="24"/>
          <w:bdr w:val="none" w:sz="0" w:space="0" w:color="auto" w:frame="1"/>
        </w:rPr>
        <w:t>wa</w:t>
      </w:r>
      <w:r w:rsidRPr="00AB2C05">
        <w:rPr>
          <w:szCs w:val="24"/>
          <w:bdr w:val="none" w:sz="0" w:space="0" w:color="auto" w:frame="1"/>
        </w:rPr>
        <w:t>s considered compatible with the surrounding land</w:t>
      </w:r>
      <w:r w:rsidR="00835079" w:rsidRPr="00AB2C05">
        <w:rPr>
          <w:szCs w:val="24"/>
          <w:bdr w:val="none" w:sz="0" w:space="0" w:color="auto" w:frame="1"/>
        </w:rPr>
        <w:t xml:space="preserve"> </w:t>
      </w:r>
      <w:r w:rsidRPr="00AB2C05">
        <w:rPr>
          <w:szCs w:val="24"/>
          <w:bdr w:val="none" w:sz="0" w:space="0" w:color="auto" w:frame="1"/>
        </w:rPr>
        <w:t>uses and would not detract from the landscape quality or character of the area. The proposal w</w:t>
      </w:r>
      <w:r w:rsidR="00835079" w:rsidRPr="00AB2C05">
        <w:rPr>
          <w:szCs w:val="24"/>
          <w:bdr w:val="none" w:sz="0" w:space="0" w:color="auto" w:frame="1"/>
        </w:rPr>
        <w:t>ould n</w:t>
      </w:r>
      <w:r w:rsidRPr="00AB2C05">
        <w:rPr>
          <w:szCs w:val="24"/>
          <w:bdr w:val="none" w:sz="0" w:space="0" w:color="auto" w:frame="1"/>
        </w:rPr>
        <w:t>ot adversely impact upon the listed McKee Clock Tower.  The proposal offer</w:t>
      </w:r>
      <w:r w:rsidR="00835079" w:rsidRPr="00AB2C05">
        <w:rPr>
          <w:szCs w:val="24"/>
          <w:bdr w:val="none" w:sz="0" w:space="0" w:color="auto" w:frame="1"/>
        </w:rPr>
        <w:t>ed</w:t>
      </w:r>
      <w:r w:rsidRPr="00AB2C05">
        <w:rPr>
          <w:szCs w:val="24"/>
          <w:bdr w:val="none" w:sz="0" w:space="0" w:color="auto" w:frame="1"/>
        </w:rPr>
        <w:t xml:space="preserve"> an attraction that would reinvigorate the area by attracting people into th</w:t>
      </w:r>
      <w:r w:rsidR="00835079" w:rsidRPr="00AB2C05">
        <w:rPr>
          <w:szCs w:val="24"/>
          <w:bdr w:val="none" w:sz="0" w:space="0" w:color="auto" w:frame="1"/>
        </w:rPr>
        <w:t>e</w:t>
      </w:r>
      <w:r w:rsidRPr="00AB2C05">
        <w:rPr>
          <w:szCs w:val="24"/>
          <w:bdr w:val="none" w:sz="0" w:space="0" w:color="auto" w:frame="1"/>
        </w:rPr>
        <w:t xml:space="preserve"> space. </w:t>
      </w:r>
    </w:p>
    <w:p w14:paraId="3E6FA893" w14:textId="77777777" w:rsidR="00E41817" w:rsidRPr="00AB2C05" w:rsidRDefault="00E41817" w:rsidP="00E41817">
      <w:pPr>
        <w:rPr>
          <w:szCs w:val="24"/>
        </w:rPr>
      </w:pPr>
      <w:r w:rsidRPr="00AB2C05">
        <w:rPr>
          <w:szCs w:val="24"/>
          <w:bdr w:val="none" w:sz="0" w:space="0" w:color="auto" w:frame="1"/>
        </w:rPr>
        <w:t> </w:t>
      </w:r>
    </w:p>
    <w:p w14:paraId="5CA2F4EE" w14:textId="3773CA48" w:rsidR="00E41817" w:rsidRPr="00AB2C05" w:rsidRDefault="00E41817" w:rsidP="00E41817">
      <w:pPr>
        <w:rPr>
          <w:szCs w:val="24"/>
        </w:rPr>
      </w:pPr>
      <w:r w:rsidRPr="00AB2C05">
        <w:rPr>
          <w:szCs w:val="24"/>
        </w:rPr>
        <w:t xml:space="preserve">With appropriate conditions, it </w:t>
      </w:r>
      <w:r w:rsidR="00835079" w:rsidRPr="00AB2C05">
        <w:rPr>
          <w:szCs w:val="24"/>
        </w:rPr>
        <w:t>wa</w:t>
      </w:r>
      <w:r w:rsidRPr="00AB2C05">
        <w:rPr>
          <w:szCs w:val="24"/>
        </w:rPr>
        <w:t>s recommended that th</w:t>
      </w:r>
      <w:r w:rsidR="00835079" w:rsidRPr="00AB2C05">
        <w:rPr>
          <w:szCs w:val="24"/>
        </w:rPr>
        <w:t>e</w:t>
      </w:r>
      <w:r w:rsidRPr="00AB2C05">
        <w:rPr>
          <w:szCs w:val="24"/>
        </w:rPr>
        <w:t xml:space="preserve"> proposal </w:t>
      </w:r>
      <w:r w:rsidR="00835079" w:rsidRPr="00AB2C05">
        <w:rPr>
          <w:szCs w:val="24"/>
        </w:rPr>
        <w:t>be</w:t>
      </w:r>
      <w:r w:rsidRPr="00AB2C05">
        <w:rPr>
          <w:szCs w:val="24"/>
        </w:rPr>
        <w:t xml:space="preserve"> granted temporary planning permission.</w:t>
      </w:r>
    </w:p>
    <w:p w14:paraId="7023F330" w14:textId="2E35653C" w:rsidR="001A0123" w:rsidRPr="00AB2C05" w:rsidRDefault="001A0123" w:rsidP="00E41817">
      <w:pPr>
        <w:rPr>
          <w:szCs w:val="24"/>
        </w:rPr>
      </w:pPr>
    </w:p>
    <w:p w14:paraId="6EF5867E" w14:textId="2C8C4145" w:rsidR="00AE1304" w:rsidRPr="00AB2C05" w:rsidRDefault="00AE1304" w:rsidP="00AE1304">
      <w:pPr>
        <w:rPr>
          <w:rFonts w:cs="Arial"/>
          <w:b/>
          <w:bCs/>
          <w:szCs w:val="24"/>
        </w:rPr>
      </w:pPr>
      <w:r w:rsidRPr="00AB2C05">
        <w:rPr>
          <w:rFonts w:cs="Arial"/>
          <w:b/>
          <w:bCs/>
          <w:szCs w:val="24"/>
        </w:rPr>
        <w:t xml:space="preserve">RESOLVED, on the proposal of </w:t>
      </w:r>
      <w:r w:rsidR="001A0123" w:rsidRPr="00AB2C05">
        <w:rPr>
          <w:rFonts w:cs="Arial"/>
          <w:b/>
          <w:bCs/>
          <w:szCs w:val="24"/>
        </w:rPr>
        <w:t>Alderman McIlveen</w:t>
      </w:r>
      <w:r w:rsidRPr="00AB2C05">
        <w:rPr>
          <w:rFonts w:cs="Arial"/>
          <w:b/>
          <w:bCs/>
          <w:szCs w:val="24"/>
        </w:rPr>
        <w:t xml:space="preserve">, seconded by </w:t>
      </w:r>
      <w:r w:rsidR="001A0123" w:rsidRPr="00AB2C05">
        <w:rPr>
          <w:rFonts w:cs="Arial"/>
          <w:b/>
          <w:bCs/>
          <w:szCs w:val="24"/>
        </w:rPr>
        <w:t>Councillor Cathcart</w:t>
      </w:r>
      <w:r w:rsidRPr="00AB2C05">
        <w:rPr>
          <w:rFonts w:cs="Arial"/>
          <w:b/>
          <w:bCs/>
          <w:szCs w:val="24"/>
        </w:rPr>
        <w:t xml:space="preserve">, </w:t>
      </w:r>
      <w:r w:rsidR="001A0123" w:rsidRPr="00AB2C05">
        <w:rPr>
          <w:rFonts w:cs="Arial"/>
          <w:b/>
          <w:bCs/>
          <w:szCs w:val="24"/>
        </w:rPr>
        <w:t xml:space="preserve">that the recommendation be adopted.  </w:t>
      </w:r>
      <w:r w:rsidRPr="00AB2C05">
        <w:rPr>
          <w:rFonts w:cs="Arial"/>
          <w:b/>
          <w:bCs/>
          <w:szCs w:val="24"/>
        </w:rPr>
        <w:t xml:space="preserve"> </w:t>
      </w:r>
    </w:p>
    <w:p w14:paraId="4916D7BC" w14:textId="77777777" w:rsidR="00694547" w:rsidRPr="00AB2C05" w:rsidRDefault="00694547" w:rsidP="00760546">
      <w:pPr>
        <w:rPr>
          <w:rFonts w:cs="Arial"/>
          <w:b/>
          <w:bCs/>
          <w:szCs w:val="24"/>
        </w:rPr>
      </w:pPr>
    </w:p>
    <w:bookmarkEnd w:id="0"/>
    <w:p w14:paraId="6DF22B70" w14:textId="77777777" w:rsidR="00C000B9" w:rsidRPr="00AB2C05" w:rsidRDefault="00C000B9" w:rsidP="000630C4">
      <w:pPr>
        <w:pStyle w:val="Heading1"/>
        <w:spacing w:before="0"/>
        <w:rPr>
          <w:rFonts w:hint="eastAsia"/>
        </w:rPr>
      </w:pPr>
      <w:r w:rsidRPr="000630C4">
        <w:rPr>
          <w:u w:val="none"/>
        </w:rPr>
        <w:t>5.</w:t>
      </w:r>
      <w:r w:rsidRPr="000630C4">
        <w:rPr>
          <w:u w:val="none"/>
        </w:rPr>
        <w:tab/>
      </w:r>
      <w:r w:rsidRPr="00AB2C05">
        <w:t xml:space="preserve">Update on Planning Appeals </w:t>
      </w:r>
    </w:p>
    <w:p w14:paraId="551ECA82" w14:textId="4378BDFA" w:rsidR="001778D5" w:rsidRPr="00AB2C05" w:rsidRDefault="00C000B9" w:rsidP="00760546">
      <w:pPr>
        <w:rPr>
          <w:rFonts w:cs="Arial"/>
        </w:rPr>
      </w:pPr>
      <w:r w:rsidRPr="00AB2C05">
        <w:rPr>
          <w:rFonts w:cs="Arial"/>
        </w:rPr>
        <w:tab/>
      </w:r>
      <w:r w:rsidR="00A45DBF" w:rsidRPr="00AB2C05">
        <w:rPr>
          <w:rFonts w:cs="Arial"/>
        </w:rPr>
        <w:t xml:space="preserve">(Appendix X) </w:t>
      </w:r>
    </w:p>
    <w:p w14:paraId="0A1D0979" w14:textId="77777777" w:rsidR="00A45DBF" w:rsidRPr="00AB2C05" w:rsidRDefault="00A45DBF" w:rsidP="00760546">
      <w:pPr>
        <w:rPr>
          <w:rFonts w:cs="Arial"/>
          <w:bCs/>
          <w:caps/>
          <w:szCs w:val="24"/>
        </w:rPr>
      </w:pPr>
    </w:p>
    <w:p w14:paraId="24A7A78F" w14:textId="0E2EE34F" w:rsidR="00AE24C6" w:rsidRPr="00AB2C05" w:rsidRDefault="00C000B9" w:rsidP="00760546">
      <w:pPr>
        <w:rPr>
          <w:rFonts w:cs="Arial"/>
          <w:bCs/>
          <w:szCs w:val="24"/>
        </w:rPr>
      </w:pPr>
      <w:bookmarkStart w:id="3" w:name="_Hlk128660619"/>
      <w:r w:rsidRPr="00AB2C05">
        <w:rPr>
          <w:rFonts w:cs="Arial"/>
          <w:bCs/>
          <w:caps/>
          <w:szCs w:val="24"/>
        </w:rPr>
        <w:t>Previously CIRCULATED: -</w:t>
      </w:r>
      <w:r w:rsidRPr="00AB2C05">
        <w:rPr>
          <w:rFonts w:cs="Arial"/>
          <w:bCs/>
          <w:szCs w:val="24"/>
        </w:rPr>
        <w:t xml:space="preserve"> Report from the </w:t>
      </w:r>
      <w:r w:rsidR="00FC653F" w:rsidRPr="00AB2C05">
        <w:rPr>
          <w:rFonts w:cs="Arial"/>
          <w:bCs/>
          <w:szCs w:val="24"/>
        </w:rPr>
        <w:t>Director of Prosperity detailing</w:t>
      </w:r>
      <w:r w:rsidRPr="00AB2C05">
        <w:rPr>
          <w:rFonts w:cs="Arial"/>
          <w:bCs/>
          <w:szCs w:val="24"/>
        </w:rPr>
        <w:t xml:space="preserve"> the following:</w:t>
      </w:r>
    </w:p>
    <w:p w14:paraId="37D2F4AA" w14:textId="2BAA2CE3" w:rsidR="00F124AA" w:rsidRPr="00AB2C05" w:rsidRDefault="00F124AA" w:rsidP="00760546">
      <w:pPr>
        <w:rPr>
          <w:rFonts w:cs="Arial"/>
          <w:bCs/>
          <w:szCs w:val="24"/>
        </w:rPr>
      </w:pPr>
    </w:p>
    <w:p w14:paraId="09382144" w14:textId="77777777" w:rsidR="00F124AA" w:rsidRPr="00AB2C05" w:rsidRDefault="00F124AA" w:rsidP="00F124AA">
      <w:pPr>
        <w:rPr>
          <w:rFonts w:cs="Arial"/>
          <w:b/>
          <w:bCs/>
          <w:szCs w:val="24"/>
        </w:rPr>
      </w:pPr>
      <w:r w:rsidRPr="00AB2C05">
        <w:rPr>
          <w:rFonts w:cs="Arial"/>
          <w:b/>
          <w:bCs/>
          <w:szCs w:val="24"/>
        </w:rPr>
        <w:t>Appeal Decisions</w:t>
      </w:r>
    </w:p>
    <w:p w14:paraId="4960DCAF" w14:textId="77777777" w:rsidR="00F124AA" w:rsidRPr="00AB2C05" w:rsidRDefault="00F124AA" w:rsidP="00F124AA">
      <w:pPr>
        <w:rPr>
          <w:rFonts w:cs="Arial"/>
          <w:szCs w:val="24"/>
        </w:rPr>
      </w:pPr>
    </w:p>
    <w:p w14:paraId="23FEFB25" w14:textId="77777777" w:rsidR="00F124AA" w:rsidRPr="00AB2C05" w:rsidRDefault="00F124AA" w:rsidP="00F124AA">
      <w:pPr>
        <w:pStyle w:val="ListParagraph"/>
        <w:numPr>
          <w:ilvl w:val="0"/>
          <w:numId w:val="7"/>
        </w:numPr>
        <w:ind w:left="426" w:hanging="426"/>
        <w:rPr>
          <w:rFonts w:ascii="Arial" w:hAnsi="Arial" w:cs="Arial"/>
          <w:bCs/>
          <w:sz w:val="24"/>
          <w:szCs w:val="24"/>
        </w:rPr>
      </w:pPr>
      <w:r w:rsidRPr="00AB2C05">
        <w:rPr>
          <w:rFonts w:ascii="Arial" w:hAnsi="Arial" w:cs="Arial"/>
          <w:bCs/>
          <w:sz w:val="24"/>
          <w:szCs w:val="24"/>
        </w:rPr>
        <w:t>The following appeal was dismissed on 16 March 2023.</w:t>
      </w:r>
    </w:p>
    <w:p w14:paraId="07F57E8E" w14:textId="77777777" w:rsidR="00F124AA" w:rsidRPr="00AB2C05" w:rsidRDefault="00F124AA" w:rsidP="00F124AA">
      <w:pPr>
        <w:pStyle w:val="ListParagraph"/>
        <w:ind w:left="426"/>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AB2C05" w:rsidRPr="00AB2C05" w14:paraId="34B68648" w14:textId="77777777" w:rsidTr="0033022F">
        <w:tc>
          <w:tcPr>
            <w:tcW w:w="2231" w:type="dxa"/>
          </w:tcPr>
          <w:p w14:paraId="7004C554" w14:textId="77777777" w:rsidR="00F124AA" w:rsidRPr="00AB2C05" w:rsidRDefault="00F124AA" w:rsidP="0033022F">
            <w:pPr>
              <w:rPr>
                <w:bCs/>
              </w:rPr>
            </w:pPr>
            <w:r w:rsidRPr="00AB2C05">
              <w:rPr>
                <w:bCs/>
              </w:rPr>
              <w:t>PAC Ref</w:t>
            </w:r>
          </w:p>
        </w:tc>
        <w:tc>
          <w:tcPr>
            <w:tcW w:w="5728" w:type="dxa"/>
          </w:tcPr>
          <w:p w14:paraId="02132D1E" w14:textId="77777777" w:rsidR="00F124AA" w:rsidRPr="00AB2C05" w:rsidRDefault="00F124AA" w:rsidP="0033022F">
            <w:pPr>
              <w:rPr>
                <w:rFonts w:cs="Arial"/>
                <w:bCs/>
                <w:szCs w:val="24"/>
              </w:rPr>
            </w:pPr>
            <w:r w:rsidRPr="00AB2C05">
              <w:rPr>
                <w:rFonts w:cs="Arial"/>
                <w:szCs w:val="24"/>
              </w:rPr>
              <w:t>2021/E0051</w:t>
            </w:r>
          </w:p>
        </w:tc>
      </w:tr>
      <w:tr w:rsidR="00AB2C05" w:rsidRPr="00AB2C05" w14:paraId="7DEE1EFB" w14:textId="77777777" w:rsidTr="0033022F">
        <w:tc>
          <w:tcPr>
            <w:tcW w:w="2231" w:type="dxa"/>
          </w:tcPr>
          <w:p w14:paraId="594A3C58" w14:textId="77777777" w:rsidR="00F124AA" w:rsidRPr="00AB2C05" w:rsidRDefault="00F124AA" w:rsidP="0033022F">
            <w:pPr>
              <w:rPr>
                <w:bCs/>
              </w:rPr>
            </w:pPr>
            <w:r w:rsidRPr="00AB2C05">
              <w:rPr>
                <w:bCs/>
              </w:rPr>
              <w:t>Application ref</w:t>
            </w:r>
          </w:p>
        </w:tc>
        <w:tc>
          <w:tcPr>
            <w:tcW w:w="5728" w:type="dxa"/>
          </w:tcPr>
          <w:p w14:paraId="0FF9D1B1" w14:textId="77777777" w:rsidR="00F124AA" w:rsidRPr="00AB2C05" w:rsidRDefault="00F124AA" w:rsidP="0033022F">
            <w:pPr>
              <w:rPr>
                <w:rFonts w:cs="Arial"/>
                <w:bCs/>
                <w:szCs w:val="24"/>
              </w:rPr>
            </w:pPr>
            <w:r w:rsidRPr="00AB2C05">
              <w:rPr>
                <w:rFonts w:cs="Arial"/>
                <w:szCs w:val="24"/>
              </w:rPr>
              <w:t>LA06/2021/0150/LDP</w:t>
            </w:r>
          </w:p>
        </w:tc>
      </w:tr>
      <w:tr w:rsidR="00AB2C05" w:rsidRPr="00AB2C05" w14:paraId="4D29A024" w14:textId="77777777" w:rsidTr="0033022F">
        <w:tc>
          <w:tcPr>
            <w:tcW w:w="2231" w:type="dxa"/>
          </w:tcPr>
          <w:p w14:paraId="33277F6A" w14:textId="77777777" w:rsidR="00F124AA" w:rsidRPr="00AB2C05" w:rsidRDefault="00F124AA" w:rsidP="0033022F">
            <w:pPr>
              <w:rPr>
                <w:bCs/>
              </w:rPr>
            </w:pPr>
            <w:r w:rsidRPr="00AB2C05">
              <w:rPr>
                <w:bCs/>
              </w:rPr>
              <w:t>Appellant</w:t>
            </w:r>
          </w:p>
        </w:tc>
        <w:tc>
          <w:tcPr>
            <w:tcW w:w="5728" w:type="dxa"/>
          </w:tcPr>
          <w:p w14:paraId="0D4FE5A5" w14:textId="77777777" w:rsidR="00F124AA" w:rsidRPr="00AB2C05" w:rsidRDefault="00F124AA" w:rsidP="0033022F">
            <w:pPr>
              <w:rPr>
                <w:rFonts w:cs="Arial"/>
                <w:bCs/>
                <w:szCs w:val="24"/>
              </w:rPr>
            </w:pPr>
            <w:r w:rsidRPr="00AB2C05">
              <w:rPr>
                <w:rFonts w:cs="Arial"/>
                <w:szCs w:val="24"/>
              </w:rPr>
              <w:t>Mr John Spratt</w:t>
            </w:r>
          </w:p>
        </w:tc>
      </w:tr>
      <w:tr w:rsidR="00AB2C05" w:rsidRPr="00AB2C05" w14:paraId="3DCD205B" w14:textId="77777777" w:rsidTr="0033022F">
        <w:tc>
          <w:tcPr>
            <w:tcW w:w="2231" w:type="dxa"/>
          </w:tcPr>
          <w:p w14:paraId="50F15D91" w14:textId="77777777" w:rsidR="00F124AA" w:rsidRPr="00AB2C05" w:rsidRDefault="00F124AA" w:rsidP="0033022F">
            <w:pPr>
              <w:rPr>
                <w:bCs/>
              </w:rPr>
            </w:pPr>
            <w:r w:rsidRPr="00AB2C05">
              <w:rPr>
                <w:bCs/>
              </w:rPr>
              <w:t>Subject of Appeal</w:t>
            </w:r>
          </w:p>
        </w:tc>
        <w:tc>
          <w:tcPr>
            <w:tcW w:w="5728" w:type="dxa"/>
          </w:tcPr>
          <w:p w14:paraId="569F715F" w14:textId="77777777" w:rsidR="00F124AA" w:rsidRPr="00AB2C05" w:rsidRDefault="00F124AA" w:rsidP="0033022F">
            <w:pPr>
              <w:rPr>
                <w:rFonts w:cs="Arial"/>
                <w:bCs/>
                <w:szCs w:val="24"/>
              </w:rPr>
            </w:pPr>
            <w:r w:rsidRPr="00AB2C05">
              <w:rPr>
                <w:rFonts w:cs="Arial"/>
                <w:sz w:val="23"/>
                <w:szCs w:val="23"/>
              </w:rPr>
              <w:t>Refusal to issue Certificate of Lawfulness of Proposed Use of Development (CLOPUD) - c</w:t>
            </w:r>
            <w:r w:rsidRPr="00AB2C05">
              <w:rPr>
                <w:rFonts w:cs="Arial"/>
                <w:szCs w:val="24"/>
              </w:rPr>
              <w:t>ommencement of development of X/2010/0034/F in accordance with approval</w:t>
            </w:r>
          </w:p>
        </w:tc>
      </w:tr>
      <w:tr w:rsidR="00F124AA" w:rsidRPr="00AB2C05" w14:paraId="260EB440" w14:textId="77777777" w:rsidTr="0033022F">
        <w:tc>
          <w:tcPr>
            <w:tcW w:w="2231" w:type="dxa"/>
          </w:tcPr>
          <w:p w14:paraId="015F0A8B" w14:textId="77777777" w:rsidR="00F124AA" w:rsidRPr="00AB2C05" w:rsidRDefault="00F124AA" w:rsidP="0033022F">
            <w:pPr>
              <w:rPr>
                <w:bCs/>
              </w:rPr>
            </w:pPr>
            <w:r w:rsidRPr="00AB2C05">
              <w:rPr>
                <w:bCs/>
              </w:rPr>
              <w:t>Location</w:t>
            </w:r>
          </w:p>
        </w:tc>
        <w:tc>
          <w:tcPr>
            <w:tcW w:w="5728" w:type="dxa"/>
          </w:tcPr>
          <w:p w14:paraId="362434EA" w14:textId="77777777" w:rsidR="00F124AA" w:rsidRPr="00AB2C05" w:rsidRDefault="00F124AA" w:rsidP="0033022F">
            <w:pPr>
              <w:rPr>
                <w:rFonts w:cs="Arial"/>
                <w:bCs/>
                <w:szCs w:val="24"/>
              </w:rPr>
            </w:pPr>
            <w:r w:rsidRPr="00AB2C05">
              <w:rPr>
                <w:rFonts w:cs="Arial"/>
                <w:szCs w:val="24"/>
              </w:rPr>
              <w:t>Land adjacent and north of 27 Ballybeen Road, Comber</w:t>
            </w:r>
          </w:p>
        </w:tc>
      </w:tr>
    </w:tbl>
    <w:p w14:paraId="1D25C5E2" w14:textId="77777777" w:rsidR="00F124AA" w:rsidRPr="00AB2C05" w:rsidRDefault="00F124AA" w:rsidP="00F124AA">
      <w:pPr>
        <w:rPr>
          <w:bCs/>
        </w:rPr>
      </w:pPr>
    </w:p>
    <w:p w14:paraId="4D251F48" w14:textId="7311AB48" w:rsidR="00F124AA" w:rsidRPr="00AB2C05" w:rsidRDefault="00F124AA" w:rsidP="00F124AA">
      <w:pPr>
        <w:ind w:left="426"/>
        <w:rPr>
          <w:rFonts w:cs="Arial"/>
          <w:szCs w:val="24"/>
        </w:rPr>
      </w:pPr>
      <w:r w:rsidRPr="00AB2C05">
        <w:rPr>
          <w:rFonts w:cs="Arial"/>
          <w:szCs w:val="24"/>
        </w:rPr>
        <w:t>Planning permission X/2010/0034/F was granted on 14 April 2010 for a</w:t>
      </w:r>
      <w:r w:rsidRPr="00AB2C05">
        <w:rPr>
          <w:szCs w:val="24"/>
        </w:rPr>
        <w:t xml:space="preserve"> change of house type to a previously approved farm retirement dwelling (X/2004/1658/O &amp; X/2008/0827/RM).  Condition 1 of the approval required development to have been started prior to 14 January 2011 – that being the critical date by which the development should have commenced.  </w:t>
      </w:r>
      <w:r w:rsidRPr="00AB2C05">
        <w:rPr>
          <w:rFonts w:cs="Arial"/>
          <w:szCs w:val="24"/>
        </w:rPr>
        <w:t>The appellant sought certification through the submission of a CLOPUD to demonstrate the approval granted under X/2010/0034/F could be lawfully completed, as it had been commenced in time.</w:t>
      </w:r>
    </w:p>
    <w:p w14:paraId="242DDF21" w14:textId="77777777" w:rsidR="00F124AA" w:rsidRPr="00AB2C05" w:rsidRDefault="00F124AA" w:rsidP="00F124AA">
      <w:pPr>
        <w:ind w:left="426"/>
        <w:rPr>
          <w:rFonts w:cs="Arial"/>
          <w:szCs w:val="24"/>
        </w:rPr>
      </w:pPr>
    </w:p>
    <w:p w14:paraId="0ED5C3E4" w14:textId="77777777" w:rsidR="00F124AA" w:rsidRPr="00AB2C05" w:rsidRDefault="00F124AA" w:rsidP="00F124AA">
      <w:pPr>
        <w:ind w:left="426"/>
        <w:rPr>
          <w:szCs w:val="24"/>
        </w:rPr>
      </w:pPr>
      <w:r w:rsidRPr="00AB2C05">
        <w:rPr>
          <w:szCs w:val="24"/>
        </w:rPr>
        <w:t>As the appeal related to an approval under the Planning (Northern Ireland) Order 1991 (“the 1991 Order”), the appeal was considered within the context of the prevailing legislation at that time.</w:t>
      </w:r>
    </w:p>
    <w:p w14:paraId="39C8BF92" w14:textId="77777777" w:rsidR="00F124AA" w:rsidRPr="00AB2C05" w:rsidRDefault="00F124AA" w:rsidP="00F124AA">
      <w:pPr>
        <w:ind w:left="426"/>
        <w:rPr>
          <w:szCs w:val="24"/>
        </w:rPr>
      </w:pPr>
    </w:p>
    <w:p w14:paraId="656A114A" w14:textId="77777777" w:rsidR="00F124AA" w:rsidRPr="00AB2C05" w:rsidRDefault="00F124AA" w:rsidP="00F124AA">
      <w:pPr>
        <w:ind w:left="426"/>
        <w:rPr>
          <w:szCs w:val="24"/>
        </w:rPr>
      </w:pPr>
      <w:r w:rsidRPr="00AB2C05">
        <w:rPr>
          <w:szCs w:val="24"/>
        </w:rPr>
        <w:t xml:space="preserve">The appellant provided evidence to demonstrate that the works undertaken at the site constituted a lawful commencement of development alongside evidence </w:t>
      </w:r>
      <w:r w:rsidRPr="00AB2C05">
        <w:rPr>
          <w:szCs w:val="24"/>
        </w:rPr>
        <w:lastRenderedPageBreak/>
        <w:t xml:space="preserve">of Building Control records of site visits with the appellant arguing that site levelling, rock breaking, and construction of the access and hardstanding constituted works of construction in the course of the erection of the development. </w:t>
      </w:r>
    </w:p>
    <w:p w14:paraId="31262823" w14:textId="77777777" w:rsidR="00F124AA" w:rsidRPr="00AB2C05" w:rsidRDefault="00F124AA" w:rsidP="00F124AA">
      <w:pPr>
        <w:ind w:left="426"/>
        <w:rPr>
          <w:szCs w:val="24"/>
        </w:rPr>
      </w:pPr>
    </w:p>
    <w:p w14:paraId="1FDEA1E8" w14:textId="77777777" w:rsidR="00F124AA" w:rsidRPr="00AB2C05" w:rsidRDefault="00F124AA" w:rsidP="00F124AA">
      <w:pPr>
        <w:ind w:left="426"/>
        <w:rPr>
          <w:szCs w:val="24"/>
        </w:rPr>
      </w:pPr>
      <w:r w:rsidRPr="00AB2C05">
        <w:rPr>
          <w:szCs w:val="24"/>
        </w:rPr>
        <w:t>The appellant argued that the planning gain of allowing a partially erected structure to be fully completed should be considered with there being no demonstrable harm in completing the dwelling on site; however, the Commissioner opined that the matter of planning gain was not a determining factor in the consideration of the lawfulness of development.</w:t>
      </w:r>
    </w:p>
    <w:p w14:paraId="3AF5F6EE" w14:textId="77777777" w:rsidR="00F124AA" w:rsidRPr="00AB2C05" w:rsidRDefault="00F124AA" w:rsidP="00F124AA">
      <w:pPr>
        <w:ind w:left="426"/>
        <w:rPr>
          <w:szCs w:val="24"/>
        </w:rPr>
      </w:pPr>
    </w:p>
    <w:p w14:paraId="090EE467" w14:textId="77777777" w:rsidR="00F124AA" w:rsidRPr="00AB2C05" w:rsidRDefault="00F124AA" w:rsidP="00F124AA">
      <w:pPr>
        <w:ind w:left="426"/>
        <w:rPr>
          <w:szCs w:val="24"/>
        </w:rPr>
      </w:pPr>
      <w:r w:rsidRPr="00AB2C05">
        <w:rPr>
          <w:szCs w:val="24"/>
        </w:rPr>
        <w:t>The Commissioner was of the opinion that the evidence submitted did not demonstrate that works carried out prior to 14 January 2011 constituted works of construction in the course of erection of the buildings as required by Article 36 (1) (a) of the 1991 Order, and thus the approval had been lost and a Certificate could not be issued.</w:t>
      </w:r>
    </w:p>
    <w:p w14:paraId="1B5CF207" w14:textId="77777777" w:rsidR="00F124AA" w:rsidRPr="00AB2C05" w:rsidRDefault="00F124AA" w:rsidP="00F124AA">
      <w:pPr>
        <w:ind w:left="720"/>
        <w:rPr>
          <w:sz w:val="23"/>
          <w:szCs w:val="23"/>
        </w:rPr>
      </w:pPr>
    </w:p>
    <w:p w14:paraId="57BDA945" w14:textId="77777777" w:rsidR="00F124AA" w:rsidRPr="00AB2C05" w:rsidRDefault="00F124AA" w:rsidP="00F124AA">
      <w:pPr>
        <w:pStyle w:val="ListParagraph"/>
        <w:numPr>
          <w:ilvl w:val="0"/>
          <w:numId w:val="7"/>
        </w:numPr>
        <w:ind w:left="426" w:hanging="426"/>
        <w:rPr>
          <w:rFonts w:ascii="Arial" w:hAnsi="Arial" w:cs="Arial"/>
          <w:bCs/>
          <w:sz w:val="24"/>
          <w:szCs w:val="24"/>
        </w:rPr>
      </w:pPr>
      <w:r w:rsidRPr="00AB2C05">
        <w:rPr>
          <w:rFonts w:ascii="Arial" w:hAnsi="Arial" w:cs="Arial"/>
          <w:bCs/>
          <w:sz w:val="24"/>
          <w:szCs w:val="24"/>
        </w:rPr>
        <w:t>The following appeal against an Enforcement Notice was quashed on 20 March 2023.</w:t>
      </w:r>
    </w:p>
    <w:p w14:paraId="221394C9" w14:textId="77777777" w:rsidR="00F124AA" w:rsidRPr="00AB2C05" w:rsidRDefault="00F124AA" w:rsidP="00F124AA">
      <w:pPr>
        <w:rPr>
          <w:sz w:val="23"/>
          <w:szCs w:val="23"/>
        </w:rPr>
      </w:pPr>
    </w:p>
    <w:tbl>
      <w:tblPr>
        <w:tblStyle w:val="TableGrid"/>
        <w:tblW w:w="0" w:type="auto"/>
        <w:tblInd w:w="421" w:type="dxa"/>
        <w:tblLook w:val="04A0" w:firstRow="1" w:lastRow="0" w:firstColumn="1" w:lastColumn="0" w:noHBand="0" w:noVBand="1"/>
      </w:tblPr>
      <w:tblGrid>
        <w:gridCol w:w="2231"/>
        <w:gridCol w:w="5728"/>
      </w:tblGrid>
      <w:tr w:rsidR="00AB2C05" w:rsidRPr="00AB2C05" w14:paraId="0A6BB618" w14:textId="77777777" w:rsidTr="0033022F">
        <w:tc>
          <w:tcPr>
            <w:tcW w:w="2231" w:type="dxa"/>
          </w:tcPr>
          <w:p w14:paraId="643F98E4" w14:textId="77777777" w:rsidR="00F124AA" w:rsidRPr="00AB2C05" w:rsidRDefault="00F124AA" w:rsidP="0033022F">
            <w:pPr>
              <w:rPr>
                <w:bCs/>
              </w:rPr>
            </w:pPr>
            <w:r w:rsidRPr="00AB2C05">
              <w:rPr>
                <w:bCs/>
              </w:rPr>
              <w:t>PAC Ref</w:t>
            </w:r>
          </w:p>
        </w:tc>
        <w:tc>
          <w:tcPr>
            <w:tcW w:w="5728" w:type="dxa"/>
          </w:tcPr>
          <w:p w14:paraId="76D953AB" w14:textId="77777777" w:rsidR="00F124AA" w:rsidRPr="00AB2C05" w:rsidRDefault="00F124AA" w:rsidP="0033022F">
            <w:pPr>
              <w:rPr>
                <w:rFonts w:cs="Arial"/>
                <w:bCs/>
                <w:szCs w:val="24"/>
              </w:rPr>
            </w:pPr>
            <w:r w:rsidRPr="00AB2C05">
              <w:rPr>
                <w:rFonts w:cs="Arial"/>
                <w:szCs w:val="24"/>
              </w:rPr>
              <w:t>2019/E0031</w:t>
            </w:r>
          </w:p>
        </w:tc>
      </w:tr>
      <w:tr w:rsidR="00AB2C05" w:rsidRPr="00AB2C05" w14:paraId="63205379" w14:textId="77777777" w:rsidTr="0033022F">
        <w:tc>
          <w:tcPr>
            <w:tcW w:w="2231" w:type="dxa"/>
          </w:tcPr>
          <w:p w14:paraId="61356AA4" w14:textId="77777777" w:rsidR="00F124AA" w:rsidRPr="00AB2C05" w:rsidRDefault="00F124AA" w:rsidP="0033022F">
            <w:pPr>
              <w:rPr>
                <w:bCs/>
              </w:rPr>
            </w:pPr>
            <w:r w:rsidRPr="00AB2C05">
              <w:rPr>
                <w:bCs/>
              </w:rPr>
              <w:t>Enforcement ref</w:t>
            </w:r>
          </w:p>
        </w:tc>
        <w:tc>
          <w:tcPr>
            <w:tcW w:w="5728" w:type="dxa"/>
          </w:tcPr>
          <w:p w14:paraId="5949110F" w14:textId="77777777" w:rsidR="00F124AA" w:rsidRPr="00AB2C05" w:rsidRDefault="00F124AA" w:rsidP="0033022F">
            <w:pPr>
              <w:rPr>
                <w:rFonts w:cs="Arial"/>
                <w:bCs/>
                <w:szCs w:val="24"/>
              </w:rPr>
            </w:pPr>
            <w:r w:rsidRPr="00AB2C05">
              <w:rPr>
                <w:rFonts w:cs="Arial"/>
                <w:bCs/>
                <w:szCs w:val="24"/>
              </w:rPr>
              <w:t>LA06/2015/0159/CA</w:t>
            </w:r>
          </w:p>
        </w:tc>
      </w:tr>
      <w:tr w:rsidR="00AB2C05" w:rsidRPr="00AB2C05" w14:paraId="282D8EBC" w14:textId="77777777" w:rsidTr="0033022F">
        <w:tc>
          <w:tcPr>
            <w:tcW w:w="2231" w:type="dxa"/>
          </w:tcPr>
          <w:p w14:paraId="6A2F3FCB" w14:textId="77777777" w:rsidR="00F124AA" w:rsidRPr="00AB2C05" w:rsidRDefault="00F124AA" w:rsidP="0033022F">
            <w:pPr>
              <w:rPr>
                <w:bCs/>
              </w:rPr>
            </w:pPr>
            <w:r w:rsidRPr="00AB2C05">
              <w:rPr>
                <w:bCs/>
              </w:rPr>
              <w:t>Appellant</w:t>
            </w:r>
          </w:p>
        </w:tc>
        <w:tc>
          <w:tcPr>
            <w:tcW w:w="5728" w:type="dxa"/>
          </w:tcPr>
          <w:p w14:paraId="31AF2BBC" w14:textId="77777777" w:rsidR="00F124AA" w:rsidRPr="00AB2C05" w:rsidRDefault="00F124AA" w:rsidP="0033022F">
            <w:pPr>
              <w:rPr>
                <w:rFonts w:cs="Arial"/>
                <w:bCs/>
                <w:szCs w:val="24"/>
              </w:rPr>
            </w:pPr>
            <w:r w:rsidRPr="00AB2C05">
              <w:rPr>
                <w:rFonts w:cs="Arial"/>
                <w:szCs w:val="24"/>
              </w:rPr>
              <w:t>Mr William Morrow &amp; Mrs Noleen Morrow</w:t>
            </w:r>
          </w:p>
        </w:tc>
      </w:tr>
      <w:tr w:rsidR="00AB2C05" w:rsidRPr="00AB2C05" w14:paraId="2DCC20CF" w14:textId="77777777" w:rsidTr="0033022F">
        <w:tc>
          <w:tcPr>
            <w:tcW w:w="2231" w:type="dxa"/>
          </w:tcPr>
          <w:p w14:paraId="76C9880D" w14:textId="77777777" w:rsidR="00F124AA" w:rsidRPr="00AB2C05" w:rsidRDefault="00F124AA" w:rsidP="0033022F">
            <w:pPr>
              <w:rPr>
                <w:bCs/>
              </w:rPr>
            </w:pPr>
            <w:r w:rsidRPr="00AB2C05">
              <w:rPr>
                <w:bCs/>
              </w:rPr>
              <w:t>Subject of Appeal</w:t>
            </w:r>
          </w:p>
        </w:tc>
        <w:tc>
          <w:tcPr>
            <w:tcW w:w="5728" w:type="dxa"/>
          </w:tcPr>
          <w:p w14:paraId="2C755F0C" w14:textId="77777777" w:rsidR="00F124AA" w:rsidRPr="00AB2C05" w:rsidRDefault="00F124AA" w:rsidP="0033022F">
            <w:pPr>
              <w:rPr>
                <w:rFonts w:cs="Arial"/>
                <w:bCs/>
                <w:szCs w:val="24"/>
              </w:rPr>
            </w:pPr>
            <w:r w:rsidRPr="00AB2C05">
              <w:rPr>
                <w:rFonts w:cs="Arial"/>
                <w:szCs w:val="24"/>
              </w:rPr>
              <w:t>The alleged unauthorised raising of land with waste material and unauthorised erection of agricultural building and lean-to thereon.</w:t>
            </w:r>
          </w:p>
        </w:tc>
      </w:tr>
      <w:tr w:rsidR="00F124AA" w:rsidRPr="00AB2C05" w14:paraId="22FFCAE3" w14:textId="77777777" w:rsidTr="0033022F">
        <w:tc>
          <w:tcPr>
            <w:tcW w:w="2231" w:type="dxa"/>
          </w:tcPr>
          <w:p w14:paraId="0B1369B0" w14:textId="77777777" w:rsidR="00F124AA" w:rsidRPr="00AB2C05" w:rsidRDefault="00F124AA" w:rsidP="0033022F">
            <w:pPr>
              <w:rPr>
                <w:bCs/>
              </w:rPr>
            </w:pPr>
            <w:r w:rsidRPr="00AB2C05">
              <w:rPr>
                <w:bCs/>
              </w:rPr>
              <w:t>Location</w:t>
            </w:r>
          </w:p>
        </w:tc>
        <w:tc>
          <w:tcPr>
            <w:tcW w:w="5728" w:type="dxa"/>
          </w:tcPr>
          <w:p w14:paraId="02CA392B" w14:textId="77777777" w:rsidR="00F124AA" w:rsidRPr="00AB2C05" w:rsidRDefault="00F124AA" w:rsidP="0033022F">
            <w:pPr>
              <w:rPr>
                <w:rFonts w:cs="Arial"/>
                <w:bCs/>
                <w:szCs w:val="24"/>
              </w:rPr>
            </w:pPr>
            <w:r w:rsidRPr="00AB2C05">
              <w:rPr>
                <w:rFonts w:cs="Arial"/>
                <w:szCs w:val="24"/>
              </w:rPr>
              <w:t>Land at 102 Ballydrain Road Ballydrain Comber</w:t>
            </w:r>
          </w:p>
        </w:tc>
      </w:tr>
    </w:tbl>
    <w:p w14:paraId="4A173D02" w14:textId="77777777" w:rsidR="00F124AA" w:rsidRPr="00AB2C05" w:rsidRDefault="00F124AA" w:rsidP="00F124AA">
      <w:pPr>
        <w:rPr>
          <w:rFonts w:cs="Arial"/>
          <w:szCs w:val="24"/>
        </w:rPr>
      </w:pPr>
    </w:p>
    <w:p w14:paraId="788C5EB3" w14:textId="61EAB05D" w:rsidR="00F124AA" w:rsidRPr="00AB2C05" w:rsidRDefault="00F124AA" w:rsidP="00F124AA">
      <w:pPr>
        <w:ind w:left="426"/>
        <w:rPr>
          <w:rFonts w:cs="Arial"/>
          <w:szCs w:val="24"/>
        </w:rPr>
      </w:pPr>
      <w:r w:rsidRPr="00AB2C05">
        <w:rPr>
          <w:rFonts w:cs="Arial"/>
          <w:szCs w:val="24"/>
        </w:rPr>
        <w:t xml:space="preserve">The appeal was brought on grounds (a) [deemed planning application], (f) and (g) as set out under section 143(3) of the Planning Act (NI) 2011. This appeal followed an appeal against the service of a Regulation 34 Notice where the Council had considered it necessary for the appellant to submit an Environmental Statement regarding the infilling of land with waste material. However, the PAC did not consider that necessary and dismissed this element following an earlier hearing. </w:t>
      </w:r>
    </w:p>
    <w:p w14:paraId="3C19E539" w14:textId="77777777" w:rsidR="00F124AA" w:rsidRPr="00AB2C05" w:rsidRDefault="00F124AA" w:rsidP="00F124AA">
      <w:pPr>
        <w:ind w:left="426"/>
        <w:rPr>
          <w:rFonts w:cs="Arial"/>
          <w:szCs w:val="24"/>
        </w:rPr>
      </w:pPr>
    </w:p>
    <w:p w14:paraId="487BA0A3" w14:textId="62A503E6" w:rsidR="00F124AA" w:rsidRPr="00AB2C05" w:rsidRDefault="00F124AA" w:rsidP="00F124AA">
      <w:pPr>
        <w:ind w:left="426"/>
        <w:rPr>
          <w:rFonts w:cs="Arial"/>
          <w:szCs w:val="24"/>
        </w:rPr>
      </w:pPr>
      <w:r w:rsidRPr="00AB2C05">
        <w:rPr>
          <w:rFonts w:cs="Arial"/>
          <w:szCs w:val="24"/>
        </w:rPr>
        <w:t xml:space="preserve">The grounds of appeal were heard at a remote hearing on 25 October 2022. </w:t>
      </w:r>
    </w:p>
    <w:p w14:paraId="49CE5A64" w14:textId="77777777" w:rsidR="00F124AA" w:rsidRPr="00AB2C05" w:rsidRDefault="00F124AA" w:rsidP="00F124AA">
      <w:pPr>
        <w:ind w:left="426"/>
        <w:rPr>
          <w:rFonts w:cs="Arial"/>
          <w:szCs w:val="24"/>
        </w:rPr>
      </w:pPr>
    </w:p>
    <w:p w14:paraId="0C6E8B9E" w14:textId="77777777" w:rsidR="00F124AA" w:rsidRPr="00AB2C05" w:rsidRDefault="00F124AA" w:rsidP="00F124AA">
      <w:pPr>
        <w:pStyle w:val="Default"/>
        <w:ind w:left="426"/>
        <w:rPr>
          <w:rFonts w:cs="Arial"/>
          <w:color w:val="auto"/>
        </w:rPr>
      </w:pPr>
      <w:r w:rsidRPr="00AB2C05">
        <w:rPr>
          <w:rFonts w:ascii="Arial" w:hAnsi="Arial" w:cs="Arial"/>
          <w:color w:val="auto"/>
        </w:rPr>
        <w:t>In its decision the PAC noted that the Council withdrew its draft reasons for refusal and objections based on nature conservation, rural character and impact on residential amenity following the submission of the necessary, outstanding information within the appellant’s statement of case.</w:t>
      </w:r>
    </w:p>
    <w:p w14:paraId="07EEE559" w14:textId="77777777" w:rsidR="00F124AA" w:rsidRPr="00AB2C05" w:rsidRDefault="00F124AA" w:rsidP="00F124AA">
      <w:pPr>
        <w:autoSpaceDE w:val="0"/>
        <w:autoSpaceDN w:val="0"/>
        <w:adjustRightInd w:val="0"/>
        <w:ind w:left="426"/>
        <w:rPr>
          <w:rFonts w:cs="Arial"/>
          <w:szCs w:val="24"/>
        </w:rPr>
      </w:pPr>
    </w:p>
    <w:p w14:paraId="72E13C9A" w14:textId="0CC30978" w:rsidR="00F124AA" w:rsidRPr="00AB2C05" w:rsidRDefault="00F124AA" w:rsidP="00F124AA">
      <w:pPr>
        <w:autoSpaceDE w:val="0"/>
        <w:autoSpaceDN w:val="0"/>
        <w:adjustRightInd w:val="0"/>
        <w:ind w:left="426"/>
        <w:rPr>
          <w:rFonts w:cs="Arial"/>
          <w:szCs w:val="24"/>
        </w:rPr>
      </w:pPr>
      <w:r w:rsidRPr="00AB2C05">
        <w:rPr>
          <w:rFonts w:cs="Arial"/>
          <w:szCs w:val="24"/>
        </w:rPr>
        <w:t xml:space="preserve">The remaining issues considered in the appeal were whether: - </w:t>
      </w:r>
    </w:p>
    <w:p w14:paraId="45DEE5C4" w14:textId="77777777" w:rsidR="00F124AA" w:rsidRPr="00AB2C05" w:rsidRDefault="00F124AA" w:rsidP="00F124AA">
      <w:pPr>
        <w:autoSpaceDE w:val="0"/>
        <w:autoSpaceDN w:val="0"/>
        <w:adjustRightInd w:val="0"/>
        <w:ind w:left="426"/>
        <w:rPr>
          <w:rFonts w:cs="Arial"/>
          <w:szCs w:val="24"/>
        </w:rPr>
      </w:pPr>
    </w:p>
    <w:p w14:paraId="132179EE" w14:textId="4CE54E1C" w:rsidR="00F124AA" w:rsidRPr="00AB2C05" w:rsidRDefault="00F124AA" w:rsidP="00F124AA">
      <w:pPr>
        <w:pStyle w:val="ListParagraph"/>
        <w:numPr>
          <w:ilvl w:val="0"/>
          <w:numId w:val="28"/>
        </w:numPr>
        <w:autoSpaceDE w:val="0"/>
        <w:autoSpaceDN w:val="0"/>
        <w:adjustRightInd w:val="0"/>
        <w:spacing w:after="36"/>
        <w:rPr>
          <w:rFonts w:ascii="Arial" w:eastAsiaTheme="minorHAnsi" w:hAnsi="Arial" w:cs="Arial"/>
          <w:sz w:val="24"/>
          <w:szCs w:val="24"/>
        </w:rPr>
      </w:pPr>
      <w:r w:rsidRPr="00AB2C05">
        <w:rPr>
          <w:rFonts w:ascii="Arial" w:eastAsiaTheme="minorHAnsi" w:hAnsi="Arial" w:cs="Arial"/>
          <w:sz w:val="24"/>
          <w:szCs w:val="24"/>
        </w:rPr>
        <w:t xml:space="preserve">the development </w:t>
      </w:r>
      <w:r w:rsidR="00095C30" w:rsidRPr="00AB2C05">
        <w:rPr>
          <w:rFonts w:ascii="Arial" w:eastAsiaTheme="minorHAnsi" w:hAnsi="Arial" w:cs="Arial"/>
          <w:sz w:val="24"/>
          <w:szCs w:val="24"/>
        </w:rPr>
        <w:t>wa</w:t>
      </w:r>
      <w:r w:rsidRPr="00AB2C05">
        <w:rPr>
          <w:rFonts w:ascii="Arial" w:eastAsiaTheme="minorHAnsi" w:hAnsi="Arial" w:cs="Arial"/>
          <w:sz w:val="24"/>
          <w:szCs w:val="24"/>
        </w:rPr>
        <w:t xml:space="preserve">s acceptable in principle in the countryside; </w:t>
      </w:r>
    </w:p>
    <w:p w14:paraId="064F5E41" w14:textId="78FF4F74" w:rsidR="00F124AA" w:rsidRPr="00AB2C05" w:rsidRDefault="00F124AA" w:rsidP="00F124AA">
      <w:pPr>
        <w:pStyle w:val="ListParagraph"/>
        <w:numPr>
          <w:ilvl w:val="0"/>
          <w:numId w:val="28"/>
        </w:numPr>
        <w:autoSpaceDE w:val="0"/>
        <w:autoSpaceDN w:val="0"/>
        <w:adjustRightInd w:val="0"/>
        <w:spacing w:after="36"/>
        <w:rPr>
          <w:rFonts w:ascii="Arial" w:eastAsiaTheme="minorHAnsi" w:hAnsi="Arial" w:cs="Arial"/>
          <w:sz w:val="24"/>
          <w:szCs w:val="24"/>
        </w:rPr>
      </w:pPr>
      <w:r w:rsidRPr="00AB2C05">
        <w:rPr>
          <w:rFonts w:ascii="Arial" w:eastAsiaTheme="minorHAnsi" w:hAnsi="Arial" w:cs="Arial"/>
          <w:sz w:val="24"/>
          <w:szCs w:val="24"/>
        </w:rPr>
        <w:t xml:space="preserve">the size and scale of the development </w:t>
      </w:r>
      <w:r w:rsidR="00095C30" w:rsidRPr="00AB2C05">
        <w:rPr>
          <w:rFonts w:ascii="Arial" w:eastAsiaTheme="minorHAnsi" w:hAnsi="Arial" w:cs="Arial"/>
          <w:sz w:val="24"/>
          <w:szCs w:val="24"/>
        </w:rPr>
        <w:t>wa</w:t>
      </w:r>
      <w:r w:rsidRPr="00AB2C05">
        <w:rPr>
          <w:rFonts w:ascii="Arial" w:eastAsiaTheme="minorHAnsi" w:hAnsi="Arial" w:cs="Arial"/>
          <w:sz w:val="24"/>
          <w:szCs w:val="24"/>
        </w:rPr>
        <w:t xml:space="preserve">s inappropriate; </w:t>
      </w:r>
    </w:p>
    <w:p w14:paraId="2DDF9F55" w14:textId="63E56067" w:rsidR="00F124AA" w:rsidRPr="00AB2C05" w:rsidRDefault="00F124AA" w:rsidP="00F124AA">
      <w:pPr>
        <w:pStyle w:val="ListParagraph"/>
        <w:numPr>
          <w:ilvl w:val="0"/>
          <w:numId w:val="28"/>
        </w:numPr>
        <w:autoSpaceDE w:val="0"/>
        <w:autoSpaceDN w:val="0"/>
        <w:adjustRightInd w:val="0"/>
        <w:spacing w:after="36"/>
        <w:rPr>
          <w:rFonts w:ascii="Arial" w:eastAsiaTheme="minorHAnsi" w:hAnsi="Arial" w:cs="Arial"/>
          <w:sz w:val="24"/>
          <w:szCs w:val="24"/>
        </w:rPr>
      </w:pPr>
      <w:r w:rsidRPr="00AB2C05">
        <w:rPr>
          <w:rFonts w:ascii="Arial" w:eastAsiaTheme="minorHAnsi" w:hAnsi="Arial" w:cs="Arial"/>
          <w:sz w:val="24"/>
          <w:szCs w:val="24"/>
        </w:rPr>
        <w:t>it integrate</w:t>
      </w:r>
      <w:r w:rsidR="00095C30" w:rsidRPr="00AB2C05">
        <w:rPr>
          <w:rFonts w:ascii="Arial" w:eastAsiaTheme="minorHAnsi" w:hAnsi="Arial" w:cs="Arial"/>
          <w:sz w:val="24"/>
          <w:szCs w:val="24"/>
        </w:rPr>
        <w:t>d</w:t>
      </w:r>
      <w:r w:rsidRPr="00AB2C05">
        <w:rPr>
          <w:rFonts w:ascii="Arial" w:eastAsiaTheme="minorHAnsi" w:hAnsi="Arial" w:cs="Arial"/>
          <w:sz w:val="24"/>
          <w:szCs w:val="24"/>
        </w:rPr>
        <w:t xml:space="preserve"> into its surroundings; and </w:t>
      </w:r>
    </w:p>
    <w:p w14:paraId="76F050CC" w14:textId="77777777" w:rsidR="00F124AA" w:rsidRPr="00AB2C05" w:rsidRDefault="00F124AA" w:rsidP="00F124AA">
      <w:pPr>
        <w:pStyle w:val="ListParagraph"/>
        <w:numPr>
          <w:ilvl w:val="0"/>
          <w:numId w:val="28"/>
        </w:numPr>
        <w:autoSpaceDE w:val="0"/>
        <w:autoSpaceDN w:val="0"/>
        <w:adjustRightInd w:val="0"/>
        <w:rPr>
          <w:rFonts w:ascii="Arial" w:eastAsiaTheme="minorHAnsi" w:hAnsi="Arial" w:cs="Arial"/>
          <w:sz w:val="24"/>
          <w:szCs w:val="24"/>
        </w:rPr>
      </w:pPr>
      <w:r w:rsidRPr="00AB2C05">
        <w:rPr>
          <w:rFonts w:ascii="Arial" w:eastAsiaTheme="minorHAnsi" w:hAnsi="Arial" w:cs="Arial"/>
          <w:sz w:val="24"/>
          <w:szCs w:val="24"/>
        </w:rPr>
        <w:t xml:space="preserve">if it would be unsympathetic to its location within an Area of Outstanding Natural Beauty (AONB). </w:t>
      </w:r>
    </w:p>
    <w:p w14:paraId="7C58A8E7" w14:textId="77777777" w:rsidR="00F124AA" w:rsidRPr="00AB2C05" w:rsidRDefault="00F124AA" w:rsidP="00F124AA">
      <w:pPr>
        <w:autoSpaceDE w:val="0"/>
        <w:autoSpaceDN w:val="0"/>
        <w:adjustRightInd w:val="0"/>
        <w:ind w:left="426"/>
        <w:rPr>
          <w:rFonts w:cs="Arial"/>
          <w:szCs w:val="24"/>
        </w:rPr>
      </w:pPr>
    </w:p>
    <w:p w14:paraId="70549D6D" w14:textId="13A65B8A" w:rsidR="00F124AA" w:rsidRPr="00AB2C05" w:rsidRDefault="00F124AA" w:rsidP="00F124AA">
      <w:pPr>
        <w:ind w:left="426"/>
        <w:rPr>
          <w:rFonts w:cs="Arial"/>
          <w:szCs w:val="24"/>
        </w:rPr>
      </w:pPr>
      <w:r w:rsidRPr="00AB2C05">
        <w:rPr>
          <w:rFonts w:cs="Arial"/>
          <w:szCs w:val="24"/>
        </w:rPr>
        <w:t>The Commission found that the development met Policies CTY 1, 12 and 13 of PPS 21 as well as Policy NH6 of PPS 2 and as such the above issues did not warrant the reasons for refusal to be sustained.  As such the appeal succeeded under</w:t>
      </w:r>
      <w:r w:rsidR="00095C30" w:rsidRPr="00AB2C05">
        <w:rPr>
          <w:rFonts w:cs="Arial"/>
          <w:szCs w:val="24"/>
        </w:rPr>
        <w:t xml:space="preserve"> </w:t>
      </w:r>
      <w:r w:rsidRPr="00AB2C05">
        <w:rPr>
          <w:rFonts w:cs="Arial"/>
          <w:szCs w:val="24"/>
        </w:rPr>
        <w:t xml:space="preserve">ground (a) [deemed application] subject to the following condition – </w:t>
      </w:r>
    </w:p>
    <w:p w14:paraId="79285402" w14:textId="77777777" w:rsidR="00F124AA" w:rsidRPr="00AB2C05" w:rsidRDefault="00F124AA" w:rsidP="00F124AA">
      <w:pPr>
        <w:ind w:left="426"/>
        <w:rPr>
          <w:rFonts w:cs="Arial"/>
          <w:szCs w:val="24"/>
        </w:rPr>
      </w:pPr>
    </w:p>
    <w:p w14:paraId="1B2BC2D8" w14:textId="77777777" w:rsidR="00F124AA" w:rsidRPr="00AB2C05" w:rsidRDefault="00F124AA" w:rsidP="00F124AA">
      <w:pPr>
        <w:ind w:left="426"/>
        <w:rPr>
          <w:szCs w:val="24"/>
        </w:rPr>
      </w:pPr>
      <w:r w:rsidRPr="00AB2C05">
        <w:rPr>
          <w:szCs w:val="24"/>
        </w:rPr>
        <w:t>The hereby approved agricultural shed shall only be used to house a maximum of 25 cattle at any given time. The cattle shall only be housed in the cattle pen area of the building.</w:t>
      </w:r>
    </w:p>
    <w:p w14:paraId="78DEA485" w14:textId="77777777" w:rsidR="00F124AA" w:rsidRPr="00AB2C05" w:rsidRDefault="00F124AA" w:rsidP="00F124AA">
      <w:pPr>
        <w:ind w:left="426"/>
        <w:rPr>
          <w:szCs w:val="24"/>
        </w:rPr>
      </w:pPr>
    </w:p>
    <w:p w14:paraId="105A6A2C" w14:textId="77777777" w:rsidR="00F124AA" w:rsidRPr="00AB2C05" w:rsidRDefault="00F124AA" w:rsidP="00F124AA">
      <w:pPr>
        <w:ind w:left="426"/>
        <w:rPr>
          <w:rFonts w:cs="Arial"/>
          <w:sz w:val="28"/>
          <w:szCs w:val="28"/>
        </w:rPr>
      </w:pPr>
      <w:r w:rsidRPr="00AB2C05">
        <w:rPr>
          <w:szCs w:val="24"/>
        </w:rPr>
        <w:t xml:space="preserve">Given that planning permission was being granted, the Enforcement Notice was quashed. </w:t>
      </w:r>
    </w:p>
    <w:p w14:paraId="77A7C42A" w14:textId="77777777" w:rsidR="00F124AA" w:rsidRPr="00AB2C05" w:rsidRDefault="00F124AA" w:rsidP="00F124AA">
      <w:pPr>
        <w:rPr>
          <w:rFonts w:cs="Arial"/>
          <w:sz w:val="23"/>
          <w:szCs w:val="23"/>
        </w:rPr>
      </w:pPr>
    </w:p>
    <w:p w14:paraId="7A1D8992" w14:textId="77777777" w:rsidR="00F124AA" w:rsidRPr="00AB2C05" w:rsidRDefault="00F124AA" w:rsidP="00F124AA">
      <w:pPr>
        <w:rPr>
          <w:b/>
        </w:rPr>
      </w:pPr>
      <w:r w:rsidRPr="00AB2C05">
        <w:rPr>
          <w:b/>
        </w:rPr>
        <w:t>New Appeals Lodged</w:t>
      </w:r>
    </w:p>
    <w:p w14:paraId="5A33B23B" w14:textId="77777777" w:rsidR="00F124AA" w:rsidRPr="00AB2C05" w:rsidRDefault="00F124AA" w:rsidP="00F124AA">
      <w:pPr>
        <w:rPr>
          <w:b/>
        </w:rPr>
      </w:pPr>
    </w:p>
    <w:p w14:paraId="0C495595" w14:textId="77777777" w:rsidR="00F124AA" w:rsidRPr="00AB2C05" w:rsidRDefault="00F124AA" w:rsidP="00F124AA">
      <w:pPr>
        <w:pStyle w:val="ListParagraph"/>
        <w:numPr>
          <w:ilvl w:val="0"/>
          <w:numId w:val="7"/>
        </w:numPr>
        <w:rPr>
          <w:rFonts w:ascii="Arial" w:hAnsi="Arial" w:cs="Arial"/>
          <w:bCs/>
          <w:sz w:val="24"/>
          <w:szCs w:val="24"/>
        </w:rPr>
      </w:pPr>
      <w:r w:rsidRPr="00AB2C05">
        <w:rPr>
          <w:rFonts w:ascii="Arial" w:hAnsi="Arial" w:cs="Arial"/>
          <w:bCs/>
          <w:sz w:val="24"/>
          <w:szCs w:val="24"/>
        </w:rPr>
        <w:t>The following appeal was lodged on 02 March 2023.</w:t>
      </w:r>
    </w:p>
    <w:p w14:paraId="7464E7ED" w14:textId="77777777" w:rsidR="00F124AA" w:rsidRPr="00AB2C05" w:rsidRDefault="00F124AA" w:rsidP="00F124AA">
      <w:pPr>
        <w:pStyle w:val="ListParagraph"/>
        <w:ind w:left="426"/>
        <w:rPr>
          <w:bCs/>
        </w:rPr>
      </w:pPr>
    </w:p>
    <w:tbl>
      <w:tblPr>
        <w:tblStyle w:val="TableGrid"/>
        <w:tblW w:w="0" w:type="auto"/>
        <w:tblInd w:w="421" w:type="dxa"/>
        <w:tblLook w:val="04A0" w:firstRow="1" w:lastRow="0" w:firstColumn="1" w:lastColumn="0" w:noHBand="0" w:noVBand="1"/>
      </w:tblPr>
      <w:tblGrid>
        <w:gridCol w:w="2231"/>
        <w:gridCol w:w="5728"/>
      </w:tblGrid>
      <w:tr w:rsidR="00AB2C05" w:rsidRPr="00AB2C05" w14:paraId="4FF3ECAC" w14:textId="77777777" w:rsidTr="0033022F">
        <w:tc>
          <w:tcPr>
            <w:tcW w:w="2231" w:type="dxa"/>
          </w:tcPr>
          <w:p w14:paraId="5E227525" w14:textId="77777777" w:rsidR="00F124AA" w:rsidRPr="00AB2C05" w:rsidRDefault="00F124AA" w:rsidP="0033022F">
            <w:pPr>
              <w:rPr>
                <w:bCs/>
              </w:rPr>
            </w:pPr>
            <w:r w:rsidRPr="00AB2C05">
              <w:rPr>
                <w:bCs/>
              </w:rPr>
              <w:t>PAC Ref</w:t>
            </w:r>
          </w:p>
        </w:tc>
        <w:tc>
          <w:tcPr>
            <w:tcW w:w="5728" w:type="dxa"/>
          </w:tcPr>
          <w:p w14:paraId="6AF4E4A1" w14:textId="77777777" w:rsidR="00F124AA" w:rsidRPr="00AB2C05" w:rsidRDefault="00F124AA" w:rsidP="0033022F">
            <w:pPr>
              <w:rPr>
                <w:rFonts w:cs="Arial"/>
                <w:bCs/>
                <w:szCs w:val="24"/>
              </w:rPr>
            </w:pPr>
            <w:r w:rsidRPr="00AB2C05">
              <w:rPr>
                <w:rFonts w:cs="Arial"/>
                <w:szCs w:val="24"/>
                <w:shd w:val="clear" w:color="auto" w:fill="FFFFFF"/>
              </w:rPr>
              <w:t>2022/A0204</w:t>
            </w:r>
          </w:p>
        </w:tc>
      </w:tr>
      <w:tr w:rsidR="00AB2C05" w:rsidRPr="00AB2C05" w14:paraId="1618C55D" w14:textId="77777777" w:rsidTr="0033022F">
        <w:tc>
          <w:tcPr>
            <w:tcW w:w="2231" w:type="dxa"/>
          </w:tcPr>
          <w:p w14:paraId="5BCB69CF" w14:textId="77777777" w:rsidR="00F124AA" w:rsidRPr="00AB2C05" w:rsidRDefault="00F124AA" w:rsidP="0033022F">
            <w:pPr>
              <w:rPr>
                <w:bCs/>
              </w:rPr>
            </w:pPr>
            <w:r w:rsidRPr="00AB2C05">
              <w:rPr>
                <w:bCs/>
              </w:rPr>
              <w:t>Application ref</w:t>
            </w:r>
          </w:p>
        </w:tc>
        <w:tc>
          <w:tcPr>
            <w:tcW w:w="5728" w:type="dxa"/>
          </w:tcPr>
          <w:p w14:paraId="25A7168C" w14:textId="77777777" w:rsidR="00F124AA" w:rsidRPr="00AB2C05" w:rsidRDefault="00F124AA" w:rsidP="0033022F">
            <w:pPr>
              <w:rPr>
                <w:rFonts w:cs="Arial"/>
                <w:bCs/>
                <w:szCs w:val="24"/>
              </w:rPr>
            </w:pPr>
            <w:r w:rsidRPr="00AB2C05">
              <w:rPr>
                <w:rFonts w:cs="Arial"/>
                <w:szCs w:val="24"/>
                <w:shd w:val="clear" w:color="auto" w:fill="FFFFFF"/>
              </w:rPr>
              <w:t>LA06/2018/0996/F</w:t>
            </w:r>
          </w:p>
        </w:tc>
      </w:tr>
      <w:tr w:rsidR="00AB2C05" w:rsidRPr="00AB2C05" w14:paraId="6BBE6D00" w14:textId="77777777" w:rsidTr="0033022F">
        <w:tc>
          <w:tcPr>
            <w:tcW w:w="2231" w:type="dxa"/>
          </w:tcPr>
          <w:p w14:paraId="4F5845B8" w14:textId="77777777" w:rsidR="00F124AA" w:rsidRPr="00AB2C05" w:rsidRDefault="00F124AA" w:rsidP="0033022F">
            <w:pPr>
              <w:rPr>
                <w:bCs/>
              </w:rPr>
            </w:pPr>
            <w:r w:rsidRPr="00AB2C05">
              <w:rPr>
                <w:bCs/>
              </w:rPr>
              <w:t>Appellant</w:t>
            </w:r>
          </w:p>
        </w:tc>
        <w:tc>
          <w:tcPr>
            <w:tcW w:w="5728" w:type="dxa"/>
          </w:tcPr>
          <w:p w14:paraId="087781E2" w14:textId="77777777" w:rsidR="00F124AA" w:rsidRPr="00AB2C05" w:rsidRDefault="00F124AA" w:rsidP="0033022F">
            <w:pPr>
              <w:rPr>
                <w:rFonts w:cs="Arial"/>
                <w:bCs/>
                <w:szCs w:val="24"/>
              </w:rPr>
            </w:pPr>
            <w:r w:rsidRPr="00AB2C05">
              <w:rPr>
                <w:rFonts w:cs="Arial"/>
                <w:szCs w:val="24"/>
                <w:shd w:val="clear" w:color="auto" w:fill="FFFFFF"/>
              </w:rPr>
              <w:t>Cedarville Limited</w:t>
            </w:r>
          </w:p>
        </w:tc>
      </w:tr>
      <w:tr w:rsidR="00AB2C05" w:rsidRPr="00AB2C05" w14:paraId="0605501B" w14:textId="77777777" w:rsidTr="0033022F">
        <w:tc>
          <w:tcPr>
            <w:tcW w:w="2231" w:type="dxa"/>
          </w:tcPr>
          <w:p w14:paraId="03689828" w14:textId="77777777" w:rsidR="00F124AA" w:rsidRPr="00AB2C05" w:rsidRDefault="00F124AA" w:rsidP="0033022F">
            <w:pPr>
              <w:rPr>
                <w:bCs/>
              </w:rPr>
            </w:pPr>
            <w:r w:rsidRPr="00AB2C05">
              <w:rPr>
                <w:bCs/>
              </w:rPr>
              <w:t>Subject of Appeal</w:t>
            </w:r>
          </w:p>
        </w:tc>
        <w:tc>
          <w:tcPr>
            <w:tcW w:w="5728" w:type="dxa"/>
          </w:tcPr>
          <w:p w14:paraId="5EA1F372" w14:textId="77777777" w:rsidR="00F124AA" w:rsidRPr="00AB2C05" w:rsidRDefault="00F124AA" w:rsidP="0033022F">
            <w:pPr>
              <w:rPr>
                <w:bCs/>
                <w:szCs w:val="24"/>
              </w:rPr>
            </w:pPr>
            <w:r w:rsidRPr="00AB2C05">
              <w:rPr>
                <w:rFonts w:cs="Arial"/>
                <w:szCs w:val="24"/>
                <w:shd w:val="clear" w:color="auto" w:fill="FFFFFF"/>
              </w:rPr>
              <w:t>Refusal of planning permission for 8no. dwellings with associated car parking and landscaping</w:t>
            </w:r>
          </w:p>
        </w:tc>
      </w:tr>
      <w:tr w:rsidR="00F124AA" w:rsidRPr="00AB2C05" w14:paraId="3C1528D3" w14:textId="77777777" w:rsidTr="0033022F">
        <w:tc>
          <w:tcPr>
            <w:tcW w:w="2231" w:type="dxa"/>
          </w:tcPr>
          <w:p w14:paraId="14DEE0AC" w14:textId="77777777" w:rsidR="00F124AA" w:rsidRPr="00AB2C05" w:rsidRDefault="00F124AA" w:rsidP="0033022F">
            <w:pPr>
              <w:rPr>
                <w:bCs/>
              </w:rPr>
            </w:pPr>
            <w:r w:rsidRPr="00AB2C05">
              <w:rPr>
                <w:bCs/>
              </w:rPr>
              <w:t>Location</w:t>
            </w:r>
          </w:p>
        </w:tc>
        <w:tc>
          <w:tcPr>
            <w:tcW w:w="5728" w:type="dxa"/>
          </w:tcPr>
          <w:p w14:paraId="455DD730" w14:textId="77777777" w:rsidR="00F124AA" w:rsidRPr="00AB2C05" w:rsidRDefault="00F124AA" w:rsidP="0033022F">
            <w:pPr>
              <w:rPr>
                <w:bCs/>
                <w:szCs w:val="24"/>
              </w:rPr>
            </w:pPr>
            <w:r w:rsidRPr="00AB2C05">
              <w:rPr>
                <w:rFonts w:cs="Arial"/>
                <w:szCs w:val="24"/>
                <w:shd w:val="clear" w:color="auto" w:fill="FFFFFF"/>
              </w:rPr>
              <w:t>Lands to the West of 7 Main Street and South of 6a Ballyrawer Avenue, Carrowdore</w:t>
            </w:r>
          </w:p>
        </w:tc>
      </w:tr>
    </w:tbl>
    <w:p w14:paraId="12CBFF12" w14:textId="77777777" w:rsidR="00F124AA" w:rsidRPr="00AB2C05" w:rsidRDefault="00F124AA" w:rsidP="00F124AA">
      <w:pPr>
        <w:rPr>
          <w:bCs/>
        </w:rPr>
      </w:pPr>
    </w:p>
    <w:p w14:paraId="370515E7" w14:textId="77777777" w:rsidR="00F124AA" w:rsidRPr="00AB2C05" w:rsidRDefault="00F124AA" w:rsidP="00F124AA">
      <w:pPr>
        <w:rPr>
          <w:bCs/>
        </w:rPr>
      </w:pPr>
    </w:p>
    <w:p w14:paraId="25BBBA36" w14:textId="6AE376E1" w:rsidR="00F124AA" w:rsidRPr="00AB2C05" w:rsidRDefault="00F124AA" w:rsidP="00F124AA">
      <w:pPr>
        <w:rPr>
          <w:rFonts w:cs="Arial"/>
          <w:szCs w:val="24"/>
        </w:rPr>
      </w:pPr>
      <w:r w:rsidRPr="00AB2C05">
        <w:rPr>
          <w:rFonts w:cs="Arial"/>
          <w:szCs w:val="24"/>
        </w:rPr>
        <w:t>Details of appeal decisions, new appeals and scheduled hearings c</w:t>
      </w:r>
      <w:r w:rsidR="00095C30" w:rsidRPr="00AB2C05">
        <w:rPr>
          <w:rFonts w:cs="Arial"/>
          <w:szCs w:val="24"/>
        </w:rPr>
        <w:t xml:space="preserve">ould </w:t>
      </w:r>
      <w:r w:rsidRPr="00AB2C05">
        <w:rPr>
          <w:rFonts w:cs="Arial"/>
          <w:szCs w:val="24"/>
        </w:rPr>
        <w:t xml:space="preserve">be viewed at </w:t>
      </w:r>
      <w:hyperlink r:id="rId11" w:history="1">
        <w:r w:rsidRPr="00AB2C05">
          <w:rPr>
            <w:rStyle w:val="Hyperlink"/>
            <w:rFonts w:cs="Arial"/>
            <w:color w:val="auto"/>
            <w:szCs w:val="24"/>
          </w:rPr>
          <w:t>www.pacni.gov.uk</w:t>
        </w:r>
      </w:hyperlink>
      <w:r w:rsidRPr="00AB2C05">
        <w:rPr>
          <w:rFonts w:cs="Arial"/>
          <w:szCs w:val="24"/>
        </w:rPr>
        <w:t>.</w:t>
      </w:r>
    </w:p>
    <w:p w14:paraId="335486F5" w14:textId="4CCA2A2A" w:rsidR="00095C30" w:rsidRPr="00AB2C05" w:rsidRDefault="00095C30" w:rsidP="00F124AA">
      <w:pPr>
        <w:rPr>
          <w:rFonts w:cs="Arial"/>
          <w:szCs w:val="24"/>
        </w:rPr>
      </w:pPr>
    </w:p>
    <w:p w14:paraId="02C059D7" w14:textId="1333FA27" w:rsidR="00095C30" w:rsidRPr="00AB2C05" w:rsidRDefault="00095C30" w:rsidP="00F124AA">
      <w:pPr>
        <w:rPr>
          <w:rFonts w:cs="Arial"/>
          <w:szCs w:val="24"/>
        </w:rPr>
      </w:pPr>
      <w:r w:rsidRPr="00AB2C05">
        <w:rPr>
          <w:rFonts w:cs="Arial"/>
          <w:szCs w:val="24"/>
        </w:rPr>
        <w:t xml:space="preserve">RECOMMENDED that Council notes the report. </w:t>
      </w:r>
    </w:p>
    <w:p w14:paraId="4C106C1B" w14:textId="4DC0839F" w:rsidR="0047423E" w:rsidRPr="00AB2C05" w:rsidRDefault="0047423E" w:rsidP="00F124AA">
      <w:pPr>
        <w:rPr>
          <w:rFonts w:cs="Arial"/>
          <w:szCs w:val="24"/>
        </w:rPr>
      </w:pPr>
    </w:p>
    <w:p w14:paraId="7B5AAEF9" w14:textId="7B15B743" w:rsidR="0047423E" w:rsidRPr="00AB2C05" w:rsidRDefault="0047423E" w:rsidP="00F124AA">
      <w:pPr>
        <w:rPr>
          <w:rFonts w:cs="Arial"/>
          <w:szCs w:val="24"/>
        </w:rPr>
      </w:pPr>
      <w:r w:rsidRPr="00AB2C05">
        <w:rPr>
          <w:rFonts w:cs="Arial"/>
          <w:szCs w:val="24"/>
        </w:rPr>
        <w:t xml:space="preserve">The Planning Manager explained that the report provided an update on the </w:t>
      </w:r>
      <w:r w:rsidR="00907C37" w:rsidRPr="00AB2C05">
        <w:rPr>
          <w:rFonts w:cs="Arial"/>
          <w:szCs w:val="24"/>
        </w:rPr>
        <w:t xml:space="preserve">previous </w:t>
      </w:r>
      <w:r w:rsidRPr="00AB2C05">
        <w:rPr>
          <w:rFonts w:cs="Arial"/>
          <w:szCs w:val="24"/>
        </w:rPr>
        <w:t>month and it was recommended that the Council note</w:t>
      </w:r>
      <w:r w:rsidR="00A065C0" w:rsidRPr="00AB2C05">
        <w:rPr>
          <w:rFonts w:cs="Arial"/>
          <w:szCs w:val="24"/>
        </w:rPr>
        <w:t>d</w:t>
      </w:r>
      <w:r w:rsidRPr="00AB2C05">
        <w:rPr>
          <w:rFonts w:cs="Arial"/>
          <w:szCs w:val="24"/>
        </w:rPr>
        <w:t xml:space="preserve"> the report.    </w:t>
      </w:r>
    </w:p>
    <w:bookmarkEnd w:id="3"/>
    <w:p w14:paraId="6457408F" w14:textId="02549701" w:rsidR="00FC653F" w:rsidRPr="00AB2C05" w:rsidRDefault="00FC653F" w:rsidP="00760546">
      <w:pPr>
        <w:rPr>
          <w:rFonts w:cs="Arial"/>
          <w:bCs/>
          <w:szCs w:val="24"/>
        </w:rPr>
      </w:pPr>
    </w:p>
    <w:p w14:paraId="6A821AF7" w14:textId="0D7D6CB2" w:rsidR="0027142F" w:rsidRPr="00AB2C05" w:rsidRDefault="0027142F" w:rsidP="0027142F">
      <w:pPr>
        <w:rPr>
          <w:rFonts w:cs="Arial"/>
          <w:b/>
          <w:bCs/>
          <w:szCs w:val="24"/>
        </w:rPr>
      </w:pPr>
      <w:r w:rsidRPr="00AB2C05">
        <w:rPr>
          <w:rFonts w:cs="Arial"/>
          <w:b/>
          <w:bCs/>
          <w:szCs w:val="24"/>
        </w:rPr>
        <w:t xml:space="preserve">AGREED TO RECOMMEND, on the proposal of </w:t>
      </w:r>
      <w:r w:rsidR="0047423E" w:rsidRPr="00AB2C05">
        <w:rPr>
          <w:rFonts w:cs="Arial"/>
          <w:b/>
          <w:bCs/>
          <w:szCs w:val="24"/>
        </w:rPr>
        <w:t>Councillor McClean</w:t>
      </w:r>
      <w:r w:rsidRPr="00AB2C05">
        <w:rPr>
          <w:rFonts w:cs="Arial"/>
          <w:b/>
          <w:bCs/>
          <w:szCs w:val="24"/>
        </w:rPr>
        <w:t xml:space="preserve">, seconded by </w:t>
      </w:r>
      <w:r w:rsidR="0047423E" w:rsidRPr="00AB2C05">
        <w:rPr>
          <w:rFonts w:cs="Arial"/>
          <w:b/>
          <w:bCs/>
          <w:szCs w:val="24"/>
        </w:rPr>
        <w:t>Councillor Thompson</w:t>
      </w:r>
      <w:r w:rsidRPr="00AB2C05">
        <w:rPr>
          <w:rFonts w:cs="Arial"/>
          <w:b/>
          <w:bCs/>
          <w:szCs w:val="24"/>
        </w:rPr>
        <w:t>, that the recommendation be adopted.</w:t>
      </w:r>
    </w:p>
    <w:p w14:paraId="5E7A45CC" w14:textId="4709B40B" w:rsidR="00206855" w:rsidRPr="00AB2C05" w:rsidRDefault="00AB2C05" w:rsidP="00AB2C05">
      <w:pPr>
        <w:pStyle w:val="Heading1"/>
        <w:rPr>
          <w:rFonts w:hint="eastAsia"/>
        </w:rPr>
      </w:pPr>
      <w:r w:rsidRPr="00AB2C05">
        <w:rPr>
          <w:u w:val="none"/>
        </w:rPr>
        <w:t>6.</w:t>
      </w:r>
      <w:r w:rsidRPr="00AB2C05">
        <w:rPr>
          <w:u w:val="none"/>
        </w:rPr>
        <w:tab/>
      </w:r>
      <w:r w:rsidR="00206855" w:rsidRPr="00AB2C05">
        <w:t>NI</w:t>
      </w:r>
      <w:r w:rsidR="00AE1304" w:rsidRPr="00AB2C05">
        <w:t>W – UPDATE ON COASTAL FENCE</w:t>
      </w:r>
    </w:p>
    <w:p w14:paraId="345BBB7A" w14:textId="77777777" w:rsidR="000E62E7" w:rsidRPr="00AB2C05" w:rsidRDefault="000E62E7" w:rsidP="000E62E7">
      <w:pPr>
        <w:rPr>
          <w:rFonts w:cs="Arial"/>
          <w:b/>
          <w:bCs/>
          <w:sz w:val="28"/>
          <w:szCs w:val="28"/>
          <w:u w:val="single"/>
        </w:rPr>
      </w:pPr>
    </w:p>
    <w:p w14:paraId="0C3CB3F0" w14:textId="40F27F1E" w:rsidR="00FC653F" w:rsidRPr="00AB2C05" w:rsidRDefault="00FC653F" w:rsidP="00B9380C">
      <w:pPr>
        <w:rPr>
          <w:rFonts w:cs="Arial"/>
          <w:bCs/>
          <w:szCs w:val="24"/>
        </w:rPr>
      </w:pPr>
      <w:bookmarkStart w:id="4" w:name="_Hlk128660806"/>
      <w:r w:rsidRPr="00AB2C05">
        <w:rPr>
          <w:rFonts w:cs="Arial"/>
          <w:bCs/>
          <w:caps/>
          <w:szCs w:val="24"/>
        </w:rPr>
        <w:t>Previously CIRCULATED: -</w:t>
      </w:r>
      <w:r w:rsidRPr="00AB2C05">
        <w:rPr>
          <w:rFonts w:cs="Arial"/>
          <w:bCs/>
          <w:szCs w:val="24"/>
        </w:rPr>
        <w:t xml:space="preserve"> Report from the Director of Prosperity detailing th</w:t>
      </w:r>
      <w:r w:rsidR="00835079" w:rsidRPr="00AB2C05">
        <w:rPr>
          <w:rFonts w:cs="Arial"/>
          <w:bCs/>
          <w:szCs w:val="24"/>
        </w:rPr>
        <w:t>at the following</w:t>
      </w:r>
      <w:r w:rsidRPr="00AB2C05">
        <w:rPr>
          <w:rFonts w:cs="Arial"/>
          <w:bCs/>
          <w:szCs w:val="24"/>
        </w:rPr>
        <w:t>:</w:t>
      </w:r>
      <w:r w:rsidR="000E62E7" w:rsidRPr="00AB2C05">
        <w:rPr>
          <w:rFonts w:cs="Arial"/>
          <w:bCs/>
          <w:szCs w:val="24"/>
        </w:rPr>
        <w:t xml:space="preserve"> </w:t>
      </w:r>
    </w:p>
    <w:p w14:paraId="6DDF7C53" w14:textId="18209B03" w:rsidR="00835079" w:rsidRPr="00AB2C05" w:rsidRDefault="00835079" w:rsidP="00B9380C">
      <w:pPr>
        <w:rPr>
          <w:rFonts w:cs="Arial"/>
          <w:bCs/>
          <w:szCs w:val="24"/>
        </w:rPr>
      </w:pPr>
    </w:p>
    <w:p w14:paraId="32A5BD5B" w14:textId="77777777" w:rsidR="00835079" w:rsidRPr="00AB2C05" w:rsidRDefault="00835079" w:rsidP="00B9380C">
      <w:pPr>
        <w:rPr>
          <w:rFonts w:cs="Arial"/>
          <w:b/>
          <w:szCs w:val="24"/>
        </w:rPr>
      </w:pPr>
      <w:r w:rsidRPr="00AB2C05">
        <w:rPr>
          <w:rFonts w:cs="Arial"/>
          <w:b/>
          <w:szCs w:val="24"/>
        </w:rPr>
        <w:t>Purpose of Report</w:t>
      </w:r>
    </w:p>
    <w:p w14:paraId="1B5E20F4" w14:textId="77777777" w:rsidR="00835079" w:rsidRPr="00AB2C05" w:rsidRDefault="00835079" w:rsidP="00B9380C">
      <w:pPr>
        <w:rPr>
          <w:rFonts w:cs="Arial"/>
          <w:bCs/>
          <w:szCs w:val="24"/>
        </w:rPr>
      </w:pPr>
    </w:p>
    <w:p w14:paraId="052302C4" w14:textId="3D17FE67" w:rsidR="00835079" w:rsidRPr="00AB2C05" w:rsidRDefault="00835079" w:rsidP="00B9380C">
      <w:pPr>
        <w:pStyle w:val="ListParagraph"/>
        <w:numPr>
          <w:ilvl w:val="0"/>
          <w:numId w:val="31"/>
        </w:numPr>
        <w:ind w:left="426" w:hanging="426"/>
        <w:rPr>
          <w:rFonts w:ascii="Arial" w:hAnsi="Arial" w:cs="Arial"/>
          <w:bCs/>
          <w:sz w:val="24"/>
          <w:szCs w:val="24"/>
        </w:rPr>
      </w:pPr>
      <w:r w:rsidRPr="00AB2C05">
        <w:rPr>
          <w:rFonts w:ascii="Arial" w:hAnsi="Arial" w:cs="Arial"/>
          <w:sz w:val="24"/>
          <w:szCs w:val="24"/>
        </w:rPr>
        <w:t>The purpose of the report was to update Members in respect of the fencing erected by Northern Ireland Water (NIW) around the Wastewater Pumping Station (WwPS) at Seacourt, on the North Down Coastal Path, sometime during 2019.</w:t>
      </w:r>
    </w:p>
    <w:p w14:paraId="2B2DCFAD" w14:textId="77777777" w:rsidR="00835079" w:rsidRPr="00AB2C05" w:rsidRDefault="00835079" w:rsidP="00B9380C">
      <w:pPr>
        <w:rPr>
          <w:rFonts w:cs="Arial"/>
          <w:bCs/>
          <w:szCs w:val="24"/>
        </w:rPr>
      </w:pPr>
    </w:p>
    <w:p w14:paraId="1784FBB6" w14:textId="77777777" w:rsidR="00835079" w:rsidRPr="00AB2C05" w:rsidRDefault="00835079" w:rsidP="00B9380C">
      <w:pPr>
        <w:rPr>
          <w:rFonts w:cs="Arial"/>
          <w:b/>
          <w:szCs w:val="24"/>
        </w:rPr>
      </w:pPr>
      <w:r w:rsidRPr="00AB2C05">
        <w:rPr>
          <w:rFonts w:cs="Arial"/>
          <w:b/>
          <w:szCs w:val="24"/>
        </w:rPr>
        <w:t>Background</w:t>
      </w:r>
    </w:p>
    <w:p w14:paraId="63B9431E" w14:textId="77777777" w:rsidR="00835079" w:rsidRPr="00AB2C05" w:rsidRDefault="00835079" w:rsidP="00B9380C">
      <w:pPr>
        <w:rPr>
          <w:rFonts w:cs="Arial"/>
          <w:bCs/>
          <w:szCs w:val="24"/>
        </w:rPr>
      </w:pPr>
    </w:p>
    <w:p w14:paraId="5550B31C" w14:textId="77777777" w:rsidR="00835079" w:rsidRPr="00AB2C05" w:rsidRDefault="00835079" w:rsidP="00B9380C">
      <w:pPr>
        <w:pStyle w:val="ListParagraph"/>
        <w:numPr>
          <w:ilvl w:val="0"/>
          <w:numId w:val="31"/>
        </w:numPr>
        <w:ind w:left="426" w:hanging="426"/>
        <w:rPr>
          <w:rFonts w:ascii="Arial" w:hAnsi="Arial" w:cs="Arial"/>
          <w:bCs/>
          <w:sz w:val="24"/>
          <w:szCs w:val="24"/>
        </w:rPr>
      </w:pPr>
      <w:r w:rsidRPr="00AB2C05">
        <w:rPr>
          <w:rFonts w:ascii="Arial" w:hAnsi="Arial" w:cs="Arial"/>
          <w:sz w:val="24"/>
          <w:szCs w:val="24"/>
        </w:rPr>
        <w:t xml:space="preserve">Further to erection of the fencing and investigation by Planning Enforcement, a retrospective planning application was received from NIW, under </w:t>
      </w:r>
      <w:r w:rsidRPr="00AB2C05">
        <w:rPr>
          <w:rFonts w:ascii="Arial" w:hAnsi="Arial" w:cs="Arial"/>
          <w:sz w:val="24"/>
          <w:szCs w:val="24"/>
          <w:shd w:val="clear" w:color="auto" w:fill="FFFFFF"/>
        </w:rPr>
        <w:t>LA06/2019/1007/F</w:t>
      </w:r>
      <w:r w:rsidRPr="00AB2C05">
        <w:rPr>
          <w:rFonts w:ascii="Arial" w:hAnsi="Arial" w:cs="Arial"/>
          <w:sz w:val="24"/>
          <w:szCs w:val="24"/>
        </w:rPr>
        <w:t xml:space="preserve">.  Further to processing a recommendation to approve planning permission was presented to Planning Committee in August and September 2021, and April 2022, then further to receipt of legal advice requested by Members, finally in July 2022, at which the Council voted to refuse the application. </w:t>
      </w:r>
    </w:p>
    <w:p w14:paraId="13F41184" w14:textId="77777777" w:rsidR="00835079" w:rsidRPr="00AB2C05" w:rsidRDefault="00835079" w:rsidP="00B9380C">
      <w:pPr>
        <w:pStyle w:val="ListParagraph"/>
        <w:ind w:left="426"/>
        <w:rPr>
          <w:rFonts w:ascii="Arial" w:hAnsi="Arial" w:cs="Arial"/>
          <w:bCs/>
          <w:sz w:val="24"/>
          <w:szCs w:val="24"/>
        </w:rPr>
      </w:pPr>
    </w:p>
    <w:p w14:paraId="533D6B6A" w14:textId="74954EE4" w:rsidR="00835079" w:rsidRPr="00AB2C05" w:rsidRDefault="00835079" w:rsidP="00B9380C">
      <w:pPr>
        <w:pStyle w:val="ListParagraph"/>
        <w:numPr>
          <w:ilvl w:val="0"/>
          <w:numId w:val="31"/>
        </w:numPr>
        <w:ind w:left="567" w:hanging="567"/>
        <w:rPr>
          <w:rFonts w:ascii="Arial" w:hAnsi="Arial" w:cs="Arial"/>
          <w:bCs/>
          <w:sz w:val="24"/>
          <w:szCs w:val="24"/>
        </w:rPr>
      </w:pPr>
      <w:r w:rsidRPr="00AB2C05">
        <w:rPr>
          <w:rFonts w:ascii="Arial" w:hAnsi="Arial" w:cs="Arial"/>
          <w:sz w:val="24"/>
          <w:szCs w:val="24"/>
        </w:rPr>
        <w:t xml:space="preserve">NIW submitted an appeal against the refusal of planning permission on </w:t>
      </w:r>
      <w:r w:rsidRPr="00AB2C05">
        <w:rPr>
          <w:rFonts w:ascii="Arial" w:hAnsi="Arial" w:cs="Arial"/>
          <w:bCs/>
          <w:sz w:val="24"/>
          <w:szCs w:val="24"/>
        </w:rPr>
        <w:t>16 November 2022 – PAC reference 2022/A0145.  As yet no hearing date ha</w:t>
      </w:r>
      <w:r w:rsidR="00B9380C" w:rsidRPr="00AB2C05">
        <w:rPr>
          <w:rFonts w:ascii="Arial" w:hAnsi="Arial" w:cs="Arial"/>
          <w:bCs/>
          <w:sz w:val="24"/>
          <w:szCs w:val="24"/>
        </w:rPr>
        <w:t>d</w:t>
      </w:r>
      <w:r w:rsidRPr="00AB2C05">
        <w:rPr>
          <w:rFonts w:ascii="Arial" w:hAnsi="Arial" w:cs="Arial"/>
          <w:bCs/>
          <w:sz w:val="24"/>
          <w:szCs w:val="24"/>
        </w:rPr>
        <w:t xml:space="preserve"> been confirmed by the PAC.</w:t>
      </w:r>
    </w:p>
    <w:p w14:paraId="764EAE9A" w14:textId="77777777" w:rsidR="00835079" w:rsidRPr="00AB2C05" w:rsidRDefault="00835079" w:rsidP="00B9380C">
      <w:pPr>
        <w:pStyle w:val="ListParagraph"/>
        <w:ind w:left="426"/>
        <w:rPr>
          <w:rFonts w:ascii="Arial" w:hAnsi="Arial" w:cs="Arial"/>
          <w:bCs/>
          <w:sz w:val="24"/>
          <w:szCs w:val="24"/>
        </w:rPr>
      </w:pPr>
    </w:p>
    <w:p w14:paraId="1B5488BB" w14:textId="77777777" w:rsidR="00835079" w:rsidRPr="00AB2C05" w:rsidRDefault="00835079" w:rsidP="00B9380C">
      <w:pPr>
        <w:rPr>
          <w:rFonts w:cs="Arial"/>
          <w:bCs/>
          <w:szCs w:val="24"/>
        </w:rPr>
      </w:pPr>
      <w:r w:rsidRPr="00AB2C05">
        <w:rPr>
          <w:rFonts w:cs="Arial"/>
          <w:b/>
          <w:szCs w:val="24"/>
        </w:rPr>
        <w:t>Submission of applications for Certificates of Lawfulness</w:t>
      </w:r>
    </w:p>
    <w:p w14:paraId="150E3053" w14:textId="77777777" w:rsidR="00835079" w:rsidRPr="00AB2C05" w:rsidRDefault="00835079" w:rsidP="00B9380C">
      <w:pPr>
        <w:pStyle w:val="ListParagraph"/>
        <w:rPr>
          <w:rFonts w:ascii="Arial" w:hAnsi="Arial" w:cs="Arial"/>
          <w:bCs/>
          <w:sz w:val="24"/>
          <w:szCs w:val="24"/>
        </w:rPr>
      </w:pPr>
    </w:p>
    <w:p w14:paraId="5C609114" w14:textId="433B6CE9" w:rsidR="00835079" w:rsidRPr="00AB2C05" w:rsidRDefault="00835079" w:rsidP="00B9380C">
      <w:pPr>
        <w:pStyle w:val="ListParagraph"/>
        <w:numPr>
          <w:ilvl w:val="0"/>
          <w:numId w:val="31"/>
        </w:numPr>
        <w:ind w:left="426" w:hanging="426"/>
        <w:rPr>
          <w:rFonts w:ascii="Arial" w:hAnsi="Arial" w:cs="Arial"/>
          <w:bCs/>
          <w:sz w:val="24"/>
          <w:szCs w:val="24"/>
        </w:rPr>
      </w:pPr>
      <w:r w:rsidRPr="00AB2C05">
        <w:rPr>
          <w:rFonts w:ascii="Arial" w:hAnsi="Arial" w:cs="Arial"/>
          <w:bCs/>
          <w:sz w:val="24"/>
          <w:szCs w:val="24"/>
        </w:rPr>
        <w:t>Members</w:t>
      </w:r>
      <w:r w:rsidR="00B9380C" w:rsidRPr="00AB2C05">
        <w:rPr>
          <w:rFonts w:ascii="Arial" w:hAnsi="Arial" w:cs="Arial"/>
          <w:bCs/>
          <w:sz w:val="24"/>
          <w:szCs w:val="24"/>
        </w:rPr>
        <w:t xml:space="preserve"> were</w:t>
      </w:r>
      <w:r w:rsidRPr="00AB2C05">
        <w:rPr>
          <w:rFonts w:ascii="Arial" w:hAnsi="Arial" w:cs="Arial"/>
          <w:bCs/>
          <w:sz w:val="24"/>
          <w:szCs w:val="24"/>
        </w:rPr>
        <w:t xml:space="preserve"> advised of the submission of two separate Certificates of Lawfulness, one for a Certificate of Lawfulness of Existing Use of Development (CLEUD) and Certificate of Lawfulness of Proposed Use or Development (CLOPUD) for consideration by the Planning Service in respect of both the existing f</w:t>
      </w:r>
      <w:r w:rsidRPr="00AB2C05">
        <w:rPr>
          <w:rFonts w:ascii="Arial" w:hAnsi="Arial" w:cs="Arial"/>
          <w:sz w:val="24"/>
          <w:szCs w:val="24"/>
        </w:rPr>
        <w:t xml:space="preserve">ence and gate as erected (subject of the refused planning application) and for an increase in height of fencing to the Seacourt WwPS. </w:t>
      </w:r>
    </w:p>
    <w:p w14:paraId="7FAA9D8E" w14:textId="77777777" w:rsidR="00835079" w:rsidRPr="00AB2C05" w:rsidRDefault="00835079" w:rsidP="00B9380C">
      <w:pPr>
        <w:pStyle w:val="ListParagraph"/>
        <w:ind w:left="426"/>
        <w:rPr>
          <w:rFonts w:ascii="Arial" w:hAnsi="Arial" w:cs="Arial"/>
          <w:sz w:val="24"/>
          <w:szCs w:val="24"/>
        </w:rPr>
      </w:pPr>
    </w:p>
    <w:p w14:paraId="4F6B4300" w14:textId="77777777" w:rsidR="00835079" w:rsidRPr="00AB2C05" w:rsidRDefault="00835079" w:rsidP="00B9380C">
      <w:pPr>
        <w:rPr>
          <w:rFonts w:cs="Arial"/>
          <w:b/>
          <w:bCs/>
          <w:szCs w:val="24"/>
        </w:rPr>
      </w:pPr>
      <w:r w:rsidRPr="00AB2C05">
        <w:rPr>
          <w:rFonts w:cs="Arial"/>
          <w:b/>
          <w:bCs/>
          <w:szCs w:val="24"/>
        </w:rPr>
        <w:t>Certificates of Lawful Use or Development</w:t>
      </w:r>
    </w:p>
    <w:p w14:paraId="60F63EED" w14:textId="77777777" w:rsidR="00835079" w:rsidRPr="00AB2C05" w:rsidRDefault="00835079" w:rsidP="00B9380C">
      <w:pPr>
        <w:pStyle w:val="ListParagraph"/>
        <w:ind w:left="426"/>
        <w:rPr>
          <w:rFonts w:ascii="Arial" w:hAnsi="Arial" w:cs="Arial"/>
          <w:bCs/>
          <w:sz w:val="24"/>
          <w:szCs w:val="24"/>
        </w:rPr>
      </w:pPr>
    </w:p>
    <w:p w14:paraId="3C6AA325" w14:textId="77777777" w:rsidR="00FA6EF4" w:rsidRDefault="00835079" w:rsidP="00050256">
      <w:pPr>
        <w:pStyle w:val="ListParagraph"/>
        <w:numPr>
          <w:ilvl w:val="0"/>
          <w:numId w:val="29"/>
        </w:numPr>
        <w:ind w:left="851" w:hanging="425"/>
        <w:rPr>
          <w:rFonts w:ascii="Arial" w:hAnsi="Arial" w:cs="Arial"/>
          <w:sz w:val="24"/>
          <w:szCs w:val="24"/>
        </w:rPr>
      </w:pPr>
      <w:r w:rsidRPr="00FA6EF4">
        <w:rPr>
          <w:rFonts w:ascii="Arial" w:hAnsi="Arial" w:cs="Arial"/>
          <w:sz w:val="24"/>
          <w:szCs w:val="24"/>
        </w:rPr>
        <w:t>If any person wishe</w:t>
      </w:r>
      <w:r w:rsidR="00B9380C" w:rsidRPr="00FA6EF4">
        <w:rPr>
          <w:rFonts w:ascii="Arial" w:hAnsi="Arial" w:cs="Arial"/>
          <w:sz w:val="24"/>
          <w:szCs w:val="24"/>
        </w:rPr>
        <w:t>d</w:t>
      </w:r>
      <w:r w:rsidRPr="00FA6EF4">
        <w:rPr>
          <w:rFonts w:ascii="Arial" w:hAnsi="Arial" w:cs="Arial"/>
          <w:sz w:val="24"/>
          <w:szCs w:val="24"/>
        </w:rPr>
        <w:t xml:space="preserve"> to ascertain whether </w:t>
      </w:r>
    </w:p>
    <w:p w14:paraId="584E6420" w14:textId="64982905" w:rsidR="00835079" w:rsidRPr="00FA6EF4" w:rsidRDefault="00835079" w:rsidP="00050256">
      <w:pPr>
        <w:pStyle w:val="ListParagraph"/>
        <w:numPr>
          <w:ilvl w:val="0"/>
          <w:numId w:val="29"/>
        </w:numPr>
        <w:ind w:left="851" w:hanging="425"/>
        <w:rPr>
          <w:rFonts w:ascii="Arial" w:hAnsi="Arial" w:cs="Arial"/>
          <w:sz w:val="24"/>
          <w:szCs w:val="24"/>
        </w:rPr>
      </w:pPr>
      <w:r w:rsidRPr="00FA6EF4">
        <w:rPr>
          <w:rFonts w:ascii="Arial" w:hAnsi="Arial" w:cs="Arial"/>
          <w:sz w:val="24"/>
          <w:szCs w:val="24"/>
        </w:rPr>
        <w:t xml:space="preserve">any existing use of buildings or other land </w:t>
      </w:r>
      <w:r w:rsidR="00B9380C" w:rsidRPr="00FA6EF4">
        <w:rPr>
          <w:rFonts w:ascii="Arial" w:hAnsi="Arial" w:cs="Arial"/>
          <w:sz w:val="24"/>
          <w:szCs w:val="24"/>
        </w:rPr>
        <w:t>was</w:t>
      </w:r>
      <w:r w:rsidRPr="00FA6EF4">
        <w:rPr>
          <w:rFonts w:ascii="Arial" w:hAnsi="Arial" w:cs="Arial"/>
          <w:sz w:val="24"/>
          <w:szCs w:val="24"/>
        </w:rPr>
        <w:t xml:space="preserve"> lawful; or</w:t>
      </w:r>
    </w:p>
    <w:p w14:paraId="52640DEB" w14:textId="5DEF42DE" w:rsidR="00835079" w:rsidRPr="00AB2C05" w:rsidRDefault="00835079" w:rsidP="00B9380C">
      <w:pPr>
        <w:pStyle w:val="ListParagraph"/>
        <w:numPr>
          <w:ilvl w:val="0"/>
          <w:numId w:val="29"/>
        </w:numPr>
        <w:ind w:left="851" w:hanging="425"/>
        <w:rPr>
          <w:rFonts w:ascii="Arial" w:hAnsi="Arial" w:cs="Arial"/>
          <w:sz w:val="24"/>
          <w:szCs w:val="24"/>
        </w:rPr>
      </w:pPr>
      <w:r w:rsidRPr="00AB2C05">
        <w:rPr>
          <w:rFonts w:ascii="Arial" w:hAnsi="Arial" w:cs="Arial"/>
          <w:sz w:val="24"/>
          <w:szCs w:val="24"/>
        </w:rPr>
        <w:t>any operations which ha</w:t>
      </w:r>
      <w:r w:rsidR="00B9380C" w:rsidRPr="00AB2C05">
        <w:rPr>
          <w:rFonts w:ascii="Arial" w:hAnsi="Arial" w:cs="Arial"/>
          <w:sz w:val="24"/>
          <w:szCs w:val="24"/>
        </w:rPr>
        <w:t>d</w:t>
      </w:r>
      <w:r w:rsidRPr="00AB2C05">
        <w:rPr>
          <w:rFonts w:ascii="Arial" w:hAnsi="Arial" w:cs="Arial"/>
          <w:sz w:val="24"/>
          <w:szCs w:val="24"/>
        </w:rPr>
        <w:t xml:space="preserve"> been carried out in, on, over or under land </w:t>
      </w:r>
      <w:r w:rsidR="00B9380C" w:rsidRPr="00AB2C05">
        <w:rPr>
          <w:rFonts w:ascii="Arial" w:hAnsi="Arial" w:cs="Arial"/>
          <w:sz w:val="24"/>
          <w:szCs w:val="24"/>
          <w:u w:val="single"/>
        </w:rPr>
        <w:t>we</w:t>
      </w:r>
      <w:r w:rsidRPr="00AB2C05">
        <w:rPr>
          <w:rFonts w:ascii="Arial" w:hAnsi="Arial" w:cs="Arial"/>
          <w:sz w:val="24"/>
          <w:szCs w:val="24"/>
          <w:u w:val="single"/>
        </w:rPr>
        <w:t>re lawful</w:t>
      </w:r>
      <w:r w:rsidRPr="00AB2C05">
        <w:rPr>
          <w:rFonts w:ascii="Arial" w:hAnsi="Arial" w:cs="Arial"/>
          <w:sz w:val="24"/>
          <w:szCs w:val="24"/>
        </w:rPr>
        <w:t>,</w:t>
      </w:r>
    </w:p>
    <w:p w14:paraId="6376D898" w14:textId="76BB1BA3" w:rsidR="00835079" w:rsidRPr="00AB2C05" w:rsidRDefault="00835079" w:rsidP="00B9380C">
      <w:pPr>
        <w:ind w:left="426"/>
        <w:rPr>
          <w:rFonts w:cs="Arial"/>
          <w:szCs w:val="24"/>
        </w:rPr>
      </w:pPr>
      <w:r w:rsidRPr="00AB2C05">
        <w:rPr>
          <w:rFonts w:cs="Arial"/>
          <w:szCs w:val="24"/>
        </w:rPr>
        <w:t xml:space="preserve">that person may make an application for the purpose to the </w:t>
      </w:r>
      <w:r w:rsidR="00B9380C" w:rsidRPr="00AB2C05">
        <w:rPr>
          <w:rFonts w:cs="Arial"/>
          <w:szCs w:val="24"/>
        </w:rPr>
        <w:t>C</w:t>
      </w:r>
      <w:r w:rsidRPr="00AB2C05">
        <w:rPr>
          <w:rFonts w:cs="Arial"/>
          <w:szCs w:val="24"/>
        </w:rPr>
        <w:t xml:space="preserve">ouncil specifying the land and describing the use, operations or other matter. </w:t>
      </w:r>
    </w:p>
    <w:p w14:paraId="61603275" w14:textId="77777777" w:rsidR="00835079" w:rsidRPr="00AB2C05" w:rsidRDefault="00835079" w:rsidP="00B9380C">
      <w:pPr>
        <w:ind w:left="426"/>
        <w:rPr>
          <w:rFonts w:cs="Arial"/>
          <w:szCs w:val="24"/>
        </w:rPr>
      </w:pPr>
    </w:p>
    <w:p w14:paraId="427C9A48" w14:textId="141A307B"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For the purposes of the Planning Act (NI) 2011 uses and operations </w:t>
      </w:r>
      <w:r w:rsidR="00B9380C" w:rsidRPr="00AB2C05">
        <w:rPr>
          <w:rFonts w:ascii="Arial" w:hAnsi="Arial" w:cs="Arial"/>
          <w:sz w:val="24"/>
          <w:szCs w:val="24"/>
        </w:rPr>
        <w:t>we</w:t>
      </w:r>
      <w:r w:rsidRPr="00AB2C05">
        <w:rPr>
          <w:rFonts w:ascii="Arial" w:hAnsi="Arial" w:cs="Arial"/>
          <w:sz w:val="24"/>
          <w:szCs w:val="24"/>
        </w:rPr>
        <w:t>re lawful at any time if no enforcement action may then be taken in respect of them (whether because they did not involve development or require planning permission or because the time for enforcement action ha</w:t>
      </w:r>
      <w:r w:rsidR="00B9380C" w:rsidRPr="00AB2C05">
        <w:rPr>
          <w:rFonts w:ascii="Arial" w:hAnsi="Arial" w:cs="Arial"/>
          <w:sz w:val="24"/>
          <w:szCs w:val="24"/>
        </w:rPr>
        <w:t>d</w:t>
      </w:r>
      <w:r w:rsidRPr="00AB2C05">
        <w:rPr>
          <w:rFonts w:ascii="Arial" w:hAnsi="Arial" w:cs="Arial"/>
          <w:sz w:val="24"/>
          <w:szCs w:val="24"/>
        </w:rPr>
        <w:t xml:space="preserve"> expired or for any other reason).  A CLEUD ha</w:t>
      </w:r>
      <w:r w:rsidR="00B9380C" w:rsidRPr="00AB2C05">
        <w:rPr>
          <w:rFonts w:ascii="Arial" w:hAnsi="Arial" w:cs="Arial"/>
          <w:sz w:val="24"/>
          <w:szCs w:val="24"/>
        </w:rPr>
        <w:t>d</w:t>
      </w:r>
      <w:r w:rsidRPr="00AB2C05">
        <w:rPr>
          <w:rFonts w:ascii="Arial" w:hAnsi="Arial" w:cs="Arial"/>
          <w:sz w:val="24"/>
          <w:szCs w:val="24"/>
        </w:rPr>
        <w:t xml:space="preserve"> been submitted on behalf of NIW in th</w:t>
      </w:r>
      <w:r w:rsidR="00B9380C" w:rsidRPr="00AB2C05">
        <w:rPr>
          <w:rFonts w:ascii="Arial" w:hAnsi="Arial" w:cs="Arial"/>
          <w:sz w:val="24"/>
          <w:szCs w:val="24"/>
        </w:rPr>
        <w:t>at</w:t>
      </w:r>
      <w:r w:rsidRPr="00AB2C05">
        <w:rPr>
          <w:rFonts w:ascii="Arial" w:hAnsi="Arial" w:cs="Arial"/>
          <w:sz w:val="24"/>
          <w:szCs w:val="24"/>
        </w:rPr>
        <w:t xml:space="preserve"> regard in respect of the existing fencing and gate around the Seacourt WwPS.</w:t>
      </w:r>
    </w:p>
    <w:p w14:paraId="41378596" w14:textId="77777777" w:rsidR="00835079" w:rsidRPr="00AB2C05" w:rsidRDefault="00835079" w:rsidP="00B9380C">
      <w:pPr>
        <w:pStyle w:val="ListParagraph"/>
        <w:ind w:left="426"/>
        <w:rPr>
          <w:rFonts w:ascii="Arial" w:hAnsi="Arial" w:cs="Arial"/>
          <w:sz w:val="24"/>
          <w:szCs w:val="24"/>
        </w:rPr>
      </w:pPr>
    </w:p>
    <w:p w14:paraId="0A0CA5A2" w14:textId="6201A5B8"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If any person wishe</w:t>
      </w:r>
      <w:r w:rsidR="00B9380C" w:rsidRPr="00AB2C05">
        <w:rPr>
          <w:rFonts w:ascii="Arial" w:hAnsi="Arial" w:cs="Arial"/>
          <w:sz w:val="24"/>
          <w:szCs w:val="24"/>
        </w:rPr>
        <w:t>d</w:t>
      </w:r>
      <w:r w:rsidRPr="00AB2C05">
        <w:rPr>
          <w:rFonts w:ascii="Arial" w:hAnsi="Arial" w:cs="Arial"/>
          <w:sz w:val="24"/>
          <w:szCs w:val="24"/>
        </w:rPr>
        <w:t xml:space="preserve"> to ascertain whether </w:t>
      </w:r>
    </w:p>
    <w:p w14:paraId="223AFF09" w14:textId="77777777" w:rsidR="00835079" w:rsidRPr="00AB2C05" w:rsidRDefault="00835079" w:rsidP="00B9380C">
      <w:pPr>
        <w:pStyle w:val="ListParagraph"/>
        <w:numPr>
          <w:ilvl w:val="0"/>
          <w:numId w:val="30"/>
        </w:numPr>
        <w:ind w:hanging="294"/>
        <w:rPr>
          <w:rFonts w:ascii="Arial" w:hAnsi="Arial" w:cs="Arial"/>
          <w:sz w:val="24"/>
          <w:szCs w:val="24"/>
        </w:rPr>
      </w:pPr>
      <w:r w:rsidRPr="00AB2C05">
        <w:rPr>
          <w:rFonts w:ascii="Arial" w:hAnsi="Arial" w:cs="Arial"/>
          <w:sz w:val="24"/>
          <w:szCs w:val="24"/>
        </w:rPr>
        <w:t xml:space="preserve">any proposed use of buildings or other land; or </w:t>
      </w:r>
    </w:p>
    <w:p w14:paraId="4C56C52D" w14:textId="77777777" w:rsidR="00835079" w:rsidRPr="00AB2C05" w:rsidRDefault="00835079" w:rsidP="00B9380C">
      <w:pPr>
        <w:pStyle w:val="ListParagraph"/>
        <w:numPr>
          <w:ilvl w:val="0"/>
          <w:numId w:val="30"/>
        </w:numPr>
        <w:ind w:hanging="294"/>
        <w:rPr>
          <w:rFonts w:ascii="Arial" w:hAnsi="Arial" w:cs="Arial"/>
          <w:sz w:val="24"/>
          <w:szCs w:val="24"/>
        </w:rPr>
      </w:pPr>
      <w:r w:rsidRPr="00AB2C05">
        <w:rPr>
          <w:rFonts w:ascii="Arial" w:hAnsi="Arial" w:cs="Arial"/>
          <w:sz w:val="24"/>
          <w:szCs w:val="24"/>
        </w:rPr>
        <w:t xml:space="preserve">any operations proposed to be carried out in, on, over or under land, </w:t>
      </w:r>
      <w:r w:rsidRPr="00AB2C05">
        <w:rPr>
          <w:rFonts w:ascii="Arial" w:hAnsi="Arial" w:cs="Arial"/>
          <w:sz w:val="24"/>
          <w:szCs w:val="24"/>
          <w:u w:val="single"/>
        </w:rPr>
        <w:t>would be</w:t>
      </w:r>
      <w:r w:rsidRPr="00AB2C05">
        <w:rPr>
          <w:rFonts w:ascii="Arial" w:hAnsi="Arial" w:cs="Arial"/>
          <w:sz w:val="24"/>
          <w:szCs w:val="24"/>
        </w:rPr>
        <w:t xml:space="preserve"> lawful, </w:t>
      </w:r>
    </w:p>
    <w:p w14:paraId="37D71F12" w14:textId="5478B790" w:rsidR="00835079" w:rsidRPr="00AB2C05" w:rsidRDefault="00835079" w:rsidP="00B9380C">
      <w:pPr>
        <w:ind w:left="360"/>
        <w:rPr>
          <w:rFonts w:cs="Arial"/>
          <w:szCs w:val="24"/>
        </w:rPr>
      </w:pPr>
      <w:r w:rsidRPr="00AB2C05">
        <w:rPr>
          <w:rFonts w:cs="Arial"/>
          <w:szCs w:val="24"/>
        </w:rPr>
        <w:t xml:space="preserve">that person may make an application for the purpose to the </w:t>
      </w:r>
      <w:r w:rsidR="00B9380C" w:rsidRPr="00AB2C05">
        <w:rPr>
          <w:rFonts w:cs="Arial"/>
          <w:szCs w:val="24"/>
        </w:rPr>
        <w:t>C</w:t>
      </w:r>
      <w:r w:rsidRPr="00AB2C05">
        <w:rPr>
          <w:rFonts w:cs="Arial"/>
          <w:szCs w:val="24"/>
        </w:rPr>
        <w:t xml:space="preserve">ouncil specifying the land and describing the use or operations in question.  </w:t>
      </w:r>
    </w:p>
    <w:p w14:paraId="52CFD991" w14:textId="77777777" w:rsidR="00835079" w:rsidRPr="00AB2C05" w:rsidRDefault="00835079" w:rsidP="00B9380C">
      <w:pPr>
        <w:ind w:left="360"/>
        <w:rPr>
          <w:rFonts w:cs="Arial"/>
          <w:szCs w:val="24"/>
        </w:rPr>
      </w:pPr>
    </w:p>
    <w:p w14:paraId="0ADA7C53" w14:textId="5484A9AE"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If, on an application under this section, the </w:t>
      </w:r>
      <w:r w:rsidR="00B9380C" w:rsidRPr="00AB2C05">
        <w:rPr>
          <w:rFonts w:ascii="Arial" w:hAnsi="Arial" w:cs="Arial"/>
          <w:sz w:val="24"/>
          <w:szCs w:val="24"/>
        </w:rPr>
        <w:t>C</w:t>
      </w:r>
      <w:r w:rsidRPr="00AB2C05">
        <w:rPr>
          <w:rFonts w:ascii="Arial" w:hAnsi="Arial" w:cs="Arial"/>
          <w:sz w:val="24"/>
          <w:szCs w:val="24"/>
        </w:rPr>
        <w:t>ouncil is provided with information satisfying it that the use or operations described in the application would be lawful if instituted or begun at the time of the application, (i.e. complies with ‘permitted development’ it must issue a certificate to that effect; and in any other case it shall refuse the application.  A CLOPUD ha</w:t>
      </w:r>
      <w:r w:rsidR="00B9380C" w:rsidRPr="00AB2C05">
        <w:rPr>
          <w:rFonts w:ascii="Arial" w:hAnsi="Arial" w:cs="Arial"/>
          <w:sz w:val="24"/>
          <w:szCs w:val="24"/>
        </w:rPr>
        <w:t>d</w:t>
      </w:r>
      <w:r w:rsidRPr="00AB2C05">
        <w:rPr>
          <w:rFonts w:ascii="Arial" w:hAnsi="Arial" w:cs="Arial"/>
          <w:sz w:val="24"/>
          <w:szCs w:val="24"/>
        </w:rPr>
        <w:t xml:space="preserve"> been submitted on behalf of </w:t>
      </w:r>
      <w:r w:rsidRPr="00AB2C05">
        <w:rPr>
          <w:rFonts w:ascii="Arial" w:hAnsi="Arial" w:cs="Arial"/>
          <w:sz w:val="24"/>
          <w:szCs w:val="24"/>
        </w:rPr>
        <w:lastRenderedPageBreak/>
        <w:t>NIW in th</w:t>
      </w:r>
      <w:r w:rsidR="00B9380C" w:rsidRPr="00AB2C05">
        <w:rPr>
          <w:rFonts w:ascii="Arial" w:hAnsi="Arial" w:cs="Arial"/>
          <w:sz w:val="24"/>
          <w:szCs w:val="24"/>
        </w:rPr>
        <w:t>at</w:t>
      </w:r>
      <w:r w:rsidRPr="00AB2C05">
        <w:rPr>
          <w:rFonts w:ascii="Arial" w:hAnsi="Arial" w:cs="Arial"/>
          <w:sz w:val="24"/>
          <w:szCs w:val="24"/>
        </w:rPr>
        <w:t xml:space="preserve"> regard in respect of a proposed fence and gate around the Seacourt WwPS.</w:t>
      </w:r>
    </w:p>
    <w:p w14:paraId="7AE03E29" w14:textId="77777777" w:rsidR="00835079" w:rsidRPr="00AB2C05" w:rsidRDefault="00835079" w:rsidP="00B9380C">
      <w:pPr>
        <w:rPr>
          <w:rFonts w:cs="Arial"/>
          <w:szCs w:val="24"/>
        </w:rPr>
      </w:pPr>
    </w:p>
    <w:p w14:paraId="07BDAC13" w14:textId="77777777" w:rsidR="00835079" w:rsidRPr="00AB2C05" w:rsidRDefault="00835079" w:rsidP="00B9380C">
      <w:pPr>
        <w:rPr>
          <w:rFonts w:cs="Arial"/>
          <w:b/>
          <w:bCs/>
          <w:szCs w:val="24"/>
        </w:rPr>
      </w:pPr>
      <w:r w:rsidRPr="00AB2C05">
        <w:rPr>
          <w:rFonts w:cs="Arial"/>
          <w:b/>
          <w:bCs/>
          <w:szCs w:val="24"/>
        </w:rPr>
        <w:t>Permitted Development Rights</w:t>
      </w:r>
    </w:p>
    <w:p w14:paraId="127F0E13" w14:textId="77777777" w:rsidR="00835079" w:rsidRPr="00AB2C05" w:rsidRDefault="00835079" w:rsidP="00B9380C">
      <w:pPr>
        <w:rPr>
          <w:rFonts w:cs="Arial"/>
          <w:szCs w:val="24"/>
        </w:rPr>
      </w:pPr>
    </w:p>
    <w:p w14:paraId="2F4BB915" w14:textId="2AD1939F"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The Schedule to the Planning (General Permitted Development) Order (Northern Ireland) 2015 (“the GPDO”) lists development that c</w:t>
      </w:r>
      <w:r w:rsidR="00B9380C" w:rsidRPr="00AB2C05">
        <w:rPr>
          <w:rFonts w:ascii="Arial" w:hAnsi="Arial" w:cs="Arial"/>
          <w:sz w:val="24"/>
          <w:szCs w:val="24"/>
        </w:rPr>
        <w:t>ould b</w:t>
      </w:r>
      <w:r w:rsidRPr="00AB2C05">
        <w:rPr>
          <w:rFonts w:ascii="Arial" w:hAnsi="Arial" w:cs="Arial"/>
          <w:sz w:val="24"/>
          <w:szCs w:val="24"/>
        </w:rPr>
        <w:t>e undertaken without the need to seek express planning consent from the planning authority.  However, any such proposal in the first instance must be assessed in accordance with Article 3(8) of the above Order, as to whether or not the proposal amount</w:t>
      </w:r>
      <w:r w:rsidR="00B9380C" w:rsidRPr="00AB2C05">
        <w:rPr>
          <w:rFonts w:ascii="Arial" w:hAnsi="Arial" w:cs="Arial"/>
          <w:sz w:val="24"/>
          <w:szCs w:val="24"/>
        </w:rPr>
        <w:t>ed</w:t>
      </w:r>
      <w:r w:rsidRPr="00AB2C05">
        <w:rPr>
          <w:rFonts w:ascii="Arial" w:hAnsi="Arial" w:cs="Arial"/>
          <w:sz w:val="24"/>
          <w:szCs w:val="24"/>
        </w:rPr>
        <w:t xml:space="preserve"> to EIA development (in accordance with The Planning (Environmental Impact Assessment) Regulations (Northern Ireland) 2017 to consider the likely environmental impacts of any development before acting upon such PD Rights.   </w:t>
      </w:r>
    </w:p>
    <w:p w14:paraId="07082DBA" w14:textId="77777777" w:rsidR="00835079" w:rsidRPr="00AB2C05" w:rsidRDefault="00835079" w:rsidP="00B9380C">
      <w:pPr>
        <w:pStyle w:val="ListParagraph"/>
        <w:ind w:left="426"/>
        <w:rPr>
          <w:rFonts w:ascii="Arial" w:hAnsi="Arial" w:cs="Arial"/>
          <w:sz w:val="24"/>
          <w:szCs w:val="24"/>
        </w:rPr>
      </w:pPr>
    </w:p>
    <w:p w14:paraId="5FCEFCE7" w14:textId="347B10B4"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Subject to a negative EIA screening, it </w:t>
      </w:r>
      <w:r w:rsidR="00B9380C" w:rsidRPr="00AB2C05">
        <w:rPr>
          <w:rFonts w:ascii="Arial" w:hAnsi="Arial" w:cs="Arial"/>
          <w:sz w:val="24"/>
          <w:szCs w:val="24"/>
        </w:rPr>
        <w:t>wa</w:t>
      </w:r>
      <w:r w:rsidRPr="00AB2C05">
        <w:rPr>
          <w:rFonts w:ascii="Arial" w:hAnsi="Arial" w:cs="Arial"/>
          <w:sz w:val="24"/>
          <w:szCs w:val="24"/>
        </w:rPr>
        <w:t xml:space="preserve">s a condition of the PD Rights under Article 3(1) of the GPDO that one </w:t>
      </w:r>
      <w:r w:rsidRPr="00AB2C05">
        <w:rPr>
          <w:rFonts w:ascii="Arial" w:hAnsi="Arial" w:cs="Arial"/>
          <w:sz w:val="24"/>
          <w:szCs w:val="24"/>
          <w:u w:val="single"/>
        </w:rPr>
        <w:t>attains confirmation prior to commencement of development that the proposal</w:t>
      </w:r>
      <w:r w:rsidRPr="00AB2C05">
        <w:rPr>
          <w:rFonts w:ascii="Arial" w:hAnsi="Arial" w:cs="Arial"/>
          <w:sz w:val="24"/>
          <w:szCs w:val="24"/>
        </w:rPr>
        <w:t xml:space="preserve"> w</w:t>
      </w:r>
      <w:r w:rsidR="00B9380C" w:rsidRPr="00AB2C05">
        <w:rPr>
          <w:rFonts w:ascii="Arial" w:hAnsi="Arial" w:cs="Arial"/>
          <w:sz w:val="24"/>
          <w:szCs w:val="24"/>
        </w:rPr>
        <w:t xml:space="preserve">ould </w:t>
      </w:r>
      <w:r w:rsidRPr="00AB2C05">
        <w:rPr>
          <w:rFonts w:ascii="Arial" w:hAnsi="Arial" w:cs="Arial"/>
          <w:sz w:val="24"/>
          <w:szCs w:val="24"/>
        </w:rPr>
        <w:t xml:space="preserve">not adversely affect the integrity of any designated site under The Conservation (Natural Habitats, etc.) Regulations (Northern Ireland) 1995(a).   Confirmation of such </w:t>
      </w:r>
      <w:r w:rsidR="00B9380C" w:rsidRPr="00AB2C05">
        <w:rPr>
          <w:rFonts w:ascii="Arial" w:hAnsi="Arial" w:cs="Arial"/>
          <w:sz w:val="24"/>
          <w:szCs w:val="24"/>
        </w:rPr>
        <w:t>wa</w:t>
      </w:r>
      <w:r w:rsidRPr="00AB2C05">
        <w:rPr>
          <w:rFonts w:ascii="Arial" w:hAnsi="Arial" w:cs="Arial"/>
          <w:sz w:val="24"/>
          <w:szCs w:val="24"/>
        </w:rPr>
        <w:t>s normally via consultation by the Council with the Shared Environmental Service for confirmation of any findings in th</w:t>
      </w:r>
      <w:r w:rsidR="00B9380C" w:rsidRPr="00AB2C05">
        <w:rPr>
          <w:rFonts w:ascii="Arial" w:hAnsi="Arial" w:cs="Arial"/>
          <w:sz w:val="24"/>
          <w:szCs w:val="24"/>
        </w:rPr>
        <w:t>at</w:t>
      </w:r>
      <w:r w:rsidRPr="00AB2C05">
        <w:rPr>
          <w:rFonts w:ascii="Arial" w:hAnsi="Arial" w:cs="Arial"/>
          <w:sz w:val="24"/>
          <w:szCs w:val="24"/>
        </w:rPr>
        <w:t xml:space="preserve"> respect, through the CLOPUD application process, referred to above.</w:t>
      </w:r>
    </w:p>
    <w:p w14:paraId="22C91CEF" w14:textId="77777777" w:rsidR="00835079" w:rsidRPr="00AB2C05" w:rsidRDefault="00835079" w:rsidP="00B9380C">
      <w:pPr>
        <w:pStyle w:val="ListParagraph"/>
        <w:rPr>
          <w:rFonts w:ascii="Arial" w:hAnsi="Arial" w:cs="Arial"/>
          <w:sz w:val="24"/>
          <w:szCs w:val="24"/>
        </w:rPr>
      </w:pPr>
    </w:p>
    <w:p w14:paraId="1867CFB3" w14:textId="5E9A1F45"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At the time that the Planning Service was investigating the fence, officers had considered the fence and gate as erected under Part 3 (Minor Operations) Class A relating to ‘The erection, construction, maintenance, improvement or alteration of a gate, fence, wall or other means of enclosure’.  Given that Class A (1) specifie</w:t>
      </w:r>
      <w:r w:rsidR="00B9380C" w:rsidRPr="00AB2C05">
        <w:rPr>
          <w:rFonts w:ascii="Arial" w:hAnsi="Arial" w:cs="Arial"/>
          <w:sz w:val="24"/>
          <w:szCs w:val="24"/>
        </w:rPr>
        <w:t>d</w:t>
      </w:r>
      <w:r w:rsidRPr="00AB2C05">
        <w:rPr>
          <w:rFonts w:ascii="Arial" w:hAnsi="Arial" w:cs="Arial"/>
          <w:sz w:val="24"/>
          <w:szCs w:val="24"/>
        </w:rPr>
        <w:t xml:space="preserve"> that </w:t>
      </w:r>
      <w:r w:rsidRPr="00AB2C05">
        <w:rPr>
          <w:rFonts w:ascii="Arial" w:hAnsi="Arial" w:cs="Arial"/>
          <w:sz w:val="24"/>
          <w:szCs w:val="24"/>
          <w:u w:val="single"/>
        </w:rPr>
        <w:t>development is not permitted</w:t>
      </w:r>
      <w:r w:rsidRPr="00AB2C05">
        <w:rPr>
          <w:rFonts w:ascii="Arial" w:hAnsi="Arial" w:cs="Arial"/>
          <w:sz w:val="24"/>
          <w:szCs w:val="24"/>
        </w:rPr>
        <w:t xml:space="preserve"> if ‘The height of any other gate, fence, wall or means of enclosure erected or constructed exceeds 2 metres above ground level’ the Planning Service considered that PD could not apply.  Planning Service did also at that time consider the proposal under Part 14 of the GPDO (see details below) but considered it could not apply as the Council was not in receipt of a Habitats Regulations Assessment relevant to the site as it was within a designated site (ASSI).</w:t>
      </w:r>
    </w:p>
    <w:p w14:paraId="6197B575" w14:textId="77777777" w:rsidR="00835079" w:rsidRPr="00AB2C05" w:rsidRDefault="00835079" w:rsidP="00B9380C">
      <w:pPr>
        <w:pStyle w:val="ListParagraph"/>
        <w:rPr>
          <w:rFonts w:ascii="Arial" w:hAnsi="Arial" w:cs="Arial"/>
          <w:sz w:val="24"/>
          <w:szCs w:val="24"/>
        </w:rPr>
      </w:pPr>
    </w:p>
    <w:p w14:paraId="14192286" w14:textId="157FBA61"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NIW did not seek a factual determination by way of an application for a Certificate of Lawfulness of the Proposed Use or Development (CLOPUD) at this time and moved to submit the planning application which was determined and refused by</w:t>
      </w:r>
      <w:r w:rsidR="00B9380C" w:rsidRPr="00AB2C05">
        <w:rPr>
          <w:rFonts w:ascii="Arial" w:hAnsi="Arial" w:cs="Arial"/>
          <w:sz w:val="24"/>
          <w:szCs w:val="24"/>
        </w:rPr>
        <w:t xml:space="preserve"> the</w:t>
      </w:r>
      <w:r w:rsidRPr="00AB2C05">
        <w:rPr>
          <w:rFonts w:ascii="Arial" w:hAnsi="Arial" w:cs="Arial"/>
          <w:sz w:val="24"/>
          <w:szCs w:val="24"/>
        </w:rPr>
        <w:t xml:space="preserve"> Council.  </w:t>
      </w:r>
    </w:p>
    <w:p w14:paraId="234E1A11" w14:textId="77777777" w:rsidR="00835079" w:rsidRPr="00AB2C05" w:rsidRDefault="00835079" w:rsidP="00B9380C">
      <w:pPr>
        <w:pStyle w:val="ListParagraph"/>
        <w:rPr>
          <w:rFonts w:ascii="Arial" w:hAnsi="Arial" w:cs="Arial"/>
          <w:sz w:val="24"/>
          <w:szCs w:val="24"/>
        </w:rPr>
      </w:pPr>
    </w:p>
    <w:p w14:paraId="064AB82D" w14:textId="13E3337C"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Such a factual determination </w:t>
      </w:r>
      <w:r w:rsidR="00B9380C" w:rsidRPr="00AB2C05">
        <w:rPr>
          <w:rFonts w:ascii="Arial" w:hAnsi="Arial" w:cs="Arial"/>
          <w:sz w:val="24"/>
          <w:szCs w:val="24"/>
        </w:rPr>
        <w:t>wa</w:t>
      </w:r>
      <w:r w:rsidRPr="00AB2C05">
        <w:rPr>
          <w:rFonts w:ascii="Arial" w:hAnsi="Arial" w:cs="Arial"/>
          <w:sz w:val="24"/>
          <w:szCs w:val="24"/>
        </w:rPr>
        <w:t>s the proper course of action in th</w:t>
      </w:r>
      <w:r w:rsidR="00B9380C" w:rsidRPr="00AB2C05">
        <w:rPr>
          <w:rFonts w:ascii="Arial" w:hAnsi="Arial" w:cs="Arial"/>
          <w:sz w:val="24"/>
          <w:szCs w:val="24"/>
        </w:rPr>
        <w:t>at</w:t>
      </w:r>
      <w:r w:rsidRPr="00AB2C05">
        <w:rPr>
          <w:rFonts w:ascii="Arial" w:hAnsi="Arial" w:cs="Arial"/>
          <w:sz w:val="24"/>
          <w:szCs w:val="24"/>
        </w:rPr>
        <w:t xml:space="preserve"> regard as any planning advice given by officers, either verbally or in writing in the course of their duties, </w:t>
      </w:r>
      <w:r w:rsidR="00B9380C" w:rsidRPr="00AB2C05">
        <w:rPr>
          <w:rFonts w:ascii="Arial" w:hAnsi="Arial" w:cs="Arial"/>
          <w:sz w:val="24"/>
          <w:szCs w:val="24"/>
        </w:rPr>
        <w:t>wa</w:t>
      </w:r>
      <w:r w:rsidRPr="00AB2C05">
        <w:rPr>
          <w:rFonts w:ascii="Arial" w:hAnsi="Arial" w:cs="Arial"/>
          <w:sz w:val="24"/>
          <w:szCs w:val="24"/>
        </w:rPr>
        <w:t xml:space="preserve">s offered in good faith and </w:t>
      </w:r>
      <w:r w:rsidR="00B9380C" w:rsidRPr="00AB2C05">
        <w:rPr>
          <w:rFonts w:ascii="Arial" w:hAnsi="Arial" w:cs="Arial"/>
          <w:sz w:val="24"/>
          <w:szCs w:val="24"/>
        </w:rPr>
        <w:t>wa</w:t>
      </w:r>
      <w:r w:rsidRPr="00AB2C05">
        <w:rPr>
          <w:rFonts w:ascii="Arial" w:hAnsi="Arial" w:cs="Arial"/>
          <w:sz w:val="24"/>
          <w:szCs w:val="24"/>
        </w:rPr>
        <w:t xml:space="preserve">s based on the information and evidence provided.  Advice </w:t>
      </w:r>
      <w:r w:rsidR="00B9380C" w:rsidRPr="00AB2C05">
        <w:rPr>
          <w:rFonts w:ascii="Arial" w:hAnsi="Arial" w:cs="Arial"/>
          <w:sz w:val="24"/>
          <w:szCs w:val="24"/>
        </w:rPr>
        <w:t>wa</w:t>
      </w:r>
      <w:r w:rsidRPr="00AB2C05">
        <w:rPr>
          <w:rFonts w:ascii="Arial" w:hAnsi="Arial" w:cs="Arial"/>
          <w:sz w:val="24"/>
          <w:szCs w:val="24"/>
        </w:rPr>
        <w:t xml:space="preserve">s normally offered without the benefit of an EIA screening or shadow habitats assessment, site visit or the involvement of other consultees (both statutory and non-statutory), neighbours or other interested parties.  Such views </w:t>
      </w:r>
      <w:r w:rsidR="00B9380C" w:rsidRPr="00AB2C05">
        <w:rPr>
          <w:rFonts w:ascii="Arial" w:hAnsi="Arial" w:cs="Arial"/>
          <w:sz w:val="24"/>
          <w:szCs w:val="24"/>
        </w:rPr>
        <w:t>we</w:t>
      </w:r>
      <w:r w:rsidRPr="00AB2C05">
        <w:rPr>
          <w:rFonts w:ascii="Arial" w:hAnsi="Arial" w:cs="Arial"/>
          <w:sz w:val="24"/>
          <w:szCs w:val="24"/>
        </w:rPr>
        <w:t xml:space="preserve">re therefore the personal opinion of that officer and </w:t>
      </w:r>
      <w:r w:rsidR="00B9380C" w:rsidRPr="00AB2C05">
        <w:rPr>
          <w:rFonts w:ascii="Arial" w:hAnsi="Arial" w:cs="Arial"/>
          <w:sz w:val="24"/>
          <w:szCs w:val="24"/>
        </w:rPr>
        <w:t>we</w:t>
      </w:r>
      <w:r w:rsidRPr="00AB2C05">
        <w:rPr>
          <w:rFonts w:ascii="Arial" w:hAnsi="Arial" w:cs="Arial"/>
          <w:sz w:val="24"/>
          <w:szCs w:val="24"/>
        </w:rPr>
        <w:t xml:space="preserve">re not a formal decision of, nor </w:t>
      </w:r>
      <w:r w:rsidR="00B9380C" w:rsidRPr="00AB2C05">
        <w:rPr>
          <w:rFonts w:ascii="Arial" w:hAnsi="Arial" w:cs="Arial"/>
          <w:sz w:val="24"/>
          <w:szCs w:val="24"/>
        </w:rPr>
        <w:t>we</w:t>
      </w:r>
      <w:r w:rsidRPr="00AB2C05">
        <w:rPr>
          <w:rFonts w:ascii="Arial" w:hAnsi="Arial" w:cs="Arial"/>
          <w:sz w:val="24"/>
          <w:szCs w:val="24"/>
        </w:rPr>
        <w:t xml:space="preserve">re they binding on, the local planning authority.  </w:t>
      </w:r>
      <w:r w:rsidRPr="00AB2C05">
        <w:rPr>
          <w:rFonts w:ascii="Arial" w:hAnsi="Arial" w:cs="Arial"/>
          <w:sz w:val="24"/>
          <w:szCs w:val="24"/>
        </w:rPr>
        <w:lastRenderedPageBreak/>
        <w:t xml:space="preserve">The local planning authority </w:t>
      </w:r>
      <w:r w:rsidR="00B9380C" w:rsidRPr="00AB2C05">
        <w:rPr>
          <w:rFonts w:ascii="Arial" w:hAnsi="Arial" w:cs="Arial"/>
          <w:sz w:val="24"/>
          <w:szCs w:val="24"/>
        </w:rPr>
        <w:t>wa</w:t>
      </w:r>
      <w:r w:rsidRPr="00AB2C05">
        <w:rPr>
          <w:rFonts w:ascii="Arial" w:hAnsi="Arial" w:cs="Arial"/>
          <w:sz w:val="24"/>
          <w:szCs w:val="24"/>
        </w:rPr>
        <w:t xml:space="preserve">s only bound where a formal application </w:t>
      </w:r>
      <w:r w:rsidR="00B9380C" w:rsidRPr="00AB2C05">
        <w:rPr>
          <w:rFonts w:ascii="Arial" w:hAnsi="Arial" w:cs="Arial"/>
          <w:sz w:val="24"/>
          <w:szCs w:val="24"/>
        </w:rPr>
        <w:t>wa</w:t>
      </w:r>
      <w:r w:rsidRPr="00AB2C05">
        <w:rPr>
          <w:rFonts w:ascii="Arial" w:hAnsi="Arial" w:cs="Arial"/>
          <w:sz w:val="24"/>
          <w:szCs w:val="24"/>
        </w:rPr>
        <w:t xml:space="preserve">s submitted, and a formal decision </w:t>
      </w:r>
      <w:r w:rsidR="00B9380C" w:rsidRPr="00AB2C05">
        <w:rPr>
          <w:rFonts w:ascii="Arial" w:hAnsi="Arial" w:cs="Arial"/>
          <w:sz w:val="24"/>
          <w:szCs w:val="24"/>
        </w:rPr>
        <w:t>wa</w:t>
      </w:r>
      <w:r w:rsidRPr="00AB2C05">
        <w:rPr>
          <w:rFonts w:ascii="Arial" w:hAnsi="Arial" w:cs="Arial"/>
          <w:sz w:val="24"/>
          <w:szCs w:val="24"/>
        </w:rPr>
        <w:t>s issued in writing. </w:t>
      </w:r>
    </w:p>
    <w:p w14:paraId="7B883A16" w14:textId="77777777" w:rsidR="00835079" w:rsidRPr="00AB2C05" w:rsidRDefault="00835079" w:rsidP="00B9380C">
      <w:pPr>
        <w:pStyle w:val="ListParagraph"/>
        <w:rPr>
          <w:rFonts w:ascii="Arial" w:hAnsi="Arial" w:cs="Arial"/>
          <w:sz w:val="24"/>
          <w:szCs w:val="24"/>
        </w:rPr>
      </w:pPr>
    </w:p>
    <w:p w14:paraId="3429507C" w14:textId="77777777"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NIW </w:t>
      </w:r>
      <w:r w:rsidRPr="00AB2C05">
        <w:rPr>
          <w:rFonts w:ascii="Arial" w:hAnsi="Arial" w:cs="Arial"/>
          <w:b/>
          <w:bCs/>
          <w:sz w:val="24"/>
          <w:szCs w:val="24"/>
          <w:u w:val="single"/>
        </w:rPr>
        <w:t>now</w:t>
      </w:r>
      <w:r w:rsidRPr="00AB2C05">
        <w:rPr>
          <w:rFonts w:ascii="Arial" w:hAnsi="Arial" w:cs="Arial"/>
          <w:sz w:val="24"/>
          <w:szCs w:val="24"/>
        </w:rPr>
        <w:t xml:space="preserve"> considers that the Council erred in its assessment of the PD rights in respect of Part 3 – Minor Works, and that the works should have been assessed against the rights available under the GDPO Part 14 – ‘Development by Statutory and Other Undertakers’, Class H – ‘Water and sewerage undertakings’ part (h) – ‘Development by water or sewerage undertakers consisting any other development in, on, over or under operational land, other than the provision of a building but including the extension or alteration of a building’.  Class H(h) does not contain any limitation on height.</w:t>
      </w:r>
    </w:p>
    <w:p w14:paraId="30016D81" w14:textId="77777777" w:rsidR="00835079" w:rsidRPr="00AB2C05" w:rsidRDefault="00835079" w:rsidP="00B9380C">
      <w:pPr>
        <w:pStyle w:val="ListParagraph"/>
        <w:rPr>
          <w:rFonts w:ascii="Arial" w:hAnsi="Arial" w:cs="Arial"/>
          <w:sz w:val="24"/>
          <w:szCs w:val="24"/>
        </w:rPr>
      </w:pPr>
    </w:p>
    <w:p w14:paraId="41D2BA24" w14:textId="16354C6D"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The purpose of the submissions of the Certificates of Lawfulness </w:t>
      </w:r>
      <w:r w:rsidR="005D5EE2" w:rsidRPr="00AB2C05">
        <w:rPr>
          <w:rFonts w:ascii="Arial" w:hAnsi="Arial" w:cs="Arial"/>
          <w:sz w:val="24"/>
          <w:szCs w:val="24"/>
        </w:rPr>
        <w:t>wa</w:t>
      </w:r>
      <w:r w:rsidRPr="00AB2C05">
        <w:rPr>
          <w:rFonts w:ascii="Arial" w:hAnsi="Arial" w:cs="Arial"/>
          <w:sz w:val="24"/>
          <w:szCs w:val="24"/>
        </w:rPr>
        <w:t>s to provide the Council with the entire rationale as to why the works, the subject of th</w:t>
      </w:r>
      <w:r w:rsidR="005D5EE2" w:rsidRPr="00AB2C05">
        <w:rPr>
          <w:rFonts w:ascii="Arial" w:hAnsi="Arial" w:cs="Arial"/>
          <w:sz w:val="24"/>
          <w:szCs w:val="24"/>
        </w:rPr>
        <w:t>o</w:t>
      </w:r>
      <w:r w:rsidRPr="00AB2C05">
        <w:rPr>
          <w:rFonts w:ascii="Arial" w:hAnsi="Arial" w:cs="Arial"/>
          <w:sz w:val="24"/>
          <w:szCs w:val="24"/>
        </w:rPr>
        <w:t xml:space="preserve">se applications, are/would be Permitted Development and to allow it to take a fully informed view. </w:t>
      </w:r>
    </w:p>
    <w:p w14:paraId="4C3BCD78" w14:textId="77777777" w:rsidR="00835079" w:rsidRPr="00AB2C05" w:rsidRDefault="00835079" w:rsidP="00B9380C">
      <w:pPr>
        <w:pStyle w:val="ListParagraph"/>
        <w:rPr>
          <w:rFonts w:ascii="Arial" w:hAnsi="Arial" w:cs="Arial"/>
          <w:bCs/>
          <w:sz w:val="24"/>
          <w:szCs w:val="24"/>
        </w:rPr>
      </w:pPr>
    </w:p>
    <w:p w14:paraId="2D465EFE" w14:textId="6399E654"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bCs/>
          <w:sz w:val="24"/>
          <w:szCs w:val="24"/>
        </w:rPr>
        <w:t>The planning agent acting on NIW’s behalf ha</w:t>
      </w:r>
      <w:r w:rsidR="005D5EE2" w:rsidRPr="00AB2C05">
        <w:rPr>
          <w:rFonts w:ascii="Arial" w:hAnsi="Arial" w:cs="Arial"/>
          <w:bCs/>
          <w:sz w:val="24"/>
          <w:szCs w:val="24"/>
        </w:rPr>
        <w:t>d</w:t>
      </w:r>
      <w:r w:rsidRPr="00AB2C05">
        <w:rPr>
          <w:rFonts w:ascii="Arial" w:hAnsi="Arial" w:cs="Arial"/>
          <w:bCs/>
          <w:sz w:val="24"/>
          <w:szCs w:val="24"/>
        </w:rPr>
        <w:t xml:space="preserve"> contacted the Planning Appeals Commission requesting delay of the appeal hearing into the refused planning permission to enable the Council to determine </w:t>
      </w:r>
      <w:r w:rsidRPr="00AB2C05">
        <w:rPr>
          <w:rFonts w:ascii="Arial" w:hAnsi="Arial" w:cs="Arial"/>
          <w:sz w:val="24"/>
          <w:szCs w:val="24"/>
        </w:rPr>
        <w:t>th</w:t>
      </w:r>
      <w:r w:rsidR="005D5EE2" w:rsidRPr="00AB2C05">
        <w:rPr>
          <w:rFonts w:ascii="Arial" w:hAnsi="Arial" w:cs="Arial"/>
          <w:sz w:val="24"/>
          <w:szCs w:val="24"/>
        </w:rPr>
        <w:t>o</w:t>
      </w:r>
      <w:r w:rsidRPr="00AB2C05">
        <w:rPr>
          <w:rFonts w:ascii="Arial" w:hAnsi="Arial" w:cs="Arial"/>
          <w:sz w:val="24"/>
          <w:szCs w:val="24"/>
        </w:rPr>
        <w:t>se Certificates accordingly.  To date the Commission ha</w:t>
      </w:r>
      <w:r w:rsidR="005D5EE2" w:rsidRPr="00AB2C05">
        <w:rPr>
          <w:rFonts w:ascii="Arial" w:hAnsi="Arial" w:cs="Arial"/>
          <w:sz w:val="24"/>
          <w:szCs w:val="24"/>
        </w:rPr>
        <w:t>d</w:t>
      </w:r>
      <w:r w:rsidRPr="00AB2C05">
        <w:rPr>
          <w:rFonts w:ascii="Arial" w:hAnsi="Arial" w:cs="Arial"/>
          <w:sz w:val="24"/>
          <w:szCs w:val="24"/>
        </w:rPr>
        <w:t xml:space="preserve"> not confirmed acceptance prior to imposing a date for a hearing. </w:t>
      </w:r>
    </w:p>
    <w:p w14:paraId="7FB70D69" w14:textId="77777777" w:rsidR="00835079" w:rsidRPr="00AB2C05" w:rsidRDefault="00835079" w:rsidP="00B9380C">
      <w:pPr>
        <w:pStyle w:val="ListParagraph"/>
        <w:rPr>
          <w:rFonts w:ascii="Arial" w:hAnsi="Arial" w:cs="Arial"/>
          <w:sz w:val="24"/>
          <w:szCs w:val="24"/>
        </w:rPr>
      </w:pPr>
    </w:p>
    <w:p w14:paraId="2C8A7EDD" w14:textId="3C67D9B0"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The Planning Service considered it prudent to bring th</w:t>
      </w:r>
      <w:r w:rsidR="005D5EE2" w:rsidRPr="00AB2C05">
        <w:rPr>
          <w:rFonts w:ascii="Arial" w:hAnsi="Arial" w:cs="Arial"/>
          <w:sz w:val="24"/>
          <w:szCs w:val="24"/>
        </w:rPr>
        <w:t>e</w:t>
      </w:r>
      <w:r w:rsidRPr="00AB2C05">
        <w:rPr>
          <w:rFonts w:ascii="Arial" w:hAnsi="Arial" w:cs="Arial"/>
          <w:sz w:val="24"/>
          <w:szCs w:val="24"/>
        </w:rPr>
        <w:t xml:space="preserve"> matter to the attention of the Planning Committee, and also to the general public, including those who had submitted objections to the planning application, as Certificates of Lawfulness </w:t>
      </w:r>
      <w:r w:rsidR="005D5EE2" w:rsidRPr="00AB2C05">
        <w:rPr>
          <w:rFonts w:ascii="Arial" w:hAnsi="Arial" w:cs="Arial"/>
          <w:sz w:val="24"/>
          <w:szCs w:val="24"/>
        </w:rPr>
        <w:t>we</w:t>
      </w:r>
      <w:r w:rsidRPr="00AB2C05">
        <w:rPr>
          <w:rFonts w:ascii="Arial" w:hAnsi="Arial" w:cs="Arial"/>
          <w:sz w:val="24"/>
          <w:szCs w:val="24"/>
        </w:rPr>
        <w:t>re not subject to statutory advertisement in the same manner as a planning application, or available to view on the Planning Portal.</w:t>
      </w:r>
    </w:p>
    <w:p w14:paraId="5831B8BA" w14:textId="77777777" w:rsidR="00835079" w:rsidRPr="00AB2C05" w:rsidRDefault="00835079" w:rsidP="00B9380C">
      <w:pPr>
        <w:pStyle w:val="ListParagraph"/>
        <w:rPr>
          <w:rFonts w:ascii="Arial" w:hAnsi="Arial" w:cs="Arial"/>
          <w:sz w:val="24"/>
          <w:szCs w:val="24"/>
        </w:rPr>
      </w:pPr>
    </w:p>
    <w:p w14:paraId="0688AC9D" w14:textId="396EA1E1" w:rsidR="00835079" w:rsidRPr="00AB2C05" w:rsidRDefault="00835079" w:rsidP="00B9380C">
      <w:pPr>
        <w:pStyle w:val="ListParagraph"/>
        <w:numPr>
          <w:ilvl w:val="0"/>
          <w:numId w:val="31"/>
        </w:numPr>
        <w:ind w:left="426" w:hanging="426"/>
        <w:rPr>
          <w:rFonts w:ascii="Arial" w:hAnsi="Arial" w:cs="Arial"/>
          <w:sz w:val="24"/>
          <w:szCs w:val="24"/>
        </w:rPr>
      </w:pPr>
      <w:r w:rsidRPr="00AB2C05">
        <w:rPr>
          <w:rFonts w:ascii="Arial" w:hAnsi="Arial" w:cs="Arial"/>
          <w:sz w:val="24"/>
          <w:szCs w:val="24"/>
        </w:rPr>
        <w:t xml:space="preserve">Officers </w:t>
      </w:r>
      <w:r w:rsidR="005D5EE2" w:rsidRPr="00AB2C05">
        <w:rPr>
          <w:rFonts w:ascii="Arial" w:hAnsi="Arial" w:cs="Arial"/>
          <w:sz w:val="24"/>
          <w:szCs w:val="24"/>
        </w:rPr>
        <w:t>we</w:t>
      </w:r>
      <w:r w:rsidRPr="00AB2C05">
        <w:rPr>
          <w:rFonts w:ascii="Arial" w:hAnsi="Arial" w:cs="Arial"/>
          <w:sz w:val="24"/>
          <w:szCs w:val="24"/>
        </w:rPr>
        <w:t>re currently considering the submitted information for the applications, and liaising with legal representatives, and w</w:t>
      </w:r>
      <w:r w:rsidR="005D5EE2" w:rsidRPr="00AB2C05">
        <w:rPr>
          <w:rFonts w:ascii="Arial" w:hAnsi="Arial" w:cs="Arial"/>
          <w:sz w:val="24"/>
          <w:szCs w:val="24"/>
        </w:rPr>
        <w:t xml:space="preserve">ould </w:t>
      </w:r>
      <w:r w:rsidRPr="00AB2C05">
        <w:rPr>
          <w:rFonts w:ascii="Arial" w:hAnsi="Arial" w:cs="Arial"/>
          <w:sz w:val="24"/>
          <w:szCs w:val="24"/>
        </w:rPr>
        <w:t>advise Members of outcomes accordingly.</w:t>
      </w:r>
    </w:p>
    <w:p w14:paraId="4452ABDF" w14:textId="64450BBA" w:rsidR="00835079" w:rsidRPr="00AB2C05" w:rsidRDefault="00835079" w:rsidP="00B9380C">
      <w:pPr>
        <w:pStyle w:val="Default"/>
        <w:rPr>
          <w:rFonts w:ascii="Arial" w:eastAsia="Times New Roman" w:hAnsi="Arial" w:cs="Arial"/>
          <w:bCs/>
          <w:color w:val="auto"/>
        </w:rPr>
      </w:pPr>
    </w:p>
    <w:p w14:paraId="16A78DCD" w14:textId="77777777" w:rsidR="0047423E" w:rsidRPr="00AB2C05" w:rsidRDefault="005D5EE2" w:rsidP="00B9380C">
      <w:pPr>
        <w:pStyle w:val="Default"/>
        <w:rPr>
          <w:rFonts w:ascii="Arial" w:eastAsia="Times New Roman" w:hAnsi="Arial" w:cs="Arial"/>
          <w:bCs/>
          <w:color w:val="auto"/>
        </w:rPr>
      </w:pPr>
      <w:r w:rsidRPr="00AB2C05">
        <w:rPr>
          <w:rFonts w:ascii="Arial" w:eastAsia="Times New Roman" w:hAnsi="Arial" w:cs="Arial"/>
          <w:bCs/>
          <w:color w:val="auto"/>
        </w:rPr>
        <w:t xml:space="preserve">RECOMMENDED that the Council notes this report.  </w:t>
      </w:r>
    </w:p>
    <w:p w14:paraId="1EDE2927" w14:textId="77777777" w:rsidR="0047423E" w:rsidRPr="00AB2C05" w:rsidRDefault="0047423E" w:rsidP="00B9380C">
      <w:pPr>
        <w:pStyle w:val="Default"/>
        <w:rPr>
          <w:rFonts w:ascii="Arial" w:eastAsia="Times New Roman" w:hAnsi="Arial" w:cs="Arial"/>
          <w:bCs/>
          <w:color w:val="auto"/>
        </w:rPr>
      </w:pPr>
    </w:p>
    <w:p w14:paraId="23F38EE5" w14:textId="735F676E" w:rsidR="0047423E"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The Planning Manager explained that this was being brought to Members on the basis of openness and transparency.   </w:t>
      </w:r>
      <w:r w:rsidR="00907C37" w:rsidRPr="00AB2C05">
        <w:rPr>
          <w:rFonts w:ascii="Arial" w:eastAsia="Times New Roman" w:hAnsi="Arial" w:cs="Arial"/>
          <w:bCs/>
          <w:color w:val="auto"/>
        </w:rPr>
        <w:t xml:space="preserve">The </w:t>
      </w:r>
      <w:r w:rsidR="00EA0439" w:rsidRPr="00AB2C05">
        <w:rPr>
          <w:rFonts w:ascii="Arial" w:eastAsia="Times New Roman" w:hAnsi="Arial" w:cs="Arial"/>
          <w:bCs/>
          <w:color w:val="auto"/>
        </w:rPr>
        <w:t xml:space="preserve">application </w:t>
      </w:r>
      <w:r w:rsidR="00966D43" w:rsidRPr="00AB2C05">
        <w:rPr>
          <w:rFonts w:ascii="Arial" w:eastAsia="Times New Roman" w:hAnsi="Arial" w:cs="Arial"/>
          <w:bCs/>
          <w:color w:val="auto"/>
        </w:rPr>
        <w:t>had been refused and appealed</w:t>
      </w:r>
      <w:r w:rsidR="00EA0439" w:rsidRPr="00AB2C05">
        <w:rPr>
          <w:rFonts w:ascii="Arial" w:eastAsia="Times New Roman" w:hAnsi="Arial" w:cs="Arial"/>
          <w:bCs/>
          <w:color w:val="auto"/>
        </w:rPr>
        <w:t xml:space="preserve"> and up to now there had been no date for a hearing</w:t>
      </w:r>
      <w:r w:rsidR="00966D43" w:rsidRPr="00AB2C05">
        <w:rPr>
          <w:rFonts w:ascii="Arial" w:eastAsia="Times New Roman" w:hAnsi="Arial" w:cs="Arial"/>
          <w:bCs/>
          <w:color w:val="auto"/>
        </w:rPr>
        <w:t xml:space="preserve"> by the Planning Appeals </w:t>
      </w:r>
      <w:r w:rsidR="00A065C0" w:rsidRPr="00AB2C05">
        <w:rPr>
          <w:rFonts w:ascii="Arial" w:eastAsia="Times New Roman" w:hAnsi="Arial" w:cs="Arial"/>
          <w:bCs/>
          <w:color w:val="auto"/>
        </w:rPr>
        <w:t>C</w:t>
      </w:r>
      <w:r w:rsidR="00966D43" w:rsidRPr="00AB2C05">
        <w:rPr>
          <w:rFonts w:ascii="Arial" w:eastAsia="Times New Roman" w:hAnsi="Arial" w:cs="Arial"/>
          <w:bCs/>
          <w:color w:val="auto"/>
        </w:rPr>
        <w:t>ommission</w:t>
      </w:r>
      <w:r w:rsidR="00EA0439" w:rsidRPr="00AB2C05">
        <w:rPr>
          <w:rFonts w:ascii="Arial" w:eastAsia="Times New Roman" w:hAnsi="Arial" w:cs="Arial"/>
          <w:bCs/>
          <w:color w:val="auto"/>
        </w:rPr>
        <w:t xml:space="preserve">.  The Council was in </w:t>
      </w:r>
      <w:r w:rsidRPr="00AB2C05">
        <w:rPr>
          <w:rFonts w:ascii="Arial" w:eastAsia="Times New Roman" w:hAnsi="Arial" w:cs="Arial"/>
          <w:bCs/>
          <w:color w:val="auto"/>
        </w:rPr>
        <w:t xml:space="preserve">receipt of supporting information and </w:t>
      </w:r>
      <w:r w:rsidR="00EA0439" w:rsidRPr="00AB2C05">
        <w:rPr>
          <w:rFonts w:ascii="Arial" w:eastAsia="Times New Roman" w:hAnsi="Arial" w:cs="Arial"/>
          <w:bCs/>
          <w:color w:val="auto"/>
        </w:rPr>
        <w:t xml:space="preserve">would </w:t>
      </w:r>
      <w:r w:rsidRPr="00AB2C05">
        <w:rPr>
          <w:rFonts w:ascii="Arial" w:eastAsia="Times New Roman" w:hAnsi="Arial" w:cs="Arial"/>
          <w:bCs/>
          <w:color w:val="auto"/>
        </w:rPr>
        <w:t xml:space="preserve">provide further </w:t>
      </w:r>
      <w:r w:rsidR="00EA0439" w:rsidRPr="00AB2C05">
        <w:rPr>
          <w:rFonts w:ascii="Arial" w:eastAsia="Times New Roman" w:hAnsi="Arial" w:cs="Arial"/>
          <w:bCs/>
          <w:color w:val="auto"/>
        </w:rPr>
        <w:t xml:space="preserve">information when it became available.   </w:t>
      </w:r>
      <w:r w:rsidRPr="00AB2C05">
        <w:rPr>
          <w:rFonts w:ascii="Arial" w:eastAsia="Times New Roman" w:hAnsi="Arial" w:cs="Arial"/>
          <w:bCs/>
          <w:color w:val="auto"/>
        </w:rPr>
        <w:t xml:space="preserve">  </w:t>
      </w:r>
    </w:p>
    <w:p w14:paraId="770508B0" w14:textId="77777777" w:rsidR="0047423E" w:rsidRPr="00AB2C05" w:rsidRDefault="0047423E" w:rsidP="00B9380C">
      <w:pPr>
        <w:pStyle w:val="Default"/>
        <w:rPr>
          <w:rFonts w:ascii="Arial" w:eastAsia="Times New Roman" w:hAnsi="Arial" w:cs="Arial"/>
          <w:bCs/>
          <w:color w:val="auto"/>
        </w:rPr>
      </w:pPr>
    </w:p>
    <w:p w14:paraId="7EF7E6F4" w14:textId="47607CB0" w:rsidR="00EA0439"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Councillor McClean </w:t>
      </w:r>
      <w:r w:rsidR="00EA0439" w:rsidRPr="00AB2C05">
        <w:rPr>
          <w:rFonts w:ascii="Arial" w:eastAsia="Times New Roman" w:hAnsi="Arial" w:cs="Arial"/>
          <w:bCs/>
          <w:color w:val="auto"/>
        </w:rPr>
        <w:t>hoped that the matter would be resolved and Council</w:t>
      </w:r>
      <w:r w:rsidR="00A065C0" w:rsidRPr="00AB2C05">
        <w:rPr>
          <w:rFonts w:ascii="Arial" w:eastAsia="Times New Roman" w:hAnsi="Arial" w:cs="Arial"/>
          <w:bCs/>
          <w:color w:val="auto"/>
        </w:rPr>
        <w:t>lor</w:t>
      </w:r>
      <w:r w:rsidR="00EA0439" w:rsidRPr="00AB2C05">
        <w:rPr>
          <w:rFonts w:ascii="Arial" w:eastAsia="Times New Roman" w:hAnsi="Arial" w:cs="Arial"/>
          <w:bCs/>
          <w:color w:val="auto"/>
        </w:rPr>
        <w:t xml:space="preserve"> Cathcart thanked officers for bringing the information to the attention of Members.   </w:t>
      </w:r>
    </w:p>
    <w:p w14:paraId="285906B3" w14:textId="77777777" w:rsidR="00EA0439" w:rsidRPr="00AB2C05" w:rsidRDefault="00EA0439" w:rsidP="00B9380C">
      <w:pPr>
        <w:pStyle w:val="Default"/>
        <w:rPr>
          <w:rFonts w:ascii="Arial" w:eastAsia="Times New Roman" w:hAnsi="Arial" w:cs="Arial"/>
          <w:bCs/>
          <w:color w:val="auto"/>
        </w:rPr>
      </w:pPr>
    </w:p>
    <w:p w14:paraId="4F0433CF" w14:textId="77777777" w:rsidR="00EA0439" w:rsidRPr="00AB2C05" w:rsidRDefault="00EA0439" w:rsidP="00B9380C">
      <w:pPr>
        <w:pStyle w:val="Default"/>
        <w:rPr>
          <w:rFonts w:ascii="Arial" w:eastAsia="Times New Roman" w:hAnsi="Arial" w:cs="Arial"/>
          <w:bCs/>
          <w:color w:val="auto"/>
        </w:rPr>
      </w:pPr>
      <w:r w:rsidRPr="00AB2C05">
        <w:rPr>
          <w:rFonts w:ascii="Arial" w:eastAsia="Times New Roman" w:hAnsi="Arial" w:cs="Arial"/>
          <w:bCs/>
          <w:color w:val="auto"/>
        </w:rPr>
        <w:t xml:space="preserve">It was recognised that with any policy or legislation there would always be loopholes which needed to be investigated.   </w:t>
      </w:r>
    </w:p>
    <w:p w14:paraId="2ECED683" w14:textId="77777777" w:rsidR="00EA0439" w:rsidRPr="00AB2C05" w:rsidRDefault="00EA0439" w:rsidP="00B9380C">
      <w:pPr>
        <w:pStyle w:val="Default"/>
        <w:rPr>
          <w:rFonts w:ascii="Arial" w:eastAsia="Times New Roman" w:hAnsi="Arial" w:cs="Arial"/>
          <w:bCs/>
          <w:color w:val="auto"/>
        </w:rPr>
      </w:pPr>
    </w:p>
    <w:p w14:paraId="20FA3143" w14:textId="3A63972F" w:rsidR="0047423E" w:rsidRPr="00AB2C05" w:rsidRDefault="0047423E" w:rsidP="00B9380C">
      <w:pPr>
        <w:pStyle w:val="Default"/>
        <w:rPr>
          <w:rFonts w:ascii="Arial" w:eastAsia="Times New Roman" w:hAnsi="Arial" w:cs="Arial"/>
          <w:b/>
          <w:color w:val="auto"/>
        </w:rPr>
      </w:pPr>
      <w:r w:rsidRPr="00AB2C05">
        <w:rPr>
          <w:rFonts w:ascii="Arial" w:eastAsia="Times New Roman" w:hAnsi="Arial" w:cs="Arial"/>
          <w:b/>
          <w:color w:val="auto"/>
        </w:rPr>
        <w:t xml:space="preserve">RESOLVED; on the proposal of Councillor Thompson, seconded by Alderman McIlveen, that the recommendation be adopted.   </w:t>
      </w:r>
    </w:p>
    <w:p w14:paraId="19ABB846" w14:textId="6BC912DE" w:rsidR="0047423E" w:rsidRPr="00AB2C05" w:rsidRDefault="0047423E" w:rsidP="00B9380C">
      <w:pPr>
        <w:pStyle w:val="Default"/>
        <w:rPr>
          <w:rFonts w:ascii="Arial" w:eastAsia="Times New Roman" w:hAnsi="Arial" w:cs="Arial"/>
          <w:b/>
          <w:color w:val="auto"/>
        </w:rPr>
      </w:pPr>
    </w:p>
    <w:p w14:paraId="36B5AFD2" w14:textId="71655308" w:rsidR="00EA0439" w:rsidRPr="00AB2C05" w:rsidRDefault="00EA0439" w:rsidP="00B9380C">
      <w:pPr>
        <w:pStyle w:val="Default"/>
        <w:rPr>
          <w:rFonts w:ascii="Arial" w:eastAsia="Times New Roman" w:hAnsi="Arial" w:cs="Arial"/>
          <w:b/>
          <w:color w:val="auto"/>
          <w:sz w:val="28"/>
          <w:szCs w:val="28"/>
          <w:u w:val="single"/>
        </w:rPr>
      </w:pPr>
      <w:r w:rsidRPr="00AB2C05">
        <w:rPr>
          <w:rFonts w:ascii="Arial" w:eastAsia="Times New Roman" w:hAnsi="Arial" w:cs="Arial"/>
          <w:b/>
          <w:color w:val="auto"/>
          <w:sz w:val="28"/>
          <w:szCs w:val="28"/>
          <w:u w:val="single"/>
        </w:rPr>
        <w:lastRenderedPageBreak/>
        <w:t>CLOSE OF MEETING</w:t>
      </w:r>
    </w:p>
    <w:p w14:paraId="3203A4C5" w14:textId="77777777" w:rsidR="00EA0439" w:rsidRPr="00AB2C05" w:rsidRDefault="00EA0439" w:rsidP="00B9380C">
      <w:pPr>
        <w:pStyle w:val="Default"/>
        <w:rPr>
          <w:rFonts w:ascii="Arial" w:eastAsia="Times New Roman" w:hAnsi="Arial" w:cs="Arial"/>
          <w:bCs/>
          <w:color w:val="auto"/>
        </w:rPr>
      </w:pPr>
    </w:p>
    <w:p w14:paraId="46B04D9B" w14:textId="0F14606D" w:rsidR="00EA0439"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In closing</w:t>
      </w:r>
      <w:r w:rsidR="00EA0439" w:rsidRPr="00AB2C05">
        <w:rPr>
          <w:rFonts w:ascii="Arial" w:eastAsia="Times New Roman" w:hAnsi="Arial" w:cs="Arial"/>
          <w:bCs/>
          <w:color w:val="auto"/>
        </w:rPr>
        <w:t>,</w:t>
      </w:r>
      <w:r w:rsidRPr="00AB2C05">
        <w:rPr>
          <w:rFonts w:ascii="Arial" w:eastAsia="Times New Roman" w:hAnsi="Arial" w:cs="Arial"/>
          <w:bCs/>
          <w:color w:val="auto"/>
        </w:rPr>
        <w:t xml:space="preserve"> the Chair thanked Members and officers for the support they had shown while he was in that role</w:t>
      </w:r>
      <w:r w:rsidR="00A065C0" w:rsidRPr="00AB2C05">
        <w:rPr>
          <w:rFonts w:ascii="Arial" w:eastAsia="Times New Roman" w:hAnsi="Arial" w:cs="Arial"/>
          <w:bCs/>
          <w:color w:val="auto"/>
        </w:rPr>
        <w:t xml:space="preserve"> </w:t>
      </w:r>
      <w:r w:rsidR="005C127A" w:rsidRPr="00AB2C05">
        <w:rPr>
          <w:rFonts w:ascii="Arial" w:eastAsia="Times New Roman" w:hAnsi="Arial" w:cs="Arial"/>
          <w:bCs/>
          <w:color w:val="auto"/>
        </w:rPr>
        <w:t>and</w:t>
      </w:r>
      <w:r w:rsidR="00EA0439" w:rsidRPr="00AB2C05">
        <w:rPr>
          <w:rFonts w:ascii="Arial" w:eastAsia="Times New Roman" w:hAnsi="Arial" w:cs="Arial"/>
          <w:bCs/>
          <w:color w:val="auto"/>
        </w:rPr>
        <w:t xml:space="preserve"> remarked that this would be his final meeting.   </w:t>
      </w:r>
    </w:p>
    <w:p w14:paraId="6CF86D28" w14:textId="77777777" w:rsidR="00EA0439" w:rsidRPr="00AB2C05" w:rsidRDefault="00EA0439" w:rsidP="00B9380C">
      <w:pPr>
        <w:pStyle w:val="Default"/>
        <w:rPr>
          <w:rFonts w:ascii="Arial" w:eastAsia="Times New Roman" w:hAnsi="Arial" w:cs="Arial"/>
          <w:bCs/>
          <w:color w:val="auto"/>
        </w:rPr>
      </w:pPr>
    </w:p>
    <w:p w14:paraId="45010073" w14:textId="77777777" w:rsidR="00EA0439"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Alderman McIlveen </w:t>
      </w:r>
      <w:r w:rsidR="00EA0439" w:rsidRPr="00AB2C05">
        <w:rPr>
          <w:rFonts w:ascii="Arial" w:eastAsia="Times New Roman" w:hAnsi="Arial" w:cs="Arial"/>
          <w:bCs/>
          <w:color w:val="auto"/>
        </w:rPr>
        <w:t xml:space="preserve">had not realised that this would be the Chair’s final meeting and thanked him for the way he had carried out that role so fairly and well.   </w:t>
      </w:r>
    </w:p>
    <w:p w14:paraId="58D92A79" w14:textId="77777777" w:rsidR="00EA0439" w:rsidRPr="00AB2C05" w:rsidRDefault="00EA0439" w:rsidP="00B9380C">
      <w:pPr>
        <w:pStyle w:val="Default"/>
        <w:rPr>
          <w:rFonts w:ascii="Arial" w:eastAsia="Times New Roman" w:hAnsi="Arial" w:cs="Arial"/>
          <w:bCs/>
          <w:color w:val="auto"/>
        </w:rPr>
      </w:pPr>
    </w:p>
    <w:p w14:paraId="007FFBD1" w14:textId="4B6E38DD" w:rsidR="004E7C51" w:rsidRPr="00AB2C05" w:rsidRDefault="00EA0439" w:rsidP="00B9380C">
      <w:pPr>
        <w:pStyle w:val="Default"/>
        <w:rPr>
          <w:rFonts w:ascii="Arial" w:eastAsia="Times New Roman" w:hAnsi="Arial" w:cs="Arial"/>
          <w:bCs/>
          <w:color w:val="auto"/>
        </w:rPr>
      </w:pPr>
      <w:r w:rsidRPr="00AB2C05">
        <w:rPr>
          <w:rFonts w:ascii="Arial" w:eastAsia="Times New Roman" w:hAnsi="Arial" w:cs="Arial"/>
          <w:bCs/>
          <w:color w:val="auto"/>
        </w:rPr>
        <w:t>C</w:t>
      </w:r>
      <w:r w:rsidR="0047423E" w:rsidRPr="00AB2C05">
        <w:rPr>
          <w:rFonts w:ascii="Arial" w:eastAsia="Times New Roman" w:hAnsi="Arial" w:cs="Arial"/>
          <w:bCs/>
          <w:color w:val="auto"/>
        </w:rPr>
        <w:t xml:space="preserve">ouncillor Cathcart </w:t>
      </w:r>
      <w:r w:rsidRPr="00AB2C05">
        <w:rPr>
          <w:rFonts w:ascii="Arial" w:eastAsia="Times New Roman" w:hAnsi="Arial" w:cs="Arial"/>
          <w:bCs/>
          <w:color w:val="auto"/>
        </w:rPr>
        <w:t xml:space="preserve">stated that the Chair had held the </w:t>
      </w:r>
      <w:r w:rsidR="004E7C51" w:rsidRPr="00AB2C05">
        <w:rPr>
          <w:rFonts w:ascii="Arial" w:eastAsia="Times New Roman" w:hAnsi="Arial" w:cs="Arial"/>
          <w:bCs/>
          <w:color w:val="auto"/>
        </w:rPr>
        <w:t xml:space="preserve">position </w:t>
      </w:r>
      <w:r w:rsidRPr="00AB2C05">
        <w:rPr>
          <w:rFonts w:ascii="Arial" w:eastAsia="Times New Roman" w:hAnsi="Arial" w:cs="Arial"/>
          <w:bCs/>
          <w:color w:val="auto"/>
        </w:rPr>
        <w:t xml:space="preserve">of </w:t>
      </w:r>
      <w:r w:rsidR="0047423E" w:rsidRPr="00AB2C05">
        <w:rPr>
          <w:rFonts w:ascii="Arial" w:eastAsia="Times New Roman" w:hAnsi="Arial" w:cs="Arial"/>
          <w:bCs/>
          <w:color w:val="auto"/>
        </w:rPr>
        <w:t xml:space="preserve">Councillor </w:t>
      </w:r>
      <w:r w:rsidR="004E7C51" w:rsidRPr="00AB2C05">
        <w:rPr>
          <w:rFonts w:ascii="Arial" w:eastAsia="Times New Roman" w:hAnsi="Arial" w:cs="Arial"/>
          <w:bCs/>
          <w:color w:val="auto"/>
        </w:rPr>
        <w:t xml:space="preserve">for </w:t>
      </w:r>
      <w:r w:rsidR="00A065C0" w:rsidRPr="00AB2C05">
        <w:rPr>
          <w:rFonts w:ascii="Arial" w:eastAsia="Times New Roman" w:hAnsi="Arial" w:cs="Arial"/>
          <w:bCs/>
          <w:color w:val="auto"/>
        </w:rPr>
        <w:t xml:space="preserve">many years </w:t>
      </w:r>
      <w:r w:rsidR="004E7C51" w:rsidRPr="00AB2C05">
        <w:rPr>
          <w:rFonts w:ascii="Arial" w:eastAsia="Times New Roman" w:hAnsi="Arial" w:cs="Arial"/>
          <w:bCs/>
          <w:color w:val="auto"/>
        </w:rPr>
        <w:t xml:space="preserve">and he was aware that the role had become more complicated with the arrival of new technology and ways of meeting.   He wished the Chair well for </w:t>
      </w:r>
      <w:r w:rsidR="00A065C0" w:rsidRPr="00AB2C05">
        <w:rPr>
          <w:rFonts w:ascii="Arial" w:eastAsia="Times New Roman" w:hAnsi="Arial" w:cs="Arial"/>
          <w:bCs/>
          <w:color w:val="auto"/>
        </w:rPr>
        <w:t>his</w:t>
      </w:r>
      <w:r w:rsidR="004E7C51" w:rsidRPr="00AB2C05">
        <w:rPr>
          <w:rFonts w:ascii="Arial" w:eastAsia="Times New Roman" w:hAnsi="Arial" w:cs="Arial"/>
          <w:bCs/>
          <w:color w:val="auto"/>
        </w:rPr>
        <w:t xml:space="preserve"> future. </w:t>
      </w:r>
    </w:p>
    <w:p w14:paraId="0620947A" w14:textId="2AECB7C8" w:rsidR="004E7C51" w:rsidRPr="00AB2C05" w:rsidRDefault="004E7C51" w:rsidP="00B9380C">
      <w:pPr>
        <w:pStyle w:val="Default"/>
        <w:rPr>
          <w:rFonts w:ascii="Arial" w:eastAsia="Times New Roman" w:hAnsi="Arial" w:cs="Arial"/>
          <w:bCs/>
          <w:color w:val="auto"/>
        </w:rPr>
      </w:pPr>
    </w:p>
    <w:p w14:paraId="1D02D4EE" w14:textId="77D5A95A" w:rsidR="0047423E"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Councillor McRandal congratulated </w:t>
      </w:r>
      <w:r w:rsidR="004E7C51" w:rsidRPr="00AB2C05">
        <w:rPr>
          <w:rFonts w:ascii="Arial" w:eastAsia="Times New Roman" w:hAnsi="Arial" w:cs="Arial"/>
          <w:bCs/>
          <w:color w:val="auto"/>
        </w:rPr>
        <w:t xml:space="preserve">the Chair </w:t>
      </w:r>
      <w:r w:rsidRPr="00AB2C05">
        <w:rPr>
          <w:rFonts w:ascii="Arial" w:eastAsia="Times New Roman" w:hAnsi="Arial" w:cs="Arial"/>
          <w:bCs/>
          <w:color w:val="auto"/>
        </w:rPr>
        <w:t>on behalf of the Alliance Party on a job well done</w:t>
      </w:r>
      <w:r w:rsidR="00A065C0" w:rsidRPr="00AB2C05">
        <w:rPr>
          <w:rFonts w:ascii="Arial" w:eastAsia="Times New Roman" w:hAnsi="Arial" w:cs="Arial"/>
          <w:bCs/>
          <w:color w:val="auto"/>
        </w:rPr>
        <w:t xml:space="preserve"> and a</w:t>
      </w:r>
      <w:r w:rsidR="004E7C51" w:rsidRPr="00AB2C05">
        <w:rPr>
          <w:rFonts w:ascii="Arial" w:eastAsia="Times New Roman" w:hAnsi="Arial" w:cs="Arial"/>
          <w:bCs/>
          <w:color w:val="auto"/>
        </w:rPr>
        <w:t>cting as Deputy Chair</w:t>
      </w:r>
      <w:r w:rsidR="00A065C0" w:rsidRPr="00AB2C05">
        <w:rPr>
          <w:rFonts w:ascii="Arial" w:eastAsia="Times New Roman" w:hAnsi="Arial" w:cs="Arial"/>
          <w:bCs/>
          <w:color w:val="auto"/>
        </w:rPr>
        <w:t xml:space="preserve"> of the Planning Committee</w:t>
      </w:r>
      <w:r w:rsidR="004E7C51" w:rsidRPr="00AB2C05">
        <w:rPr>
          <w:rFonts w:ascii="Arial" w:eastAsia="Times New Roman" w:hAnsi="Arial" w:cs="Arial"/>
          <w:bCs/>
          <w:color w:val="auto"/>
        </w:rPr>
        <w:t xml:space="preserve"> he had </w:t>
      </w:r>
      <w:r w:rsidRPr="00AB2C05">
        <w:rPr>
          <w:rFonts w:ascii="Arial" w:eastAsia="Times New Roman" w:hAnsi="Arial" w:cs="Arial"/>
          <w:bCs/>
          <w:color w:val="auto"/>
        </w:rPr>
        <w:t xml:space="preserve">thoroughly enjoyed working with him.   </w:t>
      </w:r>
    </w:p>
    <w:p w14:paraId="37B0F34B" w14:textId="77777777" w:rsidR="0047423E" w:rsidRPr="00AB2C05" w:rsidRDefault="0047423E" w:rsidP="00B9380C">
      <w:pPr>
        <w:pStyle w:val="Default"/>
        <w:rPr>
          <w:rFonts w:ascii="Arial" w:eastAsia="Times New Roman" w:hAnsi="Arial" w:cs="Arial"/>
          <w:bCs/>
          <w:color w:val="auto"/>
        </w:rPr>
      </w:pPr>
    </w:p>
    <w:p w14:paraId="19236510" w14:textId="0589F1D5" w:rsidR="004E7C51"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Councillor P Smith </w:t>
      </w:r>
      <w:r w:rsidR="004E7C51" w:rsidRPr="00AB2C05">
        <w:rPr>
          <w:rFonts w:ascii="Arial" w:eastAsia="Times New Roman" w:hAnsi="Arial" w:cs="Arial"/>
          <w:bCs/>
          <w:color w:val="auto"/>
        </w:rPr>
        <w:t>agreed with those comments wishing the Chair well for his future and thanking him for his significant contribution</w:t>
      </w:r>
      <w:r w:rsidR="00A065C0" w:rsidRPr="00AB2C05">
        <w:rPr>
          <w:rFonts w:ascii="Arial" w:eastAsia="Times New Roman" w:hAnsi="Arial" w:cs="Arial"/>
          <w:bCs/>
          <w:color w:val="auto"/>
        </w:rPr>
        <w:t xml:space="preserve"> over the years</w:t>
      </w:r>
      <w:r w:rsidR="004E7C51" w:rsidRPr="00AB2C05">
        <w:rPr>
          <w:rFonts w:ascii="Arial" w:eastAsia="Times New Roman" w:hAnsi="Arial" w:cs="Arial"/>
          <w:bCs/>
          <w:color w:val="auto"/>
        </w:rPr>
        <w:t xml:space="preserve">.   </w:t>
      </w:r>
    </w:p>
    <w:p w14:paraId="689F33CB" w14:textId="77777777" w:rsidR="004E7C51" w:rsidRPr="00AB2C05" w:rsidRDefault="004E7C51" w:rsidP="00B9380C">
      <w:pPr>
        <w:pStyle w:val="Default"/>
        <w:rPr>
          <w:rFonts w:ascii="Arial" w:eastAsia="Times New Roman" w:hAnsi="Arial" w:cs="Arial"/>
          <w:bCs/>
          <w:color w:val="auto"/>
        </w:rPr>
      </w:pPr>
    </w:p>
    <w:p w14:paraId="1B26762C" w14:textId="6FBD8CFA" w:rsidR="0047423E" w:rsidRPr="00AB2C05" w:rsidRDefault="0047423E" w:rsidP="00B9380C">
      <w:pPr>
        <w:pStyle w:val="Default"/>
        <w:rPr>
          <w:rFonts w:ascii="Arial" w:eastAsia="Times New Roman" w:hAnsi="Arial" w:cs="Arial"/>
          <w:bCs/>
          <w:color w:val="auto"/>
        </w:rPr>
      </w:pPr>
      <w:r w:rsidRPr="00AB2C05">
        <w:rPr>
          <w:rFonts w:ascii="Arial" w:eastAsia="Times New Roman" w:hAnsi="Arial" w:cs="Arial"/>
          <w:bCs/>
          <w:color w:val="auto"/>
        </w:rPr>
        <w:t xml:space="preserve">Councillor McKee added his voice to those comments and was aware that the Planning Committee was </w:t>
      </w:r>
      <w:r w:rsidR="004E7C51" w:rsidRPr="00AB2C05">
        <w:rPr>
          <w:rFonts w:ascii="Arial" w:eastAsia="Times New Roman" w:hAnsi="Arial" w:cs="Arial"/>
          <w:bCs/>
          <w:color w:val="auto"/>
        </w:rPr>
        <w:t xml:space="preserve">a </w:t>
      </w:r>
      <w:r w:rsidRPr="00AB2C05">
        <w:rPr>
          <w:rFonts w:ascii="Arial" w:eastAsia="Times New Roman" w:hAnsi="Arial" w:cs="Arial"/>
          <w:bCs/>
          <w:color w:val="auto"/>
        </w:rPr>
        <w:t xml:space="preserve">particularly difficult </w:t>
      </w:r>
      <w:r w:rsidR="004E7C51" w:rsidRPr="00AB2C05">
        <w:rPr>
          <w:rFonts w:ascii="Arial" w:eastAsia="Times New Roman" w:hAnsi="Arial" w:cs="Arial"/>
          <w:bCs/>
          <w:color w:val="auto"/>
        </w:rPr>
        <w:t xml:space="preserve">one </w:t>
      </w:r>
      <w:r w:rsidRPr="00AB2C05">
        <w:rPr>
          <w:rFonts w:ascii="Arial" w:eastAsia="Times New Roman" w:hAnsi="Arial" w:cs="Arial"/>
          <w:bCs/>
          <w:color w:val="auto"/>
        </w:rPr>
        <w:t xml:space="preserve">to Chair.        </w:t>
      </w:r>
    </w:p>
    <w:p w14:paraId="75396CFA" w14:textId="3716B2F3" w:rsidR="005D5EE2" w:rsidRPr="00AB2C05" w:rsidRDefault="005D5EE2" w:rsidP="00B9380C">
      <w:pPr>
        <w:pStyle w:val="Default"/>
        <w:rPr>
          <w:rFonts w:ascii="Arial" w:eastAsia="Times New Roman" w:hAnsi="Arial" w:cs="Arial"/>
          <w:bCs/>
          <w:color w:val="auto"/>
        </w:rPr>
      </w:pPr>
    </w:p>
    <w:bookmarkEnd w:id="4"/>
    <w:p w14:paraId="5AD7CB0F" w14:textId="77777777" w:rsidR="00C000B9" w:rsidRPr="00AB2C05" w:rsidRDefault="00C000B9" w:rsidP="00760546">
      <w:pPr>
        <w:keepNext/>
        <w:keepLines/>
        <w:outlineLvl w:val="0"/>
        <w:rPr>
          <w:rFonts w:eastAsiaTheme="majorEastAsia" w:cs="Arial"/>
          <w:b/>
          <w:bCs/>
          <w:caps/>
          <w:sz w:val="28"/>
          <w:szCs w:val="28"/>
          <w:u w:val="single"/>
        </w:rPr>
      </w:pPr>
      <w:r w:rsidRPr="00AB2C05">
        <w:rPr>
          <w:rFonts w:eastAsiaTheme="majorEastAsia" w:cs="Arial"/>
          <w:b/>
          <w:bCs/>
          <w:caps/>
          <w:sz w:val="28"/>
          <w:szCs w:val="28"/>
          <w:u w:val="single"/>
        </w:rPr>
        <w:t xml:space="preserve">Termination of meeting </w:t>
      </w:r>
    </w:p>
    <w:p w14:paraId="2395D751" w14:textId="77777777" w:rsidR="00C000B9" w:rsidRPr="00AB2C05" w:rsidRDefault="00C000B9" w:rsidP="00760546">
      <w:pPr>
        <w:rPr>
          <w:rFonts w:cs="Arial"/>
          <w:bCs/>
          <w:szCs w:val="24"/>
        </w:rPr>
      </w:pPr>
    </w:p>
    <w:p w14:paraId="55069CF8" w14:textId="16921594" w:rsidR="002B7F78" w:rsidRPr="00AB2C05" w:rsidRDefault="00C000B9" w:rsidP="00760546">
      <w:pPr>
        <w:rPr>
          <w:rFonts w:cs="Arial"/>
        </w:rPr>
      </w:pPr>
      <w:r w:rsidRPr="00AB2C05">
        <w:rPr>
          <w:rFonts w:cs="Arial"/>
          <w:bCs/>
          <w:szCs w:val="24"/>
        </w:rPr>
        <w:t xml:space="preserve">The meeting terminated at </w:t>
      </w:r>
      <w:r w:rsidR="005D5EE2" w:rsidRPr="00AB2C05">
        <w:rPr>
          <w:rFonts w:cs="Arial"/>
          <w:bCs/>
          <w:szCs w:val="24"/>
        </w:rPr>
        <w:t>8</w:t>
      </w:r>
      <w:r w:rsidR="00613420" w:rsidRPr="00AB2C05">
        <w:rPr>
          <w:rFonts w:cs="Arial"/>
          <w:bCs/>
          <w:szCs w:val="24"/>
        </w:rPr>
        <w:t>.</w:t>
      </w:r>
      <w:r w:rsidR="005D5EE2" w:rsidRPr="00AB2C05">
        <w:rPr>
          <w:rFonts w:cs="Arial"/>
          <w:bCs/>
          <w:szCs w:val="24"/>
        </w:rPr>
        <w:t>04</w:t>
      </w:r>
      <w:r w:rsidR="00AE1304" w:rsidRPr="00AB2C05">
        <w:rPr>
          <w:rFonts w:cs="Arial"/>
          <w:bCs/>
          <w:szCs w:val="24"/>
        </w:rPr>
        <w:t xml:space="preserve"> </w:t>
      </w:r>
      <w:r w:rsidR="00613420" w:rsidRPr="00AB2C05">
        <w:rPr>
          <w:rFonts w:cs="Arial"/>
          <w:bCs/>
          <w:szCs w:val="24"/>
        </w:rPr>
        <w:t>pm.</w:t>
      </w:r>
    </w:p>
    <w:sectPr w:rsidR="002B7F78" w:rsidRPr="00AB2C05" w:rsidSect="00802B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C419" w14:textId="77777777" w:rsidR="004B1C0E" w:rsidRDefault="004B1C0E">
      <w:r>
        <w:separator/>
      </w:r>
    </w:p>
  </w:endnote>
  <w:endnote w:type="continuationSeparator" w:id="0">
    <w:p w14:paraId="403BC8E0" w14:textId="77777777" w:rsidR="004B1C0E" w:rsidRDefault="004B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E356" w14:textId="77777777" w:rsidR="00BB5AE9" w:rsidRDefault="00BB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4CFDDF51" w14:textId="77777777" w:rsidR="003B3553" w:rsidRDefault="000B3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3DB150E9" w14:textId="77777777" w:rsidR="003B3553" w:rsidRDefault="003B3553">
        <w:pPr>
          <w:pStyle w:val="Footer"/>
          <w:jc w:val="center"/>
        </w:pPr>
      </w:p>
    </w:sdtContent>
  </w:sdt>
  <w:p w14:paraId="5679CD70" w14:textId="77777777" w:rsidR="003B3553" w:rsidRDefault="003B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AC34" w14:textId="77777777" w:rsidR="004B1C0E" w:rsidRDefault="004B1C0E">
      <w:r>
        <w:separator/>
      </w:r>
    </w:p>
  </w:footnote>
  <w:footnote w:type="continuationSeparator" w:id="0">
    <w:p w14:paraId="682AD6D8" w14:textId="77777777" w:rsidR="004B1C0E" w:rsidRDefault="004B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BAED" w14:textId="77777777" w:rsidR="00BB5AE9" w:rsidRDefault="00BB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321" w14:textId="2349CBC4" w:rsidR="003B3553" w:rsidRDefault="000B39AD">
    <w:pPr>
      <w:pStyle w:val="Header"/>
    </w:pPr>
    <w:r>
      <w:tab/>
    </w:r>
    <w:r>
      <w:tab/>
      <w:t>PC.</w:t>
    </w:r>
    <w:r w:rsidR="00BE17F3">
      <w:t>0</w:t>
    </w:r>
    <w:r w:rsidR="00F6251E">
      <w:t>4</w:t>
    </w:r>
    <w:r w:rsidR="00106F85">
      <w:t>.0</w:t>
    </w:r>
    <w:r w:rsidR="00F6251E">
      <w:t>4</w:t>
    </w:r>
    <w:r w:rsidR="00106F85">
      <w:t>.2023</w:t>
    </w:r>
    <w:r w:rsidR="00361EB5">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8761" w14:textId="4B5B39B9" w:rsidR="00DE5276" w:rsidRPr="00DE5276" w:rsidRDefault="00DE5276" w:rsidP="00152A56">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3" w15:restartNumberingAfterBreak="0">
    <w:nsid w:val="03690BD0"/>
    <w:multiLevelType w:val="hybridMultilevel"/>
    <w:tmpl w:val="3D0A07AE"/>
    <w:lvl w:ilvl="0" w:tplc="2F2C1192">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B5C63"/>
    <w:multiLevelType w:val="hybridMultilevel"/>
    <w:tmpl w:val="27DA451A"/>
    <w:lvl w:ilvl="0" w:tplc="BFC0B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E6F60"/>
    <w:multiLevelType w:val="hybridMultilevel"/>
    <w:tmpl w:val="F046454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7631E45"/>
    <w:multiLevelType w:val="hybridMultilevel"/>
    <w:tmpl w:val="CDFCD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96C2D"/>
    <w:multiLevelType w:val="hybridMultilevel"/>
    <w:tmpl w:val="BBDA2B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D02B1D"/>
    <w:multiLevelType w:val="hybridMultilevel"/>
    <w:tmpl w:val="0C324EA6"/>
    <w:lvl w:ilvl="0" w:tplc="906638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94FEB"/>
    <w:multiLevelType w:val="hybridMultilevel"/>
    <w:tmpl w:val="1CE28156"/>
    <w:lvl w:ilvl="0" w:tplc="16B0C25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565"/>
    <w:multiLevelType w:val="hybridMultilevel"/>
    <w:tmpl w:val="FF504376"/>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3480615F"/>
    <w:multiLevelType w:val="hybridMultilevel"/>
    <w:tmpl w:val="FCB077C8"/>
    <w:lvl w:ilvl="0" w:tplc="49A25DE2">
      <w:start w:val="1"/>
      <w:numFmt w:val="lowerRoman"/>
      <w:lvlText w:val="%1."/>
      <w:lvlJc w:val="left"/>
      <w:pPr>
        <w:ind w:left="1146" w:hanging="720"/>
      </w:pPr>
      <w:rPr>
        <w:rFonts w:cs="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A743E6A"/>
    <w:multiLevelType w:val="hybridMultilevel"/>
    <w:tmpl w:val="4F7245B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3DC91961"/>
    <w:multiLevelType w:val="hybridMultilevel"/>
    <w:tmpl w:val="978EC38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A0D8D"/>
    <w:multiLevelType w:val="hybridMultilevel"/>
    <w:tmpl w:val="608EC754"/>
    <w:lvl w:ilvl="0" w:tplc="65F6E65A">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9D7F4E"/>
    <w:multiLevelType w:val="hybridMultilevel"/>
    <w:tmpl w:val="2BB4E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6915951"/>
    <w:multiLevelType w:val="hybridMultilevel"/>
    <w:tmpl w:val="4B0A226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C76D0"/>
    <w:multiLevelType w:val="hybridMultilevel"/>
    <w:tmpl w:val="D102C532"/>
    <w:lvl w:ilvl="0" w:tplc="004019E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695A77"/>
    <w:multiLevelType w:val="hybridMultilevel"/>
    <w:tmpl w:val="A1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D07C6"/>
    <w:multiLevelType w:val="hybridMultilevel"/>
    <w:tmpl w:val="E7820A0A"/>
    <w:lvl w:ilvl="0" w:tplc="9468D0C8">
      <w:start w:val="1"/>
      <w:numFmt w:val="lowerLetter"/>
      <w:lvlText w:val="%1."/>
      <w:lvlJc w:val="left"/>
      <w:pPr>
        <w:ind w:left="1146" w:hanging="360"/>
      </w:pPr>
      <w:rPr>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58190F35"/>
    <w:multiLevelType w:val="hybridMultilevel"/>
    <w:tmpl w:val="0936B4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2F246A"/>
    <w:multiLevelType w:val="hybridMultilevel"/>
    <w:tmpl w:val="6C9AB476"/>
    <w:lvl w:ilvl="0" w:tplc="2E0624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94E28"/>
    <w:multiLevelType w:val="hybridMultilevel"/>
    <w:tmpl w:val="AAACF2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5D6F54"/>
    <w:multiLevelType w:val="hybridMultilevel"/>
    <w:tmpl w:val="009E2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C7D88"/>
    <w:multiLevelType w:val="hybridMultilevel"/>
    <w:tmpl w:val="2B084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292170">
    <w:abstractNumId w:val="12"/>
  </w:num>
  <w:num w:numId="2" w16cid:durableId="636449914">
    <w:abstractNumId w:val="8"/>
  </w:num>
  <w:num w:numId="3" w16cid:durableId="1155875327">
    <w:abstractNumId w:val="0"/>
  </w:num>
  <w:num w:numId="4" w16cid:durableId="1392120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096776">
    <w:abstractNumId w:val="3"/>
  </w:num>
  <w:num w:numId="6" w16cid:durableId="1284464930">
    <w:abstractNumId w:val="1"/>
  </w:num>
  <w:num w:numId="7" w16cid:durableId="668220751">
    <w:abstractNumId w:val="7"/>
  </w:num>
  <w:num w:numId="8" w16cid:durableId="93861264">
    <w:abstractNumId w:val="29"/>
  </w:num>
  <w:num w:numId="9" w16cid:durableId="347293669">
    <w:abstractNumId w:val="28"/>
  </w:num>
  <w:num w:numId="10" w16cid:durableId="1440219873">
    <w:abstractNumId w:val="27"/>
  </w:num>
  <w:num w:numId="11" w16cid:durableId="520052825">
    <w:abstractNumId w:val="10"/>
  </w:num>
  <w:num w:numId="12" w16cid:durableId="464353760">
    <w:abstractNumId w:val="6"/>
  </w:num>
  <w:num w:numId="13" w16cid:durableId="1673143339">
    <w:abstractNumId w:val="16"/>
  </w:num>
  <w:num w:numId="14" w16cid:durableId="929581994">
    <w:abstractNumId w:val="14"/>
  </w:num>
  <w:num w:numId="15" w16cid:durableId="713847775">
    <w:abstractNumId w:val="22"/>
  </w:num>
  <w:num w:numId="16" w16cid:durableId="1072896052">
    <w:abstractNumId w:val="20"/>
  </w:num>
  <w:num w:numId="17" w16cid:durableId="840042307">
    <w:abstractNumId w:val="17"/>
  </w:num>
  <w:num w:numId="18" w16cid:durableId="1986352657">
    <w:abstractNumId w:val="21"/>
  </w:num>
  <w:num w:numId="19" w16cid:durableId="1529682798">
    <w:abstractNumId w:val="26"/>
  </w:num>
  <w:num w:numId="20" w16cid:durableId="573930159">
    <w:abstractNumId w:val="23"/>
  </w:num>
  <w:num w:numId="21" w16cid:durableId="36970658">
    <w:abstractNumId w:val="5"/>
  </w:num>
  <w:num w:numId="22" w16cid:durableId="574511740">
    <w:abstractNumId w:val="30"/>
  </w:num>
  <w:num w:numId="23" w16cid:durableId="2118476869">
    <w:abstractNumId w:val="4"/>
  </w:num>
  <w:num w:numId="24" w16cid:durableId="1429036052">
    <w:abstractNumId w:val="9"/>
  </w:num>
  <w:num w:numId="25" w16cid:durableId="289633800">
    <w:abstractNumId w:val="15"/>
  </w:num>
  <w:num w:numId="26" w16cid:durableId="1811942349">
    <w:abstractNumId w:val="11"/>
  </w:num>
  <w:num w:numId="27" w16cid:durableId="1101802566">
    <w:abstractNumId w:val="2"/>
  </w:num>
  <w:num w:numId="28" w16cid:durableId="573316218">
    <w:abstractNumId w:val="19"/>
  </w:num>
  <w:num w:numId="29" w16cid:durableId="773326793">
    <w:abstractNumId w:val="24"/>
  </w:num>
  <w:num w:numId="30" w16cid:durableId="1210843986">
    <w:abstractNumId w:val="25"/>
  </w:num>
  <w:num w:numId="31" w16cid:durableId="32285234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qebI8NlplDTnDUE+IZNrsNcRZAuD9t9te31gX43apZmo5RGIkW0Yijm17Qkb6zFN0ARkK/OPktWVEhci+XAVQ==" w:salt="sHeAjm8WmZXx0E2LXCy3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404 PC 4 April 2023"/>
    <w:docVar w:name="Trove_G_1_Withdraw" w:val="-1"/>
    <w:docVar w:name="Trove_H_Title_1" w:val="230404 PC 4 April 2023"/>
    <w:docVar w:name="Trove_H_Version_1" w:val=" "/>
  </w:docVars>
  <w:rsids>
    <w:rsidRoot w:val="00C000B9"/>
    <w:rsid w:val="00000E4E"/>
    <w:rsid w:val="00001685"/>
    <w:rsid w:val="00002635"/>
    <w:rsid w:val="0000308E"/>
    <w:rsid w:val="000155E5"/>
    <w:rsid w:val="00016175"/>
    <w:rsid w:val="000163EB"/>
    <w:rsid w:val="00021F7B"/>
    <w:rsid w:val="0002297D"/>
    <w:rsid w:val="00026A60"/>
    <w:rsid w:val="000305D6"/>
    <w:rsid w:val="00031CF0"/>
    <w:rsid w:val="00034C2B"/>
    <w:rsid w:val="00035239"/>
    <w:rsid w:val="00037954"/>
    <w:rsid w:val="00037DD5"/>
    <w:rsid w:val="00040BD1"/>
    <w:rsid w:val="000412C9"/>
    <w:rsid w:val="00045184"/>
    <w:rsid w:val="00046DC8"/>
    <w:rsid w:val="00047959"/>
    <w:rsid w:val="00050E12"/>
    <w:rsid w:val="00051B31"/>
    <w:rsid w:val="000538E7"/>
    <w:rsid w:val="00056A43"/>
    <w:rsid w:val="00060CB8"/>
    <w:rsid w:val="000630C4"/>
    <w:rsid w:val="00064201"/>
    <w:rsid w:val="00067CA3"/>
    <w:rsid w:val="00070A64"/>
    <w:rsid w:val="00070CE2"/>
    <w:rsid w:val="00070E09"/>
    <w:rsid w:val="000754AE"/>
    <w:rsid w:val="00086DDD"/>
    <w:rsid w:val="000871EE"/>
    <w:rsid w:val="00087C4A"/>
    <w:rsid w:val="0009265B"/>
    <w:rsid w:val="00094AFD"/>
    <w:rsid w:val="000955F0"/>
    <w:rsid w:val="0009594B"/>
    <w:rsid w:val="00095C30"/>
    <w:rsid w:val="000A03B5"/>
    <w:rsid w:val="000A54DA"/>
    <w:rsid w:val="000A7FC9"/>
    <w:rsid w:val="000B2692"/>
    <w:rsid w:val="000B39AD"/>
    <w:rsid w:val="000C5E2B"/>
    <w:rsid w:val="000C6078"/>
    <w:rsid w:val="000C6307"/>
    <w:rsid w:val="000C6F00"/>
    <w:rsid w:val="000D16AC"/>
    <w:rsid w:val="000D1EF0"/>
    <w:rsid w:val="000D24A1"/>
    <w:rsid w:val="000D4DB4"/>
    <w:rsid w:val="000D4F64"/>
    <w:rsid w:val="000D69BC"/>
    <w:rsid w:val="000D7F00"/>
    <w:rsid w:val="000E0709"/>
    <w:rsid w:val="000E0945"/>
    <w:rsid w:val="000E2508"/>
    <w:rsid w:val="000E39F5"/>
    <w:rsid w:val="000E4DE5"/>
    <w:rsid w:val="000E62E7"/>
    <w:rsid w:val="000F6AAC"/>
    <w:rsid w:val="00100F7D"/>
    <w:rsid w:val="00102886"/>
    <w:rsid w:val="00106F85"/>
    <w:rsid w:val="00107D93"/>
    <w:rsid w:val="00107F77"/>
    <w:rsid w:val="00110F0A"/>
    <w:rsid w:val="001163F7"/>
    <w:rsid w:val="00121649"/>
    <w:rsid w:val="0012179C"/>
    <w:rsid w:val="00123890"/>
    <w:rsid w:val="00124FA5"/>
    <w:rsid w:val="00127101"/>
    <w:rsid w:val="00130FE8"/>
    <w:rsid w:val="001310C4"/>
    <w:rsid w:val="001372BD"/>
    <w:rsid w:val="00141FEC"/>
    <w:rsid w:val="0014202B"/>
    <w:rsid w:val="00142099"/>
    <w:rsid w:val="001505B0"/>
    <w:rsid w:val="00151A6D"/>
    <w:rsid w:val="001536A5"/>
    <w:rsid w:val="001546ED"/>
    <w:rsid w:val="00156740"/>
    <w:rsid w:val="00160D20"/>
    <w:rsid w:val="00161BE6"/>
    <w:rsid w:val="001636EB"/>
    <w:rsid w:val="0016614A"/>
    <w:rsid w:val="00166322"/>
    <w:rsid w:val="00167668"/>
    <w:rsid w:val="00167CB9"/>
    <w:rsid w:val="00171A0C"/>
    <w:rsid w:val="00171FFC"/>
    <w:rsid w:val="00173855"/>
    <w:rsid w:val="00174457"/>
    <w:rsid w:val="001749D1"/>
    <w:rsid w:val="00177477"/>
    <w:rsid w:val="001778D5"/>
    <w:rsid w:val="001806CD"/>
    <w:rsid w:val="00182969"/>
    <w:rsid w:val="001833DF"/>
    <w:rsid w:val="00183707"/>
    <w:rsid w:val="00192355"/>
    <w:rsid w:val="00194506"/>
    <w:rsid w:val="001946AC"/>
    <w:rsid w:val="00194710"/>
    <w:rsid w:val="001958BB"/>
    <w:rsid w:val="001979B2"/>
    <w:rsid w:val="001A0123"/>
    <w:rsid w:val="001A5177"/>
    <w:rsid w:val="001A644F"/>
    <w:rsid w:val="001A69CF"/>
    <w:rsid w:val="001A7355"/>
    <w:rsid w:val="001B022A"/>
    <w:rsid w:val="001B056B"/>
    <w:rsid w:val="001B2192"/>
    <w:rsid w:val="001B2F2E"/>
    <w:rsid w:val="001C1802"/>
    <w:rsid w:val="001C6C46"/>
    <w:rsid w:val="001C7E14"/>
    <w:rsid w:val="001D0288"/>
    <w:rsid w:val="001D6FCA"/>
    <w:rsid w:val="001E0D34"/>
    <w:rsid w:val="001E11A3"/>
    <w:rsid w:val="001E12A7"/>
    <w:rsid w:val="001E2036"/>
    <w:rsid w:val="001E271C"/>
    <w:rsid w:val="001E2CB4"/>
    <w:rsid w:val="001E3297"/>
    <w:rsid w:val="001E3C8C"/>
    <w:rsid w:val="001E5D66"/>
    <w:rsid w:val="001F30D9"/>
    <w:rsid w:val="001F3C51"/>
    <w:rsid w:val="001F70FC"/>
    <w:rsid w:val="002015DD"/>
    <w:rsid w:val="002025F7"/>
    <w:rsid w:val="00204DC6"/>
    <w:rsid w:val="002051BE"/>
    <w:rsid w:val="00205970"/>
    <w:rsid w:val="00206855"/>
    <w:rsid w:val="00207485"/>
    <w:rsid w:val="002106E2"/>
    <w:rsid w:val="00211509"/>
    <w:rsid w:val="00212433"/>
    <w:rsid w:val="002139D2"/>
    <w:rsid w:val="00214496"/>
    <w:rsid w:val="002204BA"/>
    <w:rsid w:val="0022171D"/>
    <w:rsid w:val="00221916"/>
    <w:rsid w:val="0022222F"/>
    <w:rsid w:val="0022288F"/>
    <w:rsid w:val="00231D75"/>
    <w:rsid w:val="00234C1B"/>
    <w:rsid w:val="00236A6B"/>
    <w:rsid w:val="00237297"/>
    <w:rsid w:val="00237559"/>
    <w:rsid w:val="002376FC"/>
    <w:rsid w:val="00240BA6"/>
    <w:rsid w:val="002446B5"/>
    <w:rsid w:val="00245666"/>
    <w:rsid w:val="00246351"/>
    <w:rsid w:val="0024765A"/>
    <w:rsid w:val="002477A8"/>
    <w:rsid w:val="0025516E"/>
    <w:rsid w:val="002556D3"/>
    <w:rsid w:val="00256554"/>
    <w:rsid w:val="0025780A"/>
    <w:rsid w:val="00261095"/>
    <w:rsid w:val="00263775"/>
    <w:rsid w:val="00264077"/>
    <w:rsid w:val="0027042E"/>
    <w:rsid w:val="0027142F"/>
    <w:rsid w:val="002747E3"/>
    <w:rsid w:val="002755BB"/>
    <w:rsid w:val="002759A6"/>
    <w:rsid w:val="00275B88"/>
    <w:rsid w:val="002821E8"/>
    <w:rsid w:val="002847DB"/>
    <w:rsid w:val="002871BA"/>
    <w:rsid w:val="00290AB0"/>
    <w:rsid w:val="00290BF2"/>
    <w:rsid w:val="0029405E"/>
    <w:rsid w:val="00294B7C"/>
    <w:rsid w:val="00294CA2"/>
    <w:rsid w:val="00296733"/>
    <w:rsid w:val="00296D7B"/>
    <w:rsid w:val="002A0623"/>
    <w:rsid w:val="002A1858"/>
    <w:rsid w:val="002A693D"/>
    <w:rsid w:val="002B1714"/>
    <w:rsid w:val="002B1C08"/>
    <w:rsid w:val="002B1E07"/>
    <w:rsid w:val="002B5B9B"/>
    <w:rsid w:val="002B6368"/>
    <w:rsid w:val="002B71F7"/>
    <w:rsid w:val="002B723C"/>
    <w:rsid w:val="002B7F78"/>
    <w:rsid w:val="002C277A"/>
    <w:rsid w:val="002C3DC3"/>
    <w:rsid w:val="002D0D7A"/>
    <w:rsid w:val="002D7683"/>
    <w:rsid w:val="002E0E52"/>
    <w:rsid w:val="002E3053"/>
    <w:rsid w:val="002E7A5A"/>
    <w:rsid w:val="003002B4"/>
    <w:rsid w:val="00304D36"/>
    <w:rsid w:val="00304E5F"/>
    <w:rsid w:val="00307C31"/>
    <w:rsid w:val="00310C8F"/>
    <w:rsid w:val="0031128F"/>
    <w:rsid w:val="003144C0"/>
    <w:rsid w:val="00321A34"/>
    <w:rsid w:val="00322B50"/>
    <w:rsid w:val="00322F9B"/>
    <w:rsid w:val="00330652"/>
    <w:rsid w:val="00332657"/>
    <w:rsid w:val="0033286C"/>
    <w:rsid w:val="00332DE9"/>
    <w:rsid w:val="0033523C"/>
    <w:rsid w:val="00337B6E"/>
    <w:rsid w:val="0034292D"/>
    <w:rsid w:val="00343D38"/>
    <w:rsid w:val="0034628A"/>
    <w:rsid w:val="003472BD"/>
    <w:rsid w:val="00351A28"/>
    <w:rsid w:val="0035211A"/>
    <w:rsid w:val="00353895"/>
    <w:rsid w:val="003554B0"/>
    <w:rsid w:val="003578DB"/>
    <w:rsid w:val="0036152B"/>
    <w:rsid w:val="00361EAB"/>
    <w:rsid w:val="00361EB5"/>
    <w:rsid w:val="003636DF"/>
    <w:rsid w:val="003642D9"/>
    <w:rsid w:val="00366A27"/>
    <w:rsid w:val="00373285"/>
    <w:rsid w:val="00376A32"/>
    <w:rsid w:val="00382582"/>
    <w:rsid w:val="00383E5F"/>
    <w:rsid w:val="003851F8"/>
    <w:rsid w:val="003861AF"/>
    <w:rsid w:val="0038781B"/>
    <w:rsid w:val="00387EC8"/>
    <w:rsid w:val="0039031F"/>
    <w:rsid w:val="00395B73"/>
    <w:rsid w:val="0039630C"/>
    <w:rsid w:val="003A205B"/>
    <w:rsid w:val="003B03F3"/>
    <w:rsid w:val="003B13C8"/>
    <w:rsid w:val="003B1DFB"/>
    <w:rsid w:val="003B3553"/>
    <w:rsid w:val="003B7633"/>
    <w:rsid w:val="003B77A1"/>
    <w:rsid w:val="003B7E8B"/>
    <w:rsid w:val="003B7F26"/>
    <w:rsid w:val="003C1E30"/>
    <w:rsid w:val="003C34C8"/>
    <w:rsid w:val="003C3ABC"/>
    <w:rsid w:val="003C453F"/>
    <w:rsid w:val="003D6FC2"/>
    <w:rsid w:val="003E1C5E"/>
    <w:rsid w:val="003E2C10"/>
    <w:rsid w:val="003E3E05"/>
    <w:rsid w:val="003E41E2"/>
    <w:rsid w:val="003E579B"/>
    <w:rsid w:val="003F0E5B"/>
    <w:rsid w:val="003F2588"/>
    <w:rsid w:val="003F31D1"/>
    <w:rsid w:val="003F5996"/>
    <w:rsid w:val="003F771F"/>
    <w:rsid w:val="003F77CB"/>
    <w:rsid w:val="003F7D37"/>
    <w:rsid w:val="00402DF1"/>
    <w:rsid w:val="004045D4"/>
    <w:rsid w:val="00414C8C"/>
    <w:rsid w:val="00414EA9"/>
    <w:rsid w:val="004161B8"/>
    <w:rsid w:val="004163FE"/>
    <w:rsid w:val="00416449"/>
    <w:rsid w:val="00421B60"/>
    <w:rsid w:val="00422154"/>
    <w:rsid w:val="00422ED6"/>
    <w:rsid w:val="0042404F"/>
    <w:rsid w:val="00427536"/>
    <w:rsid w:val="00427D9D"/>
    <w:rsid w:val="0044123A"/>
    <w:rsid w:val="004444AA"/>
    <w:rsid w:val="00445CCC"/>
    <w:rsid w:val="004472DA"/>
    <w:rsid w:val="00447CC5"/>
    <w:rsid w:val="004517AC"/>
    <w:rsid w:val="00451E30"/>
    <w:rsid w:val="00453431"/>
    <w:rsid w:val="00453BFD"/>
    <w:rsid w:val="00455C49"/>
    <w:rsid w:val="00457456"/>
    <w:rsid w:val="0046276F"/>
    <w:rsid w:val="00464C43"/>
    <w:rsid w:val="00471793"/>
    <w:rsid w:val="00471F03"/>
    <w:rsid w:val="0047423E"/>
    <w:rsid w:val="00474772"/>
    <w:rsid w:val="0048075F"/>
    <w:rsid w:val="004837DD"/>
    <w:rsid w:val="0048434F"/>
    <w:rsid w:val="00494806"/>
    <w:rsid w:val="0049671F"/>
    <w:rsid w:val="0049765A"/>
    <w:rsid w:val="004A20F9"/>
    <w:rsid w:val="004A23EC"/>
    <w:rsid w:val="004B1C0E"/>
    <w:rsid w:val="004B1DEA"/>
    <w:rsid w:val="004B42B7"/>
    <w:rsid w:val="004B5FAA"/>
    <w:rsid w:val="004B7938"/>
    <w:rsid w:val="004C0BFD"/>
    <w:rsid w:val="004C14F8"/>
    <w:rsid w:val="004C1984"/>
    <w:rsid w:val="004C1B63"/>
    <w:rsid w:val="004C33E4"/>
    <w:rsid w:val="004C49B0"/>
    <w:rsid w:val="004C6F52"/>
    <w:rsid w:val="004D0E02"/>
    <w:rsid w:val="004D1692"/>
    <w:rsid w:val="004D2B8A"/>
    <w:rsid w:val="004D3DF4"/>
    <w:rsid w:val="004D7F8D"/>
    <w:rsid w:val="004E1B67"/>
    <w:rsid w:val="004E1E89"/>
    <w:rsid w:val="004E4F11"/>
    <w:rsid w:val="004E5C66"/>
    <w:rsid w:val="004E74EA"/>
    <w:rsid w:val="004E7BCC"/>
    <w:rsid w:val="004E7C51"/>
    <w:rsid w:val="004E7DA0"/>
    <w:rsid w:val="004F161C"/>
    <w:rsid w:val="004F2FC7"/>
    <w:rsid w:val="004F3662"/>
    <w:rsid w:val="004F66D7"/>
    <w:rsid w:val="0050176F"/>
    <w:rsid w:val="00502232"/>
    <w:rsid w:val="00502833"/>
    <w:rsid w:val="005048D0"/>
    <w:rsid w:val="00514B8D"/>
    <w:rsid w:val="00517635"/>
    <w:rsid w:val="005204DC"/>
    <w:rsid w:val="005206FE"/>
    <w:rsid w:val="00521D53"/>
    <w:rsid w:val="00522315"/>
    <w:rsid w:val="0052398D"/>
    <w:rsid w:val="0052651D"/>
    <w:rsid w:val="00530969"/>
    <w:rsid w:val="00541329"/>
    <w:rsid w:val="0054361E"/>
    <w:rsid w:val="0054406E"/>
    <w:rsid w:val="00547D5D"/>
    <w:rsid w:val="00550167"/>
    <w:rsid w:val="0055159B"/>
    <w:rsid w:val="00556135"/>
    <w:rsid w:val="00557094"/>
    <w:rsid w:val="0055719A"/>
    <w:rsid w:val="0056449B"/>
    <w:rsid w:val="005732E4"/>
    <w:rsid w:val="00573D7B"/>
    <w:rsid w:val="0057479B"/>
    <w:rsid w:val="005767B9"/>
    <w:rsid w:val="00577A98"/>
    <w:rsid w:val="00582513"/>
    <w:rsid w:val="005868DB"/>
    <w:rsid w:val="005961E3"/>
    <w:rsid w:val="00597B39"/>
    <w:rsid w:val="005A0D87"/>
    <w:rsid w:val="005A36F1"/>
    <w:rsid w:val="005A4215"/>
    <w:rsid w:val="005A63FE"/>
    <w:rsid w:val="005B0665"/>
    <w:rsid w:val="005B1184"/>
    <w:rsid w:val="005B18F7"/>
    <w:rsid w:val="005B1C26"/>
    <w:rsid w:val="005B3763"/>
    <w:rsid w:val="005B428A"/>
    <w:rsid w:val="005C127A"/>
    <w:rsid w:val="005C312B"/>
    <w:rsid w:val="005D1426"/>
    <w:rsid w:val="005D2D36"/>
    <w:rsid w:val="005D3E39"/>
    <w:rsid w:val="005D440B"/>
    <w:rsid w:val="005D5508"/>
    <w:rsid w:val="005D5595"/>
    <w:rsid w:val="005D5EE2"/>
    <w:rsid w:val="005D62E9"/>
    <w:rsid w:val="005E0BE8"/>
    <w:rsid w:val="005E3F20"/>
    <w:rsid w:val="005E5434"/>
    <w:rsid w:val="005F08C4"/>
    <w:rsid w:val="005F17E4"/>
    <w:rsid w:val="005F4269"/>
    <w:rsid w:val="005F632A"/>
    <w:rsid w:val="0060066B"/>
    <w:rsid w:val="00601780"/>
    <w:rsid w:val="00603BE7"/>
    <w:rsid w:val="0060783C"/>
    <w:rsid w:val="006079F5"/>
    <w:rsid w:val="00613420"/>
    <w:rsid w:val="0061373F"/>
    <w:rsid w:val="006162A1"/>
    <w:rsid w:val="0062010C"/>
    <w:rsid w:val="006201E1"/>
    <w:rsid w:val="00620A1E"/>
    <w:rsid w:val="00621385"/>
    <w:rsid w:val="0062687E"/>
    <w:rsid w:val="00626E68"/>
    <w:rsid w:val="00632A55"/>
    <w:rsid w:val="00633763"/>
    <w:rsid w:val="00634781"/>
    <w:rsid w:val="00635321"/>
    <w:rsid w:val="00635BF8"/>
    <w:rsid w:val="00635CC2"/>
    <w:rsid w:val="00636335"/>
    <w:rsid w:val="006366B6"/>
    <w:rsid w:val="006479FB"/>
    <w:rsid w:val="006511DB"/>
    <w:rsid w:val="00651AD7"/>
    <w:rsid w:val="00653B3B"/>
    <w:rsid w:val="006573F3"/>
    <w:rsid w:val="006602FF"/>
    <w:rsid w:val="006605C3"/>
    <w:rsid w:val="006627E0"/>
    <w:rsid w:val="00664672"/>
    <w:rsid w:val="00664DDF"/>
    <w:rsid w:val="00666894"/>
    <w:rsid w:val="0066757C"/>
    <w:rsid w:val="00670F2F"/>
    <w:rsid w:val="0067461B"/>
    <w:rsid w:val="00677326"/>
    <w:rsid w:val="0068149B"/>
    <w:rsid w:val="006826BA"/>
    <w:rsid w:val="00684078"/>
    <w:rsid w:val="00690EE8"/>
    <w:rsid w:val="00691DDA"/>
    <w:rsid w:val="00694547"/>
    <w:rsid w:val="0069455C"/>
    <w:rsid w:val="006A5D8C"/>
    <w:rsid w:val="006A6C52"/>
    <w:rsid w:val="006A7217"/>
    <w:rsid w:val="006A7353"/>
    <w:rsid w:val="006B3B22"/>
    <w:rsid w:val="006B411A"/>
    <w:rsid w:val="006B4EAE"/>
    <w:rsid w:val="006B7073"/>
    <w:rsid w:val="006B7F52"/>
    <w:rsid w:val="006C4576"/>
    <w:rsid w:val="006C4ACE"/>
    <w:rsid w:val="006C5039"/>
    <w:rsid w:val="006D089D"/>
    <w:rsid w:val="006D1440"/>
    <w:rsid w:val="006D7295"/>
    <w:rsid w:val="006E46C4"/>
    <w:rsid w:val="006E6141"/>
    <w:rsid w:val="006F0791"/>
    <w:rsid w:val="006F15CB"/>
    <w:rsid w:val="006F308C"/>
    <w:rsid w:val="006F3CB1"/>
    <w:rsid w:val="006F501D"/>
    <w:rsid w:val="00700BCE"/>
    <w:rsid w:val="00700E6C"/>
    <w:rsid w:val="00701C92"/>
    <w:rsid w:val="00702D76"/>
    <w:rsid w:val="0070304D"/>
    <w:rsid w:val="00704C2A"/>
    <w:rsid w:val="007071E4"/>
    <w:rsid w:val="0070729B"/>
    <w:rsid w:val="00707DB2"/>
    <w:rsid w:val="00716DE8"/>
    <w:rsid w:val="007179BA"/>
    <w:rsid w:val="007243F9"/>
    <w:rsid w:val="007264EA"/>
    <w:rsid w:val="00730392"/>
    <w:rsid w:val="0073162B"/>
    <w:rsid w:val="007322B6"/>
    <w:rsid w:val="00742EA4"/>
    <w:rsid w:val="00746CC5"/>
    <w:rsid w:val="007533E7"/>
    <w:rsid w:val="00757997"/>
    <w:rsid w:val="00760546"/>
    <w:rsid w:val="00760A3C"/>
    <w:rsid w:val="00761712"/>
    <w:rsid w:val="007618CB"/>
    <w:rsid w:val="00762727"/>
    <w:rsid w:val="00762AAF"/>
    <w:rsid w:val="00762E48"/>
    <w:rsid w:val="007639FA"/>
    <w:rsid w:val="0076566B"/>
    <w:rsid w:val="00772DFA"/>
    <w:rsid w:val="007809FF"/>
    <w:rsid w:val="00780CBF"/>
    <w:rsid w:val="0078237E"/>
    <w:rsid w:val="0078429D"/>
    <w:rsid w:val="00784C06"/>
    <w:rsid w:val="00791BE1"/>
    <w:rsid w:val="007921C3"/>
    <w:rsid w:val="0079256E"/>
    <w:rsid w:val="0079633C"/>
    <w:rsid w:val="007966B9"/>
    <w:rsid w:val="00797A9B"/>
    <w:rsid w:val="00797BDA"/>
    <w:rsid w:val="007A3344"/>
    <w:rsid w:val="007A4716"/>
    <w:rsid w:val="007B08E6"/>
    <w:rsid w:val="007B2863"/>
    <w:rsid w:val="007B3ABF"/>
    <w:rsid w:val="007B4F25"/>
    <w:rsid w:val="007B5D38"/>
    <w:rsid w:val="007B5F83"/>
    <w:rsid w:val="007C02AD"/>
    <w:rsid w:val="007C48E4"/>
    <w:rsid w:val="007C4EA8"/>
    <w:rsid w:val="007C5422"/>
    <w:rsid w:val="007C5EDE"/>
    <w:rsid w:val="007C6267"/>
    <w:rsid w:val="007C6917"/>
    <w:rsid w:val="007C7FDD"/>
    <w:rsid w:val="007D05AD"/>
    <w:rsid w:val="007D2399"/>
    <w:rsid w:val="007D24C2"/>
    <w:rsid w:val="007D7D33"/>
    <w:rsid w:val="007E1F7B"/>
    <w:rsid w:val="007E2132"/>
    <w:rsid w:val="007E299F"/>
    <w:rsid w:val="007E2F44"/>
    <w:rsid w:val="007F1361"/>
    <w:rsid w:val="007F291D"/>
    <w:rsid w:val="007F32CA"/>
    <w:rsid w:val="007F5BB4"/>
    <w:rsid w:val="007F6135"/>
    <w:rsid w:val="008135A8"/>
    <w:rsid w:val="0081369B"/>
    <w:rsid w:val="008153D3"/>
    <w:rsid w:val="00821001"/>
    <w:rsid w:val="00822E4D"/>
    <w:rsid w:val="00824160"/>
    <w:rsid w:val="00826743"/>
    <w:rsid w:val="0083106C"/>
    <w:rsid w:val="00831791"/>
    <w:rsid w:val="00835079"/>
    <w:rsid w:val="00836449"/>
    <w:rsid w:val="00841267"/>
    <w:rsid w:val="008512FE"/>
    <w:rsid w:val="008545DB"/>
    <w:rsid w:val="00855CBB"/>
    <w:rsid w:val="00860B0C"/>
    <w:rsid w:val="00861370"/>
    <w:rsid w:val="00861DCF"/>
    <w:rsid w:val="00864729"/>
    <w:rsid w:val="0086750B"/>
    <w:rsid w:val="00871196"/>
    <w:rsid w:val="0087202F"/>
    <w:rsid w:val="00872ABC"/>
    <w:rsid w:val="008860B5"/>
    <w:rsid w:val="00890E1F"/>
    <w:rsid w:val="00892386"/>
    <w:rsid w:val="00893B86"/>
    <w:rsid w:val="008A0581"/>
    <w:rsid w:val="008A128D"/>
    <w:rsid w:val="008B1AFB"/>
    <w:rsid w:val="008B1DCB"/>
    <w:rsid w:val="008B427D"/>
    <w:rsid w:val="008B4318"/>
    <w:rsid w:val="008B5BFC"/>
    <w:rsid w:val="008C0338"/>
    <w:rsid w:val="008C1087"/>
    <w:rsid w:val="008C118C"/>
    <w:rsid w:val="008C3BFC"/>
    <w:rsid w:val="008D0E89"/>
    <w:rsid w:val="008D3ADC"/>
    <w:rsid w:val="008D598E"/>
    <w:rsid w:val="008E019A"/>
    <w:rsid w:val="008E04CA"/>
    <w:rsid w:val="008F3756"/>
    <w:rsid w:val="008F42F3"/>
    <w:rsid w:val="008F44F3"/>
    <w:rsid w:val="008F5C23"/>
    <w:rsid w:val="00904C7A"/>
    <w:rsid w:val="0090502D"/>
    <w:rsid w:val="009058EB"/>
    <w:rsid w:val="009068AB"/>
    <w:rsid w:val="00907C37"/>
    <w:rsid w:val="00914703"/>
    <w:rsid w:val="00915D35"/>
    <w:rsid w:val="009160EA"/>
    <w:rsid w:val="00920EA3"/>
    <w:rsid w:val="00923BC0"/>
    <w:rsid w:val="00924247"/>
    <w:rsid w:val="00924F39"/>
    <w:rsid w:val="0092601D"/>
    <w:rsid w:val="00926412"/>
    <w:rsid w:val="009265B9"/>
    <w:rsid w:val="00932EEB"/>
    <w:rsid w:val="00933DDC"/>
    <w:rsid w:val="0093460A"/>
    <w:rsid w:val="00947B6D"/>
    <w:rsid w:val="009513F2"/>
    <w:rsid w:val="009537EA"/>
    <w:rsid w:val="00957DB4"/>
    <w:rsid w:val="00962CC6"/>
    <w:rsid w:val="00963813"/>
    <w:rsid w:val="00965920"/>
    <w:rsid w:val="00966D43"/>
    <w:rsid w:val="00973450"/>
    <w:rsid w:val="009735A6"/>
    <w:rsid w:val="00975D5E"/>
    <w:rsid w:val="009777B3"/>
    <w:rsid w:val="00982A3A"/>
    <w:rsid w:val="00984968"/>
    <w:rsid w:val="00985160"/>
    <w:rsid w:val="009873DA"/>
    <w:rsid w:val="00990D3F"/>
    <w:rsid w:val="00990ECF"/>
    <w:rsid w:val="00991D6D"/>
    <w:rsid w:val="0099219F"/>
    <w:rsid w:val="009A0156"/>
    <w:rsid w:val="009A17B2"/>
    <w:rsid w:val="009A1FFC"/>
    <w:rsid w:val="009A238B"/>
    <w:rsid w:val="009A25F6"/>
    <w:rsid w:val="009A6A00"/>
    <w:rsid w:val="009A7044"/>
    <w:rsid w:val="009B07B5"/>
    <w:rsid w:val="009B4EF0"/>
    <w:rsid w:val="009B5680"/>
    <w:rsid w:val="009C406A"/>
    <w:rsid w:val="009C4DD0"/>
    <w:rsid w:val="009C5E43"/>
    <w:rsid w:val="009C74F5"/>
    <w:rsid w:val="009C7621"/>
    <w:rsid w:val="009D1E75"/>
    <w:rsid w:val="009D7030"/>
    <w:rsid w:val="009E0E39"/>
    <w:rsid w:val="009E50C5"/>
    <w:rsid w:val="009E6B2E"/>
    <w:rsid w:val="009E6C23"/>
    <w:rsid w:val="009F03B4"/>
    <w:rsid w:val="009F6895"/>
    <w:rsid w:val="00A019AC"/>
    <w:rsid w:val="00A03F2B"/>
    <w:rsid w:val="00A057BE"/>
    <w:rsid w:val="00A065C0"/>
    <w:rsid w:val="00A11CD7"/>
    <w:rsid w:val="00A162BF"/>
    <w:rsid w:val="00A20B61"/>
    <w:rsid w:val="00A25D3E"/>
    <w:rsid w:val="00A26E13"/>
    <w:rsid w:val="00A32D32"/>
    <w:rsid w:val="00A33640"/>
    <w:rsid w:val="00A36021"/>
    <w:rsid w:val="00A372EE"/>
    <w:rsid w:val="00A41250"/>
    <w:rsid w:val="00A45DBF"/>
    <w:rsid w:val="00A50598"/>
    <w:rsid w:val="00A52735"/>
    <w:rsid w:val="00A533FA"/>
    <w:rsid w:val="00A54837"/>
    <w:rsid w:val="00A55CA0"/>
    <w:rsid w:val="00A6169C"/>
    <w:rsid w:val="00A65081"/>
    <w:rsid w:val="00A67EAB"/>
    <w:rsid w:val="00A70316"/>
    <w:rsid w:val="00A70C0C"/>
    <w:rsid w:val="00A72176"/>
    <w:rsid w:val="00A7363B"/>
    <w:rsid w:val="00A75B33"/>
    <w:rsid w:val="00A80DE6"/>
    <w:rsid w:val="00A80F79"/>
    <w:rsid w:val="00A828F8"/>
    <w:rsid w:val="00A839AD"/>
    <w:rsid w:val="00A845CA"/>
    <w:rsid w:val="00A87692"/>
    <w:rsid w:val="00A87F82"/>
    <w:rsid w:val="00A904ED"/>
    <w:rsid w:val="00A905BB"/>
    <w:rsid w:val="00A92C99"/>
    <w:rsid w:val="00A946B4"/>
    <w:rsid w:val="00AA055F"/>
    <w:rsid w:val="00AB0A29"/>
    <w:rsid w:val="00AB1A4E"/>
    <w:rsid w:val="00AB2C05"/>
    <w:rsid w:val="00AB45B3"/>
    <w:rsid w:val="00AB66EA"/>
    <w:rsid w:val="00AB7E48"/>
    <w:rsid w:val="00AB7F25"/>
    <w:rsid w:val="00AC14E3"/>
    <w:rsid w:val="00AC2427"/>
    <w:rsid w:val="00AC7055"/>
    <w:rsid w:val="00AD3C12"/>
    <w:rsid w:val="00AD4206"/>
    <w:rsid w:val="00AD48B9"/>
    <w:rsid w:val="00AD567C"/>
    <w:rsid w:val="00AD73C5"/>
    <w:rsid w:val="00AE1304"/>
    <w:rsid w:val="00AE24C6"/>
    <w:rsid w:val="00AE2D63"/>
    <w:rsid w:val="00AE35E2"/>
    <w:rsid w:val="00AE41EE"/>
    <w:rsid w:val="00AE6865"/>
    <w:rsid w:val="00AE68FE"/>
    <w:rsid w:val="00AF0364"/>
    <w:rsid w:val="00AF6105"/>
    <w:rsid w:val="00B0153D"/>
    <w:rsid w:val="00B0162E"/>
    <w:rsid w:val="00B03AC9"/>
    <w:rsid w:val="00B03DBD"/>
    <w:rsid w:val="00B04C31"/>
    <w:rsid w:val="00B10DEC"/>
    <w:rsid w:val="00B138A4"/>
    <w:rsid w:val="00B16756"/>
    <w:rsid w:val="00B22C24"/>
    <w:rsid w:val="00B23808"/>
    <w:rsid w:val="00B30D24"/>
    <w:rsid w:val="00B3316D"/>
    <w:rsid w:val="00B3620E"/>
    <w:rsid w:val="00B4123D"/>
    <w:rsid w:val="00B4273F"/>
    <w:rsid w:val="00B43BA0"/>
    <w:rsid w:val="00B4514C"/>
    <w:rsid w:val="00B45C23"/>
    <w:rsid w:val="00B45DBB"/>
    <w:rsid w:val="00B470DF"/>
    <w:rsid w:val="00B47391"/>
    <w:rsid w:val="00B505ED"/>
    <w:rsid w:val="00B51437"/>
    <w:rsid w:val="00B521F1"/>
    <w:rsid w:val="00B52A49"/>
    <w:rsid w:val="00B55B38"/>
    <w:rsid w:val="00B636BB"/>
    <w:rsid w:val="00B6504F"/>
    <w:rsid w:val="00B65618"/>
    <w:rsid w:val="00B66174"/>
    <w:rsid w:val="00B67179"/>
    <w:rsid w:val="00B714BF"/>
    <w:rsid w:val="00B72B4E"/>
    <w:rsid w:val="00B754F6"/>
    <w:rsid w:val="00B75817"/>
    <w:rsid w:val="00B82802"/>
    <w:rsid w:val="00B82E71"/>
    <w:rsid w:val="00B85397"/>
    <w:rsid w:val="00B8677C"/>
    <w:rsid w:val="00B86CD6"/>
    <w:rsid w:val="00B90D47"/>
    <w:rsid w:val="00B9323C"/>
    <w:rsid w:val="00B9380C"/>
    <w:rsid w:val="00BA1B46"/>
    <w:rsid w:val="00BA1D81"/>
    <w:rsid w:val="00BA38DC"/>
    <w:rsid w:val="00BA5834"/>
    <w:rsid w:val="00BB171E"/>
    <w:rsid w:val="00BB4146"/>
    <w:rsid w:val="00BB5AE9"/>
    <w:rsid w:val="00BB5DD1"/>
    <w:rsid w:val="00BB76FE"/>
    <w:rsid w:val="00BC0D90"/>
    <w:rsid w:val="00BC1869"/>
    <w:rsid w:val="00BC34DF"/>
    <w:rsid w:val="00BC5C10"/>
    <w:rsid w:val="00BC5DDF"/>
    <w:rsid w:val="00BC62E6"/>
    <w:rsid w:val="00BC706F"/>
    <w:rsid w:val="00BD0F0E"/>
    <w:rsid w:val="00BD1278"/>
    <w:rsid w:val="00BD22EB"/>
    <w:rsid w:val="00BD4AF7"/>
    <w:rsid w:val="00BD5459"/>
    <w:rsid w:val="00BD5620"/>
    <w:rsid w:val="00BD63A4"/>
    <w:rsid w:val="00BE17F3"/>
    <w:rsid w:val="00BE3461"/>
    <w:rsid w:val="00BE4CDE"/>
    <w:rsid w:val="00BE640E"/>
    <w:rsid w:val="00BF0085"/>
    <w:rsid w:val="00BF2CF2"/>
    <w:rsid w:val="00BF57D2"/>
    <w:rsid w:val="00BF5D31"/>
    <w:rsid w:val="00C000B9"/>
    <w:rsid w:val="00C00FE1"/>
    <w:rsid w:val="00C012C0"/>
    <w:rsid w:val="00C057C7"/>
    <w:rsid w:val="00C067A6"/>
    <w:rsid w:val="00C07129"/>
    <w:rsid w:val="00C076E6"/>
    <w:rsid w:val="00C107A6"/>
    <w:rsid w:val="00C11F0F"/>
    <w:rsid w:val="00C13CEB"/>
    <w:rsid w:val="00C143C9"/>
    <w:rsid w:val="00C201C2"/>
    <w:rsid w:val="00C22BA1"/>
    <w:rsid w:val="00C23570"/>
    <w:rsid w:val="00C2567D"/>
    <w:rsid w:val="00C278DA"/>
    <w:rsid w:val="00C357E2"/>
    <w:rsid w:val="00C368F9"/>
    <w:rsid w:val="00C37F43"/>
    <w:rsid w:val="00C423F1"/>
    <w:rsid w:val="00C50FB8"/>
    <w:rsid w:val="00C52FD6"/>
    <w:rsid w:val="00C53B95"/>
    <w:rsid w:val="00C54209"/>
    <w:rsid w:val="00C54417"/>
    <w:rsid w:val="00C54C92"/>
    <w:rsid w:val="00C552C4"/>
    <w:rsid w:val="00C576EA"/>
    <w:rsid w:val="00C57BC4"/>
    <w:rsid w:val="00C6199D"/>
    <w:rsid w:val="00C61A98"/>
    <w:rsid w:val="00C6391E"/>
    <w:rsid w:val="00C65A5D"/>
    <w:rsid w:val="00C663C8"/>
    <w:rsid w:val="00C744CA"/>
    <w:rsid w:val="00C76BD9"/>
    <w:rsid w:val="00C774CB"/>
    <w:rsid w:val="00C77E9D"/>
    <w:rsid w:val="00C8104B"/>
    <w:rsid w:val="00C82300"/>
    <w:rsid w:val="00C83522"/>
    <w:rsid w:val="00C84D3A"/>
    <w:rsid w:val="00C860DA"/>
    <w:rsid w:val="00C947AD"/>
    <w:rsid w:val="00C9625C"/>
    <w:rsid w:val="00CA585C"/>
    <w:rsid w:val="00CA67C0"/>
    <w:rsid w:val="00CA6E74"/>
    <w:rsid w:val="00CA756D"/>
    <w:rsid w:val="00CA7763"/>
    <w:rsid w:val="00CB1268"/>
    <w:rsid w:val="00CB28F7"/>
    <w:rsid w:val="00CB3B45"/>
    <w:rsid w:val="00CB4FEE"/>
    <w:rsid w:val="00CC112D"/>
    <w:rsid w:val="00CC494F"/>
    <w:rsid w:val="00CC4DE0"/>
    <w:rsid w:val="00CC760B"/>
    <w:rsid w:val="00CD031B"/>
    <w:rsid w:val="00CD1E91"/>
    <w:rsid w:val="00CD3856"/>
    <w:rsid w:val="00CE173A"/>
    <w:rsid w:val="00CE34A9"/>
    <w:rsid w:val="00CE42FA"/>
    <w:rsid w:val="00CE44BC"/>
    <w:rsid w:val="00CE4BD9"/>
    <w:rsid w:val="00CE5C3F"/>
    <w:rsid w:val="00CE7066"/>
    <w:rsid w:val="00CF2DE1"/>
    <w:rsid w:val="00CF38E9"/>
    <w:rsid w:val="00CF3F97"/>
    <w:rsid w:val="00CF787E"/>
    <w:rsid w:val="00D0171D"/>
    <w:rsid w:val="00D02163"/>
    <w:rsid w:val="00D02787"/>
    <w:rsid w:val="00D02962"/>
    <w:rsid w:val="00D03369"/>
    <w:rsid w:val="00D03C4F"/>
    <w:rsid w:val="00D046B5"/>
    <w:rsid w:val="00D047C2"/>
    <w:rsid w:val="00D05F4A"/>
    <w:rsid w:val="00D10B57"/>
    <w:rsid w:val="00D1600A"/>
    <w:rsid w:val="00D20FC6"/>
    <w:rsid w:val="00D24BD5"/>
    <w:rsid w:val="00D26468"/>
    <w:rsid w:val="00D33D54"/>
    <w:rsid w:val="00D35A3A"/>
    <w:rsid w:val="00D51236"/>
    <w:rsid w:val="00D51CF1"/>
    <w:rsid w:val="00D53043"/>
    <w:rsid w:val="00D53649"/>
    <w:rsid w:val="00D53AB3"/>
    <w:rsid w:val="00D54334"/>
    <w:rsid w:val="00D54FBC"/>
    <w:rsid w:val="00D55BA5"/>
    <w:rsid w:val="00D57318"/>
    <w:rsid w:val="00D57B10"/>
    <w:rsid w:val="00D645C9"/>
    <w:rsid w:val="00D6544A"/>
    <w:rsid w:val="00D66C74"/>
    <w:rsid w:val="00D671A0"/>
    <w:rsid w:val="00D672BB"/>
    <w:rsid w:val="00D729D8"/>
    <w:rsid w:val="00D81A05"/>
    <w:rsid w:val="00D8231C"/>
    <w:rsid w:val="00D82F47"/>
    <w:rsid w:val="00D90D94"/>
    <w:rsid w:val="00DA0522"/>
    <w:rsid w:val="00DA5D67"/>
    <w:rsid w:val="00DA68F9"/>
    <w:rsid w:val="00DB02BB"/>
    <w:rsid w:val="00DB2632"/>
    <w:rsid w:val="00DC1E51"/>
    <w:rsid w:val="00DC2216"/>
    <w:rsid w:val="00DC3116"/>
    <w:rsid w:val="00DC52A8"/>
    <w:rsid w:val="00DC5DBD"/>
    <w:rsid w:val="00DD00FC"/>
    <w:rsid w:val="00DD107C"/>
    <w:rsid w:val="00DD1E15"/>
    <w:rsid w:val="00DD3202"/>
    <w:rsid w:val="00DD4575"/>
    <w:rsid w:val="00DD553F"/>
    <w:rsid w:val="00DE3F0D"/>
    <w:rsid w:val="00DE5276"/>
    <w:rsid w:val="00DE5714"/>
    <w:rsid w:val="00DF0FDE"/>
    <w:rsid w:val="00DF2B1A"/>
    <w:rsid w:val="00E014C1"/>
    <w:rsid w:val="00E02785"/>
    <w:rsid w:val="00E02CA2"/>
    <w:rsid w:val="00E05E5C"/>
    <w:rsid w:val="00E0613D"/>
    <w:rsid w:val="00E15752"/>
    <w:rsid w:val="00E1710F"/>
    <w:rsid w:val="00E206B4"/>
    <w:rsid w:val="00E21411"/>
    <w:rsid w:val="00E22ED4"/>
    <w:rsid w:val="00E2354D"/>
    <w:rsid w:val="00E25CB5"/>
    <w:rsid w:val="00E31D27"/>
    <w:rsid w:val="00E3544B"/>
    <w:rsid w:val="00E36035"/>
    <w:rsid w:val="00E367E6"/>
    <w:rsid w:val="00E412DD"/>
    <w:rsid w:val="00E41817"/>
    <w:rsid w:val="00E53182"/>
    <w:rsid w:val="00E55383"/>
    <w:rsid w:val="00E6061F"/>
    <w:rsid w:val="00E60F22"/>
    <w:rsid w:val="00E64ABA"/>
    <w:rsid w:val="00E70EE6"/>
    <w:rsid w:val="00E7139B"/>
    <w:rsid w:val="00E721CF"/>
    <w:rsid w:val="00E742FA"/>
    <w:rsid w:val="00E76CF6"/>
    <w:rsid w:val="00E77C38"/>
    <w:rsid w:val="00E80182"/>
    <w:rsid w:val="00E81B23"/>
    <w:rsid w:val="00E83159"/>
    <w:rsid w:val="00E85337"/>
    <w:rsid w:val="00E87275"/>
    <w:rsid w:val="00E87A74"/>
    <w:rsid w:val="00E952AB"/>
    <w:rsid w:val="00E954C9"/>
    <w:rsid w:val="00E95A1A"/>
    <w:rsid w:val="00E95E65"/>
    <w:rsid w:val="00EA0439"/>
    <w:rsid w:val="00EA0805"/>
    <w:rsid w:val="00EA1274"/>
    <w:rsid w:val="00EA6A83"/>
    <w:rsid w:val="00EB12F5"/>
    <w:rsid w:val="00EB40A3"/>
    <w:rsid w:val="00EB4E41"/>
    <w:rsid w:val="00EB5E44"/>
    <w:rsid w:val="00EC4AA5"/>
    <w:rsid w:val="00EC4D93"/>
    <w:rsid w:val="00ED0E20"/>
    <w:rsid w:val="00ED183F"/>
    <w:rsid w:val="00ED38E8"/>
    <w:rsid w:val="00ED4931"/>
    <w:rsid w:val="00ED60D5"/>
    <w:rsid w:val="00ED7244"/>
    <w:rsid w:val="00EE13D6"/>
    <w:rsid w:val="00EE231C"/>
    <w:rsid w:val="00EE37E2"/>
    <w:rsid w:val="00EE3FAB"/>
    <w:rsid w:val="00EE47CC"/>
    <w:rsid w:val="00EF3198"/>
    <w:rsid w:val="00EF3D68"/>
    <w:rsid w:val="00EF3DB5"/>
    <w:rsid w:val="00EF3DF0"/>
    <w:rsid w:val="00EF5713"/>
    <w:rsid w:val="00EF5F09"/>
    <w:rsid w:val="00F003F6"/>
    <w:rsid w:val="00F00645"/>
    <w:rsid w:val="00F0071A"/>
    <w:rsid w:val="00F038D6"/>
    <w:rsid w:val="00F059E8"/>
    <w:rsid w:val="00F0713C"/>
    <w:rsid w:val="00F07FFB"/>
    <w:rsid w:val="00F12426"/>
    <w:rsid w:val="00F124AA"/>
    <w:rsid w:val="00F12A97"/>
    <w:rsid w:val="00F135B5"/>
    <w:rsid w:val="00F16AA3"/>
    <w:rsid w:val="00F1775F"/>
    <w:rsid w:val="00F20ACF"/>
    <w:rsid w:val="00F21E5C"/>
    <w:rsid w:val="00F22ACB"/>
    <w:rsid w:val="00F25155"/>
    <w:rsid w:val="00F253BB"/>
    <w:rsid w:val="00F25D93"/>
    <w:rsid w:val="00F26F66"/>
    <w:rsid w:val="00F30072"/>
    <w:rsid w:val="00F35A39"/>
    <w:rsid w:val="00F36996"/>
    <w:rsid w:val="00F40A44"/>
    <w:rsid w:val="00F4343C"/>
    <w:rsid w:val="00F466BE"/>
    <w:rsid w:val="00F530B7"/>
    <w:rsid w:val="00F562A3"/>
    <w:rsid w:val="00F60246"/>
    <w:rsid w:val="00F61707"/>
    <w:rsid w:val="00F6251E"/>
    <w:rsid w:val="00F63417"/>
    <w:rsid w:val="00F63D53"/>
    <w:rsid w:val="00F64B21"/>
    <w:rsid w:val="00F66BD8"/>
    <w:rsid w:val="00F7011B"/>
    <w:rsid w:val="00F71394"/>
    <w:rsid w:val="00F71A27"/>
    <w:rsid w:val="00F7211A"/>
    <w:rsid w:val="00F75E29"/>
    <w:rsid w:val="00F77355"/>
    <w:rsid w:val="00F77902"/>
    <w:rsid w:val="00F87FD6"/>
    <w:rsid w:val="00F901AC"/>
    <w:rsid w:val="00F90B3A"/>
    <w:rsid w:val="00F91133"/>
    <w:rsid w:val="00F9177E"/>
    <w:rsid w:val="00F93E1C"/>
    <w:rsid w:val="00F94389"/>
    <w:rsid w:val="00F94ED6"/>
    <w:rsid w:val="00F95EEC"/>
    <w:rsid w:val="00FA0601"/>
    <w:rsid w:val="00FA5D09"/>
    <w:rsid w:val="00FA6EF4"/>
    <w:rsid w:val="00FB53F3"/>
    <w:rsid w:val="00FB67F3"/>
    <w:rsid w:val="00FC0BCD"/>
    <w:rsid w:val="00FC198A"/>
    <w:rsid w:val="00FC2311"/>
    <w:rsid w:val="00FC55EA"/>
    <w:rsid w:val="00FC653F"/>
    <w:rsid w:val="00FD4E5C"/>
    <w:rsid w:val="00FD7C01"/>
    <w:rsid w:val="00FE070B"/>
    <w:rsid w:val="00FE2B13"/>
    <w:rsid w:val="00FE6823"/>
    <w:rsid w:val="00FF2272"/>
    <w:rsid w:val="00FF49E2"/>
    <w:rsid w:val="00FF50F6"/>
    <w:rsid w:val="00FF666E"/>
    <w:rsid w:val="00FF70A0"/>
    <w:rsid w:val="00FF7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6EB7"/>
  <w15:chartTrackingRefBased/>
  <w15:docId w15:val="{D03E83CF-8C0B-4393-842E-B15E7A0D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B9"/>
    <w:pPr>
      <w:spacing w:after="0" w:line="240" w:lineRule="auto"/>
    </w:pPr>
    <w:rPr>
      <w:rFonts w:ascii="Arial" w:hAnsi="Arial"/>
      <w:sz w:val="24"/>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C000B9"/>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C000B9"/>
    <w:rPr>
      <w:rFonts w:ascii="Arial" w:eastAsiaTheme="majorEastAsia" w:hAnsi="Arial" w:cstheme="majorBidi"/>
      <w:sz w:val="24"/>
      <w:szCs w:val="26"/>
    </w:rPr>
  </w:style>
  <w:style w:type="paragraph" w:styleId="ListParagraph">
    <w:name w:val="List Paragraph"/>
    <w:basedOn w:val="Normal"/>
    <w:link w:val="ListParagraphChar"/>
    <w:uiPriority w:val="34"/>
    <w:qFormat/>
    <w:rsid w:val="00C000B9"/>
    <w:pPr>
      <w:ind w:left="720"/>
      <w:contextualSpacing/>
    </w:pPr>
    <w:rPr>
      <w:rFonts w:ascii="Times New Roman" w:eastAsia="Times New Roman" w:hAnsi="Times New Roman" w:cs="Times New Roman"/>
      <w:sz w:val="20"/>
      <w:szCs w:val="20"/>
    </w:rPr>
  </w:style>
  <w:style w:type="table" w:styleId="TableGrid">
    <w:name w:val="Table Grid"/>
    <w:basedOn w:val="TableNormal"/>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B9"/>
    <w:pPr>
      <w:tabs>
        <w:tab w:val="center" w:pos="4513"/>
        <w:tab w:val="right" w:pos="9026"/>
      </w:tabs>
    </w:pPr>
  </w:style>
  <w:style w:type="character" w:customStyle="1" w:styleId="HeaderChar">
    <w:name w:val="Header Char"/>
    <w:basedOn w:val="DefaultParagraphFont"/>
    <w:link w:val="Header"/>
    <w:uiPriority w:val="99"/>
    <w:rsid w:val="00C000B9"/>
    <w:rPr>
      <w:rFonts w:ascii="Arial" w:hAnsi="Arial"/>
      <w:sz w:val="24"/>
    </w:rPr>
  </w:style>
  <w:style w:type="paragraph" w:styleId="Footer">
    <w:name w:val="footer"/>
    <w:basedOn w:val="Normal"/>
    <w:link w:val="FooterChar"/>
    <w:uiPriority w:val="99"/>
    <w:unhideWhenUsed/>
    <w:rsid w:val="00C000B9"/>
    <w:pPr>
      <w:tabs>
        <w:tab w:val="center" w:pos="4513"/>
        <w:tab w:val="right" w:pos="9026"/>
      </w:tabs>
    </w:pPr>
  </w:style>
  <w:style w:type="character" w:customStyle="1" w:styleId="FooterChar">
    <w:name w:val="Footer Char"/>
    <w:basedOn w:val="DefaultParagraphFont"/>
    <w:link w:val="Footer"/>
    <w:uiPriority w:val="99"/>
    <w:rsid w:val="00C000B9"/>
    <w:rPr>
      <w:rFonts w:ascii="Arial" w:hAnsi="Arial"/>
      <w:sz w:val="24"/>
    </w:rPr>
  </w:style>
  <w:style w:type="paragraph" w:styleId="NormalWeb">
    <w:name w:val="Normal (Web)"/>
    <w:basedOn w:val="Normal"/>
    <w:uiPriority w:val="99"/>
    <w:unhideWhenUsed/>
    <w:rsid w:val="00C000B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000B9"/>
    <w:rPr>
      <w:color w:val="0563C1" w:themeColor="hyperlink"/>
      <w:u w:val="single"/>
    </w:rPr>
  </w:style>
  <w:style w:type="paragraph" w:customStyle="1" w:styleId="Default">
    <w:name w:val="Default"/>
    <w:rsid w:val="00C000B9"/>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NoSpacing">
    <w:name w:val="No Spacing"/>
    <w:uiPriority w:val="1"/>
    <w:qFormat/>
    <w:rsid w:val="00C000B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000B9"/>
    <w:rPr>
      <w:sz w:val="16"/>
      <w:szCs w:val="16"/>
    </w:rPr>
  </w:style>
  <w:style w:type="paragraph" w:styleId="CommentText">
    <w:name w:val="annotation text"/>
    <w:basedOn w:val="Normal"/>
    <w:link w:val="CommentTextChar"/>
    <w:uiPriority w:val="99"/>
    <w:semiHidden/>
    <w:unhideWhenUsed/>
    <w:rsid w:val="00C000B9"/>
    <w:rPr>
      <w:sz w:val="20"/>
      <w:szCs w:val="20"/>
    </w:rPr>
  </w:style>
  <w:style w:type="character" w:customStyle="1" w:styleId="CommentTextChar">
    <w:name w:val="Comment Text Char"/>
    <w:basedOn w:val="DefaultParagraphFont"/>
    <w:link w:val="CommentText"/>
    <w:uiPriority w:val="99"/>
    <w:semiHidden/>
    <w:rsid w:val="00C000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0B9"/>
    <w:rPr>
      <w:b/>
      <w:bCs/>
    </w:rPr>
  </w:style>
  <w:style w:type="character" w:customStyle="1" w:styleId="CommentSubjectChar">
    <w:name w:val="Comment Subject Char"/>
    <w:basedOn w:val="CommentTextChar"/>
    <w:link w:val="CommentSubject"/>
    <w:uiPriority w:val="99"/>
    <w:semiHidden/>
    <w:rsid w:val="00C000B9"/>
    <w:rPr>
      <w:rFonts w:ascii="Arial" w:hAnsi="Arial"/>
      <w:b/>
      <w:bCs/>
      <w:sz w:val="20"/>
      <w:szCs w:val="20"/>
    </w:rPr>
  </w:style>
  <w:style w:type="paragraph" w:styleId="BalloonText">
    <w:name w:val="Balloon Text"/>
    <w:basedOn w:val="Normal"/>
    <w:link w:val="BalloonTextChar"/>
    <w:uiPriority w:val="99"/>
    <w:semiHidden/>
    <w:unhideWhenUsed/>
    <w:rsid w:val="00C0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B9"/>
    <w:rPr>
      <w:rFonts w:ascii="Segoe UI" w:hAnsi="Segoe UI" w:cs="Segoe UI"/>
      <w:sz w:val="18"/>
      <w:szCs w:val="18"/>
    </w:rPr>
  </w:style>
  <w:style w:type="table" w:customStyle="1" w:styleId="TableGrid1">
    <w:name w:val="Table Grid1"/>
    <w:basedOn w:val="TableNormal"/>
    <w:next w:val="TableGrid"/>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000B9"/>
    <w:pPr>
      <w:spacing w:after="120"/>
    </w:pPr>
    <w:rPr>
      <w:rFonts w:eastAsia="Times New Roman" w:cs="Times New Roman"/>
      <w:szCs w:val="20"/>
    </w:rPr>
  </w:style>
  <w:style w:type="character" w:customStyle="1" w:styleId="BodyTextChar">
    <w:name w:val="Body Text Char"/>
    <w:basedOn w:val="DefaultParagraphFont"/>
    <w:link w:val="BodyText"/>
    <w:uiPriority w:val="99"/>
    <w:rsid w:val="00C000B9"/>
    <w:rPr>
      <w:rFonts w:ascii="Arial" w:eastAsia="Times New Roman" w:hAnsi="Arial" w:cs="Times New Roman"/>
      <w:sz w:val="24"/>
      <w:szCs w:val="20"/>
    </w:rPr>
  </w:style>
  <w:style w:type="paragraph" w:customStyle="1" w:styleId="Normal0">
    <w:name w:val="Normal_0"/>
    <w:qFormat/>
    <w:rsid w:val="00C000B9"/>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C000B9"/>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C000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2A1"/>
    <w:rPr>
      <w:color w:val="605E5C"/>
      <w:shd w:val="clear" w:color="auto" w:fill="E1DFDD"/>
    </w:rPr>
  </w:style>
  <w:style w:type="paragraph" w:customStyle="1" w:styleId="paragraph">
    <w:name w:val="paragraph"/>
    <w:basedOn w:val="Normal"/>
    <w:rsid w:val="00E21411"/>
    <w:rPr>
      <w:rFonts w:ascii="Calibri" w:hAnsi="Calibri" w:cs="Calibri"/>
      <w:sz w:val="22"/>
      <w:lang w:eastAsia="en-GB"/>
    </w:rPr>
  </w:style>
  <w:style w:type="character" w:customStyle="1" w:styleId="normaltextrun">
    <w:name w:val="normaltextrun"/>
    <w:basedOn w:val="DefaultParagraphFont"/>
    <w:rsid w:val="00E21411"/>
  </w:style>
  <w:style w:type="character" w:customStyle="1" w:styleId="eop">
    <w:name w:val="eop"/>
    <w:basedOn w:val="DefaultParagraphFont"/>
    <w:rsid w:val="00E21411"/>
  </w:style>
  <w:style w:type="character" w:customStyle="1" w:styleId="ListParagraphChar">
    <w:name w:val="List Paragraph Char"/>
    <w:link w:val="ListParagraph"/>
    <w:uiPriority w:val="34"/>
    <w:locked/>
    <w:rsid w:val="009F6895"/>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F6895"/>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9F689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F6895"/>
    <w:rPr>
      <w:vertAlign w:val="superscript"/>
    </w:rPr>
  </w:style>
  <w:style w:type="paragraph" w:styleId="PlainText">
    <w:name w:val="Plain Text"/>
    <w:basedOn w:val="Normal"/>
    <w:link w:val="PlainTextChar"/>
    <w:uiPriority w:val="99"/>
    <w:semiHidden/>
    <w:unhideWhenUsed/>
    <w:rsid w:val="00634781"/>
    <w:rPr>
      <w:rFonts w:ascii="Calibri" w:hAnsi="Calibri"/>
      <w:sz w:val="22"/>
      <w:szCs w:val="21"/>
    </w:rPr>
  </w:style>
  <w:style w:type="character" w:customStyle="1" w:styleId="PlainTextChar">
    <w:name w:val="Plain Text Char"/>
    <w:basedOn w:val="DefaultParagraphFont"/>
    <w:link w:val="PlainText"/>
    <w:uiPriority w:val="99"/>
    <w:semiHidden/>
    <w:rsid w:val="00634781"/>
    <w:rPr>
      <w:rFonts w:ascii="Calibri" w:hAnsi="Calibri"/>
      <w:szCs w:val="21"/>
    </w:rPr>
  </w:style>
  <w:style w:type="paragraph" w:customStyle="1" w:styleId="TableParagraph">
    <w:name w:val="Table Paragraph"/>
    <w:basedOn w:val="Normal"/>
    <w:uiPriority w:val="1"/>
    <w:qFormat/>
    <w:rsid w:val="00634781"/>
    <w:pPr>
      <w:autoSpaceDE w:val="0"/>
      <w:autoSpaceDN w:val="0"/>
      <w:adjustRightInd w:val="0"/>
      <w:spacing w:line="265" w:lineRule="exact"/>
      <w:ind w:left="98"/>
    </w:pPr>
    <w:rPr>
      <w:rFonts w:ascii="Calibri" w:hAnsi="Calibri" w:cs="Calibri"/>
      <w:szCs w:val="24"/>
    </w:rPr>
  </w:style>
  <w:style w:type="paragraph" w:styleId="FootnoteText">
    <w:name w:val="footnote text"/>
    <w:basedOn w:val="Normal"/>
    <w:link w:val="FootnoteTextChar"/>
    <w:uiPriority w:val="99"/>
    <w:semiHidden/>
    <w:unhideWhenUsed/>
    <w:rsid w:val="00634781"/>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347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4781"/>
    <w:rPr>
      <w:vertAlign w:val="superscript"/>
    </w:rPr>
  </w:style>
  <w:style w:type="table" w:styleId="GridTable4-Accent5">
    <w:name w:val="Grid Table 4 Accent 5"/>
    <w:basedOn w:val="TableNormal"/>
    <w:uiPriority w:val="49"/>
    <w:rsid w:val="00177477"/>
    <w:pPr>
      <w:spacing w:after="0" w:line="240" w:lineRule="auto"/>
    </w:pPr>
    <w:rPr>
      <w:rFonts w:ascii="Arial" w:hAnsi="Arial" w:cs="Times New Roman"/>
      <w:sz w:val="24"/>
      <w:szCs w:val="24"/>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rsid w:val="00FC653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FC653F"/>
    <w:pPr>
      <w:spacing w:after="120" w:line="480" w:lineRule="auto"/>
      <w:ind w:left="283"/>
    </w:pPr>
  </w:style>
  <w:style w:type="character" w:customStyle="1" w:styleId="BodyTextIndent2Char">
    <w:name w:val="Body Text Indent 2 Char"/>
    <w:basedOn w:val="DefaultParagraphFont"/>
    <w:link w:val="BodyTextIndent2"/>
    <w:uiPriority w:val="99"/>
    <w:semiHidden/>
    <w:rsid w:val="00FC653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1075">
      <w:bodyDiv w:val="1"/>
      <w:marLeft w:val="0"/>
      <w:marRight w:val="0"/>
      <w:marTop w:val="0"/>
      <w:marBottom w:val="0"/>
      <w:divBdr>
        <w:top w:val="none" w:sz="0" w:space="0" w:color="auto"/>
        <w:left w:val="none" w:sz="0" w:space="0" w:color="auto"/>
        <w:bottom w:val="none" w:sz="0" w:space="0" w:color="auto"/>
        <w:right w:val="none" w:sz="0" w:space="0" w:color="auto"/>
      </w:divBdr>
    </w:div>
    <w:div w:id="1540050063">
      <w:bodyDiv w:val="1"/>
      <w:marLeft w:val="0"/>
      <w:marRight w:val="0"/>
      <w:marTop w:val="0"/>
      <w:marBottom w:val="0"/>
      <w:divBdr>
        <w:top w:val="none" w:sz="0" w:space="0" w:color="auto"/>
        <w:left w:val="none" w:sz="0" w:space="0" w:color="auto"/>
        <w:bottom w:val="none" w:sz="0" w:space="0" w:color="auto"/>
        <w:right w:val="none" w:sz="0" w:space="0" w:color="auto"/>
      </w:divBdr>
    </w:div>
    <w:div w:id="19495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F2353-61D6-471C-87AA-0AD9EDF49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96102-8F4B-4348-93E0-248B7A1B4D87}">
  <ds:schemaRefs>
    <ds:schemaRef ds:uri="http://schemas.openxmlformats.org/officeDocument/2006/bibliography"/>
  </ds:schemaRefs>
</ds:datastoreItem>
</file>

<file path=customXml/itemProps3.xml><?xml version="1.0" encoding="utf-8"?>
<ds:datastoreItem xmlns:ds="http://schemas.openxmlformats.org/officeDocument/2006/customXml" ds:itemID="{53B0A876-2DAD-450D-9F8E-B2877DA211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AA17F-864A-4982-AC2E-B915F7993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4885</Words>
  <Characters>27845</Characters>
  <Application>Microsoft Office Word</Application>
  <DocSecurity>8</DocSecurity>
  <Lines>232</Lines>
  <Paragraphs>65</Paragraphs>
  <ScaleCrop>false</ScaleCrop>
  <HeadingPairs>
    <vt:vector size="2" baseType="variant">
      <vt:variant>
        <vt:lpstr>Title</vt:lpstr>
      </vt:variant>
      <vt:variant>
        <vt:i4>1</vt:i4>
      </vt:variant>
    </vt:vector>
  </HeadingPairs>
  <TitlesOfParts>
    <vt:vector size="1" baseType="lpstr">
      <vt:lpstr>230404 PC 4 April 2023</vt:lpstr>
    </vt:vector>
  </TitlesOfParts>
  <Company>Ards and North Down Borough Council</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230404 PC 4 April 2023</dc:title>
  <dc:subject/>
  <dc:creator>Wilson, Jeanette</dc:creator>
  <cp:keywords/>
  <dc:description/>
  <cp:lastModifiedBy>Cull, Joshua</cp:lastModifiedBy>
  <cp:revision>10</cp:revision>
  <cp:lastPrinted>2023-04-18T10:08:00Z</cp:lastPrinted>
  <dcterms:created xsi:type="dcterms:W3CDTF">2023-04-18T10:08:00Z</dcterms:created>
  <dcterms:modified xsi:type="dcterms:W3CDTF">2026-01-09T11:21:00Z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