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FD3D2" w14:textId="77777777" w:rsidR="00B26F63" w:rsidRPr="005753C9" w:rsidRDefault="00B26F63" w:rsidP="00B26F63">
      <w:pPr>
        <w:suppressAutoHyphens/>
        <w:autoSpaceDN w:val="0"/>
        <w:jc w:val="center"/>
        <w:textAlignment w:val="baseline"/>
        <w:rPr>
          <w:rFonts w:ascii="Arial Bold" w:eastAsia="Times New Roman" w:hAnsi="Arial Bold"/>
          <w:b/>
          <w:caps/>
          <w:sz w:val="28"/>
          <w:u w:val="single"/>
        </w:rPr>
      </w:pPr>
      <w:r w:rsidRPr="005753C9">
        <w:rPr>
          <w:rFonts w:ascii="Arial Bold" w:eastAsia="Times New Roman" w:hAnsi="Arial Bold"/>
          <w:b/>
          <w:caps/>
          <w:sz w:val="28"/>
          <w:u w:val="single"/>
        </w:rPr>
        <w:t>Ards and North Down Borough Council</w:t>
      </w:r>
    </w:p>
    <w:p w14:paraId="22F8CDFF" w14:textId="3E03825C" w:rsidR="004918CE" w:rsidRDefault="004918CE" w:rsidP="00B26F63">
      <w:pPr>
        <w:suppressAutoHyphens/>
        <w:autoSpaceDN w:val="0"/>
        <w:textAlignment w:val="baseline"/>
        <w:rPr>
          <w:rFonts w:eastAsia="Times New Roman" w:cs="Arial"/>
          <w:szCs w:val="24"/>
        </w:rPr>
      </w:pPr>
    </w:p>
    <w:p w14:paraId="2AFF440D" w14:textId="3058CE44" w:rsidR="004918CE" w:rsidRDefault="004918CE" w:rsidP="004918CE">
      <w:pPr>
        <w:rPr>
          <w:rFonts w:cs="Arial"/>
        </w:rPr>
      </w:pPr>
      <w:r w:rsidRPr="00600EA9">
        <w:t xml:space="preserve">A </w:t>
      </w:r>
      <w:r>
        <w:t xml:space="preserve">hybrid </w:t>
      </w:r>
      <w:r w:rsidRPr="00600EA9">
        <w:t xml:space="preserve">meeting </w:t>
      </w:r>
      <w:r>
        <w:rPr>
          <w:rFonts w:cs="Arial"/>
        </w:rPr>
        <w:t xml:space="preserve">(in person and via Zoom) </w:t>
      </w:r>
      <w:r w:rsidRPr="00600EA9">
        <w:t xml:space="preserve">of the </w:t>
      </w:r>
      <w:r>
        <w:t>Place &amp; Prosperity Committee</w:t>
      </w:r>
      <w:r w:rsidRPr="00600EA9">
        <w:t xml:space="preserve"> was held </w:t>
      </w:r>
      <w:r>
        <w:t>at the Council Chamber, Church Street, Newtownards and via Zoom, o</w:t>
      </w:r>
      <w:r w:rsidRPr="00600EA9">
        <w:t xml:space="preserve">n </w:t>
      </w:r>
      <w:r>
        <w:rPr>
          <w:rFonts w:cs="Arial"/>
        </w:rPr>
        <w:t xml:space="preserve">Thursday </w:t>
      </w:r>
      <w:r w:rsidR="0088575B">
        <w:rPr>
          <w:rFonts w:cs="Arial"/>
        </w:rPr>
        <w:t>9</w:t>
      </w:r>
      <w:r w:rsidR="009C3540">
        <w:rPr>
          <w:rFonts w:cs="Arial"/>
        </w:rPr>
        <w:t xml:space="preserve"> </w:t>
      </w:r>
      <w:r w:rsidR="0088575B">
        <w:rPr>
          <w:rFonts w:cs="Arial"/>
        </w:rPr>
        <w:t>February</w:t>
      </w:r>
      <w:r w:rsidR="009C3540">
        <w:rPr>
          <w:rFonts w:cs="Arial"/>
        </w:rPr>
        <w:t xml:space="preserve"> 2023</w:t>
      </w:r>
      <w:r>
        <w:rPr>
          <w:rFonts w:cs="Arial"/>
        </w:rPr>
        <w:t xml:space="preserve"> at 7.00</w:t>
      </w:r>
      <w:r w:rsidRPr="000A416A">
        <w:rPr>
          <w:rFonts w:cs="Arial"/>
        </w:rPr>
        <w:t xml:space="preserve">pm. </w:t>
      </w:r>
    </w:p>
    <w:p w14:paraId="27ACCB48" w14:textId="77777777" w:rsidR="004918CE" w:rsidRPr="005753C9" w:rsidRDefault="004918CE" w:rsidP="00B26F63">
      <w:pPr>
        <w:suppressAutoHyphens/>
        <w:autoSpaceDN w:val="0"/>
        <w:textAlignment w:val="baseline"/>
        <w:rPr>
          <w:rFonts w:eastAsia="Times New Roman" w:cs="Arial"/>
          <w:szCs w:val="24"/>
        </w:rPr>
      </w:pPr>
    </w:p>
    <w:p w14:paraId="31840727" w14:textId="77777777" w:rsidR="00B26F63" w:rsidRPr="005753C9" w:rsidRDefault="00B26F63" w:rsidP="00B26F63">
      <w:pPr>
        <w:suppressAutoHyphens/>
        <w:autoSpaceDN w:val="0"/>
        <w:textAlignment w:val="baseline"/>
        <w:rPr>
          <w:rFonts w:eastAsia="Times New Roman"/>
        </w:rPr>
      </w:pPr>
    </w:p>
    <w:p w14:paraId="31133F2E" w14:textId="77777777" w:rsidR="00B26F63" w:rsidRDefault="00B26F63" w:rsidP="00B26F63">
      <w:pPr>
        <w:suppressAutoHyphens/>
        <w:autoSpaceDN w:val="0"/>
        <w:textAlignment w:val="baseline"/>
        <w:rPr>
          <w:rFonts w:eastAsia="Times New Roman"/>
        </w:rPr>
      </w:pPr>
      <w:r w:rsidRPr="005753C9">
        <w:rPr>
          <w:rFonts w:ascii="Arial Bold" w:eastAsia="Times New Roman" w:hAnsi="Arial Bold"/>
          <w:b/>
          <w:caps/>
          <w:u w:val="single"/>
        </w:rPr>
        <w:t>Present</w:t>
      </w:r>
      <w:r w:rsidRPr="005753C9">
        <w:rPr>
          <w:rFonts w:ascii="Arial Bold" w:eastAsia="Times New Roman" w:hAnsi="Arial Bold"/>
          <w:b/>
          <w:caps/>
        </w:rPr>
        <w:t>:</w:t>
      </w:r>
    </w:p>
    <w:p w14:paraId="4A6BA3A6" w14:textId="77777777" w:rsidR="00B26F63" w:rsidRDefault="00B26F63" w:rsidP="00B26F63">
      <w:pPr>
        <w:suppressAutoHyphens/>
        <w:autoSpaceDN w:val="0"/>
        <w:textAlignment w:val="baseline"/>
        <w:rPr>
          <w:rFonts w:eastAsia="Times New Roman"/>
        </w:rPr>
      </w:pPr>
    </w:p>
    <w:p w14:paraId="1E71EC47" w14:textId="28B7CF60" w:rsidR="00B26F63" w:rsidRDefault="00B26F63" w:rsidP="00B26F63">
      <w:pPr>
        <w:suppressAutoHyphens/>
        <w:autoSpaceDN w:val="0"/>
        <w:textAlignment w:val="baseline"/>
        <w:rPr>
          <w:rFonts w:eastAsia="Times New Roman"/>
        </w:rPr>
      </w:pPr>
      <w:r w:rsidRPr="005753C9">
        <w:rPr>
          <w:rFonts w:eastAsia="Times New Roman"/>
          <w:b/>
        </w:rPr>
        <w:t>In the Chair:</w:t>
      </w:r>
      <w:r>
        <w:rPr>
          <w:rFonts w:eastAsia="Times New Roman"/>
        </w:rPr>
        <w:t xml:space="preserve"> </w:t>
      </w:r>
      <w:r>
        <w:rPr>
          <w:rFonts w:eastAsia="Times New Roman"/>
        </w:rPr>
        <w:tab/>
      </w:r>
      <w:r w:rsidR="00897E0A">
        <w:rPr>
          <w:rFonts w:eastAsia="Times New Roman"/>
        </w:rPr>
        <w:t>Councillor Walker</w:t>
      </w:r>
    </w:p>
    <w:p w14:paraId="13821286" w14:textId="7192FEC2" w:rsidR="00B26F63" w:rsidRDefault="00897E0A" w:rsidP="00B26F63">
      <w:pPr>
        <w:suppressAutoHyphens/>
        <w:autoSpaceDN w:val="0"/>
        <w:textAlignment w:val="baseline"/>
        <w:rPr>
          <w:rFonts w:eastAsia="Times New Roman"/>
        </w:rPr>
      </w:pPr>
      <w:r>
        <w:rPr>
          <w:rFonts w:eastAsia="Times New Roman"/>
        </w:rPr>
        <w:tab/>
      </w:r>
    </w:p>
    <w:p w14:paraId="19EA7C25" w14:textId="27FCAE41" w:rsidR="00B26F63" w:rsidRDefault="00B26F63" w:rsidP="004918CE">
      <w:pPr>
        <w:suppressAutoHyphens/>
        <w:autoSpaceDN w:val="0"/>
        <w:textAlignment w:val="baseline"/>
        <w:rPr>
          <w:rFonts w:eastAsia="Times New Roman"/>
          <w:bCs/>
        </w:rPr>
      </w:pPr>
      <w:r>
        <w:rPr>
          <w:rFonts w:eastAsia="Times New Roman"/>
          <w:b/>
        </w:rPr>
        <w:t>Aldermen:</w:t>
      </w:r>
      <w:r>
        <w:rPr>
          <w:rFonts w:eastAsia="Times New Roman"/>
          <w:b/>
        </w:rPr>
        <w:tab/>
      </w:r>
      <w:r>
        <w:rPr>
          <w:rFonts w:eastAsia="Times New Roman"/>
          <w:b/>
        </w:rPr>
        <w:tab/>
      </w:r>
      <w:r w:rsidR="00897E0A">
        <w:rPr>
          <w:rFonts w:eastAsia="Times New Roman"/>
          <w:bCs/>
        </w:rPr>
        <w:t>Armstrong-Cotter</w:t>
      </w:r>
      <w:r w:rsidR="00897E0A">
        <w:rPr>
          <w:rFonts w:eastAsia="Times New Roman"/>
          <w:bCs/>
        </w:rPr>
        <w:tab/>
      </w:r>
      <w:r w:rsidR="00897E0A">
        <w:rPr>
          <w:rFonts w:eastAsia="Times New Roman"/>
          <w:bCs/>
        </w:rPr>
        <w:tab/>
        <w:t>M Smith (Zoom)</w:t>
      </w:r>
    </w:p>
    <w:p w14:paraId="5E1774E5" w14:textId="67C2B0CA" w:rsidR="00897E0A" w:rsidRPr="00897E0A" w:rsidRDefault="00897E0A" w:rsidP="004918CE">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 xml:space="preserve">McDowell </w:t>
      </w:r>
      <w:r w:rsidR="006756F8">
        <w:rPr>
          <w:rFonts w:eastAsia="Times New Roman"/>
          <w:bCs/>
        </w:rPr>
        <w:tab/>
      </w:r>
      <w:r w:rsidR="006756F8">
        <w:rPr>
          <w:rFonts w:eastAsia="Times New Roman"/>
          <w:bCs/>
        </w:rPr>
        <w:tab/>
      </w:r>
      <w:r>
        <w:rPr>
          <w:rFonts w:eastAsia="Times New Roman"/>
          <w:bCs/>
        </w:rPr>
        <w:tab/>
        <w:t>Wilson (Zoom)</w:t>
      </w:r>
    </w:p>
    <w:p w14:paraId="53A961EC" w14:textId="77777777" w:rsidR="00B26F63" w:rsidRPr="00952B5C" w:rsidRDefault="00B26F63" w:rsidP="00B26F63">
      <w:pPr>
        <w:suppressAutoHyphens/>
        <w:autoSpaceDN w:val="0"/>
        <w:ind w:left="1440" w:firstLine="720"/>
        <w:textAlignment w:val="baseline"/>
        <w:rPr>
          <w:rFonts w:eastAsia="Times New Roman"/>
          <w:bCs/>
        </w:rPr>
      </w:pP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p>
    <w:p w14:paraId="64A55FDD" w14:textId="383C7FFC" w:rsidR="00B26F63" w:rsidRDefault="00B26F63" w:rsidP="004918CE">
      <w:pPr>
        <w:suppressAutoHyphens/>
        <w:autoSpaceDN w:val="0"/>
        <w:textAlignment w:val="baseline"/>
        <w:rPr>
          <w:rFonts w:eastAsia="Times New Roman"/>
        </w:rPr>
      </w:pPr>
      <w:r w:rsidRPr="005753C9">
        <w:rPr>
          <w:rFonts w:eastAsia="Times New Roman"/>
          <w:b/>
        </w:rPr>
        <w:t>Councillors:</w:t>
      </w:r>
      <w:r w:rsidRPr="005753C9">
        <w:rPr>
          <w:rFonts w:eastAsia="Times New Roman"/>
        </w:rPr>
        <w:t xml:space="preserve"> </w:t>
      </w:r>
      <w:r w:rsidRPr="005753C9">
        <w:rPr>
          <w:rFonts w:eastAsia="Times New Roman"/>
        </w:rPr>
        <w:tab/>
      </w:r>
      <w:r w:rsidR="00897E0A">
        <w:rPr>
          <w:rFonts w:eastAsia="Times New Roman"/>
        </w:rPr>
        <w:t>Adair</w:t>
      </w:r>
      <w:r w:rsidR="00897E0A">
        <w:rPr>
          <w:rFonts w:eastAsia="Times New Roman"/>
        </w:rPr>
        <w:tab/>
      </w:r>
      <w:r w:rsidR="00897E0A">
        <w:rPr>
          <w:rFonts w:eastAsia="Times New Roman"/>
        </w:rPr>
        <w:tab/>
      </w:r>
      <w:r w:rsidR="00897E0A">
        <w:rPr>
          <w:rFonts w:eastAsia="Times New Roman"/>
        </w:rPr>
        <w:tab/>
      </w:r>
      <w:r w:rsidR="00897E0A">
        <w:rPr>
          <w:rFonts w:eastAsia="Times New Roman"/>
        </w:rPr>
        <w:tab/>
      </w:r>
      <w:r w:rsidR="00E95B02">
        <w:rPr>
          <w:rFonts w:eastAsia="Times New Roman"/>
        </w:rPr>
        <w:t>Irvine, S</w:t>
      </w:r>
    </w:p>
    <w:p w14:paraId="50277DB4" w14:textId="1043D6AE" w:rsidR="003833F0" w:rsidRDefault="00897E0A" w:rsidP="004918CE">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r w:rsidR="00E95B02">
        <w:rPr>
          <w:rFonts w:eastAsia="Times New Roman"/>
        </w:rPr>
        <w:t>Cummings</w:t>
      </w:r>
      <w:r w:rsidR="006756F8">
        <w:rPr>
          <w:rFonts w:eastAsia="Times New Roman"/>
        </w:rPr>
        <w:tab/>
      </w:r>
      <w:r>
        <w:rPr>
          <w:rFonts w:eastAsia="Times New Roman"/>
        </w:rPr>
        <w:tab/>
      </w:r>
      <w:r>
        <w:rPr>
          <w:rFonts w:eastAsia="Times New Roman"/>
        </w:rPr>
        <w:tab/>
        <w:t>Kennedy</w:t>
      </w:r>
    </w:p>
    <w:p w14:paraId="69E83FDC" w14:textId="3027959E" w:rsidR="00897E0A" w:rsidRDefault="00897E0A" w:rsidP="004918CE">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r w:rsidR="00E95B02">
        <w:rPr>
          <w:rFonts w:eastAsia="Times New Roman"/>
        </w:rPr>
        <w:t>Dunlop</w:t>
      </w:r>
      <w:r w:rsidR="00BA18A1">
        <w:rPr>
          <w:rFonts w:eastAsia="Times New Roman"/>
        </w:rPr>
        <w:t xml:space="preserve"> (Zoom)</w:t>
      </w:r>
      <w:r>
        <w:rPr>
          <w:rFonts w:eastAsia="Times New Roman"/>
        </w:rPr>
        <w:tab/>
      </w:r>
      <w:r>
        <w:rPr>
          <w:rFonts w:eastAsia="Times New Roman"/>
        </w:rPr>
        <w:tab/>
      </w:r>
      <w:r w:rsidR="00E95B02">
        <w:rPr>
          <w:rFonts w:eastAsia="Times New Roman"/>
        </w:rPr>
        <w:t>McKimm</w:t>
      </w:r>
    </w:p>
    <w:p w14:paraId="06C3F94B" w14:textId="1008A88C" w:rsidR="00897E0A" w:rsidRDefault="00897E0A" w:rsidP="004918CE">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r w:rsidR="00E95B02">
        <w:rPr>
          <w:rFonts w:eastAsia="Times New Roman"/>
        </w:rPr>
        <w:t>Gilmour (Zoom)</w:t>
      </w:r>
      <w:r>
        <w:rPr>
          <w:rFonts w:eastAsia="Times New Roman"/>
        </w:rPr>
        <w:tab/>
      </w:r>
      <w:r>
        <w:rPr>
          <w:rFonts w:eastAsia="Times New Roman"/>
        </w:rPr>
        <w:tab/>
      </w:r>
      <w:r w:rsidR="00E95B02">
        <w:rPr>
          <w:rFonts w:eastAsia="Times New Roman"/>
        </w:rPr>
        <w:t>Morgan</w:t>
      </w:r>
    </w:p>
    <w:p w14:paraId="3BADB9D1" w14:textId="16330B2A" w:rsidR="00897E0A" w:rsidRDefault="00897E0A" w:rsidP="004918CE">
      <w:pPr>
        <w:suppressAutoHyphens/>
        <w:autoSpaceDN w:val="0"/>
        <w:textAlignment w:val="baseline"/>
        <w:rPr>
          <w:rFonts w:eastAsia="Times New Roman"/>
        </w:rPr>
      </w:pPr>
      <w:r>
        <w:rPr>
          <w:rFonts w:eastAsia="Times New Roman"/>
        </w:rPr>
        <w:tab/>
      </w:r>
      <w:r>
        <w:rPr>
          <w:rFonts w:eastAsia="Times New Roman"/>
        </w:rPr>
        <w:tab/>
      </w:r>
    </w:p>
    <w:p w14:paraId="375B8457" w14:textId="77777777" w:rsidR="00B26F63" w:rsidRDefault="00B26F63" w:rsidP="00B26F63">
      <w:pPr>
        <w:suppressAutoHyphens/>
        <w:autoSpaceDN w:val="0"/>
        <w:ind w:left="1440" w:firstLine="720"/>
        <w:textAlignment w:val="baseline"/>
        <w:rPr>
          <w:rFonts w:eastAsia="Times New Roman"/>
        </w:rPr>
      </w:pPr>
      <w:r>
        <w:rPr>
          <w:rFonts w:eastAsia="Times New Roman"/>
        </w:rPr>
        <w:tab/>
      </w:r>
      <w:r>
        <w:rPr>
          <w:rFonts w:eastAsia="Times New Roman"/>
        </w:rPr>
        <w:tab/>
      </w:r>
      <w:r>
        <w:rPr>
          <w:rFonts w:eastAsia="Times New Roman"/>
        </w:rPr>
        <w:tab/>
      </w:r>
    </w:p>
    <w:p w14:paraId="4CF0DC64" w14:textId="777FA318" w:rsidR="00B26F63" w:rsidRDefault="00B26F63" w:rsidP="00B26F63">
      <w:pPr>
        <w:suppressAutoHyphens/>
        <w:autoSpaceDN w:val="0"/>
        <w:textAlignment w:val="baseline"/>
        <w:rPr>
          <w:rFonts w:eastAsia="Times New Roman" w:cs="Arial"/>
          <w:szCs w:val="24"/>
        </w:rPr>
      </w:pPr>
      <w:r>
        <w:rPr>
          <w:rFonts w:eastAsia="Times New Roman"/>
          <w:b/>
        </w:rPr>
        <w:t xml:space="preserve">In Attendance: </w:t>
      </w:r>
      <w:r>
        <w:rPr>
          <w:rFonts w:eastAsia="Times New Roman"/>
        </w:rPr>
        <w:t xml:space="preserve">Director of </w:t>
      </w:r>
      <w:r w:rsidR="004918CE">
        <w:rPr>
          <w:rFonts w:eastAsia="Times New Roman"/>
        </w:rPr>
        <w:t>P</w:t>
      </w:r>
      <w:r w:rsidR="00D04DDA">
        <w:rPr>
          <w:rFonts w:eastAsia="Times New Roman"/>
        </w:rPr>
        <w:t>lace</w:t>
      </w:r>
      <w:r>
        <w:rPr>
          <w:rFonts w:eastAsia="Times New Roman"/>
        </w:rPr>
        <w:t xml:space="preserve"> (S McCullough), </w:t>
      </w:r>
      <w:r w:rsidR="00F817CA">
        <w:rPr>
          <w:rFonts w:eastAsia="Times New Roman"/>
        </w:rPr>
        <w:t xml:space="preserve">Director of Prosperity (A McCullough), </w:t>
      </w:r>
      <w:r>
        <w:rPr>
          <w:rFonts w:eastAsia="Times New Roman"/>
        </w:rPr>
        <w:t xml:space="preserve">Head of Regeneration (B Dorrian), </w:t>
      </w:r>
      <w:r>
        <w:rPr>
          <w:rFonts w:eastAsia="Times New Roman" w:cs="Arial"/>
          <w:szCs w:val="24"/>
        </w:rPr>
        <w:t xml:space="preserve">Head of Tourism (S Mahaffy), Head of Economic Development (C McGill) and Democratic Services Officer </w:t>
      </w:r>
      <w:r w:rsidR="006756F8">
        <w:rPr>
          <w:rFonts w:eastAsia="Times New Roman" w:cs="Arial"/>
          <w:szCs w:val="24"/>
        </w:rPr>
        <w:t>(R King</w:t>
      </w:r>
      <w:r>
        <w:rPr>
          <w:rFonts w:eastAsia="Times New Roman" w:cs="Arial"/>
          <w:szCs w:val="24"/>
        </w:rPr>
        <w:t>)</w:t>
      </w:r>
    </w:p>
    <w:p w14:paraId="63021044" w14:textId="6136EDDF" w:rsidR="00897E0A" w:rsidRDefault="00897E0A" w:rsidP="00B26F63">
      <w:pPr>
        <w:suppressAutoHyphens/>
        <w:autoSpaceDN w:val="0"/>
        <w:textAlignment w:val="baseline"/>
        <w:rPr>
          <w:rFonts w:eastAsia="Times New Roman" w:cs="Arial"/>
          <w:szCs w:val="24"/>
        </w:rPr>
      </w:pPr>
    </w:p>
    <w:p w14:paraId="4F43B98D" w14:textId="77777777" w:rsidR="00B26F63" w:rsidRPr="00BE138B" w:rsidRDefault="00B26F63" w:rsidP="00B26F63">
      <w:pPr>
        <w:rPr>
          <w:rFonts w:cs="Arial"/>
        </w:rPr>
      </w:pPr>
    </w:p>
    <w:p w14:paraId="74322C2A" w14:textId="77777777" w:rsidR="00B26F63" w:rsidRPr="00F07865" w:rsidRDefault="00B26F63" w:rsidP="00B26F63">
      <w:pPr>
        <w:pStyle w:val="Heading1"/>
        <w:numPr>
          <w:ilvl w:val="0"/>
          <w:numId w:val="1"/>
        </w:numPr>
        <w:spacing w:line="240" w:lineRule="auto"/>
        <w:ind w:left="567" w:hanging="567"/>
      </w:pPr>
      <w:r w:rsidRPr="00F07865">
        <w:t>Apologies</w:t>
      </w:r>
    </w:p>
    <w:p w14:paraId="43D52E36" w14:textId="77777777" w:rsidR="00B26F63" w:rsidRDefault="00B26F63" w:rsidP="00B26F63">
      <w:bookmarkStart w:id="0" w:name="_Hlk55547436"/>
    </w:p>
    <w:p w14:paraId="508E5FE2" w14:textId="613093D9" w:rsidR="006756F8" w:rsidRDefault="00B26F63" w:rsidP="00B26F63">
      <w:r>
        <w:t xml:space="preserve">The Chairman (Councillor Walker) </w:t>
      </w:r>
      <w:r w:rsidR="006756F8">
        <w:t>advised that apologies had been received from Councillor Brooks and Councillor McClean.</w:t>
      </w:r>
    </w:p>
    <w:p w14:paraId="4BF2ECD4" w14:textId="77777777" w:rsidR="00B26F63" w:rsidRDefault="00B26F63" w:rsidP="00B26F63"/>
    <w:p w14:paraId="41744DBE" w14:textId="77777777" w:rsidR="00B26F63" w:rsidRDefault="00B26F63" w:rsidP="00B26F63">
      <w:pPr>
        <w:rPr>
          <w:b/>
          <w:bCs/>
        </w:rPr>
      </w:pPr>
      <w:r>
        <w:rPr>
          <w:b/>
          <w:bCs/>
        </w:rPr>
        <w:t>NOTED.</w:t>
      </w:r>
    </w:p>
    <w:p w14:paraId="514E00D4" w14:textId="77777777" w:rsidR="00B26F63" w:rsidRDefault="00B26F63" w:rsidP="00B26F63"/>
    <w:p w14:paraId="38829989" w14:textId="77777777" w:rsidR="00B26F63" w:rsidRDefault="00B26F63" w:rsidP="00B26F63">
      <w:pPr>
        <w:pStyle w:val="Heading1"/>
        <w:spacing w:line="240" w:lineRule="auto"/>
      </w:pPr>
      <w:r w:rsidRPr="00140251">
        <w:rPr>
          <w:u w:val="none"/>
        </w:rPr>
        <w:t xml:space="preserve">2.     </w:t>
      </w:r>
      <w:r>
        <w:t xml:space="preserve">Declarations of Interest </w:t>
      </w:r>
    </w:p>
    <w:p w14:paraId="0548F26B" w14:textId="77777777" w:rsidR="00B26F63" w:rsidRDefault="00B26F63" w:rsidP="00B26F63"/>
    <w:p w14:paraId="1A6F4B65" w14:textId="00425A65" w:rsidR="00B26F63" w:rsidRDefault="006756F8" w:rsidP="00B26F63">
      <w:pPr>
        <w:tabs>
          <w:tab w:val="left" w:pos="567"/>
        </w:tabs>
        <w:rPr>
          <w:rFonts w:eastAsiaTheme="minorHAnsi" w:cs="Arial"/>
          <w:bCs/>
          <w:szCs w:val="24"/>
        </w:rPr>
      </w:pPr>
      <w:r>
        <w:rPr>
          <w:rFonts w:eastAsiaTheme="minorHAnsi" w:cs="Arial"/>
          <w:bCs/>
          <w:szCs w:val="24"/>
        </w:rPr>
        <w:t>Councillor Dunlop declared an interest in the following items:</w:t>
      </w:r>
    </w:p>
    <w:p w14:paraId="0C929402" w14:textId="6E44D6DC" w:rsidR="006756F8" w:rsidRDefault="006756F8" w:rsidP="00B26F63">
      <w:pPr>
        <w:tabs>
          <w:tab w:val="left" w:pos="567"/>
        </w:tabs>
        <w:rPr>
          <w:rFonts w:eastAsiaTheme="minorHAnsi" w:cs="Arial"/>
          <w:bCs/>
          <w:szCs w:val="24"/>
        </w:rPr>
      </w:pPr>
    </w:p>
    <w:p w14:paraId="61F39EBC" w14:textId="7F9D0590" w:rsidR="006756F8" w:rsidRDefault="006756F8" w:rsidP="00B26F63">
      <w:pPr>
        <w:tabs>
          <w:tab w:val="left" w:pos="567"/>
        </w:tabs>
        <w:rPr>
          <w:rFonts w:eastAsiaTheme="minorHAnsi" w:cs="Arial"/>
          <w:bCs/>
          <w:szCs w:val="24"/>
        </w:rPr>
      </w:pPr>
      <w:r>
        <w:rPr>
          <w:rFonts w:eastAsiaTheme="minorHAnsi" w:cs="Arial"/>
          <w:bCs/>
          <w:szCs w:val="24"/>
        </w:rPr>
        <w:t xml:space="preserve">Item 3 - </w:t>
      </w:r>
      <w:r w:rsidRPr="006756F8">
        <w:rPr>
          <w:rFonts w:eastAsiaTheme="minorHAnsi" w:cs="Arial"/>
          <w:bCs/>
          <w:szCs w:val="24"/>
        </w:rPr>
        <w:t>Donaghadee Commons Masterplan</w:t>
      </w:r>
    </w:p>
    <w:p w14:paraId="4400791F" w14:textId="3FBB2C14" w:rsidR="006756F8" w:rsidRDefault="006756F8" w:rsidP="00B26F63">
      <w:pPr>
        <w:tabs>
          <w:tab w:val="left" w:pos="567"/>
        </w:tabs>
        <w:rPr>
          <w:rFonts w:eastAsiaTheme="minorHAnsi" w:cs="Arial"/>
          <w:bCs/>
          <w:szCs w:val="24"/>
        </w:rPr>
      </w:pPr>
      <w:r>
        <w:rPr>
          <w:rFonts w:eastAsiaTheme="minorHAnsi" w:cs="Arial"/>
          <w:bCs/>
          <w:szCs w:val="24"/>
        </w:rPr>
        <w:t xml:space="preserve">Item 15 - </w:t>
      </w:r>
      <w:r w:rsidRPr="006756F8">
        <w:rPr>
          <w:rFonts w:eastAsiaTheme="minorHAnsi" w:cs="Arial"/>
          <w:bCs/>
          <w:szCs w:val="24"/>
        </w:rPr>
        <w:t>Annual Evaluation Report Open House Festival 2022</w:t>
      </w:r>
    </w:p>
    <w:p w14:paraId="14986B9A" w14:textId="77777777" w:rsidR="006756F8" w:rsidRDefault="006756F8" w:rsidP="00B26F63">
      <w:pPr>
        <w:tabs>
          <w:tab w:val="left" w:pos="567"/>
        </w:tabs>
        <w:rPr>
          <w:rFonts w:eastAsiaTheme="minorHAnsi" w:cs="Arial"/>
          <w:bCs/>
          <w:szCs w:val="24"/>
        </w:rPr>
      </w:pPr>
    </w:p>
    <w:p w14:paraId="04C08B5E" w14:textId="115A60D1" w:rsidR="009C3540" w:rsidRDefault="00B26F63" w:rsidP="00B26F63">
      <w:pPr>
        <w:tabs>
          <w:tab w:val="left" w:pos="567"/>
        </w:tabs>
        <w:rPr>
          <w:rFonts w:eastAsiaTheme="minorHAnsi" w:cs="Arial"/>
          <w:b/>
          <w:szCs w:val="24"/>
        </w:rPr>
      </w:pPr>
      <w:r>
        <w:rPr>
          <w:rFonts w:eastAsiaTheme="minorHAnsi" w:cs="Arial"/>
          <w:b/>
          <w:szCs w:val="24"/>
        </w:rPr>
        <w:t>NOTED.</w:t>
      </w:r>
    </w:p>
    <w:p w14:paraId="7AD3D4D4" w14:textId="6F97450C" w:rsidR="00B26F63" w:rsidRDefault="00B26F63" w:rsidP="00B26F63">
      <w:pPr>
        <w:tabs>
          <w:tab w:val="left" w:pos="567"/>
        </w:tabs>
        <w:rPr>
          <w:rFonts w:cs="Arial"/>
          <w:szCs w:val="24"/>
        </w:rPr>
      </w:pPr>
    </w:p>
    <w:p w14:paraId="1940DD44" w14:textId="21865988" w:rsidR="001D1CD1" w:rsidRDefault="001D1CD1" w:rsidP="00B26F63">
      <w:pPr>
        <w:tabs>
          <w:tab w:val="left" w:pos="567"/>
        </w:tabs>
        <w:rPr>
          <w:rFonts w:cs="Arial"/>
          <w:szCs w:val="24"/>
        </w:rPr>
      </w:pPr>
      <w:r>
        <w:rPr>
          <w:rFonts w:cs="Arial"/>
          <w:szCs w:val="24"/>
        </w:rPr>
        <w:t>(Councillor Dunlop, attending via Zoom, was excluded from the meeting having declared an interest in the following item – 7.03pm)</w:t>
      </w:r>
    </w:p>
    <w:p w14:paraId="64641C1C" w14:textId="77777777" w:rsidR="001D1CD1" w:rsidRPr="00137148" w:rsidRDefault="001D1CD1" w:rsidP="00B26F63">
      <w:pPr>
        <w:tabs>
          <w:tab w:val="left" w:pos="567"/>
        </w:tabs>
        <w:rPr>
          <w:rFonts w:cs="Arial"/>
          <w:szCs w:val="24"/>
        </w:rPr>
      </w:pPr>
    </w:p>
    <w:p w14:paraId="2B98B883" w14:textId="4D27C286" w:rsidR="00B26F63" w:rsidRPr="001B7F75" w:rsidRDefault="00B26F63" w:rsidP="00B26F63">
      <w:pPr>
        <w:pStyle w:val="Heading1"/>
        <w:spacing w:line="240" w:lineRule="auto"/>
        <w:ind w:left="720" w:hanging="720"/>
        <w:rPr>
          <w:rFonts w:ascii="Arial" w:hAnsi="Arial" w:cs="Arial"/>
          <w:b w:val="0"/>
          <w:bCs/>
          <w:caps w:val="0"/>
          <w:sz w:val="24"/>
          <w:szCs w:val="24"/>
          <w:u w:val="none"/>
        </w:rPr>
      </w:pPr>
      <w:bookmarkStart w:id="1" w:name="_Hlk126757588"/>
      <w:r w:rsidRPr="00137148">
        <w:rPr>
          <w:u w:val="none"/>
        </w:rPr>
        <w:t>3.</w:t>
      </w:r>
      <w:r w:rsidRPr="00137148">
        <w:rPr>
          <w:u w:val="none"/>
        </w:rPr>
        <w:tab/>
      </w:r>
      <w:r w:rsidR="006E235E" w:rsidRPr="006E235E">
        <w:rPr>
          <w:rFonts w:ascii="Arial" w:hAnsi="Arial" w:cs="Arial"/>
          <w:szCs w:val="28"/>
        </w:rPr>
        <w:t>Donaghadee Commons Masterplan</w:t>
      </w:r>
      <w:r w:rsidR="0088575B">
        <w:rPr>
          <w:rFonts w:ascii="Arial" w:hAnsi="Arial" w:cs="Arial"/>
          <w:szCs w:val="28"/>
        </w:rPr>
        <w:t xml:space="preserve"> (FILE RDP72)</w:t>
      </w:r>
    </w:p>
    <w:p w14:paraId="1CEB37DC" w14:textId="3FE1767C" w:rsidR="00B26F63" w:rsidRDefault="0088575B" w:rsidP="00B26F63">
      <w:pPr>
        <w:tabs>
          <w:tab w:val="left" w:pos="567"/>
        </w:tabs>
        <w:ind w:right="-46"/>
        <w:rPr>
          <w:rFonts w:cs="Arial"/>
          <w:szCs w:val="24"/>
        </w:rPr>
      </w:pPr>
      <w:r>
        <w:rPr>
          <w:rFonts w:cs="Arial"/>
          <w:szCs w:val="24"/>
        </w:rPr>
        <w:tab/>
      </w:r>
      <w:r>
        <w:rPr>
          <w:rFonts w:cs="Arial"/>
          <w:szCs w:val="24"/>
        </w:rPr>
        <w:tab/>
        <w:t>(Appendix I)</w:t>
      </w:r>
      <w:r w:rsidR="00B26F63">
        <w:rPr>
          <w:rFonts w:cs="Arial"/>
          <w:szCs w:val="24"/>
        </w:rPr>
        <w:tab/>
      </w:r>
    </w:p>
    <w:p w14:paraId="087769FD" w14:textId="77777777" w:rsidR="0088575B" w:rsidRDefault="0088575B" w:rsidP="006E235E">
      <w:pPr>
        <w:rPr>
          <w:rFonts w:cs="Arial"/>
          <w:caps/>
          <w:szCs w:val="24"/>
        </w:rPr>
      </w:pPr>
    </w:p>
    <w:p w14:paraId="263FA4E8" w14:textId="1EF3EE1F" w:rsidR="00D04A2C" w:rsidRDefault="00B26F63" w:rsidP="006E235E">
      <w:pPr>
        <w:rPr>
          <w:rFonts w:cs="Arial"/>
          <w:szCs w:val="24"/>
        </w:rPr>
      </w:pPr>
      <w:r w:rsidRPr="00F36E8E">
        <w:rPr>
          <w:rFonts w:cs="Arial"/>
          <w:caps/>
          <w:szCs w:val="24"/>
        </w:rPr>
        <w:t>Previously circulated:-</w:t>
      </w:r>
      <w:r w:rsidRPr="00F36E8E">
        <w:rPr>
          <w:rFonts w:cs="Arial"/>
          <w:szCs w:val="24"/>
        </w:rPr>
        <w:t xml:space="preserve"> Report from the </w:t>
      </w:r>
      <w:r w:rsidR="003833F0">
        <w:rPr>
          <w:rFonts w:cs="Arial"/>
          <w:szCs w:val="24"/>
        </w:rPr>
        <w:t xml:space="preserve">Director of </w:t>
      </w:r>
      <w:r w:rsidR="0088575B">
        <w:rPr>
          <w:rFonts w:cs="Arial"/>
          <w:szCs w:val="24"/>
        </w:rPr>
        <w:t>Place</w:t>
      </w:r>
      <w:r w:rsidR="008E5F4D">
        <w:rPr>
          <w:rFonts w:cs="Arial"/>
          <w:szCs w:val="24"/>
        </w:rPr>
        <w:t xml:space="preserve"> </w:t>
      </w:r>
      <w:r w:rsidR="0088575B">
        <w:rPr>
          <w:rFonts w:cs="Arial"/>
          <w:szCs w:val="24"/>
        </w:rPr>
        <w:t>detailing the undernoted:</w:t>
      </w:r>
      <w:r w:rsidR="008E5F4D">
        <w:rPr>
          <w:rFonts w:cs="Arial"/>
          <w:szCs w:val="24"/>
        </w:rPr>
        <w:t xml:space="preserve"> </w:t>
      </w:r>
      <w:bookmarkStart w:id="2" w:name="_Hlk61969964"/>
    </w:p>
    <w:p w14:paraId="181C5726" w14:textId="77777777" w:rsidR="0088575B" w:rsidRPr="0088575B" w:rsidRDefault="0088575B" w:rsidP="0088575B">
      <w:pPr>
        <w:rPr>
          <w:rFonts w:eastAsia="Times New Roman" w:cs="Arial"/>
          <w:b/>
          <w:bCs/>
          <w:color w:val="000000"/>
          <w:szCs w:val="24"/>
        </w:rPr>
      </w:pPr>
      <w:r w:rsidRPr="0088575B">
        <w:rPr>
          <w:rFonts w:eastAsia="Times New Roman" w:cs="Arial"/>
          <w:b/>
          <w:bCs/>
          <w:color w:val="000000"/>
          <w:szCs w:val="24"/>
        </w:rPr>
        <w:lastRenderedPageBreak/>
        <w:t>Background</w:t>
      </w:r>
    </w:p>
    <w:p w14:paraId="12480B86" w14:textId="77777777" w:rsidR="0088575B" w:rsidRPr="0088575B" w:rsidRDefault="0088575B" w:rsidP="0088575B">
      <w:pPr>
        <w:rPr>
          <w:rFonts w:eastAsia="Times New Roman"/>
          <w:szCs w:val="20"/>
        </w:rPr>
      </w:pPr>
      <w:r w:rsidRPr="0088575B">
        <w:rPr>
          <w:rFonts w:eastAsia="Times New Roman"/>
          <w:szCs w:val="20"/>
        </w:rPr>
        <w:t>Members would be aware that the Council agreed to appoint Consultants to undertake consultations to assist with the development of a Masterplan for the Commons in Donaghadee. Aecom was appointed and after a period of extensive internal and external consultation had finalised a Masterplan for the Commons.</w:t>
      </w:r>
    </w:p>
    <w:p w14:paraId="70EEC86D" w14:textId="77777777" w:rsidR="0088575B" w:rsidRPr="0088575B" w:rsidRDefault="0088575B" w:rsidP="0088575B">
      <w:pPr>
        <w:rPr>
          <w:rFonts w:eastAsia="Times New Roman" w:cs="Arial"/>
          <w:b/>
          <w:bCs/>
          <w:color w:val="000000"/>
          <w:szCs w:val="24"/>
        </w:rPr>
      </w:pPr>
    </w:p>
    <w:p w14:paraId="138BF902" w14:textId="77777777" w:rsidR="0088575B" w:rsidRPr="0088575B" w:rsidRDefault="0088575B" w:rsidP="0088575B">
      <w:pPr>
        <w:rPr>
          <w:rFonts w:eastAsia="Times New Roman"/>
          <w:szCs w:val="20"/>
        </w:rPr>
      </w:pPr>
      <w:r w:rsidRPr="0088575B">
        <w:rPr>
          <w:rFonts w:eastAsia="Times New Roman" w:cs="Arial"/>
          <w:color w:val="000000"/>
          <w:szCs w:val="24"/>
        </w:rPr>
        <w:t xml:space="preserve">As reported to the Regeneration and Development Committee on 9 June 2022, the finalised Plan </w:t>
      </w:r>
      <w:r w:rsidRPr="0088575B">
        <w:rPr>
          <w:rFonts w:eastAsia="Times New Roman"/>
          <w:szCs w:val="20"/>
        </w:rPr>
        <w:t xml:space="preserve">gave a vision for a premium urban coastal park with enhanced features. The Commons was to be sensitively reimagined into a high-quality coastal parkland destination with activities, indoor and outdoor, and welcoming to everyone. A new network of trails to reach out across the foreshore, would aid with the integration of the Commons into the urban fabric of the Town.  A destination with appeal for both locals and visitors alike, which will help leverage the public and private investment to support future development of the area. </w:t>
      </w:r>
    </w:p>
    <w:p w14:paraId="7BDC7B7E" w14:textId="77777777" w:rsidR="0088575B" w:rsidRPr="0088575B" w:rsidRDefault="0088575B" w:rsidP="0088575B">
      <w:pPr>
        <w:rPr>
          <w:rFonts w:eastAsia="Times New Roman"/>
          <w:szCs w:val="20"/>
        </w:rPr>
      </w:pPr>
    </w:p>
    <w:p w14:paraId="547A92B3" w14:textId="77777777" w:rsidR="0088575B" w:rsidRPr="0088575B" w:rsidRDefault="0088575B" w:rsidP="0088575B">
      <w:pPr>
        <w:rPr>
          <w:rFonts w:eastAsia="Times New Roman"/>
          <w:b/>
          <w:bCs/>
          <w:szCs w:val="20"/>
        </w:rPr>
      </w:pPr>
      <w:r w:rsidRPr="0088575B">
        <w:rPr>
          <w:rFonts w:eastAsia="Times New Roman"/>
          <w:b/>
          <w:bCs/>
          <w:szCs w:val="20"/>
        </w:rPr>
        <w:t>Consultation results</w:t>
      </w:r>
    </w:p>
    <w:p w14:paraId="7D5AB5AA" w14:textId="77777777" w:rsidR="0088575B" w:rsidRPr="0088575B" w:rsidRDefault="0088575B" w:rsidP="0088575B">
      <w:pPr>
        <w:rPr>
          <w:rFonts w:eastAsia="Times New Roman"/>
          <w:szCs w:val="20"/>
        </w:rPr>
      </w:pPr>
      <w:r w:rsidRPr="0088575B">
        <w:rPr>
          <w:rFonts w:eastAsia="Times New Roman"/>
          <w:szCs w:val="20"/>
        </w:rPr>
        <w:t>As requested by the Council in June 2022, a further public consultation took place on 18</w:t>
      </w:r>
      <w:r w:rsidRPr="0088575B">
        <w:rPr>
          <w:rFonts w:eastAsia="Times New Roman"/>
          <w:szCs w:val="20"/>
          <w:vertAlign w:val="superscript"/>
        </w:rPr>
        <w:t>th</w:t>
      </w:r>
      <w:r w:rsidRPr="0088575B">
        <w:rPr>
          <w:rFonts w:eastAsia="Times New Roman"/>
          <w:szCs w:val="20"/>
        </w:rPr>
        <w:t xml:space="preserve"> October 2022 with 50 attendees over 4 sessions held from 4.00pm – 8.00pm. Comments were also invited through the Council’s website and via questionaries, with 19 on-line responses received.</w:t>
      </w:r>
    </w:p>
    <w:p w14:paraId="1BF83664" w14:textId="77777777" w:rsidR="0088575B" w:rsidRPr="0088575B" w:rsidRDefault="0088575B" w:rsidP="0088575B">
      <w:pPr>
        <w:rPr>
          <w:rFonts w:eastAsia="Times New Roman"/>
          <w:szCs w:val="20"/>
        </w:rPr>
      </w:pPr>
    </w:p>
    <w:p w14:paraId="1C4B6915" w14:textId="77777777" w:rsidR="0088575B" w:rsidRPr="0088575B" w:rsidRDefault="0088575B" w:rsidP="0088575B">
      <w:pPr>
        <w:rPr>
          <w:rFonts w:eastAsia="Times New Roman"/>
          <w:szCs w:val="20"/>
        </w:rPr>
      </w:pPr>
      <w:r w:rsidRPr="0088575B">
        <w:rPr>
          <w:rFonts w:eastAsia="Times New Roman"/>
          <w:szCs w:val="20"/>
        </w:rPr>
        <w:t xml:space="preserve">In line with the original consultation a significant number of positive views expressed with 78% of respondents supporting the Masterplan. In all of the sessions undertaken only one respondent raised the issue of the recycling centre relocation but was satisfied that there would be further consultation on the issue if/when this project was brought forward.  </w:t>
      </w:r>
    </w:p>
    <w:p w14:paraId="140AFA70" w14:textId="77777777" w:rsidR="0088575B" w:rsidRPr="0088575B" w:rsidRDefault="0088575B" w:rsidP="0088575B">
      <w:pPr>
        <w:rPr>
          <w:rFonts w:eastAsia="Times New Roman"/>
          <w:szCs w:val="20"/>
        </w:rPr>
      </w:pPr>
    </w:p>
    <w:p w14:paraId="043649D2" w14:textId="77777777" w:rsidR="0088575B" w:rsidRPr="0088575B" w:rsidRDefault="0088575B" w:rsidP="0088575B">
      <w:pPr>
        <w:rPr>
          <w:rFonts w:eastAsia="Times New Roman"/>
          <w:szCs w:val="20"/>
        </w:rPr>
      </w:pPr>
      <w:r w:rsidRPr="0088575B">
        <w:rPr>
          <w:rFonts w:eastAsia="Times New Roman"/>
          <w:szCs w:val="20"/>
        </w:rPr>
        <w:t>The consultation did not reveal any major changes to the existing draft Masterplan and several specific comments would be useful when progressing individual projects in the future. These projects would require further consultation as they were developed for suitable funding streams.</w:t>
      </w:r>
    </w:p>
    <w:p w14:paraId="31BABA6F" w14:textId="77777777" w:rsidR="0088575B" w:rsidRPr="0088575B" w:rsidRDefault="0088575B" w:rsidP="0088575B">
      <w:pPr>
        <w:rPr>
          <w:rFonts w:eastAsia="Times New Roman"/>
          <w:szCs w:val="20"/>
        </w:rPr>
      </w:pPr>
    </w:p>
    <w:p w14:paraId="638EF031" w14:textId="77777777" w:rsidR="0088575B" w:rsidRPr="0088575B" w:rsidRDefault="0088575B" w:rsidP="0088575B">
      <w:pPr>
        <w:rPr>
          <w:rFonts w:eastAsia="Times New Roman"/>
          <w:szCs w:val="20"/>
        </w:rPr>
      </w:pPr>
      <w:r w:rsidRPr="0088575B">
        <w:rPr>
          <w:rFonts w:eastAsia="Times New Roman"/>
          <w:szCs w:val="20"/>
        </w:rPr>
        <w:t>It was important to remember that the Commons Masterplan was a concept plan only. Projects coming from the Masterplan would require further detailed design, business cases and further internal and public consultation. If funding became available for any element of the Masterplan, Officers would bring back a report to the Committee prior to making any application.</w:t>
      </w:r>
    </w:p>
    <w:p w14:paraId="7DA166A8" w14:textId="77777777" w:rsidR="0088575B" w:rsidRPr="0088575B" w:rsidRDefault="0088575B" w:rsidP="0088575B">
      <w:pPr>
        <w:rPr>
          <w:rFonts w:eastAsia="Times New Roman" w:cs="Arial"/>
          <w:color w:val="000000"/>
          <w:szCs w:val="24"/>
        </w:rPr>
      </w:pPr>
    </w:p>
    <w:p w14:paraId="65C42142" w14:textId="6855867D" w:rsidR="0088575B" w:rsidRPr="0088575B" w:rsidRDefault="0088575B" w:rsidP="0088575B">
      <w:pPr>
        <w:rPr>
          <w:rFonts w:eastAsia="Times New Roman"/>
          <w:szCs w:val="20"/>
        </w:rPr>
      </w:pPr>
      <w:r w:rsidRPr="0088575B">
        <w:rPr>
          <w:rFonts w:eastAsia="Times New Roman"/>
          <w:szCs w:val="20"/>
        </w:rPr>
        <w:t>RECOMMENDED that the Council agrees:</w:t>
      </w:r>
    </w:p>
    <w:p w14:paraId="303CC934" w14:textId="77777777" w:rsidR="0088575B" w:rsidRPr="0088575B" w:rsidRDefault="0088575B" w:rsidP="0088575B">
      <w:pPr>
        <w:rPr>
          <w:rFonts w:eastAsia="Times New Roman"/>
          <w:szCs w:val="20"/>
        </w:rPr>
      </w:pPr>
    </w:p>
    <w:p w14:paraId="10BEBD9C" w14:textId="77777777" w:rsidR="0088575B" w:rsidRPr="0088575B" w:rsidRDefault="0088575B" w:rsidP="0088575B">
      <w:pPr>
        <w:numPr>
          <w:ilvl w:val="0"/>
          <w:numId w:val="13"/>
        </w:numPr>
        <w:contextualSpacing/>
        <w:rPr>
          <w:rFonts w:eastAsia="Times New Roman"/>
          <w:szCs w:val="20"/>
        </w:rPr>
      </w:pPr>
      <w:r w:rsidRPr="0088575B">
        <w:rPr>
          <w:rFonts w:eastAsia="Times New Roman"/>
          <w:szCs w:val="20"/>
        </w:rPr>
        <w:t>the Donaghadee Commons Masterplan; and</w:t>
      </w:r>
    </w:p>
    <w:p w14:paraId="007CD009" w14:textId="77777777" w:rsidR="0088575B" w:rsidRPr="0088575B" w:rsidRDefault="0088575B" w:rsidP="0088575B">
      <w:pPr>
        <w:numPr>
          <w:ilvl w:val="0"/>
          <w:numId w:val="13"/>
        </w:numPr>
        <w:contextualSpacing/>
        <w:rPr>
          <w:rFonts w:eastAsia="Times New Roman"/>
          <w:szCs w:val="20"/>
        </w:rPr>
      </w:pPr>
      <w:r w:rsidRPr="0088575B">
        <w:rPr>
          <w:rFonts w:eastAsia="Times New Roman"/>
          <w:szCs w:val="20"/>
        </w:rPr>
        <w:t xml:space="preserve">that Officers commence seeking funding opportunities to deliver the Masterplan.   </w:t>
      </w:r>
      <w:r w:rsidRPr="0088575B">
        <w:rPr>
          <w:rFonts w:eastAsia="Times New Roman"/>
          <w:szCs w:val="20"/>
        </w:rPr>
        <w:br/>
      </w:r>
    </w:p>
    <w:p w14:paraId="09DEB0FE" w14:textId="79A5F20A" w:rsidR="004918CE" w:rsidRDefault="00A4728B" w:rsidP="004918CE">
      <w:pPr>
        <w:rPr>
          <w:rFonts w:cs="Arial"/>
          <w:szCs w:val="24"/>
        </w:rPr>
      </w:pPr>
      <w:r>
        <w:rPr>
          <w:rFonts w:cs="Arial"/>
          <w:szCs w:val="24"/>
        </w:rPr>
        <w:t xml:space="preserve">Proposed by </w:t>
      </w:r>
      <w:r w:rsidR="00135E9F">
        <w:rPr>
          <w:rFonts w:cs="Arial"/>
          <w:szCs w:val="24"/>
        </w:rPr>
        <w:t>Councillor Adair, seconded by Alderman Armstrong-Cotter that the recommendation be adopted.</w:t>
      </w:r>
    </w:p>
    <w:p w14:paraId="37FDAD5F" w14:textId="19F0F460" w:rsidR="00135E9F" w:rsidRDefault="00135E9F" w:rsidP="004918CE">
      <w:pPr>
        <w:rPr>
          <w:rFonts w:cs="Arial"/>
          <w:szCs w:val="24"/>
        </w:rPr>
      </w:pPr>
    </w:p>
    <w:p w14:paraId="4DF9870E" w14:textId="74014F2D" w:rsidR="00A35067" w:rsidRDefault="00135E9F" w:rsidP="004918CE">
      <w:pPr>
        <w:rPr>
          <w:rFonts w:cs="Arial"/>
          <w:szCs w:val="24"/>
        </w:rPr>
      </w:pPr>
      <w:r>
        <w:rPr>
          <w:rFonts w:cs="Arial"/>
          <w:szCs w:val="24"/>
        </w:rPr>
        <w:t xml:space="preserve">Councillor Gilmour </w:t>
      </w:r>
      <w:r w:rsidR="00A35067">
        <w:rPr>
          <w:rFonts w:cs="Arial"/>
          <w:szCs w:val="24"/>
        </w:rPr>
        <w:t>recognised that</w:t>
      </w:r>
      <w:r w:rsidR="004A2C55">
        <w:rPr>
          <w:rFonts w:cs="Arial"/>
          <w:szCs w:val="24"/>
        </w:rPr>
        <w:t xml:space="preserve"> </w:t>
      </w:r>
      <w:r w:rsidR="00E95ECE">
        <w:rPr>
          <w:rFonts w:cs="Arial"/>
          <w:szCs w:val="24"/>
        </w:rPr>
        <w:t xml:space="preserve">aside from the Chair, </w:t>
      </w:r>
      <w:r w:rsidR="00A35067">
        <w:rPr>
          <w:rFonts w:cs="Arial"/>
          <w:szCs w:val="24"/>
        </w:rPr>
        <w:t>there were no</w:t>
      </w:r>
      <w:r>
        <w:rPr>
          <w:rFonts w:cs="Arial"/>
          <w:szCs w:val="24"/>
        </w:rPr>
        <w:t xml:space="preserve"> Bangor East and Donaghadee DEA </w:t>
      </w:r>
      <w:r w:rsidR="00A35067">
        <w:rPr>
          <w:rFonts w:cs="Arial"/>
          <w:szCs w:val="24"/>
        </w:rPr>
        <w:t>representatives</w:t>
      </w:r>
      <w:r w:rsidR="00E95ECE">
        <w:rPr>
          <w:rFonts w:cs="Arial"/>
          <w:szCs w:val="24"/>
        </w:rPr>
        <w:t xml:space="preserve"> </w:t>
      </w:r>
      <w:r w:rsidR="00A35067">
        <w:rPr>
          <w:rFonts w:cs="Arial"/>
          <w:szCs w:val="24"/>
        </w:rPr>
        <w:t>in attendance</w:t>
      </w:r>
      <w:r w:rsidR="00FB1046">
        <w:rPr>
          <w:rFonts w:cs="Arial"/>
          <w:szCs w:val="24"/>
        </w:rPr>
        <w:t xml:space="preserve"> who</w:t>
      </w:r>
      <w:r w:rsidR="00A35067">
        <w:rPr>
          <w:rFonts w:cs="Arial"/>
          <w:szCs w:val="24"/>
        </w:rPr>
        <w:t xml:space="preserve"> may </w:t>
      </w:r>
      <w:r w:rsidR="002B32EB">
        <w:rPr>
          <w:rFonts w:cs="Arial"/>
          <w:szCs w:val="24"/>
        </w:rPr>
        <w:t>have had their own view on this</w:t>
      </w:r>
      <w:r w:rsidR="00A35067">
        <w:rPr>
          <w:rFonts w:cs="Arial"/>
          <w:szCs w:val="24"/>
        </w:rPr>
        <w:t xml:space="preserve">. She </w:t>
      </w:r>
      <w:r w:rsidR="005F4394">
        <w:rPr>
          <w:rFonts w:cs="Arial"/>
          <w:szCs w:val="24"/>
        </w:rPr>
        <w:t>felt it important though that where</w:t>
      </w:r>
      <w:r w:rsidR="00A35067">
        <w:rPr>
          <w:rFonts w:cs="Arial"/>
          <w:szCs w:val="24"/>
        </w:rPr>
        <w:t xml:space="preserve"> elements of the Masterplan were </w:t>
      </w:r>
      <w:r w:rsidR="00A35067">
        <w:rPr>
          <w:rFonts w:cs="Arial"/>
          <w:szCs w:val="24"/>
        </w:rPr>
        <w:lastRenderedPageBreak/>
        <w:t>proceeding</w:t>
      </w:r>
      <w:r w:rsidR="005F4394">
        <w:rPr>
          <w:rFonts w:cs="Arial"/>
          <w:szCs w:val="24"/>
        </w:rPr>
        <w:t>,</w:t>
      </w:r>
      <w:r w:rsidR="00A35067">
        <w:rPr>
          <w:rFonts w:cs="Arial"/>
          <w:szCs w:val="24"/>
        </w:rPr>
        <w:t xml:space="preserve"> the public </w:t>
      </w:r>
      <w:r w:rsidR="005F4394">
        <w:rPr>
          <w:rFonts w:cs="Arial"/>
          <w:szCs w:val="24"/>
        </w:rPr>
        <w:t>should be</w:t>
      </w:r>
      <w:r w:rsidR="00A35067">
        <w:rPr>
          <w:rFonts w:cs="Arial"/>
          <w:szCs w:val="24"/>
        </w:rPr>
        <w:t xml:space="preserve"> fully consulted and brought along as part of the process.</w:t>
      </w:r>
      <w:r w:rsidR="00E95ECE">
        <w:rPr>
          <w:rFonts w:cs="Arial"/>
          <w:szCs w:val="24"/>
        </w:rPr>
        <w:t xml:space="preserve"> It was also important to learn from past experiences around design specifics, recalling durability issues with previous bin and footpath installations in the town.</w:t>
      </w:r>
    </w:p>
    <w:p w14:paraId="608A9E13" w14:textId="77777777" w:rsidR="00A4728B" w:rsidRDefault="00A4728B" w:rsidP="004918CE">
      <w:pPr>
        <w:rPr>
          <w:rFonts w:cs="Arial"/>
          <w:szCs w:val="24"/>
        </w:rPr>
      </w:pPr>
    </w:p>
    <w:p w14:paraId="6A71E52B" w14:textId="162083BE" w:rsidR="006E235E" w:rsidRDefault="004918CE" w:rsidP="006E235E">
      <w:pPr>
        <w:rPr>
          <w:rFonts w:cs="Arial"/>
          <w:b/>
          <w:bCs/>
          <w:szCs w:val="24"/>
        </w:rPr>
      </w:pPr>
      <w:r w:rsidRPr="00A011A8">
        <w:rPr>
          <w:rFonts w:cs="Arial"/>
          <w:b/>
          <w:bCs/>
          <w:szCs w:val="24"/>
        </w:rPr>
        <w:t>AGREED TO RECOMMEND, on the proposal of</w:t>
      </w:r>
      <w:r>
        <w:rPr>
          <w:rFonts w:cs="Arial"/>
          <w:b/>
          <w:bCs/>
          <w:szCs w:val="24"/>
        </w:rPr>
        <w:t xml:space="preserve"> </w:t>
      </w:r>
      <w:r w:rsidR="00135E9F">
        <w:rPr>
          <w:rFonts w:cs="Arial"/>
          <w:b/>
          <w:bCs/>
          <w:szCs w:val="24"/>
        </w:rPr>
        <w:t>Councillor Adair</w:t>
      </w:r>
      <w:r w:rsidRPr="00A011A8">
        <w:rPr>
          <w:rFonts w:cs="Arial"/>
          <w:b/>
          <w:bCs/>
          <w:szCs w:val="24"/>
        </w:rPr>
        <w:t>, seconded by</w:t>
      </w:r>
      <w:r>
        <w:rPr>
          <w:rFonts w:cs="Arial"/>
          <w:b/>
          <w:bCs/>
          <w:szCs w:val="24"/>
        </w:rPr>
        <w:t xml:space="preserve"> </w:t>
      </w:r>
      <w:r w:rsidR="00135E9F">
        <w:rPr>
          <w:rFonts w:cs="Arial"/>
          <w:b/>
          <w:bCs/>
          <w:szCs w:val="24"/>
        </w:rPr>
        <w:t>Alderman Armstrong-Cotter</w:t>
      </w:r>
      <w:r w:rsidRPr="00A011A8">
        <w:rPr>
          <w:rFonts w:cs="Arial"/>
          <w:b/>
          <w:bCs/>
          <w:szCs w:val="24"/>
        </w:rPr>
        <w:t xml:space="preserve">, </w:t>
      </w:r>
      <w:r w:rsidR="00765AB3" w:rsidRPr="00A011A8">
        <w:rPr>
          <w:rFonts w:cs="Arial"/>
          <w:b/>
          <w:bCs/>
          <w:szCs w:val="24"/>
        </w:rPr>
        <w:t xml:space="preserve">that the </w:t>
      </w:r>
      <w:r w:rsidR="00765AB3">
        <w:rPr>
          <w:rFonts w:cs="Arial"/>
          <w:b/>
          <w:bCs/>
          <w:szCs w:val="24"/>
        </w:rPr>
        <w:t>recommendation be adopted.</w:t>
      </w:r>
      <w:bookmarkEnd w:id="1"/>
      <w:bookmarkEnd w:id="2"/>
    </w:p>
    <w:p w14:paraId="786AD601" w14:textId="35A0D73B" w:rsidR="001D1CD1" w:rsidRDefault="001D1CD1" w:rsidP="006E235E">
      <w:pPr>
        <w:rPr>
          <w:rFonts w:cs="Arial"/>
          <w:b/>
          <w:bCs/>
          <w:szCs w:val="24"/>
        </w:rPr>
      </w:pPr>
    </w:p>
    <w:p w14:paraId="5486B81B" w14:textId="79F2F962" w:rsidR="006E235E" w:rsidRDefault="001D1CD1" w:rsidP="001D1CD1">
      <w:pPr>
        <w:rPr>
          <w:rFonts w:cs="Arial"/>
          <w:szCs w:val="24"/>
        </w:rPr>
      </w:pPr>
      <w:r w:rsidRPr="001D1CD1">
        <w:rPr>
          <w:rFonts w:cs="Arial"/>
          <w:szCs w:val="24"/>
        </w:rPr>
        <w:t>(Councillor Dunlop was readmitted to the meeting – 7.05pm)</w:t>
      </w:r>
    </w:p>
    <w:p w14:paraId="79562972" w14:textId="7980FC90" w:rsidR="00E95B02" w:rsidRDefault="00E95B02" w:rsidP="001D1CD1">
      <w:pPr>
        <w:rPr>
          <w:rFonts w:cs="Arial"/>
          <w:szCs w:val="24"/>
        </w:rPr>
      </w:pPr>
    </w:p>
    <w:p w14:paraId="64660DC8" w14:textId="43B09712" w:rsidR="00E95B02" w:rsidRDefault="00E95B02" w:rsidP="001D1CD1">
      <w:pPr>
        <w:rPr>
          <w:rFonts w:cs="Arial"/>
          <w:b/>
          <w:bCs/>
          <w:caps/>
          <w:sz w:val="28"/>
          <w:szCs w:val="28"/>
          <w:u w:val="single"/>
        </w:rPr>
      </w:pPr>
      <w:r>
        <w:rPr>
          <w:rFonts w:cs="Arial"/>
          <w:szCs w:val="24"/>
        </w:rPr>
        <w:t>(Councillor Kennedy joined the meeting – 7.05pm)</w:t>
      </w:r>
    </w:p>
    <w:p w14:paraId="1C0DFE6B" w14:textId="0EF63373" w:rsidR="001D1CD1" w:rsidRDefault="001D1CD1" w:rsidP="00B26F63">
      <w:pPr>
        <w:tabs>
          <w:tab w:val="left" w:pos="567"/>
        </w:tabs>
        <w:ind w:right="-46"/>
        <w:rPr>
          <w:rFonts w:cs="Arial"/>
          <w:b/>
          <w:bCs/>
          <w:caps/>
          <w:sz w:val="28"/>
          <w:szCs w:val="28"/>
          <w:u w:val="single"/>
        </w:rPr>
      </w:pPr>
    </w:p>
    <w:p w14:paraId="3FFD932F" w14:textId="7DA27D5C" w:rsidR="006E235E" w:rsidRPr="001B7F75" w:rsidRDefault="006E235E" w:rsidP="006E235E">
      <w:pPr>
        <w:pStyle w:val="Heading1"/>
        <w:spacing w:line="240" w:lineRule="auto"/>
        <w:ind w:left="720" w:hanging="720"/>
        <w:rPr>
          <w:rFonts w:ascii="Arial" w:hAnsi="Arial" w:cs="Arial"/>
          <w:b w:val="0"/>
          <w:bCs/>
          <w:caps w:val="0"/>
          <w:sz w:val="24"/>
          <w:szCs w:val="24"/>
          <w:u w:val="none"/>
        </w:rPr>
      </w:pPr>
      <w:r>
        <w:rPr>
          <w:u w:val="none"/>
        </w:rPr>
        <w:t>4</w:t>
      </w:r>
      <w:r w:rsidRPr="00137148">
        <w:rPr>
          <w:u w:val="none"/>
        </w:rPr>
        <w:t>.</w:t>
      </w:r>
      <w:r w:rsidRPr="00137148">
        <w:rPr>
          <w:u w:val="none"/>
        </w:rPr>
        <w:tab/>
      </w:r>
      <w:r w:rsidRPr="006E235E">
        <w:rPr>
          <w:rFonts w:ascii="Arial" w:hAnsi="Arial" w:cs="Arial"/>
          <w:szCs w:val="28"/>
        </w:rPr>
        <w:t>Minutes of Portaferry Steering Group 8 November 2022</w:t>
      </w:r>
    </w:p>
    <w:p w14:paraId="7E0452CE" w14:textId="1B3CA506" w:rsidR="006E235E" w:rsidRDefault="0088575B" w:rsidP="006E235E">
      <w:pPr>
        <w:tabs>
          <w:tab w:val="left" w:pos="567"/>
        </w:tabs>
        <w:ind w:right="-46"/>
        <w:rPr>
          <w:rFonts w:cs="Arial"/>
          <w:szCs w:val="24"/>
        </w:rPr>
      </w:pPr>
      <w:r>
        <w:rPr>
          <w:rFonts w:cs="Arial"/>
          <w:szCs w:val="24"/>
        </w:rPr>
        <w:tab/>
      </w:r>
      <w:r>
        <w:rPr>
          <w:rFonts w:cs="Arial"/>
          <w:szCs w:val="24"/>
        </w:rPr>
        <w:tab/>
        <w:t>(Appendix II)</w:t>
      </w:r>
      <w:r w:rsidR="006E235E">
        <w:rPr>
          <w:rFonts w:cs="Arial"/>
          <w:szCs w:val="24"/>
        </w:rPr>
        <w:tab/>
      </w:r>
    </w:p>
    <w:p w14:paraId="2E96C111" w14:textId="77777777" w:rsidR="0088575B" w:rsidRDefault="0088575B" w:rsidP="006E235E">
      <w:pPr>
        <w:rPr>
          <w:rFonts w:cs="Arial"/>
          <w:caps/>
          <w:szCs w:val="24"/>
        </w:rPr>
      </w:pPr>
    </w:p>
    <w:p w14:paraId="06E995C9" w14:textId="381C3E82" w:rsidR="006E235E" w:rsidRPr="00312739" w:rsidRDefault="006E235E" w:rsidP="006E235E">
      <w:r w:rsidRPr="00F36E8E">
        <w:rPr>
          <w:rFonts w:cs="Arial"/>
          <w:caps/>
          <w:szCs w:val="24"/>
        </w:rPr>
        <w:t>Previously circulated:-</w:t>
      </w:r>
      <w:r w:rsidRPr="00F36E8E">
        <w:rPr>
          <w:rFonts w:cs="Arial"/>
          <w:szCs w:val="24"/>
        </w:rPr>
        <w:t xml:space="preserve"> </w:t>
      </w:r>
      <w:r w:rsidR="0088575B">
        <w:rPr>
          <w:rFonts w:cs="Arial"/>
          <w:szCs w:val="24"/>
        </w:rPr>
        <w:t>Copy of the above minutes.</w:t>
      </w:r>
      <w:r>
        <w:rPr>
          <w:rFonts w:cs="Arial"/>
          <w:szCs w:val="24"/>
        </w:rPr>
        <w:t xml:space="preserve"> </w:t>
      </w:r>
    </w:p>
    <w:p w14:paraId="4A23F7B1" w14:textId="77777777" w:rsidR="006E235E" w:rsidRDefault="006E235E" w:rsidP="006E235E">
      <w:pPr>
        <w:rPr>
          <w:rFonts w:cs="Arial"/>
          <w:szCs w:val="24"/>
        </w:rPr>
      </w:pPr>
    </w:p>
    <w:p w14:paraId="0DFC59F2" w14:textId="3009801F" w:rsidR="006E235E" w:rsidRDefault="006E235E" w:rsidP="006E235E">
      <w:pPr>
        <w:rPr>
          <w:rFonts w:cs="Arial"/>
          <w:b/>
          <w:bCs/>
          <w:caps/>
          <w:sz w:val="28"/>
          <w:szCs w:val="28"/>
          <w:u w:val="single"/>
        </w:rPr>
      </w:pPr>
      <w:r w:rsidRPr="00A011A8">
        <w:rPr>
          <w:rFonts w:cs="Arial"/>
          <w:b/>
          <w:bCs/>
          <w:szCs w:val="24"/>
        </w:rPr>
        <w:t>AGREED TO RECOMMEND, on the proposal of</w:t>
      </w:r>
      <w:r>
        <w:rPr>
          <w:rFonts w:cs="Arial"/>
          <w:b/>
          <w:bCs/>
          <w:szCs w:val="24"/>
        </w:rPr>
        <w:t xml:space="preserve"> </w:t>
      </w:r>
      <w:r w:rsidR="00135E9F">
        <w:rPr>
          <w:rFonts w:cs="Arial"/>
          <w:b/>
          <w:bCs/>
          <w:szCs w:val="24"/>
        </w:rPr>
        <w:t>Councillor Adair</w:t>
      </w:r>
      <w:r w:rsidRPr="00A011A8">
        <w:rPr>
          <w:rFonts w:cs="Arial"/>
          <w:b/>
          <w:bCs/>
          <w:szCs w:val="24"/>
        </w:rPr>
        <w:t>, seconded by</w:t>
      </w:r>
      <w:r>
        <w:rPr>
          <w:rFonts w:cs="Arial"/>
          <w:b/>
          <w:bCs/>
          <w:szCs w:val="24"/>
        </w:rPr>
        <w:t xml:space="preserve"> </w:t>
      </w:r>
      <w:r w:rsidR="00135E9F">
        <w:rPr>
          <w:rFonts w:cs="Arial"/>
          <w:b/>
          <w:bCs/>
          <w:szCs w:val="24"/>
        </w:rPr>
        <w:t>Alderman Armstrong-Cotter</w:t>
      </w:r>
      <w:r w:rsidRPr="00A011A8">
        <w:rPr>
          <w:rFonts w:cs="Arial"/>
          <w:b/>
          <w:bCs/>
          <w:szCs w:val="24"/>
        </w:rPr>
        <w:t xml:space="preserve">, that the </w:t>
      </w:r>
      <w:r>
        <w:rPr>
          <w:rFonts w:cs="Arial"/>
          <w:b/>
          <w:bCs/>
          <w:szCs w:val="24"/>
        </w:rPr>
        <w:t>recommendation be adopted.</w:t>
      </w:r>
    </w:p>
    <w:p w14:paraId="3D7AC070" w14:textId="29354F0C" w:rsidR="006E235E" w:rsidRDefault="006E235E" w:rsidP="00B26F63">
      <w:pPr>
        <w:tabs>
          <w:tab w:val="left" w:pos="567"/>
        </w:tabs>
        <w:ind w:right="-46"/>
        <w:rPr>
          <w:rFonts w:cs="Arial"/>
          <w:b/>
          <w:bCs/>
          <w:caps/>
          <w:sz w:val="28"/>
          <w:szCs w:val="28"/>
          <w:u w:val="single"/>
        </w:rPr>
      </w:pPr>
    </w:p>
    <w:p w14:paraId="6B48D443" w14:textId="1220E6FD" w:rsidR="006E235E" w:rsidRPr="001B7F75" w:rsidRDefault="006E235E" w:rsidP="006E235E">
      <w:pPr>
        <w:pStyle w:val="Heading1"/>
        <w:spacing w:line="240" w:lineRule="auto"/>
        <w:ind w:left="720" w:hanging="720"/>
        <w:rPr>
          <w:rFonts w:ascii="Arial" w:hAnsi="Arial" w:cs="Arial"/>
          <w:b w:val="0"/>
          <w:bCs/>
          <w:caps w:val="0"/>
          <w:sz w:val="24"/>
          <w:szCs w:val="24"/>
          <w:u w:val="none"/>
        </w:rPr>
      </w:pPr>
      <w:r>
        <w:rPr>
          <w:u w:val="none"/>
        </w:rPr>
        <w:t>5</w:t>
      </w:r>
      <w:r w:rsidRPr="00137148">
        <w:rPr>
          <w:u w:val="none"/>
        </w:rPr>
        <w:t>.</w:t>
      </w:r>
      <w:r w:rsidRPr="00137148">
        <w:rPr>
          <w:u w:val="none"/>
        </w:rPr>
        <w:tab/>
      </w:r>
      <w:r>
        <w:rPr>
          <w:rFonts w:ascii="Arial" w:hAnsi="Arial" w:cs="Arial"/>
          <w:szCs w:val="28"/>
        </w:rPr>
        <w:t>item</w:t>
      </w:r>
      <w:r w:rsidRPr="006E235E">
        <w:rPr>
          <w:rFonts w:ascii="Arial" w:eastAsiaTheme="minorHAnsi" w:hAnsi="Arial" w:cs="Arial"/>
          <w:b w:val="0"/>
          <w:caps w:val="0"/>
          <w:color w:val="auto"/>
          <w:sz w:val="24"/>
          <w:szCs w:val="24"/>
          <w:u w:val="none"/>
          <w:lang w:eastAsia="en-US"/>
        </w:rPr>
        <w:t xml:space="preserve"> </w:t>
      </w:r>
      <w:r w:rsidRPr="006E235E">
        <w:rPr>
          <w:rFonts w:ascii="Arial" w:hAnsi="Arial" w:cs="Arial"/>
          <w:szCs w:val="28"/>
        </w:rPr>
        <w:t>Devolution of Regeneration Powers and Budget</w:t>
      </w:r>
      <w:r w:rsidR="0088575B">
        <w:rPr>
          <w:rFonts w:ascii="Arial" w:hAnsi="Arial" w:cs="Arial"/>
          <w:szCs w:val="28"/>
        </w:rPr>
        <w:t xml:space="preserve"> (FILE RDP14)</w:t>
      </w:r>
    </w:p>
    <w:p w14:paraId="6403ED1F" w14:textId="0F7B5B10" w:rsidR="006E235E" w:rsidRDefault="0088575B" w:rsidP="006E235E">
      <w:pPr>
        <w:tabs>
          <w:tab w:val="left" w:pos="567"/>
        </w:tabs>
        <w:ind w:right="-46"/>
        <w:rPr>
          <w:rFonts w:cs="Arial"/>
          <w:szCs w:val="24"/>
        </w:rPr>
      </w:pPr>
      <w:r>
        <w:rPr>
          <w:rFonts w:cs="Arial"/>
          <w:szCs w:val="24"/>
        </w:rPr>
        <w:tab/>
      </w:r>
      <w:r>
        <w:rPr>
          <w:rFonts w:cs="Arial"/>
          <w:szCs w:val="24"/>
        </w:rPr>
        <w:tab/>
        <w:t xml:space="preserve">(Appendix </w:t>
      </w:r>
      <w:r w:rsidR="00B0510A">
        <w:rPr>
          <w:rFonts w:cs="Arial"/>
          <w:szCs w:val="24"/>
        </w:rPr>
        <w:t>III)</w:t>
      </w:r>
      <w:r w:rsidR="006E235E">
        <w:rPr>
          <w:rFonts w:cs="Arial"/>
          <w:szCs w:val="24"/>
        </w:rPr>
        <w:tab/>
      </w:r>
    </w:p>
    <w:p w14:paraId="2060BBC7" w14:textId="77777777" w:rsidR="0088575B" w:rsidRDefault="0088575B" w:rsidP="006E235E">
      <w:pPr>
        <w:rPr>
          <w:rFonts w:cs="Arial"/>
          <w:caps/>
          <w:szCs w:val="24"/>
        </w:rPr>
      </w:pPr>
    </w:p>
    <w:p w14:paraId="4B65C411" w14:textId="121B82CC" w:rsidR="00B0510A" w:rsidRPr="00B0510A" w:rsidRDefault="006E235E" w:rsidP="00B0510A">
      <w:pPr>
        <w:rPr>
          <w:rFonts w:cs="Arial"/>
          <w:szCs w:val="24"/>
        </w:rPr>
      </w:pPr>
      <w:r w:rsidRPr="00F36E8E">
        <w:rPr>
          <w:rFonts w:cs="Arial"/>
          <w:caps/>
          <w:szCs w:val="24"/>
        </w:rPr>
        <w:t>Previously circulated:-</w:t>
      </w:r>
      <w:r w:rsidRPr="00F36E8E">
        <w:rPr>
          <w:rFonts w:cs="Arial"/>
          <w:szCs w:val="24"/>
        </w:rPr>
        <w:t xml:space="preserve"> Report from the </w:t>
      </w:r>
      <w:r>
        <w:rPr>
          <w:rFonts w:cs="Arial"/>
          <w:szCs w:val="24"/>
        </w:rPr>
        <w:t xml:space="preserve">Director of </w:t>
      </w:r>
      <w:r w:rsidR="00B0510A">
        <w:rPr>
          <w:rFonts w:cs="Arial"/>
          <w:szCs w:val="24"/>
        </w:rPr>
        <w:t>Place</w:t>
      </w:r>
      <w:r>
        <w:rPr>
          <w:rFonts w:cs="Arial"/>
          <w:szCs w:val="24"/>
        </w:rPr>
        <w:t xml:space="preserve"> stating that </w:t>
      </w:r>
      <w:r w:rsidR="00B0510A">
        <w:rPr>
          <w:rFonts w:cs="Arial"/>
          <w:szCs w:val="24"/>
        </w:rPr>
        <w:t>a</w:t>
      </w:r>
      <w:r w:rsidR="00B0510A" w:rsidRPr="00B0510A">
        <w:rPr>
          <w:rFonts w:cs="Arial"/>
          <w:szCs w:val="24"/>
        </w:rPr>
        <w:t xml:space="preserve">t a recent meeting of the Council, Members were reminded that following the formation of the new Councils in 2015, the transfer of the Regeneration function and budgets was deferred and subsequently removed from the transferring functions.  To date this position remained. </w:t>
      </w:r>
    </w:p>
    <w:p w14:paraId="1A1FA5B5" w14:textId="77777777" w:rsidR="00B0510A" w:rsidRPr="00B0510A" w:rsidRDefault="00B0510A" w:rsidP="00B0510A">
      <w:pPr>
        <w:rPr>
          <w:rFonts w:cs="Arial"/>
          <w:szCs w:val="24"/>
        </w:rPr>
      </w:pPr>
    </w:p>
    <w:p w14:paraId="4B24C8F3" w14:textId="77777777" w:rsidR="00B0510A" w:rsidRPr="00B0510A" w:rsidRDefault="00B0510A" w:rsidP="00B0510A">
      <w:pPr>
        <w:rPr>
          <w:rFonts w:cs="Arial"/>
          <w:szCs w:val="24"/>
        </w:rPr>
      </w:pPr>
      <w:r w:rsidRPr="00B0510A">
        <w:rPr>
          <w:rFonts w:cs="Arial"/>
          <w:szCs w:val="24"/>
        </w:rPr>
        <w:t>It was agreed that in the absence of a Minister for the Department for Communities that the Council should write to the Permanent Secretary of that Department highlighting its disappointment that this matter had not been resolved and enquiring if there was a process by which the transfer could be progressed.</w:t>
      </w:r>
    </w:p>
    <w:p w14:paraId="5D3DF4F5" w14:textId="77777777" w:rsidR="00B0510A" w:rsidRPr="00B0510A" w:rsidRDefault="00B0510A" w:rsidP="00B0510A">
      <w:pPr>
        <w:rPr>
          <w:rFonts w:cs="Arial"/>
          <w:szCs w:val="24"/>
        </w:rPr>
      </w:pPr>
    </w:p>
    <w:p w14:paraId="2CEB3D50" w14:textId="77777777" w:rsidR="00B0510A" w:rsidRPr="00B0510A" w:rsidRDefault="00B0510A" w:rsidP="00B0510A">
      <w:pPr>
        <w:rPr>
          <w:rFonts w:cs="Arial"/>
          <w:szCs w:val="24"/>
        </w:rPr>
      </w:pPr>
      <w:r w:rsidRPr="00B0510A">
        <w:rPr>
          <w:rFonts w:cs="Arial"/>
          <w:szCs w:val="24"/>
        </w:rPr>
        <w:t>The Council had received the attached correspondence from Mr Colum Boyle advising that the former Minister commenced some discussions concerning the transfer of the Regeneration functions and that SOLACE was undertaking some assessment of this.  However, he confirmed that as any transfer would require new primary legislation, this could not be advanced without a functioning Executive and Assembly.</w:t>
      </w:r>
    </w:p>
    <w:p w14:paraId="579BE587" w14:textId="77777777" w:rsidR="00B0510A" w:rsidRPr="00B0510A" w:rsidRDefault="00B0510A" w:rsidP="00B0510A">
      <w:pPr>
        <w:rPr>
          <w:rFonts w:cs="Arial"/>
          <w:szCs w:val="24"/>
        </w:rPr>
      </w:pPr>
    </w:p>
    <w:p w14:paraId="05ACB5ED" w14:textId="17A4A3DE" w:rsidR="006E235E" w:rsidRPr="00312739" w:rsidRDefault="00B0510A" w:rsidP="00B0510A">
      <w:r w:rsidRPr="00B0510A">
        <w:rPr>
          <w:rFonts w:cs="Arial"/>
          <w:szCs w:val="24"/>
        </w:rPr>
        <w:t>RECOMMENDED that that the Council notes the report and letter attached.</w:t>
      </w:r>
    </w:p>
    <w:p w14:paraId="4DCBFBA5" w14:textId="77777777" w:rsidR="006E235E" w:rsidRDefault="006E235E" w:rsidP="006E235E">
      <w:pPr>
        <w:rPr>
          <w:rFonts w:cs="Arial"/>
          <w:szCs w:val="24"/>
        </w:rPr>
      </w:pPr>
    </w:p>
    <w:p w14:paraId="7D264856" w14:textId="2DD5D031" w:rsidR="006E235E" w:rsidRDefault="006E235E" w:rsidP="006E235E">
      <w:pPr>
        <w:rPr>
          <w:rFonts w:cs="Arial"/>
          <w:b/>
          <w:bCs/>
          <w:caps/>
          <w:sz w:val="28"/>
          <w:szCs w:val="28"/>
          <w:u w:val="single"/>
        </w:rPr>
      </w:pPr>
      <w:r w:rsidRPr="00A011A8">
        <w:rPr>
          <w:rFonts w:cs="Arial"/>
          <w:b/>
          <w:bCs/>
          <w:szCs w:val="24"/>
        </w:rPr>
        <w:t>AGREED TO RECOMMEND, on the proposal of</w:t>
      </w:r>
      <w:r>
        <w:rPr>
          <w:rFonts w:cs="Arial"/>
          <w:b/>
          <w:bCs/>
          <w:szCs w:val="24"/>
        </w:rPr>
        <w:t xml:space="preserve"> </w:t>
      </w:r>
      <w:r w:rsidR="00135E9F">
        <w:rPr>
          <w:rFonts w:cs="Arial"/>
          <w:b/>
          <w:bCs/>
          <w:szCs w:val="24"/>
        </w:rPr>
        <w:t>Councillor Cummings</w:t>
      </w:r>
      <w:r w:rsidRPr="00A011A8">
        <w:rPr>
          <w:rFonts w:cs="Arial"/>
          <w:b/>
          <w:bCs/>
          <w:szCs w:val="24"/>
        </w:rPr>
        <w:t>, seconded by</w:t>
      </w:r>
      <w:r>
        <w:rPr>
          <w:rFonts w:cs="Arial"/>
          <w:b/>
          <w:bCs/>
          <w:szCs w:val="24"/>
        </w:rPr>
        <w:t xml:space="preserve"> </w:t>
      </w:r>
      <w:r w:rsidR="00135E9F">
        <w:rPr>
          <w:rFonts w:cs="Arial"/>
          <w:b/>
          <w:bCs/>
          <w:szCs w:val="24"/>
        </w:rPr>
        <w:t>Councillor Morgan</w:t>
      </w:r>
      <w:r w:rsidRPr="00A011A8">
        <w:rPr>
          <w:rFonts w:cs="Arial"/>
          <w:b/>
          <w:bCs/>
          <w:szCs w:val="24"/>
        </w:rPr>
        <w:t xml:space="preserve">, that the </w:t>
      </w:r>
      <w:r>
        <w:rPr>
          <w:rFonts w:cs="Arial"/>
          <w:b/>
          <w:bCs/>
          <w:szCs w:val="24"/>
        </w:rPr>
        <w:t>recommendation be adopted.</w:t>
      </w:r>
    </w:p>
    <w:p w14:paraId="01BDC6CA" w14:textId="687FE1E9" w:rsidR="006E235E" w:rsidRDefault="006E235E" w:rsidP="00B26F63">
      <w:pPr>
        <w:tabs>
          <w:tab w:val="left" w:pos="567"/>
        </w:tabs>
        <w:ind w:right="-46"/>
        <w:rPr>
          <w:rFonts w:cs="Arial"/>
          <w:b/>
          <w:bCs/>
          <w:caps/>
          <w:sz w:val="28"/>
          <w:szCs w:val="28"/>
          <w:u w:val="single"/>
        </w:rPr>
      </w:pPr>
    </w:p>
    <w:p w14:paraId="6AEF6E44" w14:textId="5BC760A5" w:rsidR="006E235E" w:rsidRPr="001B7F75" w:rsidRDefault="006E235E" w:rsidP="006E235E">
      <w:pPr>
        <w:pStyle w:val="Heading1"/>
        <w:spacing w:line="240" w:lineRule="auto"/>
        <w:ind w:left="720" w:hanging="720"/>
        <w:rPr>
          <w:rFonts w:ascii="Arial" w:hAnsi="Arial" w:cs="Arial"/>
          <w:b w:val="0"/>
          <w:bCs/>
          <w:caps w:val="0"/>
          <w:sz w:val="24"/>
          <w:szCs w:val="24"/>
          <w:u w:val="none"/>
        </w:rPr>
      </w:pPr>
      <w:r>
        <w:rPr>
          <w:u w:val="none"/>
        </w:rPr>
        <w:lastRenderedPageBreak/>
        <w:t>6</w:t>
      </w:r>
      <w:r w:rsidRPr="00137148">
        <w:rPr>
          <w:u w:val="none"/>
        </w:rPr>
        <w:t>.</w:t>
      </w:r>
      <w:r w:rsidRPr="00137148">
        <w:rPr>
          <w:u w:val="none"/>
        </w:rPr>
        <w:tab/>
      </w:r>
      <w:r w:rsidRPr="006E235E">
        <w:rPr>
          <w:rFonts w:ascii="Arial" w:hAnsi="Arial" w:cs="Arial"/>
          <w:szCs w:val="28"/>
        </w:rPr>
        <w:t>Rural Regeneration – Overview of Funding and Projects</w:t>
      </w:r>
    </w:p>
    <w:p w14:paraId="7E6618F7" w14:textId="757B1FAE" w:rsidR="006E235E" w:rsidRDefault="00B0510A" w:rsidP="006E235E">
      <w:pPr>
        <w:tabs>
          <w:tab w:val="left" w:pos="567"/>
        </w:tabs>
        <w:ind w:right="-46"/>
        <w:rPr>
          <w:rFonts w:cs="Arial"/>
          <w:szCs w:val="24"/>
        </w:rPr>
      </w:pPr>
      <w:r>
        <w:rPr>
          <w:rFonts w:cs="Arial"/>
          <w:szCs w:val="24"/>
        </w:rPr>
        <w:tab/>
      </w:r>
      <w:r>
        <w:rPr>
          <w:rFonts w:cs="Arial"/>
          <w:szCs w:val="24"/>
        </w:rPr>
        <w:tab/>
        <w:t>(Appendix IV)</w:t>
      </w:r>
      <w:r w:rsidR="006E235E">
        <w:rPr>
          <w:rFonts w:cs="Arial"/>
          <w:szCs w:val="24"/>
        </w:rPr>
        <w:tab/>
      </w:r>
    </w:p>
    <w:p w14:paraId="2B1F6B0A" w14:textId="77777777" w:rsidR="00B0510A" w:rsidRDefault="00B0510A" w:rsidP="00B0510A">
      <w:pPr>
        <w:rPr>
          <w:rFonts w:cs="Arial"/>
          <w:caps/>
          <w:szCs w:val="24"/>
        </w:rPr>
      </w:pPr>
    </w:p>
    <w:p w14:paraId="11D7598C" w14:textId="6F5A30AD" w:rsidR="00B0510A" w:rsidRDefault="006E235E" w:rsidP="00B0510A">
      <w:pPr>
        <w:rPr>
          <w:rFonts w:cs="Arial"/>
          <w:szCs w:val="24"/>
        </w:rPr>
      </w:pPr>
      <w:r w:rsidRPr="00F36E8E">
        <w:rPr>
          <w:rFonts w:cs="Arial"/>
          <w:caps/>
          <w:szCs w:val="24"/>
        </w:rPr>
        <w:t>Previously circulated:-</w:t>
      </w:r>
      <w:r w:rsidRPr="00F36E8E">
        <w:rPr>
          <w:rFonts w:cs="Arial"/>
          <w:szCs w:val="24"/>
        </w:rPr>
        <w:t xml:space="preserve"> Report from the </w:t>
      </w:r>
      <w:r>
        <w:rPr>
          <w:rFonts w:cs="Arial"/>
          <w:szCs w:val="24"/>
        </w:rPr>
        <w:t xml:space="preserve">Director of </w:t>
      </w:r>
      <w:r w:rsidR="00B0510A">
        <w:rPr>
          <w:rFonts w:cs="Arial"/>
          <w:szCs w:val="24"/>
        </w:rPr>
        <w:t>Place</w:t>
      </w:r>
      <w:r>
        <w:rPr>
          <w:rFonts w:cs="Arial"/>
          <w:szCs w:val="24"/>
        </w:rPr>
        <w:t xml:space="preserve"> </w:t>
      </w:r>
      <w:r w:rsidR="00B0510A">
        <w:rPr>
          <w:rFonts w:cs="Arial"/>
          <w:szCs w:val="24"/>
        </w:rPr>
        <w:t>outlined as follows:</w:t>
      </w:r>
      <w:r>
        <w:rPr>
          <w:rFonts w:cs="Arial"/>
          <w:szCs w:val="24"/>
        </w:rPr>
        <w:t xml:space="preserve"> </w:t>
      </w:r>
    </w:p>
    <w:p w14:paraId="5DBFB738" w14:textId="77777777" w:rsidR="00B0510A" w:rsidRDefault="00B0510A" w:rsidP="00B0510A">
      <w:pPr>
        <w:rPr>
          <w:rFonts w:cs="Arial"/>
          <w:szCs w:val="24"/>
        </w:rPr>
      </w:pPr>
    </w:p>
    <w:p w14:paraId="0C7EEEC8" w14:textId="0D930F54" w:rsidR="00B0510A" w:rsidRPr="00B0510A" w:rsidRDefault="00B0510A" w:rsidP="00B0510A">
      <w:pPr>
        <w:rPr>
          <w:rFonts w:eastAsia="Times New Roman" w:cs="Arial"/>
          <w:b/>
          <w:bCs/>
          <w:szCs w:val="24"/>
        </w:rPr>
      </w:pPr>
      <w:r w:rsidRPr="00B0510A">
        <w:rPr>
          <w:rFonts w:eastAsia="Times New Roman" w:cs="Arial"/>
          <w:b/>
          <w:bCs/>
          <w:szCs w:val="24"/>
        </w:rPr>
        <w:t>Background</w:t>
      </w:r>
    </w:p>
    <w:p w14:paraId="7C9B3130" w14:textId="77777777" w:rsidR="00B0510A" w:rsidRPr="00B0510A" w:rsidRDefault="00B0510A" w:rsidP="00B0510A">
      <w:pPr>
        <w:rPr>
          <w:rFonts w:eastAsia="Times New Roman" w:cs="Arial"/>
          <w:szCs w:val="24"/>
        </w:rPr>
      </w:pPr>
      <w:r w:rsidRPr="00B0510A">
        <w:rPr>
          <w:rFonts w:eastAsia="Times New Roman" w:cs="Arial"/>
          <w:szCs w:val="24"/>
        </w:rPr>
        <w:t xml:space="preserve">As Members would be aware, in recent years the Council had been involved in the administration and delivery of funding under the Northern Ireland Rural Development Programme and the Rural Business Development Grant Scheme. In addition, the Council received grant aid for projects from the Coastal Communities Fund and SEAFLAG. </w:t>
      </w:r>
      <w:r w:rsidRPr="00B0510A">
        <w:rPr>
          <w:rFonts w:eastAsia="Times New Roman"/>
          <w:szCs w:val="20"/>
        </w:rPr>
        <w:t>The following gave an overview of the outcomes and achievements of these funds in improving the quality of life for rural dwellers across the Ards and North Down area.</w:t>
      </w:r>
    </w:p>
    <w:p w14:paraId="68BB0A07" w14:textId="77777777" w:rsidR="00B0510A" w:rsidRPr="00B0510A" w:rsidRDefault="00B0510A" w:rsidP="00B0510A">
      <w:pPr>
        <w:rPr>
          <w:rFonts w:eastAsia="Times New Roman" w:cs="Arial"/>
          <w:szCs w:val="24"/>
        </w:rPr>
      </w:pPr>
    </w:p>
    <w:p w14:paraId="6A7C97AA" w14:textId="77777777" w:rsidR="00B0510A" w:rsidRPr="00B0510A" w:rsidRDefault="00B0510A" w:rsidP="00B0510A">
      <w:pPr>
        <w:numPr>
          <w:ilvl w:val="0"/>
          <w:numId w:val="20"/>
        </w:numPr>
        <w:contextualSpacing/>
        <w:rPr>
          <w:rFonts w:eastAsia="Times New Roman" w:cs="Arial"/>
          <w:b/>
          <w:bCs/>
          <w:szCs w:val="24"/>
        </w:rPr>
      </w:pPr>
      <w:r w:rsidRPr="00B0510A">
        <w:rPr>
          <w:rFonts w:eastAsia="Times New Roman" w:cs="Arial"/>
          <w:b/>
          <w:bCs/>
          <w:szCs w:val="24"/>
        </w:rPr>
        <w:t xml:space="preserve">Northern Ireland Rural Development Programme 2014-2020 </w:t>
      </w:r>
    </w:p>
    <w:p w14:paraId="48D34EE4" w14:textId="77777777" w:rsidR="00B0510A" w:rsidRPr="00B0510A" w:rsidRDefault="00B0510A" w:rsidP="00B0510A">
      <w:pPr>
        <w:rPr>
          <w:rFonts w:eastAsia="Times New Roman" w:cs="Arial"/>
        </w:rPr>
      </w:pPr>
    </w:p>
    <w:p w14:paraId="6D865D83" w14:textId="77777777" w:rsidR="00B0510A" w:rsidRPr="00B0510A" w:rsidRDefault="00B0510A" w:rsidP="00B0510A">
      <w:pPr>
        <w:rPr>
          <w:rFonts w:eastAsia="Times New Roman" w:cs="Arial"/>
          <w:u w:val="single"/>
        </w:rPr>
      </w:pPr>
      <w:r w:rsidRPr="00B0510A">
        <w:rPr>
          <w:rFonts w:eastAsia="Times New Roman" w:cs="Arial"/>
          <w:u w:val="single"/>
        </w:rPr>
        <w:t>Background</w:t>
      </w:r>
    </w:p>
    <w:p w14:paraId="56BE5EE1" w14:textId="77777777" w:rsidR="00B0510A" w:rsidRPr="00B0510A" w:rsidRDefault="00B0510A" w:rsidP="00B0510A">
      <w:pPr>
        <w:rPr>
          <w:rFonts w:eastAsia="Times New Roman" w:cs="Arial"/>
          <w:bCs/>
          <w:szCs w:val="24"/>
        </w:rPr>
      </w:pPr>
      <w:r w:rsidRPr="00B0510A">
        <w:rPr>
          <w:rFonts w:eastAsia="Times New Roman" w:cs="Arial"/>
          <w:bCs/>
          <w:szCs w:val="24"/>
        </w:rPr>
        <w:t xml:space="preserve">In 2015 Ards and North Down Rural Partnership was formed to deliver the LEADER element of the Northern Ireland Rural Development Programme via its Local Development Strategy. </w:t>
      </w:r>
    </w:p>
    <w:p w14:paraId="604AB3FB" w14:textId="77777777" w:rsidR="00B0510A" w:rsidRPr="00B0510A" w:rsidRDefault="00B0510A" w:rsidP="00B0510A">
      <w:pPr>
        <w:rPr>
          <w:rFonts w:eastAsia="Times New Roman" w:cs="Arial"/>
          <w:bCs/>
          <w:szCs w:val="24"/>
        </w:rPr>
      </w:pPr>
    </w:p>
    <w:p w14:paraId="2CE780A6" w14:textId="77777777" w:rsidR="00B0510A" w:rsidRPr="00B0510A" w:rsidRDefault="00B0510A" w:rsidP="00B0510A">
      <w:pPr>
        <w:rPr>
          <w:rFonts w:eastAsia="Times New Roman" w:cs="Arial"/>
          <w:bCs/>
          <w:szCs w:val="24"/>
        </w:rPr>
      </w:pPr>
      <w:r w:rsidRPr="00B0510A">
        <w:rPr>
          <w:rFonts w:eastAsia="Times New Roman" w:cs="Arial"/>
          <w:bCs/>
          <w:szCs w:val="24"/>
        </w:rPr>
        <w:t>The Programme provided funding for projects across four different themes as follows:</w:t>
      </w:r>
    </w:p>
    <w:p w14:paraId="483F1953" w14:textId="77777777" w:rsidR="00B0510A" w:rsidRPr="00B0510A" w:rsidRDefault="00B0510A" w:rsidP="00B0510A">
      <w:pPr>
        <w:rPr>
          <w:rFonts w:eastAsia="Times New Roman" w:cs="Arial"/>
          <w:bCs/>
          <w:szCs w:val="24"/>
        </w:rPr>
      </w:pPr>
    </w:p>
    <w:p w14:paraId="37BB67C2" w14:textId="77777777" w:rsidR="00B0510A" w:rsidRPr="00B0510A" w:rsidRDefault="00B0510A" w:rsidP="00B0510A">
      <w:pPr>
        <w:numPr>
          <w:ilvl w:val="0"/>
          <w:numId w:val="15"/>
        </w:numPr>
        <w:contextualSpacing/>
        <w:rPr>
          <w:rFonts w:eastAsia="Times New Roman"/>
          <w:szCs w:val="20"/>
        </w:rPr>
      </w:pPr>
      <w:bookmarkStart w:id="3" w:name="_Hlk124233976"/>
      <w:r w:rsidRPr="00B0510A">
        <w:rPr>
          <w:rFonts w:eastAsia="Times New Roman" w:cs="Arial"/>
          <w:bCs/>
          <w:szCs w:val="24"/>
        </w:rPr>
        <w:t xml:space="preserve">Rural Business Investment Scheme - </w:t>
      </w:r>
      <w:r w:rsidRPr="00B0510A">
        <w:rPr>
          <w:rFonts w:eastAsia="Times New Roman"/>
          <w:szCs w:val="20"/>
        </w:rPr>
        <w:t xml:space="preserve">To support and encourage the development of non-agricultural activities in rural areas for all micro and small enterprises. The programme’s primary objective was to create new jobs. </w:t>
      </w:r>
    </w:p>
    <w:p w14:paraId="2B8858D1" w14:textId="77777777" w:rsidR="00B0510A" w:rsidRPr="00B0510A" w:rsidRDefault="00B0510A" w:rsidP="00B0510A">
      <w:pPr>
        <w:numPr>
          <w:ilvl w:val="0"/>
          <w:numId w:val="15"/>
        </w:numPr>
        <w:contextualSpacing/>
        <w:rPr>
          <w:rFonts w:eastAsia="Times New Roman"/>
          <w:szCs w:val="20"/>
        </w:rPr>
      </w:pPr>
      <w:r w:rsidRPr="00B0510A">
        <w:rPr>
          <w:rFonts w:eastAsia="Times New Roman" w:cs="Arial"/>
          <w:bCs/>
          <w:szCs w:val="24"/>
        </w:rPr>
        <w:t xml:space="preserve">Rural Basic Services Scheme - </w:t>
      </w:r>
      <w:r w:rsidRPr="00B0510A">
        <w:rPr>
          <w:rFonts w:eastAsia="Times New Roman"/>
          <w:szCs w:val="20"/>
        </w:rPr>
        <w:t>To support the provision of improvements in social infrastructure that would provide access to basic services which were an integral part of and in line with the Council Community Plan and emerging priorities.</w:t>
      </w:r>
    </w:p>
    <w:p w14:paraId="28C40D83" w14:textId="77777777" w:rsidR="00B0510A" w:rsidRPr="00B0510A" w:rsidRDefault="00B0510A" w:rsidP="00B0510A">
      <w:pPr>
        <w:numPr>
          <w:ilvl w:val="0"/>
          <w:numId w:val="15"/>
        </w:numPr>
        <w:contextualSpacing/>
        <w:rPr>
          <w:rFonts w:eastAsia="Times New Roman"/>
          <w:szCs w:val="20"/>
        </w:rPr>
      </w:pPr>
      <w:r w:rsidRPr="00B0510A">
        <w:rPr>
          <w:rFonts w:eastAsia="Times New Roman" w:cs="Arial"/>
          <w:bCs/>
          <w:szCs w:val="24"/>
        </w:rPr>
        <w:t xml:space="preserve">Rural Village Renewal Scheme - </w:t>
      </w:r>
      <w:r w:rsidRPr="00B0510A">
        <w:rPr>
          <w:rFonts w:eastAsia="Times New Roman"/>
          <w:szCs w:val="20"/>
        </w:rPr>
        <w:t xml:space="preserve">To support the drafting and updating of integrated village plans and for the renewal of villages via capital investment to implement actions identified in village plans. </w:t>
      </w:r>
    </w:p>
    <w:p w14:paraId="04472E4A" w14:textId="77777777" w:rsidR="00B0510A" w:rsidRPr="00B0510A" w:rsidRDefault="00B0510A" w:rsidP="00B0510A">
      <w:pPr>
        <w:numPr>
          <w:ilvl w:val="0"/>
          <w:numId w:val="15"/>
        </w:numPr>
        <w:contextualSpacing/>
        <w:rPr>
          <w:rFonts w:eastAsia="Times New Roman"/>
          <w:szCs w:val="20"/>
        </w:rPr>
      </w:pPr>
      <w:r w:rsidRPr="00B0510A">
        <w:rPr>
          <w:rFonts w:eastAsia="Times New Roman" w:cs="Arial"/>
          <w:bCs/>
          <w:szCs w:val="24"/>
        </w:rPr>
        <w:t xml:space="preserve">Cooperation Scheme - </w:t>
      </w:r>
      <w:r w:rsidRPr="00B0510A">
        <w:rPr>
          <w:rFonts w:eastAsia="Times New Roman"/>
          <w:szCs w:val="20"/>
        </w:rPr>
        <w:t>To promote support for co-operation projects with other Local Action Groups which bring benefits to all areas.</w:t>
      </w:r>
    </w:p>
    <w:bookmarkEnd w:id="3"/>
    <w:p w14:paraId="39C77C3D" w14:textId="77777777" w:rsidR="00B0510A" w:rsidRPr="00B0510A" w:rsidRDefault="00B0510A" w:rsidP="00B0510A">
      <w:pPr>
        <w:rPr>
          <w:rFonts w:eastAsia="Times New Roman" w:cs="Arial"/>
          <w:bCs/>
          <w:szCs w:val="24"/>
        </w:rPr>
      </w:pPr>
    </w:p>
    <w:p w14:paraId="34F60235" w14:textId="77777777" w:rsidR="00B0510A" w:rsidRPr="00B0510A" w:rsidRDefault="00B0510A" w:rsidP="00B0510A">
      <w:pPr>
        <w:rPr>
          <w:rFonts w:eastAsia="Times New Roman" w:cs="Arial"/>
          <w:bCs/>
          <w:szCs w:val="24"/>
        </w:rPr>
      </w:pPr>
      <w:r w:rsidRPr="00B0510A">
        <w:rPr>
          <w:rFonts w:eastAsia="Times New Roman" w:cs="Arial"/>
          <w:bCs/>
          <w:szCs w:val="24"/>
        </w:rPr>
        <w:t xml:space="preserve">The Council was allocated </w:t>
      </w:r>
      <w:r w:rsidRPr="00B0510A">
        <w:rPr>
          <w:rFonts w:eastAsia="Times New Roman"/>
          <w:szCs w:val="20"/>
        </w:rPr>
        <w:t xml:space="preserve">£3,150,000 of funding initially, and in 2019 received a further award of £1,088,769 from the Department. </w:t>
      </w:r>
      <w:r w:rsidRPr="00B0510A">
        <w:rPr>
          <w:rFonts w:eastAsia="Times New Roman" w:cs="Arial"/>
          <w:bCs/>
          <w:szCs w:val="24"/>
        </w:rPr>
        <w:t>The Programme was completed in November 2022.</w:t>
      </w:r>
    </w:p>
    <w:p w14:paraId="5CBF811F" w14:textId="77777777" w:rsidR="00B0510A" w:rsidRPr="00B0510A" w:rsidRDefault="00B0510A" w:rsidP="00B0510A">
      <w:pPr>
        <w:rPr>
          <w:rFonts w:eastAsia="Times New Roman" w:cs="Arial"/>
          <w:bCs/>
          <w:szCs w:val="24"/>
        </w:rPr>
      </w:pPr>
    </w:p>
    <w:p w14:paraId="39C9623F" w14:textId="77777777" w:rsidR="00B0510A" w:rsidRPr="00B0510A" w:rsidRDefault="00B0510A" w:rsidP="00B0510A">
      <w:pPr>
        <w:rPr>
          <w:rFonts w:eastAsia="Times New Roman" w:cs="Arial"/>
          <w:bCs/>
          <w:szCs w:val="24"/>
          <w:u w:val="single"/>
        </w:rPr>
      </w:pPr>
      <w:r w:rsidRPr="00B0510A">
        <w:rPr>
          <w:rFonts w:eastAsia="Times New Roman" w:cs="Arial"/>
          <w:bCs/>
          <w:szCs w:val="24"/>
          <w:u w:val="single"/>
        </w:rPr>
        <w:t>Summary of Programme Outcomes</w:t>
      </w:r>
    </w:p>
    <w:p w14:paraId="7DCAD882" w14:textId="77777777" w:rsidR="00B0510A" w:rsidRPr="00B0510A" w:rsidRDefault="00B0510A" w:rsidP="00B0510A">
      <w:pPr>
        <w:numPr>
          <w:ilvl w:val="0"/>
          <w:numId w:val="14"/>
        </w:numPr>
        <w:spacing w:line="256" w:lineRule="auto"/>
        <w:contextualSpacing/>
        <w:rPr>
          <w:rFonts w:eastAsia="Times New Roman" w:cs="Arial"/>
          <w:bCs/>
          <w:szCs w:val="24"/>
        </w:rPr>
      </w:pPr>
      <w:r w:rsidRPr="00B0510A">
        <w:rPr>
          <w:rFonts w:eastAsia="Times New Roman" w:cs="Arial"/>
          <w:bCs/>
          <w:szCs w:val="24"/>
        </w:rPr>
        <w:t>78 projects completed across the four themes, which surpasses the original target of 65 as set out in the Strategy.  96 applications were received and processed by Programme staff.</w:t>
      </w:r>
    </w:p>
    <w:p w14:paraId="69E0FA52" w14:textId="77777777" w:rsidR="00B0510A" w:rsidRPr="00B0510A" w:rsidRDefault="00B0510A" w:rsidP="00B0510A">
      <w:pPr>
        <w:spacing w:line="256" w:lineRule="auto"/>
        <w:ind w:left="720"/>
        <w:contextualSpacing/>
        <w:rPr>
          <w:rFonts w:eastAsia="Times New Roman" w:cs="Arial"/>
          <w:bCs/>
          <w:szCs w:val="24"/>
        </w:rPr>
      </w:pPr>
    </w:p>
    <w:p w14:paraId="76F008CF" w14:textId="77777777" w:rsidR="00B0510A" w:rsidRPr="00B0510A" w:rsidRDefault="00B0510A" w:rsidP="00B0510A">
      <w:pPr>
        <w:numPr>
          <w:ilvl w:val="0"/>
          <w:numId w:val="14"/>
        </w:numPr>
        <w:spacing w:line="256" w:lineRule="auto"/>
        <w:contextualSpacing/>
        <w:rPr>
          <w:rFonts w:eastAsia="Times New Roman" w:cs="Arial"/>
          <w:bCs/>
          <w:szCs w:val="24"/>
        </w:rPr>
      </w:pPr>
      <w:r w:rsidRPr="00B0510A">
        <w:rPr>
          <w:rFonts w:eastAsia="Times New Roman" w:cs="Arial"/>
          <w:bCs/>
          <w:szCs w:val="24"/>
        </w:rPr>
        <w:t xml:space="preserve">£3,862,087 of grant aid has been awarded to date, with one more project to complete in February 2023, which will take the total spend to £4,085,212. This </w:t>
      </w:r>
      <w:r w:rsidRPr="00B0510A">
        <w:rPr>
          <w:rFonts w:eastAsia="Times New Roman" w:cs="Arial"/>
          <w:bCs/>
          <w:szCs w:val="24"/>
        </w:rPr>
        <w:lastRenderedPageBreak/>
        <w:t>was more than the original project budget of £3,150,000 as the Rural Partnership availed of additional funding offered by DAERA.</w:t>
      </w:r>
    </w:p>
    <w:p w14:paraId="718ED20D" w14:textId="77777777" w:rsidR="00B0510A" w:rsidRPr="00B0510A" w:rsidRDefault="00B0510A" w:rsidP="00B0510A">
      <w:pPr>
        <w:spacing w:line="256" w:lineRule="auto"/>
        <w:rPr>
          <w:rFonts w:eastAsia="Times New Roman" w:cs="Arial"/>
          <w:bCs/>
          <w:szCs w:val="24"/>
        </w:rPr>
      </w:pPr>
    </w:p>
    <w:p w14:paraId="0F1D2972" w14:textId="77777777" w:rsidR="00B0510A" w:rsidRPr="00B0510A" w:rsidRDefault="00B0510A" w:rsidP="00B0510A">
      <w:pPr>
        <w:numPr>
          <w:ilvl w:val="0"/>
          <w:numId w:val="14"/>
        </w:numPr>
        <w:spacing w:line="256" w:lineRule="auto"/>
        <w:contextualSpacing/>
        <w:rPr>
          <w:rFonts w:eastAsia="Times New Roman" w:cs="Arial"/>
          <w:bCs/>
          <w:szCs w:val="24"/>
        </w:rPr>
      </w:pPr>
      <w:r w:rsidRPr="00B0510A">
        <w:rPr>
          <w:rFonts w:eastAsia="Times New Roman" w:cs="Arial"/>
          <w:bCs/>
          <w:szCs w:val="24"/>
        </w:rPr>
        <w:t xml:space="preserve">Total investment in the area equates to £6,858,081, which included the £2,772,869 of match funding provided for projects by individuals, limited companies, community groups and Ards and North Down Borough Council. </w:t>
      </w:r>
    </w:p>
    <w:p w14:paraId="6CCBC377" w14:textId="77777777" w:rsidR="00B0510A" w:rsidRPr="00B0510A" w:rsidRDefault="00B0510A" w:rsidP="00B0510A">
      <w:pPr>
        <w:spacing w:line="256" w:lineRule="auto"/>
        <w:rPr>
          <w:rFonts w:eastAsia="Times New Roman" w:cs="Arial"/>
          <w:bCs/>
          <w:szCs w:val="24"/>
        </w:rPr>
      </w:pPr>
    </w:p>
    <w:p w14:paraId="6016B041" w14:textId="77777777" w:rsidR="00B0510A" w:rsidRPr="00B0510A" w:rsidRDefault="00B0510A" w:rsidP="00B0510A">
      <w:pPr>
        <w:numPr>
          <w:ilvl w:val="0"/>
          <w:numId w:val="14"/>
        </w:numPr>
        <w:spacing w:line="256" w:lineRule="auto"/>
        <w:contextualSpacing/>
        <w:rPr>
          <w:rFonts w:eastAsia="Times New Roman" w:cs="Arial"/>
          <w:bCs/>
          <w:szCs w:val="24"/>
        </w:rPr>
      </w:pPr>
      <w:r w:rsidRPr="00B0510A">
        <w:rPr>
          <w:rFonts w:eastAsia="Times New Roman" w:cs="Arial"/>
          <w:bCs/>
          <w:szCs w:val="24"/>
        </w:rPr>
        <w:t>To date, 45 Full Time Equivalent Jobs have been created, an increase of five more than the original target set. As businesses continued to grow, more jobs would be created. In addition, many more jobs had been safeguarded because of the funding provided.</w:t>
      </w:r>
    </w:p>
    <w:p w14:paraId="6174898C" w14:textId="77777777" w:rsidR="00B0510A" w:rsidRPr="00B0510A" w:rsidRDefault="00B0510A" w:rsidP="00B0510A">
      <w:pPr>
        <w:rPr>
          <w:rFonts w:eastAsia="Times New Roman"/>
          <w:szCs w:val="20"/>
        </w:rPr>
      </w:pPr>
    </w:p>
    <w:p w14:paraId="4ECDBB31" w14:textId="77777777" w:rsidR="00B0510A" w:rsidRPr="00B0510A" w:rsidRDefault="00B0510A" w:rsidP="00B0510A">
      <w:pPr>
        <w:jc w:val="both"/>
        <w:rPr>
          <w:rFonts w:eastAsia="Times New Roman" w:cs="Arial"/>
          <w:bCs/>
          <w:szCs w:val="24"/>
        </w:rPr>
      </w:pPr>
      <w:r w:rsidRPr="00B0510A">
        <w:rPr>
          <w:rFonts w:eastAsia="Times New Roman" w:cs="Arial"/>
          <w:bCs/>
          <w:szCs w:val="24"/>
          <w:u w:val="single"/>
        </w:rPr>
        <w:t>Summary of Programme Benefits and Impacts</w:t>
      </w:r>
    </w:p>
    <w:tbl>
      <w:tblPr>
        <w:tblStyle w:val="TableGrid"/>
        <w:tblW w:w="9356" w:type="dxa"/>
        <w:tblInd w:w="-5" w:type="dxa"/>
        <w:tblLayout w:type="fixed"/>
        <w:tblLook w:val="04A0" w:firstRow="1" w:lastRow="0" w:firstColumn="1" w:lastColumn="0" w:noHBand="0" w:noVBand="1"/>
      </w:tblPr>
      <w:tblGrid>
        <w:gridCol w:w="1701"/>
        <w:gridCol w:w="1276"/>
        <w:gridCol w:w="6379"/>
      </w:tblGrid>
      <w:tr w:rsidR="00B0510A" w:rsidRPr="00B0510A" w14:paraId="19BDDCC7" w14:textId="77777777" w:rsidTr="00A01870">
        <w:tc>
          <w:tcPr>
            <w:tcW w:w="1701" w:type="dxa"/>
          </w:tcPr>
          <w:p w14:paraId="45931FE4" w14:textId="77777777" w:rsidR="00B0510A" w:rsidRPr="00B0510A" w:rsidRDefault="00B0510A" w:rsidP="00B0510A">
            <w:pPr>
              <w:rPr>
                <w:rFonts w:eastAsia="Times New Roman" w:cs="Arial"/>
                <w:b/>
              </w:rPr>
            </w:pPr>
            <w:r w:rsidRPr="00B0510A">
              <w:rPr>
                <w:rFonts w:eastAsia="Times New Roman" w:cs="Arial"/>
                <w:b/>
              </w:rPr>
              <w:t>Scheme</w:t>
            </w:r>
          </w:p>
        </w:tc>
        <w:tc>
          <w:tcPr>
            <w:tcW w:w="1276" w:type="dxa"/>
          </w:tcPr>
          <w:p w14:paraId="383B468B" w14:textId="77777777" w:rsidR="00B0510A" w:rsidRPr="00B0510A" w:rsidRDefault="00B0510A" w:rsidP="00B0510A">
            <w:pPr>
              <w:rPr>
                <w:rFonts w:eastAsia="Times New Roman" w:cs="Arial"/>
                <w:b/>
              </w:rPr>
            </w:pPr>
            <w:r w:rsidRPr="00B0510A">
              <w:rPr>
                <w:rFonts w:eastAsia="Times New Roman" w:cs="Arial"/>
                <w:b/>
              </w:rPr>
              <w:t>Number of projects funded</w:t>
            </w:r>
          </w:p>
        </w:tc>
        <w:tc>
          <w:tcPr>
            <w:tcW w:w="6379" w:type="dxa"/>
          </w:tcPr>
          <w:p w14:paraId="550E1EBB" w14:textId="77777777" w:rsidR="00B0510A" w:rsidRPr="00B0510A" w:rsidRDefault="00B0510A" w:rsidP="00B0510A">
            <w:pPr>
              <w:rPr>
                <w:rFonts w:eastAsia="Times New Roman" w:cs="Arial"/>
                <w:b/>
              </w:rPr>
            </w:pPr>
            <w:r w:rsidRPr="00B0510A">
              <w:rPr>
                <w:rFonts w:eastAsia="Times New Roman" w:cs="Arial"/>
                <w:b/>
              </w:rPr>
              <w:t>Summary Impact</w:t>
            </w:r>
          </w:p>
        </w:tc>
      </w:tr>
      <w:tr w:rsidR="00B0510A" w:rsidRPr="00B0510A" w14:paraId="57CDC34F" w14:textId="77777777" w:rsidTr="00A01870">
        <w:tc>
          <w:tcPr>
            <w:tcW w:w="1701" w:type="dxa"/>
          </w:tcPr>
          <w:p w14:paraId="23CB86E7" w14:textId="77777777" w:rsidR="00B0510A" w:rsidRPr="00B0510A" w:rsidRDefault="00B0510A" w:rsidP="00B0510A">
            <w:pPr>
              <w:rPr>
                <w:rFonts w:eastAsia="Times New Roman" w:cs="Arial"/>
                <w:b/>
              </w:rPr>
            </w:pPr>
            <w:r w:rsidRPr="00B0510A">
              <w:rPr>
                <w:rFonts w:eastAsia="Times New Roman" w:cs="Arial"/>
                <w:b/>
              </w:rPr>
              <w:t>Rural Business Investment Scheme</w:t>
            </w:r>
          </w:p>
        </w:tc>
        <w:tc>
          <w:tcPr>
            <w:tcW w:w="1276" w:type="dxa"/>
          </w:tcPr>
          <w:p w14:paraId="5202FFC4" w14:textId="77777777" w:rsidR="00B0510A" w:rsidRPr="00B0510A" w:rsidRDefault="00B0510A" w:rsidP="00B0510A">
            <w:pPr>
              <w:rPr>
                <w:rFonts w:eastAsia="Times New Roman" w:cs="Arial"/>
                <w:bCs/>
              </w:rPr>
            </w:pPr>
            <w:r w:rsidRPr="00B0510A">
              <w:rPr>
                <w:rFonts w:eastAsia="Times New Roman" w:cs="Arial"/>
                <w:bCs/>
              </w:rPr>
              <w:t>31</w:t>
            </w:r>
          </w:p>
        </w:tc>
        <w:tc>
          <w:tcPr>
            <w:tcW w:w="6379" w:type="dxa"/>
          </w:tcPr>
          <w:p w14:paraId="581AF6B7" w14:textId="77777777" w:rsidR="00B0510A" w:rsidRPr="00B0510A" w:rsidRDefault="00B0510A" w:rsidP="00B0510A">
            <w:pPr>
              <w:rPr>
                <w:rFonts w:eastAsia="Times New Roman" w:cs="Arial"/>
                <w:bCs/>
              </w:rPr>
            </w:pPr>
            <w:r w:rsidRPr="00B0510A">
              <w:rPr>
                <w:rFonts w:eastAsia="Times New Roman" w:cs="Arial"/>
                <w:bCs/>
              </w:rPr>
              <w:t>- Delivered £2,065,164 of investment (£769,709 of grant aid and £1,295,455 of match funding)</w:t>
            </w:r>
          </w:p>
          <w:p w14:paraId="1D77B5A1" w14:textId="77777777" w:rsidR="00B0510A" w:rsidRPr="00B0510A" w:rsidRDefault="00B0510A" w:rsidP="00B0510A">
            <w:pPr>
              <w:rPr>
                <w:rFonts w:eastAsia="Times New Roman" w:cs="Arial"/>
                <w:bCs/>
              </w:rPr>
            </w:pPr>
            <w:r w:rsidRPr="00B0510A">
              <w:rPr>
                <w:rFonts w:eastAsia="Times New Roman" w:cs="Arial"/>
                <w:bCs/>
              </w:rPr>
              <w:t>- Helped to create at least 34 Full Time and 23 Part Time jobs</w:t>
            </w:r>
          </w:p>
          <w:p w14:paraId="147FB197" w14:textId="77777777" w:rsidR="00B0510A" w:rsidRPr="00B0510A" w:rsidRDefault="00B0510A" w:rsidP="00B0510A">
            <w:pPr>
              <w:rPr>
                <w:rFonts w:eastAsia="Times New Roman" w:cs="Arial"/>
                <w:bCs/>
              </w:rPr>
            </w:pPr>
            <w:r w:rsidRPr="00B0510A">
              <w:rPr>
                <w:rFonts w:eastAsia="Times New Roman" w:cs="Arial"/>
                <w:bCs/>
              </w:rPr>
              <w:t>- Supported the creation of seven new businesses</w:t>
            </w:r>
          </w:p>
          <w:p w14:paraId="01CCA801" w14:textId="77777777" w:rsidR="00B0510A" w:rsidRPr="00B0510A" w:rsidRDefault="00B0510A" w:rsidP="00B0510A">
            <w:pPr>
              <w:rPr>
                <w:rFonts w:eastAsia="Times New Roman" w:cs="Arial"/>
                <w:bCs/>
              </w:rPr>
            </w:pPr>
            <w:r w:rsidRPr="00B0510A">
              <w:rPr>
                <w:rFonts w:eastAsia="Times New Roman" w:cs="Arial"/>
                <w:bCs/>
              </w:rPr>
              <w:t>- Enabled 23 existing businesses to develop, expand and recruit</w:t>
            </w:r>
          </w:p>
          <w:p w14:paraId="2355E00B" w14:textId="77777777" w:rsidR="00B0510A" w:rsidRPr="00B0510A" w:rsidRDefault="00B0510A" w:rsidP="00B0510A">
            <w:pPr>
              <w:rPr>
                <w:rFonts w:eastAsia="Times New Roman" w:cs="Arial"/>
                <w:bCs/>
              </w:rPr>
            </w:pPr>
            <w:r w:rsidRPr="00B0510A">
              <w:rPr>
                <w:rFonts w:eastAsia="Times New Roman" w:cs="Arial"/>
                <w:bCs/>
              </w:rPr>
              <w:t>- Supported five business to start exporting</w:t>
            </w:r>
          </w:p>
          <w:p w14:paraId="3080C9E2" w14:textId="77777777" w:rsidR="00B0510A" w:rsidRPr="00B0510A" w:rsidRDefault="00B0510A" w:rsidP="00B0510A">
            <w:pPr>
              <w:rPr>
                <w:rFonts w:eastAsia="Times New Roman" w:cs="Arial"/>
                <w:bCs/>
              </w:rPr>
            </w:pPr>
          </w:p>
        </w:tc>
      </w:tr>
      <w:tr w:rsidR="00B0510A" w:rsidRPr="00B0510A" w14:paraId="0C1FC6D8" w14:textId="77777777" w:rsidTr="00A01870">
        <w:tc>
          <w:tcPr>
            <w:tcW w:w="1701" w:type="dxa"/>
          </w:tcPr>
          <w:p w14:paraId="0BCA903C" w14:textId="77777777" w:rsidR="00B0510A" w:rsidRPr="00B0510A" w:rsidRDefault="00B0510A" w:rsidP="00B0510A">
            <w:pPr>
              <w:rPr>
                <w:rFonts w:eastAsia="Times New Roman" w:cs="Arial"/>
                <w:b/>
              </w:rPr>
            </w:pPr>
            <w:r w:rsidRPr="00B0510A">
              <w:rPr>
                <w:rFonts w:eastAsia="Times New Roman" w:cs="Arial"/>
                <w:b/>
              </w:rPr>
              <w:t>Rural Basic Services Scheme</w:t>
            </w:r>
          </w:p>
        </w:tc>
        <w:tc>
          <w:tcPr>
            <w:tcW w:w="1276" w:type="dxa"/>
          </w:tcPr>
          <w:p w14:paraId="750BFBCD" w14:textId="77777777" w:rsidR="00B0510A" w:rsidRPr="00B0510A" w:rsidRDefault="00B0510A" w:rsidP="00B0510A">
            <w:pPr>
              <w:rPr>
                <w:rFonts w:eastAsia="Times New Roman" w:cs="Arial"/>
                <w:bCs/>
              </w:rPr>
            </w:pPr>
            <w:r w:rsidRPr="00B0510A">
              <w:rPr>
                <w:rFonts w:eastAsia="Times New Roman" w:cs="Arial"/>
                <w:bCs/>
              </w:rPr>
              <w:t>13</w:t>
            </w:r>
          </w:p>
        </w:tc>
        <w:tc>
          <w:tcPr>
            <w:tcW w:w="6379" w:type="dxa"/>
          </w:tcPr>
          <w:p w14:paraId="67C7D58A" w14:textId="77777777" w:rsidR="00B0510A" w:rsidRPr="00B0510A" w:rsidRDefault="00B0510A" w:rsidP="00B0510A">
            <w:pPr>
              <w:rPr>
                <w:rFonts w:eastAsia="Times New Roman" w:cs="Arial"/>
                <w:bCs/>
              </w:rPr>
            </w:pPr>
            <w:r w:rsidRPr="00B0510A">
              <w:rPr>
                <w:rFonts w:eastAsia="Times New Roman" w:cs="Arial"/>
                <w:bCs/>
              </w:rPr>
              <w:t>- Delivered £1,496,536 of investment (£888,787 of grant aid and £607,749 of match funding)</w:t>
            </w:r>
          </w:p>
          <w:p w14:paraId="785808E3" w14:textId="77777777" w:rsidR="00B0510A" w:rsidRPr="00B0510A" w:rsidRDefault="00B0510A" w:rsidP="00B0510A">
            <w:pPr>
              <w:rPr>
                <w:rFonts w:eastAsia="Times New Roman" w:cs="Arial"/>
                <w:bCs/>
              </w:rPr>
            </w:pPr>
            <w:r w:rsidRPr="00B0510A">
              <w:rPr>
                <w:rFonts w:eastAsia="Times New Roman" w:cs="Arial"/>
                <w:bCs/>
              </w:rPr>
              <w:t>- Seven capital projects completed - which have impacted on a potential number of 12,225 people to date</w:t>
            </w:r>
          </w:p>
          <w:p w14:paraId="6459F309" w14:textId="77777777" w:rsidR="00B0510A" w:rsidRPr="00B0510A" w:rsidRDefault="00B0510A" w:rsidP="00B0510A">
            <w:pPr>
              <w:rPr>
                <w:rFonts w:eastAsia="Times New Roman" w:cs="Arial"/>
                <w:bCs/>
              </w:rPr>
            </w:pPr>
            <w:r w:rsidRPr="00B0510A">
              <w:rPr>
                <w:rFonts w:eastAsia="Times New Roman" w:cs="Arial"/>
                <w:bCs/>
              </w:rPr>
              <w:t>- These seven projects have provided much needed basic services to rural areas, such as improvements to physical and mental health, provision of enhanced community space, creation of community hubs and general improvement to quality of life</w:t>
            </w:r>
          </w:p>
          <w:p w14:paraId="69CD82CC" w14:textId="77777777" w:rsidR="00B0510A" w:rsidRPr="00B0510A" w:rsidRDefault="00B0510A" w:rsidP="00B0510A">
            <w:pPr>
              <w:rPr>
                <w:rFonts w:eastAsia="Times New Roman" w:cs="Arial"/>
                <w:bCs/>
              </w:rPr>
            </w:pPr>
          </w:p>
        </w:tc>
      </w:tr>
      <w:tr w:rsidR="00B0510A" w:rsidRPr="00B0510A" w14:paraId="39205095" w14:textId="77777777" w:rsidTr="00A01870">
        <w:tc>
          <w:tcPr>
            <w:tcW w:w="1701" w:type="dxa"/>
          </w:tcPr>
          <w:p w14:paraId="3A1C142D" w14:textId="77777777" w:rsidR="00B0510A" w:rsidRPr="00B0510A" w:rsidRDefault="00B0510A" w:rsidP="00B0510A">
            <w:pPr>
              <w:rPr>
                <w:rFonts w:eastAsia="Times New Roman" w:cs="Arial"/>
                <w:b/>
              </w:rPr>
            </w:pPr>
            <w:r w:rsidRPr="00B0510A">
              <w:rPr>
                <w:rFonts w:eastAsia="Times New Roman" w:cs="Arial"/>
                <w:b/>
              </w:rPr>
              <w:t>Rural Village Renewal Scheme</w:t>
            </w:r>
          </w:p>
        </w:tc>
        <w:tc>
          <w:tcPr>
            <w:tcW w:w="1276" w:type="dxa"/>
          </w:tcPr>
          <w:p w14:paraId="623ED5AB" w14:textId="77777777" w:rsidR="00B0510A" w:rsidRPr="00B0510A" w:rsidRDefault="00B0510A" w:rsidP="00B0510A">
            <w:pPr>
              <w:rPr>
                <w:rFonts w:eastAsia="Times New Roman" w:cs="Arial"/>
                <w:bCs/>
              </w:rPr>
            </w:pPr>
            <w:r w:rsidRPr="00B0510A">
              <w:rPr>
                <w:rFonts w:eastAsia="Times New Roman" w:cs="Arial"/>
                <w:bCs/>
              </w:rPr>
              <w:t>30</w:t>
            </w:r>
          </w:p>
        </w:tc>
        <w:tc>
          <w:tcPr>
            <w:tcW w:w="6379" w:type="dxa"/>
          </w:tcPr>
          <w:p w14:paraId="1F97DA5D" w14:textId="77777777" w:rsidR="00B0510A" w:rsidRPr="00B0510A" w:rsidRDefault="00B0510A" w:rsidP="00B0510A">
            <w:pPr>
              <w:rPr>
                <w:rFonts w:eastAsia="Times New Roman" w:cs="Arial"/>
                <w:bCs/>
              </w:rPr>
            </w:pPr>
            <w:r w:rsidRPr="00B0510A">
              <w:rPr>
                <w:rFonts w:eastAsia="Times New Roman" w:cs="Arial"/>
                <w:bCs/>
              </w:rPr>
              <w:t>- Delivered £2,849,840 of investment (£2,089,537 grant and £760,303 of match funding</w:t>
            </w:r>
          </w:p>
          <w:p w14:paraId="1FA0E213" w14:textId="77777777" w:rsidR="00B0510A" w:rsidRPr="00B0510A" w:rsidRDefault="00B0510A" w:rsidP="00B0510A">
            <w:pPr>
              <w:rPr>
                <w:rFonts w:eastAsia="Times New Roman" w:cs="Arial"/>
                <w:bCs/>
              </w:rPr>
            </w:pPr>
            <w:r w:rsidRPr="00B0510A">
              <w:rPr>
                <w:rFonts w:eastAsia="Times New Roman" w:cs="Arial"/>
                <w:bCs/>
              </w:rPr>
              <w:t>- 15 capital projects completed which impact on a population of 27,970</w:t>
            </w:r>
          </w:p>
          <w:p w14:paraId="7A0DC6E5" w14:textId="77777777" w:rsidR="00B0510A" w:rsidRPr="00B0510A" w:rsidRDefault="00B0510A" w:rsidP="00B0510A">
            <w:pPr>
              <w:rPr>
                <w:rFonts w:eastAsia="Times New Roman" w:cs="Arial"/>
                <w:bCs/>
              </w:rPr>
            </w:pPr>
            <w:r w:rsidRPr="00B0510A">
              <w:rPr>
                <w:rFonts w:eastAsia="Times New Roman" w:cs="Arial"/>
                <w:bCs/>
              </w:rPr>
              <w:t xml:space="preserve">- These 15 projects include a wide range of themes such as improvements to community halls, play parks and community park enhancements, improved landscapes and infrastructure, and provision of more recreational opportunities for communities </w:t>
            </w:r>
          </w:p>
          <w:p w14:paraId="7D9430C7" w14:textId="77777777" w:rsidR="00B0510A" w:rsidRPr="00B0510A" w:rsidRDefault="00B0510A" w:rsidP="00B0510A">
            <w:pPr>
              <w:rPr>
                <w:rFonts w:eastAsia="Times New Roman" w:cs="Arial"/>
                <w:bCs/>
              </w:rPr>
            </w:pPr>
          </w:p>
        </w:tc>
      </w:tr>
      <w:tr w:rsidR="00B0510A" w:rsidRPr="00B0510A" w14:paraId="619F1697" w14:textId="77777777" w:rsidTr="00A01870">
        <w:tc>
          <w:tcPr>
            <w:tcW w:w="1701" w:type="dxa"/>
          </w:tcPr>
          <w:p w14:paraId="27C03B92" w14:textId="77777777" w:rsidR="00B0510A" w:rsidRPr="00B0510A" w:rsidRDefault="00B0510A" w:rsidP="00B0510A">
            <w:pPr>
              <w:rPr>
                <w:rFonts w:eastAsia="Times New Roman" w:cs="Arial"/>
                <w:b/>
              </w:rPr>
            </w:pPr>
            <w:r w:rsidRPr="00B0510A">
              <w:rPr>
                <w:rFonts w:eastAsia="Times New Roman" w:cs="Arial"/>
                <w:b/>
              </w:rPr>
              <w:t>Cooperation Scheme</w:t>
            </w:r>
          </w:p>
        </w:tc>
        <w:tc>
          <w:tcPr>
            <w:tcW w:w="1276" w:type="dxa"/>
          </w:tcPr>
          <w:p w14:paraId="14BA28E8" w14:textId="77777777" w:rsidR="00B0510A" w:rsidRPr="00B0510A" w:rsidRDefault="00B0510A" w:rsidP="00B0510A">
            <w:pPr>
              <w:rPr>
                <w:rFonts w:eastAsia="Times New Roman" w:cs="Arial"/>
                <w:bCs/>
              </w:rPr>
            </w:pPr>
            <w:r w:rsidRPr="00B0510A">
              <w:rPr>
                <w:rFonts w:eastAsia="Times New Roman" w:cs="Arial"/>
                <w:bCs/>
              </w:rPr>
              <w:t>4</w:t>
            </w:r>
          </w:p>
        </w:tc>
        <w:tc>
          <w:tcPr>
            <w:tcW w:w="6379" w:type="dxa"/>
          </w:tcPr>
          <w:p w14:paraId="44C01017" w14:textId="77777777" w:rsidR="00B0510A" w:rsidRPr="00B0510A" w:rsidRDefault="00B0510A" w:rsidP="00B0510A">
            <w:pPr>
              <w:rPr>
                <w:rFonts w:eastAsia="Times New Roman" w:cs="Arial"/>
                <w:bCs/>
              </w:rPr>
            </w:pPr>
            <w:r w:rsidRPr="00B0510A">
              <w:rPr>
                <w:rFonts w:eastAsia="Times New Roman" w:cs="Arial"/>
                <w:bCs/>
              </w:rPr>
              <w:t>- Delivered £446,541 of investment (£337,179 grant and £109,362 of match funding)</w:t>
            </w:r>
          </w:p>
          <w:p w14:paraId="17362AF5" w14:textId="77777777" w:rsidR="00B0510A" w:rsidRPr="00B0510A" w:rsidRDefault="00B0510A" w:rsidP="00B0510A">
            <w:pPr>
              <w:rPr>
                <w:rFonts w:eastAsia="Times New Roman" w:cs="Arial"/>
                <w:bCs/>
              </w:rPr>
            </w:pPr>
            <w:r w:rsidRPr="00B0510A">
              <w:rPr>
                <w:rFonts w:eastAsia="Times New Roman" w:cs="Arial"/>
                <w:bCs/>
              </w:rPr>
              <w:t>- Collaboration with the Inishowen Rural Partnership</w:t>
            </w:r>
          </w:p>
          <w:p w14:paraId="141AC25D" w14:textId="77777777" w:rsidR="00B0510A" w:rsidRPr="00B0510A" w:rsidRDefault="00B0510A" w:rsidP="00B0510A">
            <w:pPr>
              <w:rPr>
                <w:rFonts w:eastAsia="Times New Roman" w:cs="Arial"/>
                <w:bCs/>
              </w:rPr>
            </w:pPr>
          </w:p>
        </w:tc>
      </w:tr>
    </w:tbl>
    <w:p w14:paraId="2F329086" w14:textId="77777777" w:rsidR="00B0510A" w:rsidRPr="00B0510A" w:rsidRDefault="00B0510A" w:rsidP="00B0510A">
      <w:pPr>
        <w:rPr>
          <w:rFonts w:eastAsia="Times New Roman"/>
          <w:szCs w:val="20"/>
        </w:rPr>
      </w:pPr>
    </w:p>
    <w:p w14:paraId="41DF2D36" w14:textId="77777777" w:rsidR="00B0510A" w:rsidRPr="00B0510A" w:rsidRDefault="00B0510A" w:rsidP="00B0510A">
      <w:pPr>
        <w:numPr>
          <w:ilvl w:val="0"/>
          <w:numId w:val="20"/>
        </w:numPr>
        <w:contextualSpacing/>
        <w:rPr>
          <w:rFonts w:eastAsia="Times New Roman"/>
          <w:b/>
          <w:bCs/>
          <w:szCs w:val="20"/>
        </w:rPr>
      </w:pPr>
      <w:r w:rsidRPr="00B0510A">
        <w:rPr>
          <w:rFonts w:eastAsia="Times New Roman"/>
          <w:b/>
          <w:bCs/>
          <w:szCs w:val="20"/>
        </w:rPr>
        <w:t>Rural Business Development Grant Scheme</w:t>
      </w:r>
    </w:p>
    <w:p w14:paraId="29D643DD" w14:textId="77777777" w:rsidR="00B0510A" w:rsidRPr="00B0510A" w:rsidRDefault="00B0510A" w:rsidP="00B0510A">
      <w:pPr>
        <w:rPr>
          <w:rFonts w:eastAsia="Times New Roman"/>
          <w:b/>
          <w:bCs/>
          <w:szCs w:val="20"/>
        </w:rPr>
      </w:pPr>
    </w:p>
    <w:p w14:paraId="1BF6478F" w14:textId="77777777" w:rsidR="00B0510A" w:rsidRPr="00B0510A" w:rsidRDefault="00B0510A" w:rsidP="00B0510A">
      <w:pPr>
        <w:rPr>
          <w:rFonts w:eastAsia="Times New Roman"/>
          <w:szCs w:val="20"/>
          <w:u w:val="single"/>
        </w:rPr>
      </w:pPr>
      <w:r w:rsidRPr="00B0510A">
        <w:rPr>
          <w:rFonts w:eastAsia="Times New Roman"/>
          <w:szCs w:val="20"/>
          <w:u w:val="single"/>
        </w:rPr>
        <w:t>Background</w:t>
      </w:r>
    </w:p>
    <w:p w14:paraId="5223FD5C" w14:textId="77777777" w:rsidR="00B0510A" w:rsidRPr="00B0510A" w:rsidRDefault="00B0510A" w:rsidP="00B0510A">
      <w:pPr>
        <w:rPr>
          <w:rFonts w:eastAsia="Times New Roman"/>
          <w:szCs w:val="24"/>
          <w:lang w:val="en"/>
        </w:rPr>
      </w:pPr>
      <w:r w:rsidRPr="00B0510A">
        <w:rPr>
          <w:rFonts w:eastAsia="Times New Roman"/>
          <w:szCs w:val="24"/>
        </w:rPr>
        <w:t>In 2018 the Department of Agriculture, Environment and Rural Affairs (</w:t>
      </w:r>
      <w:r w:rsidRPr="00B0510A">
        <w:rPr>
          <w:rFonts w:eastAsia="Times New Roman"/>
          <w:szCs w:val="24"/>
          <w:lang w:val="en"/>
        </w:rPr>
        <w:t xml:space="preserve">DAERA) approached the Council to run a pilot Rural Business Development Grant Scheme 2019/2020.  The scheme was funded under DAERA’s Tackling Rural Poverty and Social Isolation Programme (TRPSI), which aimed to assist in tackling poverty and social isolation within deprived rural areas. </w:t>
      </w:r>
      <w:r w:rsidRPr="00B0510A">
        <w:rPr>
          <w:rFonts w:eastAsia="Times New Roman"/>
          <w:szCs w:val="20"/>
        </w:rPr>
        <w:t>This was a capital grant scheme which provided funding support for micro rural businesses from £500 up to a maximum of £4,999, at a 50% grant rate.  The scheme had now operated successfully over the past four years, and it was anticipated it would continue to run on an ongoing basis.</w:t>
      </w:r>
    </w:p>
    <w:p w14:paraId="49BB860B" w14:textId="77777777" w:rsidR="00B0510A" w:rsidRPr="00B0510A" w:rsidRDefault="00B0510A" w:rsidP="00B0510A">
      <w:pPr>
        <w:rPr>
          <w:rFonts w:eastAsia="Times New Roman"/>
          <w:szCs w:val="20"/>
        </w:rPr>
      </w:pPr>
    </w:p>
    <w:p w14:paraId="3A1222BF" w14:textId="77777777" w:rsidR="00B0510A" w:rsidRPr="00B0510A" w:rsidRDefault="00B0510A" w:rsidP="00B0510A">
      <w:pPr>
        <w:rPr>
          <w:rFonts w:eastAsia="Times New Roman"/>
          <w:szCs w:val="20"/>
          <w:u w:val="single"/>
        </w:rPr>
      </w:pPr>
      <w:r w:rsidRPr="00B0510A">
        <w:rPr>
          <w:rFonts w:eastAsia="Times New Roman"/>
          <w:szCs w:val="20"/>
          <w:u w:val="single"/>
        </w:rPr>
        <w:t>Summary of Scheme Outcomes</w:t>
      </w:r>
    </w:p>
    <w:p w14:paraId="64CBCF8D" w14:textId="77777777" w:rsidR="00B0510A" w:rsidRPr="00B0510A" w:rsidRDefault="00B0510A" w:rsidP="00B0510A">
      <w:pPr>
        <w:rPr>
          <w:rFonts w:eastAsia="Times New Roman"/>
          <w:szCs w:val="20"/>
        </w:rPr>
      </w:pPr>
      <w:r w:rsidRPr="00B0510A">
        <w:rPr>
          <w:rFonts w:eastAsia="Times New Roman"/>
          <w:szCs w:val="20"/>
        </w:rPr>
        <w:t>84 Letters of Offer had been issued across the Borough under the Rural Business Development Grant Scheme to date.  This included support for a wide range of businesses sectors, such as manufacturing, engineering, tourism, arts and crafts, personal training, horticulture, café’s, graphic design, childcare and many more.  The funding allowed these micro rural businesses to become sustainable and grow at a time when such businesses would struggle to do so without grant support.</w:t>
      </w:r>
    </w:p>
    <w:p w14:paraId="79E65013" w14:textId="77777777" w:rsidR="00B0510A" w:rsidRPr="00B0510A" w:rsidRDefault="00B0510A" w:rsidP="00B0510A">
      <w:pPr>
        <w:rPr>
          <w:rFonts w:eastAsia="Times New Roman"/>
          <w:szCs w:val="20"/>
        </w:rPr>
      </w:pPr>
    </w:p>
    <w:p w14:paraId="139AF2C6" w14:textId="77777777" w:rsidR="00B0510A" w:rsidRPr="00B0510A" w:rsidRDefault="00B0510A" w:rsidP="00B0510A">
      <w:pPr>
        <w:rPr>
          <w:rFonts w:eastAsia="Times New Roman"/>
          <w:szCs w:val="20"/>
        </w:rPr>
      </w:pPr>
      <w:r w:rsidRPr="00B0510A">
        <w:rPr>
          <w:rFonts w:eastAsia="Times New Roman"/>
          <w:szCs w:val="20"/>
        </w:rPr>
        <w:t>The table below summarised the outcomes from the schemes which had operated annually from 2019-2022.</w:t>
      </w:r>
    </w:p>
    <w:p w14:paraId="3A6051CC" w14:textId="77777777" w:rsidR="00B0510A" w:rsidRPr="00B0510A" w:rsidRDefault="00B0510A" w:rsidP="00B0510A">
      <w:pPr>
        <w:rPr>
          <w:rFonts w:eastAsia="Times New Roman"/>
          <w:szCs w:val="20"/>
        </w:rPr>
      </w:pPr>
    </w:p>
    <w:tbl>
      <w:tblPr>
        <w:tblStyle w:val="TableGrid"/>
        <w:tblW w:w="0" w:type="auto"/>
        <w:tblLook w:val="04A0" w:firstRow="1" w:lastRow="0" w:firstColumn="1" w:lastColumn="0" w:noHBand="0" w:noVBand="1"/>
      </w:tblPr>
      <w:tblGrid>
        <w:gridCol w:w="1122"/>
        <w:gridCol w:w="1657"/>
        <w:gridCol w:w="1635"/>
        <w:gridCol w:w="1985"/>
        <w:gridCol w:w="1985"/>
      </w:tblGrid>
      <w:tr w:rsidR="00B0510A" w:rsidRPr="00B0510A" w14:paraId="76FAC4B3" w14:textId="77777777" w:rsidTr="00FE1149">
        <w:tc>
          <w:tcPr>
            <w:tcW w:w="1122" w:type="dxa"/>
          </w:tcPr>
          <w:p w14:paraId="1C2EDDF9" w14:textId="77777777" w:rsidR="00B0510A" w:rsidRPr="00B0510A" w:rsidRDefault="00B0510A" w:rsidP="00B0510A">
            <w:pPr>
              <w:rPr>
                <w:rFonts w:eastAsia="Times New Roman" w:cs="Arial"/>
                <w:b/>
                <w:bCs/>
              </w:rPr>
            </w:pPr>
            <w:r w:rsidRPr="00B0510A">
              <w:rPr>
                <w:rFonts w:eastAsia="Times New Roman" w:cs="Arial"/>
                <w:b/>
                <w:bCs/>
              </w:rPr>
              <w:t>Year</w:t>
            </w:r>
          </w:p>
        </w:tc>
        <w:tc>
          <w:tcPr>
            <w:tcW w:w="1657" w:type="dxa"/>
          </w:tcPr>
          <w:p w14:paraId="4D064B49" w14:textId="77777777" w:rsidR="00B0510A" w:rsidRPr="00B0510A" w:rsidRDefault="00B0510A" w:rsidP="00B0510A">
            <w:pPr>
              <w:rPr>
                <w:rFonts w:eastAsia="Times New Roman" w:cs="Arial"/>
                <w:b/>
                <w:bCs/>
              </w:rPr>
            </w:pPr>
            <w:r w:rsidRPr="00B0510A">
              <w:rPr>
                <w:rFonts w:eastAsia="Times New Roman" w:cs="Arial"/>
                <w:b/>
                <w:bCs/>
              </w:rPr>
              <w:t>Number of Applications</w:t>
            </w:r>
          </w:p>
        </w:tc>
        <w:tc>
          <w:tcPr>
            <w:tcW w:w="1635" w:type="dxa"/>
          </w:tcPr>
          <w:p w14:paraId="05830158" w14:textId="77777777" w:rsidR="00B0510A" w:rsidRPr="00B0510A" w:rsidRDefault="00B0510A" w:rsidP="00B0510A">
            <w:pPr>
              <w:rPr>
                <w:rFonts w:eastAsia="Times New Roman" w:cs="Arial"/>
                <w:b/>
                <w:bCs/>
              </w:rPr>
            </w:pPr>
            <w:r w:rsidRPr="00B0510A">
              <w:rPr>
                <w:rFonts w:eastAsia="Times New Roman" w:cs="Arial"/>
                <w:b/>
                <w:bCs/>
              </w:rPr>
              <w:t>Letters of Offer Issued</w:t>
            </w:r>
          </w:p>
        </w:tc>
        <w:tc>
          <w:tcPr>
            <w:tcW w:w="1985" w:type="dxa"/>
          </w:tcPr>
          <w:p w14:paraId="0DD74DEF" w14:textId="77777777" w:rsidR="00B0510A" w:rsidRPr="00B0510A" w:rsidRDefault="00B0510A" w:rsidP="00B0510A">
            <w:pPr>
              <w:rPr>
                <w:rFonts w:eastAsia="Times New Roman" w:cs="Arial"/>
                <w:b/>
                <w:bCs/>
              </w:rPr>
            </w:pPr>
            <w:r w:rsidRPr="00B0510A">
              <w:rPr>
                <w:rFonts w:eastAsia="Times New Roman" w:cs="Arial"/>
                <w:b/>
                <w:bCs/>
              </w:rPr>
              <w:t>Value of Letters of Offer Issued</w:t>
            </w:r>
          </w:p>
        </w:tc>
        <w:tc>
          <w:tcPr>
            <w:tcW w:w="1985" w:type="dxa"/>
          </w:tcPr>
          <w:p w14:paraId="17D58FCF" w14:textId="77777777" w:rsidR="00B0510A" w:rsidRPr="00B0510A" w:rsidRDefault="00B0510A" w:rsidP="00B0510A">
            <w:pPr>
              <w:rPr>
                <w:rFonts w:eastAsia="Times New Roman" w:cs="Arial"/>
                <w:b/>
                <w:bCs/>
              </w:rPr>
            </w:pPr>
            <w:r w:rsidRPr="00B0510A">
              <w:rPr>
                <w:rFonts w:eastAsia="Times New Roman" w:cs="Arial"/>
                <w:b/>
                <w:bCs/>
              </w:rPr>
              <w:t>Grant Aid Paid / To Be Paid</w:t>
            </w:r>
          </w:p>
        </w:tc>
      </w:tr>
      <w:tr w:rsidR="00B0510A" w:rsidRPr="00B0510A" w14:paraId="17BE0FBB" w14:textId="77777777" w:rsidTr="00FE1149">
        <w:tc>
          <w:tcPr>
            <w:tcW w:w="1122" w:type="dxa"/>
          </w:tcPr>
          <w:p w14:paraId="0D58F254" w14:textId="77777777" w:rsidR="00B0510A" w:rsidRPr="00B0510A" w:rsidRDefault="00B0510A" w:rsidP="00B0510A">
            <w:pPr>
              <w:rPr>
                <w:rFonts w:eastAsia="Times New Roman" w:cs="Arial"/>
              </w:rPr>
            </w:pPr>
            <w:r w:rsidRPr="00B0510A">
              <w:rPr>
                <w:rFonts w:eastAsia="Times New Roman" w:cs="Arial"/>
              </w:rPr>
              <w:t>2019</w:t>
            </w:r>
          </w:p>
        </w:tc>
        <w:tc>
          <w:tcPr>
            <w:tcW w:w="1657" w:type="dxa"/>
          </w:tcPr>
          <w:p w14:paraId="28553830" w14:textId="77777777" w:rsidR="00B0510A" w:rsidRPr="00B0510A" w:rsidRDefault="00B0510A" w:rsidP="00B0510A">
            <w:pPr>
              <w:rPr>
                <w:rFonts w:eastAsia="Times New Roman" w:cs="Arial"/>
              </w:rPr>
            </w:pPr>
            <w:r w:rsidRPr="00B0510A">
              <w:rPr>
                <w:rFonts w:eastAsia="Times New Roman" w:cs="Arial"/>
              </w:rPr>
              <w:t>14</w:t>
            </w:r>
          </w:p>
        </w:tc>
        <w:tc>
          <w:tcPr>
            <w:tcW w:w="1635" w:type="dxa"/>
          </w:tcPr>
          <w:p w14:paraId="685961B3" w14:textId="77777777" w:rsidR="00B0510A" w:rsidRPr="00B0510A" w:rsidRDefault="00B0510A" w:rsidP="00B0510A">
            <w:pPr>
              <w:rPr>
                <w:rFonts w:eastAsia="Times New Roman" w:cs="Arial"/>
              </w:rPr>
            </w:pPr>
            <w:r w:rsidRPr="00B0510A">
              <w:rPr>
                <w:rFonts w:eastAsia="Times New Roman" w:cs="Arial"/>
              </w:rPr>
              <w:t>8</w:t>
            </w:r>
          </w:p>
        </w:tc>
        <w:tc>
          <w:tcPr>
            <w:tcW w:w="1985" w:type="dxa"/>
          </w:tcPr>
          <w:p w14:paraId="48060F2E" w14:textId="77777777" w:rsidR="00B0510A" w:rsidRPr="00B0510A" w:rsidRDefault="00B0510A" w:rsidP="00B0510A">
            <w:pPr>
              <w:rPr>
                <w:rFonts w:eastAsia="Times New Roman" w:cs="Arial"/>
              </w:rPr>
            </w:pPr>
            <w:r w:rsidRPr="00B0510A">
              <w:rPr>
                <w:rFonts w:eastAsia="Times New Roman" w:cs="Arial"/>
              </w:rPr>
              <w:t>£23,599</w:t>
            </w:r>
          </w:p>
        </w:tc>
        <w:tc>
          <w:tcPr>
            <w:tcW w:w="1985" w:type="dxa"/>
          </w:tcPr>
          <w:p w14:paraId="2B813AEB" w14:textId="77777777" w:rsidR="00B0510A" w:rsidRPr="00B0510A" w:rsidRDefault="00B0510A" w:rsidP="00B0510A">
            <w:pPr>
              <w:rPr>
                <w:rFonts w:eastAsia="Times New Roman" w:cs="Arial"/>
              </w:rPr>
            </w:pPr>
            <w:r w:rsidRPr="00B0510A">
              <w:rPr>
                <w:rFonts w:eastAsia="Times New Roman" w:cs="Arial"/>
              </w:rPr>
              <w:t>£17,715</w:t>
            </w:r>
          </w:p>
        </w:tc>
      </w:tr>
      <w:tr w:rsidR="00B0510A" w:rsidRPr="00B0510A" w14:paraId="4F478090" w14:textId="77777777" w:rsidTr="00FE1149">
        <w:tc>
          <w:tcPr>
            <w:tcW w:w="1122" w:type="dxa"/>
          </w:tcPr>
          <w:p w14:paraId="716E41E9" w14:textId="77777777" w:rsidR="00B0510A" w:rsidRPr="00B0510A" w:rsidRDefault="00B0510A" w:rsidP="00B0510A">
            <w:pPr>
              <w:rPr>
                <w:rFonts w:eastAsia="Times New Roman" w:cs="Arial"/>
              </w:rPr>
            </w:pPr>
            <w:r w:rsidRPr="00B0510A">
              <w:rPr>
                <w:rFonts w:eastAsia="Times New Roman" w:cs="Arial"/>
              </w:rPr>
              <w:t>2020</w:t>
            </w:r>
          </w:p>
        </w:tc>
        <w:tc>
          <w:tcPr>
            <w:tcW w:w="1657" w:type="dxa"/>
          </w:tcPr>
          <w:p w14:paraId="2DE384B4" w14:textId="77777777" w:rsidR="00B0510A" w:rsidRPr="00B0510A" w:rsidRDefault="00B0510A" w:rsidP="00B0510A">
            <w:pPr>
              <w:rPr>
                <w:rFonts w:eastAsia="Times New Roman" w:cs="Arial"/>
              </w:rPr>
            </w:pPr>
            <w:r w:rsidRPr="00B0510A">
              <w:rPr>
                <w:rFonts w:eastAsia="Times New Roman" w:cs="Arial"/>
              </w:rPr>
              <w:t>42</w:t>
            </w:r>
          </w:p>
        </w:tc>
        <w:tc>
          <w:tcPr>
            <w:tcW w:w="1635" w:type="dxa"/>
          </w:tcPr>
          <w:p w14:paraId="0C66A704" w14:textId="77777777" w:rsidR="00B0510A" w:rsidRPr="00B0510A" w:rsidRDefault="00B0510A" w:rsidP="00B0510A">
            <w:pPr>
              <w:rPr>
                <w:rFonts w:eastAsia="Times New Roman" w:cs="Arial"/>
              </w:rPr>
            </w:pPr>
            <w:r w:rsidRPr="00B0510A">
              <w:rPr>
                <w:rFonts w:eastAsia="Times New Roman" w:cs="Arial"/>
              </w:rPr>
              <w:t>26</w:t>
            </w:r>
          </w:p>
        </w:tc>
        <w:tc>
          <w:tcPr>
            <w:tcW w:w="1985" w:type="dxa"/>
          </w:tcPr>
          <w:p w14:paraId="5921EBB7" w14:textId="77777777" w:rsidR="00B0510A" w:rsidRPr="00B0510A" w:rsidRDefault="00B0510A" w:rsidP="00B0510A">
            <w:pPr>
              <w:rPr>
                <w:rFonts w:eastAsia="Times New Roman" w:cs="Arial"/>
              </w:rPr>
            </w:pPr>
            <w:r w:rsidRPr="00B0510A">
              <w:rPr>
                <w:rFonts w:eastAsia="Times New Roman" w:cs="Arial"/>
              </w:rPr>
              <w:t>£74,456</w:t>
            </w:r>
          </w:p>
        </w:tc>
        <w:tc>
          <w:tcPr>
            <w:tcW w:w="1985" w:type="dxa"/>
          </w:tcPr>
          <w:p w14:paraId="055CAC38" w14:textId="77777777" w:rsidR="00B0510A" w:rsidRPr="00B0510A" w:rsidRDefault="00B0510A" w:rsidP="00B0510A">
            <w:pPr>
              <w:rPr>
                <w:rFonts w:eastAsia="Times New Roman" w:cs="Arial"/>
              </w:rPr>
            </w:pPr>
            <w:r w:rsidRPr="00B0510A">
              <w:rPr>
                <w:rFonts w:eastAsia="Times New Roman" w:cs="Arial"/>
              </w:rPr>
              <w:t>£60,533</w:t>
            </w:r>
          </w:p>
        </w:tc>
      </w:tr>
      <w:tr w:rsidR="00B0510A" w:rsidRPr="00B0510A" w14:paraId="2630300F" w14:textId="77777777" w:rsidTr="00FE1149">
        <w:tc>
          <w:tcPr>
            <w:tcW w:w="1122" w:type="dxa"/>
          </w:tcPr>
          <w:p w14:paraId="051BF234" w14:textId="77777777" w:rsidR="00B0510A" w:rsidRPr="00B0510A" w:rsidRDefault="00B0510A" w:rsidP="00B0510A">
            <w:pPr>
              <w:rPr>
                <w:rFonts w:eastAsia="Times New Roman" w:cs="Arial"/>
              </w:rPr>
            </w:pPr>
            <w:r w:rsidRPr="00B0510A">
              <w:rPr>
                <w:rFonts w:eastAsia="Times New Roman" w:cs="Arial"/>
              </w:rPr>
              <w:t>2021</w:t>
            </w:r>
          </w:p>
        </w:tc>
        <w:tc>
          <w:tcPr>
            <w:tcW w:w="1657" w:type="dxa"/>
          </w:tcPr>
          <w:p w14:paraId="1C2758DC" w14:textId="77777777" w:rsidR="00B0510A" w:rsidRPr="00B0510A" w:rsidRDefault="00B0510A" w:rsidP="00B0510A">
            <w:pPr>
              <w:rPr>
                <w:rFonts w:eastAsia="Times New Roman" w:cs="Arial"/>
              </w:rPr>
            </w:pPr>
            <w:r w:rsidRPr="00B0510A">
              <w:rPr>
                <w:rFonts w:eastAsia="Times New Roman" w:cs="Arial"/>
              </w:rPr>
              <w:t>27</w:t>
            </w:r>
          </w:p>
        </w:tc>
        <w:tc>
          <w:tcPr>
            <w:tcW w:w="1635" w:type="dxa"/>
          </w:tcPr>
          <w:p w14:paraId="2C88AA98" w14:textId="77777777" w:rsidR="00B0510A" w:rsidRPr="00B0510A" w:rsidRDefault="00B0510A" w:rsidP="00B0510A">
            <w:pPr>
              <w:rPr>
                <w:rFonts w:eastAsia="Times New Roman" w:cs="Arial"/>
              </w:rPr>
            </w:pPr>
            <w:r w:rsidRPr="00B0510A">
              <w:rPr>
                <w:rFonts w:eastAsia="Times New Roman" w:cs="Arial"/>
              </w:rPr>
              <w:t>25</w:t>
            </w:r>
          </w:p>
        </w:tc>
        <w:tc>
          <w:tcPr>
            <w:tcW w:w="1985" w:type="dxa"/>
          </w:tcPr>
          <w:p w14:paraId="12054550" w14:textId="77777777" w:rsidR="00B0510A" w:rsidRPr="00B0510A" w:rsidRDefault="00B0510A" w:rsidP="00B0510A">
            <w:pPr>
              <w:rPr>
                <w:rFonts w:eastAsia="Times New Roman" w:cs="Arial"/>
              </w:rPr>
            </w:pPr>
            <w:r w:rsidRPr="00B0510A">
              <w:rPr>
                <w:rFonts w:eastAsia="Times New Roman" w:cs="Arial"/>
              </w:rPr>
              <w:t>£60,978</w:t>
            </w:r>
          </w:p>
        </w:tc>
        <w:tc>
          <w:tcPr>
            <w:tcW w:w="1985" w:type="dxa"/>
          </w:tcPr>
          <w:p w14:paraId="6F40DB76" w14:textId="77777777" w:rsidR="00B0510A" w:rsidRPr="00B0510A" w:rsidRDefault="00B0510A" w:rsidP="00B0510A">
            <w:pPr>
              <w:rPr>
                <w:rFonts w:eastAsia="Times New Roman" w:cs="Arial"/>
              </w:rPr>
            </w:pPr>
            <w:r w:rsidRPr="00B0510A">
              <w:rPr>
                <w:rFonts w:eastAsia="Times New Roman" w:cs="Arial"/>
              </w:rPr>
              <w:t>£51,802</w:t>
            </w:r>
          </w:p>
        </w:tc>
      </w:tr>
      <w:tr w:rsidR="00B0510A" w:rsidRPr="00B0510A" w14:paraId="48295B1F" w14:textId="77777777" w:rsidTr="00FE1149">
        <w:tc>
          <w:tcPr>
            <w:tcW w:w="1122" w:type="dxa"/>
          </w:tcPr>
          <w:p w14:paraId="21B08266" w14:textId="77777777" w:rsidR="00B0510A" w:rsidRPr="00B0510A" w:rsidRDefault="00B0510A" w:rsidP="00B0510A">
            <w:pPr>
              <w:rPr>
                <w:rFonts w:eastAsia="Times New Roman" w:cs="Arial"/>
              </w:rPr>
            </w:pPr>
            <w:r w:rsidRPr="00B0510A">
              <w:rPr>
                <w:rFonts w:eastAsia="Times New Roman" w:cs="Arial"/>
              </w:rPr>
              <w:t>2022</w:t>
            </w:r>
          </w:p>
        </w:tc>
        <w:tc>
          <w:tcPr>
            <w:tcW w:w="1657" w:type="dxa"/>
          </w:tcPr>
          <w:p w14:paraId="0B873975" w14:textId="77777777" w:rsidR="00B0510A" w:rsidRPr="00B0510A" w:rsidRDefault="00B0510A" w:rsidP="00B0510A">
            <w:pPr>
              <w:rPr>
                <w:rFonts w:eastAsia="Times New Roman" w:cs="Arial"/>
              </w:rPr>
            </w:pPr>
            <w:r w:rsidRPr="00B0510A">
              <w:rPr>
                <w:rFonts w:eastAsia="Times New Roman" w:cs="Arial"/>
              </w:rPr>
              <w:t>32</w:t>
            </w:r>
          </w:p>
        </w:tc>
        <w:tc>
          <w:tcPr>
            <w:tcW w:w="1635" w:type="dxa"/>
          </w:tcPr>
          <w:p w14:paraId="5DB3EC08" w14:textId="77777777" w:rsidR="00B0510A" w:rsidRPr="00B0510A" w:rsidRDefault="00B0510A" w:rsidP="00B0510A">
            <w:pPr>
              <w:rPr>
                <w:rFonts w:eastAsia="Times New Roman" w:cs="Arial"/>
              </w:rPr>
            </w:pPr>
            <w:r w:rsidRPr="00B0510A">
              <w:rPr>
                <w:rFonts w:eastAsia="Times New Roman" w:cs="Arial"/>
              </w:rPr>
              <w:t>25</w:t>
            </w:r>
          </w:p>
        </w:tc>
        <w:tc>
          <w:tcPr>
            <w:tcW w:w="1985" w:type="dxa"/>
          </w:tcPr>
          <w:p w14:paraId="5A72E764" w14:textId="77777777" w:rsidR="00B0510A" w:rsidRPr="00B0510A" w:rsidRDefault="00B0510A" w:rsidP="00B0510A">
            <w:pPr>
              <w:rPr>
                <w:rFonts w:eastAsia="Times New Roman" w:cs="Arial"/>
              </w:rPr>
            </w:pPr>
            <w:r w:rsidRPr="00B0510A">
              <w:rPr>
                <w:rFonts w:eastAsia="Times New Roman" w:cs="Arial"/>
              </w:rPr>
              <w:t>£65,003</w:t>
            </w:r>
          </w:p>
        </w:tc>
        <w:tc>
          <w:tcPr>
            <w:tcW w:w="1985" w:type="dxa"/>
          </w:tcPr>
          <w:p w14:paraId="0523C42B" w14:textId="77777777" w:rsidR="00B0510A" w:rsidRPr="00B0510A" w:rsidRDefault="00B0510A" w:rsidP="00B0510A">
            <w:pPr>
              <w:rPr>
                <w:rFonts w:eastAsia="Times New Roman" w:cs="Arial"/>
              </w:rPr>
            </w:pPr>
            <w:r w:rsidRPr="00B0510A">
              <w:rPr>
                <w:rFonts w:eastAsia="Times New Roman" w:cs="Arial"/>
              </w:rPr>
              <w:t>£54,462</w:t>
            </w:r>
          </w:p>
        </w:tc>
      </w:tr>
      <w:tr w:rsidR="00B0510A" w:rsidRPr="00B0510A" w14:paraId="016E5B53" w14:textId="77777777" w:rsidTr="00FE1149">
        <w:tc>
          <w:tcPr>
            <w:tcW w:w="1122" w:type="dxa"/>
          </w:tcPr>
          <w:p w14:paraId="75998242" w14:textId="77777777" w:rsidR="00B0510A" w:rsidRPr="00B0510A" w:rsidRDefault="00B0510A" w:rsidP="00B0510A">
            <w:pPr>
              <w:rPr>
                <w:rFonts w:eastAsia="Times New Roman" w:cs="Arial"/>
                <w:b/>
                <w:bCs/>
              </w:rPr>
            </w:pPr>
            <w:r w:rsidRPr="00B0510A">
              <w:rPr>
                <w:rFonts w:eastAsia="Times New Roman" w:cs="Arial"/>
                <w:b/>
                <w:bCs/>
              </w:rPr>
              <w:t>Total</w:t>
            </w:r>
          </w:p>
        </w:tc>
        <w:tc>
          <w:tcPr>
            <w:tcW w:w="1657" w:type="dxa"/>
          </w:tcPr>
          <w:p w14:paraId="1D27218E" w14:textId="77777777" w:rsidR="00B0510A" w:rsidRPr="00B0510A" w:rsidRDefault="00B0510A" w:rsidP="00B0510A">
            <w:pPr>
              <w:rPr>
                <w:rFonts w:eastAsia="Times New Roman" w:cs="Arial"/>
                <w:b/>
                <w:bCs/>
              </w:rPr>
            </w:pPr>
            <w:r w:rsidRPr="00B0510A">
              <w:rPr>
                <w:rFonts w:eastAsia="Times New Roman" w:cs="Arial"/>
                <w:b/>
                <w:bCs/>
              </w:rPr>
              <w:t>115</w:t>
            </w:r>
          </w:p>
        </w:tc>
        <w:tc>
          <w:tcPr>
            <w:tcW w:w="1635" w:type="dxa"/>
          </w:tcPr>
          <w:p w14:paraId="013EF691" w14:textId="77777777" w:rsidR="00B0510A" w:rsidRPr="00B0510A" w:rsidRDefault="00B0510A" w:rsidP="00B0510A">
            <w:pPr>
              <w:rPr>
                <w:rFonts w:eastAsia="Times New Roman" w:cs="Arial"/>
                <w:b/>
                <w:bCs/>
              </w:rPr>
            </w:pPr>
            <w:r w:rsidRPr="00B0510A">
              <w:rPr>
                <w:rFonts w:eastAsia="Times New Roman" w:cs="Arial"/>
                <w:b/>
                <w:bCs/>
              </w:rPr>
              <w:t>84</w:t>
            </w:r>
          </w:p>
        </w:tc>
        <w:tc>
          <w:tcPr>
            <w:tcW w:w="1985" w:type="dxa"/>
          </w:tcPr>
          <w:p w14:paraId="6785D212" w14:textId="77777777" w:rsidR="00B0510A" w:rsidRPr="00B0510A" w:rsidRDefault="00B0510A" w:rsidP="00B0510A">
            <w:pPr>
              <w:rPr>
                <w:rFonts w:eastAsia="Times New Roman" w:cs="Arial"/>
                <w:b/>
                <w:bCs/>
              </w:rPr>
            </w:pPr>
            <w:r w:rsidRPr="00B0510A">
              <w:rPr>
                <w:rFonts w:eastAsia="Times New Roman" w:cs="Arial"/>
                <w:b/>
                <w:bCs/>
              </w:rPr>
              <w:t>£224,036</w:t>
            </w:r>
          </w:p>
        </w:tc>
        <w:tc>
          <w:tcPr>
            <w:tcW w:w="1985" w:type="dxa"/>
          </w:tcPr>
          <w:p w14:paraId="13D8DBA1" w14:textId="77777777" w:rsidR="00B0510A" w:rsidRPr="00B0510A" w:rsidRDefault="00B0510A" w:rsidP="00B0510A">
            <w:pPr>
              <w:rPr>
                <w:rFonts w:eastAsia="Times New Roman" w:cs="Arial"/>
                <w:b/>
                <w:bCs/>
              </w:rPr>
            </w:pPr>
            <w:r w:rsidRPr="00B0510A">
              <w:rPr>
                <w:rFonts w:eastAsia="Times New Roman" w:cs="Arial"/>
                <w:b/>
                <w:bCs/>
              </w:rPr>
              <w:t>£184,512</w:t>
            </w:r>
          </w:p>
        </w:tc>
      </w:tr>
    </w:tbl>
    <w:p w14:paraId="01B23C99" w14:textId="77777777" w:rsidR="00B0510A" w:rsidRPr="00B0510A" w:rsidRDefault="00B0510A" w:rsidP="00B0510A">
      <w:pPr>
        <w:rPr>
          <w:rFonts w:eastAsia="Times New Roman"/>
          <w:szCs w:val="20"/>
        </w:rPr>
      </w:pPr>
    </w:p>
    <w:p w14:paraId="2DCB6AF6" w14:textId="77777777" w:rsidR="00B0510A" w:rsidRPr="00B0510A" w:rsidRDefault="00B0510A" w:rsidP="00B0510A">
      <w:pPr>
        <w:numPr>
          <w:ilvl w:val="0"/>
          <w:numId w:val="20"/>
        </w:numPr>
        <w:contextualSpacing/>
        <w:rPr>
          <w:rFonts w:eastAsia="Times New Roman"/>
          <w:b/>
          <w:bCs/>
          <w:szCs w:val="20"/>
        </w:rPr>
      </w:pPr>
      <w:r w:rsidRPr="00B0510A">
        <w:rPr>
          <w:rFonts w:eastAsia="Times New Roman"/>
          <w:b/>
          <w:bCs/>
          <w:szCs w:val="20"/>
        </w:rPr>
        <w:t>Coastal Communities Fund</w:t>
      </w:r>
    </w:p>
    <w:p w14:paraId="6FD3393D" w14:textId="77777777" w:rsidR="00B0510A" w:rsidRPr="00B0510A" w:rsidRDefault="00B0510A" w:rsidP="00B0510A">
      <w:pPr>
        <w:rPr>
          <w:rFonts w:eastAsia="Times New Roman"/>
          <w:b/>
          <w:bCs/>
          <w:szCs w:val="20"/>
        </w:rPr>
      </w:pPr>
    </w:p>
    <w:p w14:paraId="1547D0DC" w14:textId="77777777" w:rsidR="00B0510A" w:rsidRPr="00B0510A" w:rsidRDefault="00B0510A" w:rsidP="00B0510A">
      <w:pPr>
        <w:rPr>
          <w:rFonts w:eastAsia="Times New Roman"/>
          <w:szCs w:val="20"/>
          <w:u w:val="single"/>
        </w:rPr>
      </w:pPr>
      <w:r w:rsidRPr="00B0510A">
        <w:rPr>
          <w:rFonts w:eastAsia="Times New Roman"/>
          <w:szCs w:val="20"/>
          <w:u w:val="single"/>
        </w:rPr>
        <w:t>Background</w:t>
      </w:r>
    </w:p>
    <w:p w14:paraId="7F24552B" w14:textId="77777777" w:rsidR="00B0510A" w:rsidRPr="00B0510A" w:rsidRDefault="00B0510A" w:rsidP="00B0510A">
      <w:pPr>
        <w:rPr>
          <w:rFonts w:eastAsia="Times New Roman"/>
          <w:bCs/>
          <w:szCs w:val="20"/>
        </w:rPr>
      </w:pPr>
      <w:r w:rsidRPr="00B0510A">
        <w:rPr>
          <w:rFonts w:eastAsia="Times New Roman" w:cs="Arial"/>
          <w:szCs w:val="24"/>
        </w:rPr>
        <w:t xml:space="preserve">In December 2018 the Department of Agriculture, Environment and Rural Affairs (DAERA) announced that Round 5 of the Coastal Communities Fund (CCF) in Northern Ireland would open for applications.  </w:t>
      </w:r>
      <w:r w:rsidRPr="00B0510A">
        <w:rPr>
          <w:rFonts w:eastAsia="Times New Roman"/>
          <w:bCs/>
          <w:szCs w:val="20"/>
        </w:rPr>
        <w:t xml:space="preserve">After considering several projects, the Council </w:t>
      </w:r>
      <w:r w:rsidRPr="00B0510A">
        <w:rPr>
          <w:rFonts w:eastAsia="Times New Roman"/>
          <w:szCs w:val="20"/>
        </w:rPr>
        <w:t>approved an application to the Coastal Communities Fund for the Ballywalter Lime Kilns Environmental Improvement Scheme.</w:t>
      </w:r>
    </w:p>
    <w:p w14:paraId="2FE45D3D" w14:textId="77777777" w:rsidR="00B0510A" w:rsidRPr="00B0510A" w:rsidRDefault="00B0510A" w:rsidP="00B0510A">
      <w:pPr>
        <w:rPr>
          <w:rFonts w:eastAsia="Times New Roman"/>
          <w:bCs/>
          <w:szCs w:val="20"/>
        </w:rPr>
      </w:pPr>
    </w:p>
    <w:p w14:paraId="66D9C87F" w14:textId="77777777" w:rsidR="00B0510A" w:rsidRPr="00B0510A" w:rsidRDefault="00B0510A" w:rsidP="00B0510A">
      <w:pPr>
        <w:rPr>
          <w:rFonts w:eastAsia="Times New Roman"/>
          <w:szCs w:val="20"/>
          <w:u w:val="single"/>
        </w:rPr>
      </w:pPr>
      <w:r w:rsidRPr="00B0510A">
        <w:rPr>
          <w:rFonts w:eastAsia="Times New Roman"/>
          <w:szCs w:val="20"/>
          <w:u w:val="single"/>
        </w:rPr>
        <w:t>Ballywalter Lime Kilns – Project Outputs</w:t>
      </w:r>
    </w:p>
    <w:p w14:paraId="4BED9A16" w14:textId="77777777" w:rsidR="00B0510A" w:rsidRPr="00B0510A" w:rsidRDefault="00B0510A" w:rsidP="00B0510A">
      <w:pPr>
        <w:rPr>
          <w:rFonts w:eastAsia="Times New Roman"/>
          <w:szCs w:val="20"/>
        </w:rPr>
      </w:pPr>
      <w:r w:rsidRPr="00B0510A">
        <w:rPr>
          <w:rFonts w:eastAsia="Times New Roman"/>
          <w:szCs w:val="20"/>
        </w:rPr>
        <w:t xml:space="preserve">The Council was awarded £100,000 of funding from the Coastal Communities Fund towards the delivery of an Environmental Improvement Scheme at the Lime Kilns. This total investment in this project was £227,346.  This was delivered via a cocktail of funding support, to include the Rural Development Programme’s Village Renewal Scheme and Ards and North Down Borough Council. </w:t>
      </w:r>
    </w:p>
    <w:p w14:paraId="753D11AF" w14:textId="77777777" w:rsidR="00B0510A" w:rsidRPr="00B0510A" w:rsidRDefault="00B0510A" w:rsidP="00B0510A">
      <w:pPr>
        <w:rPr>
          <w:rFonts w:eastAsia="Times New Roman"/>
          <w:szCs w:val="20"/>
        </w:rPr>
      </w:pPr>
    </w:p>
    <w:p w14:paraId="42DC62A8" w14:textId="77777777" w:rsidR="00B0510A" w:rsidRPr="00B0510A" w:rsidRDefault="00B0510A" w:rsidP="00B0510A">
      <w:pPr>
        <w:rPr>
          <w:rFonts w:eastAsia="Times New Roman"/>
          <w:szCs w:val="20"/>
        </w:rPr>
      </w:pPr>
      <w:r w:rsidRPr="00B0510A">
        <w:rPr>
          <w:rFonts w:eastAsia="Times New Roman"/>
          <w:szCs w:val="20"/>
        </w:rPr>
        <w:t>The scheme included the following elements of work:</w:t>
      </w:r>
    </w:p>
    <w:p w14:paraId="1BC19915" w14:textId="77777777" w:rsidR="00B0510A" w:rsidRPr="00B0510A" w:rsidRDefault="00B0510A" w:rsidP="00B0510A">
      <w:pPr>
        <w:autoSpaceDE w:val="0"/>
        <w:autoSpaceDN w:val="0"/>
        <w:rPr>
          <w:rFonts w:eastAsia="Times New Roman"/>
          <w:szCs w:val="20"/>
        </w:rPr>
      </w:pPr>
    </w:p>
    <w:p w14:paraId="6D1A6A22" w14:textId="77777777" w:rsidR="00B0510A" w:rsidRPr="00B0510A" w:rsidRDefault="00B0510A" w:rsidP="00B0510A">
      <w:pPr>
        <w:numPr>
          <w:ilvl w:val="0"/>
          <w:numId w:val="16"/>
        </w:numPr>
        <w:autoSpaceDE w:val="0"/>
        <w:autoSpaceDN w:val="0"/>
        <w:contextualSpacing/>
        <w:rPr>
          <w:rFonts w:eastAsia="Times New Roman"/>
          <w:szCs w:val="20"/>
        </w:rPr>
      </w:pPr>
      <w:r w:rsidRPr="00B0510A">
        <w:rPr>
          <w:rFonts w:eastAsia="Times New Roman"/>
          <w:szCs w:val="20"/>
        </w:rPr>
        <w:t>New regraded asphalt path to the sea front</w:t>
      </w:r>
    </w:p>
    <w:p w14:paraId="29667A56" w14:textId="77777777" w:rsidR="00B0510A" w:rsidRPr="00B0510A" w:rsidRDefault="00B0510A" w:rsidP="00B0510A">
      <w:pPr>
        <w:numPr>
          <w:ilvl w:val="0"/>
          <w:numId w:val="16"/>
        </w:numPr>
        <w:autoSpaceDE w:val="0"/>
        <w:autoSpaceDN w:val="0"/>
        <w:contextualSpacing/>
        <w:rPr>
          <w:rFonts w:eastAsia="Times New Roman"/>
          <w:szCs w:val="20"/>
        </w:rPr>
      </w:pPr>
      <w:r w:rsidRPr="00B0510A">
        <w:rPr>
          <w:rFonts w:eastAsia="Times New Roman"/>
          <w:szCs w:val="20"/>
        </w:rPr>
        <w:t>New seating areas, paving and picnic areas</w:t>
      </w:r>
    </w:p>
    <w:p w14:paraId="5B7002F1" w14:textId="77777777" w:rsidR="00B0510A" w:rsidRPr="00B0510A" w:rsidRDefault="00B0510A" w:rsidP="00B0510A">
      <w:pPr>
        <w:numPr>
          <w:ilvl w:val="0"/>
          <w:numId w:val="16"/>
        </w:numPr>
        <w:autoSpaceDE w:val="0"/>
        <w:autoSpaceDN w:val="0"/>
        <w:contextualSpacing/>
        <w:rPr>
          <w:rFonts w:eastAsia="Times New Roman"/>
          <w:szCs w:val="20"/>
        </w:rPr>
      </w:pPr>
      <w:r w:rsidRPr="00B0510A">
        <w:rPr>
          <w:rFonts w:eastAsia="Times New Roman"/>
          <w:szCs w:val="20"/>
        </w:rPr>
        <w:t>New shrub and tree planting</w:t>
      </w:r>
    </w:p>
    <w:p w14:paraId="732DBF40" w14:textId="77777777" w:rsidR="00B0510A" w:rsidRPr="00B0510A" w:rsidRDefault="00B0510A" w:rsidP="00B0510A">
      <w:pPr>
        <w:numPr>
          <w:ilvl w:val="0"/>
          <w:numId w:val="16"/>
        </w:numPr>
        <w:autoSpaceDE w:val="0"/>
        <w:autoSpaceDN w:val="0"/>
        <w:contextualSpacing/>
        <w:rPr>
          <w:rFonts w:eastAsia="Times New Roman"/>
          <w:szCs w:val="20"/>
        </w:rPr>
      </w:pPr>
      <w:r w:rsidRPr="00B0510A">
        <w:rPr>
          <w:rFonts w:eastAsia="Times New Roman"/>
          <w:szCs w:val="20"/>
        </w:rPr>
        <w:t>Cladding to the toilet block</w:t>
      </w:r>
    </w:p>
    <w:p w14:paraId="3D0EE313" w14:textId="77777777" w:rsidR="00B0510A" w:rsidRPr="00B0510A" w:rsidRDefault="00B0510A" w:rsidP="00B0510A">
      <w:pPr>
        <w:numPr>
          <w:ilvl w:val="0"/>
          <w:numId w:val="16"/>
        </w:numPr>
        <w:autoSpaceDE w:val="0"/>
        <w:autoSpaceDN w:val="0"/>
        <w:contextualSpacing/>
        <w:rPr>
          <w:rFonts w:eastAsia="Times New Roman"/>
          <w:szCs w:val="20"/>
        </w:rPr>
      </w:pPr>
      <w:r w:rsidRPr="00B0510A">
        <w:rPr>
          <w:rFonts w:eastAsia="Times New Roman"/>
          <w:szCs w:val="20"/>
        </w:rPr>
        <w:t>Lime Kiln: New glass balustrade on the upper level, seating, and resin bonded paving</w:t>
      </w:r>
    </w:p>
    <w:p w14:paraId="7F2A2E3C" w14:textId="77777777" w:rsidR="00B0510A" w:rsidRPr="00B0510A" w:rsidRDefault="00B0510A" w:rsidP="00B0510A">
      <w:pPr>
        <w:numPr>
          <w:ilvl w:val="0"/>
          <w:numId w:val="16"/>
        </w:numPr>
        <w:autoSpaceDE w:val="0"/>
        <w:autoSpaceDN w:val="0"/>
        <w:contextualSpacing/>
        <w:rPr>
          <w:rFonts w:eastAsia="Times New Roman"/>
          <w:szCs w:val="20"/>
        </w:rPr>
      </w:pPr>
      <w:r w:rsidRPr="00B0510A">
        <w:rPr>
          <w:rFonts w:eastAsia="Times New Roman"/>
          <w:szCs w:val="20"/>
        </w:rPr>
        <w:t>Lime Kiln: New interpretation panels to the recesses and an information panel at the lookout at the upper level</w:t>
      </w:r>
    </w:p>
    <w:p w14:paraId="103CA7F0" w14:textId="77777777" w:rsidR="00B0510A" w:rsidRPr="00B0510A" w:rsidRDefault="00B0510A" w:rsidP="00B0510A">
      <w:pPr>
        <w:numPr>
          <w:ilvl w:val="0"/>
          <w:numId w:val="16"/>
        </w:numPr>
        <w:autoSpaceDE w:val="0"/>
        <w:autoSpaceDN w:val="0"/>
        <w:contextualSpacing/>
        <w:rPr>
          <w:rFonts w:eastAsia="Times New Roman"/>
          <w:szCs w:val="20"/>
        </w:rPr>
      </w:pPr>
      <w:r w:rsidRPr="00B0510A">
        <w:rPr>
          <w:rFonts w:eastAsia="Times New Roman"/>
          <w:szCs w:val="20"/>
        </w:rPr>
        <w:t>Minor restoration works to the Lime Kiln</w:t>
      </w:r>
    </w:p>
    <w:p w14:paraId="02036AA6" w14:textId="77777777" w:rsidR="00B0510A" w:rsidRPr="00B0510A" w:rsidRDefault="00B0510A" w:rsidP="00B0510A">
      <w:pPr>
        <w:rPr>
          <w:rFonts w:eastAsia="Times New Roman"/>
          <w:szCs w:val="20"/>
        </w:rPr>
      </w:pPr>
    </w:p>
    <w:p w14:paraId="581F0838" w14:textId="77777777" w:rsidR="00B0510A" w:rsidRPr="00B0510A" w:rsidRDefault="00B0510A" w:rsidP="00B0510A">
      <w:pPr>
        <w:rPr>
          <w:rFonts w:eastAsia="Times New Roman"/>
          <w:szCs w:val="20"/>
        </w:rPr>
      </w:pPr>
      <w:r w:rsidRPr="00B0510A">
        <w:rPr>
          <w:rFonts w:eastAsia="Times New Roman"/>
          <w:szCs w:val="20"/>
        </w:rPr>
        <w:t>This project completed in mid-2021 and has provided enhanced facilities for local people and visitors and improved the accessibility and understanding of the space through interpretation.</w:t>
      </w:r>
    </w:p>
    <w:p w14:paraId="398B22BD" w14:textId="77777777" w:rsidR="00B0510A" w:rsidRPr="00B0510A" w:rsidRDefault="00B0510A" w:rsidP="00B0510A">
      <w:pPr>
        <w:rPr>
          <w:rFonts w:eastAsia="Times New Roman"/>
          <w:szCs w:val="20"/>
        </w:rPr>
      </w:pPr>
    </w:p>
    <w:p w14:paraId="29C087B3" w14:textId="77777777" w:rsidR="00B0510A" w:rsidRPr="00B0510A" w:rsidRDefault="00B0510A" w:rsidP="00B0510A">
      <w:pPr>
        <w:numPr>
          <w:ilvl w:val="0"/>
          <w:numId w:val="20"/>
        </w:numPr>
        <w:contextualSpacing/>
        <w:rPr>
          <w:rFonts w:eastAsia="Times New Roman"/>
          <w:b/>
          <w:bCs/>
          <w:szCs w:val="20"/>
        </w:rPr>
      </w:pPr>
      <w:r w:rsidRPr="00B0510A">
        <w:rPr>
          <w:rFonts w:eastAsia="Times New Roman"/>
          <w:b/>
          <w:bCs/>
          <w:szCs w:val="20"/>
        </w:rPr>
        <w:t>SEAFLAG</w:t>
      </w:r>
    </w:p>
    <w:p w14:paraId="5A22AC1A" w14:textId="77777777" w:rsidR="00B0510A" w:rsidRPr="00B0510A" w:rsidRDefault="00B0510A" w:rsidP="00B0510A">
      <w:pPr>
        <w:rPr>
          <w:rFonts w:eastAsia="Times New Roman"/>
          <w:szCs w:val="20"/>
          <w:u w:val="single"/>
        </w:rPr>
      </w:pPr>
    </w:p>
    <w:p w14:paraId="7F31459F" w14:textId="77777777" w:rsidR="00B0510A" w:rsidRPr="00B0510A" w:rsidRDefault="00B0510A" w:rsidP="00B0510A">
      <w:pPr>
        <w:rPr>
          <w:rFonts w:eastAsia="Times New Roman"/>
          <w:szCs w:val="20"/>
          <w:u w:val="single"/>
        </w:rPr>
      </w:pPr>
      <w:r w:rsidRPr="00B0510A">
        <w:rPr>
          <w:rFonts w:eastAsia="Times New Roman"/>
          <w:szCs w:val="20"/>
          <w:u w:val="single"/>
        </w:rPr>
        <w:t xml:space="preserve">Portavogie Promenade – Environmental Improvement Scheme </w:t>
      </w:r>
    </w:p>
    <w:p w14:paraId="2048DF59" w14:textId="77777777" w:rsidR="00B0510A" w:rsidRPr="00B0510A" w:rsidRDefault="00B0510A" w:rsidP="00B0510A">
      <w:pPr>
        <w:rPr>
          <w:rFonts w:eastAsia="Times New Roman" w:cs="Arial"/>
          <w:color w:val="000000"/>
          <w:szCs w:val="24"/>
          <w:lang w:eastAsia="en-GB"/>
        </w:rPr>
      </w:pPr>
      <w:r w:rsidRPr="00B0510A">
        <w:rPr>
          <w:rFonts w:eastAsia="Times New Roman" w:cs="Arial"/>
          <w:bCs/>
          <w:szCs w:val="24"/>
          <w:lang w:eastAsia="en-GB"/>
        </w:rPr>
        <w:t>The Council was successful in securing a grant of £</w:t>
      </w:r>
      <w:r w:rsidRPr="00B0510A">
        <w:rPr>
          <w:rFonts w:eastAsia="Times New Roman"/>
          <w:szCs w:val="24"/>
        </w:rPr>
        <w:t xml:space="preserve">87,602.42 </w:t>
      </w:r>
      <w:r w:rsidRPr="00B0510A">
        <w:rPr>
          <w:rFonts w:eastAsia="Times New Roman" w:cs="Arial"/>
          <w:bCs/>
          <w:szCs w:val="24"/>
          <w:lang w:eastAsia="en-GB"/>
        </w:rPr>
        <w:t>from SEAFLAG for a small environmental improvement scheme at Portavogie Promenade. The total investment in this project was £</w:t>
      </w:r>
      <w:r w:rsidRPr="00B0510A">
        <w:rPr>
          <w:rFonts w:eastAsia="Times New Roman" w:cs="Arial"/>
          <w:color w:val="000000"/>
          <w:szCs w:val="24"/>
          <w:lang w:eastAsia="en-GB"/>
        </w:rPr>
        <w:t>156,321.62, with match funding requirements being met from existing Council budgets and the Small Settlements Fund.</w:t>
      </w:r>
    </w:p>
    <w:p w14:paraId="26AD131B" w14:textId="77777777" w:rsidR="00B0510A" w:rsidRPr="00B0510A" w:rsidRDefault="00B0510A" w:rsidP="00B0510A">
      <w:pPr>
        <w:rPr>
          <w:rFonts w:eastAsia="Times New Roman" w:cs="Arial"/>
          <w:color w:val="000000"/>
          <w:szCs w:val="24"/>
          <w:lang w:eastAsia="en-GB"/>
        </w:rPr>
      </w:pPr>
    </w:p>
    <w:p w14:paraId="58C2A802" w14:textId="77777777" w:rsidR="00B0510A" w:rsidRPr="00B0510A" w:rsidRDefault="00B0510A" w:rsidP="00B0510A">
      <w:pPr>
        <w:rPr>
          <w:rFonts w:eastAsia="Times New Roman" w:cs="Arial"/>
          <w:color w:val="000000"/>
          <w:szCs w:val="24"/>
          <w:u w:val="single"/>
          <w:lang w:eastAsia="en-GB"/>
        </w:rPr>
      </w:pPr>
      <w:r w:rsidRPr="00B0510A">
        <w:rPr>
          <w:rFonts w:eastAsia="Times New Roman" w:cs="Arial"/>
          <w:color w:val="000000"/>
          <w:szCs w:val="24"/>
          <w:u w:val="single"/>
          <w:lang w:eastAsia="en-GB"/>
        </w:rPr>
        <w:t>Project Outputs and Benefits</w:t>
      </w:r>
    </w:p>
    <w:p w14:paraId="3EB42D38" w14:textId="77777777" w:rsidR="00B0510A" w:rsidRPr="00B0510A" w:rsidRDefault="00B0510A" w:rsidP="00B0510A">
      <w:pPr>
        <w:rPr>
          <w:rFonts w:eastAsia="Times New Roman" w:cs="Arial"/>
          <w:color w:val="000000"/>
          <w:szCs w:val="24"/>
          <w:lang w:eastAsia="en-GB"/>
        </w:rPr>
      </w:pPr>
      <w:r w:rsidRPr="00B0510A">
        <w:rPr>
          <w:rFonts w:eastAsia="Times New Roman" w:cs="Arial"/>
          <w:color w:val="000000"/>
          <w:szCs w:val="24"/>
          <w:lang w:eastAsia="en-GB"/>
        </w:rPr>
        <w:t xml:space="preserve">The scheme completed in November 2022.  It </w:t>
      </w:r>
      <w:r w:rsidRPr="00B0510A">
        <w:rPr>
          <w:rFonts w:eastAsia="Times New Roman"/>
          <w:szCs w:val="20"/>
        </w:rPr>
        <w:t>involved the following elements of work on and around the Promenade and car park area:</w:t>
      </w:r>
    </w:p>
    <w:p w14:paraId="213784AD" w14:textId="77777777" w:rsidR="00B0510A" w:rsidRPr="00B0510A" w:rsidRDefault="00B0510A" w:rsidP="00B0510A">
      <w:pPr>
        <w:rPr>
          <w:rFonts w:eastAsia="Times New Roman"/>
          <w:szCs w:val="20"/>
        </w:rPr>
      </w:pPr>
    </w:p>
    <w:p w14:paraId="69E9B7B0" w14:textId="77777777" w:rsidR="00B0510A" w:rsidRPr="00B0510A" w:rsidRDefault="00B0510A" w:rsidP="00B0510A">
      <w:pPr>
        <w:numPr>
          <w:ilvl w:val="0"/>
          <w:numId w:val="17"/>
        </w:numPr>
        <w:contextualSpacing/>
        <w:rPr>
          <w:rFonts w:eastAsia="Times New Roman"/>
          <w:szCs w:val="20"/>
        </w:rPr>
      </w:pPr>
      <w:r w:rsidRPr="00B0510A">
        <w:rPr>
          <w:rFonts w:eastAsia="Times New Roman"/>
          <w:szCs w:val="20"/>
        </w:rPr>
        <w:t>Environmental improvements to include the installation of new column lighting at Anchor car park leading onto the Promenade, a new pathway surface and improved access onto the beach</w:t>
      </w:r>
    </w:p>
    <w:p w14:paraId="4638C8C8" w14:textId="77777777" w:rsidR="00B0510A" w:rsidRPr="00B0510A" w:rsidRDefault="00B0510A" w:rsidP="00B0510A">
      <w:pPr>
        <w:numPr>
          <w:ilvl w:val="0"/>
          <w:numId w:val="17"/>
        </w:numPr>
        <w:contextualSpacing/>
        <w:rPr>
          <w:rFonts w:eastAsia="Times New Roman"/>
          <w:szCs w:val="20"/>
        </w:rPr>
      </w:pPr>
      <w:r w:rsidRPr="00B0510A">
        <w:rPr>
          <w:rFonts w:eastAsia="Times New Roman"/>
          <w:szCs w:val="20"/>
        </w:rPr>
        <w:t>Environmental improvements at Princess Anne Square creation of an entrance feature at Princess Anne Square including a new pathway to provide access, new trees, ‘Welcome to Portavogie Promenade’ entrance signage</w:t>
      </w:r>
    </w:p>
    <w:p w14:paraId="0B7B8570" w14:textId="77777777" w:rsidR="00B0510A" w:rsidRPr="00B0510A" w:rsidRDefault="00B0510A" w:rsidP="00B0510A">
      <w:pPr>
        <w:numPr>
          <w:ilvl w:val="0"/>
          <w:numId w:val="17"/>
        </w:numPr>
        <w:contextualSpacing/>
        <w:rPr>
          <w:rFonts w:eastAsia="Times New Roman"/>
          <w:szCs w:val="20"/>
        </w:rPr>
      </w:pPr>
      <w:r w:rsidRPr="00B0510A">
        <w:rPr>
          <w:rFonts w:eastAsia="Times New Roman"/>
          <w:szCs w:val="20"/>
        </w:rPr>
        <w:t>Design and installation of 3no. interpretative signs to be located at the slipway and on the path to the beach which will focus on the maritime history, environment and heritage of Portavogie</w:t>
      </w:r>
    </w:p>
    <w:p w14:paraId="1CBAD8EE" w14:textId="77777777" w:rsidR="00B0510A" w:rsidRPr="00B0510A" w:rsidRDefault="00B0510A" w:rsidP="00B0510A">
      <w:pPr>
        <w:rPr>
          <w:rFonts w:eastAsia="Times New Roman"/>
          <w:b/>
          <w:bCs/>
          <w:szCs w:val="20"/>
        </w:rPr>
      </w:pPr>
    </w:p>
    <w:p w14:paraId="4720E1A0" w14:textId="77777777" w:rsidR="00B0510A" w:rsidRPr="004A2C55" w:rsidRDefault="00B0510A" w:rsidP="00B0510A">
      <w:pPr>
        <w:widowControl w:val="0"/>
        <w:kinsoku w:val="0"/>
        <w:overflowPunct w:val="0"/>
        <w:autoSpaceDE w:val="0"/>
        <w:autoSpaceDN w:val="0"/>
        <w:adjustRightInd w:val="0"/>
        <w:spacing w:before="120"/>
        <w:rPr>
          <w:rFonts w:eastAsia="Times New Roman"/>
          <w:szCs w:val="24"/>
          <w:lang w:eastAsia="en-GB"/>
        </w:rPr>
      </w:pPr>
      <w:r w:rsidRPr="004A2C55">
        <w:rPr>
          <w:rFonts w:eastAsia="Times New Roman"/>
          <w:szCs w:val="24"/>
          <w:lang w:eastAsia="en-GB"/>
        </w:rPr>
        <w:t xml:space="preserve">The scheme aimed to </w:t>
      </w:r>
      <w:r w:rsidRPr="004A2C55">
        <w:rPr>
          <w:rFonts w:eastAsia="Times New Roman" w:cs="Arial"/>
          <w:szCs w:val="24"/>
          <w:lang w:eastAsia="en-GB"/>
        </w:rPr>
        <w:t xml:space="preserve">reconnect Portavogie Promenade with the Harbour and coastline back into the village through Princess Anne Square.  This would generate a greater feeling of connectivity across the entire village and increasing footfall into the village centre, thus encouraging greater economic activity. The interpretation elements of the project </w:t>
      </w:r>
      <w:r w:rsidRPr="004A2C55">
        <w:rPr>
          <w:rFonts w:eastAsia="Times New Roman"/>
          <w:szCs w:val="24"/>
          <w:lang w:eastAsia="en-GB"/>
        </w:rPr>
        <w:t>increase awareness of, and appreciation for, the maritime heritage of Portavogie in the context of its natural environment at Anchor Car park.</w:t>
      </w:r>
    </w:p>
    <w:p w14:paraId="537C95AF" w14:textId="77777777" w:rsidR="00B0510A" w:rsidRPr="00B0510A" w:rsidRDefault="00B0510A" w:rsidP="00B0510A">
      <w:pPr>
        <w:rPr>
          <w:rFonts w:eastAsia="Times New Roman"/>
          <w:b/>
          <w:bCs/>
          <w:szCs w:val="20"/>
        </w:rPr>
      </w:pPr>
    </w:p>
    <w:p w14:paraId="6D873D41" w14:textId="77777777" w:rsidR="00B0510A" w:rsidRPr="00B0510A" w:rsidRDefault="00B0510A" w:rsidP="00B0510A">
      <w:pPr>
        <w:rPr>
          <w:rFonts w:eastAsia="Times New Roman"/>
          <w:szCs w:val="20"/>
          <w:u w:val="single"/>
        </w:rPr>
      </w:pPr>
      <w:r w:rsidRPr="00B0510A">
        <w:rPr>
          <w:rFonts w:eastAsia="Times New Roman"/>
          <w:szCs w:val="20"/>
          <w:u w:val="single"/>
        </w:rPr>
        <w:t xml:space="preserve">Portavogie Harbour – Environmental Improvement Scheme </w:t>
      </w:r>
    </w:p>
    <w:p w14:paraId="7845C8EB" w14:textId="77777777" w:rsidR="00B0510A" w:rsidRPr="00B0510A" w:rsidRDefault="00B0510A" w:rsidP="00B0510A">
      <w:pPr>
        <w:rPr>
          <w:rFonts w:eastAsia="Times New Roman" w:cs="Arial"/>
          <w:szCs w:val="24"/>
        </w:rPr>
      </w:pPr>
      <w:r w:rsidRPr="00B0510A">
        <w:rPr>
          <w:rFonts w:eastAsia="Times New Roman" w:cs="Arial"/>
          <w:szCs w:val="24"/>
        </w:rPr>
        <w:lastRenderedPageBreak/>
        <w:t>In November 2020 SEAFLAG reported an expected underspend of £483,818 which, if not allocated, would be returned to the Department.  Therefore, the Board agreed to run a further and final call for applications from January to March 2021. The Council agreed that an application should be submitted to SEAFLAG for an Environmental Improvement Scheme at the Harbour in Portavogie.</w:t>
      </w:r>
    </w:p>
    <w:p w14:paraId="2839C533" w14:textId="77777777" w:rsidR="00B0510A" w:rsidRPr="00B0510A" w:rsidRDefault="00B0510A" w:rsidP="00B0510A">
      <w:pPr>
        <w:rPr>
          <w:rFonts w:eastAsia="Times New Roman" w:cs="Arial"/>
          <w:szCs w:val="24"/>
        </w:rPr>
      </w:pPr>
    </w:p>
    <w:p w14:paraId="4B4F09AC" w14:textId="77777777" w:rsidR="00B0510A" w:rsidRPr="00B0510A" w:rsidRDefault="00B0510A" w:rsidP="00B0510A">
      <w:pPr>
        <w:rPr>
          <w:rFonts w:eastAsia="Times New Roman" w:cs="Arial"/>
          <w:szCs w:val="24"/>
        </w:rPr>
      </w:pPr>
      <w:r w:rsidRPr="00B0510A">
        <w:rPr>
          <w:rFonts w:eastAsia="Times New Roman" w:cs="Arial"/>
          <w:szCs w:val="24"/>
        </w:rPr>
        <w:t>Subsequently, the application was successful, and a Letter of Offer was issued to the Council for £209,641.87 in July 2022 for the delivery of the following works:</w:t>
      </w:r>
    </w:p>
    <w:p w14:paraId="3232E4A6" w14:textId="77777777" w:rsidR="00B0510A" w:rsidRPr="00B0510A" w:rsidRDefault="00B0510A" w:rsidP="00B0510A">
      <w:pPr>
        <w:rPr>
          <w:rFonts w:eastAsia="Times New Roman" w:cs="Arial"/>
          <w:szCs w:val="24"/>
        </w:rPr>
      </w:pPr>
    </w:p>
    <w:p w14:paraId="657A93FC" w14:textId="77777777" w:rsidR="00B0510A" w:rsidRPr="00B0510A" w:rsidRDefault="00B0510A" w:rsidP="00B0510A">
      <w:pPr>
        <w:numPr>
          <w:ilvl w:val="0"/>
          <w:numId w:val="18"/>
        </w:numPr>
        <w:contextualSpacing/>
        <w:rPr>
          <w:rFonts w:eastAsia="Times New Roman" w:cs="Arial"/>
          <w:szCs w:val="24"/>
        </w:rPr>
      </w:pPr>
      <w:r w:rsidRPr="00B0510A">
        <w:rPr>
          <w:rFonts w:eastAsia="Times New Roman" w:cs="Arial"/>
          <w:szCs w:val="24"/>
        </w:rPr>
        <w:t>artwork to the shed wall</w:t>
      </w:r>
    </w:p>
    <w:p w14:paraId="2A8C2907" w14:textId="77777777" w:rsidR="00B0510A" w:rsidRPr="00B0510A" w:rsidRDefault="00B0510A" w:rsidP="00B0510A">
      <w:pPr>
        <w:numPr>
          <w:ilvl w:val="0"/>
          <w:numId w:val="18"/>
        </w:numPr>
        <w:contextualSpacing/>
        <w:rPr>
          <w:rFonts w:eastAsia="Times New Roman" w:cs="Arial"/>
          <w:szCs w:val="24"/>
        </w:rPr>
      </w:pPr>
      <w:r w:rsidRPr="00B0510A">
        <w:rPr>
          <w:rFonts w:eastAsia="Times New Roman" w:cs="Arial"/>
          <w:szCs w:val="24"/>
        </w:rPr>
        <w:t>new low-maintenance open space</w:t>
      </w:r>
      <w:r w:rsidRPr="00B0510A">
        <w:rPr>
          <w:rFonts w:eastAsia="Times New Roman"/>
          <w:szCs w:val="20"/>
        </w:rPr>
        <w:t xml:space="preserve"> around the memorial</w:t>
      </w:r>
    </w:p>
    <w:p w14:paraId="5E0EBC65" w14:textId="77777777" w:rsidR="00B0510A" w:rsidRPr="00B0510A" w:rsidRDefault="00B0510A" w:rsidP="00B0510A">
      <w:pPr>
        <w:numPr>
          <w:ilvl w:val="0"/>
          <w:numId w:val="18"/>
        </w:numPr>
        <w:contextualSpacing/>
        <w:rPr>
          <w:rFonts w:eastAsia="Times New Roman" w:cs="Arial"/>
          <w:szCs w:val="24"/>
        </w:rPr>
      </w:pPr>
      <w:r w:rsidRPr="00B0510A">
        <w:rPr>
          <w:rFonts w:eastAsia="Times New Roman" w:cs="Arial"/>
          <w:szCs w:val="24"/>
        </w:rPr>
        <w:t xml:space="preserve">planters and bench seating, </w:t>
      </w:r>
    </w:p>
    <w:p w14:paraId="765E5A23" w14:textId="77777777" w:rsidR="00B0510A" w:rsidRPr="00B0510A" w:rsidRDefault="00B0510A" w:rsidP="00B0510A">
      <w:pPr>
        <w:numPr>
          <w:ilvl w:val="0"/>
          <w:numId w:val="18"/>
        </w:numPr>
        <w:contextualSpacing/>
        <w:rPr>
          <w:rFonts w:eastAsia="Times New Roman" w:cs="Arial"/>
          <w:szCs w:val="24"/>
        </w:rPr>
      </w:pPr>
      <w:r w:rsidRPr="00B0510A">
        <w:rPr>
          <w:rFonts w:eastAsia="Times New Roman" w:cs="Arial"/>
          <w:szCs w:val="24"/>
        </w:rPr>
        <w:t xml:space="preserve">harbour signage, defined parking spaces, pedestrian crossing, </w:t>
      </w:r>
    </w:p>
    <w:p w14:paraId="1CB4DCB0" w14:textId="77777777" w:rsidR="00B0510A" w:rsidRPr="00B0510A" w:rsidRDefault="00B0510A" w:rsidP="00B0510A">
      <w:pPr>
        <w:numPr>
          <w:ilvl w:val="0"/>
          <w:numId w:val="18"/>
        </w:numPr>
        <w:contextualSpacing/>
        <w:rPr>
          <w:rFonts w:eastAsia="Times New Roman" w:cs="Arial"/>
          <w:szCs w:val="24"/>
        </w:rPr>
      </w:pPr>
      <w:r w:rsidRPr="00B0510A">
        <w:rPr>
          <w:rFonts w:eastAsia="Times New Roman" w:cs="Arial"/>
          <w:szCs w:val="24"/>
        </w:rPr>
        <w:t xml:space="preserve">feature light columns and </w:t>
      </w:r>
    </w:p>
    <w:p w14:paraId="61831C09" w14:textId="77777777" w:rsidR="00B0510A" w:rsidRPr="00B0510A" w:rsidRDefault="00B0510A" w:rsidP="00B0510A">
      <w:pPr>
        <w:numPr>
          <w:ilvl w:val="0"/>
          <w:numId w:val="18"/>
        </w:numPr>
        <w:contextualSpacing/>
        <w:rPr>
          <w:rFonts w:eastAsia="Times New Roman" w:cs="Arial"/>
          <w:szCs w:val="24"/>
        </w:rPr>
      </w:pPr>
      <w:r w:rsidRPr="00B0510A">
        <w:rPr>
          <w:rFonts w:eastAsia="Times New Roman" w:cs="Arial"/>
          <w:szCs w:val="24"/>
        </w:rPr>
        <w:t xml:space="preserve">rendering to the existing wall   </w:t>
      </w:r>
    </w:p>
    <w:p w14:paraId="7DD765C6" w14:textId="77777777" w:rsidR="00B0510A" w:rsidRPr="00B0510A" w:rsidRDefault="00B0510A" w:rsidP="00B0510A">
      <w:pPr>
        <w:rPr>
          <w:rFonts w:eastAsia="Times New Roman"/>
          <w:szCs w:val="20"/>
        </w:rPr>
      </w:pPr>
    </w:p>
    <w:p w14:paraId="4B685B55" w14:textId="77777777" w:rsidR="00B0510A" w:rsidRPr="00B0510A" w:rsidRDefault="00B0510A" w:rsidP="00B0510A">
      <w:pPr>
        <w:rPr>
          <w:rFonts w:eastAsia="Times New Roman"/>
          <w:szCs w:val="20"/>
        </w:rPr>
      </w:pPr>
      <w:r w:rsidRPr="00B0510A">
        <w:rPr>
          <w:rFonts w:eastAsia="Times New Roman"/>
          <w:szCs w:val="20"/>
        </w:rPr>
        <w:t>Expected total project investment on completion is circa £326,000.</w:t>
      </w:r>
    </w:p>
    <w:p w14:paraId="7D84B633" w14:textId="77777777" w:rsidR="00B0510A" w:rsidRPr="00B0510A" w:rsidRDefault="00B0510A" w:rsidP="00B0510A">
      <w:pPr>
        <w:rPr>
          <w:rFonts w:eastAsia="Times New Roman" w:cs="Arial"/>
          <w:szCs w:val="24"/>
        </w:rPr>
      </w:pPr>
    </w:p>
    <w:p w14:paraId="674EB910" w14:textId="77777777" w:rsidR="00B0510A" w:rsidRPr="00B0510A" w:rsidRDefault="00B0510A" w:rsidP="00B0510A">
      <w:pPr>
        <w:rPr>
          <w:rFonts w:eastAsia="Times New Roman" w:cs="Arial"/>
          <w:szCs w:val="24"/>
          <w:u w:val="single"/>
        </w:rPr>
      </w:pPr>
      <w:r w:rsidRPr="00B0510A">
        <w:rPr>
          <w:rFonts w:eastAsia="Times New Roman" w:cs="Arial"/>
          <w:szCs w:val="24"/>
          <w:u w:val="single"/>
        </w:rPr>
        <w:t>Project Outputs and Benefits</w:t>
      </w:r>
    </w:p>
    <w:p w14:paraId="521E8270" w14:textId="77777777" w:rsidR="00B0510A" w:rsidRPr="00B0510A" w:rsidRDefault="00B0510A" w:rsidP="00B0510A">
      <w:pPr>
        <w:rPr>
          <w:rFonts w:eastAsia="Times New Roman"/>
          <w:szCs w:val="20"/>
        </w:rPr>
      </w:pPr>
      <w:r w:rsidRPr="00B0510A">
        <w:rPr>
          <w:rFonts w:eastAsia="Times New Roman"/>
          <w:szCs w:val="20"/>
        </w:rPr>
        <w:t>Northstone NI Ltd commenced work on this project in October 2022 and the works were progressing at pace.  Completion was scheduled for March 2023, apart from the resin bonding surfacing which will be slightly delayed due to seasonality.</w:t>
      </w:r>
    </w:p>
    <w:p w14:paraId="777EE48A" w14:textId="77777777" w:rsidR="00B0510A" w:rsidRPr="00B0510A" w:rsidRDefault="00B0510A" w:rsidP="00B0510A">
      <w:pPr>
        <w:rPr>
          <w:rFonts w:eastAsia="Times New Roman"/>
          <w:szCs w:val="20"/>
        </w:rPr>
      </w:pPr>
    </w:p>
    <w:p w14:paraId="5A128AE0" w14:textId="77777777" w:rsidR="00B0510A" w:rsidRPr="00B0510A" w:rsidRDefault="00B0510A" w:rsidP="00B0510A">
      <w:pPr>
        <w:numPr>
          <w:ilvl w:val="0"/>
          <w:numId w:val="19"/>
        </w:numPr>
        <w:contextualSpacing/>
        <w:rPr>
          <w:rFonts w:eastAsia="Times New Roman" w:cs="Arial"/>
          <w:color w:val="000000"/>
          <w:szCs w:val="24"/>
          <w:lang w:eastAsia="en-GB"/>
        </w:rPr>
      </w:pPr>
      <w:r w:rsidRPr="00B0510A">
        <w:rPr>
          <w:rFonts w:eastAsia="Times New Roman" w:cs="Arial"/>
          <w:color w:val="000000"/>
          <w:szCs w:val="24"/>
          <w:lang w:eastAsia="en-GB"/>
        </w:rPr>
        <w:t>Enhancing and protecting an environmental asset, while encouraging appropriate economic and recreational activity</w:t>
      </w:r>
    </w:p>
    <w:p w14:paraId="1466A040" w14:textId="77777777" w:rsidR="00B0510A" w:rsidRPr="00B0510A" w:rsidRDefault="00B0510A" w:rsidP="00B0510A">
      <w:pPr>
        <w:numPr>
          <w:ilvl w:val="0"/>
          <w:numId w:val="19"/>
        </w:numPr>
        <w:contextualSpacing/>
        <w:rPr>
          <w:rFonts w:eastAsia="Times New Roman" w:cs="Arial"/>
          <w:color w:val="000000"/>
          <w:szCs w:val="24"/>
          <w:lang w:eastAsia="en-GB"/>
        </w:rPr>
      </w:pPr>
      <w:r w:rsidRPr="00B0510A">
        <w:rPr>
          <w:rFonts w:eastAsia="Times New Roman" w:cs="Arial"/>
          <w:color w:val="000000"/>
          <w:szCs w:val="24"/>
          <w:lang w:eastAsia="en-GB"/>
        </w:rPr>
        <w:t>Provision of more aesthetically pleasing area for people arriving at the Harbour from both sea and land, which will enhance a sense of community</w:t>
      </w:r>
    </w:p>
    <w:p w14:paraId="401E67CE" w14:textId="77777777" w:rsidR="00B0510A" w:rsidRPr="00B0510A" w:rsidRDefault="00B0510A" w:rsidP="00B0510A">
      <w:pPr>
        <w:numPr>
          <w:ilvl w:val="0"/>
          <w:numId w:val="19"/>
        </w:numPr>
        <w:contextualSpacing/>
        <w:rPr>
          <w:rFonts w:eastAsia="Times New Roman" w:cs="Arial"/>
          <w:color w:val="000000"/>
          <w:szCs w:val="24"/>
          <w:lang w:eastAsia="en-GB"/>
        </w:rPr>
      </w:pPr>
      <w:r w:rsidRPr="00B0510A">
        <w:rPr>
          <w:rFonts w:eastAsia="Times New Roman" w:cs="Arial"/>
          <w:color w:val="000000"/>
          <w:szCs w:val="24"/>
          <w:lang w:eastAsia="en-GB"/>
        </w:rPr>
        <w:t>Provision of an inclusive, safe and pleasant place for the local community and visitors to observe, thus giving the village a heart</w:t>
      </w:r>
    </w:p>
    <w:p w14:paraId="69811849" w14:textId="77777777" w:rsidR="00B0510A" w:rsidRPr="00B0510A" w:rsidRDefault="00B0510A" w:rsidP="00B0510A">
      <w:pPr>
        <w:numPr>
          <w:ilvl w:val="0"/>
          <w:numId w:val="19"/>
        </w:numPr>
        <w:contextualSpacing/>
        <w:rPr>
          <w:rFonts w:eastAsia="Times New Roman" w:cs="Arial"/>
          <w:color w:val="000000"/>
          <w:szCs w:val="24"/>
          <w:lang w:eastAsia="en-GB"/>
        </w:rPr>
      </w:pPr>
      <w:r w:rsidRPr="00B0510A">
        <w:rPr>
          <w:rFonts w:eastAsia="Times New Roman" w:cs="Arial"/>
          <w:color w:val="000000"/>
          <w:szCs w:val="24"/>
          <w:lang w:eastAsia="en-GB"/>
        </w:rPr>
        <w:t xml:space="preserve">Promotion of health and wellbeing and a reduction in social exclusion by providing a local space for people to meet and engage, also an increased opportunity within a rural fishing community to celebrate their maritime and aquacultural heritage </w:t>
      </w:r>
    </w:p>
    <w:p w14:paraId="188D892E" w14:textId="77777777" w:rsidR="00B0510A" w:rsidRPr="00B0510A" w:rsidRDefault="00B0510A" w:rsidP="00B0510A">
      <w:pPr>
        <w:numPr>
          <w:ilvl w:val="0"/>
          <w:numId w:val="19"/>
        </w:numPr>
        <w:contextualSpacing/>
        <w:rPr>
          <w:rFonts w:eastAsia="Times New Roman" w:cs="Arial"/>
          <w:color w:val="000000"/>
          <w:szCs w:val="24"/>
          <w:lang w:eastAsia="en-GB"/>
        </w:rPr>
      </w:pPr>
      <w:r w:rsidRPr="00B0510A">
        <w:rPr>
          <w:rFonts w:eastAsia="Times New Roman" w:cs="Arial"/>
          <w:color w:val="000000"/>
          <w:szCs w:val="24"/>
          <w:lang w:eastAsia="en-GB"/>
        </w:rPr>
        <w:t>Establishment of collaborative partnerships within the fishing community in terms of heritage</w:t>
      </w:r>
    </w:p>
    <w:p w14:paraId="08D46954" w14:textId="77777777" w:rsidR="00B0510A" w:rsidRPr="00B0510A" w:rsidRDefault="00B0510A" w:rsidP="00B0510A">
      <w:pPr>
        <w:rPr>
          <w:rFonts w:eastAsia="Times New Roman"/>
          <w:szCs w:val="20"/>
        </w:rPr>
      </w:pPr>
    </w:p>
    <w:p w14:paraId="0FFB4E64" w14:textId="6B389221" w:rsidR="00B0510A" w:rsidRPr="00B0510A" w:rsidRDefault="00B0510A" w:rsidP="00B0510A">
      <w:pPr>
        <w:rPr>
          <w:rFonts w:eastAsia="Times New Roman" w:cs="Arial"/>
          <w:szCs w:val="24"/>
        </w:rPr>
      </w:pPr>
      <w:r w:rsidRPr="00B0510A">
        <w:rPr>
          <w:rFonts w:eastAsia="Times New Roman" w:cs="Arial"/>
          <w:szCs w:val="24"/>
        </w:rPr>
        <w:t xml:space="preserve">RECOMMENDED that the Council notes the report. </w:t>
      </w:r>
    </w:p>
    <w:p w14:paraId="2DD8BC16" w14:textId="7EA0A0E5" w:rsidR="006E235E" w:rsidRDefault="006E235E" w:rsidP="006E235E"/>
    <w:p w14:paraId="73495AC3" w14:textId="4CD60C1D" w:rsidR="00135E9F" w:rsidRDefault="00135E9F" w:rsidP="006E235E">
      <w:r>
        <w:t>Proposed by Councillor Adair, seconded by Alderman Armstrong-Cotter that the recommendation be adopted.</w:t>
      </w:r>
    </w:p>
    <w:p w14:paraId="022D8BA2" w14:textId="77777777" w:rsidR="00565CA9" w:rsidRDefault="00565CA9" w:rsidP="006E235E"/>
    <w:p w14:paraId="459A8A54" w14:textId="7CAD453E" w:rsidR="00D14754" w:rsidRDefault="00135E9F" w:rsidP="006E235E">
      <w:r>
        <w:t>Councillor Adair commended officers</w:t>
      </w:r>
      <w:r w:rsidR="00565CA9">
        <w:t xml:space="preserve"> </w:t>
      </w:r>
      <w:r w:rsidR="004A2C55">
        <w:t>for</w:t>
      </w:r>
      <w:r w:rsidR="00565CA9">
        <w:t xml:space="preserve"> securing almost £5million</w:t>
      </w:r>
      <w:r w:rsidR="00D14754">
        <w:t xml:space="preserve"> </w:t>
      </w:r>
      <w:r w:rsidR="004A2C55">
        <w:t>of funding f</w:t>
      </w:r>
      <w:r w:rsidR="00E667E4">
        <w:t xml:space="preserve">or </w:t>
      </w:r>
      <w:r w:rsidR="00403567">
        <w:t>the</w:t>
      </w:r>
      <w:r w:rsidR="004A2C55">
        <w:t xml:space="preserve"> </w:t>
      </w:r>
      <w:r w:rsidR="00403567">
        <w:t>various schemes</w:t>
      </w:r>
      <w:r w:rsidR="004A2C55">
        <w:t xml:space="preserve">. He had been particularly pleased with the </w:t>
      </w:r>
      <w:r w:rsidR="00D14754">
        <w:t xml:space="preserve">restoration of the Ballywalter lime kilns, an important part of the Borough’s heritage that otherwise would have been lost forever. Portavogie, Kircubbin and Cloughey had also </w:t>
      </w:r>
      <w:r w:rsidR="004A2C55">
        <w:t>benefited from</w:t>
      </w:r>
      <w:r w:rsidR="00D14754">
        <w:t xml:space="preserve"> improvement</w:t>
      </w:r>
      <w:r w:rsidR="004A2C55">
        <w:t xml:space="preserve"> schemes</w:t>
      </w:r>
      <w:r w:rsidR="00D14754">
        <w:t xml:space="preserve"> and it showed </w:t>
      </w:r>
      <w:r w:rsidR="00FB1046">
        <w:t xml:space="preserve">just </w:t>
      </w:r>
      <w:r w:rsidR="00403567">
        <w:t xml:space="preserve">what </w:t>
      </w:r>
      <w:r w:rsidR="00D14754">
        <w:t xml:space="preserve">village plans could achieve and </w:t>
      </w:r>
      <w:r w:rsidR="00FB1046">
        <w:t>the difference they could make to the Borough.</w:t>
      </w:r>
    </w:p>
    <w:p w14:paraId="6DFFA0ED" w14:textId="77777777" w:rsidR="00D14754" w:rsidRDefault="00D14754" w:rsidP="006E235E"/>
    <w:p w14:paraId="0C2DF291" w14:textId="39E16D78" w:rsidR="00565CA9" w:rsidRDefault="00403567" w:rsidP="006E235E">
      <w:r>
        <w:lastRenderedPageBreak/>
        <w:t xml:space="preserve">Concurring, </w:t>
      </w:r>
      <w:r w:rsidR="00565CA9">
        <w:t>Alderman Armstrong-Cotter</w:t>
      </w:r>
      <w:r>
        <w:t xml:space="preserve"> praised officers for their hard work</w:t>
      </w:r>
      <w:r w:rsidR="00D14754">
        <w:t xml:space="preserve"> </w:t>
      </w:r>
      <w:r>
        <w:t>in securing the funding and she noted the benefits it had brought to rural communities right across the Borough.</w:t>
      </w:r>
    </w:p>
    <w:p w14:paraId="6C152719" w14:textId="0289E797" w:rsidR="00D14754" w:rsidRDefault="00D14754" w:rsidP="006E235E"/>
    <w:p w14:paraId="7F8648EB" w14:textId="40063F9B" w:rsidR="00D14754" w:rsidRDefault="00D14754" w:rsidP="006E235E">
      <w:r>
        <w:t>Councillor McKimm was grateful to have worked with</w:t>
      </w:r>
      <w:r w:rsidR="00403567">
        <w:t xml:space="preserve"> </w:t>
      </w:r>
      <w:r w:rsidR="009B390B">
        <w:t xml:space="preserve">the many volunteers involved in administering the programme. They knew their communities extremely well and </w:t>
      </w:r>
      <w:r w:rsidR="00403567">
        <w:t xml:space="preserve">had put so much of their time into the </w:t>
      </w:r>
      <w:r w:rsidR="009B390B">
        <w:t>programme.</w:t>
      </w:r>
      <w:r w:rsidR="00403567">
        <w:t xml:space="preserve"> </w:t>
      </w:r>
      <w:r>
        <w:t xml:space="preserve">He asked if there were plans to </w:t>
      </w:r>
      <w:r w:rsidR="009B390B">
        <w:t>formally</w:t>
      </w:r>
      <w:r>
        <w:t xml:space="preserve"> thank them for their hours of input</w:t>
      </w:r>
      <w:r w:rsidR="00347E0A">
        <w:t>.</w:t>
      </w:r>
    </w:p>
    <w:p w14:paraId="00A1ABD5" w14:textId="5549CA71" w:rsidR="00347E0A" w:rsidRDefault="00347E0A" w:rsidP="006E235E"/>
    <w:p w14:paraId="0AE83682" w14:textId="01893BB5" w:rsidR="00347E0A" w:rsidRDefault="00347E0A" w:rsidP="006E235E">
      <w:r>
        <w:t>The Head of Regeneration advised that Council had written directly</w:t>
      </w:r>
      <w:r w:rsidR="009B390B">
        <w:t xml:space="preserve"> to thank them</w:t>
      </w:r>
      <w:r>
        <w:t xml:space="preserve"> and at the final meeting, DA</w:t>
      </w:r>
      <w:r w:rsidR="00E667E4">
        <w:t>ERA</w:t>
      </w:r>
      <w:r>
        <w:t xml:space="preserve"> representatives had been in attendance and had personally thanked the social representatives that sat on the LAG for everything they had done.</w:t>
      </w:r>
    </w:p>
    <w:p w14:paraId="0CB5EA80" w14:textId="39F1FAE8" w:rsidR="00347E0A" w:rsidRDefault="00347E0A" w:rsidP="006E235E"/>
    <w:p w14:paraId="133357EC" w14:textId="3FC646D7" w:rsidR="00347E0A" w:rsidRDefault="009B390B" w:rsidP="006E235E">
      <w:r>
        <w:t xml:space="preserve">Welcoming the response, </w:t>
      </w:r>
      <w:r w:rsidR="00347E0A">
        <w:t xml:space="preserve">Councillor McKimm advised he had missed that particular meeting due to illness but appreciated that </w:t>
      </w:r>
      <w:r>
        <w:t>their efforts</w:t>
      </w:r>
      <w:r w:rsidR="00347E0A">
        <w:t xml:space="preserve"> had been acknowledged. </w:t>
      </w:r>
    </w:p>
    <w:p w14:paraId="3DEB4970" w14:textId="066D1B04" w:rsidR="00A61A89" w:rsidRDefault="00A61A89" w:rsidP="006E235E"/>
    <w:p w14:paraId="22B22D50" w14:textId="2D7DDA4D" w:rsidR="00A61A89" w:rsidRDefault="00A61A89" w:rsidP="006E235E">
      <w:r>
        <w:t xml:space="preserve">Councillor Cummings </w:t>
      </w:r>
      <w:r w:rsidR="002535CB">
        <w:t xml:space="preserve">looked forward to the Ballygowan community park project progressing and in relation to the park at </w:t>
      </w:r>
      <w:r w:rsidR="005219A7">
        <w:t>Killinchy</w:t>
      </w:r>
      <w:r>
        <w:t xml:space="preserve">, </w:t>
      </w:r>
      <w:r w:rsidR="002535CB">
        <w:t>he had observed a</w:t>
      </w:r>
      <w:r>
        <w:t xml:space="preserve"> notable increase </w:t>
      </w:r>
      <w:r w:rsidR="002535CB">
        <w:t xml:space="preserve">in use </w:t>
      </w:r>
      <w:r w:rsidR="009B390B">
        <w:t>since</w:t>
      </w:r>
      <w:r w:rsidR="002535CB">
        <w:t xml:space="preserve"> the lockdown periods during Covid-19,</w:t>
      </w:r>
      <w:r>
        <w:t xml:space="preserve"> and he wondered if the officer could feed</w:t>
      </w:r>
      <w:r w:rsidR="002535CB">
        <w:t xml:space="preserve"> </w:t>
      </w:r>
      <w:r>
        <w:t>back any details of the health and wellbeing impacts</w:t>
      </w:r>
      <w:r w:rsidR="002535CB">
        <w:t xml:space="preserve"> that such places were having.</w:t>
      </w:r>
    </w:p>
    <w:p w14:paraId="516BA643" w14:textId="29D64C68" w:rsidR="00A61A89" w:rsidRDefault="00A61A89" w:rsidP="006E235E"/>
    <w:p w14:paraId="1D3DF31F" w14:textId="251B01D5" w:rsidR="00A61A89" w:rsidRDefault="00A61A89" w:rsidP="006E235E">
      <w:r>
        <w:t xml:space="preserve">The officer </w:t>
      </w:r>
      <w:r w:rsidR="005219A7">
        <w:t xml:space="preserve">had been </w:t>
      </w:r>
      <w:r w:rsidR="005301D5">
        <w:t>aware of data that confirmed</w:t>
      </w:r>
      <w:r w:rsidR="00BE4916">
        <w:t xml:space="preserve"> that</w:t>
      </w:r>
      <w:r w:rsidR="005301D5">
        <w:t xml:space="preserve"> those </w:t>
      </w:r>
      <w:r w:rsidR="009B390B">
        <w:t>types of</w:t>
      </w:r>
      <w:r w:rsidR="005301D5">
        <w:t xml:space="preserve"> </w:t>
      </w:r>
      <w:r w:rsidR="005219A7">
        <w:t>facilities had seen a notable increase in usage and in terms of</w:t>
      </w:r>
      <w:r w:rsidR="005301D5">
        <w:t xml:space="preserve"> the</w:t>
      </w:r>
      <w:r w:rsidR="005219A7">
        <w:t xml:space="preserve"> Ballygowan</w:t>
      </w:r>
      <w:r w:rsidR="005301D5">
        <w:t xml:space="preserve"> community park</w:t>
      </w:r>
      <w:r w:rsidR="005219A7">
        <w:t xml:space="preserve"> it was the desire to provide a shared space where people could go and enjoy walking.</w:t>
      </w:r>
    </w:p>
    <w:p w14:paraId="7D10C645" w14:textId="07934C64" w:rsidR="00BE4916" w:rsidRDefault="00BE4916" w:rsidP="006E235E"/>
    <w:p w14:paraId="38E658FE" w14:textId="4DEE6A4A" w:rsidR="00BE4916" w:rsidRPr="00312739" w:rsidRDefault="00BE4916" w:rsidP="00C62D8E">
      <w:r>
        <w:t xml:space="preserve">Taking the opportunity to sum up, Councillor Adair welcomed that those volunteers on the LAG had been thanked for their hard work and also welcomed that there had been Rural Development money available to upgrade play parks in Cloughey and Portaferry. </w:t>
      </w:r>
      <w:r w:rsidR="00C62D8E">
        <w:t xml:space="preserve">He spoke of further benefits adding that the Rural Development Programme had </w:t>
      </w:r>
      <w:r>
        <w:t>also boosted jobs and tourism.</w:t>
      </w:r>
    </w:p>
    <w:p w14:paraId="6EB4514F" w14:textId="77777777" w:rsidR="006E235E" w:rsidRDefault="006E235E" w:rsidP="006E235E">
      <w:pPr>
        <w:rPr>
          <w:rFonts w:cs="Arial"/>
          <w:szCs w:val="24"/>
        </w:rPr>
      </w:pPr>
    </w:p>
    <w:p w14:paraId="0D0AA023" w14:textId="760D3074" w:rsidR="006E235E" w:rsidRDefault="006E235E" w:rsidP="006E235E">
      <w:pPr>
        <w:rPr>
          <w:rFonts w:cs="Arial"/>
          <w:b/>
          <w:bCs/>
          <w:caps/>
          <w:sz w:val="28"/>
          <w:szCs w:val="28"/>
          <w:u w:val="single"/>
        </w:rPr>
      </w:pPr>
      <w:r w:rsidRPr="00A011A8">
        <w:rPr>
          <w:rFonts w:cs="Arial"/>
          <w:b/>
          <w:bCs/>
          <w:szCs w:val="24"/>
        </w:rPr>
        <w:t>AGREED TO RECOMMEND, on the proposal of</w:t>
      </w:r>
      <w:r>
        <w:rPr>
          <w:rFonts w:cs="Arial"/>
          <w:b/>
          <w:bCs/>
          <w:szCs w:val="24"/>
        </w:rPr>
        <w:t xml:space="preserve"> </w:t>
      </w:r>
      <w:r w:rsidR="00347E0A">
        <w:rPr>
          <w:rFonts w:cs="Arial"/>
          <w:b/>
          <w:bCs/>
          <w:szCs w:val="24"/>
        </w:rPr>
        <w:t>Councillor Adair</w:t>
      </w:r>
      <w:r w:rsidRPr="00A011A8">
        <w:rPr>
          <w:rFonts w:cs="Arial"/>
          <w:b/>
          <w:bCs/>
          <w:szCs w:val="24"/>
        </w:rPr>
        <w:t>, seconded by</w:t>
      </w:r>
      <w:r>
        <w:rPr>
          <w:rFonts w:cs="Arial"/>
          <w:b/>
          <w:bCs/>
          <w:szCs w:val="24"/>
        </w:rPr>
        <w:t xml:space="preserve"> </w:t>
      </w:r>
      <w:r w:rsidR="00347E0A">
        <w:rPr>
          <w:rFonts w:cs="Arial"/>
          <w:b/>
          <w:bCs/>
          <w:szCs w:val="24"/>
        </w:rPr>
        <w:t>Alderman Armstrong-Cotter</w:t>
      </w:r>
      <w:r w:rsidRPr="00A011A8">
        <w:rPr>
          <w:rFonts w:cs="Arial"/>
          <w:b/>
          <w:bCs/>
          <w:szCs w:val="24"/>
        </w:rPr>
        <w:t xml:space="preserve">, that the </w:t>
      </w:r>
      <w:r>
        <w:rPr>
          <w:rFonts w:cs="Arial"/>
          <w:b/>
          <w:bCs/>
          <w:szCs w:val="24"/>
        </w:rPr>
        <w:t>recommendation be adopted.</w:t>
      </w:r>
    </w:p>
    <w:p w14:paraId="2FD0E4C3" w14:textId="7BE4D272" w:rsidR="006E235E" w:rsidRDefault="006E235E" w:rsidP="00B26F63">
      <w:pPr>
        <w:tabs>
          <w:tab w:val="left" w:pos="567"/>
        </w:tabs>
        <w:ind w:right="-46"/>
        <w:rPr>
          <w:rFonts w:cs="Arial"/>
          <w:b/>
          <w:bCs/>
          <w:caps/>
          <w:sz w:val="28"/>
          <w:szCs w:val="28"/>
          <w:u w:val="single"/>
        </w:rPr>
      </w:pPr>
    </w:p>
    <w:p w14:paraId="5C4C26B1" w14:textId="0F2203E1" w:rsidR="006E235E" w:rsidRPr="001B7F75" w:rsidRDefault="006E235E" w:rsidP="006E235E">
      <w:pPr>
        <w:pStyle w:val="Heading1"/>
        <w:spacing w:line="240" w:lineRule="auto"/>
        <w:ind w:left="720" w:hanging="720"/>
        <w:rPr>
          <w:rFonts w:ascii="Arial" w:hAnsi="Arial" w:cs="Arial"/>
          <w:b w:val="0"/>
          <w:bCs/>
          <w:caps w:val="0"/>
          <w:sz w:val="24"/>
          <w:szCs w:val="24"/>
          <w:u w:val="none"/>
        </w:rPr>
      </w:pPr>
      <w:r>
        <w:rPr>
          <w:u w:val="none"/>
        </w:rPr>
        <w:t>7</w:t>
      </w:r>
      <w:r w:rsidRPr="00137148">
        <w:rPr>
          <w:u w:val="none"/>
        </w:rPr>
        <w:t>.</w:t>
      </w:r>
      <w:r w:rsidRPr="00137148">
        <w:rPr>
          <w:u w:val="none"/>
        </w:rPr>
        <w:tab/>
      </w:r>
      <w:r w:rsidRPr="006E235E">
        <w:rPr>
          <w:rFonts w:ascii="Arial" w:hAnsi="Arial" w:cs="Arial"/>
          <w:szCs w:val="28"/>
        </w:rPr>
        <w:t>Ards and Bangor Business awards</w:t>
      </w:r>
      <w:r w:rsidR="00B0510A">
        <w:rPr>
          <w:rFonts w:ascii="Arial" w:hAnsi="Arial" w:cs="Arial"/>
          <w:szCs w:val="28"/>
        </w:rPr>
        <w:t xml:space="preserve"> (FILE 160094)</w:t>
      </w:r>
    </w:p>
    <w:p w14:paraId="70753FD2" w14:textId="77777777" w:rsidR="006E235E" w:rsidRDefault="006E235E" w:rsidP="006E235E">
      <w:pPr>
        <w:tabs>
          <w:tab w:val="left" w:pos="567"/>
        </w:tabs>
        <w:ind w:right="-46"/>
        <w:rPr>
          <w:rFonts w:cs="Arial"/>
          <w:szCs w:val="24"/>
        </w:rPr>
      </w:pPr>
      <w:r>
        <w:rPr>
          <w:rFonts w:cs="Arial"/>
          <w:szCs w:val="24"/>
        </w:rPr>
        <w:tab/>
      </w:r>
    </w:p>
    <w:p w14:paraId="149F3C8F" w14:textId="77777777" w:rsidR="00B0510A" w:rsidRPr="00B0510A" w:rsidRDefault="006E235E" w:rsidP="00B0510A">
      <w:pPr>
        <w:rPr>
          <w:rFonts w:cs="Arial"/>
          <w:szCs w:val="24"/>
        </w:rPr>
      </w:pPr>
      <w:r w:rsidRPr="00F36E8E">
        <w:rPr>
          <w:rFonts w:cs="Arial"/>
          <w:caps/>
          <w:szCs w:val="24"/>
        </w:rPr>
        <w:t>Previously circulated:-</w:t>
      </w:r>
      <w:r w:rsidRPr="00F36E8E">
        <w:rPr>
          <w:rFonts w:cs="Arial"/>
          <w:szCs w:val="24"/>
        </w:rPr>
        <w:t xml:space="preserve"> Report from the </w:t>
      </w:r>
      <w:r>
        <w:rPr>
          <w:rFonts w:cs="Arial"/>
          <w:szCs w:val="24"/>
        </w:rPr>
        <w:t xml:space="preserve">Director of Prosperity stating that </w:t>
      </w:r>
      <w:r w:rsidR="00B0510A" w:rsidRPr="00B0510A">
        <w:rPr>
          <w:rFonts w:cs="Arial"/>
          <w:szCs w:val="24"/>
        </w:rPr>
        <w:t xml:space="preserve">Members would be aware that Council officers had been working with the Chambers of Commerce in Bangor and Newtownards with a view to supporting the Business Awards.  </w:t>
      </w:r>
    </w:p>
    <w:p w14:paraId="3BE2F285" w14:textId="77777777" w:rsidR="00B0510A" w:rsidRPr="00B0510A" w:rsidRDefault="00B0510A" w:rsidP="00B0510A">
      <w:pPr>
        <w:rPr>
          <w:rFonts w:cs="Arial"/>
          <w:szCs w:val="24"/>
        </w:rPr>
      </w:pPr>
    </w:p>
    <w:p w14:paraId="0C7EB77B" w14:textId="77777777" w:rsidR="00B0510A" w:rsidRPr="00B0510A" w:rsidRDefault="00B0510A" w:rsidP="00B0510A">
      <w:pPr>
        <w:rPr>
          <w:rFonts w:cs="Arial"/>
          <w:szCs w:val="24"/>
        </w:rPr>
      </w:pPr>
      <w:r w:rsidRPr="00B0510A">
        <w:rPr>
          <w:rFonts w:cs="Arial"/>
          <w:szCs w:val="24"/>
        </w:rPr>
        <w:t xml:space="preserve">Both Chambers had proposed that Council hosted their annual Business Awards in 2022-23. These events celebrated the work and successes of local businesses in the area.   </w:t>
      </w:r>
    </w:p>
    <w:p w14:paraId="74519105" w14:textId="77777777" w:rsidR="00B0510A" w:rsidRPr="00B0510A" w:rsidRDefault="00B0510A" w:rsidP="00B0510A">
      <w:pPr>
        <w:rPr>
          <w:rFonts w:cs="Arial"/>
          <w:szCs w:val="24"/>
        </w:rPr>
      </w:pPr>
    </w:p>
    <w:p w14:paraId="78355484" w14:textId="77777777" w:rsidR="00B0510A" w:rsidRPr="00B0510A" w:rsidRDefault="00B0510A" w:rsidP="00B0510A">
      <w:pPr>
        <w:rPr>
          <w:rFonts w:cs="Arial"/>
          <w:szCs w:val="24"/>
        </w:rPr>
      </w:pPr>
      <w:r w:rsidRPr="00B0510A">
        <w:rPr>
          <w:rFonts w:cs="Arial"/>
          <w:szCs w:val="24"/>
        </w:rPr>
        <w:lastRenderedPageBreak/>
        <w:t>Ards and North Down Borough Council was the principal sponsor for each event and attended the successful Bangor Awards ceremony held on Thursday 3 November at the Clandeboye Lodge Hotel, Bangor.</w:t>
      </w:r>
    </w:p>
    <w:p w14:paraId="30F834C7" w14:textId="77777777" w:rsidR="00B0510A" w:rsidRPr="00B0510A" w:rsidRDefault="00B0510A" w:rsidP="00B0510A">
      <w:pPr>
        <w:rPr>
          <w:rFonts w:cs="Arial"/>
          <w:szCs w:val="24"/>
        </w:rPr>
      </w:pPr>
    </w:p>
    <w:p w14:paraId="3D0D94A1" w14:textId="77777777" w:rsidR="00B0510A" w:rsidRPr="00B0510A" w:rsidRDefault="00B0510A" w:rsidP="00B0510A">
      <w:pPr>
        <w:rPr>
          <w:rFonts w:cs="Arial"/>
          <w:szCs w:val="24"/>
        </w:rPr>
      </w:pPr>
      <w:r w:rsidRPr="00B0510A">
        <w:rPr>
          <w:rFonts w:cs="Arial"/>
          <w:szCs w:val="24"/>
        </w:rPr>
        <w:t>Ards Business Awards</w:t>
      </w:r>
    </w:p>
    <w:p w14:paraId="4D0BB243" w14:textId="77777777" w:rsidR="00B0510A" w:rsidRPr="00B0510A" w:rsidRDefault="00B0510A" w:rsidP="00B0510A">
      <w:pPr>
        <w:rPr>
          <w:rFonts w:cs="Arial"/>
          <w:szCs w:val="24"/>
        </w:rPr>
      </w:pPr>
      <w:r w:rsidRPr="00B0510A">
        <w:rPr>
          <w:rFonts w:cs="Arial"/>
          <w:szCs w:val="24"/>
        </w:rPr>
        <w:t xml:space="preserve">Officers had been in contact with Ards Chamber in order to further develop the work on this year’s proposed awards.  The Council had now been informed that this year’s Business Awards ceremony would not be held before March 2023 as initially planned.  </w:t>
      </w:r>
    </w:p>
    <w:p w14:paraId="54C2A302" w14:textId="77777777" w:rsidR="00B0510A" w:rsidRPr="00B0510A" w:rsidRDefault="00B0510A" w:rsidP="00B0510A">
      <w:pPr>
        <w:rPr>
          <w:rFonts w:cs="Arial"/>
          <w:szCs w:val="24"/>
        </w:rPr>
      </w:pPr>
    </w:p>
    <w:p w14:paraId="49F4686E" w14:textId="77777777" w:rsidR="00B0510A" w:rsidRPr="00B0510A" w:rsidRDefault="00B0510A" w:rsidP="00B0510A">
      <w:pPr>
        <w:rPr>
          <w:rFonts w:cs="Arial"/>
          <w:szCs w:val="24"/>
        </w:rPr>
      </w:pPr>
      <w:r w:rsidRPr="00B0510A">
        <w:rPr>
          <w:rFonts w:cs="Arial"/>
          <w:szCs w:val="24"/>
        </w:rPr>
        <w:t xml:space="preserve">The Chamber had delayed planning and organising this event due to a member’s personal circumstances.  </w:t>
      </w:r>
    </w:p>
    <w:p w14:paraId="40572298" w14:textId="77777777" w:rsidR="00B0510A" w:rsidRPr="00B0510A" w:rsidRDefault="00B0510A" w:rsidP="00B0510A">
      <w:pPr>
        <w:rPr>
          <w:rFonts w:cs="Arial"/>
          <w:szCs w:val="24"/>
        </w:rPr>
      </w:pPr>
    </w:p>
    <w:p w14:paraId="69D70ADE" w14:textId="77777777" w:rsidR="00B0510A" w:rsidRPr="00B0510A" w:rsidRDefault="00B0510A" w:rsidP="00B0510A">
      <w:pPr>
        <w:rPr>
          <w:rFonts w:cs="Arial"/>
          <w:szCs w:val="24"/>
        </w:rPr>
      </w:pPr>
      <w:r w:rsidRPr="00B0510A">
        <w:rPr>
          <w:rFonts w:cs="Arial"/>
          <w:szCs w:val="24"/>
        </w:rPr>
        <w:t>Ards Chamber intended to host an event however, this would likely be in the spring/summer of 2023, following a decision by its Board.</w:t>
      </w:r>
    </w:p>
    <w:p w14:paraId="79C8C4D5" w14:textId="77777777" w:rsidR="00B0510A" w:rsidRPr="00B0510A" w:rsidRDefault="00B0510A" w:rsidP="00B0510A">
      <w:pPr>
        <w:rPr>
          <w:rFonts w:cs="Arial"/>
          <w:szCs w:val="24"/>
        </w:rPr>
      </w:pPr>
    </w:p>
    <w:p w14:paraId="26340595" w14:textId="77777777" w:rsidR="00B0510A" w:rsidRPr="00B0510A" w:rsidRDefault="00B0510A" w:rsidP="00B0510A">
      <w:pPr>
        <w:rPr>
          <w:rFonts w:cs="Arial"/>
          <w:szCs w:val="24"/>
        </w:rPr>
      </w:pPr>
      <w:r w:rsidRPr="00B0510A">
        <w:rPr>
          <w:rFonts w:cs="Arial"/>
          <w:szCs w:val="24"/>
        </w:rPr>
        <w:t>Contact was ongoing and the Economic Development section would update the Council in due time.</w:t>
      </w:r>
    </w:p>
    <w:p w14:paraId="34C6F5AE" w14:textId="77777777" w:rsidR="00B0510A" w:rsidRPr="00B0510A" w:rsidRDefault="00B0510A" w:rsidP="00B0510A">
      <w:pPr>
        <w:rPr>
          <w:rFonts w:cs="Arial"/>
          <w:szCs w:val="24"/>
        </w:rPr>
      </w:pPr>
    </w:p>
    <w:p w14:paraId="5D1E4E3A" w14:textId="1624F36D" w:rsidR="006E235E" w:rsidRDefault="00B0510A" w:rsidP="00B0510A">
      <w:pPr>
        <w:rPr>
          <w:rFonts w:cs="Arial"/>
          <w:szCs w:val="24"/>
        </w:rPr>
      </w:pPr>
      <w:r w:rsidRPr="00B0510A">
        <w:rPr>
          <w:rFonts w:cs="Arial"/>
          <w:szCs w:val="24"/>
        </w:rPr>
        <w:t>RECOMMENDED that Council notes this report.</w:t>
      </w:r>
    </w:p>
    <w:p w14:paraId="229B6B93" w14:textId="3F7AAB1D" w:rsidR="00BE4916" w:rsidRDefault="00BE4916" w:rsidP="00B0510A">
      <w:pPr>
        <w:rPr>
          <w:rFonts w:cs="Arial"/>
          <w:szCs w:val="24"/>
        </w:rPr>
      </w:pPr>
    </w:p>
    <w:p w14:paraId="600340AA" w14:textId="7EB4CB0E" w:rsidR="00BE4916" w:rsidRDefault="00BE4916" w:rsidP="00B0510A">
      <w:pPr>
        <w:rPr>
          <w:rFonts w:cs="Arial"/>
          <w:szCs w:val="24"/>
        </w:rPr>
      </w:pPr>
      <w:r>
        <w:rPr>
          <w:rFonts w:cs="Arial"/>
          <w:szCs w:val="24"/>
        </w:rPr>
        <w:t xml:space="preserve">Proposed </w:t>
      </w:r>
      <w:r w:rsidR="00C62D8E">
        <w:rPr>
          <w:rFonts w:cs="Arial"/>
          <w:szCs w:val="24"/>
        </w:rPr>
        <w:t>by Alderman Armstrong-Cotter, seconded by Alderman McDowell, that the recommendation be adopted.</w:t>
      </w:r>
    </w:p>
    <w:p w14:paraId="78DEC780" w14:textId="15987D9A" w:rsidR="00C62D8E" w:rsidRDefault="00C62D8E" w:rsidP="00B0510A">
      <w:pPr>
        <w:rPr>
          <w:rFonts w:cs="Arial"/>
          <w:szCs w:val="24"/>
        </w:rPr>
      </w:pPr>
    </w:p>
    <w:p w14:paraId="1617396A" w14:textId="2CB12D60" w:rsidR="00C62D8E" w:rsidRPr="00312739" w:rsidRDefault="00C62D8E" w:rsidP="00B0510A">
      <w:r>
        <w:rPr>
          <w:rFonts w:cs="Arial"/>
          <w:szCs w:val="24"/>
        </w:rPr>
        <w:t xml:space="preserve">Alderman Armstrong-Cotter </w:t>
      </w:r>
      <w:r w:rsidR="009B390B">
        <w:rPr>
          <w:rFonts w:cs="Arial"/>
          <w:szCs w:val="24"/>
        </w:rPr>
        <w:t>acknowledged</w:t>
      </w:r>
      <w:r>
        <w:rPr>
          <w:rFonts w:cs="Arial"/>
          <w:szCs w:val="24"/>
        </w:rPr>
        <w:t xml:space="preserve"> the personal issues that had been alluded to in the report but was pleased that this year’s Ards Business Awards were still on the agenda. She appreciated it was a difficult time for many businesses that were struggling to make ends meet and it was </w:t>
      </w:r>
      <w:r w:rsidR="009B390B">
        <w:rPr>
          <w:rFonts w:cs="Arial"/>
          <w:szCs w:val="24"/>
        </w:rPr>
        <w:t>important</w:t>
      </w:r>
      <w:r>
        <w:rPr>
          <w:rFonts w:cs="Arial"/>
          <w:szCs w:val="24"/>
        </w:rPr>
        <w:t xml:space="preserve"> for the Council </w:t>
      </w:r>
      <w:r w:rsidR="00FF622F">
        <w:rPr>
          <w:rFonts w:cs="Arial"/>
          <w:szCs w:val="24"/>
        </w:rPr>
        <w:t xml:space="preserve">to </w:t>
      </w:r>
      <w:r>
        <w:rPr>
          <w:rFonts w:cs="Arial"/>
          <w:szCs w:val="24"/>
        </w:rPr>
        <w:t>send a message of support. The seconder, Alderman McDowell, concurred with those comments.</w:t>
      </w:r>
    </w:p>
    <w:p w14:paraId="6EABF97C" w14:textId="77777777" w:rsidR="006E235E" w:rsidRDefault="006E235E" w:rsidP="006E235E">
      <w:pPr>
        <w:rPr>
          <w:rFonts w:cs="Arial"/>
          <w:szCs w:val="24"/>
        </w:rPr>
      </w:pPr>
    </w:p>
    <w:p w14:paraId="568EF1E5" w14:textId="576F72C7" w:rsidR="006E235E" w:rsidRDefault="006E235E" w:rsidP="006E235E">
      <w:pPr>
        <w:rPr>
          <w:rFonts w:cs="Arial"/>
          <w:b/>
          <w:bCs/>
          <w:szCs w:val="24"/>
        </w:rPr>
      </w:pPr>
      <w:r w:rsidRPr="00A011A8">
        <w:rPr>
          <w:rFonts w:cs="Arial"/>
          <w:b/>
          <w:bCs/>
          <w:szCs w:val="24"/>
        </w:rPr>
        <w:t>AGREED TO RECOMMEND, on the proposal of</w:t>
      </w:r>
      <w:r>
        <w:rPr>
          <w:rFonts w:cs="Arial"/>
          <w:b/>
          <w:bCs/>
          <w:szCs w:val="24"/>
        </w:rPr>
        <w:t xml:space="preserve"> </w:t>
      </w:r>
      <w:r w:rsidR="00C62D8E">
        <w:rPr>
          <w:rFonts w:cs="Arial"/>
          <w:b/>
          <w:bCs/>
          <w:szCs w:val="24"/>
        </w:rPr>
        <w:t>Alderman Armstrong-Cotter</w:t>
      </w:r>
      <w:r w:rsidRPr="00A011A8">
        <w:rPr>
          <w:rFonts w:cs="Arial"/>
          <w:b/>
          <w:bCs/>
          <w:szCs w:val="24"/>
        </w:rPr>
        <w:t>, seconded by</w:t>
      </w:r>
      <w:r>
        <w:rPr>
          <w:rFonts w:cs="Arial"/>
          <w:b/>
          <w:bCs/>
          <w:szCs w:val="24"/>
        </w:rPr>
        <w:t xml:space="preserve"> </w:t>
      </w:r>
      <w:r w:rsidR="00C62D8E">
        <w:rPr>
          <w:rFonts w:cs="Arial"/>
          <w:b/>
          <w:bCs/>
          <w:szCs w:val="24"/>
        </w:rPr>
        <w:t>Alderman McDowell</w:t>
      </w:r>
      <w:r w:rsidRPr="00A011A8">
        <w:rPr>
          <w:rFonts w:cs="Arial"/>
          <w:b/>
          <w:bCs/>
          <w:szCs w:val="24"/>
        </w:rPr>
        <w:t xml:space="preserve">, that the </w:t>
      </w:r>
      <w:r>
        <w:rPr>
          <w:rFonts w:cs="Arial"/>
          <w:b/>
          <w:bCs/>
          <w:szCs w:val="24"/>
        </w:rPr>
        <w:t>recommendation be adopted.</w:t>
      </w:r>
    </w:p>
    <w:p w14:paraId="146A55CE" w14:textId="44E2D51A" w:rsidR="006E235E" w:rsidRDefault="006E235E" w:rsidP="00B26F63">
      <w:pPr>
        <w:tabs>
          <w:tab w:val="left" w:pos="567"/>
        </w:tabs>
        <w:ind w:right="-46"/>
        <w:rPr>
          <w:rFonts w:cs="Arial"/>
          <w:b/>
          <w:bCs/>
          <w:caps/>
          <w:sz w:val="28"/>
          <w:szCs w:val="28"/>
          <w:u w:val="single"/>
        </w:rPr>
      </w:pPr>
    </w:p>
    <w:p w14:paraId="2FD6CEA6" w14:textId="52381996" w:rsidR="006E235E" w:rsidRPr="001B7F75" w:rsidRDefault="00506594" w:rsidP="006E235E">
      <w:pPr>
        <w:pStyle w:val="Heading1"/>
        <w:spacing w:line="240" w:lineRule="auto"/>
        <w:ind w:left="720" w:hanging="720"/>
        <w:rPr>
          <w:rFonts w:ascii="Arial" w:hAnsi="Arial" w:cs="Arial"/>
          <w:b w:val="0"/>
          <w:bCs/>
          <w:caps w:val="0"/>
          <w:sz w:val="24"/>
          <w:szCs w:val="24"/>
          <w:u w:val="none"/>
        </w:rPr>
      </w:pPr>
      <w:r>
        <w:rPr>
          <w:u w:val="none"/>
        </w:rPr>
        <w:t>8</w:t>
      </w:r>
      <w:r w:rsidR="006E235E" w:rsidRPr="00137148">
        <w:rPr>
          <w:u w:val="none"/>
        </w:rPr>
        <w:t>.</w:t>
      </w:r>
      <w:r w:rsidR="006E235E" w:rsidRPr="00137148">
        <w:rPr>
          <w:u w:val="none"/>
        </w:rPr>
        <w:tab/>
      </w:r>
      <w:r w:rsidRPr="00506594">
        <w:rPr>
          <w:rFonts w:ascii="Arial" w:hAnsi="Arial" w:cs="Arial"/>
          <w:szCs w:val="28"/>
        </w:rPr>
        <w:t>4C UR Future Event</w:t>
      </w:r>
      <w:r w:rsidR="00391A56">
        <w:rPr>
          <w:rFonts w:ascii="Arial" w:hAnsi="Arial" w:cs="Arial"/>
          <w:szCs w:val="28"/>
        </w:rPr>
        <w:t xml:space="preserve"> (FILE ED125)</w:t>
      </w:r>
    </w:p>
    <w:p w14:paraId="5EC270E3" w14:textId="5FF2403F" w:rsidR="006E235E" w:rsidRDefault="00A07BBF" w:rsidP="006E235E">
      <w:pPr>
        <w:tabs>
          <w:tab w:val="left" w:pos="567"/>
        </w:tabs>
        <w:ind w:right="-46"/>
        <w:rPr>
          <w:rFonts w:cs="Arial"/>
          <w:szCs w:val="24"/>
        </w:rPr>
      </w:pPr>
      <w:r>
        <w:rPr>
          <w:rFonts w:cs="Arial"/>
          <w:szCs w:val="24"/>
        </w:rPr>
        <w:tab/>
      </w:r>
      <w:r>
        <w:rPr>
          <w:rFonts w:cs="Arial"/>
          <w:szCs w:val="24"/>
        </w:rPr>
        <w:tab/>
        <w:t>(Appendix V)</w:t>
      </w:r>
      <w:r w:rsidR="006E235E">
        <w:rPr>
          <w:rFonts w:cs="Arial"/>
          <w:szCs w:val="24"/>
        </w:rPr>
        <w:tab/>
      </w:r>
    </w:p>
    <w:p w14:paraId="204A65A6" w14:textId="77777777" w:rsidR="00A07BBF" w:rsidRDefault="00A07BBF" w:rsidP="006E235E">
      <w:pPr>
        <w:tabs>
          <w:tab w:val="left" w:pos="567"/>
        </w:tabs>
        <w:ind w:right="-46"/>
        <w:rPr>
          <w:rFonts w:cs="Arial"/>
          <w:szCs w:val="24"/>
        </w:rPr>
      </w:pPr>
    </w:p>
    <w:p w14:paraId="17094FF1" w14:textId="77777777" w:rsidR="00391A56" w:rsidRDefault="006E235E" w:rsidP="00391A56">
      <w:pPr>
        <w:rPr>
          <w:rFonts w:cs="Arial"/>
          <w:szCs w:val="24"/>
        </w:rPr>
      </w:pPr>
      <w:r w:rsidRPr="00F36E8E">
        <w:rPr>
          <w:rFonts w:cs="Arial"/>
          <w:caps/>
          <w:szCs w:val="24"/>
        </w:rPr>
        <w:t>Previously circulated:-</w:t>
      </w:r>
      <w:r w:rsidRPr="00F36E8E">
        <w:rPr>
          <w:rFonts w:cs="Arial"/>
          <w:szCs w:val="24"/>
        </w:rPr>
        <w:t xml:space="preserve"> Report from the </w:t>
      </w:r>
      <w:r>
        <w:rPr>
          <w:rFonts w:cs="Arial"/>
          <w:szCs w:val="24"/>
        </w:rPr>
        <w:t xml:space="preserve">Director of Prosperity stating that </w:t>
      </w:r>
    </w:p>
    <w:p w14:paraId="22FBA080" w14:textId="77777777" w:rsidR="00391A56" w:rsidRDefault="00391A56" w:rsidP="00391A56">
      <w:pPr>
        <w:rPr>
          <w:rFonts w:cs="Arial"/>
          <w:szCs w:val="24"/>
        </w:rPr>
      </w:pPr>
    </w:p>
    <w:p w14:paraId="65D15B7E" w14:textId="5B4C8E4A" w:rsidR="00391A56" w:rsidRPr="00391A56" w:rsidRDefault="00391A56" w:rsidP="00391A56">
      <w:pPr>
        <w:rPr>
          <w:rFonts w:cs="Arial"/>
          <w:b/>
          <w:bCs/>
          <w:szCs w:val="24"/>
        </w:rPr>
      </w:pPr>
      <w:r w:rsidRPr="00391A56">
        <w:rPr>
          <w:rFonts w:cs="Arial"/>
          <w:b/>
          <w:bCs/>
          <w:szCs w:val="24"/>
        </w:rPr>
        <w:t>Background</w:t>
      </w:r>
    </w:p>
    <w:p w14:paraId="2BAFCBBD" w14:textId="77777777" w:rsidR="00391A56" w:rsidRPr="00391A56" w:rsidRDefault="00391A56" w:rsidP="00391A56">
      <w:pPr>
        <w:rPr>
          <w:rFonts w:cs="Arial"/>
          <w:szCs w:val="24"/>
        </w:rPr>
      </w:pPr>
      <w:r w:rsidRPr="00391A56">
        <w:rPr>
          <w:rFonts w:cs="Arial"/>
          <w:szCs w:val="24"/>
        </w:rPr>
        <w:t>As agreed by Council, Ards and North Down Borough Council hosted a pilot careers inspiration event for over 700 Year 9 pupils called 4C UR Future LIVE on 7</w:t>
      </w:r>
      <w:r w:rsidRPr="00391A56">
        <w:rPr>
          <w:rFonts w:cs="Arial"/>
          <w:szCs w:val="24"/>
          <w:vertAlign w:val="superscript"/>
        </w:rPr>
        <w:t>th</w:t>
      </w:r>
      <w:r w:rsidRPr="00391A56">
        <w:rPr>
          <w:rFonts w:cs="Arial"/>
          <w:szCs w:val="24"/>
        </w:rPr>
        <w:t xml:space="preserve"> June 2022 at the Ards Blair Mayne Wellbeing and Leisure Complex in Newtownards. The event was considered as one of the interventions to help prepare young people early on, for future jobs and careers.</w:t>
      </w:r>
    </w:p>
    <w:p w14:paraId="1227D8C5" w14:textId="77777777" w:rsidR="00391A56" w:rsidRPr="00391A56" w:rsidRDefault="00391A56" w:rsidP="00391A56">
      <w:pPr>
        <w:rPr>
          <w:rFonts w:cs="Arial"/>
          <w:szCs w:val="24"/>
        </w:rPr>
      </w:pPr>
    </w:p>
    <w:p w14:paraId="1DB3BF81" w14:textId="77777777" w:rsidR="00391A56" w:rsidRPr="00391A56" w:rsidRDefault="00391A56" w:rsidP="00391A56">
      <w:pPr>
        <w:rPr>
          <w:rFonts w:cs="Arial"/>
          <w:szCs w:val="24"/>
        </w:rPr>
      </w:pPr>
      <w:r w:rsidRPr="00391A56">
        <w:rPr>
          <w:rFonts w:cs="Arial"/>
          <w:szCs w:val="24"/>
        </w:rPr>
        <w:t xml:space="preserve">In September 2022 the Economic Development Service reported details of the event to Committee along with the events marketing and participant outputs. </w:t>
      </w:r>
    </w:p>
    <w:p w14:paraId="13C68BB6" w14:textId="77777777" w:rsidR="00391A56" w:rsidRPr="00391A56" w:rsidRDefault="00391A56" w:rsidP="00391A56">
      <w:pPr>
        <w:rPr>
          <w:rFonts w:cs="Arial"/>
          <w:szCs w:val="24"/>
        </w:rPr>
      </w:pPr>
      <w:r w:rsidRPr="00391A56">
        <w:rPr>
          <w:rFonts w:cs="Arial"/>
          <w:szCs w:val="24"/>
        </w:rPr>
        <w:lastRenderedPageBreak/>
        <w:t>It was suggested in the report, that an update, highlighting the feedback from the Ards and North Down participants (School staff, Volunteers and pupils) would be brought back to Committee for information.</w:t>
      </w:r>
    </w:p>
    <w:p w14:paraId="42EA8269" w14:textId="77777777" w:rsidR="00391A56" w:rsidRPr="00391A56" w:rsidRDefault="00391A56" w:rsidP="00391A56">
      <w:pPr>
        <w:rPr>
          <w:rFonts w:cs="Arial"/>
          <w:szCs w:val="24"/>
        </w:rPr>
      </w:pPr>
    </w:p>
    <w:p w14:paraId="1CA17678" w14:textId="14A27B5F" w:rsidR="00391A56" w:rsidRPr="00391A56" w:rsidRDefault="00391A56" w:rsidP="00391A56">
      <w:pPr>
        <w:rPr>
          <w:rFonts w:cs="Arial"/>
          <w:b/>
          <w:bCs/>
          <w:szCs w:val="24"/>
        </w:rPr>
      </w:pPr>
      <w:r w:rsidRPr="00391A56">
        <w:rPr>
          <w:rFonts w:cs="Arial"/>
          <w:szCs w:val="24"/>
        </w:rPr>
        <w:t>4C UR Future has since provided officers with further feedback and updates on the Ards and North Down LIVE 2022 Event.  A feedback survey was carried out resulting in a final report detailing the teachers’, volunteers’ and pupils’ comments and opportunities for improvement, as summarised below.</w:t>
      </w:r>
    </w:p>
    <w:p w14:paraId="794AA352" w14:textId="77777777" w:rsidR="00391A56" w:rsidRPr="00391A56" w:rsidRDefault="00391A56" w:rsidP="00391A56">
      <w:pPr>
        <w:rPr>
          <w:rFonts w:cs="Arial"/>
          <w:b/>
          <w:bCs/>
          <w:szCs w:val="24"/>
        </w:rPr>
      </w:pPr>
    </w:p>
    <w:p w14:paraId="3F6876CD" w14:textId="77777777" w:rsidR="00391A56" w:rsidRPr="00391A56" w:rsidRDefault="00391A56" w:rsidP="00391A56">
      <w:pPr>
        <w:rPr>
          <w:rFonts w:cs="Arial"/>
          <w:b/>
          <w:bCs/>
          <w:szCs w:val="24"/>
        </w:rPr>
      </w:pPr>
      <w:r w:rsidRPr="00391A56">
        <w:rPr>
          <w:rFonts w:cs="Arial"/>
          <w:b/>
          <w:bCs/>
          <w:szCs w:val="24"/>
        </w:rPr>
        <w:t>Participants were as follows:</w:t>
      </w:r>
    </w:p>
    <w:tbl>
      <w:tblPr>
        <w:tblStyle w:val="TableGrid"/>
        <w:tblW w:w="0" w:type="auto"/>
        <w:tblLook w:val="04A0" w:firstRow="1" w:lastRow="0" w:firstColumn="1" w:lastColumn="0" w:noHBand="0" w:noVBand="1"/>
      </w:tblPr>
      <w:tblGrid>
        <w:gridCol w:w="4893"/>
        <w:gridCol w:w="2666"/>
        <w:gridCol w:w="1457"/>
      </w:tblGrid>
      <w:tr w:rsidR="00391A56" w:rsidRPr="00391A56" w14:paraId="5D25B615" w14:textId="77777777" w:rsidTr="00FE1149">
        <w:tc>
          <w:tcPr>
            <w:tcW w:w="4893" w:type="dxa"/>
            <w:shd w:val="clear" w:color="auto" w:fill="D9E2F3" w:themeFill="accent1" w:themeFillTint="33"/>
          </w:tcPr>
          <w:p w14:paraId="25A2739C" w14:textId="77777777" w:rsidR="00391A56" w:rsidRPr="00391A56" w:rsidRDefault="00391A56" w:rsidP="00391A56">
            <w:pPr>
              <w:rPr>
                <w:rFonts w:cs="Arial"/>
                <w:b/>
                <w:bCs/>
              </w:rPr>
            </w:pPr>
            <w:r w:rsidRPr="00391A56">
              <w:rPr>
                <w:rFonts w:cs="Arial"/>
                <w:b/>
                <w:bCs/>
              </w:rPr>
              <w:t>Pupils</w:t>
            </w:r>
          </w:p>
        </w:tc>
        <w:tc>
          <w:tcPr>
            <w:tcW w:w="2666" w:type="dxa"/>
            <w:shd w:val="clear" w:color="auto" w:fill="D9E2F3" w:themeFill="accent1" w:themeFillTint="33"/>
          </w:tcPr>
          <w:p w14:paraId="6439F90B" w14:textId="77777777" w:rsidR="00391A56" w:rsidRPr="00391A56" w:rsidRDefault="00391A56" w:rsidP="00391A56">
            <w:pPr>
              <w:rPr>
                <w:rFonts w:cs="Arial"/>
                <w:b/>
                <w:bCs/>
              </w:rPr>
            </w:pPr>
            <w:r w:rsidRPr="00391A56">
              <w:rPr>
                <w:rFonts w:cs="Arial"/>
                <w:b/>
                <w:bCs/>
              </w:rPr>
              <w:t>Teachers &amp; School Staff</w:t>
            </w:r>
          </w:p>
        </w:tc>
        <w:tc>
          <w:tcPr>
            <w:tcW w:w="1457" w:type="dxa"/>
            <w:shd w:val="clear" w:color="auto" w:fill="D9E2F3" w:themeFill="accent1" w:themeFillTint="33"/>
          </w:tcPr>
          <w:p w14:paraId="1F13FEE1" w14:textId="77777777" w:rsidR="00391A56" w:rsidRPr="00391A56" w:rsidRDefault="00391A56" w:rsidP="00391A56">
            <w:pPr>
              <w:rPr>
                <w:rFonts w:cs="Arial"/>
                <w:b/>
                <w:bCs/>
              </w:rPr>
            </w:pPr>
            <w:r w:rsidRPr="00391A56">
              <w:rPr>
                <w:rFonts w:cs="Arial"/>
                <w:b/>
                <w:bCs/>
              </w:rPr>
              <w:t>Volunteers</w:t>
            </w:r>
          </w:p>
        </w:tc>
      </w:tr>
      <w:tr w:rsidR="00391A56" w:rsidRPr="00391A56" w14:paraId="6F9DCC95" w14:textId="77777777" w:rsidTr="00FE1149">
        <w:tc>
          <w:tcPr>
            <w:tcW w:w="4893" w:type="dxa"/>
          </w:tcPr>
          <w:p w14:paraId="0AC73440" w14:textId="77777777" w:rsidR="00391A56" w:rsidRPr="00391A56" w:rsidRDefault="00391A56" w:rsidP="00391A56">
            <w:pPr>
              <w:rPr>
                <w:rFonts w:cs="Arial"/>
                <w:b/>
                <w:bCs/>
              </w:rPr>
            </w:pPr>
            <w:r w:rsidRPr="00391A56">
              <w:rPr>
                <w:rFonts w:cs="Arial"/>
                <w:b/>
                <w:bCs/>
              </w:rPr>
              <w:t>711 Total</w:t>
            </w:r>
          </w:p>
        </w:tc>
        <w:tc>
          <w:tcPr>
            <w:tcW w:w="2666" w:type="dxa"/>
          </w:tcPr>
          <w:p w14:paraId="172C2EF4" w14:textId="77777777" w:rsidR="00391A56" w:rsidRPr="00391A56" w:rsidRDefault="00391A56" w:rsidP="00391A56">
            <w:pPr>
              <w:rPr>
                <w:rFonts w:cs="Arial"/>
                <w:b/>
                <w:bCs/>
              </w:rPr>
            </w:pPr>
            <w:r w:rsidRPr="00391A56">
              <w:rPr>
                <w:rFonts w:cs="Arial"/>
                <w:b/>
                <w:bCs/>
              </w:rPr>
              <w:t>60</w:t>
            </w:r>
          </w:p>
        </w:tc>
        <w:tc>
          <w:tcPr>
            <w:tcW w:w="1457" w:type="dxa"/>
          </w:tcPr>
          <w:p w14:paraId="151206DB" w14:textId="77777777" w:rsidR="00391A56" w:rsidRPr="00391A56" w:rsidRDefault="00391A56" w:rsidP="00391A56">
            <w:pPr>
              <w:rPr>
                <w:rFonts w:cs="Arial"/>
                <w:b/>
                <w:bCs/>
              </w:rPr>
            </w:pPr>
            <w:r w:rsidRPr="00391A56">
              <w:rPr>
                <w:rFonts w:cs="Arial"/>
                <w:b/>
                <w:bCs/>
              </w:rPr>
              <w:t>95</w:t>
            </w:r>
          </w:p>
        </w:tc>
      </w:tr>
      <w:tr w:rsidR="00391A56" w:rsidRPr="00391A56" w14:paraId="0A55D0BC" w14:textId="77777777" w:rsidTr="00FE1149">
        <w:tc>
          <w:tcPr>
            <w:tcW w:w="9016" w:type="dxa"/>
            <w:gridSpan w:val="3"/>
          </w:tcPr>
          <w:p w14:paraId="13BE65D8" w14:textId="77777777" w:rsidR="00391A56" w:rsidRPr="00391A56" w:rsidRDefault="00391A56" w:rsidP="00391A56">
            <w:pPr>
              <w:rPr>
                <w:rFonts w:cs="Arial"/>
              </w:rPr>
            </w:pPr>
            <w:r w:rsidRPr="00391A56">
              <w:rPr>
                <w:rFonts w:cs="Arial"/>
              </w:rPr>
              <w:t xml:space="preserve">102 - Movilla High School </w:t>
            </w:r>
          </w:p>
        </w:tc>
      </w:tr>
      <w:tr w:rsidR="00391A56" w:rsidRPr="00391A56" w14:paraId="334162C4" w14:textId="77777777" w:rsidTr="00FE1149">
        <w:tc>
          <w:tcPr>
            <w:tcW w:w="9016" w:type="dxa"/>
            <w:gridSpan w:val="3"/>
          </w:tcPr>
          <w:p w14:paraId="193577CB" w14:textId="77777777" w:rsidR="00391A56" w:rsidRPr="00391A56" w:rsidRDefault="00391A56" w:rsidP="00391A56">
            <w:pPr>
              <w:rPr>
                <w:rFonts w:cs="Arial"/>
              </w:rPr>
            </w:pPr>
            <w:r w:rsidRPr="00391A56">
              <w:rPr>
                <w:rFonts w:cs="Arial"/>
              </w:rPr>
              <w:t>110 - Priory Integrated College</w:t>
            </w:r>
          </w:p>
        </w:tc>
      </w:tr>
      <w:tr w:rsidR="00391A56" w:rsidRPr="00391A56" w14:paraId="5CA2A029" w14:textId="77777777" w:rsidTr="00FE1149">
        <w:tc>
          <w:tcPr>
            <w:tcW w:w="9016" w:type="dxa"/>
            <w:gridSpan w:val="3"/>
          </w:tcPr>
          <w:p w14:paraId="6E76BFA2" w14:textId="77777777" w:rsidR="00391A56" w:rsidRPr="00391A56" w:rsidRDefault="00391A56" w:rsidP="00391A56">
            <w:pPr>
              <w:rPr>
                <w:rFonts w:cs="Arial"/>
              </w:rPr>
            </w:pPr>
            <w:r w:rsidRPr="00391A56">
              <w:rPr>
                <w:rFonts w:cs="Arial"/>
              </w:rPr>
              <w:t>243 - Regent House Grammar</w:t>
            </w:r>
          </w:p>
        </w:tc>
      </w:tr>
      <w:tr w:rsidR="00391A56" w:rsidRPr="00391A56" w14:paraId="733EAE2B" w14:textId="77777777" w:rsidTr="00FE1149">
        <w:tc>
          <w:tcPr>
            <w:tcW w:w="9016" w:type="dxa"/>
            <w:gridSpan w:val="3"/>
          </w:tcPr>
          <w:p w14:paraId="65E73DE7" w14:textId="77777777" w:rsidR="00391A56" w:rsidRPr="00391A56" w:rsidRDefault="00391A56" w:rsidP="00391A56">
            <w:pPr>
              <w:rPr>
                <w:rFonts w:cs="Arial"/>
              </w:rPr>
            </w:pPr>
            <w:r w:rsidRPr="00391A56">
              <w:rPr>
                <w:rFonts w:cs="Arial"/>
              </w:rPr>
              <w:t>125 - St Columbanus College</w:t>
            </w:r>
          </w:p>
        </w:tc>
      </w:tr>
      <w:tr w:rsidR="00391A56" w:rsidRPr="00391A56" w14:paraId="64AA09B2" w14:textId="77777777" w:rsidTr="00FE1149">
        <w:tc>
          <w:tcPr>
            <w:tcW w:w="9016" w:type="dxa"/>
            <w:gridSpan w:val="3"/>
          </w:tcPr>
          <w:p w14:paraId="46AC8D00" w14:textId="77777777" w:rsidR="00391A56" w:rsidRPr="00391A56" w:rsidRDefault="00391A56" w:rsidP="00391A56">
            <w:pPr>
              <w:rPr>
                <w:rFonts w:cs="Arial"/>
              </w:rPr>
            </w:pPr>
            <w:r w:rsidRPr="00391A56">
              <w:rPr>
                <w:rFonts w:cs="Arial"/>
              </w:rPr>
              <w:t>131 - Strangford Integrated College</w:t>
            </w:r>
          </w:p>
        </w:tc>
      </w:tr>
    </w:tbl>
    <w:p w14:paraId="23209C06" w14:textId="77777777" w:rsidR="00391A56" w:rsidRPr="00391A56" w:rsidRDefault="00391A56" w:rsidP="00391A56">
      <w:pPr>
        <w:rPr>
          <w:rFonts w:cs="Arial"/>
          <w:szCs w:val="24"/>
        </w:rPr>
      </w:pPr>
    </w:p>
    <w:p w14:paraId="350E5910" w14:textId="77777777" w:rsidR="00391A56" w:rsidRPr="00391A56" w:rsidRDefault="00391A56" w:rsidP="00391A56">
      <w:pPr>
        <w:rPr>
          <w:rFonts w:cs="Arial"/>
          <w:szCs w:val="24"/>
        </w:rPr>
      </w:pPr>
      <w:r w:rsidRPr="00391A56">
        <w:rPr>
          <w:rFonts w:cs="Arial"/>
          <w:b/>
          <w:bCs/>
          <w:szCs w:val="24"/>
        </w:rPr>
        <w:t>Teacher feedback survey results indicated the following:</w:t>
      </w:r>
    </w:p>
    <w:tbl>
      <w:tblPr>
        <w:tblStyle w:val="TableGrid"/>
        <w:tblW w:w="0" w:type="auto"/>
        <w:tblLook w:val="04A0" w:firstRow="1" w:lastRow="0" w:firstColumn="1" w:lastColumn="0" w:noHBand="0" w:noVBand="1"/>
      </w:tblPr>
      <w:tblGrid>
        <w:gridCol w:w="1271"/>
        <w:gridCol w:w="7745"/>
      </w:tblGrid>
      <w:tr w:rsidR="00391A56" w:rsidRPr="00391A56" w14:paraId="258CFC67" w14:textId="77777777" w:rsidTr="00FE1149">
        <w:tc>
          <w:tcPr>
            <w:tcW w:w="1271" w:type="dxa"/>
            <w:shd w:val="clear" w:color="auto" w:fill="D9E2F3" w:themeFill="accent1" w:themeFillTint="33"/>
          </w:tcPr>
          <w:p w14:paraId="027B8E36" w14:textId="77777777" w:rsidR="00391A56" w:rsidRPr="00391A56" w:rsidRDefault="00391A56" w:rsidP="00391A56">
            <w:pPr>
              <w:rPr>
                <w:rFonts w:cs="Arial"/>
                <w:b/>
                <w:bCs/>
              </w:rPr>
            </w:pPr>
            <w:r w:rsidRPr="00391A56">
              <w:rPr>
                <w:rFonts w:cs="Arial"/>
                <w:b/>
                <w:bCs/>
              </w:rPr>
              <w:t>%</w:t>
            </w:r>
          </w:p>
        </w:tc>
        <w:tc>
          <w:tcPr>
            <w:tcW w:w="7745" w:type="dxa"/>
            <w:shd w:val="clear" w:color="auto" w:fill="D9E2F3" w:themeFill="accent1" w:themeFillTint="33"/>
          </w:tcPr>
          <w:p w14:paraId="590B6776" w14:textId="77777777" w:rsidR="00391A56" w:rsidRPr="00391A56" w:rsidRDefault="00391A56" w:rsidP="00391A56">
            <w:pPr>
              <w:rPr>
                <w:rFonts w:cs="Arial"/>
                <w:b/>
                <w:bCs/>
              </w:rPr>
            </w:pPr>
            <w:r w:rsidRPr="00391A56">
              <w:rPr>
                <w:rFonts w:cs="Arial"/>
                <w:b/>
                <w:bCs/>
              </w:rPr>
              <w:t>Feedback</w:t>
            </w:r>
          </w:p>
        </w:tc>
      </w:tr>
      <w:tr w:rsidR="00391A56" w:rsidRPr="00391A56" w14:paraId="4787BA17" w14:textId="77777777" w:rsidTr="00FE1149">
        <w:tc>
          <w:tcPr>
            <w:tcW w:w="1271" w:type="dxa"/>
          </w:tcPr>
          <w:p w14:paraId="2CBBC06E" w14:textId="77777777" w:rsidR="00391A56" w:rsidRPr="00391A56" w:rsidRDefault="00391A56" w:rsidP="00391A56">
            <w:pPr>
              <w:rPr>
                <w:rFonts w:cs="Arial"/>
              </w:rPr>
            </w:pPr>
            <w:r w:rsidRPr="00391A56">
              <w:rPr>
                <w:rFonts w:cs="Arial"/>
              </w:rPr>
              <w:t>53%</w:t>
            </w:r>
          </w:p>
        </w:tc>
        <w:tc>
          <w:tcPr>
            <w:tcW w:w="7745" w:type="dxa"/>
          </w:tcPr>
          <w:p w14:paraId="39D1FA9A" w14:textId="77777777" w:rsidR="00391A56" w:rsidRPr="00391A56" w:rsidRDefault="00391A56" w:rsidP="00391A56">
            <w:pPr>
              <w:rPr>
                <w:rFonts w:cs="Arial"/>
              </w:rPr>
            </w:pPr>
            <w:r w:rsidRPr="00391A56">
              <w:rPr>
                <w:rFonts w:cs="Arial"/>
              </w:rPr>
              <w:t>Event was very good</w:t>
            </w:r>
          </w:p>
        </w:tc>
      </w:tr>
      <w:tr w:rsidR="00391A56" w:rsidRPr="00391A56" w14:paraId="4DAC331D" w14:textId="77777777" w:rsidTr="00FE1149">
        <w:tc>
          <w:tcPr>
            <w:tcW w:w="1271" w:type="dxa"/>
          </w:tcPr>
          <w:p w14:paraId="3CFADD85" w14:textId="77777777" w:rsidR="00391A56" w:rsidRPr="00391A56" w:rsidRDefault="00391A56" w:rsidP="00391A56">
            <w:pPr>
              <w:rPr>
                <w:rFonts w:cs="Arial"/>
              </w:rPr>
            </w:pPr>
            <w:r w:rsidRPr="00391A56">
              <w:rPr>
                <w:rFonts w:cs="Arial"/>
              </w:rPr>
              <w:t>24%</w:t>
            </w:r>
          </w:p>
        </w:tc>
        <w:tc>
          <w:tcPr>
            <w:tcW w:w="7745" w:type="dxa"/>
          </w:tcPr>
          <w:p w14:paraId="7F1116FF" w14:textId="77777777" w:rsidR="00391A56" w:rsidRPr="00391A56" w:rsidRDefault="00391A56" w:rsidP="00391A56">
            <w:pPr>
              <w:rPr>
                <w:rFonts w:cs="Arial"/>
              </w:rPr>
            </w:pPr>
            <w:r w:rsidRPr="00391A56">
              <w:rPr>
                <w:rFonts w:cs="Arial"/>
              </w:rPr>
              <w:t>Event was exciting and fun</w:t>
            </w:r>
          </w:p>
        </w:tc>
      </w:tr>
      <w:tr w:rsidR="00391A56" w:rsidRPr="00391A56" w14:paraId="392C0723" w14:textId="77777777" w:rsidTr="00FE1149">
        <w:tc>
          <w:tcPr>
            <w:tcW w:w="1271" w:type="dxa"/>
          </w:tcPr>
          <w:p w14:paraId="6231D0C0" w14:textId="77777777" w:rsidR="00391A56" w:rsidRPr="00391A56" w:rsidRDefault="00391A56" w:rsidP="00391A56">
            <w:pPr>
              <w:rPr>
                <w:rFonts w:cs="Arial"/>
              </w:rPr>
            </w:pPr>
            <w:r w:rsidRPr="00391A56">
              <w:rPr>
                <w:rFonts w:cs="Arial"/>
              </w:rPr>
              <w:t>59%</w:t>
            </w:r>
          </w:p>
        </w:tc>
        <w:tc>
          <w:tcPr>
            <w:tcW w:w="7745" w:type="dxa"/>
          </w:tcPr>
          <w:p w14:paraId="2C224133" w14:textId="77777777" w:rsidR="00391A56" w:rsidRPr="00391A56" w:rsidRDefault="00391A56" w:rsidP="00391A56">
            <w:pPr>
              <w:rPr>
                <w:rFonts w:cs="Arial"/>
              </w:rPr>
            </w:pPr>
            <w:r w:rsidRPr="00391A56">
              <w:rPr>
                <w:rFonts w:cs="Arial"/>
              </w:rPr>
              <w:t>Innovative and different</w:t>
            </w:r>
          </w:p>
        </w:tc>
      </w:tr>
      <w:tr w:rsidR="00391A56" w:rsidRPr="00391A56" w14:paraId="65689DB0" w14:textId="77777777" w:rsidTr="00FE1149">
        <w:tc>
          <w:tcPr>
            <w:tcW w:w="1271" w:type="dxa"/>
          </w:tcPr>
          <w:p w14:paraId="691A99BC" w14:textId="77777777" w:rsidR="00391A56" w:rsidRPr="00391A56" w:rsidRDefault="00391A56" w:rsidP="00391A56">
            <w:pPr>
              <w:rPr>
                <w:rFonts w:cs="Arial"/>
              </w:rPr>
            </w:pPr>
            <w:r w:rsidRPr="00391A56">
              <w:rPr>
                <w:rFonts w:cs="Arial"/>
              </w:rPr>
              <w:t>30%</w:t>
            </w:r>
          </w:p>
        </w:tc>
        <w:tc>
          <w:tcPr>
            <w:tcW w:w="7745" w:type="dxa"/>
          </w:tcPr>
          <w:p w14:paraId="3C88C133" w14:textId="77777777" w:rsidR="00391A56" w:rsidRPr="00391A56" w:rsidRDefault="00391A56" w:rsidP="00391A56">
            <w:pPr>
              <w:rPr>
                <w:rFonts w:cs="Arial"/>
              </w:rPr>
            </w:pPr>
            <w:r w:rsidRPr="00391A56">
              <w:rPr>
                <w:rFonts w:cs="Arial"/>
              </w:rPr>
              <w:t>Engaging and relevant</w:t>
            </w:r>
          </w:p>
        </w:tc>
      </w:tr>
      <w:tr w:rsidR="00391A56" w:rsidRPr="00391A56" w14:paraId="67516AB8" w14:textId="77777777" w:rsidTr="00FE1149">
        <w:tc>
          <w:tcPr>
            <w:tcW w:w="1271" w:type="dxa"/>
          </w:tcPr>
          <w:p w14:paraId="797652CF" w14:textId="77777777" w:rsidR="00391A56" w:rsidRPr="00391A56" w:rsidRDefault="00391A56" w:rsidP="00391A56">
            <w:pPr>
              <w:rPr>
                <w:rFonts w:cs="Arial"/>
              </w:rPr>
            </w:pPr>
            <w:r w:rsidRPr="00391A56">
              <w:rPr>
                <w:rFonts w:cs="Arial"/>
              </w:rPr>
              <w:t>24%</w:t>
            </w:r>
          </w:p>
        </w:tc>
        <w:tc>
          <w:tcPr>
            <w:tcW w:w="7745" w:type="dxa"/>
          </w:tcPr>
          <w:p w14:paraId="4B53C24A" w14:textId="77777777" w:rsidR="00391A56" w:rsidRPr="00391A56" w:rsidRDefault="00391A56" w:rsidP="00391A56">
            <w:pPr>
              <w:rPr>
                <w:rFonts w:cs="Arial"/>
              </w:rPr>
            </w:pPr>
            <w:r w:rsidRPr="00391A56">
              <w:rPr>
                <w:rFonts w:cs="Arial"/>
              </w:rPr>
              <w:t>Increased confidence in pupils’ own capabilities</w:t>
            </w:r>
          </w:p>
        </w:tc>
      </w:tr>
      <w:tr w:rsidR="00391A56" w:rsidRPr="00391A56" w14:paraId="189FD937" w14:textId="77777777" w:rsidTr="00FE1149">
        <w:tc>
          <w:tcPr>
            <w:tcW w:w="1271" w:type="dxa"/>
          </w:tcPr>
          <w:p w14:paraId="39780CE1" w14:textId="77777777" w:rsidR="00391A56" w:rsidRPr="00391A56" w:rsidRDefault="00391A56" w:rsidP="00391A56">
            <w:pPr>
              <w:rPr>
                <w:rFonts w:cs="Arial"/>
              </w:rPr>
            </w:pPr>
            <w:r w:rsidRPr="00391A56">
              <w:rPr>
                <w:rFonts w:cs="Arial"/>
              </w:rPr>
              <w:t>71%</w:t>
            </w:r>
          </w:p>
        </w:tc>
        <w:tc>
          <w:tcPr>
            <w:tcW w:w="7745" w:type="dxa"/>
          </w:tcPr>
          <w:p w14:paraId="4D92ED21" w14:textId="77777777" w:rsidR="00391A56" w:rsidRPr="00391A56" w:rsidRDefault="00391A56" w:rsidP="00391A56">
            <w:pPr>
              <w:rPr>
                <w:rFonts w:cs="Arial"/>
              </w:rPr>
            </w:pPr>
            <w:r w:rsidRPr="00391A56">
              <w:rPr>
                <w:rFonts w:cs="Arial"/>
              </w:rPr>
              <w:t>Improved pupil interaction/communication with others</w:t>
            </w:r>
          </w:p>
        </w:tc>
      </w:tr>
      <w:tr w:rsidR="00391A56" w:rsidRPr="00391A56" w14:paraId="4799C450" w14:textId="77777777" w:rsidTr="00FE1149">
        <w:tc>
          <w:tcPr>
            <w:tcW w:w="1271" w:type="dxa"/>
          </w:tcPr>
          <w:p w14:paraId="475CDEBC" w14:textId="77777777" w:rsidR="00391A56" w:rsidRPr="00391A56" w:rsidRDefault="00391A56" w:rsidP="00391A56">
            <w:pPr>
              <w:rPr>
                <w:rFonts w:cs="Arial"/>
              </w:rPr>
            </w:pPr>
            <w:r w:rsidRPr="00391A56">
              <w:rPr>
                <w:rFonts w:cs="Arial"/>
              </w:rPr>
              <w:t>41%</w:t>
            </w:r>
          </w:p>
        </w:tc>
        <w:tc>
          <w:tcPr>
            <w:tcW w:w="7745" w:type="dxa"/>
          </w:tcPr>
          <w:p w14:paraId="50D99E46" w14:textId="77777777" w:rsidR="00391A56" w:rsidRPr="00391A56" w:rsidRDefault="00391A56" w:rsidP="00391A56">
            <w:pPr>
              <w:rPr>
                <w:rFonts w:cs="Arial"/>
              </w:rPr>
            </w:pPr>
            <w:r w:rsidRPr="00391A56">
              <w:rPr>
                <w:rFonts w:cs="Arial"/>
              </w:rPr>
              <w:t>Increased pupil awareness of different job types and local employers</w:t>
            </w:r>
          </w:p>
        </w:tc>
      </w:tr>
    </w:tbl>
    <w:p w14:paraId="710D0594" w14:textId="77777777" w:rsidR="00391A56" w:rsidRPr="00391A56" w:rsidRDefault="00391A56" w:rsidP="00391A56">
      <w:pPr>
        <w:rPr>
          <w:rFonts w:cs="Arial"/>
          <w:b/>
          <w:bCs/>
          <w:szCs w:val="24"/>
        </w:rPr>
      </w:pPr>
      <w:r w:rsidRPr="00391A56">
        <w:rPr>
          <w:rFonts w:cs="Arial"/>
          <w:szCs w:val="24"/>
        </w:rPr>
        <w:br/>
      </w:r>
      <w:r w:rsidRPr="00391A56">
        <w:rPr>
          <w:rFonts w:cs="Arial"/>
          <w:b/>
          <w:bCs/>
          <w:szCs w:val="24"/>
        </w:rPr>
        <w:t xml:space="preserve">Teacher comments were as follows: </w:t>
      </w:r>
    </w:p>
    <w:p w14:paraId="1B9BFAC6" w14:textId="77777777" w:rsidR="00391A56" w:rsidRPr="00391A56" w:rsidRDefault="00391A56" w:rsidP="00391A56">
      <w:pPr>
        <w:numPr>
          <w:ilvl w:val="0"/>
          <w:numId w:val="21"/>
        </w:numPr>
        <w:rPr>
          <w:rFonts w:cs="Arial"/>
          <w:szCs w:val="24"/>
        </w:rPr>
      </w:pPr>
      <w:r w:rsidRPr="00391A56">
        <w:rPr>
          <w:rFonts w:cs="Arial"/>
          <w:szCs w:val="24"/>
        </w:rPr>
        <w:t xml:space="preserve">Challenging the pupils to use skills that they were unaware they had. </w:t>
      </w:r>
    </w:p>
    <w:p w14:paraId="49F04915" w14:textId="77777777" w:rsidR="00391A56" w:rsidRPr="00391A56" w:rsidRDefault="00391A56" w:rsidP="00391A56">
      <w:pPr>
        <w:numPr>
          <w:ilvl w:val="0"/>
          <w:numId w:val="21"/>
        </w:numPr>
        <w:rPr>
          <w:rFonts w:cs="Arial"/>
          <w:szCs w:val="24"/>
        </w:rPr>
      </w:pPr>
      <w:r w:rsidRPr="00391A56">
        <w:rPr>
          <w:rFonts w:cs="Arial"/>
          <w:szCs w:val="24"/>
        </w:rPr>
        <w:t>The interactive element was fantastic, kids engaged well, schools came together.</w:t>
      </w:r>
    </w:p>
    <w:p w14:paraId="22308B97" w14:textId="77777777" w:rsidR="00391A56" w:rsidRPr="00391A56" w:rsidRDefault="00391A56" w:rsidP="00391A56">
      <w:pPr>
        <w:numPr>
          <w:ilvl w:val="0"/>
          <w:numId w:val="21"/>
        </w:numPr>
        <w:rPr>
          <w:rFonts w:cs="Arial"/>
          <w:szCs w:val="24"/>
        </w:rPr>
      </w:pPr>
      <w:r w:rsidRPr="00391A56">
        <w:rPr>
          <w:rFonts w:cs="Arial"/>
          <w:szCs w:val="24"/>
        </w:rPr>
        <w:t>The range and variety of activities and tasks for the students.</w:t>
      </w:r>
    </w:p>
    <w:p w14:paraId="3B67D4FB" w14:textId="77777777" w:rsidR="00391A56" w:rsidRPr="00391A56" w:rsidRDefault="00391A56" w:rsidP="00391A56">
      <w:pPr>
        <w:numPr>
          <w:ilvl w:val="0"/>
          <w:numId w:val="21"/>
        </w:numPr>
        <w:rPr>
          <w:rFonts w:cs="Arial"/>
          <w:szCs w:val="24"/>
        </w:rPr>
      </w:pPr>
      <w:r w:rsidRPr="00391A56">
        <w:rPr>
          <w:rFonts w:cs="Arial"/>
          <w:szCs w:val="24"/>
        </w:rPr>
        <w:t>The opportunity to engage with local employers and get students to have an interactive experience applying the skills that we have spoken about in the classroom.</w:t>
      </w:r>
    </w:p>
    <w:p w14:paraId="196272B5" w14:textId="77777777" w:rsidR="00391A56" w:rsidRPr="00391A56" w:rsidRDefault="00391A56" w:rsidP="00391A56">
      <w:pPr>
        <w:numPr>
          <w:ilvl w:val="0"/>
          <w:numId w:val="21"/>
        </w:numPr>
        <w:rPr>
          <w:rFonts w:cs="Arial"/>
          <w:szCs w:val="24"/>
        </w:rPr>
      </w:pPr>
      <w:r w:rsidRPr="00391A56">
        <w:rPr>
          <w:rFonts w:cs="Arial"/>
          <w:szCs w:val="24"/>
        </w:rPr>
        <w:t xml:space="preserve">Some individual stations were great like Race To Net Zero and Chop Chop. Pupils really enjoyed the chance to engage in hands on activities particularly after all the covid restrictions. </w:t>
      </w:r>
    </w:p>
    <w:p w14:paraId="70D75534" w14:textId="77777777" w:rsidR="00391A56" w:rsidRPr="00391A56" w:rsidRDefault="00391A56" w:rsidP="00391A56">
      <w:pPr>
        <w:numPr>
          <w:ilvl w:val="0"/>
          <w:numId w:val="21"/>
        </w:numPr>
        <w:rPr>
          <w:rFonts w:cs="Arial"/>
          <w:szCs w:val="24"/>
        </w:rPr>
      </w:pPr>
      <w:r w:rsidRPr="00391A56">
        <w:rPr>
          <w:rFonts w:cs="Arial"/>
          <w:szCs w:val="24"/>
        </w:rPr>
        <w:t>Well organised event that gave pupils the opportunity to develop skills and attributes.</w:t>
      </w:r>
    </w:p>
    <w:p w14:paraId="0FECA8B9" w14:textId="77777777" w:rsidR="00391A56" w:rsidRPr="00391A56" w:rsidRDefault="00391A56" w:rsidP="00391A56">
      <w:pPr>
        <w:numPr>
          <w:ilvl w:val="0"/>
          <w:numId w:val="21"/>
        </w:numPr>
        <w:rPr>
          <w:rFonts w:cs="Arial"/>
          <w:szCs w:val="24"/>
        </w:rPr>
      </w:pPr>
      <w:r w:rsidRPr="00391A56">
        <w:rPr>
          <w:rFonts w:cs="Arial"/>
          <w:szCs w:val="24"/>
        </w:rPr>
        <w:t xml:space="preserve">It brought a lot of children together and helped them build relationships with people in their own school. </w:t>
      </w:r>
    </w:p>
    <w:p w14:paraId="05118C5D" w14:textId="77777777" w:rsidR="00391A56" w:rsidRPr="00391A56" w:rsidRDefault="00391A56" w:rsidP="00391A56">
      <w:pPr>
        <w:numPr>
          <w:ilvl w:val="0"/>
          <w:numId w:val="21"/>
        </w:numPr>
        <w:rPr>
          <w:rFonts w:cs="Arial"/>
          <w:szCs w:val="24"/>
        </w:rPr>
      </w:pPr>
      <w:r w:rsidRPr="00391A56">
        <w:rPr>
          <w:rFonts w:cs="Arial"/>
          <w:szCs w:val="24"/>
        </w:rPr>
        <w:t>The interactive nature of the event and awareness pupils gained of job skills.</w:t>
      </w:r>
    </w:p>
    <w:p w14:paraId="0D428662" w14:textId="77777777" w:rsidR="00391A56" w:rsidRPr="00391A56" w:rsidRDefault="00391A56" w:rsidP="00391A56">
      <w:pPr>
        <w:numPr>
          <w:ilvl w:val="0"/>
          <w:numId w:val="21"/>
        </w:numPr>
        <w:rPr>
          <w:rFonts w:cs="Arial"/>
          <w:szCs w:val="24"/>
        </w:rPr>
      </w:pPr>
      <w:r w:rsidRPr="00391A56">
        <w:rPr>
          <w:rFonts w:cs="Arial"/>
          <w:szCs w:val="24"/>
        </w:rPr>
        <w:t>The opportunity for pupils to engage with activities and pupils from other schools.</w:t>
      </w:r>
    </w:p>
    <w:p w14:paraId="4C2A12BA" w14:textId="77777777" w:rsidR="00391A56" w:rsidRPr="00391A56" w:rsidRDefault="00391A56" w:rsidP="00391A56">
      <w:pPr>
        <w:numPr>
          <w:ilvl w:val="0"/>
          <w:numId w:val="21"/>
        </w:numPr>
        <w:rPr>
          <w:rFonts w:cs="Arial"/>
          <w:szCs w:val="24"/>
        </w:rPr>
      </w:pPr>
      <w:r w:rsidRPr="00391A56">
        <w:rPr>
          <w:rFonts w:cs="Arial"/>
          <w:szCs w:val="24"/>
        </w:rPr>
        <w:t>Inviting, various businesses took part, engaging, good space, very accommodating, lunch was nice for staff.</w:t>
      </w:r>
    </w:p>
    <w:p w14:paraId="051D3B19" w14:textId="77777777" w:rsidR="00391A56" w:rsidRPr="00391A56" w:rsidRDefault="00391A56" w:rsidP="00391A56">
      <w:pPr>
        <w:numPr>
          <w:ilvl w:val="0"/>
          <w:numId w:val="21"/>
        </w:numPr>
        <w:rPr>
          <w:rFonts w:cs="Arial"/>
          <w:szCs w:val="24"/>
        </w:rPr>
      </w:pPr>
      <w:r w:rsidRPr="00391A56">
        <w:rPr>
          <w:rFonts w:cs="Arial"/>
          <w:szCs w:val="24"/>
        </w:rPr>
        <w:lastRenderedPageBreak/>
        <w:t>It was just great to see the students enjoying a different and new experience.</w:t>
      </w:r>
    </w:p>
    <w:p w14:paraId="4D70D32C" w14:textId="77777777" w:rsidR="00391A56" w:rsidRPr="00391A56" w:rsidRDefault="00391A56" w:rsidP="00391A56">
      <w:pPr>
        <w:numPr>
          <w:ilvl w:val="0"/>
          <w:numId w:val="21"/>
        </w:numPr>
        <w:rPr>
          <w:rFonts w:cs="Arial"/>
          <w:szCs w:val="24"/>
        </w:rPr>
      </w:pPr>
      <w:r w:rsidRPr="00391A56">
        <w:rPr>
          <w:rFonts w:cs="Arial"/>
          <w:szCs w:val="24"/>
        </w:rPr>
        <w:t>One pupil had a severe anxiety attack the night before the event with the thought of the school trip. He was in two minds on the morning of the event whether to attend or not. From the minute he entered the complex he smiled and took part in every task. Staff noticed a big difference in him, there has been a big improvement in his confidence.</w:t>
      </w:r>
    </w:p>
    <w:p w14:paraId="7C621573" w14:textId="77777777" w:rsidR="00391A56" w:rsidRPr="00391A56" w:rsidRDefault="00391A56" w:rsidP="00391A56">
      <w:pPr>
        <w:numPr>
          <w:ilvl w:val="0"/>
          <w:numId w:val="21"/>
        </w:numPr>
        <w:rPr>
          <w:rFonts w:cs="Arial"/>
          <w:szCs w:val="24"/>
        </w:rPr>
      </w:pPr>
      <w:r w:rsidRPr="00391A56">
        <w:rPr>
          <w:rFonts w:cs="Arial"/>
          <w:szCs w:val="24"/>
        </w:rPr>
        <w:t>The concentration on their faces when completing an activity.</w:t>
      </w:r>
      <w:r w:rsidRPr="00391A56">
        <w:rPr>
          <w:rFonts w:cs="Arial"/>
          <w:szCs w:val="24"/>
        </w:rPr>
        <w:cr/>
      </w:r>
    </w:p>
    <w:p w14:paraId="59DDCE25" w14:textId="39B8C30A" w:rsidR="00391A56" w:rsidRPr="00391A56" w:rsidRDefault="00391A56" w:rsidP="00391A56">
      <w:pPr>
        <w:rPr>
          <w:rFonts w:cs="Arial"/>
          <w:szCs w:val="24"/>
        </w:rPr>
      </w:pPr>
      <w:r w:rsidRPr="00391A56">
        <w:rPr>
          <w:rFonts w:cs="Arial"/>
          <w:b/>
          <w:bCs/>
          <w:szCs w:val="24"/>
        </w:rPr>
        <w:t>Volunteer feedback survey results indicated the following:</w:t>
      </w:r>
    </w:p>
    <w:tbl>
      <w:tblPr>
        <w:tblStyle w:val="TableGrid"/>
        <w:tblW w:w="0" w:type="auto"/>
        <w:tblLook w:val="04A0" w:firstRow="1" w:lastRow="0" w:firstColumn="1" w:lastColumn="0" w:noHBand="0" w:noVBand="1"/>
      </w:tblPr>
      <w:tblGrid>
        <w:gridCol w:w="1413"/>
        <w:gridCol w:w="7603"/>
      </w:tblGrid>
      <w:tr w:rsidR="00391A56" w:rsidRPr="00391A56" w14:paraId="3448063F" w14:textId="77777777" w:rsidTr="00FE1149">
        <w:tc>
          <w:tcPr>
            <w:tcW w:w="1413" w:type="dxa"/>
            <w:shd w:val="clear" w:color="auto" w:fill="D9E2F3" w:themeFill="accent1" w:themeFillTint="33"/>
          </w:tcPr>
          <w:p w14:paraId="2D3A348A" w14:textId="77777777" w:rsidR="00391A56" w:rsidRPr="00391A56" w:rsidRDefault="00391A56" w:rsidP="00391A56">
            <w:pPr>
              <w:rPr>
                <w:rFonts w:cs="Arial"/>
                <w:b/>
                <w:bCs/>
              </w:rPr>
            </w:pPr>
            <w:r w:rsidRPr="00391A56">
              <w:rPr>
                <w:rFonts w:cs="Arial"/>
                <w:b/>
                <w:bCs/>
              </w:rPr>
              <w:t>%</w:t>
            </w:r>
          </w:p>
        </w:tc>
        <w:tc>
          <w:tcPr>
            <w:tcW w:w="7603" w:type="dxa"/>
            <w:shd w:val="clear" w:color="auto" w:fill="D9E2F3" w:themeFill="accent1" w:themeFillTint="33"/>
          </w:tcPr>
          <w:p w14:paraId="2CFE5678" w14:textId="77777777" w:rsidR="00391A56" w:rsidRPr="00391A56" w:rsidRDefault="00391A56" w:rsidP="00391A56">
            <w:pPr>
              <w:rPr>
                <w:rFonts w:cs="Arial"/>
                <w:b/>
                <w:bCs/>
              </w:rPr>
            </w:pPr>
            <w:r w:rsidRPr="00391A56">
              <w:rPr>
                <w:rFonts w:cs="Arial"/>
                <w:b/>
                <w:bCs/>
              </w:rPr>
              <w:t>Feedback</w:t>
            </w:r>
          </w:p>
        </w:tc>
      </w:tr>
      <w:tr w:rsidR="00391A56" w:rsidRPr="00391A56" w14:paraId="1ECA3115" w14:textId="77777777" w:rsidTr="00FE1149">
        <w:tc>
          <w:tcPr>
            <w:tcW w:w="1413" w:type="dxa"/>
          </w:tcPr>
          <w:p w14:paraId="4A2471C2" w14:textId="77777777" w:rsidR="00391A56" w:rsidRPr="00391A56" w:rsidRDefault="00391A56" w:rsidP="00391A56">
            <w:pPr>
              <w:rPr>
                <w:rFonts w:cs="Arial"/>
              </w:rPr>
            </w:pPr>
            <w:r w:rsidRPr="00391A56">
              <w:rPr>
                <w:rFonts w:cs="Arial"/>
              </w:rPr>
              <w:t>95%</w:t>
            </w:r>
          </w:p>
        </w:tc>
        <w:tc>
          <w:tcPr>
            <w:tcW w:w="7603" w:type="dxa"/>
          </w:tcPr>
          <w:p w14:paraId="732CF544" w14:textId="77777777" w:rsidR="00391A56" w:rsidRPr="00391A56" w:rsidRDefault="00391A56" w:rsidP="00391A56">
            <w:pPr>
              <w:rPr>
                <w:rFonts w:cs="Arial"/>
              </w:rPr>
            </w:pPr>
            <w:r w:rsidRPr="00391A56">
              <w:rPr>
                <w:rFonts w:cs="Arial"/>
              </w:rPr>
              <w:t>Positive experience</w:t>
            </w:r>
          </w:p>
        </w:tc>
      </w:tr>
      <w:tr w:rsidR="00391A56" w:rsidRPr="00391A56" w14:paraId="450E02E7" w14:textId="77777777" w:rsidTr="00FE1149">
        <w:tc>
          <w:tcPr>
            <w:tcW w:w="1413" w:type="dxa"/>
          </w:tcPr>
          <w:p w14:paraId="4DC9C460" w14:textId="77777777" w:rsidR="00391A56" w:rsidRPr="00391A56" w:rsidRDefault="00391A56" w:rsidP="00391A56">
            <w:pPr>
              <w:rPr>
                <w:rFonts w:cs="Arial"/>
              </w:rPr>
            </w:pPr>
            <w:r w:rsidRPr="00391A56">
              <w:rPr>
                <w:rFonts w:cs="Arial"/>
              </w:rPr>
              <w:t>86%</w:t>
            </w:r>
          </w:p>
        </w:tc>
        <w:tc>
          <w:tcPr>
            <w:tcW w:w="7603" w:type="dxa"/>
          </w:tcPr>
          <w:p w14:paraId="507F773B" w14:textId="77777777" w:rsidR="00391A56" w:rsidRPr="00391A56" w:rsidRDefault="00391A56" w:rsidP="00391A56">
            <w:pPr>
              <w:rPr>
                <w:rFonts w:cs="Arial"/>
              </w:rPr>
            </w:pPr>
            <w:r w:rsidRPr="00391A56">
              <w:rPr>
                <w:rFonts w:cs="Arial"/>
              </w:rPr>
              <w:t>Would like to volunteer for a $C UR Future LIVE event in the future</w:t>
            </w:r>
          </w:p>
        </w:tc>
      </w:tr>
      <w:tr w:rsidR="00391A56" w:rsidRPr="00391A56" w14:paraId="79C22633" w14:textId="77777777" w:rsidTr="00FE1149">
        <w:tc>
          <w:tcPr>
            <w:tcW w:w="1413" w:type="dxa"/>
          </w:tcPr>
          <w:p w14:paraId="4592240C" w14:textId="77777777" w:rsidR="00391A56" w:rsidRPr="00391A56" w:rsidRDefault="00391A56" w:rsidP="00391A56">
            <w:pPr>
              <w:rPr>
                <w:rFonts w:cs="Arial"/>
              </w:rPr>
            </w:pPr>
            <w:r w:rsidRPr="00391A56">
              <w:rPr>
                <w:rFonts w:cs="Arial"/>
              </w:rPr>
              <w:t>72%</w:t>
            </w:r>
          </w:p>
        </w:tc>
        <w:tc>
          <w:tcPr>
            <w:tcW w:w="7603" w:type="dxa"/>
          </w:tcPr>
          <w:p w14:paraId="127DA8D1" w14:textId="77777777" w:rsidR="00391A56" w:rsidRPr="00391A56" w:rsidRDefault="00391A56" w:rsidP="00391A56">
            <w:pPr>
              <w:rPr>
                <w:rFonts w:cs="Arial"/>
              </w:rPr>
            </w:pPr>
            <w:r w:rsidRPr="00391A56">
              <w:rPr>
                <w:rFonts w:cs="Arial"/>
              </w:rPr>
              <w:t>Felt taking part helped their employer support the local community</w:t>
            </w:r>
          </w:p>
        </w:tc>
      </w:tr>
      <w:tr w:rsidR="00391A56" w:rsidRPr="00391A56" w14:paraId="75038998" w14:textId="77777777" w:rsidTr="00FE1149">
        <w:tc>
          <w:tcPr>
            <w:tcW w:w="1413" w:type="dxa"/>
          </w:tcPr>
          <w:p w14:paraId="28406F49" w14:textId="77777777" w:rsidR="00391A56" w:rsidRPr="00391A56" w:rsidRDefault="00391A56" w:rsidP="00391A56">
            <w:pPr>
              <w:rPr>
                <w:rFonts w:cs="Arial"/>
              </w:rPr>
            </w:pPr>
            <w:r w:rsidRPr="00391A56">
              <w:rPr>
                <w:rFonts w:cs="Arial"/>
              </w:rPr>
              <w:t>90%</w:t>
            </w:r>
          </w:p>
        </w:tc>
        <w:tc>
          <w:tcPr>
            <w:tcW w:w="7603" w:type="dxa"/>
          </w:tcPr>
          <w:p w14:paraId="4AFA07A1" w14:textId="77777777" w:rsidR="00391A56" w:rsidRPr="00391A56" w:rsidRDefault="00391A56" w:rsidP="00391A56">
            <w:pPr>
              <w:rPr>
                <w:rFonts w:cs="Arial"/>
              </w:rPr>
            </w:pPr>
            <w:r w:rsidRPr="00391A56">
              <w:rPr>
                <w:rFonts w:cs="Arial"/>
              </w:rPr>
              <w:t>Believed 4C UR Future LIVE played positive role in bringing individuals from different background and cultures together</w:t>
            </w:r>
          </w:p>
        </w:tc>
      </w:tr>
      <w:tr w:rsidR="00391A56" w:rsidRPr="00391A56" w14:paraId="6FA531AB" w14:textId="77777777" w:rsidTr="00FE1149">
        <w:tc>
          <w:tcPr>
            <w:tcW w:w="1413" w:type="dxa"/>
          </w:tcPr>
          <w:p w14:paraId="23C291D1" w14:textId="77777777" w:rsidR="00391A56" w:rsidRPr="00391A56" w:rsidRDefault="00391A56" w:rsidP="00391A56">
            <w:pPr>
              <w:rPr>
                <w:rFonts w:cs="Arial"/>
              </w:rPr>
            </w:pPr>
            <w:r w:rsidRPr="00391A56">
              <w:rPr>
                <w:rFonts w:cs="Arial"/>
              </w:rPr>
              <w:t>63%</w:t>
            </w:r>
          </w:p>
        </w:tc>
        <w:tc>
          <w:tcPr>
            <w:tcW w:w="7603" w:type="dxa"/>
          </w:tcPr>
          <w:p w14:paraId="7A60D3AB" w14:textId="77777777" w:rsidR="00391A56" w:rsidRPr="00391A56" w:rsidRDefault="00391A56" w:rsidP="00391A56">
            <w:pPr>
              <w:rPr>
                <w:rFonts w:cs="Arial"/>
              </w:rPr>
            </w:pPr>
            <w:r w:rsidRPr="00391A56">
              <w:rPr>
                <w:rFonts w:cs="Arial"/>
              </w:rPr>
              <w:t>Felt event raised awareness of their employer and sector</w:t>
            </w:r>
          </w:p>
        </w:tc>
      </w:tr>
    </w:tbl>
    <w:p w14:paraId="2F6F525A" w14:textId="77777777" w:rsidR="00391A56" w:rsidRPr="00391A56" w:rsidRDefault="00391A56" w:rsidP="00391A56">
      <w:pPr>
        <w:rPr>
          <w:rFonts w:cs="Arial"/>
          <w:szCs w:val="24"/>
        </w:rPr>
      </w:pPr>
    </w:p>
    <w:p w14:paraId="5CB70974" w14:textId="77777777" w:rsidR="00391A56" w:rsidRPr="00391A56" w:rsidRDefault="00391A56" w:rsidP="00391A56">
      <w:pPr>
        <w:rPr>
          <w:rFonts w:cs="Arial"/>
          <w:b/>
          <w:bCs/>
          <w:szCs w:val="24"/>
        </w:rPr>
      </w:pPr>
      <w:r w:rsidRPr="00391A56">
        <w:rPr>
          <w:rFonts w:cs="Arial"/>
          <w:b/>
          <w:bCs/>
          <w:szCs w:val="24"/>
        </w:rPr>
        <w:t>Volunteer comments:</w:t>
      </w:r>
    </w:p>
    <w:p w14:paraId="74F2A145" w14:textId="77777777" w:rsidR="00391A56" w:rsidRPr="00391A56" w:rsidRDefault="00391A56" w:rsidP="00391A56">
      <w:pPr>
        <w:numPr>
          <w:ilvl w:val="0"/>
          <w:numId w:val="22"/>
        </w:numPr>
        <w:rPr>
          <w:rFonts w:cs="Arial"/>
          <w:szCs w:val="24"/>
        </w:rPr>
      </w:pPr>
      <w:r w:rsidRPr="00391A56">
        <w:rPr>
          <w:rFonts w:cs="Arial"/>
          <w:szCs w:val="24"/>
        </w:rPr>
        <w:t>It was something different.</w:t>
      </w:r>
    </w:p>
    <w:p w14:paraId="1B21D71E" w14:textId="77777777" w:rsidR="00391A56" w:rsidRPr="00391A56" w:rsidRDefault="00391A56" w:rsidP="00391A56">
      <w:pPr>
        <w:numPr>
          <w:ilvl w:val="0"/>
          <w:numId w:val="22"/>
        </w:numPr>
        <w:rPr>
          <w:rFonts w:cs="Arial"/>
          <w:szCs w:val="24"/>
        </w:rPr>
      </w:pPr>
      <w:r w:rsidRPr="00391A56">
        <w:rPr>
          <w:rFonts w:cs="Arial"/>
          <w:szCs w:val="24"/>
        </w:rPr>
        <w:t>I loved watching the kids enjoy the games.</w:t>
      </w:r>
    </w:p>
    <w:p w14:paraId="7C4667E5" w14:textId="77777777" w:rsidR="00391A56" w:rsidRPr="00391A56" w:rsidRDefault="00391A56" w:rsidP="00391A56">
      <w:pPr>
        <w:numPr>
          <w:ilvl w:val="0"/>
          <w:numId w:val="22"/>
        </w:numPr>
        <w:rPr>
          <w:rFonts w:cs="Arial"/>
          <w:szCs w:val="24"/>
        </w:rPr>
      </w:pPr>
      <w:r w:rsidRPr="00391A56">
        <w:rPr>
          <w:rFonts w:cs="Arial"/>
          <w:szCs w:val="24"/>
        </w:rPr>
        <w:t>It was a great opportunity to work with young people.</w:t>
      </w:r>
    </w:p>
    <w:p w14:paraId="340CBFC4" w14:textId="77777777" w:rsidR="00391A56" w:rsidRPr="00391A56" w:rsidRDefault="00391A56" w:rsidP="00391A56">
      <w:pPr>
        <w:numPr>
          <w:ilvl w:val="0"/>
          <w:numId w:val="22"/>
        </w:numPr>
        <w:rPr>
          <w:rFonts w:cs="Arial"/>
          <w:szCs w:val="24"/>
        </w:rPr>
      </w:pPr>
      <w:r w:rsidRPr="00391A56">
        <w:rPr>
          <w:rFonts w:cs="Arial"/>
          <w:szCs w:val="24"/>
        </w:rPr>
        <w:t>Enjoyed getting an insight into tech skills at secondary education level.</w:t>
      </w:r>
    </w:p>
    <w:p w14:paraId="68259A8B" w14:textId="77777777" w:rsidR="00391A56" w:rsidRPr="00391A56" w:rsidRDefault="00391A56" w:rsidP="00391A56">
      <w:pPr>
        <w:numPr>
          <w:ilvl w:val="0"/>
          <w:numId w:val="22"/>
        </w:numPr>
        <w:rPr>
          <w:rFonts w:cs="Arial"/>
          <w:szCs w:val="24"/>
        </w:rPr>
      </w:pPr>
      <w:r w:rsidRPr="00391A56">
        <w:rPr>
          <w:rFonts w:cs="Arial"/>
          <w:szCs w:val="24"/>
        </w:rPr>
        <w:t>Helped raise the confidence of my team and helped me to identify certain skills that my team members have.</w:t>
      </w:r>
    </w:p>
    <w:p w14:paraId="05A6A642" w14:textId="77777777" w:rsidR="00391A56" w:rsidRPr="00391A56" w:rsidRDefault="00391A56" w:rsidP="00391A56">
      <w:pPr>
        <w:numPr>
          <w:ilvl w:val="0"/>
          <w:numId w:val="22"/>
        </w:numPr>
        <w:rPr>
          <w:rFonts w:cs="Arial"/>
          <w:szCs w:val="24"/>
        </w:rPr>
      </w:pPr>
      <w:r w:rsidRPr="00391A56">
        <w:rPr>
          <w:rFonts w:cs="Arial"/>
          <w:szCs w:val="24"/>
        </w:rPr>
        <w:t>I got to work with some inspirational children.</w:t>
      </w:r>
    </w:p>
    <w:p w14:paraId="6544EAB2" w14:textId="77777777" w:rsidR="00391A56" w:rsidRPr="00391A56" w:rsidRDefault="00391A56" w:rsidP="00391A56">
      <w:pPr>
        <w:numPr>
          <w:ilvl w:val="0"/>
          <w:numId w:val="22"/>
        </w:numPr>
        <w:rPr>
          <w:rFonts w:cs="Arial"/>
          <w:szCs w:val="24"/>
        </w:rPr>
      </w:pPr>
      <w:r w:rsidRPr="00391A56">
        <w:rPr>
          <w:rFonts w:cs="Arial"/>
          <w:szCs w:val="24"/>
        </w:rPr>
        <w:t>Good to make new connections and share knowledge.</w:t>
      </w:r>
    </w:p>
    <w:p w14:paraId="1FEC9BC3" w14:textId="77777777" w:rsidR="00391A56" w:rsidRPr="00391A56" w:rsidRDefault="00391A56" w:rsidP="00391A56">
      <w:pPr>
        <w:numPr>
          <w:ilvl w:val="0"/>
          <w:numId w:val="22"/>
        </w:numPr>
        <w:rPr>
          <w:rFonts w:cs="Arial"/>
          <w:szCs w:val="24"/>
        </w:rPr>
      </w:pPr>
      <w:r w:rsidRPr="00391A56">
        <w:rPr>
          <w:rFonts w:cs="Arial"/>
          <w:szCs w:val="24"/>
        </w:rPr>
        <w:t>Discovering a new way to engage young people about careers.</w:t>
      </w:r>
    </w:p>
    <w:p w14:paraId="53204D4C" w14:textId="77777777" w:rsidR="00391A56" w:rsidRPr="00391A56" w:rsidRDefault="00391A56" w:rsidP="00391A56">
      <w:pPr>
        <w:numPr>
          <w:ilvl w:val="0"/>
          <w:numId w:val="22"/>
        </w:numPr>
        <w:rPr>
          <w:rFonts w:cs="Arial"/>
          <w:szCs w:val="24"/>
        </w:rPr>
      </w:pPr>
      <w:r w:rsidRPr="00391A56">
        <w:rPr>
          <w:rFonts w:cs="Arial"/>
          <w:szCs w:val="24"/>
        </w:rPr>
        <w:t>Giving something back to the community.</w:t>
      </w:r>
    </w:p>
    <w:p w14:paraId="19424510" w14:textId="77777777" w:rsidR="00391A56" w:rsidRPr="00391A56" w:rsidRDefault="00391A56" w:rsidP="00391A56">
      <w:pPr>
        <w:numPr>
          <w:ilvl w:val="0"/>
          <w:numId w:val="22"/>
        </w:numPr>
        <w:rPr>
          <w:rFonts w:cs="Arial"/>
          <w:szCs w:val="24"/>
        </w:rPr>
      </w:pPr>
      <w:r w:rsidRPr="00391A56">
        <w:rPr>
          <w:rFonts w:cs="Arial"/>
          <w:szCs w:val="24"/>
        </w:rPr>
        <w:t>I got to use my coaching skills in a different way.</w:t>
      </w:r>
    </w:p>
    <w:p w14:paraId="1E60323C" w14:textId="77777777" w:rsidR="00391A56" w:rsidRPr="00391A56" w:rsidRDefault="00391A56" w:rsidP="00391A56">
      <w:pPr>
        <w:numPr>
          <w:ilvl w:val="0"/>
          <w:numId w:val="22"/>
        </w:numPr>
        <w:rPr>
          <w:rFonts w:cs="Arial"/>
          <w:szCs w:val="24"/>
        </w:rPr>
      </w:pPr>
      <w:r w:rsidRPr="00391A56">
        <w:rPr>
          <w:rFonts w:cs="Arial"/>
          <w:szCs w:val="24"/>
        </w:rPr>
        <w:t>The events raised awareness of Net Zero with a wide audience.</w:t>
      </w:r>
    </w:p>
    <w:p w14:paraId="6B73DCD8" w14:textId="77777777" w:rsidR="00391A56" w:rsidRPr="00391A56" w:rsidRDefault="00391A56" w:rsidP="00391A56">
      <w:pPr>
        <w:numPr>
          <w:ilvl w:val="0"/>
          <w:numId w:val="22"/>
        </w:numPr>
        <w:rPr>
          <w:rFonts w:cs="Arial"/>
          <w:szCs w:val="24"/>
        </w:rPr>
      </w:pPr>
      <w:r w:rsidRPr="00391A56">
        <w:rPr>
          <w:rFonts w:cs="Arial"/>
          <w:szCs w:val="24"/>
        </w:rPr>
        <w:t>It remotivated employees when describing positive aspects of their job/employer.</w:t>
      </w:r>
    </w:p>
    <w:p w14:paraId="56EC3B62" w14:textId="77777777" w:rsidR="00391A56" w:rsidRPr="00391A56" w:rsidRDefault="00391A56" w:rsidP="00391A56">
      <w:pPr>
        <w:numPr>
          <w:ilvl w:val="0"/>
          <w:numId w:val="22"/>
        </w:numPr>
        <w:rPr>
          <w:rFonts w:cs="Arial"/>
          <w:szCs w:val="24"/>
        </w:rPr>
      </w:pPr>
      <w:r w:rsidRPr="00391A56">
        <w:rPr>
          <w:rFonts w:cs="Arial"/>
          <w:szCs w:val="24"/>
        </w:rPr>
        <w:t>PR via press and social media increased awareness amongst the public.</w:t>
      </w:r>
    </w:p>
    <w:p w14:paraId="3FAF149D" w14:textId="77777777" w:rsidR="00391A56" w:rsidRPr="00391A56" w:rsidRDefault="00391A56" w:rsidP="00391A56">
      <w:pPr>
        <w:numPr>
          <w:ilvl w:val="0"/>
          <w:numId w:val="22"/>
        </w:numPr>
        <w:rPr>
          <w:rFonts w:cs="Arial"/>
          <w:szCs w:val="24"/>
        </w:rPr>
      </w:pPr>
      <w:r w:rsidRPr="00391A56">
        <w:rPr>
          <w:rFonts w:cs="Arial"/>
          <w:szCs w:val="24"/>
        </w:rPr>
        <w:t>Participating helped make us more known to the other member companies.</w:t>
      </w:r>
    </w:p>
    <w:p w14:paraId="3AB6A819" w14:textId="77777777" w:rsidR="00391A56" w:rsidRPr="00391A56" w:rsidRDefault="00391A56" w:rsidP="00391A56">
      <w:pPr>
        <w:numPr>
          <w:ilvl w:val="0"/>
          <w:numId w:val="22"/>
        </w:numPr>
        <w:rPr>
          <w:rFonts w:cs="Arial"/>
          <w:szCs w:val="24"/>
        </w:rPr>
      </w:pPr>
      <w:r w:rsidRPr="00391A56">
        <w:rPr>
          <w:rFonts w:cs="Arial"/>
          <w:szCs w:val="24"/>
        </w:rPr>
        <w:t>It was a chance for businesses to have a positive impact on people’s lives, and to help bridge the gap into technology.</w:t>
      </w:r>
    </w:p>
    <w:p w14:paraId="0C5B917D" w14:textId="77777777" w:rsidR="00391A56" w:rsidRPr="00391A56" w:rsidRDefault="00391A56" w:rsidP="00391A56">
      <w:pPr>
        <w:rPr>
          <w:rFonts w:cs="Arial"/>
          <w:szCs w:val="24"/>
        </w:rPr>
      </w:pPr>
    </w:p>
    <w:p w14:paraId="2FE92A0C" w14:textId="001F1A26" w:rsidR="00391A56" w:rsidRPr="00391A56" w:rsidRDefault="00391A56" w:rsidP="00391A56">
      <w:pPr>
        <w:rPr>
          <w:rFonts w:cs="Arial"/>
          <w:szCs w:val="24"/>
        </w:rPr>
      </w:pPr>
      <w:r w:rsidRPr="00391A56">
        <w:rPr>
          <w:rFonts w:cs="Arial"/>
          <w:b/>
          <w:bCs/>
          <w:szCs w:val="24"/>
        </w:rPr>
        <w:t>Pupil feedback survey results indicated the following:</w:t>
      </w:r>
    </w:p>
    <w:tbl>
      <w:tblPr>
        <w:tblStyle w:val="TableGrid"/>
        <w:tblW w:w="0" w:type="auto"/>
        <w:tblLook w:val="04A0" w:firstRow="1" w:lastRow="0" w:firstColumn="1" w:lastColumn="0" w:noHBand="0" w:noVBand="1"/>
      </w:tblPr>
      <w:tblGrid>
        <w:gridCol w:w="1413"/>
        <w:gridCol w:w="7603"/>
      </w:tblGrid>
      <w:tr w:rsidR="00391A56" w:rsidRPr="00391A56" w14:paraId="72F4555B" w14:textId="77777777" w:rsidTr="00FE1149">
        <w:tc>
          <w:tcPr>
            <w:tcW w:w="1413" w:type="dxa"/>
            <w:shd w:val="clear" w:color="auto" w:fill="D9E2F3" w:themeFill="accent1" w:themeFillTint="33"/>
          </w:tcPr>
          <w:p w14:paraId="1EFEECB2" w14:textId="77777777" w:rsidR="00391A56" w:rsidRPr="00391A56" w:rsidRDefault="00391A56" w:rsidP="00391A56">
            <w:pPr>
              <w:rPr>
                <w:rFonts w:cs="Arial"/>
                <w:b/>
                <w:bCs/>
              </w:rPr>
            </w:pPr>
            <w:r w:rsidRPr="00391A56">
              <w:rPr>
                <w:rFonts w:cs="Arial"/>
                <w:b/>
                <w:bCs/>
              </w:rPr>
              <w:t>%</w:t>
            </w:r>
          </w:p>
        </w:tc>
        <w:tc>
          <w:tcPr>
            <w:tcW w:w="7603" w:type="dxa"/>
            <w:shd w:val="clear" w:color="auto" w:fill="D9E2F3" w:themeFill="accent1" w:themeFillTint="33"/>
          </w:tcPr>
          <w:p w14:paraId="34CB3671" w14:textId="77777777" w:rsidR="00391A56" w:rsidRPr="00391A56" w:rsidRDefault="00391A56" w:rsidP="00391A56">
            <w:pPr>
              <w:rPr>
                <w:rFonts w:cs="Arial"/>
                <w:b/>
                <w:bCs/>
              </w:rPr>
            </w:pPr>
            <w:r w:rsidRPr="00391A56">
              <w:rPr>
                <w:rFonts w:cs="Arial"/>
                <w:b/>
                <w:bCs/>
              </w:rPr>
              <w:t>Feedback</w:t>
            </w:r>
          </w:p>
        </w:tc>
      </w:tr>
      <w:tr w:rsidR="00391A56" w:rsidRPr="00391A56" w14:paraId="7F800E9A" w14:textId="77777777" w:rsidTr="00FE1149">
        <w:tc>
          <w:tcPr>
            <w:tcW w:w="1413" w:type="dxa"/>
          </w:tcPr>
          <w:p w14:paraId="227B68C4" w14:textId="77777777" w:rsidR="00391A56" w:rsidRPr="00391A56" w:rsidRDefault="00391A56" w:rsidP="00391A56">
            <w:pPr>
              <w:rPr>
                <w:rFonts w:cs="Arial"/>
              </w:rPr>
            </w:pPr>
            <w:r w:rsidRPr="00391A56">
              <w:rPr>
                <w:rFonts w:cs="Arial"/>
              </w:rPr>
              <w:t>28%</w:t>
            </w:r>
          </w:p>
        </w:tc>
        <w:tc>
          <w:tcPr>
            <w:tcW w:w="7603" w:type="dxa"/>
          </w:tcPr>
          <w:p w14:paraId="736EDF79" w14:textId="77777777" w:rsidR="00391A56" w:rsidRPr="00391A56" w:rsidRDefault="00391A56" w:rsidP="00391A56">
            <w:pPr>
              <w:rPr>
                <w:rFonts w:cs="Arial"/>
              </w:rPr>
            </w:pPr>
            <w:r w:rsidRPr="00391A56">
              <w:rPr>
                <w:rFonts w:cs="Arial"/>
              </w:rPr>
              <w:t>Met companies or learned of new jobs they’d never heard of before</w:t>
            </w:r>
          </w:p>
        </w:tc>
      </w:tr>
      <w:tr w:rsidR="00391A56" w:rsidRPr="00391A56" w14:paraId="79566418" w14:textId="77777777" w:rsidTr="00FE1149">
        <w:tc>
          <w:tcPr>
            <w:tcW w:w="1413" w:type="dxa"/>
          </w:tcPr>
          <w:p w14:paraId="6EBD2EA4" w14:textId="77777777" w:rsidR="00391A56" w:rsidRPr="00391A56" w:rsidRDefault="00391A56" w:rsidP="00391A56">
            <w:pPr>
              <w:rPr>
                <w:rFonts w:cs="Arial"/>
              </w:rPr>
            </w:pPr>
            <w:r w:rsidRPr="00391A56">
              <w:rPr>
                <w:rFonts w:cs="Arial"/>
              </w:rPr>
              <w:t>67%</w:t>
            </w:r>
          </w:p>
        </w:tc>
        <w:tc>
          <w:tcPr>
            <w:tcW w:w="7603" w:type="dxa"/>
          </w:tcPr>
          <w:p w14:paraId="6AB33DCA" w14:textId="77777777" w:rsidR="00391A56" w:rsidRPr="00391A56" w:rsidRDefault="00391A56" w:rsidP="00391A56">
            <w:pPr>
              <w:rPr>
                <w:rFonts w:cs="Arial"/>
              </w:rPr>
            </w:pPr>
            <w:r w:rsidRPr="00391A56">
              <w:rPr>
                <w:rFonts w:cs="Arial"/>
              </w:rPr>
              <w:t>Positive experience, meeting company volunteers</w:t>
            </w:r>
          </w:p>
        </w:tc>
      </w:tr>
      <w:tr w:rsidR="00391A56" w:rsidRPr="00391A56" w14:paraId="1B2E77E4" w14:textId="77777777" w:rsidTr="00FE1149">
        <w:tc>
          <w:tcPr>
            <w:tcW w:w="1413" w:type="dxa"/>
          </w:tcPr>
          <w:p w14:paraId="024AD446" w14:textId="77777777" w:rsidR="00391A56" w:rsidRPr="00391A56" w:rsidRDefault="00391A56" w:rsidP="00391A56">
            <w:pPr>
              <w:rPr>
                <w:rFonts w:cs="Arial"/>
              </w:rPr>
            </w:pPr>
            <w:r w:rsidRPr="00391A56">
              <w:rPr>
                <w:rFonts w:cs="Arial"/>
              </w:rPr>
              <w:t>73%</w:t>
            </w:r>
          </w:p>
        </w:tc>
        <w:tc>
          <w:tcPr>
            <w:tcW w:w="7603" w:type="dxa"/>
          </w:tcPr>
          <w:p w14:paraId="0BBE361C" w14:textId="77777777" w:rsidR="00391A56" w:rsidRPr="00391A56" w:rsidRDefault="00391A56" w:rsidP="00391A56">
            <w:pPr>
              <w:rPr>
                <w:rFonts w:cs="Arial"/>
              </w:rPr>
            </w:pPr>
            <w:r w:rsidRPr="00391A56">
              <w:rPr>
                <w:rFonts w:cs="Arial"/>
              </w:rPr>
              <w:t>Positive experience (‘loved it’, ’really good’, ‘ok’</w:t>
            </w:r>
          </w:p>
        </w:tc>
      </w:tr>
      <w:tr w:rsidR="00391A56" w:rsidRPr="00391A56" w14:paraId="299CD927" w14:textId="77777777" w:rsidTr="00FE1149">
        <w:tc>
          <w:tcPr>
            <w:tcW w:w="1413" w:type="dxa"/>
          </w:tcPr>
          <w:p w14:paraId="60BA1446" w14:textId="77777777" w:rsidR="00391A56" w:rsidRPr="00391A56" w:rsidRDefault="00391A56" w:rsidP="00391A56">
            <w:pPr>
              <w:rPr>
                <w:rFonts w:cs="Arial"/>
              </w:rPr>
            </w:pPr>
            <w:r w:rsidRPr="00391A56">
              <w:rPr>
                <w:rFonts w:cs="Arial"/>
              </w:rPr>
              <w:t>77%</w:t>
            </w:r>
          </w:p>
        </w:tc>
        <w:tc>
          <w:tcPr>
            <w:tcW w:w="7603" w:type="dxa"/>
          </w:tcPr>
          <w:p w14:paraId="5DA8A3B2" w14:textId="77777777" w:rsidR="00391A56" w:rsidRPr="00391A56" w:rsidRDefault="00391A56" w:rsidP="00391A56">
            <w:pPr>
              <w:rPr>
                <w:rFonts w:cs="Arial"/>
              </w:rPr>
            </w:pPr>
            <w:r w:rsidRPr="00391A56">
              <w:rPr>
                <w:rFonts w:cs="Arial"/>
              </w:rPr>
              <w:t>Discovered or confirmed things they were good at</w:t>
            </w:r>
          </w:p>
        </w:tc>
      </w:tr>
    </w:tbl>
    <w:p w14:paraId="01437FD1" w14:textId="77777777" w:rsidR="00391A56" w:rsidRPr="00391A56" w:rsidRDefault="00391A56" w:rsidP="00391A56">
      <w:pPr>
        <w:rPr>
          <w:rFonts w:cs="Arial"/>
          <w:b/>
          <w:bCs/>
          <w:szCs w:val="24"/>
        </w:rPr>
      </w:pPr>
      <w:r w:rsidRPr="00391A56">
        <w:rPr>
          <w:rFonts w:cs="Arial"/>
          <w:szCs w:val="24"/>
        </w:rPr>
        <w:br/>
      </w:r>
      <w:r w:rsidRPr="00391A56">
        <w:rPr>
          <w:rFonts w:cs="Arial"/>
          <w:b/>
          <w:bCs/>
          <w:szCs w:val="24"/>
        </w:rPr>
        <w:t>Pupils were also asked about their future:</w:t>
      </w:r>
    </w:p>
    <w:p w14:paraId="158B35D1" w14:textId="77777777" w:rsidR="00391A56" w:rsidRPr="00391A56" w:rsidRDefault="00391A56" w:rsidP="00391A56">
      <w:pPr>
        <w:rPr>
          <w:rFonts w:cs="Arial"/>
          <w:szCs w:val="24"/>
        </w:rPr>
      </w:pPr>
      <w:r w:rsidRPr="00391A56">
        <w:rPr>
          <w:rFonts w:cs="Arial"/>
          <w:szCs w:val="24"/>
        </w:rPr>
        <w:t>1/3 pupils were positive (have a plan, or can’t wait)</w:t>
      </w:r>
    </w:p>
    <w:p w14:paraId="189C51F2" w14:textId="77777777" w:rsidR="00391A56" w:rsidRPr="00391A56" w:rsidRDefault="00391A56" w:rsidP="00391A56">
      <w:pPr>
        <w:rPr>
          <w:rFonts w:cs="Arial"/>
          <w:szCs w:val="24"/>
        </w:rPr>
      </w:pPr>
      <w:r w:rsidRPr="00391A56">
        <w:rPr>
          <w:rFonts w:cs="Arial"/>
          <w:szCs w:val="24"/>
        </w:rPr>
        <w:t>2/3 pupils were not sure (too many positions, don’t know where to start or don’t want to think about it)</w:t>
      </w:r>
    </w:p>
    <w:p w14:paraId="400066AD" w14:textId="77777777" w:rsidR="00391A56" w:rsidRPr="00391A56" w:rsidRDefault="00391A56" w:rsidP="00391A56">
      <w:pPr>
        <w:rPr>
          <w:rFonts w:cs="Arial"/>
          <w:szCs w:val="24"/>
        </w:rPr>
      </w:pPr>
      <w:r w:rsidRPr="00391A56">
        <w:rPr>
          <w:rFonts w:cs="Arial"/>
          <w:szCs w:val="24"/>
        </w:rPr>
        <w:lastRenderedPageBreak/>
        <w:t>2/3 of pupils needed more help</w:t>
      </w:r>
    </w:p>
    <w:p w14:paraId="6A6FCE0E" w14:textId="77777777" w:rsidR="00391A56" w:rsidRPr="00391A56" w:rsidRDefault="00391A56" w:rsidP="00391A56">
      <w:pPr>
        <w:rPr>
          <w:rFonts w:cs="Arial"/>
          <w:szCs w:val="24"/>
        </w:rPr>
      </w:pPr>
    </w:p>
    <w:p w14:paraId="5E40D117" w14:textId="77777777" w:rsidR="00391A56" w:rsidRPr="00391A56" w:rsidRDefault="00391A56" w:rsidP="00391A56">
      <w:pPr>
        <w:rPr>
          <w:rFonts w:cs="Arial"/>
          <w:b/>
          <w:bCs/>
          <w:szCs w:val="24"/>
        </w:rPr>
      </w:pPr>
      <w:r w:rsidRPr="00391A56">
        <w:rPr>
          <w:rFonts w:cs="Arial"/>
          <w:b/>
          <w:bCs/>
          <w:szCs w:val="24"/>
        </w:rPr>
        <w:t>Pupil comments:</w:t>
      </w:r>
    </w:p>
    <w:p w14:paraId="77A24FAB" w14:textId="77777777" w:rsidR="00391A56" w:rsidRPr="00391A56" w:rsidRDefault="00391A56" w:rsidP="00391A56">
      <w:pPr>
        <w:numPr>
          <w:ilvl w:val="0"/>
          <w:numId w:val="23"/>
        </w:numPr>
        <w:rPr>
          <w:rFonts w:cs="Arial"/>
          <w:szCs w:val="24"/>
        </w:rPr>
      </w:pPr>
      <w:r w:rsidRPr="00391A56">
        <w:rPr>
          <w:rFonts w:cs="Arial"/>
          <w:szCs w:val="24"/>
        </w:rPr>
        <w:t>Bigger events / more events / hold it more often</w:t>
      </w:r>
    </w:p>
    <w:p w14:paraId="28D75E0A" w14:textId="77777777" w:rsidR="00391A56" w:rsidRPr="00391A56" w:rsidRDefault="00391A56" w:rsidP="00391A56">
      <w:pPr>
        <w:numPr>
          <w:ilvl w:val="0"/>
          <w:numId w:val="23"/>
        </w:numPr>
        <w:rPr>
          <w:rFonts w:cs="Arial"/>
          <w:szCs w:val="24"/>
        </w:rPr>
      </w:pPr>
      <w:r w:rsidRPr="00391A56">
        <w:rPr>
          <w:rFonts w:cs="Arial"/>
          <w:szCs w:val="24"/>
        </w:rPr>
        <w:t xml:space="preserve">Positive experience with volunteers </w:t>
      </w:r>
    </w:p>
    <w:p w14:paraId="693F767A" w14:textId="77777777" w:rsidR="00391A56" w:rsidRPr="00391A56" w:rsidRDefault="00391A56" w:rsidP="00391A56">
      <w:pPr>
        <w:numPr>
          <w:ilvl w:val="0"/>
          <w:numId w:val="23"/>
        </w:numPr>
        <w:rPr>
          <w:rFonts w:cs="Arial"/>
          <w:szCs w:val="24"/>
        </w:rPr>
      </w:pPr>
      <w:r w:rsidRPr="00391A56">
        <w:rPr>
          <w:rFonts w:cs="Arial"/>
          <w:szCs w:val="24"/>
        </w:rPr>
        <w:t xml:space="preserve">Positive experience mixing with other schools </w:t>
      </w:r>
    </w:p>
    <w:p w14:paraId="42B12626" w14:textId="77777777" w:rsidR="00391A56" w:rsidRPr="00391A56" w:rsidRDefault="00391A56" w:rsidP="00391A56">
      <w:pPr>
        <w:numPr>
          <w:ilvl w:val="0"/>
          <w:numId w:val="23"/>
        </w:numPr>
        <w:rPr>
          <w:rFonts w:cs="Arial"/>
          <w:szCs w:val="24"/>
        </w:rPr>
      </w:pPr>
      <w:r w:rsidRPr="00391A56">
        <w:rPr>
          <w:rFonts w:cs="Arial"/>
          <w:szCs w:val="24"/>
        </w:rPr>
        <w:t xml:space="preserve">Even more information on careers </w:t>
      </w:r>
    </w:p>
    <w:p w14:paraId="21115500" w14:textId="77777777" w:rsidR="00391A56" w:rsidRPr="00391A56" w:rsidRDefault="00391A56" w:rsidP="00391A56">
      <w:pPr>
        <w:numPr>
          <w:ilvl w:val="0"/>
          <w:numId w:val="23"/>
        </w:numPr>
        <w:rPr>
          <w:rFonts w:cs="Arial"/>
          <w:szCs w:val="24"/>
        </w:rPr>
      </w:pPr>
      <w:r w:rsidRPr="00391A56">
        <w:rPr>
          <w:rFonts w:cs="Arial"/>
          <w:szCs w:val="24"/>
        </w:rPr>
        <w:t>I was happy with the experience. A bit of everything and the people were so nice, I couldn’t ask for more.</w:t>
      </w:r>
    </w:p>
    <w:p w14:paraId="30F6A8A2" w14:textId="77777777" w:rsidR="00391A56" w:rsidRPr="00391A56" w:rsidRDefault="00391A56" w:rsidP="00391A56">
      <w:pPr>
        <w:numPr>
          <w:ilvl w:val="0"/>
          <w:numId w:val="23"/>
        </w:numPr>
        <w:rPr>
          <w:rFonts w:cs="Arial"/>
          <w:szCs w:val="24"/>
        </w:rPr>
      </w:pPr>
      <w:r w:rsidRPr="00391A56">
        <w:rPr>
          <w:rFonts w:cs="Arial"/>
          <w:szCs w:val="24"/>
        </w:rPr>
        <w:t>Nothing to improve, it really taught me how the job works and it is really useful.</w:t>
      </w:r>
    </w:p>
    <w:p w14:paraId="01B01B35" w14:textId="77777777" w:rsidR="00391A56" w:rsidRPr="00391A56" w:rsidRDefault="00391A56" w:rsidP="00391A56">
      <w:pPr>
        <w:numPr>
          <w:ilvl w:val="0"/>
          <w:numId w:val="23"/>
        </w:numPr>
        <w:rPr>
          <w:rFonts w:cs="Arial"/>
          <w:szCs w:val="24"/>
        </w:rPr>
      </w:pPr>
      <w:r w:rsidRPr="00391A56">
        <w:rPr>
          <w:rFonts w:cs="Arial"/>
          <w:szCs w:val="24"/>
        </w:rPr>
        <w:t xml:space="preserve">It was really fun and I would think about different jobs and different options that are available in the future. </w:t>
      </w:r>
    </w:p>
    <w:p w14:paraId="5C107740" w14:textId="77777777" w:rsidR="00391A56" w:rsidRPr="00391A56" w:rsidRDefault="00391A56" w:rsidP="00391A56">
      <w:pPr>
        <w:numPr>
          <w:ilvl w:val="0"/>
          <w:numId w:val="23"/>
        </w:numPr>
        <w:rPr>
          <w:rFonts w:cs="Arial"/>
          <w:szCs w:val="24"/>
        </w:rPr>
      </w:pPr>
      <w:r w:rsidRPr="00391A56">
        <w:rPr>
          <w:rFonts w:cs="Arial"/>
          <w:szCs w:val="24"/>
        </w:rPr>
        <w:t>I would consider going back and seeing it again.</w:t>
      </w:r>
    </w:p>
    <w:p w14:paraId="7EBBB887" w14:textId="77777777" w:rsidR="00391A56" w:rsidRPr="00391A56" w:rsidRDefault="00391A56" w:rsidP="00391A56">
      <w:pPr>
        <w:numPr>
          <w:ilvl w:val="0"/>
          <w:numId w:val="23"/>
        </w:numPr>
        <w:rPr>
          <w:rFonts w:cs="Arial"/>
          <w:szCs w:val="24"/>
        </w:rPr>
      </w:pPr>
      <w:r w:rsidRPr="00391A56">
        <w:rPr>
          <w:rFonts w:cs="Arial"/>
          <w:szCs w:val="24"/>
        </w:rPr>
        <w:t>It was really fun as is. The only thing I would do differently is add a bit more of an “escape” feel to the Escape Room. Other than that, it was a great experience</w:t>
      </w:r>
    </w:p>
    <w:p w14:paraId="02A30191" w14:textId="77777777" w:rsidR="00391A56" w:rsidRPr="00391A56" w:rsidRDefault="00391A56" w:rsidP="00391A56">
      <w:pPr>
        <w:numPr>
          <w:ilvl w:val="0"/>
          <w:numId w:val="23"/>
        </w:numPr>
        <w:rPr>
          <w:rFonts w:cs="Arial"/>
          <w:szCs w:val="24"/>
        </w:rPr>
      </w:pPr>
      <w:r w:rsidRPr="00391A56">
        <w:rPr>
          <w:rFonts w:cs="Arial"/>
          <w:szCs w:val="24"/>
        </w:rPr>
        <w:t xml:space="preserve">Negative experience / did not enjoy it </w:t>
      </w:r>
    </w:p>
    <w:p w14:paraId="427FC828" w14:textId="77777777" w:rsidR="00391A56" w:rsidRPr="00391A56" w:rsidRDefault="00391A56" w:rsidP="00391A56">
      <w:pPr>
        <w:numPr>
          <w:ilvl w:val="0"/>
          <w:numId w:val="23"/>
        </w:numPr>
        <w:rPr>
          <w:rFonts w:cs="Arial"/>
          <w:szCs w:val="24"/>
        </w:rPr>
      </w:pPr>
      <w:r w:rsidRPr="00391A56">
        <w:rPr>
          <w:rFonts w:cs="Arial"/>
          <w:szCs w:val="24"/>
        </w:rPr>
        <w:t xml:space="preserve">Negative experience mixing with other schools </w:t>
      </w:r>
    </w:p>
    <w:p w14:paraId="3B2E6E04" w14:textId="77777777" w:rsidR="00391A56" w:rsidRPr="00391A56" w:rsidRDefault="00391A56" w:rsidP="00391A56">
      <w:pPr>
        <w:numPr>
          <w:ilvl w:val="0"/>
          <w:numId w:val="23"/>
        </w:numPr>
        <w:rPr>
          <w:rFonts w:cs="Arial"/>
          <w:szCs w:val="24"/>
        </w:rPr>
      </w:pPr>
      <w:r w:rsidRPr="00391A56">
        <w:rPr>
          <w:rFonts w:cs="Arial"/>
          <w:szCs w:val="24"/>
        </w:rPr>
        <w:t xml:space="preserve">More time at each game </w:t>
      </w:r>
    </w:p>
    <w:p w14:paraId="7F3F64DE" w14:textId="77777777" w:rsidR="00391A56" w:rsidRPr="00391A56" w:rsidRDefault="00391A56" w:rsidP="00391A56">
      <w:pPr>
        <w:numPr>
          <w:ilvl w:val="0"/>
          <w:numId w:val="23"/>
        </w:numPr>
        <w:rPr>
          <w:rFonts w:cs="Arial"/>
          <w:szCs w:val="24"/>
        </w:rPr>
      </w:pPr>
      <w:r w:rsidRPr="00391A56">
        <w:rPr>
          <w:rFonts w:cs="Arial"/>
          <w:szCs w:val="24"/>
        </w:rPr>
        <w:t xml:space="preserve">Suggestions / recommendations for lunch / lunchtime </w:t>
      </w:r>
    </w:p>
    <w:p w14:paraId="3E0D9B8C" w14:textId="77777777" w:rsidR="00391A56" w:rsidRPr="00391A56" w:rsidRDefault="00391A56" w:rsidP="00391A56">
      <w:pPr>
        <w:numPr>
          <w:ilvl w:val="0"/>
          <w:numId w:val="23"/>
        </w:numPr>
        <w:rPr>
          <w:rFonts w:cs="Arial"/>
          <w:szCs w:val="24"/>
        </w:rPr>
      </w:pPr>
      <w:r w:rsidRPr="00391A56">
        <w:rPr>
          <w:rFonts w:cs="Arial"/>
          <w:szCs w:val="24"/>
        </w:rPr>
        <w:t xml:space="preserve">Be with your friends / let pupils pick their own teams / group suggestions </w:t>
      </w:r>
    </w:p>
    <w:p w14:paraId="2B15304A" w14:textId="77777777" w:rsidR="00391A56" w:rsidRPr="00391A56" w:rsidRDefault="00391A56" w:rsidP="00391A56">
      <w:pPr>
        <w:numPr>
          <w:ilvl w:val="0"/>
          <w:numId w:val="23"/>
        </w:numPr>
        <w:rPr>
          <w:rFonts w:cs="Arial"/>
          <w:szCs w:val="24"/>
        </w:rPr>
      </w:pPr>
      <w:r w:rsidRPr="00391A56">
        <w:rPr>
          <w:rFonts w:cs="Arial"/>
          <w:szCs w:val="24"/>
        </w:rPr>
        <w:t xml:space="preserve">More types of jobs/careers/companies shown </w:t>
      </w:r>
    </w:p>
    <w:p w14:paraId="66EA45F8" w14:textId="77777777" w:rsidR="00391A56" w:rsidRPr="00391A56" w:rsidRDefault="00391A56" w:rsidP="00391A56">
      <w:pPr>
        <w:numPr>
          <w:ilvl w:val="0"/>
          <w:numId w:val="23"/>
        </w:numPr>
        <w:rPr>
          <w:rFonts w:cs="Arial"/>
          <w:szCs w:val="24"/>
        </w:rPr>
      </w:pPr>
      <w:r w:rsidRPr="00391A56">
        <w:rPr>
          <w:rFonts w:cs="Arial"/>
          <w:szCs w:val="24"/>
        </w:rPr>
        <w:t xml:space="preserve">More games/suggestions for games and/or careers to include </w:t>
      </w:r>
    </w:p>
    <w:p w14:paraId="448B390C" w14:textId="77777777" w:rsidR="00391A56" w:rsidRPr="00391A56" w:rsidRDefault="00391A56" w:rsidP="00391A56">
      <w:pPr>
        <w:numPr>
          <w:ilvl w:val="0"/>
          <w:numId w:val="23"/>
        </w:numPr>
        <w:rPr>
          <w:rFonts w:cs="Arial"/>
          <w:szCs w:val="24"/>
        </w:rPr>
      </w:pPr>
      <w:r w:rsidRPr="00391A56">
        <w:rPr>
          <w:rFonts w:cs="Arial"/>
          <w:szCs w:val="24"/>
        </w:rPr>
        <w:t xml:space="preserve">More challenging games/make the games harder </w:t>
      </w:r>
    </w:p>
    <w:p w14:paraId="2C18682A" w14:textId="77777777" w:rsidR="00391A56" w:rsidRPr="00391A56" w:rsidRDefault="00391A56" w:rsidP="00391A56">
      <w:pPr>
        <w:rPr>
          <w:rFonts w:cs="Arial"/>
          <w:szCs w:val="24"/>
        </w:rPr>
      </w:pPr>
    </w:p>
    <w:p w14:paraId="3F60CED3" w14:textId="7259B642" w:rsidR="00391A56" w:rsidRPr="00391A56" w:rsidRDefault="00391A56" w:rsidP="00391A56">
      <w:pPr>
        <w:rPr>
          <w:rFonts w:cs="Arial"/>
          <w:szCs w:val="24"/>
        </w:rPr>
      </w:pPr>
      <w:r w:rsidRPr="00391A56">
        <w:rPr>
          <w:rFonts w:cs="Arial"/>
          <w:szCs w:val="24"/>
        </w:rPr>
        <w:t xml:space="preserve">Appendix 1 </w:t>
      </w:r>
      <w:r w:rsidR="00D90700">
        <w:rPr>
          <w:rFonts w:cs="Arial"/>
          <w:szCs w:val="24"/>
        </w:rPr>
        <w:t xml:space="preserve">of the report </w:t>
      </w:r>
      <w:r w:rsidRPr="00391A56">
        <w:rPr>
          <w:rFonts w:cs="Arial"/>
          <w:szCs w:val="24"/>
        </w:rPr>
        <w:t>provided the full feedback report with survey feedback results and comments.</w:t>
      </w:r>
      <w:r w:rsidRPr="00391A56">
        <w:rPr>
          <w:rFonts w:cs="Arial"/>
          <w:szCs w:val="24"/>
        </w:rPr>
        <w:br/>
        <w:t xml:space="preserve"> </w:t>
      </w:r>
    </w:p>
    <w:p w14:paraId="7FEB5DFF" w14:textId="77777777" w:rsidR="00391A56" w:rsidRPr="00391A56" w:rsidRDefault="00391A56" w:rsidP="00391A56">
      <w:pPr>
        <w:rPr>
          <w:rFonts w:cs="Arial"/>
          <w:szCs w:val="24"/>
        </w:rPr>
      </w:pPr>
      <w:r w:rsidRPr="00391A56">
        <w:rPr>
          <w:rFonts w:cs="Arial"/>
          <w:szCs w:val="24"/>
        </w:rPr>
        <w:t xml:space="preserve">A feedback video was produced with comments from what employers, teachers, and stakeholders thought of the event, the video shows how the young people participated in a day of work-based games and skills challenges.  </w:t>
      </w:r>
      <w:hyperlink r:id="rId11" w:history="1">
        <w:r w:rsidRPr="00391A56">
          <w:rPr>
            <w:rStyle w:val="Hyperlink"/>
            <w:rFonts w:cs="Arial"/>
            <w:szCs w:val="24"/>
          </w:rPr>
          <w:t>4C UR Future LIVE 2022 - Ards &amp; North Down - YouTube</w:t>
        </w:r>
      </w:hyperlink>
    </w:p>
    <w:p w14:paraId="03820EAE" w14:textId="77777777" w:rsidR="00391A56" w:rsidRPr="00391A56" w:rsidRDefault="00391A56" w:rsidP="00391A56">
      <w:pPr>
        <w:rPr>
          <w:rFonts w:cs="Arial"/>
          <w:szCs w:val="24"/>
        </w:rPr>
      </w:pPr>
    </w:p>
    <w:p w14:paraId="2F79D33F" w14:textId="77777777" w:rsidR="00391A56" w:rsidRPr="00391A56" w:rsidRDefault="00391A56" w:rsidP="00391A56">
      <w:pPr>
        <w:rPr>
          <w:rFonts w:cs="Arial"/>
          <w:szCs w:val="24"/>
        </w:rPr>
      </w:pPr>
      <w:r w:rsidRPr="00391A56">
        <w:rPr>
          <w:rFonts w:cs="Arial"/>
          <w:szCs w:val="24"/>
        </w:rPr>
        <w:t xml:space="preserve">The event provided a good introduction for pupils on areas of work as well as introducing them to start considering their skills and what might be needed to prepare them for their future career paths. </w:t>
      </w:r>
    </w:p>
    <w:p w14:paraId="6FA9EDE7" w14:textId="77777777" w:rsidR="00391A56" w:rsidRPr="00391A56" w:rsidRDefault="00391A56" w:rsidP="00391A56">
      <w:pPr>
        <w:rPr>
          <w:rFonts w:cs="Arial"/>
          <w:szCs w:val="24"/>
        </w:rPr>
      </w:pPr>
    </w:p>
    <w:p w14:paraId="4ACFFFC5" w14:textId="06F04D6E" w:rsidR="00391A56" w:rsidRPr="00391A56" w:rsidRDefault="00391A56" w:rsidP="00391A56">
      <w:pPr>
        <w:rPr>
          <w:rFonts w:cs="Arial"/>
          <w:szCs w:val="24"/>
        </w:rPr>
      </w:pPr>
      <w:r w:rsidRPr="00391A56">
        <w:rPr>
          <w:rFonts w:cs="Arial"/>
          <w:szCs w:val="24"/>
        </w:rPr>
        <w:t>RECOMMENDED that Council notes the content of the report.</w:t>
      </w:r>
    </w:p>
    <w:p w14:paraId="6471A711" w14:textId="740D15C2" w:rsidR="006E235E" w:rsidRDefault="006E235E" w:rsidP="006E235E"/>
    <w:p w14:paraId="076DFC81" w14:textId="443ACA2B" w:rsidR="007E666E" w:rsidRDefault="007E666E" w:rsidP="006E235E">
      <w:r>
        <w:t>Proposed by Councillor McKimm, seconded by Alderman Armstrong-Cotter, that the recommendation be adopted.</w:t>
      </w:r>
    </w:p>
    <w:p w14:paraId="27821C1E" w14:textId="77777777" w:rsidR="00721D88" w:rsidRDefault="00721D88" w:rsidP="006E235E"/>
    <w:p w14:paraId="7A5A43D7" w14:textId="23AEFF72" w:rsidR="00721D88" w:rsidRDefault="00721D88" w:rsidP="006E235E">
      <w:r>
        <w:t>Members recalled their own experiences of career advice at school, with the proposer Councillor McKimm remembering his aspirations to enter social work being dismissed by his teacher who</w:t>
      </w:r>
      <w:r w:rsidR="002238FD">
        <w:t>, in an extremely brief conversation, had felt</w:t>
      </w:r>
      <w:r>
        <w:t xml:space="preserve"> that factory work would have been </w:t>
      </w:r>
      <w:r w:rsidR="009B390B">
        <w:t xml:space="preserve">a </w:t>
      </w:r>
      <w:r>
        <w:t>more appropriate</w:t>
      </w:r>
      <w:r w:rsidR="009B390B">
        <w:t xml:space="preserve"> option for employment</w:t>
      </w:r>
      <w:r>
        <w:t xml:space="preserve">. Two degrees and a doctorate later </w:t>
      </w:r>
      <w:r w:rsidR="009B390B">
        <w:t xml:space="preserve">though </w:t>
      </w:r>
      <w:r>
        <w:t>that advice had been proven to be incorrect, and Councillor McKimm had found himself delivering a similar programme</w:t>
      </w:r>
      <w:r w:rsidR="008015DC">
        <w:t xml:space="preserve"> to the 4C </w:t>
      </w:r>
      <w:r w:rsidR="008015DC">
        <w:lastRenderedPageBreak/>
        <w:t xml:space="preserve">UR Future project in the latter stages of his career before he moved </w:t>
      </w:r>
      <w:r w:rsidR="002238FD">
        <w:t>into</w:t>
      </w:r>
      <w:r w:rsidR="008015DC">
        <w:t xml:space="preserve"> politics full time. He therefore valued the </w:t>
      </w:r>
      <w:r w:rsidR="00CC619F">
        <w:t xml:space="preserve">individual and community </w:t>
      </w:r>
      <w:r w:rsidR="008015DC">
        <w:t>benefits and outcomes of this particular intervention, which greatly lifted the expectations of what was possible for the pupils</w:t>
      </w:r>
      <w:r w:rsidR="00D23D00">
        <w:t>. He praised all those involved in its delivery.</w:t>
      </w:r>
    </w:p>
    <w:p w14:paraId="5F93993E" w14:textId="77777777" w:rsidR="00721D88" w:rsidRDefault="00721D88" w:rsidP="006E235E"/>
    <w:p w14:paraId="2D265243" w14:textId="25DE562D" w:rsidR="00D23D00" w:rsidRDefault="002238FD" w:rsidP="006E235E">
      <w:r>
        <w:t xml:space="preserve">The seconder, Alderman Armstrong-Cotter </w:t>
      </w:r>
      <w:r w:rsidR="00D23D00">
        <w:t xml:space="preserve">remembered career advice being informal and less frequent when she was at school. This engagement showed that times were changing for the better and the aim was to get children into vocations rather than jobs and tools like this were so important in helping them become skilled and happy and content in their chosen career. She recognised the budget constraints on many events and projects at the moment, but she was delighted that a scheme like this had been able to run and the Council should be proud to have played a role. Encouraging young people in the Borough to develop and gain skills should be a core part of the Council’s economic development and regeneration remit. She particularly noted one of the comments from a pupil who had been hesitant </w:t>
      </w:r>
      <w:r w:rsidR="009F3376">
        <w:t xml:space="preserve">to engage </w:t>
      </w:r>
      <w:r w:rsidR="00D23D00">
        <w:t xml:space="preserve">initially but </w:t>
      </w:r>
      <w:r w:rsidR="009F3376">
        <w:t>had said they were</w:t>
      </w:r>
      <w:r w:rsidR="00D23D00">
        <w:t xml:space="preserve"> glad </w:t>
      </w:r>
      <w:r w:rsidR="009F3376">
        <w:t>they had taken part. That</w:t>
      </w:r>
      <w:r w:rsidR="00D23D00">
        <w:t xml:space="preserve"> feedback was testament to the effort that</w:t>
      </w:r>
      <w:r w:rsidR="009F3376">
        <w:t xml:space="preserve"> had been</w:t>
      </w:r>
      <w:r w:rsidR="00D23D00">
        <w:t xml:space="preserve"> put in</w:t>
      </w:r>
      <w:r w:rsidR="009F3376">
        <w:t xml:space="preserve"> and she </w:t>
      </w:r>
      <w:r w:rsidR="00D23D00">
        <w:t>hoped that similar projects could continue.</w:t>
      </w:r>
    </w:p>
    <w:p w14:paraId="419566A3" w14:textId="77777777" w:rsidR="00D23D00" w:rsidRDefault="00D23D00" w:rsidP="006E235E"/>
    <w:p w14:paraId="58A17B4D" w14:textId="21742839" w:rsidR="00560B75" w:rsidRDefault="00C23030" w:rsidP="006E235E">
      <w:r>
        <w:t xml:space="preserve">Describing the project as an outstanding success, </w:t>
      </w:r>
      <w:r w:rsidR="00D23D00">
        <w:t xml:space="preserve">Councillor Irvine </w:t>
      </w:r>
      <w:r>
        <w:t>referred to his</w:t>
      </w:r>
      <w:r w:rsidR="00D23D00">
        <w:t xml:space="preserve"> youth work background and felt that if even only one person</w:t>
      </w:r>
      <w:r w:rsidR="009F3376">
        <w:t xml:space="preserve"> </w:t>
      </w:r>
      <w:r w:rsidR="00D23D00">
        <w:t>benefit</w:t>
      </w:r>
      <w:r w:rsidR="009F3376">
        <w:t xml:space="preserve">ed these types of programmes were </w:t>
      </w:r>
      <w:r>
        <w:t xml:space="preserve">a success. He </w:t>
      </w:r>
      <w:r w:rsidR="009F3376">
        <w:t xml:space="preserve">reflected on </w:t>
      </w:r>
      <w:r>
        <w:t xml:space="preserve">his own experience at school </w:t>
      </w:r>
      <w:r w:rsidR="009F3376">
        <w:t xml:space="preserve">which provided only a single </w:t>
      </w:r>
      <w:r>
        <w:t xml:space="preserve">careers interview and a two-week work placement. He knew that many children were not cohesive in school but when they were given an opportunity like this to come out </w:t>
      </w:r>
      <w:r w:rsidR="009F3376">
        <w:t>into</w:t>
      </w:r>
      <w:r>
        <w:t xml:space="preserve"> the world and see what they were capable of, they learned much more.</w:t>
      </w:r>
    </w:p>
    <w:p w14:paraId="3EE24242" w14:textId="77777777" w:rsidR="008015DC" w:rsidRDefault="008015DC" w:rsidP="006E235E">
      <w:pPr>
        <w:rPr>
          <w:rFonts w:cs="Arial"/>
          <w:szCs w:val="24"/>
        </w:rPr>
      </w:pPr>
    </w:p>
    <w:p w14:paraId="4D162A66" w14:textId="070E56A2" w:rsidR="006E235E" w:rsidRDefault="006E235E" w:rsidP="00506594">
      <w:pPr>
        <w:rPr>
          <w:rFonts w:cs="Arial"/>
          <w:b/>
          <w:bCs/>
          <w:caps/>
          <w:sz w:val="28"/>
          <w:szCs w:val="28"/>
          <w:u w:val="single"/>
        </w:rPr>
      </w:pPr>
      <w:r w:rsidRPr="00A011A8">
        <w:rPr>
          <w:rFonts w:cs="Arial"/>
          <w:b/>
          <w:bCs/>
          <w:szCs w:val="24"/>
        </w:rPr>
        <w:t>AGREED TO RECOMMEND, on the proposal of</w:t>
      </w:r>
      <w:r>
        <w:rPr>
          <w:rFonts w:cs="Arial"/>
          <w:b/>
          <w:bCs/>
          <w:szCs w:val="24"/>
        </w:rPr>
        <w:t xml:space="preserve"> </w:t>
      </w:r>
      <w:r w:rsidR="00C23030">
        <w:rPr>
          <w:rFonts w:cs="Arial"/>
          <w:b/>
          <w:bCs/>
          <w:szCs w:val="24"/>
        </w:rPr>
        <w:t>Councillor McKimm</w:t>
      </w:r>
      <w:r w:rsidRPr="00A011A8">
        <w:rPr>
          <w:rFonts w:cs="Arial"/>
          <w:b/>
          <w:bCs/>
          <w:szCs w:val="24"/>
        </w:rPr>
        <w:t>, seconded by</w:t>
      </w:r>
      <w:r>
        <w:rPr>
          <w:rFonts w:cs="Arial"/>
          <w:b/>
          <w:bCs/>
          <w:szCs w:val="24"/>
        </w:rPr>
        <w:t xml:space="preserve"> </w:t>
      </w:r>
      <w:r w:rsidR="00C23030">
        <w:rPr>
          <w:rFonts w:cs="Arial"/>
          <w:b/>
          <w:bCs/>
          <w:szCs w:val="24"/>
        </w:rPr>
        <w:t>Alderman Armstrong-Cotter</w:t>
      </w:r>
      <w:r w:rsidRPr="00A011A8">
        <w:rPr>
          <w:rFonts w:cs="Arial"/>
          <w:b/>
          <w:bCs/>
          <w:szCs w:val="24"/>
        </w:rPr>
        <w:t xml:space="preserve">, that the </w:t>
      </w:r>
      <w:r>
        <w:rPr>
          <w:rFonts w:cs="Arial"/>
          <w:b/>
          <w:bCs/>
          <w:szCs w:val="24"/>
        </w:rPr>
        <w:t>recommendation be adopted.</w:t>
      </w:r>
    </w:p>
    <w:p w14:paraId="5F0DA199" w14:textId="28FD5A01" w:rsidR="006E235E" w:rsidRDefault="006E235E" w:rsidP="00B26F63">
      <w:pPr>
        <w:tabs>
          <w:tab w:val="left" w:pos="567"/>
        </w:tabs>
        <w:ind w:right="-46"/>
        <w:rPr>
          <w:rFonts w:cs="Arial"/>
          <w:b/>
          <w:bCs/>
          <w:caps/>
          <w:sz w:val="28"/>
          <w:szCs w:val="28"/>
          <w:u w:val="single"/>
        </w:rPr>
      </w:pPr>
    </w:p>
    <w:p w14:paraId="3A039D7E" w14:textId="1F4FAC80" w:rsidR="006E235E" w:rsidRPr="001B7F75" w:rsidRDefault="00506594" w:rsidP="006E235E">
      <w:pPr>
        <w:pStyle w:val="Heading1"/>
        <w:spacing w:line="240" w:lineRule="auto"/>
        <w:ind w:left="720" w:hanging="720"/>
        <w:rPr>
          <w:rFonts w:ascii="Arial" w:hAnsi="Arial" w:cs="Arial"/>
          <w:b w:val="0"/>
          <w:bCs/>
          <w:caps w:val="0"/>
          <w:sz w:val="24"/>
          <w:szCs w:val="24"/>
          <w:u w:val="none"/>
        </w:rPr>
      </w:pPr>
      <w:bookmarkStart w:id="4" w:name="_Hlk126760096"/>
      <w:r>
        <w:rPr>
          <w:u w:val="none"/>
        </w:rPr>
        <w:t>9</w:t>
      </w:r>
      <w:r w:rsidR="006E235E" w:rsidRPr="00137148">
        <w:rPr>
          <w:u w:val="none"/>
        </w:rPr>
        <w:t>.</w:t>
      </w:r>
      <w:r w:rsidR="006E235E" w:rsidRPr="00137148">
        <w:rPr>
          <w:u w:val="none"/>
        </w:rPr>
        <w:tab/>
      </w:r>
      <w:r w:rsidRPr="00506594">
        <w:rPr>
          <w:rFonts w:ascii="Arial" w:hAnsi="Arial" w:cs="Arial"/>
          <w:szCs w:val="28"/>
        </w:rPr>
        <w:t>Independent Review of Invest NI Report</w:t>
      </w:r>
      <w:r w:rsidR="00D90700">
        <w:rPr>
          <w:rFonts w:ascii="Arial" w:hAnsi="Arial" w:cs="Arial"/>
          <w:szCs w:val="28"/>
        </w:rPr>
        <w:t xml:space="preserve"> (FILE RDP155)</w:t>
      </w:r>
    </w:p>
    <w:p w14:paraId="37BDACC9" w14:textId="5B566915" w:rsidR="006E235E" w:rsidRDefault="006E235E" w:rsidP="006E235E">
      <w:pPr>
        <w:tabs>
          <w:tab w:val="left" w:pos="567"/>
        </w:tabs>
        <w:ind w:right="-46"/>
        <w:rPr>
          <w:rFonts w:cs="Arial"/>
          <w:szCs w:val="24"/>
        </w:rPr>
      </w:pPr>
      <w:r>
        <w:rPr>
          <w:rFonts w:cs="Arial"/>
          <w:szCs w:val="24"/>
        </w:rPr>
        <w:tab/>
      </w:r>
    </w:p>
    <w:p w14:paraId="63D31F30" w14:textId="5EAC1F35" w:rsidR="00D378FD" w:rsidRDefault="00D378FD" w:rsidP="00D378FD">
      <w:pPr>
        <w:rPr>
          <w:rFonts w:eastAsiaTheme="minorHAnsi" w:cs="Arial"/>
          <w:b/>
          <w:bCs/>
        </w:rPr>
      </w:pPr>
      <w:r>
        <w:rPr>
          <w:rFonts w:cs="Arial"/>
          <w:b/>
          <w:bCs/>
        </w:rPr>
        <w:t>***Note Council Meeting 22 February 2023***</w:t>
      </w:r>
    </w:p>
    <w:p w14:paraId="22A54CD0" w14:textId="77777777" w:rsidR="00D378FD" w:rsidRDefault="00D378FD" w:rsidP="006E235E">
      <w:pPr>
        <w:tabs>
          <w:tab w:val="left" w:pos="567"/>
        </w:tabs>
        <w:ind w:right="-46"/>
        <w:rPr>
          <w:rFonts w:cs="Arial"/>
          <w:szCs w:val="24"/>
        </w:rPr>
      </w:pPr>
    </w:p>
    <w:p w14:paraId="029A75D6" w14:textId="6E69580D" w:rsidR="006E235E" w:rsidRDefault="006E235E" w:rsidP="006E235E">
      <w:pPr>
        <w:rPr>
          <w:rFonts w:cs="Arial"/>
          <w:szCs w:val="24"/>
        </w:rPr>
      </w:pPr>
      <w:r w:rsidRPr="00F36E8E">
        <w:rPr>
          <w:rFonts w:cs="Arial"/>
          <w:caps/>
          <w:szCs w:val="24"/>
        </w:rPr>
        <w:t>Previously circulated:-</w:t>
      </w:r>
      <w:r w:rsidRPr="00F36E8E">
        <w:rPr>
          <w:rFonts w:cs="Arial"/>
          <w:szCs w:val="24"/>
        </w:rPr>
        <w:t xml:space="preserve"> Report from the </w:t>
      </w:r>
      <w:r>
        <w:rPr>
          <w:rFonts w:cs="Arial"/>
          <w:szCs w:val="24"/>
        </w:rPr>
        <w:t xml:space="preserve">Director of Prosperity </w:t>
      </w:r>
      <w:r w:rsidR="00A27FA2">
        <w:rPr>
          <w:rFonts w:cs="Arial"/>
          <w:szCs w:val="24"/>
        </w:rPr>
        <w:t>detailing the undernoted:</w:t>
      </w:r>
    </w:p>
    <w:p w14:paraId="5A63EAC6" w14:textId="4632981A" w:rsidR="00A27FA2" w:rsidRDefault="00A27FA2" w:rsidP="006E235E">
      <w:pPr>
        <w:rPr>
          <w:rFonts w:cs="Arial"/>
          <w:szCs w:val="24"/>
        </w:rPr>
      </w:pPr>
    </w:p>
    <w:p w14:paraId="0B39301B" w14:textId="77777777" w:rsidR="00A27FA2" w:rsidRPr="00A27FA2" w:rsidRDefault="00A27FA2" w:rsidP="00A27FA2">
      <w:pPr>
        <w:rPr>
          <w:rFonts w:eastAsia="Times New Roman"/>
          <w:b/>
          <w:bCs/>
          <w:szCs w:val="20"/>
        </w:rPr>
      </w:pPr>
      <w:r w:rsidRPr="00A27FA2">
        <w:rPr>
          <w:rFonts w:eastAsia="Times New Roman"/>
          <w:b/>
          <w:bCs/>
          <w:szCs w:val="20"/>
        </w:rPr>
        <w:t>Background</w:t>
      </w:r>
    </w:p>
    <w:p w14:paraId="2BF7410B" w14:textId="77777777" w:rsidR="00A27FA2" w:rsidRPr="00A27FA2" w:rsidRDefault="00A27FA2" w:rsidP="00A27FA2">
      <w:pPr>
        <w:rPr>
          <w:rFonts w:eastAsia="Times New Roman"/>
          <w:szCs w:val="20"/>
        </w:rPr>
      </w:pPr>
      <w:r w:rsidRPr="00A27FA2">
        <w:rPr>
          <w:rFonts w:eastAsia="Times New Roman"/>
          <w:szCs w:val="20"/>
        </w:rPr>
        <w:t xml:space="preserve">Members would know that Invest NI (INI) was Northern Ireland’s key economic development agency, and was a Non-Departmental Body, known as an Arm’s Length Body, which fed into the Department for the Economy (DfE).  </w:t>
      </w:r>
    </w:p>
    <w:p w14:paraId="4787168A" w14:textId="77777777" w:rsidR="00A27FA2" w:rsidRPr="00A27FA2" w:rsidRDefault="00A27FA2" w:rsidP="00A27FA2">
      <w:pPr>
        <w:rPr>
          <w:rFonts w:eastAsia="Times New Roman"/>
          <w:szCs w:val="20"/>
        </w:rPr>
      </w:pPr>
    </w:p>
    <w:p w14:paraId="24789A48" w14:textId="77777777" w:rsidR="00A27FA2" w:rsidRPr="00A27FA2" w:rsidRDefault="00A27FA2" w:rsidP="00A27FA2">
      <w:pPr>
        <w:rPr>
          <w:rFonts w:eastAsia="Times New Roman"/>
          <w:szCs w:val="20"/>
        </w:rPr>
      </w:pPr>
      <w:r w:rsidRPr="00A27FA2">
        <w:rPr>
          <w:rFonts w:eastAsia="Times New Roman"/>
          <w:szCs w:val="20"/>
        </w:rPr>
        <w:t>In 2022, Sir Michael Lyons and a panel of experts were commissioned by the DfE to undertake a review of INI, to explore its recent performance and whether it was fit for purpose to deliver the 10X Vision.</w:t>
      </w:r>
    </w:p>
    <w:p w14:paraId="41C37015" w14:textId="77777777" w:rsidR="00A27FA2" w:rsidRPr="00A27FA2" w:rsidRDefault="00A27FA2" w:rsidP="00A27FA2">
      <w:pPr>
        <w:rPr>
          <w:rFonts w:eastAsia="Times New Roman"/>
          <w:szCs w:val="20"/>
        </w:rPr>
      </w:pPr>
    </w:p>
    <w:p w14:paraId="01AFAAC0" w14:textId="77777777" w:rsidR="00A27FA2" w:rsidRPr="00A27FA2" w:rsidRDefault="00A27FA2" w:rsidP="00A27FA2">
      <w:pPr>
        <w:rPr>
          <w:rFonts w:eastAsia="Times New Roman"/>
          <w:szCs w:val="20"/>
        </w:rPr>
      </w:pPr>
      <w:r w:rsidRPr="00A27FA2">
        <w:rPr>
          <w:rFonts w:eastAsia="Times New Roman"/>
          <w:szCs w:val="20"/>
        </w:rPr>
        <w:t xml:space="preserve">Sir Michael Lyons and his team consulted with over 300 stakeholders, including local council officers.  It was originally anticipated that the review would be complete by </w:t>
      </w:r>
      <w:r w:rsidRPr="00A27FA2">
        <w:rPr>
          <w:rFonts w:eastAsia="Times New Roman"/>
          <w:szCs w:val="20"/>
        </w:rPr>
        <w:lastRenderedPageBreak/>
        <w:t>September 2022 but due to the range and complexity of issues, publication was delayed until January 2023.  Below was a summary of the report’s recommendations and findings which were relevant to local government.</w:t>
      </w:r>
    </w:p>
    <w:p w14:paraId="4B36486A" w14:textId="77777777" w:rsidR="00A27FA2" w:rsidRPr="00A27FA2" w:rsidRDefault="00A27FA2" w:rsidP="00A27FA2">
      <w:pPr>
        <w:rPr>
          <w:rFonts w:eastAsia="Times New Roman"/>
          <w:szCs w:val="20"/>
        </w:rPr>
      </w:pPr>
    </w:p>
    <w:p w14:paraId="7D394FB7" w14:textId="2C474308" w:rsidR="00A27FA2" w:rsidRPr="00A27FA2" w:rsidRDefault="00A27FA2" w:rsidP="00A27FA2">
      <w:pPr>
        <w:rPr>
          <w:rFonts w:eastAsia="Times New Roman"/>
          <w:szCs w:val="20"/>
        </w:rPr>
      </w:pPr>
      <w:r w:rsidRPr="00A27FA2">
        <w:rPr>
          <w:rFonts w:eastAsia="Times New Roman"/>
          <w:szCs w:val="20"/>
        </w:rPr>
        <w:t>INI had a headcount of 647 staff, most of whom work from its Belfast headquarters.  Over the four years 2016-2020 it was allocated an annual budget of £138m. In 2020 and 2021 the Organisation processed additional sums to support business grants related to Covid-19.</w:t>
      </w:r>
    </w:p>
    <w:p w14:paraId="1AB40C6E" w14:textId="77777777" w:rsidR="00A27FA2" w:rsidRPr="00A27FA2" w:rsidRDefault="00A27FA2" w:rsidP="00A27FA2">
      <w:pPr>
        <w:rPr>
          <w:rFonts w:eastAsia="Times New Roman"/>
          <w:b/>
          <w:bCs/>
          <w:szCs w:val="20"/>
        </w:rPr>
      </w:pPr>
    </w:p>
    <w:p w14:paraId="084D8FA3" w14:textId="77777777" w:rsidR="00A27FA2" w:rsidRPr="00A27FA2" w:rsidRDefault="00A27FA2" w:rsidP="00A27FA2">
      <w:pPr>
        <w:rPr>
          <w:rFonts w:eastAsia="Times New Roman"/>
          <w:b/>
          <w:bCs/>
          <w:szCs w:val="20"/>
        </w:rPr>
      </w:pPr>
      <w:r w:rsidRPr="00A27FA2">
        <w:rPr>
          <w:rFonts w:eastAsia="Times New Roman"/>
          <w:b/>
          <w:bCs/>
          <w:szCs w:val="20"/>
        </w:rPr>
        <w:t>Scope of Review</w:t>
      </w:r>
    </w:p>
    <w:p w14:paraId="228C121F" w14:textId="77777777" w:rsidR="00A27FA2" w:rsidRPr="00A27FA2" w:rsidRDefault="00A27FA2" w:rsidP="00A27FA2">
      <w:pPr>
        <w:rPr>
          <w:rFonts w:eastAsia="Times New Roman"/>
          <w:szCs w:val="20"/>
        </w:rPr>
      </w:pPr>
      <w:r w:rsidRPr="00A27FA2">
        <w:rPr>
          <w:rFonts w:eastAsia="Times New Roman"/>
          <w:szCs w:val="20"/>
        </w:rPr>
        <w:t>The review considered various areas from the strategic context in which INI operates, its leadership and governance, portfolio of programmes, range of activities which it supported and how it communicated.</w:t>
      </w:r>
    </w:p>
    <w:p w14:paraId="729FE1B0" w14:textId="77777777" w:rsidR="00A27FA2" w:rsidRPr="00A27FA2" w:rsidRDefault="00A27FA2" w:rsidP="00A27FA2">
      <w:pPr>
        <w:rPr>
          <w:rFonts w:eastAsia="Times New Roman"/>
          <w:szCs w:val="20"/>
        </w:rPr>
      </w:pPr>
    </w:p>
    <w:p w14:paraId="7AA20024" w14:textId="77777777" w:rsidR="00A27FA2" w:rsidRPr="00A27FA2" w:rsidRDefault="00A27FA2" w:rsidP="00A27FA2">
      <w:pPr>
        <w:rPr>
          <w:rFonts w:eastAsia="Times New Roman"/>
          <w:b/>
          <w:bCs/>
          <w:szCs w:val="20"/>
        </w:rPr>
      </w:pPr>
      <w:r w:rsidRPr="00A27FA2">
        <w:rPr>
          <w:rFonts w:eastAsia="Times New Roman"/>
          <w:b/>
          <w:bCs/>
          <w:szCs w:val="20"/>
        </w:rPr>
        <w:t>Recommendations</w:t>
      </w:r>
    </w:p>
    <w:p w14:paraId="33EC51CD" w14:textId="77777777" w:rsidR="00A27FA2" w:rsidRPr="00A27FA2" w:rsidRDefault="00A27FA2" w:rsidP="00A27FA2">
      <w:pPr>
        <w:rPr>
          <w:rFonts w:eastAsia="Times New Roman"/>
          <w:szCs w:val="20"/>
        </w:rPr>
      </w:pPr>
      <w:r w:rsidRPr="00A27FA2">
        <w:rPr>
          <w:rFonts w:eastAsia="Times New Roman"/>
          <w:szCs w:val="20"/>
        </w:rPr>
        <w:t>Based on the findings of the consultations and work that was completed, the report proposed 17 recommendations across the areas reviewed.  These were summarised below:</w:t>
      </w:r>
    </w:p>
    <w:p w14:paraId="0C0AEE88" w14:textId="77777777" w:rsidR="00A27FA2" w:rsidRPr="00A27FA2" w:rsidRDefault="00A27FA2" w:rsidP="00A27FA2">
      <w:pPr>
        <w:rPr>
          <w:rFonts w:eastAsia="Times New Roman"/>
          <w:szCs w:val="20"/>
        </w:rPr>
      </w:pPr>
    </w:p>
    <w:p w14:paraId="1A6D8EB5" w14:textId="77777777" w:rsidR="00A27FA2" w:rsidRPr="00A27FA2" w:rsidRDefault="00A27FA2" w:rsidP="00A27FA2">
      <w:pPr>
        <w:autoSpaceDE w:val="0"/>
        <w:autoSpaceDN w:val="0"/>
        <w:adjustRightInd w:val="0"/>
        <w:spacing w:after="100" w:line="241" w:lineRule="atLeast"/>
        <w:rPr>
          <w:rFonts w:ascii="Embarcadero MVB Pro" w:hAnsi="Embarcadero MVB Pro" w:cs="Embarcadero MVB Pro"/>
          <w:b/>
          <w:bCs/>
          <w:color w:val="000000"/>
          <w:sz w:val="28"/>
          <w:szCs w:val="28"/>
        </w:rPr>
      </w:pPr>
      <w:r w:rsidRPr="00A27FA2">
        <w:rPr>
          <w:rFonts w:ascii="Embarcadero MVB Pro" w:hAnsi="Embarcadero MVB Pro" w:cs="Embarcadero MVB Pro"/>
          <w:b/>
          <w:bCs/>
          <w:i/>
          <w:iCs/>
          <w:color w:val="000000"/>
          <w:sz w:val="28"/>
          <w:szCs w:val="28"/>
        </w:rPr>
        <w:t xml:space="preserve">Summary of Findings and Recommendations </w:t>
      </w:r>
    </w:p>
    <w:tbl>
      <w:tblPr>
        <w:tblW w:w="9513"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139"/>
        <w:gridCol w:w="20"/>
        <w:gridCol w:w="11"/>
        <w:gridCol w:w="3108"/>
        <w:gridCol w:w="39"/>
        <w:gridCol w:w="22"/>
        <w:gridCol w:w="3125"/>
        <w:gridCol w:w="12"/>
        <w:gridCol w:w="37"/>
      </w:tblGrid>
      <w:tr w:rsidR="00A27FA2" w:rsidRPr="00A27FA2" w14:paraId="15EE871A" w14:textId="77777777" w:rsidTr="00A27FA2">
        <w:trPr>
          <w:trHeight w:val="123"/>
        </w:trPr>
        <w:tc>
          <w:tcPr>
            <w:tcW w:w="3170" w:type="dxa"/>
            <w:gridSpan w:val="3"/>
            <w:tcBorders>
              <w:top w:val="none" w:sz="6" w:space="0" w:color="auto"/>
              <w:bottom w:val="none" w:sz="6" w:space="0" w:color="auto"/>
              <w:right w:val="none" w:sz="6" w:space="0" w:color="auto"/>
            </w:tcBorders>
            <w:shd w:val="clear" w:color="auto" w:fill="D9D9D9"/>
          </w:tcPr>
          <w:p w14:paraId="78086B2D"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Cs w:val="24"/>
              </w:rPr>
            </w:pPr>
            <w:r w:rsidRPr="00A27FA2">
              <w:rPr>
                <w:rFonts w:ascii="Embarcadero MVB Pro" w:hAnsi="Embarcadero MVB Pro" w:cs="Embarcadero MVB Pro"/>
                <w:b/>
                <w:bCs/>
                <w:color w:val="000000"/>
                <w:szCs w:val="24"/>
              </w:rPr>
              <w:t xml:space="preserve">Area </w:t>
            </w:r>
          </w:p>
        </w:tc>
        <w:tc>
          <w:tcPr>
            <w:tcW w:w="3169" w:type="dxa"/>
            <w:gridSpan w:val="3"/>
            <w:tcBorders>
              <w:top w:val="none" w:sz="6" w:space="0" w:color="auto"/>
              <w:left w:val="none" w:sz="6" w:space="0" w:color="auto"/>
              <w:bottom w:val="none" w:sz="6" w:space="0" w:color="auto"/>
              <w:right w:val="none" w:sz="6" w:space="0" w:color="auto"/>
            </w:tcBorders>
            <w:shd w:val="clear" w:color="auto" w:fill="D9D9D9"/>
          </w:tcPr>
          <w:p w14:paraId="76048ABD"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Cs w:val="24"/>
              </w:rPr>
            </w:pPr>
            <w:r w:rsidRPr="00A27FA2">
              <w:rPr>
                <w:rFonts w:ascii="Embarcadero MVB Pro" w:hAnsi="Embarcadero MVB Pro" w:cs="Embarcadero MVB Pro"/>
                <w:b/>
                <w:bCs/>
                <w:color w:val="000000"/>
                <w:szCs w:val="24"/>
              </w:rPr>
              <w:t xml:space="preserve">Finding </w:t>
            </w:r>
          </w:p>
        </w:tc>
        <w:tc>
          <w:tcPr>
            <w:tcW w:w="3174" w:type="dxa"/>
            <w:gridSpan w:val="3"/>
            <w:tcBorders>
              <w:top w:val="none" w:sz="6" w:space="0" w:color="auto"/>
              <w:left w:val="none" w:sz="6" w:space="0" w:color="auto"/>
              <w:bottom w:val="none" w:sz="6" w:space="0" w:color="auto"/>
            </w:tcBorders>
            <w:shd w:val="clear" w:color="auto" w:fill="D9D9D9"/>
          </w:tcPr>
          <w:p w14:paraId="274B7C5B"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Cs w:val="24"/>
              </w:rPr>
            </w:pPr>
            <w:r w:rsidRPr="00A27FA2">
              <w:rPr>
                <w:rFonts w:ascii="Embarcadero MVB Pro" w:hAnsi="Embarcadero MVB Pro" w:cs="Embarcadero MVB Pro"/>
                <w:b/>
                <w:bCs/>
                <w:color w:val="000000"/>
                <w:szCs w:val="24"/>
              </w:rPr>
              <w:t xml:space="preserve">Recommendation </w:t>
            </w:r>
          </w:p>
        </w:tc>
      </w:tr>
      <w:tr w:rsidR="00A27FA2" w:rsidRPr="00A27FA2" w14:paraId="108B08CA" w14:textId="77777777" w:rsidTr="00FE1149">
        <w:trPr>
          <w:trHeight w:val="2716"/>
        </w:trPr>
        <w:tc>
          <w:tcPr>
            <w:tcW w:w="3170" w:type="dxa"/>
            <w:gridSpan w:val="3"/>
            <w:tcBorders>
              <w:top w:val="none" w:sz="6" w:space="0" w:color="auto"/>
              <w:bottom w:val="none" w:sz="6" w:space="0" w:color="auto"/>
              <w:right w:val="none" w:sz="6" w:space="0" w:color="auto"/>
            </w:tcBorders>
          </w:tcPr>
          <w:p w14:paraId="7AC1B454"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Invest NI Board and Senior Leadership </w:t>
            </w:r>
          </w:p>
        </w:tc>
        <w:tc>
          <w:tcPr>
            <w:tcW w:w="3169" w:type="dxa"/>
            <w:gridSpan w:val="3"/>
            <w:tcBorders>
              <w:top w:val="none" w:sz="6" w:space="0" w:color="auto"/>
              <w:left w:val="none" w:sz="6" w:space="0" w:color="auto"/>
              <w:bottom w:val="none" w:sz="6" w:space="0" w:color="auto"/>
              <w:right w:val="none" w:sz="6" w:space="0" w:color="auto"/>
            </w:tcBorders>
          </w:tcPr>
          <w:p w14:paraId="742FEA15"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1a: </w:t>
            </w:r>
            <w:r w:rsidRPr="00A27FA2">
              <w:rPr>
                <w:rFonts w:ascii="Embarcadero MVB Pro" w:hAnsi="Embarcadero MVB Pro" w:cs="Embarcadero MVB Pro"/>
                <w:color w:val="000000"/>
                <w:sz w:val="18"/>
                <w:szCs w:val="18"/>
              </w:rPr>
              <w:t xml:space="preserve">There appear to be profound divisions at Board and senior leadership level in Invest NI, which are having a detrimental effect on the organisation. This offers a serious threat to the future trust that can be placed in the organisation to deliver strategic priorities and requires urgent action. </w:t>
            </w:r>
          </w:p>
          <w:p w14:paraId="6D34134C"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1b: </w:t>
            </w:r>
            <w:r w:rsidRPr="00A27FA2">
              <w:rPr>
                <w:rFonts w:ascii="Embarcadero MVB Pro" w:hAnsi="Embarcadero MVB Pro" w:cs="Embarcadero MVB Pro"/>
                <w:color w:val="000000"/>
                <w:sz w:val="18"/>
                <w:szCs w:val="18"/>
              </w:rPr>
              <w:t xml:space="preserve">Although laid out in various published documents, the roles and remit of the Invest NI Board, Chief Executive and Executive Leadership Team are not clear to some members of staff, including at a very senior level, and require formal clarification and reinforcement to remove ambiguity. </w:t>
            </w:r>
          </w:p>
        </w:tc>
        <w:tc>
          <w:tcPr>
            <w:tcW w:w="3174" w:type="dxa"/>
            <w:gridSpan w:val="3"/>
            <w:tcBorders>
              <w:top w:val="none" w:sz="6" w:space="0" w:color="auto"/>
              <w:left w:val="none" w:sz="6" w:space="0" w:color="auto"/>
              <w:bottom w:val="none" w:sz="6" w:space="0" w:color="auto"/>
            </w:tcBorders>
          </w:tcPr>
          <w:p w14:paraId="01D54B91"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Recommendation 1a: </w:t>
            </w:r>
            <w:r w:rsidRPr="00A27FA2">
              <w:rPr>
                <w:rFonts w:ascii="Embarcadero MVB Pro" w:hAnsi="Embarcadero MVB Pro" w:cs="Embarcadero MVB Pro"/>
                <w:color w:val="000000"/>
                <w:sz w:val="18"/>
                <w:szCs w:val="18"/>
              </w:rPr>
              <w:t xml:space="preserve">The Department should further build on the actions taken so far to address issues with Invest NI Board and senior leadership by: </w:t>
            </w:r>
          </w:p>
          <w:p w14:paraId="6EC09E03"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color w:val="000000"/>
                <w:sz w:val="18"/>
                <w:szCs w:val="18"/>
              </w:rPr>
              <w:t xml:space="preserve">(i) Taking such actions as are necessary to ensure strong and confident leadership by the Invest NI Board and clarity as to its roles and responsibilities, especially in terms of oversight of the use of public monies. The respective roles of the Board Chair and Members, the Chief Executive/ Accounting Officer and other senior executives need to be clearly defined and included in the forthcoming Partnership Agreement to be drawn up by DfE. </w:t>
            </w:r>
          </w:p>
          <w:p w14:paraId="6E7ADCF7"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color w:val="000000"/>
                <w:sz w:val="18"/>
                <w:szCs w:val="18"/>
              </w:rPr>
              <w:t xml:space="preserve">(ii) Taking early steps to progress the appointment of a permanent Chief Executive with appropriate skills and experience to be able to restore full confidence in the agency and deliver significant change. This should be done with the participation of current Board members but not left to the Board alone to progress. It is critical that the Department is involved in this process. </w:t>
            </w:r>
          </w:p>
          <w:p w14:paraId="7A7BD4A8"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color w:val="000000"/>
                <w:sz w:val="18"/>
                <w:szCs w:val="18"/>
              </w:rPr>
              <w:t xml:space="preserve">(iii) Ensuring that the permanent Chief Executive is tasked with the urgent reshaping of the most senior levels of executive management and given the </w:t>
            </w:r>
            <w:r w:rsidRPr="00A27FA2">
              <w:rPr>
                <w:rFonts w:ascii="Embarcadero MVB Pro" w:hAnsi="Embarcadero MVB Pro" w:cs="Embarcadero MVB Pro"/>
                <w:color w:val="000000"/>
                <w:sz w:val="18"/>
                <w:szCs w:val="18"/>
              </w:rPr>
              <w:lastRenderedPageBreak/>
              <w:t xml:space="preserve">necessary support to make the changes agreed by Board and Department; and </w:t>
            </w:r>
          </w:p>
          <w:p w14:paraId="7B9A24A4"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color w:val="000000"/>
                <w:sz w:val="18"/>
                <w:szCs w:val="18"/>
              </w:rPr>
              <w:t xml:space="preserve">(iv) Urgently completing the ‘Raising Concerns’ investigations and ensuring that any conclusions educate steps (i) to (iii) above. </w:t>
            </w:r>
          </w:p>
          <w:p w14:paraId="637CB245"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Recommendation 1b: </w:t>
            </w:r>
            <w:r w:rsidRPr="00A27FA2">
              <w:rPr>
                <w:rFonts w:ascii="Embarcadero MVB Pro" w:hAnsi="Embarcadero MVB Pro" w:cs="Embarcadero MVB Pro"/>
                <w:color w:val="000000"/>
                <w:sz w:val="18"/>
                <w:szCs w:val="18"/>
              </w:rPr>
              <w:t xml:space="preserve">The organisational structure should be revised to align with strategic priorities and be easier for both internal staff and external stakeholders to understand and navigate. When revising the structure consideration should be given to reducing the number of senior management posts and ensuring these are aligned with future strategy. </w:t>
            </w:r>
          </w:p>
          <w:p w14:paraId="41CFE34C"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Recommendation 1c: </w:t>
            </w:r>
            <w:r w:rsidRPr="00A27FA2">
              <w:rPr>
                <w:rFonts w:ascii="Embarcadero MVB Pro" w:hAnsi="Embarcadero MVB Pro" w:cs="Embarcadero MVB Pro"/>
                <w:color w:val="000000"/>
                <w:sz w:val="18"/>
                <w:szCs w:val="18"/>
              </w:rPr>
              <w:t xml:space="preserve">The Board of Invest NI should undertake an annual effectiveness review (this should be carried out externally every three years) and an annual performance review of senior executive leadership, which should be reviewed by the Remuneration Committee. The Board should also assess the effectiveness of the relationship between the two parties. </w:t>
            </w:r>
          </w:p>
          <w:p w14:paraId="5F4FB978"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Recommendation 1d: </w:t>
            </w:r>
            <w:r w:rsidRPr="00A27FA2">
              <w:rPr>
                <w:rFonts w:ascii="Embarcadero MVB Pro" w:hAnsi="Embarcadero MVB Pro" w:cs="Embarcadero MVB Pro"/>
                <w:color w:val="000000"/>
                <w:sz w:val="18"/>
                <w:szCs w:val="18"/>
              </w:rPr>
              <w:t>Consideration should be given to the appointment of an experienced Board Secretary position to provide authoritative advice and support to the Chair and Board.</w:t>
            </w:r>
          </w:p>
        </w:tc>
      </w:tr>
      <w:tr w:rsidR="00A27FA2" w:rsidRPr="00A27FA2" w14:paraId="2F55CD5A" w14:textId="77777777" w:rsidTr="00FE1149">
        <w:trPr>
          <w:gridAfter w:val="1"/>
          <w:wAfter w:w="37" w:type="dxa"/>
          <w:trHeight w:val="2156"/>
        </w:trPr>
        <w:tc>
          <w:tcPr>
            <w:tcW w:w="3159" w:type="dxa"/>
            <w:gridSpan w:val="2"/>
            <w:tcBorders>
              <w:top w:val="none" w:sz="6" w:space="0" w:color="auto"/>
              <w:bottom w:val="none" w:sz="6" w:space="0" w:color="auto"/>
              <w:right w:val="none" w:sz="6" w:space="0" w:color="auto"/>
            </w:tcBorders>
          </w:tcPr>
          <w:p w14:paraId="40DCD8D7"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lastRenderedPageBreak/>
              <w:t xml:space="preserve">DfE Governance and Oversight </w:t>
            </w:r>
          </w:p>
        </w:tc>
        <w:tc>
          <w:tcPr>
            <w:tcW w:w="3158" w:type="dxa"/>
            <w:gridSpan w:val="3"/>
            <w:tcBorders>
              <w:top w:val="none" w:sz="6" w:space="0" w:color="auto"/>
              <w:left w:val="none" w:sz="6" w:space="0" w:color="auto"/>
              <w:bottom w:val="none" w:sz="6" w:space="0" w:color="auto"/>
              <w:right w:val="none" w:sz="6" w:space="0" w:color="auto"/>
            </w:tcBorders>
          </w:tcPr>
          <w:p w14:paraId="7377976E"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2a: </w:t>
            </w:r>
            <w:r w:rsidRPr="00A27FA2">
              <w:rPr>
                <w:rFonts w:ascii="Embarcadero MVB Pro" w:hAnsi="Embarcadero MVB Pro" w:cs="Embarcadero MVB Pro"/>
                <w:color w:val="000000"/>
                <w:sz w:val="18"/>
                <w:szCs w:val="18"/>
              </w:rPr>
              <w:t xml:space="preserve">Strategy, Policy, and Guidance from DfE is unclear and not communicated to Invest NI in a manner that takes account of the business planning cycle. </w:t>
            </w:r>
          </w:p>
          <w:p w14:paraId="4DF9434F"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2b: </w:t>
            </w:r>
            <w:r w:rsidRPr="00A27FA2">
              <w:rPr>
                <w:rFonts w:ascii="Embarcadero MVB Pro" w:hAnsi="Embarcadero MVB Pro" w:cs="Embarcadero MVB Pro"/>
                <w:color w:val="000000"/>
                <w:sz w:val="18"/>
                <w:szCs w:val="18"/>
              </w:rPr>
              <w:t xml:space="preserve">There is a need for greater formal clarity between DfE and Invest NI, outlining expectations and responsibilities on both parties, but that allows for an agile and responsive Economic Development Agency with proportionate control mechanisms in place. </w:t>
            </w:r>
          </w:p>
        </w:tc>
        <w:tc>
          <w:tcPr>
            <w:tcW w:w="3159" w:type="dxa"/>
            <w:gridSpan w:val="3"/>
            <w:tcBorders>
              <w:top w:val="none" w:sz="6" w:space="0" w:color="auto"/>
              <w:left w:val="none" w:sz="6" w:space="0" w:color="auto"/>
              <w:bottom w:val="none" w:sz="6" w:space="0" w:color="auto"/>
            </w:tcBorders>
          </w:tcPr>
          <w:p w14:paraId="6E97FA59"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Recommendation 2a</w:t>
            </w:r>
            <w:r w:rsidRPr="00A27FA2">
              <w:rPr>
                <w:rFonts w:ascii="Embarcadero MVB Pro" w:hAnsi="Embarcadero MVB Pro" w:cs="Embarcadero MVB Pro"/>
                <w:color w:val="000000"/>
                <w:sz w:val="18"/>
                <w:szCs w:val="18"/>
              </w:rPr>
              <w:t xml:space="preserve">: DfE needs to set clear policy and guidance and communicate this to Invest NI in a formal manner within a new Partnership Agreement as soon as possible. This should be reported on, and reviewed, on a regular basis. </w:t>
            </w:r>
          </w:p>
          <w:p w14:paraId="576C2191"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Recommendation 2b: </w:t>
            </w:r>
            <w:r w:rsidRPr="00A27FA2">
              <w:rPr>
                <w:rFonts w:ascii="Embarcadero MVB Pro" w:hAnsi="Embarcadero MVB Pro" w:cs="Embarcadero MVB Pro"/>
                <w:color w:val="000000"/>
                <w:sz w:val="18"/>
                <w:szCs w:val="18"/>
              </w:rPr>
              <w:t xml:space="preserve">A formal agreement should be established between DfE and Invest NI that outlines the expectations and responsibilities of both parties but allows for an agile and responsive economic development agency. Appropriate proportionate control measures, including strong post hoc scrutiny, should be included in the agreement. </w:t>
            </w:r>
          </w:p>
          <w:p w14:paraId="6A508D9E"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Recommendation 2c: </w:t>
            </w:r>
            <w:r w:rsidRPr="00A27FA2">
              <w:rPr>
                <w:rFonts w:ascii="Embarcadero MVB Pro" w:hAnsi="Embarcadero MVB Pro" w:cs="Embarcadero MVB Pro"/>
                <w:color w:val="000000"/>
                <w:sz w:val="18"/>
                <w:szCs w:val="18"/>
              </w:rPr>
              <w:t xml:space="preserve">DfE should look to strengthen its policy development and monitoring capability and resources across the Department. </w:t>
            </w:r>
          </w:p>
        </w:tc>
      </w:tr>
      <w:tr w:rsidR="00A27FA2" w:rsidRPr="00A27FA2" w14:paraId="6CE23968" w14:textId="77777777" w:rsidTr="00FE1149">
        <w:trPr>
          <w:gridAfter w:val="1"/>
          <w:wAfter w:w="37" w:type="dxa"/>
          <w:trHeight w:val="3281"/>
        </w:trPr>
        <w:tc>
          <w:tcPr>
            <w:tcW w:w="3159" w:type="dxa"/>
            <w:gridSpan w:val="2"/>
            <w:tcBorders>
              <w:top w:val="none" w:sz="6" w:space="0" w:color="auto"/>
              <w:bottom w:val="none" w:sz="6" w:space="0" w:color="auto"/>
              <w:right w:val="none" w:sz="6" w:space="0" w:color="auto"/>
            </w:tcBorders>
          </w:tcPr>
          <w:p w14:paraId="09B3BF34"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lastRenderedPageBreak/>
              <w:t xml:space="preserve">Client Company Model </w:t>
            </w:r>
          </w:p>
        </w:tc>
        <w:tc>
          <w:tcPr>
            <w:tcW w:w="3158" w:type="dxa"/>
            <w:gridSpan w:val="3"/>
            <w:tcBorders>
              <w:top w:val="none" w:sz="6" w:space="0" w:color="auto"/>
              <w:left w:val="none" w:sz="6" w:space="0" w:color="auto"/>
              <w:bottom w:val="none" w:sz="6" w:space="0" w:color="auto"/>
              <w:right w:val="none" w:sz="6" w:space="0" w:color="auto"/>
            </w:tcBorders>
          </w:tcPr>
          <w:p w14:paraId="4FBAE8A2"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Finding 3a</w:t>
            </w:r>
            <w:r w:rsidRPr="00A27FA2">
              <w:rPr>
                <w:rFonts w:ascii="Embarcadero MVB Pro" w:hAnsi="Embarcadero MVB Pro" w:cs="Embarcadero MVB Pro"/>
                <w:color w:val="000000"/>
                <w:sz w:val="18"/>
                <w:szCs w:val="18"/>
              </w:rPr>
              <w:t xml:space="preserve">: The current “client company” model is inflexible, the criteria are not widely understood by businesses, and it may lead to missed investment opportunities and/ or ‘deadweight’. </w:t>
            </w:r>
          </w:p>
          <w:p w14:paraId="507B7846"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3b: </w:t>
            </w:r>
            <w:r w:rsidRPr="00A27FA2">
              <w:rPr>
                <w:rFonts w:ascii="Embarcadero MVB Pro" w:hAnsi="Embarcadero MVB Pro" w:cs="Embarcadero MVB Pro"/>
                <w:color w:val="000000"/>
                <w:sz w:val="18"/>
                <w:szCs w:val="18"/>
              </w:rPr>
              <w:t xml:space="preserve">There is a high level of ongoing or repeat, non-repayable support to a number of existing clients. </w:t>
            </w:r>
          </w:p>
          <w:p w14:paraId="2BC20513"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3c: </w:t>
            </w:r>
            <w:r w:rsidRPr="00A27FA2">
              <w:rPr>
                <w:rFonts w:ascii="Embarcadero MVB Pro" w:hAnsi="Embarcadero MVB Pro" w:cs="Embarcadero MVB Pro"/>
                <w:color w:val="000000"/>
                <w:sz w:val="18"/>
                <w:szCs w:val="18"/>
              </w:rPr>
              <w:t xml:space="preserve">We heard evidence internally and externally that there are insufficient and inconsistent skill levels within the Client Executive cohort. </w:t>
            </w:r>
          </w:p>
        </w:tc>
        <w:tc>
          <w:tcPr>
            <w:tcW w:w="3159" w:type="dxa"/>
            <w:gridSpan w:val="3"/>
            <w:tcBorders>
              <w:top w:val="none" w:sz="6" w:space="0" w:color="auto"/>
              <w:left w:val="none" w:sz="6" w:space="0" w:color="auto"/>
              <w:bottom w:val="none" w:sz="6" w:space="0" w:color="auto"/>
            </w:tcBorders>
          </w:tcPr>
          <w:p w14:paraId="4D49761B"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Recommendation 3a: </w:t>
            </w:r>
            <w:r w:rsidRPr="00A27FA2">
              <w:rPr>
                <w:rFonts w:ascii="Embarcadero MVB Pro" w:hAnsi="Embarcadero MVB Pro" w:cs="Embarcadero MVB Pro"/>
                <w:color w:val="000000"/>
                <w:sz w:val="18"/>
                <w:szCs w:val="18"/>
              </w:rPr>
              <w:t xml:space="preserve">Invest NI should review the emphasis and resource given to the client company model to facilitate greater flexibility and support for the wider NI business base. There should be less emphasis on curating established relationships with companies and greater emphasis on diversifying the client base to meet the needs of 10X. Invest NI must ensure greater emphasis on demonstrating the impact of public support and greater transparency as to which companies are receiving ongoing subvention and whether that should continue. </w:t>
            </w:r>
          </w:p>
          <w:p w14:paraId="1644B93C"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Recommendation 3b: </w:t>
            </w:r>
            <w:r w:rsidRPr="00A27FA2">
              <w:rPr>
                <w:rFonts w:ascii="Embarcadero MVB Pro" w:hAnsi="Embarcadero MVB Pro" w:cs="Embarcadero MVB Pro"/>
                <w:color w:val="000000"/>
                <w:sz w:val="18"/>
                <w:szCs w:val="18"/>
              </w:rPr>
              <w:t xml:space="preserve">There is a need to rethink the type of support provided, particularly in such a challenging public sector financing backdrop with greater emphasis on loan and equity rather than grant support as well as fuller utilisation of alternative sources of funding. Invest NI should strengthen its role and expertise as a guide to alternative sources of finance and work with DfE and DoF to ensure that it maximises its own use of available loan/equity finance. </w:t>
            </w:r>
          </w:p>
          <w:p w14:paraId="6582FAF3"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Recommendation 3c: </w:t>
            </w:r>
            <w:r w:rsidRPr="00A27FA2">
              <w:rPr>
                <w:rFonts w:ascii="Embarcadero MVB Pro" w:hAnsi="Embarcadero MVB Pro" w:cs="Embarcadero MVB Pro"/>
                <w:color w:val="000000"/>
                <w:sz w:val="18"/>
                <w:szCs w:val="18"/>
              </w:rPr>
              <w:t>Client Executives and client facing staff should undergo continuous professional development and training relevant to their sectors. The Client Executive role should also be developed to ensure that it is focused on delivering the objectives of the 10x Vision. External expertise should be used where internal skills are not sufficient.</w:t>
            </w:r>
          </w:p>
        </w:tc>
      </w:tr>
      <w:tr w:rsidR="00A27FA2" w:rsidRPr="00A27FA2" w14:paraId="5F43F14B" w14:textId="77777777" w:rsidTr="00FE1149">
        <w:trPr>
          <w:gridAfter w:val="1"/>
          <w:wAfter w:w="37" w:type="dxa"/>
          <w:trHeight w:val="589"/>
        </w:trPr>
        <w:tc>
          <w:tcPr>
            <w:tcW w:w="3159" w:type="dxa"/>
            <w:gridSpan w:val="2"/>
            <w:tcBorders>
              <w:top w:val="none" w:sz="6" w:space="0" w:color="auto"/>
              <w:left w:val="none" w:sz="6" w:space="0" w:color="auto"/>
              <w:bottom w:val="none" w:sz="6" w:space="0" w:color="auto"/>
              <w:right w:val="none" w:sz="6" w:space="0" w:color="auto"/>
            </w:tcBorders>
          </w:tcPr>
          <w:p w14:paraId="3DC131A9"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b/>
                <w:bCs/>
                <w:color w:val="000000"/>
                <w:sz w:val="18"/>
                <w:szCs w:val="18"/>
              </w:rPr>
            </w:pPr>
            <w:r w:rsidRPr="00A27FA2">
              <w:rPr>
                <w:rFonts w:ascii="Embarcadero MVB Pro" w:hAnsi="Embarcadero MVB Pro" w:cs="Embarcadero MVB Pro"/>
                <w:b/>
                <w:bCs/>
                <w:color w:val="000000"/>
                <w:sz w:val="18"/>
                <w:szCs w:val="18"/>
              </w:rPr>
              <w:t xml:space="preserve">Portfolio of Programmes </w:t>
            </w:r>
          </w:p>
        </w:tc>
        <w:tc>
          <w:tcPr>
            <w:tcW w:w="3158" w:type="dxa"/>
            <w:gridSpan w:val="3"/>
            <w:tcBorders>
              <w:top w:val="none" w:sz="6" w:space="0" w:color="auto"/>
              <w:left w:val="none" w:sz="6" w:space="0" w:color="auto"/>
              <w:bottom w:val="none" w:sz="6" w:space="0" w:color="auto"/>
              <w:right w:val="none" w:sz="6" w:space="0" w:color="auto"/>
            </w:tcBorders>
          </w:tcPr>
          <w:p w14:paraId="379AE302"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4a: </w:t>
            </w:r>
            <w:r w:rsidRPr="00A27FA2">
              <w:rPr>
                <w:rFonts w:ascii="Embarcadero MVB Pro" w:hAnsi="Embarcadero MVB Pro" w:cs="Embarcadero MVB Pro"/>
                <w:color w:val="000000"/>
                <w:sz w:val="18"/>
                <w:szCs w:val="18"/>
              </w:rPr>
              <w:t xml:space="preserve">The portfolio of programmes that Invest NI offers to companies is too large and unwieldy, with the organisation, including at the most senior level, struggling to clearly define the exact number available. This makes it difficult for companies and staff to understand what is on offer and questions the efficiency and effectiveness of the programme offering. </w:t>
            </w:r>
          </w:p>
          <w:p w14:paraId="4C03898F"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b/>
                <w:bCs/>
                <w:color w:val="000000"/>
                <w:sz w:val="18"/>
                <w:szCs w:val="18"/>
              </w:rPr>
            </w:pPr>
            <w:r w:rsidRPr="00A27FA2">
              <w:rPr>
                <w:rFonts w:ascii="Embarcadero MVB Pro" w:hAnsi="Embarcadero MVB Pro" w:cs="Embarcadero MVB Pro"/>
                <w:b/>
                <w:bCs/>
                <w:color w:val="000000"/>
                <w:sz w:val="18"/>
                <w:szCs w:val="18"/>
              </w:rPr>
              <w:t xml:space="preserve">Finding 4b: </w:t>
            </w:r>
            <w:r w:rsidRPr="00A27FA2">
              <w:rPr>
                <w:rFonts w:ascii="Embarcadero MVB Pro" w:hAnsi="Embarcadero MVB Pro" w:cs="Embarcadero MVB Pro"/>
                <w:color w:val="000000"/>
                <w:sz w:val="18"/>
                <w:szCs w:val="18"/>
              </w:rPr>
              <w:t xml:space="preserve">There appears to be very little consideration of what is offered by other delivery organisations when designing new programmes or reviewing current ones. Reviews of programmes appear to be sporadic and non-strategic. Some evaluation frameworks are in operation, but these appear to only be on individual </w:t>
            </w:r>
            <w:r w:rsidRPr="00A27FA2">
              <w:rPr>
                <w:rFonts w:ascii="Embarcadero MVB Pro" w:hAnsi="Embarcadero MVB Pro" w:cs="Embarcadero MVB Pro"/>
                <w:color w:val="000000"/>
                <w:sz w:val="18"/>
                <w:szCs w:val="18"/>
              </w:rPr>
              <w:lastRenderedPageBreak/>
              <w:t>programme level, and not across the portfolio.</w:t>
            </w:r>
            <w:r w:rsidRPr="00A27FA2">
              <w:rPr>
                <w:rFonts w:ascii="Embarcadero MVB Pro" w:hAnsi="Embarcadero MVB Pro" w:cs="Embarcadero MVB Pro"/>
                <w:b/>
                <w:bCs/>
                <w:color w:val="000000"/>
                <w:sz w:val="18"/>
                <w:szCs w:val="18"/>
              </w:rPr>
              <w:t xml:space="preserve"> </w:t>
            </w:r>
          </w:p>
        </w:tc>
        <w:tc>
          <w:tcPr>
            <w:tcW w:w="3159" w:type="dxa"/>
            <w:gridSpan w:val="3"/>
            <w:tcBorders>
              <w:top w:val="none" w:sz="6" w:space="0" w:color="auto"/>
              <w:left w:val="none" w:sz="6" w:space="0" w:color="auto"/>
              <w:bottom w:val="none" w:sz="6" w:space="0" w:color="auto"/>
              <w:right w:val="none" w:sz="6" w:space="0" w:color="auto"/>
            </w:tcBorders>
          </w:tcPr>
          <w:p w14:paraId="3EC117E1"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lastRenderedPageBreak/>
              <w:t xml:space="preserve">Recommendation 4a: </w:t>
            </w:r>
            <w:r w:rsidRPr="00A27FA2">
              <w:rPr>
                <w:rFonts w:ascii="Embarcadero MVB Pro" w:hAnsi="Embarcadero MVB Pro" w:cs="Embarcadero MVB Pro"/>
                <w:color w:val="000000"/>
                <w:sz w:val="18"/>
                <w:szCs w:val="18"/>
              </w:rPr>
              <w:t xml:space="preserve">Invest NI needs to ensure a streamlined portfolio of programmes is offered to align with the growth ambitions for the NI economy and deliver additionality and value for money. A strategic audit of all Invest NI programmes should take place, in conjunction with DfE, to assess economic impact, ensure they are based on current priorities, meet Key Performance Indicators and eliminate duplicate provision (including taking account of external provision). </w:t>
            </w:r>
          </w:p>
          <w:p w14:paraId="10BDDFEB"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b/>
                <w:bCs/>
                <w:color w:val="000000"/>
                <w:sz w:val="18"/>
                <w:szCs w:val="18"/>
              </w:rPr>
            </w:pPr>
            <w:r w:rsidRPr="00A27FA2">
              <w:rPr>
                <w:rFonts w:ascii="Embarcadero MVB Pro" w:hAnsi="Embarcadero MVB Pro" w:cs="Embarcadero MVB Pro"/>
                <w:b/>
                <w:bCs/>
                <w:color w:val="000000"/>
                <w:sz w:val="18"/>
                <w:szCs w:val="18"/>
              </w:rPr>
              <w:t xml:space="preserve">Recommendation 4b: </w:t>
            </w:r>
            <w:r w:rsidRPr="00A27FA2">
              <w:rPr>
                <w:rFonts w:ascii="Embarcadero MVB Pro" w:hAnsi="Embarcadero MVB Pro" w:cs="Embarcadero MVB Pro"/>
                <w:color w:val="000000"/>
                <w:sz w:val="18"/>
                <w:szCs w:val="18"/>
              </w:rPr>
              <w:t>Invest NI should ensure that an agile framework is in place to appoint external organisations to deliver programmes, especially in regard to the latest and emerging technologies.</w:t>
            </w:r>
            <w:r w:rsidRPr="00A27FA2">
              <w:rPr>
                <w:rFonts w:ascii="Embarcadero MVB Pro" w:hAnsi="Embarcadero MVB Pro" w:cs="Embarcadero MVB Pro"/>
                <w:b/>
                <w:bCs/>
                <w:color w:val="000000"/>
                <w:sz w:val="18"/>
                <w:szCs w:val="18"/>
              </w:rPr>
              <w:t xml:space="preserve"> </w:t>
            </w:r>
          </w:p>
        </w:tc>
      </w:tr>
      <w:tr w:rsidR="00A27FA2" w:rsidRPr="00A27FA2" w14:paraId="36C88899" w14:textId="77777777" w:rsidTr="00FE1149">
        <w:trPr>
          <w:gridAfter w:val="1"/>
          <w:wAfter w:w="37" w:type="dxa"/>
          <w:trHeight w:val="3281"/>
        </w:trPr>
        <w:tc>
          <w:tcPr>
            <w:tcW w:w="3159" w:type="dxa"/>
            <w:gridSpan w:val="2"/>
            <w:tcBorders>
              <w:top w:val="none" w:sz="6" w:space="0" w:color="auto"/>
              <w:left w:val="none" w:sz="6" w:space="0" w:color="auto"/>
              <w:bottom w:val="none" w:sz="6" w:space="0" w:color="auto"/>
              <w:right w:val="none" w:sz="6" w:space="0" w:color="auto"/>
            </w:tcBorders>
          </w:tcPr>
          <w:p w14:paraId="4C8CA98E"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b/>
                <w:bCs/>
                <w:color w:val="000000"/>
                <w:sz w:val="18"/>
                <w:szCs w:val="18"/>
              </w:rPr>
            </w:pPr>
            <w:r w:rsidRPr="00A27FA2">
              <w:rPr>
                <w:rFonts w:ascii="Embarcadero MVB Pro" w:hAnsi="Embarcadero MVB Pro" w:cs="Embarcadero MVB Pro"/>
                <w:b/>
                <w:bCs/>
                <w:color w:val="000000"/>
                <w:sz w:val="18"/>
                <w:szCs w:val="18"/>
              </w:rPr>
              <w:t xml:space="preserve">Green Growth </w:t>
            </w:r>
          </w:p>
        </w:tc>
        <w:tc>
          <w:tcPr>
            <w:tcW w:w="3158" w:type="dxa"/>
            <w:gridSpan w:val="3"/>
            <w:tcBorders>
              <w:top w:val="none" w:sz="6" w:space="0" w:color="auto"/>
              <w:left w:val="none" w:sz="6" w:space="0" w:color="auto"/>
              <w:bottom w:val="none" w:sz="6" w:space="0" w:color="auto"/>
              <w:right w:val="none" w:sz="6" w:space="0" w:color="auto"/>
            </w:tcBorders>
          </w:tcPr>
          <w:p w14:paraId="4B518839"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5a: </w:t>
            </w:r>
            <w:r w:rsidRPr="00A27FA2">
              <w:rPr>
                <w:rFonts w:ascii="Embarcadero MVB Pro" w:hAnsi="Embarcadero MVB Pro" w:cs="Embarcadero MVB Pro"/>
                <w:color w:val="000000"/>
                <w:sz w:val="18"/>
                <w:szCs w:val="18"/>
              </w:rPr>
              <w:t xml:space="preserve">Whilst a dedicated unit within Invest NI has been established to support the development of the green economy, it is immature in its development and has insufficient resources. </w:t>
            </w:r>
          </w:p>
          <w:p w14:paraId="11E3D22B"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b/>
                <w:bCs/>
                <w:color w:val="000000"/>
                <w:sz w:val="18"/>
                <w:szCs w:val="18"/>
              </w:rPr>
            </w:pPr>
            <w:r w:rsidRPr="00A27FA2">
              <w:rPr>
                <w:rFonts w:ascii="Embarcadero MVB Pro" w:hAnsi="Embarcadero MVB Pro" w:cs="Embarcadero MVB Pro"/>
                <w:b/>
                <w:bCs/>
                <w:color w:val="000000"/>
                <w:sz w:val="18"/>
                <w:szCs w:val="18"/>
              </w:rPr>
              <w:t xml:space="preserve">Finding 5b: </w:t>
            </w:r>
            <w:r w:rsidRPr="00A27FA2">
              <w:rPr>
                <w:rFonts w:ascii="Embarcadero MVB Pro" w:hAnsi="Embarcadero MVB Pro" w:cs="Embarcadero MVB Pro"/>
                <w:color w:val="000000"/>
                <w:sz w:val="18"/>
                <w:szCs w:val="18"/>
              </w:rPr>
              <w:t>Despite the strategic importance of the Net Zero agenda, the Panel heard evidence from DfE that Invest NI had been slow to recognise the significance of the green economy and has been slow to respond to the development of new schemes to support the delivery of DfE’s Energy Strategy.</w:t>
            </w:r>
            <w:r w:rsidRPr="00A27FA2">
              <w:rPr>
                <w:rFonts w:ascii="Embarcadero MVB Pro" w:hAnsi="Embarcadero MVB Pro" w:cs="Embarcadero MVB Pro"/>
                <w:b/>
                <w:bCs/>
                <w:color w:val="000000"/>
                <w:sz w:val="18"/>
                <w:szCs w:val="18"/>
              </w:rPr>
              <w:t xml:space="preserve"> </w:t>
            </w:r>
          </w:p>
        </w:tc>
        <w:tc>
          <w:tcPr>
            <w:tcW w:w="3159" w:type="dxa"/>
            <w:gridSpan w:val="3"/>
            <w:tcBorders>
              <w:top w:val="none" w:sz="6" w:space="0" w:color="auto"/>
              <w:left w:val="none" w:sz="6" w:space="0" w:color="auto"/>
              <w:bottom w:val="none" w:sz="6" w:space="0" w:color="auto"/>
              <w:right w:val="none" w:sz="6" w:space="0" w:color="auto"/>
            </w:tcBorders>
          </w:tcPr>
          <w:p w14:paraId="6C027ED4"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b/>
                <w:bCs/>
                <w:color w:val="000000"/>
                <w:sz w:val="18"/>
                <w:szCs w:val="18"/>
              </w:rPr>
            </w:pPr>
            <w:r w:rsidRPr="00A27FA2">
              <w:rPr>
                <w:rFonts w:ascii="Embarcadero MVB Pro" w:hAnsi="Embarcadero MVB Pro" w:cs="Embarcadero MVB Pro"/>
                <w:b/>
                <w:bCs/>
                <w:color w:val="000000"/>
                <w:sz w:val="18"/>
                <w:szCs w:val="18"/>
              </w:rPr>
              <w:t xml:space="preserve">Recommendation 5: </w:t>
            </w:r>
            <w:r w:rsidRPr="00A27FA2">
              <w:rPr>
                <w:rFonts w:ascii="Embarcadero MVB Pro" w:hAnsi="Embarcadero MVB Pro" w:cs="Embarcadero MVB Pro"/>
                <w:color w:val="000000"/>
                <w:sz w:val="18"/>
                <w:szCs w:val="18"/>
              </w:rPr>
              <w:t>Invest NI should urgently engage with DfE and DAERA to agree the policy priorities in relation to the green economy. Invest NI should develop a clear and ambitious plan to determine the appropriate financial and human resources required to deliver upon these priorities.</w:t>
            </w:r>
          </w:p>
        </w:tc>
      </w:tr>
      <w:tr w:rsidR="00A27FA2" w:rsidRPr="00A27FA2" w14:paraId="65140D80" w14:textId="77777777" w:rsidTr="00FE1149">
        <w:trPr>
          <w:gridAfter w:val="1"/>
          <w:wAfter w:w="37" w:type="dxa"/>
          <w:trHeight w:val="641"/>
        </w:trPr>
        <w:tc>
          <w:tcPr>
            <w:tcW w:w="3159" w:type="dxa"/>
            <w:gridSpan w:val="2"/>
            <w:tcBorders>
              <w:top w:val="none" w:sz="6" w:space="0" w:color="auto"/>
              <w:bottom w:val="none" w:sz="6" w:space="0" w:color="auto"/>
              <w:right w:val="none" w:sz="6" w:space="0" w:color="auto"/>
            </w:tcBorders>
          </w:tcPr>
          <w:p w14:paraId="462D198B"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Tourism </w:t>
            </w:r>
          </w:p>
        </w:tc>
        <w:tc>
          <w:tcPr>
            <w:tcW w:w="3158" w:type="dxa"/>
            <w:gridSpan w:val="3"/>
            <w:tcBorders>
              <w:top w:val="none" w:sz="6" w:space="0" w:color="auto"/>
              <w:left w:val="none" w:sz="6" w:space="0" w:color="auto"/>
              <w:bottom w:val="none" w:sz="6" w:space="0" w:color="auto"/>
              <w:right w:val="none" w:sz="6" w:space="0" w:color="auto"/>
            </w:tcBorders>
          </w:tcPr>
          <w:p w14:paraId="4B39B9AB"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6: </w:t>
            </w:r>
            <w:r w:rsidRPr="00A27FA2">
              <w:rPr>
                <w:rFonts w:ascii="Embarcadero MVB Pro" w:hAnsi="Embarcadero MVB Pro" w:cs="Embarcadero MVB Pro"/>
                <w:color w:val="000000"/>
                <w:sz w:val="18"/>
                <w:szCs w:val="18"/>
              </w:rPr>
              <w:t xml:space="preserve">There appear to be inefficiencies in the split of responsibilities for the delivery of tourism support between Invest NI and Tourism NI. </w:t>
            </w:r>
          </w:p>
        </w:tc>
        <w:tc>
          <w:tcPr>
            <w:tcW w:w="3159" w:type="dxa"/>
            <w:gridSpan w:val="3"/>
            <w:tcBorders>
              <w:top w:val="none" w:sz="6" w:space="0" w:color="auto"/>
              <w:left w:val="none" w:sz="6" w:space="0" w:color="auto"/>
              <w:bottom w:val="none" w:sz="6" w:space="0" w:color="auto"/>
            </w:tcBorders>
          </w:tcPr>
          <w:p w14:paraId="0094BC9A"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Recommendation 6: </w:t>
            </w:r>
            <w:r w:rsidRPr="00A27FA2">
              <w:rPr>
                <w:rFonts w:ascii="Embarcadero MVB Pro" w:hAnsi="Embarcadero MVB Pro" w:cs="Embarcadero MVB Pro"/>
                <w:color w:val="000000"/>
                <w:sz w:val="18"/>
                <w:szCs w:val="18"/>
              </w:rPr>
              <w:t xml:space="preserve">Support for Tourism should be led by TNI and, in keeping with the IREP recommendation, responsibilities related to tourist accommodation capital schemes should be delivered by TNI. </w:t>
            </w:r>
          </w:p>
        </w:tc>
      </w:tr>
      <w:tr w:rsidR="00A27FA2" w:rsidRPr="00A27FA2" w14:paraId="597B70FD" w14:textId="77777777" w:rsidTr="00FE1149">
        <w:trPr>
          <w:gridAfter w:val="1"/>
          <w:wAfter w:w="37" w:type="dxa"/>
          <w:trHeight w:val="901"/>
        </w:trPr>
        <w:tc>
          <w:tcPr>
            <w:tcW w:w="3159" w:type="dxa"/>
            <w:gridSpan w:val="2"/>
            <w:tcBorders>
              <w:top w:val="none" w:sz="6" w:space="0" w:color="auto"/>
              <w:bottom w:val="none" w:sz="6" w:space="0" w:color="auto"/>
              <w:right w:val="none" w:sz="6" w:space="0" w:color="auto"/>
            </w:tcBorders>
          </w:tcPr>
          <w:p w14:paraId="4D56D220"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Skills </w:t>
            </w:r>
          </w:p>
        </w:tc>
        <w:tc>
          <w:tcPr>
            <w:tcW w:w="3158" w:type="dxa"/>
            <w:gridSpan w:val="3"/>
            <w:tcBorders>
              <w:top w:val="none" w:sz="6" w:space="0" w:color="auto"/>
              <w:left w:val="none" w:sz="6" w:space="0" w:color="auto"/>
              <w:bottom w:val="none" w:sz="6" w:space="0" w:color="auto"/>
              <w:right w:val="none" w:sz="6" w:space="0" w:color="auto"/>
            </w:tcBorders>
          </w:tcPr>
          <w:p w14:paraId="16C7E6C6"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7: </w:t>
            </w:r>
            <w:r w:rsidRPr="00A27FA2">
              <w:rPr>
                <w:rFonts w:ascii="Embarcadero MVB Pro" w:hAnsi="Embarcadero MVB Pro" w:cs="Embarcadero MVB Pro"/>
                <w:color w:val="000000"/>
                <w:sz w:val="18"/>
                <w:szCs w:val="18"/>
              </w:rPr>
              <w:t xml:space="preserve">We heard significant evidence regarding the importance of skills, however there is a perception that the NI skills ecosystem is somewhat cluttered, uncoordinated and involves duplicated efforts. </w:t>
            </w:r>
          </w:p>
        </w:tc>
        <w:tc>
          <w:tcPr>
            <w:tcW w:w="3159" w:type="dxa"/>
            <w:gridSpan w:val="3"/>
            <w:tcBorders>
              <w:top w:val="none" w:sz="6" w:space="0" w:color="auto"/>
              <w:left w:val="none" w:sz="6" w:space="0" w:color="auto"/>
              <w:bottom w:val="none" w:sz="6" w:space="0" w:color="auto"/>
            </w:tcBorders>
          </w:tcPr>
          <w:p w14:paraId="0DED08E8"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Recommendation 7: </w:t>
            </w:r>
            <w:r w:rsidRPr="00A27FA2">
              <w:rPr>
                <w:rFonts w:ascii="Embarcadero MVB Pro" w:hAnsi="Embarcadero MVB Pro" w:cs="Embarcadero MVB Pro"/>
                <w:color w:val="000000"/>
                <w:sz w:val="18"/>
                <w:szCs w:val="18"/>
              </w:rPr>
              <w:t xml:space="preserve">DfE should lead on a review all of skills programmes that it provides funding for, including the offer of Invest NI, to ensure focus, reduce duplication and eliminate wasteful provision. Consideration should be given to widening the scope of this review to take account of the entirety of the regional skills offering. </w:t>
            </w:r>
          </w:p>
        </w:tc>
      </w:tr>
      <w:tr w:rsidR="00A27FA2" w:rsidRPr="00A27FA2" w14:paraId="1EE4D419" w14:textId="77777777" w:rsidTr="00FE1149">
        <w:trPr>
          <w:gridAfter w:val="1"/>
          <w:wAfter w:w="37" w:type="dxa"/>
          <w:trHeight w:val="589"/>
        </w:trPr>
        <w:tc>
          <w:tcPr>
            <w:tcW w:w="3159" w:type="dxa"/>
            <w:gridSpan w:val="2"/>
            <w:tcBorders>
              <w:top w:val="none" w:sz="6" w:space="0" w:color="auto"/>
              <w:bottom w:val="none" w:sz="6" w:space="0" w:color="auto"/>
              <w:right w:val="none" w:sz="6" w:space="0" w:color="auto"/>
            </w:tcBorders>
          </w:tcPr>
          <w:p w14:paraId="6FAA8967"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Performance Metrics </w:t>
            </w:r>
          </w:p>
        </w:tc>
        <w:tc>
          <w:tcPr>
            <w:tcW w:w="3158" w:type="dxa"/>
            <w:gridSpan w:val="3"/>
            <w:tcBorders>
              <w:top w:val="none" w:sz="6" w:space="0" w:color="auto"/>
              <w:left w:val="none" w:sz="6" w:space="0" w:color="auto"/>
              <w:bottom w:val="none" w:sz="6" w:space="0" w:color="auto"/>
              <w:right w:val="none" w:sz="6" w:space="0" w:color="auto"/>
            </w:tcBorders>
          </w:tcPr>
          <w:p w14:paraId="7C66190B"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8a: </w:t>
            </w:r>
            <w:r w:rsidRPr="00A27FA2">
              <w:rPr>
                <w:rFonts w:ascii="Embarcadero MVB Pro" w:hAnsi="Embarcadero MVB Pro" w:cs="Embarcadero MVB Pro"/>
                <w:color w:val="000000"/>
                <w:sz w:val="18"/>
                <w:szCs w:val="18"/>
              </w:rPr>
              <w:t xml:space="preserve">The current outward facing metrics do not allow Invest NI to demonstrate the impact of its interventions. They are not wide enough to capture the full range of activity and in some cases better reflect how clients perform rather than what difference financial assistance has made. </w:t>
            </w:r>
          </w:p>
          <w:p w14:paraId="73DBB919"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8b: </w:t>
            </w:r>
            <w:r w:rsidRPr="00A27FA2">
              <w:rPr>
                <w:rFonts w:ascii="Embarcadero MVB Pro" w:hAnsi="Embarcadero MVB Pro" w:cs="Embarcadero MVB Pro"/>
                <w:color w:val="000000"/>
                <w:sz w:val="18"/>
                <w:szCs w:val="18"/>
              </w:rPr>
              <w:t xml:space="preserve">The current emphasis of metrics unduly focuses on outputs, particularly job promotion rather than outcomes and should be widened to include higher productivity, job quality and innovation impacts. </w:t>
            </w:r>
          </w:p>
          <w:p w14:paraId="4F58E8E5"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8c: </w:t>
            </w:r>
            <w:r w:rsidRPr="00A27FA2">
              <w:rPr>
                <w:rFonts w:ascii="Embarcadero MVB Pro" w:hAnsi="Embarcadero MVB Pro" w:cs="Embarcadero MVB Pro"/>
                <w:color w:val="000000"/>
                <w:sz w:val="18"/>
                <w:szCs w:val="18"/>
              </w:rPr>
              <w:t xml:space="preserve">Existing KPIs do not tell the full story of Invest NI’s work, and this contributes to suboptimal external communication. </w:t>
            </w:r>
          </w:p>
          <w:p w14:paraId="20EB79ED"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8d: </w:t>
            </w:r>
            <w:r w:rsidRPr="00A27FA2">
              <w:rPr>
                <w:rFonts w:ascii="Embarcadero MVB Pro" w:hAnsi="Embarcadero MVB Pro" w:cs="Embarcadero MVB Pro"/>
                <w:color w:val="000000"/>
                <w:sz w:val="18"/>
                <w:szCs w:val="18"/>
              </w:rPr>
              <w:t xml:space="preserve">The 10X Vision provides an opportunity for DfE and Invest NI to establish a new set of KPIs that will provide a much more focused approach </w:t>
            </w:r>
            <w:r w:rsidRPr="00A27FA2">
              <w:rPr>
                <w:rFonts w:ascii="Embarcadero MVB Pro" w:hAnsi="Embarcadero MVB Pro" w:cs="Embarcadero MVB Pro"/>
                <w:color w:val="000000"/>
                <w:sz w:val="18"/>
                <w:szCs w:val="18"/>
              </w:rPr>
              <w:lastRenderedPageBreak/>
              <w:t xml:space="preserve">to how Invest NI leads and supports economic development in NI. </w:t>
            </w:r>
          </w:p>
        </w:tc>
        <w:tc>
          <w:tcPr>
            <w:tcW w:w="3159" w:type="dxa"/>
            <w:gridSpan w:val="3"/>
            <w:tcBorders>
              <w:top w:val="none" w:sz="6" w:space="0" w:color="auto"/>
              <w:left w:val="none" w:sz="6" w:space="0" w:color="auto"/>
              <w:bottom w:val="none" w:sz="6" w:space="0" w:color="auto"/>
            </w:tcBorders>
          </w:tcPr>
          <w:p w14:paraId="04B13FAF"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lastRenderedPageBreak/>
              <w:t xml:space="preserve">Recommendation 8: </w:t>
            </w:r>
            <w:r w:rsidRPr="00A27FA2">
              <w:rPr>
                <w:rFonts w:ascii="Embarcadero MVB Pro" w:hAnsi="Embarcadero MVB Pro" w:cs="Embarcadero MVB Pro"/>
                <w:color w:val="000000"/>
                <w:sz w:val="18"/>
                <w:szCs w:val="18"/>
              </w:rPr>
              <w:t xml:space="preserve">A well-defined set of SMART performance metrics should be set, and evaluated, by DfE in close coordination with Invest NI. They should focus on demonstrating where the organisation adds value to the NI economy and be better aligned to the 10X Vision and any future policy priorities of the NI Executive. </w:t>
            </w:r>
          </w:p>
        </w:tc>
      </w:tr>
      <w:tr w:rsidR="00A27FA2" w:rsidRPr="00A27FA2" w14:paraId="025A51BB" w14:textId="77777777" w:rsidTr="00FE1149">
        <w:trPr>
          <w:gridAfter w:val="1"/>
          <w:wAfter w:w="37" w:type="dxa"/>
          <w:trHeight w:val="731"/>
        </w:trPr>
        <w:tc>
          <w:tcPr>
            <w:tcW w:w="3159" w:type="dxa"/>
            <w:gridSpan w:val="2"/>
            <w:tcBorders>
              <w:top w:val="none" w:sz="6" w:space="0" w:color="auto"/>
              <w:left w:val="none" w:sz="6" w:space="0" w:color="auto"/>
              <w:bottom w:val="none" w:sz="6" w:space="0" w:color="auto"/>
              <w:right w:val="none" w:sz="6" w:space="0" w:color="auto"/>
            </w:tcBorders>
          </w:tcPr>
          <w:p w14:paraId="4BA98D69"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b/>
                <w:bCs/>
                <w:color w:val="000000"/>
                <w:sz w:val="18"/>
                <w:szCs w:val="18"/>
              </w:rPr>
            </w:pPr>
            <w:r w:rsidRPr="00A27FA2">
              <w:rPr>
                <w:rFonts w:ascii="Embarcadero MVB Pro" w:hAnsi="Embarcadero MVB Pro" w:cs="Embarcadero MVB Pro"/>
                <w:b/>
                <w:bCs/>
                <w:color w:val="000000"/>
                <w:sz w:val="18"/>
                <w:szCs w:val="18"/>
              </w:rPr>
              <w:t xml:space="preserve">Sub Regional Partnerships </w:t>
            </w:r>
          </w:p>
        </w:tc>
        <w:tc>
          <w:tcPr>
            <w:tcW w:w="3158" w:type="dxa"/>
            <w:gridSpan w:val="3"/>
            <w:tcBorders>
              <w:top w:val="none" w:sz="6" w:space="0" w:color="auto"/>
              <w:left w:val="none" w:sz="6" w:space="0" w:color="auto"/>
              <w:bottom w:val="none" w:sz="6" w:space="0" w:color="auto"/>
              <w:right w:val="none" w:sz="6" w:space="0" w:color="auto"/>
            </w:tcBorders>
          </w:tcPr>
          <w:p w14:paraId="42A2D62D"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9a: </w:t>
            </w:r>
            <w:r w:rsidRPr="00A27FA2">
              <w:rPr>
                <w:rFonts w:ascii="Embarcadero MVB Pro" w:hAnsi="Embarcadero MVB Pro" w:cs="Embarcadero MVB Pro"/>
                <w:color w:val="000000"/>
                <w:sz w:val="18"/>
                <w:szCs w:val="18"/>
              </w:rPr>
              <w:t xml:space="preserve">There is insufficient focus on the development of sub regional economies. Regional offices are under-utilised with staff and decision-making too centralised in Belfast. While we acknowledge that regional development is not the sole responsibility of Invest NI it does have a key role to play. </w:t>
            </w:r>
          </w:p>
          <w:p w14:paraId="7BFF5ECD"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b/>
                <w:bCs/>
                <w:color w:val="000000"/>
                <w:sz w:val="18"/>
                <w:szCs w:val="18"/>
              </w:rPr>
            </w:pPr>
            <w:r w:rsidRPr="00A27FA2">
              <w:rPr>
                <w:rFonts w:ascii="Embarcadero MVB Pro" w:hAnsi="Embarcadero MVB Pro" w:cs="Embarcadero MVB Pro"/>
                <w:b/>
                <w:bCs/>
                <w:color w:val="000000"/>
                <w:sz w:val="18"/>
                <w:szCs w:val="18"/>
              </w:rPr>
              <w:t xml:space="preserve">Finding 9b: </w:t>
            </w:r>
            <w:r w:rsidRPr="00A27FA2">
              <w:rPr>
                <w:rFonts w:ascii="Embarcadero MVB Pro" w:hAnsi="Embarcadero MVB Pro" w:cs="Embarcadero MVB Pro"/>
                <w:color w:val="000000"/>
                <w:sz w:val="18"/>
                <w:szCs w:val="18"/>
              </w:rPr>
              <w:t>There is inconsistency in how Invest NI engage with external partners, including the Department for the Economy, other parts of central government, local government, UK Government and the private sector in NI.</w:t>
            </w:r>
            <w:r w:rsidRPr="00A27FA2">
              <w:rPr>
                <w:rFonts w:ascii="Embarcadero MVB Pro" w:hAnsi="Embarcadero MVB Pro" w:cs="Embarcadero MVB Pro"/>
                <w:b/>
                <w:bCs/>
                <w:color w:val="000000"/>
                <w:sz w:val="18"/>
                <w:szCs w:val="18"/>
              </w:rPr>
              <w:t xml:space="preserve"> </w:t>
            </w:r>
          </w:p>
        </w:tc>
        <w:tc>
          <w:tcPr>
            <w:tcW w:w="3159" w:type="dxa"/>
            <w:gridSpan w:val="3"/>
            <w:tcBorders>
              <w:top w:val="none" w:sz="6" w:space="0" w:color="auto"/>
              <w:left w:val="none" w:sz="6" w:space="0" w:color="auto"/>
              <w:bottom w:val="none" w:sz="6" w:space="0" w:color="auto"/>
              <w:right w:val="none" w:sz="6" w:space="0" w:color="auto"/>
            </w:tcBorders>
          </w:tcPr>
          <w:p w14:paraId="0EE4D23D"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Recommendation 9a: </w:t>
            </w:r>
            <w:r w:rsidRPr="00A27FA2">
              <w:rPr>
                <w:rFonts w:ascii="Embarcadero MVB Pro" w:hAnsi="Embarcadero MVB Pro" w:cs="Embarcadero MVB Pro"/>
                <w:color w:val="000000"/>
                <w:sz w:val="18"/>
                <w:szCs w:val="18"/>
              </w:rPr>
              <w:t xml:space="preserve">There is a need for a more co-ordinated, partnership approach at a local level especially on employability, skills and land and premises issues. DfE working where appropriate with DfC should consider how best to strengthen and promote a strong sub regional economic ecosystem and ensure they have effective leadership. Invest NI should strengthen its contribution with increased enthusiasm, a stronger focus on the local, the encouragement of entrepreneurship and more effective cooperation with partners. </w:t>
            </w:r>
          </w:p>
          <w:p w14:paraId="7B623A0F"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b/>
                <w:bCs/>
                <w:color w:val="000000"/>
                <w:sz w:val="18"/>
                <w:szCs w:val="18"/>
              </w:rPr>
            </w:pPr>
            <w:r w:rsidRPr="00A27FA2">
              <w:rPr>
                <w:rFonts w:ascii="Embarcadero MVB Pro" w:hAnsi="Embarcadero MVB Pro" w:cs="Embarcadero MVB Pro"/>
                <w:b/>
                <w:bCs/>
                <w:color w:val="000000"/>
                <w:sz w:val="18"/>
                <w:szCs w:val="18"/>
              </w:rPr>
              <w:t>Recommendation 9b:</w:t>
            </w:r>
            <w:r w:rsidRPr="00A27FA2">
              <w:rPr>
                <w:rFonts w:ascii="Embarcadero MVB Pro" w:hAnsi="Embarcadero MVB Pro" w:cs="Embarcadero MVB Pro"/>
                <w:color w:val="000000"/>
                <w:sz w:val="18"/>
                <w:szCs w:val="18"/>
              </w:rPr>
              <w:t xml:space="preserve"> Invest NI Regional Offices should have a more strategic role and be more clearly influential within the agency including at ELT level. The staff, resources and powers allocated to them should be reviewed.</w:t>
            </w:r>
            <w:r w:rsidRPr="00A27FA2">
              <w:rPr>
                <w:rFonts w:ascii="Embarcadero MVB Pro" w:hAnsi="Embarcadero MVB Pro" w:cs="Embarcadero MVB Pro"/>
                <w:b/>
                <w:bCs/>
                <w:color w:val="000000"/>
                <w:sz w:val="18"/>
                <w:szCs w:val="18"/>
              </w:rPr>
              <w:t xml:space="preserve"> </w:t>
            </w:r>
          </w:p>
        </w:tc>
      </w:tr>
      <w:tr w:rsidR="00A27FA2" w:rsidRPr="00A27FA2" w14:paraId="4C496FF3" w14:textId="77777777" w:rsidTr="00FE1149">
        <w:trPr>
          <w:gridAfter w:val="1"/>
          <w:wAfter w:w="37" w:type="dxa"/>
          <w:trHeight w:val="1830"/>
        </w:trPr>
        <w:tc>
          <w:tcPr>
            <w:tcW w:w="3159" w:type="dxa"/>
            <w:gridSpan w:val="2"/>
            <w:tcBorders>
              <w:top w:val="none" w:sz="6" w:space="0" w:color="auto"/>
              <w:left w:val="none" w:sz="6" w:space="0" w:color="auto"/>
              <w:bottom w:val="none" w:sz="6" w:space="0" w:color="auto"/>
              <w:right w:val="none" w:sz="6" w:space="0" w:color="auto"/>
            </w:tcBorders>
          </w:tcPr>
          <w:p w14:paraId="5DFE2535"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b/>
                <w:bCs/>
                <w:color w:val="000000"/>
                <w:sz w:val="18"/>
                <w:szCs w:val="18"/>
              </w:rPr>
            </w:pPr>
            <w:r w:rsidRPr="00A27FA2">
              <w:rPr>
                <w:rFonts w:ascii="Embarcadero MVB Pro" w:hAnsi="Embarcadero MVB Pro" w:cs="Embarcadero MVB Pro"/>
                <w:b/>
                <w:bCs/>
                <w:color w:val="000000"/>
                <w:sz w:val="18"/>
                <w:szCs w:val="18"/>
              </w:rPr>
              <w:t xml:space="preserve">Land and Property </w:t>
            </w:r>
          </w:p>
        </w:tc>
        <w:tc>
          <w:tcPr>
            <w:tcW w:w="3158" w:type="dxa"/>
            <w:gridSpan w:val="3"/>
            <w:tcBorders>
              <w:top w:val="none" w:sz="6" w:space="0" w:color="auto"/>
              <w:left w:val="none" w:sz="6" w:space="0" w:color="auto"/>
              <w:bottom w:val="none" w:sz="6" w:space="0" w:color="auto"/>
              <w:right w:val="none" w:sz="6" w:space="0" w:color="auto"/>
            </w:tcBorders>
          </w:tcPr>
          <w:p w14:paraId="79E65DE2"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b/>
                <w:bCs/>
                <w:color w:val="000000"/>
                <w:sz w:val="18"/>
                <w:szCs w:val="18"/>
              </w:rPr>
            </w:pPr>
            <w:r w:rsidRPr="00A27FA2">
              <w:rPr>
                <w:rFonts w:ascii="Embarcadero MVB Pro" w:hAnsi="Embarcadero MVB Pro" w:cs="Embarcadero MVB Pro"/>
                <w:b/>
                <w:bCs/>
                <w:color w:val="000000"/>
                <w:sz w:val="18"/>
                <w:szCs w:val="18"/>
              </w:rPr>
              <w:t xml:space="preserve">Finding 10a: </w:t>
            </w:r>
            <w:r w:rsidRPr="00A27FA2">
              <w:rPr>
                <w:rFonts w:ascii="Embarcadero MVB Pro" w:hAnsi="Embarcadero MVB Pro" w:cs="Embarcadero MVB Pro"/>
                <w:color w:val="000000"/>
                <w:sz w:val="18"/>
                <w:szCs w:val="18"/>
              </w:rPr>
              <w:t>Invest NI’s involvement in land acquisition and disposal has been limited over the last decade.</w:t>
            </w:r>
            <w:r w:rsidRPr="00A27FA2">
              <w:rPr>
                <w:rFonts w:ascii="Embarcadero MVB Pro" w:hAnsi="Embarcadero MVB Pro" w:cs="Embarcadero MVB Pro"/>
                <w:b/>
                <w:bCs/>
                <w:color w:val="000000"/>
                <w:sz w:val="18"/>
                <w:szCs w:val="18"/>
              </w:rPr>
              <w:t xml:space="preserve"> </w:t>
            </w:r>
          </w:p>
          <w:p w14:paraId="15ACB312"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b/>
                <w:bCs/>
                <w:color w:val="000000"/>
                <w:sz w:val="18"/>
                <w:szCs w:val="18"/>
              </w:rPr>
            </w:pPr>
            <w:r w:rsidRPr="00A27FA2">
              <w:rPr>
                <w:rFonts w:ascii="Embarcadero MVB Pro" w:hAnsi="Embarcadero MVB Pro" w:cs="Embarcadero MVB Pro"/>
                <w:b/>
                <w:bCs/>
                <w:color w:val="000000"/>
                <w:sz w:val="18"/>
                <w:szCs w:val="18"/>
              </w:rPr>
              <w:t xml:space="preserve">Finding 10b: </w:t>
            </w:r>
            <w:r w:rsidRPr="00A27FA2">
              <w:rPr>
                <w:rFonts w:ascii="Embarcadero MVB Pro" w:hAnsi="Embarcadero MVB Pro" w:cs="Embarcadero MVB Pro"/>
                <w:color w:val="000000"/>
                <w:sz w:val="18"/>
                <w:szCs w:val="18"/>
              </w:rPr>
              <w:t>There is evidence of market failure in the provision of industrial land in a number of areas in NI.</w:t>
            </w:r>
            <w:r w:rsidRPr="00A27FA2">
              <w:rPr>
                <w:rFonts w:ascii="Embarcadero MVB Pro" w:hAnsi="Embarcadero MVB Pro" w:cs="Embarcadero MVB Pro"/>
                <w:b/>
                <w:bCs/>
                <w:color w:val="000000"/>
                <w:sz w:val="18"/>
                <w:szCs w:val="18"/>
              </w:rPr>
              <w:t xml:space="preserve"> </w:t>
            </w:r>
          </w:p>
        </w:tc>
        <w:tc>
          <w:tcPr>
            <w:tcW w:w="3159" w:type="dxa"/>
            <w:gridSpan w:val="3"/>
            <w:tcBorders>
              <w:top w:val="none" w:sz="6" w:space="0" w:color="auto"/>
              <w:left w:val="none" w:sz="6" w:space="0" w:color="auto"/>
              <w:bottom w:val="none" w:sz="6" w:space="0" w:color="auto"/>
              <w:right w:val="none" w:sz="6" w:space="0" w:color="auto"/>
            </w:tcBorders>
          </w:tcPr>
          <w:p w14:paraId="1D5E78B5"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b/>
                <w:bCs/>
                <w:color w:val="000000"/>
                <w:sz w:val="18"/>
                <w:szCs w:val="18"/>
              </w:rPr>
            </w:pPr>
            <w:r w:rsidRPr="00A27FA2">
              <w:rPr>
                <w:rFonts w:ascii="Embarcadero MVB Pro" w:hAnsi="Embarcadero MVB Pro" w:cs="Embarcadero MVB Pro"/>
                <w:b/>
                <w:bCs/>
                <w:color w:val="000000"/>
                <w:sz w:val="18"/>
                <w:szCs w:val="18"/>
              </w:rPr>
              <w:t>Recommendation 10</w:t>
            </w:r>
            <w:r w:rsidRPr="00A27FA2">
              <w:rPr>
                <w:rFonts w:ascii="Embarcadero MVB Pro" w:hAnsi="Embarcadero MVB Pro" w:cs="Embarcadero MVB Pro"/>
                <w:color w:val="000000"/>
                <w:sz w:val="18"/>
                <w:szCs w:val="18"/>
              </w:rPr>
              <w:t>: Invest NI should bring forward a strategy for the development of industrial land and property in partnership with other key stakeholders, in particular the local councils. This should consider respective roles of each partner in improving the</w:t>
            </w:r>
            <w:r w:rsidRPr="00A27FA2">
              <w:rPr>
                <w:rFonts w:ascii="Embarcadero MVB Pro" w:hAnsi="Embarcadero MVB Pro" w:cs="Embarcadero MVB Pro"/>
                <w:b/>
                <w:bCs/>
                <w:color w:val="000000"/>
                <w:sz w:val="18"/>
                <w:szCs w:val="18"/>
              </w:rPr>
              <w:t xml:space="preserve"> </w:t>
            </w:r>
            <w:r w:rsidRPr="00A27FA2">
              <w:rPr>
                <w:rFonts w:ascii="Embarcadero MVB Pro" w:hAnsi="Embarcadero MVB Pro" w:cs="Embarcadero MVB Pro"/>
                <w:color w:val="000000"/>
                <w:sz w:val="18"/>
                <w:szCs w:val="18"/>
              </w:rPr>
              <w:t>supply of land and premises for growing businesses</w:t>
            </w:r>
          </w:p>
        </w:tc>
      </w:tr>
      <w:tr w:rsidR="00A27FA2" w:rsidRPr="00A27FA2" w14:paraId="4DE5C6DE" w14:textId="77777777" w:rsidTr="00FE1149">
        <w:trPr>
          <w:trHeight w:val="123"/>
        </w:trPr>
        <w:tc>
          <w:tcPr>
            <w:tcW w:w="3170" w:type="dxa"/>
            <w:gridSpan w:val="3"/>
            <w:tcBorders>
              <w:top w:val="none" w:sz="6" w:space="0" w:color="auto"/>
              <w:bottom w:val="none" w:sz="6" w:space="0" w:color="auto"/>
              <w:right w:val="none" w:sz="6" w:space="0" w:color="auto"/>
            </w:tcBorders>
          </w:tcPr>
          <w:p w14:paraId="38589FF5"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i/>
                <w:iCs/>
                <w:color w:val="000000"/>
                <w:sz w:val="18"/>
                <w:szCs w:val="18"/>
              </w:rPr>
            </w:pPr>
            <w:r w:rsidRPr="00A27FA2">
              <w:rPr>
                <w:rFonts w:ascii="Embarcadero MVB Pro" w:hAnsi="Embarcadero MVB Pro" w:cs="Embarcadero MVB Pro"/>
                <w:b/>
                <w:bCs/>
                <w:color w:val="000000"/>
                <w:sz w:val="18"/>
                <w:szCs w:val="18"/>
              </w:rPr>
              <w:t xml:space="preserve">Internationalisation – Inward Investment and Trade Support </w:t>
            </w:r>
          </w:p>
        </w:tc>
        <w:tc>
          <w:tcPr>
            <w:tcW w:w="3169" w:type="dxa"/>
            <w:gridSpan w:val="3"/>
            <w:tcBorders>
              <w:top w:val="none" w:sz="6" w:space="0" w:color="auto"/>
              <w:left w:val="none" w:sz="6" w:space="0" w:color="auto"/>
              <w:bottom w:val="none" w:sz="6" w:space="0" w:color="auto"/>
              <w:right w:val="none" w:sz="6" w:space="0" w:color="auto"/>
            </w:tcBorders>
          </w:tcPr>
          <w:p w14:paraId="3AFD5C4F"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11a: </w:t>
            </w:r>
            <w:r w:rsidRPr="00A27FA2">
              <w:rPr>
                <w:rFonts w:ascii="Embarcadero MVB Pro" w:hAnsi="Embarcadero MVB Pro" w:cs="Embarcadero MVB Pro"/>
                <w:color w:val="000000"/>
                <w:sz w:val="18"/>
                <w:szCs w:val="18"/>
              </w:rPr>
              <w:t xml:space="preserve">Attracting and supporting Foreign Direct Investment (FDI) and inward investment is widely recognised as playing a key role in Invest NI’s portfolio of support but there is lack of clarity as to the organisation’s strategy on FDI and how it supports the 10X Vision. </w:t>
            </w:r>
          </w:p>
          <w:p w14:paraId="24CB2887"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11b: </w:t>
            </w:r>
            <w:r w:rsidRPr="00A27FA2">
              <w:rPr>
                <w:rFonts w:ascii="Embarcadero MVB Pro" w:hAnsi="Embarcadero MVB Pro" w:cs="Embarcadero MVB Pro"/>
                <w:color w:val="000000"/>
                <w:sz w:val="18"/>
                <w:szCs w:val="18"/>
              </w:rPr>
              <w:t xml:space="preserve">A perception and concern has built up that Invest NI is too focused on attracting FDI while data indicates that FDI companies account for less than one third of Invest NI funding over the last 5 years (2017-2021). </w:t>
            </w:r>
          </w:p>
          <w:p w14:paraId="20DE971D"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11c: </w:t>
            </w:r>
            <w:r w:rsidRPr="00A27FA2">
              <w:rPr>
                <w:rFonts w:ascii="Embarcadero MVB Pro" w:hAnsi="Embarcadero MVB Pro" w:cs="Embarcadero MVB Pro"/>
                <w:color w:val="000000"/>
                <w:sz w:val="18"/>
                <w:szCs w:val="18"/>
              </w:rPr>
              <w:t xml:space="preserve">Stakeholders were largely positive on the quality and value of market intelligence and services provided by Invest NI overseas offices although their role is not well enough understood and articulated inside and outside the organisation. </w:t>
            </w:r>
          </w:p>
          <w:p w14:paraId="165805BC"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11d: </w:t>
            </w:r>
            <w:r w:rsidRPr="00A27FA2">
              <w:rPr>
                <w:rFonts w:ascii="Embarcadero MVB Pro" w:hAnsi="Embarcadero MVB Pro" w:cs="Embarcadero MVB Pro"/>
                <w:color w:val="000000"/>
                <w:sz w:val="18"/>
                <w:szCs w:val="18"/>
              </w:rPr>
              <w:t xml:space="preserve">There are clearly defined metrics that demonstrate Invest NI’s activity in supporting trade and </w:t>
            </w:r>
            <w:r w:rsidRPr="00A27FA2">
              <w:rPr>
                <w:rFonts w:ascii="Embarcadero MVB Pro" w:hAnsi="Embarcadero MVB Pro" w:cs="Embarcadero MVB Pro"/>
                <w:color w:val="000000"/>
                <w:sz w:val="18"/>
                <w:szCs w:val="18"/>
              </w:rPr>
              <w:lastRenderedPageBreak/>
              <w:t xml:space="preserve">investment, however they are largely input driven. There is no clear metric to demonstrate how the agency will increase the quality of new inward investment. </w:t>
            </w:r>
          </w:p>
          <w:p w14:paraId="49E0BABD"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i/>
                <w:iCs/>
                <w:color w:val="000000"/>
                <w:sz w:val="18"/>
                <w:szCs w:val="18"/>
              </w:rPr>
            </w:pPr>
            <w:r w:rsidRPr="00A27FA2">
              <w:rPr>
                <w:rFonts w:ascii="Embarcadero MVB Pro" w:hAnsi="Embarcadero MVB Pro" w:cs="Embarcadero MVB Pro"/>
                <w:b/>
                <w:bCs/>
                <w:color w:val="000000"/>
                <w:sz w:val="18"/>
                <w:szCs w:val="18"/>
              </w:rPr>
              <w:t xml:space="preserve">Finding 11e: </w:t>
            </w:r>
            <w:r w:rsidRPr="00A27FA2">
              <w:rPr>
                <w:rFonts w:ascii="Embarcadero MVB Pro" w:hAnsi="Embarcadero MVB Pro" w:cs="Embarcadero MVB Pro"/>
                <w:color w:val="000000"/>
                <w:sz w:val="18"/>
                <w:szCs w:val="18"/>
              </w:rPr>
              <w:t xml:space="preserve">The value and impact of inward investment, both Great Britain and FDI, is not sufficiently monitored, evaluated and understood. </w:t>
            </w:r>
          </w:p>
        </w:tc>
        <w:tc>
          <w:tcPr>
            <w:tcW w:w="3174" w:type="dxa"/>
            <w:gridSpan w:val="3"/>
            <w:tcBorders>
              <w:top w:val="none" w:sz="6" w:space="0" w:color="auto"/>
              <w:left w:val="none" w:sz="6" w:space="0" w:color="auto"/>
              <w:bottom w:val="none" w:sz="6" w:space="0" w:color="auto"/>
            </w:tcBorders>
          </w:tcPr>
          <w:p w14:paraId="4D68BC67"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lastRenderedPageBreak/>
              <w:t xml:space="preserve">Recommendation 11a: </w:t>
            </w:r>
            <w:r w:rsidRPr="00A27FA2">
              <w:rPr>
                <w:rFonts w:ascii="Embarcadero MVB Pro" w:hAnsi="Embarcadero MVB Pro" w:cs="Embarcadero MVB Pro"/>
                <w:color w:val="000000"/>
                <w:sz w:val="18"/>
                <w:szCs w:val="18"/>
              </w:rPr>
              <w:t xml:space="preserve">Invest NI’s approach to inward investment should be driven by what type of inward investment NI should seek to attract and what supports are needed to secure their location in NI. This should build on 10X and its supporting strategies on trade, investment and skills and more fully involve a wide range of stakeholders including existing companies and universities in defining future priorities. </w:t>
            </w:r>
          </w:p>
          <w:p w14:paraId="461089CB"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Recommendation 11b: </w:t>
            </w:r>
            <w:r w:rsidRPr="00A27FA2">
              <w:rPr>
                <w:rFonts w:ascii="Embarcadero MVB Pro" w:hAnsi="Embarcadero MVB Pro" w:cs="Embarcadero MVB Pro"/>
                <w:color w:val="000000"/>
                <w:sz w:val="18"/>
                <w:szCs w:val="18"/>
              </w:rPr>
              <w:t xml:space="preserve">Trade, FDI and wider Invest NI support teams need to work more effectively together to ensure that trade and investment supports are visible, targeted and flexible to maximise impact. </w:t>
            </w:r>
          </w:p>
          <w:p w14:paraId="03830A70"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Recommendation 11c: </w:t>
            </w:r>
            <w:r w:rsidRPr="00A27FA2">
              <w:rPr>
                <w:rFonts w:ascii="Embarcadero MVB Pro" w:hAnsi="Embarcadero MVB Pro" w:cs="Embarcadero MVB Pro"/>
                <w:color w:val="000000"/>
                <w:sz w:val="18"/>
                <w:szCs w:val="18"/>
              </w:rPr>
              <w:t xml:space="preserve">There should be a clearer strategy setting out how existing and potentially new overseas offices align with the future focus of expanding trade opportunities for local businesses and targeting inward investment/FDI support for NI. This </w:t>
            </w:r>
            <w:r w:rsidRPr="00A27FA2">
              <w:rPr>
                <w:rFonts w:ascii="Embarcadero MVB Pro" w:hAnsi="Embarcadero MVB Pro" w:cs="Embarcadero MVB Pro"/>
                <w:color w:val="000000"/>
                <w:sz w:val="18"/>
                <w:szCs w:val="18"/>
              </w:rPr>
              <w:lastRenderedPageBreak/>
              <w:t xml:space="preserve">should involve clear prioritisation, planning and delivery objectives for each overseas office ensuring that they are adequately resourced. Invest NI should secure sustainable funding for all new offices. </w:t>
            </w:r>
          </w:p>
          <w:p w14:paraId="55342E6C"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i/>
                <w:iCs/>
                <w:color w:val="000000"/>
                <w:sz w:val="18"/>
                <w:szCs w:val="18"/>
              </w:rPr>
            </w:pPr>
            <w:r w:rsidRPr="00A27FA2">
              <w:rPr>
                <w:rFonts w:ascii="Embarcadero MVB Pro" w:hAnsi="Embarcadero MVB Pro" w:cs="Embarcadero MVB Pro"/>
                <w:b/>
                <w:bCs/>
                <w:color w:val="000000"/>
                <w:sz w:val="18"/>
                <w:szCs w:val="18"/>
              </w:rPr>
              <w:t xml:space="preserve">Recommendation 11d: </w:t>
            </w:r>
            <w:r w:rsidRPr="00A27FA2">
              <w:rPr>
                <w:rFonts w:ascii="Embarcadero MVB Pro" w:hAnsi="Embarcadero MVB Pro" w:cs="Embarcadero MVB Pro"/>
                <w:color w:val="000000"/>
                <w:sz w:val="18"/>
                <w:szCs w:val="18"/>
              </w:rPr>
              <w:t xml:space="preserve">Clearer KPIs should be set and stronger monitoring, evaluation and reporting on for Inward Investment/ FDI projects is required to demonstrate impact and added value. </w:t>
            </w:r>
          </w:p>
        </w:tc>
      </w:tr>
      <w:tr w:rsidR="00A27FA2" w:rsidRPr="00A27FA2" w14:paraId="675BDB6B" w14:textId="77777777" w:rsidTr="00FE1149">
        <w:trPr>
          <w:trHeight w:val="1440"/>
        </w:trPr>
        <w:tc>
          <w:tcPr>
            <w:tcW w:w="3170" w:type="dxa"/>
            <w:gridSpan w:val="3"/>
            <w:tcBorders>
              <w:top w:val="none" w:sz="6" w:space="0" w:color="auto"/>
              <w:left w:val="none" w:sz="6" w:space="0" w:color="auto"/>
              <w:bottom w:val="none" w:sz="6" w:space="0" w:color="auto"/>
              <w:right w:val="none" w:sz="6" w:space="0" w:color="auto"/>
            </w:tcBorders>
          </w:tcPr>
          <w:p w14:paraId="030B0021"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b/>
                <w:bCs/>
                <w:color w:val="000000"/>
                <w:sz w:val="18"/>
                <w:szCs w:val="18"/>
              </w:rPr>
            </w:pPr>
            <w:r w:rsidRPr="00A27FA2">
              <w:rPr>
                <w:rFonts w:ascii="Embarcadero MVB Pro" w:hAnsi="Embarcadero MVB Pro" w:cs="Embarcadero MVB Pro"/>
                <w:b/>
                <w:bCs/>
                <w:color w:val="000000"/>
                <w:sz w:val="18"/>
                <w:szCs w:val="18"/>
              </w:rPr>
              <w:lastRenderedPageBreak/>
              <w:t xml:space="preserve">Financial &amp; Human Resources </w:t>
            </w:r>
          </w:p>
        </w:tc>
        <w:tc>
          <w:tcPr>
            <w:tcW w:w="3169" w:type="dxa"/>
            <w:gridSpan w:val="3"/>
            <w:tcBorders>
              <w:top w:val="none" w:sz="6" w:space="0" w:color="auto"/>
              <w:left w:val="none" w:sz="6" w:space="0" w:color="auto"/>
              <w:bottom w:val="none" w:sz="6" w:space="0" w:color="auto"/>
              <w:right w:val="none" w:sz="6" w:space="0" w:color="auto"/>
            </w:tcBorders>
          </w:tcPr>
          <w:p w14:paraId="58109E6B"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b/>
                <w:bCs/>
                <w:color w:val="000000"/>
                <w:sz w:val="18"/>
                <w:szCs w:val="18"/>
              </w:rPr>
            </w:pPr>
            <w:r w:rsidRPr="00A27FA2">
              <w:rPr>
                <w:rFonts w:ascii="Embarcadero MVB Pro" w:hAnsi="Embarcadero MVB Pro" w:cs="Embarcadero MVB Pro"/>
                <w:b/>
                <w:bCs/>
                <w:color w:val="000000"/>
                <w:sz w:val="18"/>
                <w:szCs w:val="18"/>
              </w:rPr>
              <w:t xml:space="preserve">Finding 12a: </w:t>
            </w:r>
            <w:r w:rsidRPr="00A27FA2">
              <w:rPr>
                <w:rFonts w:ascii="Embarcadero MVB Pro" w:hAnsi="Embarcadero MVB Pro" w:cs="Embarcadero MVB Pro"/>
                <w:color w:val="000000"/>
                <w:sz w:val="18"/>
                <w:szCs w:val="18"/>
              </w:rPr>
              <w:t>Invest NI is well resourced compared to similar organisations although it has a larger remit. Despite advances in technology since the previous IREP review, there remains an imbalance between back office / support resources and business facing staff within the organisation.</w:t>
            </w:r>
            <w:r w:rsidRPr="00A27FA2">
              <w:rPr>
                <w:rFonts w:ascii="Embarcadero MVB Pro" w:hAnsi="Embarcadero MVB Pro" w:cs="Embarcadero MVB Pro"/>
                <w:b/>
                <w:bCs/>
                <w:color w:val="000000"/>
                <w:sz w:val="18"/>
                <w:szCs w:val="18"/>
              </w:rPr>
              <w:t xml:space="preserve"> </w:t>
            </w:r>
          </w:p>
          <w:p w14:paraId="109A6411"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12b: </w:t>
            </w:r>
            <w:r w:rsidRPr="00A27FA2">
              <w:rPr>
                <w:rFonts w:ascii="Embarcadero MVB Pro" w:hAnsi="Embarcadero MVB Pro" w:cs="Embarcadero MVB Pro"/>
                <w:color w:val="000000"/>
                <w:sz w:val="18"/>
                <w:szCs w:val="18"/>
              </w:rPr>
              <w:t xml:space="preserve">The loss of EU funding has required Invest NI to consider significant budget re-prioritisation. However, the extent to which DfE and DoF have resolved the immediate loss of ERDF funding is also unclear. </w:t>
            </w:r>
          </w:p>
          <w:p w14:paraId="0DFD8797"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12c: </w:t>
            </w:r>
            <w:r w:rsidRPr="00A27FA2">
              <w:rPr>
                <w:rFonts w:ascii="Embarcadero MVB Pro" w:hAnsi="Embarcadero MVB Pro" w:cs="Embarcadero MVB Pro"/>
                <w:color w:val="000000"/>
                <w:sz w:val="18"/>
                <w:szCs w:val="18"/>
              </w:rPr>
              <w:t xml:space="preserve">Single year budget allocations seriously undermine Invest NI’s ability to strategically plan interventions and supports. </w:t>
            </w:r>
          </w:p>
          <w:p w14:paraId="52477429"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Finding 12d</w:t>
            </w:r>
            <w:r w:rsidRPr="00A27FA2">
              <w:rPr>
                <w:rFonts w:ascii="Embarcadero MVB Pro" w:hAnsi="Embarcadero MVB Pro" w:cs="Embarcadero MVB Pro"/>
                <w:color w:val="000000"/>
                <w:sz w:val="18"/>
                <w:szCs w:val="18"/>
              </w:rPr>
              <w:t xml:space="preserve">: Invest NI’s current organisational structure does not align with Invest NI’s strategic priorities and main function as a delivery body. This structure can be confusing for external stakeholders and staff to navigate and limits efficient and effective use of resource. </w:t>
            </w:r>
          </w:p>
          <w:p w14:paraId="1A402D9A"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12e: </w:t>
            </w:r>
            <w:r w:rsidRPr="00A27FA2">
              <w:rPr>
                <w:rFonts w:ascii="Embarcadero MVB Pro" w:hAnsi="Embarcadero MVB Pro" w:cs="Embarcadero MVB Pro"/>
                <w:color w:val="000000"/>
                <w:sz w:val="18"/>
                <w:szCs w:val="18"/>
              </w:rPr>
              <w:t xml:space="preserve">There are significant concerns regarding the value and the timing of Invest NI’s Evolve programme. </w:t>
            </w:r>
          </w:p>
          <w:p w14:paraId="2B222538"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b/>
                <w:bCs/>
                <w:color w:val="000000"/>
                <w:sz w:val="18"/>
                <w:szCs w:val="18"/>
              </w:rPr>
            </w:pPr>
            <w:r w:rsidRPr="00A27FA2">
              <w:rPr>
                <w:rFonts w:ascii="Embarcadero MVB Pro" w:hAnsi="Embarcadero MVB Pro" w:cs="Embarcadero MVB Pro"/>
                <w:b/>
                <w:bCs/>
                <w:color w:val="000000"/>
                <w:sz w:val="18"/>
                <w:szCs w:val="18"/>
              </w:rPr>
              <w:t xml:space="preserve">Finding 12f: </w:t>
            </w:r>
            <w:r w:rsidRPr="00A27FA2">
              <w:rPr>
                <w:rFonts w:ascii="Embarcadero MVB Pro" w:hAnsi="Embarcadero MVB Pro" w:cs="Embarcadero MVB Pro"/>
                <w:color w:val="000000"/>
                <w:sz w:val="18"/>
                <w:szCs w:val="18"/>
              </w:rPr>
              <w:t>Invest NI appears to have a top-heavy workforce. There is also likely to be a large number of retirees within Invest NI over the next ten years and there is currently no resource succession plan in place.</w:t>
            </w:r>
            <w:r w:rsidRPr="00A27FA2">
              <w:rPr>
                <w:rFonts w:ascii="Embarcadero MVB Pro" w:hAnsi="Embarcadero MVB Pro" w:cs="Embarcadero MVB Pro"/>
                <w:b/>
                <w:bCs/>
                <w:color w:val="000000"/>
                <w:sz w:val="18"/>
                <w:szCs w:val="18"/>
              </w:rPr>
              <w:t xml:space="preserve"> </w:t>
            </w:r>
          </w:p>
        </w:tc>
        <w:tc>
          <w:tcPr>
            <w:tcW w:w="3174" w:type="dxa"/>
            <w:gridSpan w:val="3"/>
            <w:tcBorders>
              <w:top w:val="none" w:sz="6" w:space="0" w:color="auto"/>
              <w:left w:val="none" w:sz="6" w:space="0" w:color="auto"/>
              <w:bottom w:val="none" w:sz="6" w:space="0" w:color="auto"/>
              <w:right w:val="none" w:sz="6" w:space="0" w:color="auto"/>
            </w:tcBorders>
          </w:tcPr>
          <w:p w14:paraId="57FA98A1"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b/>
                <w:bCs/>
                <w:color w:val="000000"/>
                <w:sz w:val="18"/>
                <w:szCs w:val="18"/>
              </w:rPr>
            </w:pPr>
            <w:r w:rsidRPr="00A27FA2">
              <w:rPr>
                <w:rFonts w:ascii="Embarcadero MVB Pro" w:hAnsi="Embarcadero MVB Pro" w:cs="Embarcadero MVB Pro"/>
                <w:b/>
                <w:bCs/>
                <w:color w:val="000000"/>
                <w:sz w:val="18"/>
                <w:szCs w:val="18"/>
              </w:rPr>
              <w:t>Recommendation 12a</w:t>
            </w:r>
            <w:r w:rsidRPr="00A27FA2">
              <w:rPr>
                <w:rFonts w:ascii="Embarcadero MVB Pro" w:hAnsi="Embarcadero MVB Pro" w:cs="Embarcadero MVB Pro"/>
                <w:color w:val="000000"/>
                <w:sz w:val="18"/>
                <w:szCs w:val="18"/>
              </w:rPr>
              <w:t>: Invest NI should revise its organisational structure to align with strategic priorities and to be easier for both internal staff and external stakeholders to understand and navigate. When revising the structure consideration should be given to reducing the number of ELT posts. It should also take full account of the benefits of digitalisation.</w:t>
            </w:r>
            <w:r w:rsidRPr="00A27FA2">
              <w:rPr>
                <w:rFonts w:ascii="Embarcadero MVB Pro" w:hAnsi="Embarcadero MVB Pro" w:cs="Embarcadero MVB Pro"/>
                <w:b/>
                <w:bCs/>
                <w:color w:val="000000"/>
                <w:sz w:val="18"/>
                <w:szCs w:val="18"/>
              </w:rPr>
              <w:t xml:space="preserve"> </w:t>
            </w:r>
          </w:p>
          <w:p w14:paraId="43BE36AC"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Recommendation 12b: </w:t>
            </w:r>
            <w:r w:rsidRPr="00A27FA2">
              <w:rPr>
                <w:rFonts w:ascii="Embarcadero MVB Pro" w:hAnsi="Embarcadero MVB Pro" w:cs="Embarcadero MVB Pro"/>
                <w:color w:val="000000"/>
                <w:sz w:val="18"/>
                <w:szCs w:val="18"/>
              </w:rPr>
              <w:t xml:space="preserve">The Invest NI board should establish a Strategic Resources Committee, to strengthen financial monitoring and prioritisation and give greater oversight of personnel and skills issues. </w:t>
            </w:r>
          </w:p>
          <w:p w14:paraId="73444AAF"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b/>
                <w:bCs/>
                <w:color w:val="000000"/>
                <w:sz w:val="18"/>
                <w:szCs w:val="18"/>
              </w:rPr>
            </w:pPr>
            <w:r w:rsidRPr="00A27FA2">
              <w:rPr>
                <w:rFonts w:ascii="Embarcadero MVB Pro" w:hAnsi="Embarcadero MVB Pro" w:cs="Embarcadero MVB Pro"/>
                <w:b/>
                <w:bCs/>
                <w:color w:val="000000"/>
                <w:sz w:val="18"/>
                <w:szCs w:val="18"/>
              </w:rPr>
              <w:t xml:space="preserve">Recommendation 12c: </w:t>
            </w:r>
            <w:r w:rsidRPr="00A27FA2">
              <w:rPr>
                <w:rFonts w:ascii="Embarcadero MVB Pro" w:hAnsi="Embarcadero MVB Pro" w:cs="Embarcadero MVB Pro"/>
                <w:color w:val="000000"/>
                <w:sz w:val="18"/>
                <w:szCs w:val="18"/>
              </w:rPr>
              <w:t>Invest NI should take urgent steps to review the shape and skills of its workforce in line with the organisational changes we propose. This should include:</w:t>
            </w:r>
            <w:r w:rsidRPr="00A27FA2">
              <w:rPr>
                <w:rFonts w:ascii="Embarcadero MVB Pro" w:hAnsi="Embarcadero MVB Pro" w:cs="Embarcadero MVB Pro"/>
                <w:b/>
                <w:bCs/>
                <w:color w:val="000000"/>
                <w:sz w:val="18"/>
                <w:szCs w:val="18"/>
              </w:rPr>
              <w:t xml:space="preserve"> </w:t>
            </w:r>
          </w:p>
          <w:p w14:paraId="1DF2127D" w14:textId="77777777" w:rsidR="00A27FA2" w:rsidRPr="00A27FA2" w:rsidRDefault="00A27FA2" w:rsidP="00A27FA2">
            <w:pPr>
              <w:numPr>
                <w:ilvl w:val="0"/>
                <w:numId w:val="24"/>
              </w:numPr>
              <w:autoSpaceDE w:val="0"/>
              <w:autoSpaceDN w:val="0"/>
              <w:adjustRightInd w:val="0"/>
              <w:spacing w:after="160" w:line="181" w:lineRule="atLeast"/>
              <w:ind w:left="241" w:hanging="241"/>
              <w:rPr>
                <w:rFonts w:ascii="Embarcadero MVB Pro" w:hAnsi="Embarcadero MVB Pro" w:cs="Embarcadero MVB Pro"/>
                <w:color w:val="000000"/>
                <w:sz w:val="18"/>
                <w:szCs w:val="18"/>
              </w:rPr>
            </w:pPr>
            <w:r w:rsidRPr="00A27FA2">
              <w:rPr>
                <w:rFonts w:ascii="Embarcadero MVB Pro" w:hAnsi="Embarcadero MVB Pro" w:cs="Embarcadero MVB Pro"/>
                <w:color w:val="000000"/>
                <w:sz w:val="18"/>
                <w:szCs w:val="18"/>
              </w:rPr>
              <w:t xml:space="preserve">A rebalancing of the organisation’s structure in favour of client facing activity; </w:t>
            </w:r>
          </w:p>
          <w:p w14:paraId="6ABC0313" w14:textId="77777777" w:rsidR="00A27FA2" w:rsidRPr="00A27FA2" w:rsidRDefault="00A27FA2" w:rsidP="00A27FA2">
            <w:pPr>
              <w:numPr>
                <w:ilvl w:val="0"/>
                <w:numId w:val="24"/>
              </w:numPr>
              <w:autoSpaceDE w:val="0"/>
              <w:autoSpaceDN w:val="0"/>
              <w:adjustRightInd w:val="0"/>
              <w:spacing w:after="160" w:line="181" w:lineRule="atLeast"/>
              <w:ind w:left="241" w:hanging="241"/>
              <w:rPr>
                <w:rFonts w:ascii="Embarcadero MVB Pro" w:hAnsi="Embarcadero MVB Pro" w:cs="Embarcadero MVB Pro"/>
                <w:color w:val="000000"/>
                <w:sz w:val="18"/>
                <w:szCs w:val="18"/>
              </w:rPr>
            </w:pPr>
            <w:r w:rsidRPr="00A27FA2">
              <w:rPr>
                <w:rFonts w:ascii="Embarcadero MVB Pro" w:hAnsi="Embarcadero MVB Pro" w:cs="Embarcadero MVB Pro"/>
                <w:color w:val="000000"/>
                <w:sz w:val="18"/>
                <w:szCs w:val="18"/>
              </w:rPr>
              <w:t xml:space="preserve">A stronger emphasis on performance review and continuing professional development of staff; </w:t>
            </w:r>
          </w:p>
          <w:p w14:paraId="49CEDC8C" w14:textId="77777777" w:rsidR="00A27FA2" w:rsidRPr="00A27FA2" w:rsidRDefault="00A27FA2" w:rsidP="00A27FA2">
            <w:pPr>
              <w:numPr>
                <w:ilvl w:val="0"/>
                <w:numId w:val="24"/>
              </w:numPr>
              <w:autoSpaceDE w:val="0"/>
              <w:autoSpaceDN w:val="0"/>
              <w:adjustRightInd w:val="0"/>
              <w:spacing w:after="160" w:line="181" w:lineRule="atLeast"/>
              <w:ind w:left="241" w:hanging="241"/>
              <w:rPr>
                <w:rFonts w:ascii="Embarcadero MVB Pro" w:hAnsi="Embarcadero MVB Pro" w:cs="Embarcadero MVB Pro"/>
                <w:color w:val="000000"/>
                <w:sz w:val="18"/>
                <w:szCs w:val="18"/>
              </w:rPr>
            </w:pPr>
            <w:r w:rsidRPr="00A27FA2">
              <w:rPr>
                <w:rFonts w:ascii="Embarcadero MVB Pro" w:hAnsi="Embarcadero MVB Pro" w:cs="Embarcadero MVB Pro"/>
                <w:color w:val="000000"/>
                <w:sz w:val="18"/>
                <w:szCs w:val="18"/>
              </w:rPr>
              <w:t xml:space="preserve">The urgent acceleration of work on succession planning given the age profile of the organisation; </w:t>
            </w:r>
          </w:p>
          <w:p w14:paraId="1FEFCF3D" w14:textId="77777777" w:rsidR="00A27FA2" w:rsidRPr="00A27FA2" w:rsidRDefault="00A27FA2" w:rsidP="00A27FA2">
            <w:pPr>
              <w:numPr>
                <w:ilvl w:val="0"/>
                <w:numId w:val="24"/>
              </w:numPr>
              <w:autoSpaceDE w:val="0"/>
              <w:autoSpaceDN w:val="0"/>
              <w:adjustRightInd w:val="0"/>
              <w:spacing w:after="160" w:line="181" w:lineRule="atLeast"/>
              <w:ind w:left="241" w:hanging="241"/>
              <w:rPr>
                <w:rFonts w:ascii="Embarcadero MVB Pro" w:hAnsi="Embarcadero MVB Pro" w:cs="Embarcadero MVB Pro"/>
                <w:color w:val="000000"/>
                <w:sz w:val="18"/>
                <w:szCs w:val="18"/>
              </w:rPr>
            </w:pPr>
            <w:r w:rsidRPr="00A27FA2">
              <w:rPr>
                <w:rFonts w:ascii="Embarcadero MVB Pro" w:hAnsi="Embarcadero MVB Pro" w:cs="Embarcadero MVB Pro"/>
                <w:color w:val="000000"/>
                <w:sz w:val="18"/>
                <w:szCs w:val="18"/>
              </w:rPr>
              <w:t xml:space="preserve">A programme of regular inward and outward secondments to strengthen expertise and business experience within the organisation; and </w:t>
            </w:r>
          </w:p>
          <w:p w14:paraId="4DEE0B9C" w14:textId="77777777" w:rsidR="00A27FA2" w:rsidRPr="00A27FA2" w:rsidRDefault="00A27FA2" w:rsidP="00A27FA2">
            <w:pPr>
              <w:numPr>
                <w:ilvl w:val="0"/>
                <w:numId w:val="24"/>
              </w:numPr>
              <w:autoSpaceDE w:val="0"/>
              <w:autoSpaceDN w:val="0"/>
              <w:adjustRightInd w:val="0"/>
              <w:spacing w:after="160" w:line="181" w:lineRule="atLeast"/>
              <w:ind w:left="241" w:hanging="241"/>
              <w:rPr>
                <w:rFonts w:ascii="Embarcadero MVB Pro" w:hAnsi="Embarcadero MVB Pro" w:cs="Embarcadero MVB Pro"/>
                <w:color w:val="000000"/>
                <w:sz w:val="18"/>
                <w:szCs w:val="18"/>
              </w:rPr>
            </w:pPr>
            <w:r w:rsidRPr="00A27FA2">
              <w:rPr>
                <w:rFonts w:ascii="Embarcadero MVB Pro" w:hAnsi="Embarcadero MVB Pro" w:cs="Embarcadero MVB Pro"/>
                <w:color w:val="000000"/>
                <w:sz w:val="18"/>
                <w:szCs w:val="18"/>
              </w:rPr>
              <w:t xml:space="preserve">Suspension of the current Evolve Programme pending the appointment of a permanent Chief Executive. </w:t>
            </w:r>
          </w:p>
          <w:p w14:paraId="40403F35"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Recommendation 12d</w:t>
            </w:r>
            <w:r w:rsidRPr="00A27FA2">
              <w:rPr>
                <w:rFonts w:ascii="Embarcadero MVB Pro" w:hAnsi="Embarcadero MVB Pro" w:cs="Embarcadero MVB Pro"/>
                <w:color w:val="000000"/>
                <w:sz w:val="18"/>
                <w:szCs w:val="18"/>
              </w:rPr>
              <w:t xml:space="preserve">: DfE and DoF should clarify the extent to which Invest NI’s loss of ERDF funding has been resolved and the quantum of funding that will be provided to replace it. </w:t>
            </w:r>
          </w:p>
          <w:p w14:paraId="7BC59E6E"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b/>
                <w:bCs/>
                <w:color w:val="000000"/>
                <w:sz w:val="18"/>
                <w:szCs w:val="18"/>
              </w:rPr>
            </w:pPr>
            <w:r w:rsidRPr="00A27FA2">
              <w:rPr>
                <w:rFonts w:ascii="Embarcadero MVB Pro" w:hAnsi="Embarcadero MVB Pro" w:cs="Embarcadero MVB Pro"/>
                <w:b/>
                <w:bCs/>
                <w:color w:val="000000"/>
                <w:sz w:val="18"/>
                <w:szCs w:val="18"/>
              </w:rPr>
              <w:lastRenderedPageBreak/>
              <w:t>Recommendation 12e</w:t>
            </w:r>
            <w:r w:rsidRPr="00A27FA2">
              <w:rPr>
                <w:rFonts w:ascii="Embarcadero MVB Pro" w:hAnsi="Embarcadero MVB Pro" w:cs="Embarcadero MVB Pro"/>
                <w:color w:val="000000"/>
                <w:sz w:val="18"/>
                <w:szCs w:val="18"/>
              </w:rPr>
              <w:t>: Invest NI should be confident in its future budget allocations. DfE, with support from DoF, should therefore consider the scope for</w:t>
            </w:r>
            <w:r w:rsidRPr="00A27FA2">
              <w:rPr>
                <w:rFonts w:ascii="Embarcadero MVB Pro" w:hAnsi="Embarcadero MVB Pro" w:cs="Embarcadero MVB Pro"/>
                <w:b/>
                <w:bCs/>
                <w:color w:val="000000"/>
                <w:sz w:val="18"/>
                <w:szCs w:val="18"/>
              </w:rPr>
              <w:t xml:space="preserve"> </w:t>
            </w:r>
            <w:r w:rsidRPr="00A27FA2">
              <w:rPr>
                <w:rFonts w:ascii="Embarcadero MVB Pro" w:hAnsi="Embarcadero MVB Pro" w:cs="Embarcadero MVB Pro"/>
                <w:color w:val="000000"/>
                <w:sz w:val="18"/>
                <w:szCs w:val="18"/>
              </w:rPr>
              <w:t>Invest NI to be given three-year budget allocations to enable a more strategic and effective approach to interventions planning.</w:t>
            </w:r>
          </w:p>
        </w:tc>
      </w:tr>
      <w:tr w:rsidR="00A27FA2" w:rsidRPr="00A27FA2" w14:paraId="735771FA" w14:textId="77777777" w:rsidTr="00FE1149">
        <w:trPr>
          <w:trHeight w:val="901"/>
        </w:trPr>
        <w:tc>
          <w:tcPr>
            <w:tcW w:w="3170" w:type="dxa"/>
            <w:gridSpan w:val="3"/>
            <w:tcBorders>
              <w:top w:val="none" w:sz="6" w:space="0" w:color="auto"/>
              <w:bottom w:val="none" w:sz="6" w:space="0" w:color="auto"/>
              <w:right w:val="none" w:sz="6" w:space="0" w:color="auto"/>
            </w:tcBorders>
          </w:tcPr>
          <w:p w14:paraId="49FD82A5"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lastRenderedPageBreak/>
              <w:t xml:space="preserve">Alternative Funding Streams </w:t>
            </w:r>
          </w:p>
        </w:tc>
        <w:tc>
          <w:tcPr>
            <w:tcW w:w="3169" w:type="dxa"/>
            <w:gridSpan w:val="3"/>
            <w:tcBorders>
              <w:top w:val="none" w:sz="6" w:space="0" w:color="auto"/>
              <w:left w:val="none" w:sz="6" w:space="0" w:color="auto"/>
              <w:bottom w:val="none" w:sz="6" w:space="0" w:color="auto"/>
              <w:right w:val="none" w:sz="6" w:space="0" w:color="auto"/>
            </w:tcBorders>
          </w:tcPr>
          <w:p w14:paraId="1D89C790"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13: </w:t>
            </w:r>
            <w:r w:rsidRPr="00A27FA2">
              <w:rPr>
                <w:rFonts w:ascii="Embarcadero MVB Pro" w:hAnsi="Embarcadero MVB Pro" w:cs="Embarcadero MVB Pro"/>
                <w:color w:val="000000"/>
                <w:sz w:val="18"/>
                <w:szCs w:val="18"/>
              </w:rPr>
              <w:t xml:space="preserve">The introduction of new schemes from the UK Government, following EU Exit, means there is now a range of funding streams potentially available for economic development activities. </w:t>
            </w:r>
          </w:p>
        </w:tc>
        <w:tc>
          <w:tcPr>
            <w:tcW w:w="3174" w:type="dxa"/>
            <w:gridSpan w:val="3"/>
            <w:tcBorders>
              <w:top w:val="none" w:sz="6" w:space="0" w:color="auto"/>
              <w:left w:val="none" w:sz="6" w:space="0" w:color="auto"/>
              <w:bottom w:val="none" w:sz="6" w:space="0" w:color="auto"/>
            </w:tcBorders>
          </w:tcPr>
          <w:p w14:paraId="49B9AE10"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Recommendation 13: </w:t>
            </w:r>
            <w:r w:rsidRPr="00A27FA2">
              <w:rPr>
                <w:rFonts w:ascii="Embarcadero MVB Pro" w:hAnsi="Embarcadero MVB Pro" w:cs="Embarcadero MVB Pro"/>
                <w:color w:val="000000"/>
                <w:sz w:val="18"/>
                <w:szCs w:val="18"/>
              </w:rPr>
              <w:t xml:space="preserve">In light of the changing funding arrangements, Invest NI must actively develop, and maintain, a detailed understanding of all sources of funding available for economic development in NI; share that understanding with NI businesses and other agencies and work closely with DfE, other depts and relevant agencies to maximise the benefits for NI through a coordinated and strategic approach. </w:t>
            </w:r>
          </w:p>
        </w:tc>
      </w:tr>
      <w:tr w:rsidR="00A27FA2" w:rsidRPr="00A27FA2" w14:paraId="7D12B16A" w14:textId="77777777" w:rsidTr="00FE1149">
        <w:trPr>
          <w:trHeight w:val="589"/>
        </w:trPr>
        <w:tc>
          <w:tcPr>
            <w:tcW w:w="3170" w:type="dxa"/>
            <w:gridSpan w:val="3"/>
            <w:tcBorders>
              <w:top w:val="none" w:sz="6" w:space="0" w:color="auto"/>
              <w:bottom w:val="none" w:sz="6" w:space="0" w:color="auto"/>
              <w:right w:val="none" w:sz="6" w:space="0" w:color="auto"/>
            </w:tcBorders>
          </w:tcPr>
          <w:p w14:paraId="7CBC7FAC"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Intelligence &amp; Digitisation </w:t>
            </w:r>
          </w:p>
        </w:tc>
        <w:tc>
          <w:tcPr>
            <w:tcW w:w="3169" w:type="dxa"/>
            <w:gridSpan w:val="3"/>
            <w:tcBorders>
              <w:top w:val="none" w:sz="6" w:space="0" w:color="auto"/>
              <w:left w:val="none" w:sz="6" w:space="0" w:color="auto"/>
              <w:bottom w:val="none" w:sz="6" w:space="0" w:color="auto"/>
              <w:right w:val="none" w:sz="6" w:space="0" w:color="auto"/>
            </w:tcBorders>
          </w:tcPr>
          <w:p w14:paraId="667AF36D"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14a: </w:t>
            </w:r>
            <w:r w:rsidRPr="00A27FA2">
              <w:rPr>
                <w:rFonts w:ascii="Embarcadero MVB Pro" w:hAnsi="Embarcadero MVB Pro" w:cs="Embarcadero MVB Pro"/>
                <w:color w:val="000000"/>
                <w:sz w:val="18"/>
                <w:szCs w:val="18"/>
              </w:rPr>
              <w:t xml:space="preserve">There are weaknesses and inconsistencies in the way Invest NI records and uses data. This presents risk and limitations to efficient monitoring and evaluation and leads to a lack of confidence in any data held. </w:t>
            </w:r>
          </w:p>
          <w:p w14:paraId="15D985E0"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14b: </w:t>
            </w:r>
            <w:r w:rsidRPr="00A27FA2">
              <w:rPr>
                <w:rFonts w:ascii="Embarcadero MVB Pro" w:hAnsi="Embarcadero MVB Pro" w:cs="Embarcadero MVB Pro"/>
                <w:color w:val="000000"/>
                <w:sz w:val="18"/>
                <w:szCs w:val="18"/>
              </w:rPr>
              <w:t xml:space="preserve">Invest NI internal systems require digital transformation to improve efficiency and effectiveness, for internal reporting purposes and for external use to support an improved digital customer journey. </w:t>
            </w:r>
          </w:p>
          <w:p w14:paraId="54F19DB8"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14c: </w:t>
            </w:r>
            <w:r w:rsidRPr="00A27FA2">
              <w:rPr>
                <w:rFonts w:ascii="Embarcadero MVB Pro" w:hAnsi="Embarcadero MVB Pro" w:cs="Embarcadero MVB Pro"/>
                <w:color w:val="000000"/>
                <w:sz w:val="18"/>
                <w:szCs w:val="18"/>
              </w:rPr>
              <w:t xml:space="preserve">Invest NI does not fully utilise learning from programme evaluations. Monitoring and evaluation are important steps in delivering value for money. </w:t>
            </w:r>
          </w:p>
          <w:p w14:paraId="543C7049"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14d: </w:t>
            </w:r>
            <w:r w:rsidRPr="00A27FA2">
              <w:rPr>
                <w:rFonts w:ascii="Embarcadero MVB Pro" w:hAnsi="Embarcadero MVB Pro" w:cs="Embarcadero MVB Pro"/>
                <w:color w:val="000000"/>
                <w:sz w:val="18"/>
                <w:szCs w:val="18"/>
              </w:rPr>
              <w:t xml:space="preserve">Invest NI does not fully collect or share intelligence. This is a lost opportunity to inform policy and provide advice to DfE, other Departments and stakeholders. </w:t>
            </w:r>
          </w:p>
        </w:tc>
        <w:tc>
          <w:tcPr>
            <w:tcW w:w="3174" w:type="dxa"/>
            <w:gridSpan w:val="3"/>
            <w:tcBorders>
              <w:top w:val="none" w:sz="6" w:space="0" w:color="auto"/>
              <w:left w:val="none" w:sz="6" w:space="0" w:color="auto"/>
              <w:bottom w:val="none" w:sz="6" w:space="0" w:color="auto"/>
            </w:tcBorders>
          </w:tcPr>
          <w:p w14:paraId="2DAC958F"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Recommendation 14a: </w:t>
            </w:r>
            <w:r w:rsidRPr="00A27FA2">
              <w:rPr>
                <w:rFonts w:ascii="Embarcadero MVB Pro" w:hAnsi="Embarcadero MVB Pro" w:cs="Embarcadero MVB Pro"/>
                <w:color w:val="000000"/>
                <w:sz w:val="18"/>
                <w:szCs w:val="18"/>
              </w:rPr>
              <w:t xml:space="preserve">Invest NI must urgently review its information technology infrastructure with a view to accelerating digitisation, improving the capture of information on all transactions, and thus enabling customer facing staff to focus on programme delivery. Ease of access to appropriate information should be improved for all Invest NI Staff and for existing and potential client companies. </w:t>
            </w:r>
          </w:p>
          <w:p w14:paraId="50F25E26"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Recommendation 14b: </w:t>
            </w:r>
            <w:r w:rsidRPr="00A27FA2">
              <w:rPr>
                <w:rFonts w:ascii="Embarcadero MVB Pro" w:hAnsi="Embarcadero MVB Pro" w:cs="Embarcadero MVB Pro"/>
                <w:color w:val="000000"/>
                <w:sz w:val="18"/>
                <w:szCs w:val="18"/>
              </w:rPr>
              <w:t>Invest NI needs to develop a strategy for the proactive sharing of economic and market intelligence to policy makers and key stakeholders in NI.</w:t>
            </w:r>
          </w:p>
        </w:tc>
      </w:tr>
      <w:tr w:rsidR="00A27FA2" w:rsidRPr="00A27FA2" w14:paraId="4F57143B" w14:textId="77777777" w:rsidTr="00FE1149">
        <w:trPr>
          <w:trHeight w:val="4016"/>
        </w:trPr>
        <w:tc>
          <w:tcPr>
            <w:tcW w:w="3170" w:type="dxa"/>
            <w:gridSpan w:val="3"/>
            <w:tcBorders>
              <w:top w:val="none" w:sz="6" w:space="0" w:color="auto"/>
              <w:left w:val="none" w:sz="6" w:space="0" w:color="auto"/>
              <w:bottom w:val="none" w:sz="6" w:space="0" w:color="auto"/>
              <w:right w:val="none" w:sz="6" w:space="0" w:color="auto"/>
            </w:tcBorders>
          </w:tcPr>
          <w:p w14:paraId="512D3900"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b/>
                <w:bCs/>
                <w:color w:val="000000"/>
                <w:sz w:val="18"/>
                <w:szCs w:val="18"/>
              </w:rPr>
            </w:pPr>
            <w:r w:rsidRPr="00A27FA2">
              <w:rPr>
                <w:rFonts w:ascii="Embarcadero MVB Pro" w:hAnsi="Embarcadero MVB Pro" w:cs="Embarcadero MVB Pro"/>
                <w:b/>
                <w:bCs/>
                <w:color w:val="000000"/>
                <w:sz w:val="18"/>
                <w:szCs w:val="18"/>
              </w:rPr>
              <w:lastRenderedPageBreak/>
              <w:t xml:space="preserve">Communications </w:t>
            </w:r>
          </w:p>
        </w:tc>
        <w:tc>
          <w:tcPr>
            <w:tcW w:w="3169" w:type="dxa"/>
            <w:gridSpan w:val="3"/>
            <w:tcBorders>
              <w:top w:val="none" w:sz="6" w:space="0" w:color="auto"/>
              <w:left w:val="none" w:sz="6" w:space="0" w:color="auto"/>
              <w:bottom w:val="none" w:sz="6" w:space="0" w:color="auto"/>
              <w:right w:val="none" w:sz="6" w:space="0" w:color="auto"/>
            </w:tcBorders>
          </w:tcPr>
          <w:p w14:paraId="4EF09AD4"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15a: </w:t>
            </w:r>
            <w:r w:rsidRPr="00A27FA2">
              <w:rPr>
                <w:rFonts w:ascii="Embarcadero MVB Pro" w:hAnsi="Embarcadero MVB Pro" w:cs="Embarcadero MVB Pro"/>
                <w:color w:val="000000"/>
                <w:sz w:val="18"/>
                <w:szCs w:val="18"/>
              </w:rPr>
              <w:t xml:space="preserve">Invest NI does not have a strategic communications and engagement strategy that articulates the breadth of its activities or impact that these have. </w:t>
            </w:r>
          </w:p>
          <w:p w14:paraId="7F708B15"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15b: </w:t>
            </w:r>
            <w:r w:rsidRPr="00A27FA2">
              <w:rPr>
                <w:rFonts w:ascii="Embarcadero MVB Pro" w:hAnsi="Embarcadero MVB Pro" w:cs="Embarcadero MVB Pro"/>
                <w:color w:val="000000"/>
                <w:sz w:val="18"/>
                <w:szCs w:val="18"/>
              </w:rPr>
              <w:t xml:space="preserve">Invest NI provides a wide array of support and assistance over and above bringing Foreign Direct Investment into NI, but it does not appear to communicate its other achievements to the same degree, giving the perception to many that it is predominantly an Inward Investment and job promotion agency. </w:t>
            </w:r>
          </w:p>
          <w:p w14:paraId="1B949D31"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15c: </w:t>
            </w:r>
            <w:r w:rsidRPr="00A27FA2">
              <w:rPr>
                <w:rFonts w:ascii="Embarcadero MVB Pro" w:hAnsi="Embarcadero MVB Pro" w:cs="Embarcadero MVB Pro"/>
                <w:color w:val="000000"/>
                <w:sz w:val="18"/>
                <w:szCs w:val="18"/>
              </w:rPr>
              <w:t xml:space="preserve">We did not find substantive evidence that the Board’s stated ambassadorial role, outlined in the Board Operating Framework, is fulfilled. </w:t>
            </w:r>
          </w:p>
          <w:p w14:paraId="2F5F1E51"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b/>
                <w:bCs/>
                <w:color w:val="000000"/>
                <w:sz w:val="18"/>
                <w:szCs w:val="18"/>
              </w:rPr>
            </w:pPr>
            <w:r w:rsidRPr="00A27FA2">
              <w:rPr>
                <w:rFonts w:ascii="Embarcadero MVB Pro" w:hAnsi="Embarcadero MVB Pro" w:cs="Embarcadero MVB Pro"/>
                <w:b/>
                <w:bCs/>
                <w:color w:val="000000"/>
                <w:sz w:val="18"/>
                <w:szCs w:val="18"/>
              </w:rPr>
              <w:t xml:space="preserve">Finding 15d: </w:t>
            </w:r>
            <w:r w:rsidRPr="00A27FA2">
              <w:rPr>
                <w:rFonts w:ascii="Embarcadero MVB Pro" w:hAnsi="Embarcadero MVB Pro" w:cs="Embarcadero MVB Pro"/>
                <w:color w:val="000000"/>
                <w:sz w:val="18"/>
                <w:szCs w:val="18"/>
              </w:rPr>
              <w:t>We were informed that the Invest NI brand has strong recognition overseas, however, the name of the organisation undersells the range of activity undertaken with indigenous business.</w:t>
            </w:r>
            <w:r w:rsidRPr="00A27FA2">
              <w:rPr>
                <w:rFonts w:ascii="Embarcadero MVB Pro" w:hAnsi="Embarcadero MVB Pro" w:cs="Embarcadero MVB Pro"/>
                <w:b/>
                <w:bCs/>
                <w:color w:val="000000"/>
                <w:sz w:val="18"/>
                <w:szCs w:val="18"/>
              </w:rPr>
              <w:t xml:space="preserve"> </w:t>
            </w:r>
          </w:p>
        </w:tc>
        <w:tc>
          <w:tcPr>
            <w:tcW w:w="3174" w:type="dxa"/>
            <w:gridSpan w:val="3"/>
            <w:tcBorders>
              <w:top w:val="none" w:sz="6" w:space="0" w:color="auto"/>
              <w:left w:val="none" w:sz="6" w:space="0" w:color="auto"/>
              <w:bottom w:val="none" w:sz="6" w:space="0" w:color="auto"/>
              <w:right w:val="none" w:sz="6" w:space="0" w:color="auto"/>
            </w:tcBorders>
          </w:tcPr>
          <w:p w14:paraId="6F1AE822"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b/>
                <w:bCs/>
                <w:color w:val="000000"/>
                <w:sz w:val="18"/>
                <w:szCs w:val="18"/>
              </w:rPr>
            </w:pPr>
            <w:r w:rsidRPr="00A27FA2">
              <w:rPr>
                <w:rFonts w:ascii="Embarcadero MVB Pro" w:hAnsi="Embarcadero MVB Pro" w:cs="Embarcadero MVB Pro"/>
                <w:b/>
                <w:bCs/>
                <w:color w:val="000000"/>
                <w:sz w:val="18"/>
                <w:szCs w:val="18"/>
              </w:rPr>
              <w:t xml:space="preserve">Recommendation 15a: </w:t>
            </w:r>
            <w:r w:rsidRPr="00A27FA2">
              <w:rPr>
                <w:rFonts w:ascii="Embarcadero MVB Pro" w:hAnsi="Embarcadero MVB Pro" w:cs="Embarcadero MVB Pro"/>
                <w:color w:val="000000"/>
                <w:sz w:val="18"/>
                <w:szCs w:val="18"/>
              </w:rPr>
              <w:t>Invest NI needs to develop a comprehensive strategic communications and engagement strategy recognising the needs of different audiences. The Invest NI Board needs to take a more active role in delivering this strategy by making full use of its ambassadorial role.</w:t>
            </w:r>
            <w:r w:rsidRPr="00A27FA2">
              <w:rPr>
                <w:rFonts w:ascii="Embarcadero MVB Pro" w:hAnsi="Embarcadero MVB Pro" w:cs="Embarcadero MVB Pro"/>
                <w:b/>
                <w:bCs/>
                <w:color w:val="000000"/>
                <w:sz w:val="18"/>
                <w:szCs w:val="18"/>
              </w:rPr>
              <w:t xml:space="preserve"> </w:t>
            </w:r>
          </w:p>
          <w:p w14:paraId="764850F7"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b/>
                <w:bCs/>
                <w:color w:val="000000"/>
                <w:sz w:val="18"/>
                <w:szCs w:val="18"/>
              </w:rPr>
            </w:pPr>
            <w:r w:rsidRPr="00A27FA2">
              <w:rPr>
                <w:rFonts w:ascii="Embarcadero MVB Pro" w:hAnsi="Embarcadero MVB Pro" w:cs="Embarcadero MVB Pro"/>
                <w:b/>
                <w:bCs/>
                <w:color w:val="000000"/>
                <w:sz w:val="18"/>
                <w:szCs w:val="18"/>
              </w:rPr>
              <w:t xml:space="preserve">Recommendation 15b: </w:t>
            </w:r>
            <w:r w:rsidRPr="00A27FA2">
              <w:rPr>
                <w:rFonts w:ascii="Embarcadero MVB Pro" w:hAnsi="Embarcadero MVB Pro" w:cs="Embarcadero MVB Pro"/>
                <w:color w:val="000000"/>
                <w:sz w:val="18"/>
                <w:szCs w:val="18"/>
              </w:rPr>
              <w:t>Invest NI should monitor and communicate the impact and value of the overseas offices more clearly and regularly as part of a wider strategic communications and engagement plan.</w:t>
            </w:r>
          </w:p>
        </w:tc>
      </w:tr>
      <w:tr w:rsidR="00A27FA2" w:rsidRPr="00A27FA2" w14:paraId="7ED7855C" w14:textId="77777777" w:rsidTr="00FE1149">
        <w:trPr>
          <w:gridAfter w:val="2"/>
          <w:wAfter w:w="49" w:type="dxa"/>
          <w:trHeight w:val="589"/>
        </w:trPr>
        <w:tc>
          <w:tcPr>
            <w:tcW w:w="3139" w:type="dxa"/>
            <w:tcBorders>
              <w:top w:val="none" w:sz="6" w:space="0" w:color="auto"/>
              <w:bottom w:val="none" w:sz="6" w:space="0" w:color="auto"/>
              <w:right w:val="none" w:sz="6" w:space="0" w:color="auto"/>
            </w:tcBorders>
          </w:tcPr>
          <w:p w14:paraId="5AB0090D"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Risk and Control </w:t>
            </w:r>
          </w:p>
        </w:tc>
        <w:tc>
          <w:tcPr>
            <w:tcW w:w="3139" w:type="dxa"/>
            <w:gridSpan w:val="3"/>
            <w:tcBorders>
              <w:top w:val="none" w:sz="6" w:space="0" w:color="auto"/>
              <w:left w:val="none" w:sz="6" w:space="0" w:color="auto"/>
              <w:bottom w:val="none" w:sz="6" w:space="0" w:color="auto"/>
              <w:right w:val="none" w:sz="6" w:space="0" w:color="auto"/>
            </w:tcBorders>
          </w:tcPr>
          <w:p w14:paraId="2E582DF6"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16a: </w:t>
            </w:r>
            <w:r w:rsidRPr="00A27FA2">
              <w:rPr>
                <w:rFonts w:ascii="Embarcadero MVB Pro" w:hAnsi="Embarcadero MVB Pro" w:cs="Embarcadero MVB Pro"/>
                <w:color w:val="000000"/>
                <w:sz w:val="18"/>
                <w:szCs w:val="18"/>
              </w:rPr>
              <w:t xml:space="preserve">There are some areas of strength in the control environment but clear areas of weakness in the overall framework. Further improvements are required to the current risk and control structure to improve the efficiency and effectiveness of the organisation. </w:t>
            </w:r>
          </w:p>
          <w:p w14:paraId="07E801F9"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16b: </w:t>
            </w:r>
            <w:r w:rsidRPr="00A27FA2">
              <w:rPr>
                <w:rFonts w:ascii="Embarcadero MVB Pro" w:hAnsi="Embarcadero MVB Pro" w:cs="Embarcadero MVB Pro"/>
                <w:color w:val="000000"/>
                <w:sz w:val="18"/>
                <w:szCs w:val="18"/>
              </w:rPr>
              <w:t xml:space="preserve">Incomplete or inaccurate information has been provided to casework approval committees. There have been instances where documentation was either not available or could not be located, controls and procedures were not adhered to, and prior conditions were either overlooked or not met. </w:t>
            </w:r>
          </w:p>
          <w:p w14:paraId="6AA06B7F"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16c: </w:t>
            </w:r>
            <w:r w:rsidRPr="00A27FA2">
              <w:rPr>
                <w:rFonts w:ascii="Embarcadero MVB Pro" w:hAnsi="Embarcadero MVB Pro" w:cs="Embarcadero MVB Pro"/>
                <w:color w:val="000000"/>
                <w:sz w:val="18"/>
                <w:szCs w:val="18"/>
              </w:rPr>
              <w:t xml:space="preserve">The creation of the Governance and Compliance Council (GOCC), was in response to investment in a failed project and does not easily integrate to the current structures. As a result, responsibilities and reporting lines between the Audit and Risk Committee (ARC), GOCC and Internal Audit Committee (IAC) are unclear. Board governance responsibilities cannot be replaced by executive arrangements. </w:t>
            </w:r>
          </w:p>
          <w:p w14:paraId="2748D043"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16d: </w:t>
            </w:r>
            <w:r w:rsidRPr="00A27FA2">
              <w:rPr>
                <w:rFonts w:ascii="Embarcadero MVB Pro" w:hAnsi="Embarcadero MVB Pro" w:cs="Embarcadero MVB Pro"/>
                <w:color w:val="000000"/>
                <w:sz w:val="18"/>
                <w:szCs w:val="18"/>
              </w:rPr>
              <w:t xml:space="preserve">The current arrangements for Post Project Evaluations are not satisfactory, with project owners carrying out evaluations in some areas. </w:t>
            </w:r>
          </w:p>
        </w:tc>
        <w:tc>
          <w:tcPr>
            <w:tcW w:w="3186" w:type="dxa"/>
            <w:gridSpan w:val="3"/>
            <w:tcBorders>
              <w:top w:val="none" w:sz="6" w:space="0" w:color="auto"/>
              <w:left w:val="none" w:sz="6" w:space="0" w:color="auto"/>
              <w:bottom w:val="none" w:sz="6" w:space="0" w:color="auto"/>
            </w:tcBorders>
          </w:tcPr>
          <w:p w14:paraId="2F6A6E1C"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Recommendation 16a: </w:t>
            </w:r>
            <w:r w:rsidRPr="00A27FA2">
              <w:rPr>
                <w:rFonts w:ascii="Embarcadero MVB Pro" w:hAnsi="Embarcadero MVB Pro" w:cs="Embarcadero MVB Pro"/>
                <w:color w:val="000000"/>
                <w:sz w:val="18"/>
                <w:szCs w:val="18"/>
              </w:rPr>
              <w:t xml:space="preserve">The creation of a centralised key compliance and business assurance team which will help strengthen the second line of defence in risk management and control at an operational level. </w:t>
            </w:r>
          </w:p>
          <w:p w14:paraId="210F04DC"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Recommendation 16b: </w:t>
            </w:r>
            <w:r w:rsidRPr="00A27FA2">
              <w:rPr>
                <w:rFonts w:ascii="Embarcadero MVB Pro" w:hAnsi="Embarcadero MVB Pro" w:cs="Embarcadero MVB Pro"/>
                <w:color w:val="000000"/>
                <w:sz w:val="18"/>
                <w:szCs w:val="18"/>
              </w:rPr>
              <w:t xml:space="preserve">Invest NI should consider commissioning an Enterprise Risk Management Framework Review to identify potential weaknesses in the control environment including systems. </w:t>
            </w:r>
          </w:p>
          <w:p w14:paraId="583A39D9"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Recommendation 16c: </w:t>
            </w:r>
            <w:r w:rsidRPr="00A27FA2">
              <w:rPr>
                <w:rFonts w:ascii="Embarcadero MVB Pro" w:hAnsi="Embarcadero MVB Pro" w:cs="Embarcadero MVB Pro"/>
                <w:color w:val="000000"/>
                <w:sz w:val="18"/>
                <w:szCs w:val="18"/>
              </w:rPr>
              <w:t xml:space="preserve">Invest NI should consider how oversight mechanisms for the large number of lower value projects, not assessed by the Invest NI Appraisal Team, can be strengthened to ensure delivery against objectives and value for money. </w:t>
            </w:r>
          </w:p>
          <w:p w14:paraId="4CCA1013"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Recommendation 16d: </w:t>
            </w:r>
            <w:r w:rsidRPr="00A27FA2">
              <w:rPr>
                <w:rFonts w:ascii="Embarcadero MVB Pro" w:hAnsi="Embarcadero MVB Pro" w:cs="Embarcadero MVB Pro"/>
                <w:color w:val="000000"/>
                <w:sz w:val="18"/>
                <w:szCs w:val="18"/>
              </w:rPr>
              <w:t>A review of the implementation of Invest NI’s raising concerns policy should be undertaken in conjunction with DfE, with a view to strengthening the requirement for timely investigation of any concerns raised, improving information sharing with the Department and encouraging those staff who have identified issues for concern to actively raise these.</w:t>
            </w:r>
          </w:p>
        </w:tc>
      </w:tr>
      <w:tr w:rsidR="00A27FA2" w:rsidRPr="00A27FA2" w14:paraId="3FC09D03" w14:textId="77777777" w:rsidTr="00FE1149">
        <w:trPr>
          <w:gridAfter w:val="2"/>
          <w:wAfter w:w="49" w:type="dxa"/>
          <w:trHeight w:val="5576"/>
        </w:trPr>
        <w:tc>
          <w:tcPr>
            <w:tcW w:w="3139" w:type="dxa"/>
            <w:tcBorders>
              <w:top w:val="none" w:sz="6" w:space="0" w:color="auto"/>
              <w:left w:val="none" w:sz="6" w:space="0" w:color="auto"/>
              <w:bottom w:val="none" w:sz="6" w:space="0" w:color="auto"/>
              <w:right w:val="none" w:sz="6" w:space="0" w:color="auto"/>
            </w:tcBorders>
          </w:tcPr>
          <w:p w14:paraId="2D24202C"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b/>
                <w:bCs/>
                <w:color w:val="000000"/>
                <w:sz w:val="18"/>
                <w:szCs w:val="18"/>
              </w:rPr>
            </w:pPr>
            <w:r w:rsidRPr="00A27FA2">
              <w:rPr>
                <w:rFonts w:ascii="Embarcadero MVB Pro" w:hAnsi="Embarcadero MVB Pro" w:cs="Embarcadero MVB Pro"/>
                <w:b/>
                <w:bCs/>
                <w:color w:val="000000"/>
                <w:sz w:val="18"/>
                <w:szCs w:val="18"/>
              </w:rPr>
              <w:lastRenderedPageBreak/>
              <w:t xml:space="preserve">Invest NI and a New Economic Vision </w:t>
            </w:r>
          </w:p>
        </w:tc>
        <w:tc>
          <w:tcPr>
            <w:tcW w:w="3139" w:type="dxa"/>
            <w:gridSpan w:val="3"/>
            <w:tcBorders>
              <w:top w:val="none" w:sz="6" w:space="0" w:color="auto"/>
              <w:left w:val="none" w:sz="6" w:space="0" w:color="auto"/>
              <w:bottom w:val="none" w:sz="6" w:space="0" w:color="auto"/>
              <w:right w:val="none" w:sz="6" w:space="0" w:color="auto"/>
            </w:tcBorders>
          </w:tcPr>
          <w:p w14:paraId="5DF2F44D"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17a: </w:t>
            </w:r>
            <w:r w:rsidRPr="00A27FA2">
              <w:rPr>
                <w:rFonts w:ascii="Embarcadero MVB Pro" w:hAnsi="Embarcadero MVB Pro" w:cs="Embarcadero MVB Pro"/>
                <w:color w:val="000000"/>
                <w:sz w:val="18"/>
                <w:szCs w:val="18"/>
              </w:rPr>
              <w:t xml:space="preserve">10X has been positively received as an ambitious vision but clear endorsement from the NI Executive and inclusion in a future Programme for Government would strengthen its status and further encourage cross departmental work. </w:t>
            </w:r>
          </w:p>
          <w:p w14:paraId="4C931047"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17b: </w:t>
            </w:r>
            <w:r w:rsidRPr="00A27FA2">
              <w:rPr>
                <w:rFonts w:ascii="Embarcadero MVB Pro" w:hAnsi="Embarcadero MVB Pro" w:cs="Embarcadero MVB Pro"/>
                <w:color w:val="000000"/>
                <w:sz w:val="18"/>
                <w:szCs w:val="18"/>
              </w:rPr>
              <w:t xml:space="preserve">Slow progress in developing detailed implementation plans is having a direct impact on Invest NI’s own ability to plan for the long term. </w:t>
            </w:r>
          </w:p>
          <w:p w14:paraId="40E4599F"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Finding 17c: </w:t>
            </w:r>
            <w:r w:rsidRPr="00A27FA2">
              <w:rPr>
                <w:rFonts w:ascii="Embarcadero MVB Pro" w:hAnsi="Embarcadero MVB Pro" w:cs="Embarcadero MVB Pro"/>
                <w:color w:val="000000"/>
                <w:sz w:val="18"/>
                <w:szCs w:val="18"/>
              </w:rPr>
              <w:t xml:space="preserve">‘A 10X Economy’ was not publicly consulted upon and we found limited evidence of it being co-designed with Invest NI. It has also been suggested that DfE did not fully use the agency’s expertise in the development of the 10X Vision. </w:t>
            </w:r>
          </w:p>
          <w:p w14:paraId="134EFCD6"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b/>
                <w:bCs/>
                <w:color w:val="000000"/>
                <w:sz w:val="18"/>
                <w:szCs w:val="18"/>
              </w:rPr>
            </w:pPr>
            <w:r w:rsidRPr="00A27FA2">
              <w:rPr>
                <w:rFonts w:ascii="Embarcadero MVB Pro" w:hAnsi="Embarcadero MVB Pro" w:cs="Embarcadero MVB Pro"/>
                <w:b/>
                <w:bCs/>
                <w:color w:val="000000"/>
                <w:sz w:val="18"/>
                <w:szCs w:val="18"/>
              </w:rPr>
              <w:t xml:space="preserve">Finding 17d: </w:t>
            </w:r>
            <w:r w:rsidRPr="00A27FA2">
              <w:rPr>
                <w:rFonts w:ascii="Embarcadero MVB Pro" w:hAnsi="Embarcadero MVB Pro" w:cs="Embarcadero MVB Pro"/>
                <w:color w:val="000000"/>
                <w:sz w:val="18"/>
                <w:szCs w:val="18"/>
              </w:rPr>
              <w:t>Invest NI is key to the delivery of 10X, its current priorities and programmes broadly align with the Vision, but the organisation will have to be more flexible to deliver on the Vision as it is developed.</w:t>
            </w:r>
            <w:r w:rsidRPr="00A27FA2">
              <w:rPr>
                <w:rFonts w:ascii="Embarcadero MVB Pro" w:hAnsi="Embarcadero MVB Pro" w:cs="Embarcadero MVB Pro"/>
                <w:b/>
                <w:bCs/>
                <w:color w:val="000000"/>
                <w:sz w:val="18"/>
                <w:szCs w:val="18"/>
              </w:rPr>
              <w:t xml:space="preserve"> </w:t>
            </w:r>
          </w:p>
        </w:tc>
        <w:tc>
          <w:tcPr>
            <w:tcW w:w="3186" w:type="dxa"/>
            <w:gridSpan w:val="3"/>
            <w:tcBorders>
              <w:top w:val="none" w:sz="6" w:space="0" w:color="auto"/>
              <w:left w:val="none" w:sz="6" w:space="0" w:color="auto"/>
              <w:bottom w:val="none" w:sz="6" w:space="0" w:color="auto"/>
              <w:right w:val="none" w:sz="6" w:space="0" w:color="auto"/>
            </w:tcBorders>
          </w:tcPr>
          <w:p w14:paraId="58464993"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Recommendation </w:t>
            </w:r>
            <w:r w:rsidRPr="00A27FA2">
              <w:rPr>
                <w:rFonts w:ascii="Embarcadero MVB Pro" w:hAnsi="Embarcadero MVB Pro" w:cs="Embarcadero MVB Pro"/>
                <w:color w:val="000000"/>
                <w:sz w:val="18"/>
                <w:szCs w:val="18"/>
              </w:rPr>
              <w:t xml:space="preserve">17a: DfE must ensure that the 10X Vision and subsequent action plans are tangibly linked to future NI Executive strategies, particularly the Programme for Government. </w:t>
            </w:r>
          </w:p>
          <w:p w14:paraId="1B817036"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b/>
                <w:bCs/>
                <w:color w:val="000000"/>
                <w:sz w:val="18"/>
                <w:szCs w:val="18"/>
              </w:rPr>
              <w:t xml:space="preserve">Recommendation 17b: </w:t>
            </w:r>
            <w:r w:rsidRPr="00A27FA2">
              <w:rPr>
                <w:rFonts w:ascii="Embarcadero MVB Pro" w:hAnsi="Embarcadero MVB Pro" w:cs="Embarcadero MVB Pro"/>
                <w:color w:val="000000"/>
                <w:sz w:val="18"/>
                <w:szCs w:val="18"/>
              </w:rPr>
              <w:t xml:space="preserve">DfE should provide clear written policy direction on the 10X Vision and its implications for its further activities to Invest NI and other relevant delivery bodies as soon as possible. </w:t>
            </w:r>
          </w:p>
          <w:p w14:paraId="4FBA78FF" w14:textId="77777777" w:rsidR="00A27FA2" w:rsidRPr="00A27FA2" w:rsidRDefault="00A27FA2" w:rsidP="00A27FA2">
            <w:pPr>
              <w:autoSpaceDE w:val="0"/>
              <w:autoSpaceDN w:val="0"/>
              <w:adjustRightInd w:val="0"/>
              <w:spacing w:after="160" w:line="181" w:lineRule="atLeast"/>
              <w:rPr>
                <w:rFonts w:ascii="Embarcadero MVB Pro" w:hAnsi="Embarcadero MVB Pro" w:cs="Embarcadero MVB Pro"/>
                <w:color w:val="000000"/>
                <w:sz w:val="18"/>
                <w:szCs w:val="18"/>
              </w:rPr>
            </w:pPr>
            <w:r w:rsidRPr="00A27FA2">
              <w:rPr>
                <w:rFonts w:ascii="Embarcadero MVB Pro" w:hAnsi="Embarcadero MVB Pro" w:cs="Embarcadero MVB Pro"/>
                <w:color w:val="000000"/>
                <w:sz w:val="18"/>
                <w:szCs w:val="18"/>
              </w:rPr>
              <w:t>DfE should ensure Invest NI is fully engaged in the co-design of applicable elements of the 10X action plan.</w:t>
            </w:r>
          </w:p>
        </w:tc>
      </w:tr>
    </w:tbl>
    <w:p w14:paraId="5B5455C7" w14:textId="77777777" w:rsidR="00A27FA2" w:rsidRPr="00A27FA2" w:rsidRDefault="00A27FA2" w:rsidP="00A27FA2">
      <w:pPr>
        <w:rPr>
          <w:rFonts w:eastAsia="Times New Roman"/>
          <w:szCs w:val="20"/>
        </w:rPr>
      </w:pPr>
    </w:p>
    <w:p w14:paraId="4D6B9D64" w14:textId="77777777" w:rsidR="00A27FA2" w:rsidRPr="00A27FA2" w:rsidRDefault="00A27FA2" w:rsidP="00A27FA2">
      <w:pPr>
        <w:rPr>
          <w:rFonts w:eastAsia="Times New Roman"/>
          <w:szCs w:val="20"/>
        </w:rPr>
      </w:pPr>
      <w:r w:rsidRPr="00A27FA2">
        <w:rPr>
          <w:rFonts w:eastAsia="Times New Roman"/>
          <w:szCs w:val="20"/>
        </w:rPr>
        <w:t>Many of the report’s findings and recommendations related to the internal working of INI however, several of them may have affected how local government authorities worked with the Organisation, as well as how businesses could be better served.</w:t>
      </w:r>
    </w:p>
    <w:p w14:paraId="3481E6F6" w14:textId="77777777" w:rsidR="00A27FA2" w:rsidRPr="00A27FA2" w:rsidRDefault="00A27FA2" w:rsidP="00A27FA2">
      <w:pPr>
        <w:rPr>
          <w:rFonts w:eastAsia="Times New Roman"/>
          <w:szCs w:val="20"/>
        </w:rPr>
      </w:pPr>
    </w:p>
    <w:p w14:paraId="768638D7" w14:textId="371FC2FB" w:rsidR="00A27FA2" w:rsidRPr="00A27FA2" w:rsidRDefault="00A27FA2" w:rsidP="00A27FA2">
      <w:pPr>
        <w:rPr>
          <w:rFonts w:eastAsia="Times New Roman"/>
          <w:szCs w:val="20"/>
        </w:rPr>
      </w:pPr>
      <w:r w:rsidRPr="00A27FA2">
        <w:rPr>
          <w:rFonts w:eastAsia="Times New Roman"/>
          <w:szCs w:val="20"/>
        </w:rPr>
        <w:t xml:space="preserve">Findings and Recommendations </w:t>
      </w:r>
      <w:r w:rsidR="00A90C6A">
        <w:rPr>
          <w:rFonts w:eastAsia="Times New Roman" w:cs="Arial"/>
          <w:szCs w:val="20"/>
        </w:rPr>
        <w:t>No</w:t>
      </w:r>
      <w:r w:rsidRPr="00A27FA2">
        <w:rPr>
          <w:rFonts w:eastAsia="Times New Roman"/>
          <w:szCs w:val="20"/>
        </w:rPr>
        <w:t>: 2b, 3a, 3c,4a, 4b, 5, 6, 7, 8, and especially 9a, 9b, 10a 10b 11a, 11b, 11c, 12b, 13, 14b,17c were of particular relevance to councils and ongoing contact with the INI, at the right level, should be maintained to ensure councils’ influence in shaping polices, work streams and supports that best met local need and the wider business base, going forward.</w:t>
      </w:r>
    </w:p>
    <w:p w14:paraId="163F8944" w14:textId="77777777" w:rsidR="00A27FA2" w:rsidRPr="00A27FA2" w:rsidRDefault="00A27FA2" w:rsidP="00A27FA2">
      <w:pPr>
        <w:rPr>
          <w:rFonts w:eastAsia="Times New Roman"/>
          <w:szCs w:val="20"/>
        </w:rPr>
      </w:pPr>
    </w:p>
    <w:p w14:paraId="1E81C49B" w14:textId="77777777" w:rsidR="00A27FA2" w:rsidRPr="00A27FA2" w:rsidRDefault="00A27FA2" w:rsidP="00A27FA2">
      <w:pPr>
        <w:rPr>
          <w:rFonts w:eastAsia="Times New Roman"/>
          <w:szCs w:val="20"/>
        </w:rPr>
      </w:pPr>
      <w:r w:rsidRPr="00A27FA2">
        <w:rPr>
          <w:rFonts w:eastAsia="Times New Roman"/>
          <w:szCs w:val="20"/>
        </w:rPr>
        <w:t xml:space="preserve">A full copy of the Review Report could be found at:  </w:t>
      </w:r>
    </w:p>
    <w:p w14:paraId="73602C0C" w14:textId="77777777" w:rsidR="00A27FA2" w:rsidRPr="00A27FA2" w:rsidRDefault="00A27FA2" w:rsidP="00A27FA2">
      <w:pPr>
        <w:rPr>
          <w:rFonts w:eastAsia="Times New Roman"/>
          <w:szCs w:val="20"/>
        </w:rPr>
      </w:pPr>
      <w:hyperlink r:id="rId12" w:history="1">
        <w:r w:rsidRPr="00A27FA2">
          <w:rPr>
            <w:rFonts w:eastAsia="Times New Roman"/>
            <w:color w:val="0000FF"/>
            <w:szCs w:val="20"/>
            <w:u w:val="single"/>
          </w:rPr>
          <w:t>Independent Review of Invest Northern Ireland (InvestNI) | Department for the Economy (economy-ni.gov.uk)</w:t>
        </w:r>
      </w:hyperlink>
    </w:p>
    <w:p w14:paraId="4B86BBF9" w14:textId="77777777" w:rsidR="00A27FA2" w:rsidRPr="00A27FA2" w:rsidRDefault="00A27FA2" w:rsidP="00A27FA2">
      <w:pPr>
        <w:rPr>
          <w:rFonts w:eastAsia="Times New Roman"/>
          <w:szCs w:val="20"/>
        </w:rPr>
      </w:pPr>
    </w:p>
    <w:p w14:paraId="1E02060C" w14:textId="44E34C5E" w:rsidR="00A27FA2" w:rsidRDefault="00A27FA2" w:rsidP="006E235E">
      <w:pPr>
        <w:rPr>
          <w:rFonts w:eastAsia="Times New Roman"/>
          <w:szCs w:val="20"/>
        </w:rPr>
      </w:pPr>
      <w:r w:rsidRPr="00A27FA2">
        <w:rPr>
          <w:rFonts w:eastAsia="Times New Roman"/>
          <w:szCs w:val="20"/>
        </w:rPr>
        <w:t>RECOMMENDED that Council notes this report.</w:t>
      </w:r>
    </w:p>
    <w:p w14:paraId="5EF59068" w14:textId="0DB1D2F5" w:rsidR="00C23030" w:rsidRDefault="00C23030" w:rsidP="006E235E">
      <w:pPr>
        <w:rPr>
          <w:rFonts w:eastAsia="Times New Roman"/>
          <w:szCs w:val="20"/>
        </w:rPr>
      </w:pPr>
    </w:p>
    <w:p w14:paraId="79F6A710" w14:textId="519C014E" w:rsidR="00C23030" w:rsidRDefault="00C23030" w:rsidP="006E235E">
      <w:pPr>
        <w:rPr>
          <w:rFonts w:eastAsia="Times New Roman"/>
          <w:szCs w:val="20"/>
        </w:rPr>
      </w:pPr>
      <w:r>
        <w:rPr>
          <w:rFonts w:eastAsia="Times New Roman"/>
          <w:szCs w:val="20"/>
        </w:rPr>
        <w:t>Proposed by Councillor McKimm, seconded by Councillor Dunlop, that the recommendation be adopted.</w:t>
      </w:r>
    </w:p>
    <w:p w14:paraId="68EADD35" w14:textId="15352C39" w:rsidR="00C23030" w:rsidRDefault="00C23030" w:rsidP="006E235E">
      <w:pPr>
        <w:rPr>
          <w:rFonts w:eastAsia="Times New Roman"/>
          <w:szCs w:val="20"/>
        </w:rPr>
      </w:pPr>
    </w:p>
    <w:p w14:paraId="33EE44C0" w14:textId="7B2C9B51" w:rsidR="00C23030" w:rsidRDefault="00C23030" w:rsidP="006E235E">
      <w:pPr>
        <w:rPr>
          <w:rFonts w:eastAsia="Times New Roman"/>
          <w:szCs w:val="20"/>
        </w:rPr>
      </w:pPr>
      <w:r>
        <w:rPr>
          <w:rFonts w:eastAsia="Times New Roman"/>
          <w:szCs w:val="20"/>
        </w:rPr>
        <w:t xml:space="preserve">Councillor McKimm felt that the report made worrying reading, </w:t>
      </w:r>
      <w:r w:rsidR="00F52D56">
        <w:rPr>
          <w:rFonts w:eastAsia="Times New Roman"/>
          <w:szCs w:val="20"/>
        </w:rPr>
        <w:t xml:space="preserve">pointing to </w:t>
      </w:r>
      <w:r>
        <w:rPr>
          <w:rFonts w:eastAsia="Times New Roman"/>
          <w:szCs w:val="20"/>
        </w:rPr>
        <w:t xml:space="preserve">varying internal conflicts. He asked the Head of Economic Development for her view of the </w:t>
      </w:r>
      <w:r w:rsidR="009F3376">
        <w:rPr>
          <w:rFonts w:eastAsia="Times New Roman"/>
          <w:szCs w:val="20"/>
        </w:rPr>
        <w:t>findings</w:t>
      </w:r>
      <w:r>
        <w:rPr>
          <w:rFonts w:eastAsia="Times New Roman"/>
          <w:szCs w:val="20"/>
        </w:rPr>
        <w:t xml:space="preserve"> and if she had any idea what the long-term aspirations</w:t>
      </w:r>
      <w:r w:rsidR="009F3376">
        <w:rPr>
          <w:rFonts w:eastAsia="Times New Roman"/>
          <w:szCs w:val="20"/>
        </w:rPr>
        <w:t xml:space="preserve"> of the organisation might be.</w:t>
      </w:r>
    </w:p>
    <w:p w14:paraId="7036AB50" w14:textId="7C5715BE" w:rsidR="00C23030" w:rsidRDefault="00C23030" w:rsidP="006E235E">
      <w:pPr>
        <w:rPr>
          <w:rFonts w:eastAsia="Times New Roman"/>
          <w:szCs w:val="20"/>
        </w:rPr>
      </w:pPr>
    </w:p>
    <w:p w14:paraId="33EA19A1" w14:textId="710409C9" w:rsidR="00C23030" w:rsidRPr="00312739" w:rsidRDefault="00C23030" w:rsidP="006E235E">
      <w:r>
        <w:t xml:space="preserve">The Officer felt that the findings had reflected the Council’s </w:t>
      </w:r>
      <w:r w:rsidR="009F3376">
        <w:t xml:space="preserve">recent </w:t>
      </w:r>
      <w:r>
        <w:t>experience of the organisation</w:t>
      </w:r>
      <w:r w:rsidR="00522684">
        <w:t xml:space="preserve">, noting in particular, an unalignment with business skills and support </w:t>
      </w:r>
      <w:r w:rsidR="00522684">
        <w:lastRenderedPageBreak/>
        <w:t xml:space="preserve">services, and a working relationship that only focused on operational aspects. Long term, the Council needed to be involved </w:t>
      </w:r>
      <w:r w:rsidR="00AE0EFA">
        <w:t>at a strategic level.</w:t>
      </w:r>
    </w:p>
    <w:p w14:paraId="7AA74BE9" w14:textId="77777777" w:rsidR="006E235E" w:rsidRDefault="006E235E" w:rsidP="006E235E">
      <w:pPr>
        <w:rPr>
          <w:rFonts w:cs="Arial"/>
          <w:szCs w:val="24"/>
        </w:rPr>
      </w:pPr>
    </w:p>
    <w:p w14:paraId="5113FF8C" w14:textId="0B3CF8AF" w:rsidR="004C2213" w:rsidRPr="004C2213" w:rsidRDefault="00522684" w:rsidP="006E235E">
      <w:pPr>
        <w:rPr>
          <w:rFonts w:cs="Arial"/>
          <w:szCs w:val="24"/>
        </w:rPr>
      </w:pPr>
      <w:r w:rsidRPr="004C2213">
        <w:rPr>
          <w:rFonts w:cs="Arial"/>
          <w:szCs w:val="24"/>
        </w:rPr>
        <w:t xml:space="preserve">Councillor Dunlop </w:t>
      </w:r>
      <w:r w:rsidR="004C2213" w:rsidRPr="004C2213">
        <w:rPr>
          <w:rFonts w:cs="Arial"/>
          <w:szCs w:val="24"/>
        </w:rPr>
        <w:t>voiced his</w:t>
      </w:r>
      <w:r w:rsidRPr="004C2213">
        <w:rPr>
          <w:rFonts w:cs="Arial"/>
          <w:szCs w:val="24"/>
        </w:rPr>
        <w:t xml:space="preserve"> disappointed</w:t>
      </w:r>
      <w:r w:rsidR="004C2213" w:rsidRPr="004C2213">
        <w:rPr>
          <w:rFonts w:cs="Arial"/>
          <w:szCs w:val="24"/>
        </w:rPr>
        <w:t xml:space="preserve"> </w:t>
      </w:r>
      <w:r w:rsidR="009F3376">
        <w:rPr>
          <w:rFonts w:cs="Arial"/>
          <w:szCs w:val="24"/>
        </w:rPr>
        <w:t>at</w:t>
      </w:r>
      <w:r w:rsidR="004C2213" w:rsidRPr="004C2213">
        <w:rPr>
          <w:rFonts w:cs="Arial"/>
          <w:szCs w:val="24"/>
        </w:rPr>
        <w:t xml:space="preserve"> the report, particularly in relation to a weak approach to developing a green economy. Given Northern Ireland’s background in innovation and capacity to achieve great engineering, he had found it sad to read that the country was so far behind and strategically</w:t>
      </w:r>
      <w:r w:rsidR="009F3376">
        <w:rPr>
          <w:rFonts w:cs="Arial"/>
          <w:szCs w:val="24"/>
        </w:rPr>
        <w:t>,</w:t>
      </w:r>
      <w:r w:rsidR="004C2213" w:rsidRPr="004C2213">
        <w:rPr>
          <w:rFonts w:cs="Arial"/>
          <w:szCs w:val="24"/>
        </w:rPr>
        <w:t xml:space="preserve"> Invest NI had lacked focus. A failure to invest in land and property within the Borough was another big concern despite the Council’s continued demands for investment. He hoped that organisations such as NDDO would be consulted and come on board.</w:t>
      </w:r>
    </w:p>
    <w:p w14:paraId="5D4CB6DF" w14:textId="77777777" w:rsidR="00522684" w:rsidRDefault="00522684" w:rsidP="006E235E">
      <w:pPr>
        <w:rPr>
          <w:rFonts w:cs="Arial"/>
          <w:b/>
          <w:bCs/>
          <w:szCs w:val="24"/>
        </w:rPr>
      </w:pPr>
    </w:p>
    <w:p w14:paraId="08D4FE0A" w14:textId="4B52C5E9" w:rsidR="00522684" w:rsidRPr="004755A1" w:rsidRDefault="004C2213" w:rsidP="006E235E">
      <w:pPr>
        <w:rPr>
          <w:rFonts w:cs="Arial"/>
          <w:szCs w:val="24"/>
        </w:rPr>
      </w:pPr>
      <w:r w:rsidRPr="004755A1">
        <w:rPr>
          <w:rFonts w:cs="Arial"/>
          <w:szCs w:val="24"/>
        </w:rPr>
        <w:t xml:space="preserve">Alderman </w:t>
      </w:r>
      <w:r w:rsidR="004755A1">
        <w:rPr>
          <w:rFonts w:cs="Arial"/>
          <w:szCs w:val="24"/>
        </w:rPr>
        <w:t>McDowell</w:t>
      </w:r>
      <w:r w:rsidRPr="004755A1">
        <w:rPr>
          <w:rFonts w:cs="Arial"/>
          <w:szCs w:val="24"/>
        </w:rPr>
        <w:t xml:space="preserve">, along with his NILGA colleagues, had made a strong representation to Invest NI </w:t>
      </w:r>
      <w:r w:rsidR="00693AE8" w:rsidRPr="004755A1">
        <w:rPr>
          <w:rFonts w:cs="Arial"/>
          <w:szCs w:val="24"/>
        </w:rPr>
        <w:t xml:space="preserve">to emphasise the major role that </w:t>
      </w:r>
      <w:r w:rsidR="004755A1">
        <w:rPr>
          <w:rFonts w:cs="Arial"/>
          <w:szCs w:val="24"/>
        </w:rPr>
        <w:t>local Councils</w:t>
      </w:r>
      <w:r w:rsidR="00693AE8" w:rsidRPr="004755A1">
        <w:rPr>
          <w:rFonts w:cs="Arial"/>
          <w:szCs w:val="24"/>
        </w:rPr>
        <w:t xml:space="preserve"> had in economic development</w:t>
      </w:r>
      <w:r w:rsidR="004755A1">
        <w:rPr>
          <w:rFonts w:cs="Arial"/>
          <w:szCs w:val="24"/>
        </w:rPr>
        <w:t>, as defined under the Review of Public Administration</w:t>
      </w:r>
      <w:r w:rsidR="00693AE8" w:rsidRPr="004755A1">
        <w:rPr>
          <w:rFonts w:cs="Arial"/>
          <w:szCs w:val="24"/>
        </w:rPr>
        <w:t>. He was therefore extremely disappointed that the role of local authorities had been missed completely in the report, aside from a single reference to a required strategy for use of industrial land. The Council had been sending that message for many years</w:t>
      </w:r>
      <w:r w:rsidR="004755A1">
        <w:rPr>
          <w:rFonts w:cs="Arial"/>
          <w:szCs w:val="24"/>
        </w:rPr>
        <w:t xml:space="preserve"> and the </w:t>
      </w:r>
      <w:r w:rsidR="00693AE8" w:rsidRPr="004755A1">
        <w:rPr>
          <w:rFonts w:cs="Arial"/>
          <w:szCs w:val="24"/>
        </w:rPr>
        <w:t xml:space="preserve">report confirmed how dysfunctional Invest NI </w:t>
      </w:r>
      <w:r w:rsidR="009F3376">
        <w:rPr>
          <w:rFonts w:cs="Arial"/>
          <w:szCs w:val="24"/>
        </w:rPr>
        <w:t>had been.</w:t>
      </w:r>
      <w:r w:rsidR="004755A1">
        <w:rPr>
          <w:rFonts w:cs="Arial"/>
          <w:szCs w:val="24"/>
        </w:rPr>
        <w:t xml:space="preserve"> H</w:t>
      </w:r>
      <w:r w:rsidR="004755A1" w:rsidRPr="004755A1">
        <w:rPr>
          <w:rFonts w:cs="Arial"/>
          <w:szCs w:val="24"/>
        </w:rPr>
        <w:t>e</w:t>
      </w:r>
      <w:r w:rsidR="004755A1">
        <w:rPr>
          <w:rFonts w:cs="Arial"/>
          <w:szCs w:val="24"/>
        </w:rPr>
        <w:t xml:space="preserve"> also</w:t>
      </w:r>
      <w:r w:rsidR="004755A1" w:rsidRPr="004755A1">
        <w:rPr>
          <w:rFonts w:cs="Arial"/>
          <w:szCs w:val="24"/>
        </w:rPr>
        <w:t xml:space="preserve"> noted it had been a significant period of time since representatives from </w:t>
      </w:r>
      <w:r w:rsidR="004755A1">
        <w:rPr>
          <w:rFonts w:cs="Arial"/>
          <w:szCs w:val="24"/>
        </w:rPr>
        <w:t xml:space="preserve">Invest NI </w:t>
      </w:r>
      <w:r w:rsidR="004755A1" w:rsidRPr="004755A1">
        <w:rPr>
          <w:rFonts w:cs="Arial"/>
          <w:szCs w:val="24"/>
        </w:rPr>
        <w:t>had addressed or consulted with Council members.</w:t>
      </w:r>
    </w:p>
    <w:p w14:paraId="2143D045" w14:textId="4199A82E" w:rsidR="004755A1" w:rsidRPr="004755A1" w:rsidRDefault="004755A1" w:rsidP="006E235E">
      <w:pPr>
        <w:rPr>
          <w:rFonts w:cs="Arial"/>
          <w:szCs w:val="24"/>
        </w:rPr>
      </w:pPr>
    </w:p>
    <w:p w14:paraId="3ED5C0A2" w14:textId="0D374E7E" w:rsidR="004755A1" w:rsidRPr="004755A1" w:rsidRDefault="009F3376" w:rsidP="006E235E">
      <w:pPr>
        <w:rPr>
          <w:rFonts w:cs="Arial"/>
          <w:szCs w:val="24"/>
        </w:rPr>
      </w:pPr>
      <w:r>
        <w:rPr>
          <w:rFonts w:cs="Arial"/>
          <w:szCs w:val="24"/>
        </w:rPr>
        <w:t>Continuing, he</w:t>
      </w:r>
      <w:r w:rsidR="004755A1" w:rsidRPr="004755A1">
        <w:rPr>
          <w:rFonts w:cs="Arial"/>
          <w:szCs w:val="24"/>
        </w:rPr>
        <w:t xml:space="preserve"> felt the review missed further key points, noting the obstacles Invest NI had put in place for a particular business he was aware of within the Borough that had not appeared to be ‘sexy’ enough, despite employing a number of people. He believed that Councils should have a role in inward investment and there was no mention of that either. </w:t>
      </w:r>
    </w:p>
    <w:p w14:paraId="3AA5E2B4" w14:textId="08F6E6F0" w:rsidR="004755A1" w:rsidRDefault="004755A1" w:rsidP="006E235E">
      <w:pPr>
        <w:rPr>
          <w:rFonts w:cs="Arial"/>
          <w:b/>
          <w:bCs/>
          <w:szCs w:val="24"/>
        </w:rPr>
      </w:pPr>
    </w:p>
    <w:p w14:paraId="03064CF9" w14:textId="6C4CC912" w:rsidR="004755A1" w:rsidRPr="00D67D07" w:rsidRDefault="004755A1" w:rsidP="006E235E">
      <w:pPr>
        <w:rPr>
          <w:rFonts w:cs="Arial"/>
          <w:szCs w:val="24"/>
        </w:rPr>
      </w:pPr>
      <w:r w:rsidRPr="00D67D07">
        <w:rPr>
          <w:rFonts w:cs="Arial"/>
          <w:szCs w:val="24"/>
        </w:rPr>
        <w:t xml:space="preserve">Given </w:t>
      </w:r>
      <w:r w:rsidR="00D67D07" w:rsidRPr="00D67D07">
        <w:rPr>
          <w:rFonts w:cs="Arial"/>
          <w:szCs w:val="24"/>
        </w:rPr>
        <w:t>those</w:t>
      </w:r>
      <w:r w:rsidRPr="00D67D07">
        <w:rPr>
          <w:rFonts w:cs="Arial"/>
          <w:szCs w:val="24"/>
        </w:rPr>
        <w:t xml:space="preserve"> feelings on the report, </w:t>
      </w:r>
      <w:r w:rsidR="009F3376">
        <w:rPr>
          <w:rFonts w:cs="Arial"/>
          <w:szCs w:val="24"/>
        </w:rPr>
        <w:t>Alderman McDowell</w:t>
      </w:r>
      <w:r w:rsidRPr="00D67D07">
        <w:rPr>
          <w:rFonts w:cs="Arial"/>
          <w:szCs w:val="24"/>
        </w:rPr>
        <w:t xml:space="preserve"> indicated that he wished to make </w:t>
      </w:r>
      <w:r w:rsidR="00D67D07" w:rsidRPr="00D67D07">
        <w:rPr>
          <w:rFonts w:cs="Arial"/>
          <w:szCs w:val="24"/>
        </w:rPr>
        <w:t xml:space="preserve">an amendment to what had already </w:t>
      </w:r>
      <w:r w:rsidR="00872B23">
        <w:rPr>
          <w:rFonts w:cs="Arial"/>
          <w:szCs w:val="24"/>
        </w:rPr>
        <w:t xml:space="preserve">been </w:t>
      </w:r>
      <w:r w:rsidR="00D67D07" w:rsidRPr="00D67D07">
        <w:rPr>
          <w:rFonts w:cs="Arial"/>
          <w:szCs w:val="24"/>
        </w:rPr>
        <w:t>proposed</w:t>
      </w:r>
      <w:r w:rsidRPr="00D67D07">
        <w:rPr>
          <w:rFonts w:cs="Arial"/>
          <w:szCs w:val="24"/>
        </w:rPr>
        <w:t>.</w:t>
      </w:r>
    </w:p>
    <w:p w14:paraId="75FBA2AF" w14:textId="519D1A5F" w:rsidR="004755A1" w:rsidRPr="00D67D07" w:rsidRDefault="004755A1" w:rsidP="006E235E">
      <w:pPr>
        <w:rPr>
          <w:rFonts w:cs="Arial"/>
          <w:szCs w:val="24"/>
        </w:rPr>
      </w:pPr>
    </w:p>
    <w:p w14:paraId="13097FAA" w14:textId="6C94F5C7" w:rsidR="004755A1" w:rsidRDefault="004755A1" w:rsidP="006E235E">
      <w:pPr>
        <w:rPr>
          <w:rFonts w:cs="Arial"/>
          <w:szCs w:val="24"/>
        </w:rPr>
      </w:pPr>
      <w:r w:rsidRPr="00D67D07">
        <w:rPr>
          <w:rFonts w:cs="Arial"/>
          <w:szCs w:val="24"/>
        </w:rPr>
        <w:t>Alderman McDowell proposed</w:t>
      </w:r>
      <w:r w:rsidR="00D67D07">
        <w:rPr>
          <w:rFonts w:cs="Arial"/>
          <w:szCs w:val="24"/>
        </w:rPr>
        <w:t xml:space="preserve"> an amendment</w:t>
      </w:r>
      <w:r w:rsidRPr="00D67D07">
        <w:rPr>
          <w:rFonts w:cs="Arial"/>
          <w:szCs w:val="24"/>
        </w:rPr>
        <w:t xml:space="preserve">, seconded </w:t>
      </w:r>
      <w:r w:rsidR="00D67D07">
        <w:rPr>
          <w:rFonts w:cs="Arial"/>
          <w:szCs w:val="24"/>
        </w:rPr>
        <w:t xml:space="preserve">Councillor Cummings, </w:t>
      </w:r>
      <w:bookmarkStart w:id="5" w:name="_Hlk127183523"/>
      <w:r w:rsidR="00D67D07">
        <w:rPr>
          <w:rFonts w:cs="Arial"/>
          <w:szCs w:val="24"/>
        </w:rPr>
        <w:t>to</w:t>
      </w:r>
      <w:r w:rsidRPr="00D67D07">
        <w:rPr>
          <w:rFonts w:cs="Arial"/>
          <w:szCs w:val="24"/>
        </w:rPr>
        <w:t xml:space="preserve"> note the report and that Council writes to Invest NI to express its disappointment that the role of the Council has not been adequately considered in the review and invites senior representative from INI to address a meeting of the Committee on future plans.</w:t>
      </w:r>
    </w:p>
    <w:bookmarkEnd w:id="5"/>
    <w:p w14:paraId="2095195E" w14:textId="12FAF87A" w:rsidR="00D67D07" w:rsidRDefault="00D67D07" w:rsidP="006E235E">
      <w:pPr>
        <w:rPr>
          <w:rFonts w:cs="Arial"/>
          <w:szCs w:val="24"/>
        </w:rPr>
      </w:pPr>
    </w:p>
    <w:p w14:paraId="411B252E" w14:textId="08C44B13" w:rsidR="00D67D07" w:rsidRDefault="009F3376" w:rsidP="006E235E">
      <w:pPr>
        <w:rPr>
          <w:rFonts w:cs="Arial"/>
          <w:szCs w:val="24"/>
        </w:rPr>
      </w:pPr>
      <w:r>
        <w:rPr>
          <w:rFonts w:cs="Arial"/>
          <w:szCs w:val="24"/>
        </w:rPr>
        <w:t xml:space="preserve">Speaking as seconder, </w:t>
      </w:r>
      <w:r w:rsidR="006247C8">
        <w:rPr>
          <w:rFonts w:cs="Arial"/>
          <w:szCs w:val="24"/>
        </w:rPr>
        <w:t>Councillor Cummings noted the operational involvement and asked if Council was involved in any</w:t>
      </w:r>
      <w:r w:rsidR="00E667E4">
        <w:rPr>
          <w:rFonts w:cs="Arial"/>
          <w:szCs w:val="24"/>
        </w:rPr>
        <w:t xml:space="preserve"> </w:t>
      </w:r>
      <w:r w:rsidR="006247C8">
        <w:rPr>
          <w:rFonts w:cs="Arial"/>
          <w:szCs w:val="24"/>
        </w:rPr>
        <w:t>way in the review that had been presented. The officer confirmed that Council was working at different levels on different aspects</w:t>
      </w:r>
      <w:r w:rsidR="00F167AE">
        <w:rPr>
          <w:rFonts w:cs="Arial"/>
          <w:szCs w:val="24"/>
        </w:rPr>
        <w:t xml:space="preserve"> and that</w:t>
      </w:r>
      <w:r w:rsidR="006247C8">
        <w:rPr>
          <w:rFonts w:cs="Arial"/>
          <w:szCs w:val="24"/>
        </w:rPr>
        <w:t xml:space="preserve"> there had been some meetings around collaboration on marketing but there was a lot more that needed to be done.</w:t>
      </w:r>
    </w:p>
    <w:p w14:paraId="0E4C7664" w14:textId="266698E5" w:rsidR="006247C8" w:rsidRDefault="006247C8" w:rsidP="006E235E">
      <w:pPr>
        <w:rPr>
          <w:rFonts w:cs="Arial"/>
          <w:szCs w:val="24"/>
        </w:rPr>
      </w:pPr>
    </w:p>
    <w:p w14:paraId="4904565E" w14:textId="5CE973DF" w:rsidR="006247C8" w:rsidRDefault="006247C8" w:rsidP="006E235E">
      <w:pPr>
        <w:rPr>
          <w:rFonts w:cs="Arial"/>
          <w:szCs w:val="24"/>
        </w:rPr>
      </w:pPr>
      <w:r>
        <w:rPr>
          <w:rFonts w:cs="Arial"/>
          <w:szCs w:val="24"/>
        </w:rPr>
        <w:t>Councillor Cummings felt it fundamental that Council was involved in the follow up of this review, so it could influence where priorities should be.</w:t>
      </w:r>
    </w:p>
    <w:p w14:paraId="3B8715B9" w14:textId="48591BC5" w:rsidR="006247C8" w:rsidRDefault="006247C8" w:rsidP="006E235E">
      <w:pPr>
        <w:rPr>
          <w:rFonts w:cs="Arial"/>
          <w:szCs w:val="24"/>
        </w:rPr>
      </w:pPr>
    </w:p>
    <w:p w14:paraId="1D8B2BEF" w14:textId="1B0C5B0A" w:rsidR="006247C8" w:rsidRDefault="006247C8" w:rsidP="006E235E">
      <w:pPr>
        <w:rPr>
          <w:rFonts w:cs="Arial"/>
          <w:szCs w:val="24"/>
        </w:rPr>
      </w:pPr>
      <w:r>
        <w:rPr>
          <w:rFonts w:cs="Arial"/>
          <w:szCs w:val="24"/>
        </w:rPr>
        <w:t xml:space="preserve">The Director of Place advised that senior Council officers had fed </w:t>
      </w:r>
      <w:r w:rsidR="00E86152">
        <w:rPr>
          <w:rFonts w:cs="Arial"/>
          <w:szCs w:val="24"/>
        </w:rPr>
        <w:t>into</w:t>
      </w:r>
      <w:r>
        <w:rPr>
          <w:rFonts w:cs="Arial"/>
          <w:szCs w:val="24"/>
        </w:rPr>
        <w:t xml:space="preserve"> the strategic review</w:t>
      </w:r>
      <w:r w:rsidR="00F167AE">
        <w:rPr>
          <w:rFonts w:cs="Arial"/>
          <w:szCs w:val="24"/>
        </w:rPr>
        <w:t>. W</w:t>
      </w:r>
      <w:r>
        <w:rPr>
          <w:rFonts w:cs="Arial"/>
          <w:szCs w:val="24"/>
        </w:rPr>
        <w:t>hile</w:t>
      </w:r>
      <w:r w:rsidR="00E86152">
        <w:rPr>
          <w:rFonts w:cs="Arial"/>
          <w:szCs w:val="24"/>
        </w:rPr>
        <w:t xml:space="preserve"> </w:t>
      </w:r>
      <w:r w:rsidR="009A3F87">
        <w:rPr>
          <w:rFonts w:cs="Arial"/>
          <w:szCs w:val="24"/>
        </w:rPr>
        <w:t>the review</w:t>
      </w:r>
      <w:r>
        <w:rPr>
          <w:rFonts w:cs="Arial"/>
          <w:szCs w:val="24"/>
        </w:rPr>
        <w:t xml:space="preserve"> acknowledged that the</w:t>
      </w:r>
      <w:r w:rsidR="00E667E4">
        <w:rPr>
          <w:rFonts w:cs="Arial"/>
          <w:szCs w:val="24"/>
        </w:rPr>
        <w:t>re</w:t>
      </w:r>
      <w:r>
        <w:rPr>
          <w:rFonts w:cs="Arial"/>
          <w:szCs w:val="24"/>
        </w:rPr>
        <w:t xml:space="preserve"> needed to be better alignment with local Councils, the review </w:t>
      </w:r>
      <w:r w:rsidR="00F167AE">
        <w:rPr>
          <w:rFonts w:cs="Arial"/>
          <w:szCs w:val="24"/>
        </w:rPr>
        <w:t>had failed to</w:t>
      </w:r>
      <w:r>
        <w:rPr>
          <w:rFonts w:cs="Arial"/>
          <w:szCs w:val="24"/>
        </w:rPr>
        <w:t xml:space="preserve"> indicate how that was going to happen. </w:t>
      </w:r>
      <w:r w:rsidR="00F167AE">
        <w:rPr>
          <w:rFonts w:cs="Arial"/>
          <w:szCs w:val="24"/>
        </w:rPr>
        <w:t>The Director added that u</w:t>
      </w:r>
      <w:r w:rsidR="00E86152">
        <w:rPr>
          <w:rFonts w:cs="Arial"/>
          <w:szCs w:val="24"/>
        </w:rPr>
        <w:t xml:space="preserve">nder Council’s </w:t>
      </w:r>
      <w:r>
        <w:rPr>
          <w:rFonts w:cs="Arial"/>
          <w:szCs w:val="24"/>
        </w:rPr>
        <w:t xml:space="preserve">Community Planning </w:t>
      </w:r>
      <w:r w:rsidR="00E86152">
        <w:rPr>
          <w:rFonts w:cs="Arial"/>
          <w:szCs w:val="24"/>
        </w:rPr>
        <w:t xml:space="preserve">section, </w:t>
      </w:r>
      <w:r>
        <w:rPr>
          <w:rFonts w:cs="Arial"/>
          <w:szCs w:val="24"/>
        </w:rPr>
        <w:t xml:space="preserve">there was a Land Estates Group, chaired by the Chief Executive, </w:t>
      </w:r>
      <w:r w:rsidR="00330A8A">
        <w:rPr>
          <w:rFonts w:cs="Arial"/>
          <w:szCs w:val="24"/>
        </w:rPr>
        <w:t xml:space="preserve">and Invest NI had been represented </w:t>
      </w:r>
      <w:r w:rsidR="00330A8A">
        <w:rPr>
          <w:rFonts w:cs="Arial"/>
          <w:szCs w:val="24"/>
        </w:rPr>
        <w:lastRenderedPageBreak/>
        <w:t xml:space="preserve">at it recently. The Director had highlighted the Council’s </w:t>
      </w:r>
      <w:r w:rsidR="00F167AE">
        <w:rPr>
          <w:rFonts w:cs="Arial"/>
          <w:szCs w:val="24"/>
        </w:rPr>
        <w:t xml:space="preserve">land </w:t>
      </w:r>
      <w:r w:rsidR="00E86152">
        <w:rPr>
          <w:rFonts w:cs="Arial"/>
          <w:szCs w:val="24"/>
        </w:rPr>
        <w:t xml:space="preserve">concerns </w:t>
      </w:r>
      <w:r w:rsidR="00F167AE">
        <w:rPr>
          <w:rFonts w:cs="Arial"/>
          <w:szCs w:val="24"/>
        </w:rPr>
        <w:t xml:space="preserve">at that time but that </w:t>
      </w:r>
      <w:r w:rsidR="00330A8A">
        <w:rPr>
          <w:rFonts w:cs="Arial"/>
          <w:szCs w:val="24"/>
        </w:rPr>
        <w:t>had not featured in the review.</w:t>
      </w:r>
      <w:r w:rsidR="00F167AE">
        <w:rPr>
          <w:rFonts w:cs="Arial"/>
          <w:szCs w:val="24"/>
        </w:rPr>
        <w:t xml:space="preserve"> She</w:t>
      </w:r>
      <w:r w:rsidR="00330A8A">
        <w:rPr>
          <w:rFonts w:cs="Arial"/>
          <w:szCs w:val="24"/>
        </w:rPr>
        <w:t xml:space="preserve"> had </w:t>
      </w:r>
      <w:r w:rsidR="00F167AE">
        <w:rPr>
          <w:rFonts w:cs="Arial"/>
          <w:szCs w:val="24"/>
        </w:rPr>
        <w:t xml:space="preserve">also </w:t>
      </w:r>
      <w:r w:rsidR="00330A8A">
        <w:rPr>
          <w:rFonts w:cs="Arial"/>
          <w:szCs w:val="24"/>
        </w:rPr>
        <w:t xml:space="preserve">asked for a meeting with Invest NI’s senior team </w:t>
      </w:r>
      <w:r w:rsidR="00E86152">
        <w:rPr>
          <w:rFonts w:cs="Arial"/>
          <w:szCs w:val="24"/>
        </w:rPr>
        <w:t xml:space="preserve">to get an understanding of </w:t>
      </w:r>
      <w:r w:rsidR="00F167AE">
        <w:rPr>
          <w:rFonts w:cs="Arial"/>
          <w:szCs w:val="24"/>
        </w:rPr>
        <w:t>the organisation’s</w:t>
      </w:r>
      <w:r w:rsidR="00E86152">
        <w:rPr>
          <w:rFonts w:cs="Arial"/>
          <w:szCs w:val="24"/>
        </w:rPr>
        <w:t xml:space="preserve"> plans</w:t>
      </w:r>
      <w:r w:rsidR="009A3F87">
        <w:rPr>
          <w:rFonts w:cs="Arial"/>
          <w:szCs w:val="24"/>
        </w:rPr>
        <w:t xml:space="preserve"> in relation to INI land</w:t>
      </w:r>
      <w:r w:rsidR="00F167AE">
        <w:rPr>
          <w:rFonts w:cs="Arial"/>
          <w:szCs w:val="24"/>
        </w:rPr>
        <w:t>.</w:t>
      </w:r>
    </w:p>
    <w:p w14:paraId="13459432" w14:textId="77777777" w:rsidR="00EF410E" w:rsidRDefault="00EF410E" w:rsidP="006E235E">
      <w:pPr>
        <w:rPr>
          <w:rFonts w:cs="Arial"/>
          <w:szCs w:val="24"/>
        </w:rPr>
      </w:pPr>
    </w:p>
    <w:p w14:paraId="30A4B414" w14:textId="2807EE9C" w:rsidR="00E86152" w:rsidRDefault="00E86152" w:rsidP="006E235E">
      <w:pPr>
        <w:rPr>
          <w:rFonts w:cs="Arial"/>
          <w:szCs w:val="24"/>
        </w:rPr>
      </w:pPr>
      <w:r>
        <w:rPr>
          <w:rFonts w:cs="Arial"/>
          <w:szCs w:val="24"/>
        </w:rPr>
        <w:t xml:space="preserve">Councillor Morgan </w:t>
      </w:r>
      <w:r w:rsidR="00EF410E">
        <w:rPr>
          <w:rFonts w:cs="Arial"/>
          <w:szCs w:val="24"/>
        </w:rPr>
        <w:t>added her support for the amendment</w:t>
      </w:r>
      <w:r>
        <w:rPr>
          <w:rFonts w:cs="Arial"/>
          <w:szCs w:val="24"/>
        </w:rPr>
        <w:t xml:space="preserve"> and wondered if </w:t>
      </w:r>
      <w:r w:rsidR="00EF410E">
        <w:rPr>
          <w:rFonts w:cs="Arial"/>
          <w:szCs w:val="24"/>
        </w:rPr>
        <w:t xml:space="preserve">Council could request a </w:t>
      </w:r>
      <w:r>
        <w:rPr>
          <w:rFonts w:cs="Arial"/>
          <w:szCs w:val="24"/>
        </w:rPr>
        <w:t xml:space="preserve">further update from </w:t>
      </w:r>
      <w:r w:rsidR="00EF410E">
        <w:rPr>
          <w:rFonts w:cs="Arial"/>
          <w:szCs w:val="24"/>
        </w:rPr>
        <w:t>Invest NI on how it had</w:t>
      </w:r>
      <w:r>
        <w:rPr>
          <w:rFonts w:cs="Arial"/>
          <w:szCs w:val="24"/>
        </w:rPr>
        <w:t xml:space="preserve"> address</w:t>
      </w:r>
      <w:r w:rsidR="00EF410E">
        <w:rPr>
          <w:rFonts w:cs="Arial"/>
          <w:szCs w:val="24"/>
        </w:rPr>
        <w:t>ed</w:t>
      </w:r>
      <w:r>
        <w:rPr>
          <w:rFonts w:cs="Arial"/>
          <w:szCs w:val="24"/>
        </w:rPr>
        <w:t xml:space="preserve"> the many shortcomings that were listed.</w:t>
      </w:r>
      <w:r w:rsidR="00F0122E">
        <w:rPr>
          <w:rFonts w:cs="Arial"/>
          <w:szCs w:val="24"/>
        </w:rPr>
        <w:t xml:space="preserve"> She was concerned </w:t>
      </w:r>
      <w:r w:rsidR="00EF410E">
        <w:rPr>
          <w:rFonts w:cs="Arial"/>
          <w:szCs w:val="24"/>
        </w:rPr>
        <w:t>that just</w:t>
      </w:r>
      <w:r w:rsidR="00F0122E">
        <w:rPr>
          <w:rFonts w:cs="Arial"/>
          <w:szCs w:val="24"/>
        </w:rPr>
        <w:t xml:space="preserve"> not</w:t>
      </w:r>
      <w:r w:rsidR="00EF410E">
        <w:rPr>
          <w:rFonts w:cs="Arial"/>
          <w:szCs w:val="24"/>
        </w:rPr>
        <w:t>ing</w:t>
      </w:r>
      <w:r w:rsidR="00F0122E">
        <w:rPr>
          <w:rFonts w:cs="Arial"/>
          <w:szCs w:val="24"/>
        </w:rPr>
        <w:t xml:space="preserve"> the report </w:t>
      </w:r>
      <w:r w:rsidR="00EF410E">
        <w:rPr>
          <w:rFonts w:cs="Arial"/>
          <w:szCs w:val="24"/>
        </w:rPr>
        <w:t>allowed the matters to disappear.</w:t>
      </w:r>
    </w:p>
    <w:p w14:paraId="131B1905" w14:textId="119B9E66" w:rsidR="00F0122E" w:rsidRDefault="00F0122E" w:rsidP="006E235E">
      <w:pPr>
        <w:rPr>
          <w:rFonts w:cs="Arial"/>
          <w:szCs w:val="24"/>
        </w:rPr>
      </w:pPr>
    </w:p>
    <w:p w14:paraId="1A1870C5" w14:textId="5EF0258F" w:rsidR="00F0122E" w:rsidRPr="00D67D07" w:rsidRDefault="00EF410E" w:rsidP="006E235E">
      <w:pPr>
        <w:rPr>
          <w:rFonts w:cs="Arial"/>
          <w:szCs w:val="24"/>
        </w:rPr>
      </w:pPr>
      <w:r>
        <w:rPr>
          <w:rFonts w:cs="Arial"/>
          <w:szCs w:val="24"/>
        </w:rPr>
        <w:t xml:space="preserve">Summing up as the original proposer, </w:t>
      </w:r>
      <w:r w:rsidR="00F0122E">
        <w:rPr>
          <w:rFonts w:cs="Arial"/>
          <w:szCs w:val="24"/>
        </w:rPr>
        <w:t xml:space="preserve">Councillor McKimm concurred that </w:t>
      </w:r>
      <w:r>
        <w:rPr>
          <w:rFonts w:cs="Arial"/>
          <w:szCs w:val="24"/>
        </w:rPr>
        <w:t>the practical action suggested in the amendment</w:t>
      </w:r>
      <w:r w:rsidR="00F0122E">
        <w:rPr>
          <w:rFonts w:cs="Arial"/>
          <w:szCs w:val="24"/>
        </w:rPr>
        <w:t xml:space="preserve"> was appropriate and he looked forward to the response.</w:t>
      </w:r>
    </w:p>
    <w:p w14:paraId="77FFF9C9" w14:textId="77777777" w:rsidR="004C2213" w:rsidRDefault="004C2213" w:rsidP="006E235E">
      <w:pPr>
        <w:rPr>
          <w:rFonts w:cs="Arial"/>
          <w:b/>
          <w:bCs/>
          <w:szCs w:val="24"/>
        </w:rPr>
      </w:pPr>
    </w:p>
    <w:p w14:paraId="7F181A30" w14:textId="3618E5B7" w:rsidR="006E235E" w:rsidRDefault="006E235E" w:rsidP="006E235E">
      <w:pPr>
        <w:rPr>
          <w:rFonts w:cs="Arial"/>
          <w:b/>
          <w:bCs/>
          <w:szCs w:val="24"/>
        </w:rPr>
      </w:pPr>
      <w:r w:rsidRPr="00A011A8">
        <w:rPr>
          <w:rFonts w:cs="Arial"/>
          <w:b/>
          <w:bCs/>
          <w:szCs w:val="24"/>
        </w:rPr>
        <w:t>AGREED TO RECOMMEND, on the proposal of</w:t>
      </w:r>
      <w:r>
        <w:rPr>
          <w:rFonts w:cs="Arial"/>
          <w:b/>
          <w:bCs/>
          <w:szCs w:val="24"/>
        </w:rPr>
        <w:t xml:space="preserve"> </w:t>
      </w:r>
      <w:r w:rsidR="00F0122E">
        <w:rPr>
          <w:rFonts w:cs="Arial"/>
          <w:b/>
          <w:bCs/>
          <w:szCs w:val="24"/>
        </w:rPr>
        <w:t>Alderman McDowell</w:t>
      </w:r>
      <w:r w:rsidRPr="00A011A8">
        <w:rPr>
          <w:rFonts w:cs="Arial"/>
          <w:b/>
          <w:bCs/>
          <w:szCs w:val="24"/>
        </w:rPr>
        <w:t>, seconded by</w:t>
      </w:r>
      <w:r>
        <w:rPr>
          <w:rFonts w:cs="Arial"/>
          <w:b/>
          <w:bCs/>
          <w:szCs w:val="24"/>
        </w:rPr>
        <w:t xml:space="preserve"> </w:t>
      </w:r>
      <w:r w:rsidR="00F0122E">
        <w:rPr>
          <w:rFonts w:cs="Arial"/>
          <w:b/>
          <w:bCs/>
          <w:szCs w:val="24"/>
        </w:rPr>
        <w:t>Councillor Cummings</w:t>
      </w:r>
      <w:r w:rsidRPr="00A011A8">
        <w:rPr>
          <w:rFonts w:cs="Arial"/>
          <w:b/>
          <w:bCs/>
          <w:szCs w:val="24"/>
        </w:rPr>
        <w:t xml:space="preserve">, </w:t>
      </w:r>
      <w:r w:rsidR="00F0122E" w:rsidRPr="00F0122E">
        <w:rPr>
          <w:rFonts w:cs="Arial"/>
          <w:b/>
          <w:bCs/>
          <w:szCs w:val="24"/>
        </w:rPr>
        <w:t>to note the report and that Council writes to Invest NI to express its disappointment that the role of the Council has not been adequately considered in the review and invites senior representative from INI to address a meeting of the Committee on future plans.</w:t>
      </w:r>
    </w:p>
    <w:bookmarkEnd w:id="4"/>
    <w:p w14:paraId="1A728FAA" w14:textId="502898A5" w:rsidR="006E235E" w:rsidRDefault="006E235E" w:rsidP="00B26F63">
      <w:pPr>
        <w:tabs>
          <w:tab w:val="left" w:pos="567"/>
        </w:tabs>
        <w:ind w:right="-46"/>
        <w:rPr>
          <w:rFonts w:cs="Arial"/>
          <w:b/>
          <w:bCs/>
          <w:caps/>
          <w:sz w:val="28"/>
          <w:szCs w:val="28"/>
          <w:u w:val="single"/>
        </w:rPr>
      </w:pPr>
    </w:p>
    <w:p w14:paraId="07ACDA73" w14:textId="16D42F58" w:rsidR="001A71C2" w:rsidRDefault="001A71C2" w:rsidP="001A71C2">
      <w:pPr>
        <w:pStyle w:val="Heading1"/>
        <w:spacing w:line="240" w:lineRule="auto"/>
        <w:ind w:left="720" w:hanging="720"/>
        <w:rPr>
          <w:rFonts w:ascii="Arial" w:hAnsi="Arial" w:cs="Arial"/>
          <w:szCs w:val="28"/>
        </w:rPr>
      </w:pPr>
      <w:r>
        <w:rPr>
          <w:u w:val="none"/>
        </w:rPr>
        <w:t>10</w:t>
      </w:r>
      <w:r w:rsidR="00506594" w:rsidRPr="00137148">
        <w:rPr>
          <w:u w:val="none"/>
        </w:rPr>
        <w:t>.</w:t>
      </w:r>
      <w:r w:rsidR="00506594" w:rsidRPr="00137148">
        <w:rPr>
          <w:u w:val="none"/>
        </w:rPr>
        <w:tab/>
      </w:r>
      <w:r w:rsidRPr="001A71C2">
        <w:rPr>
          <w:rFonts w:ascii="Arial" w:hAnsi="Arial" w:cs="Arial"/>
          <w:szCs w:val="28"/>
        </w:rPr>
        <w:t>Experience AND Walks and Tours  Programme Update Report 2022/2</w:t>
      </w:r>
      <w:r>
        <w:rPr>
          <w:rFonts w:ascii="Arial" w:hAnsi="Arial" w:cs="Arial"/>
          <w:szCs w:val="28"/>
        </w:rPr>
        <w:t>3</w:t>
      </w:r>
      <w:r w:rsidR="00381335">
        <w:rPr>
          <w:rFonts w:ascii="Arial" w:hAnsi="Arial" w:cs="Arial"/>
          <w:szCs w:val="28"/>
        </w:rPr>
        <w:t xml:space="preserve"> (FILE TO/EV92)</w:t>
      </w:r>
    </w:p>
    <w:p w14:paraId="68EC8FEA" w14:textId="41E1E855" w:rsidR="001A71C2" w:rsidRPr="001A71C2" w:rsidRDefault="00656DDD" w:rsidP="001A71C2">
      <w:pPr>
        <w:rPr>
          <w:lang w:eastAsia="en-GB"/>
        </w:rPr>
      </w:pPr>
      <w:r>
        <w:rPr>
          <w:lang w:eastAsia="en-GB"/>
        </w:rPr>
        <w:tab/>
        <w:t>(Appendix VI)</w:t>
      </w:r>
    </w:p>
    <w:p w14:paraId="219241DA" w14:textId="77777777" w:rsidR="00656DDD" w:rsidRDefault="00656DDD" w:rsidP="00656DDD">
      <w:pPr>
        <w:rPr>
          <w:rFonts w:cs="Arial"/>
          <w:caps/>
          <w:szCs w:val="24"/>
        </w:rPr>
      </w:pPr>
    </w:p>
    <w:p w14:paraId="5335E3D7" w14:textId="53849D45" w:rsidR="00656DDD" w:rsidRPr="00656DDD" w:rsidRDefault="00506594" w:rsidP="00656DDD">
      <w:pPr>
        <w:rPr>
          <w:rFonts w:cs="Arial"/>
          <w:szCs w:val="24"/>
        </w:rPr>
      </w:pPr>
      <w:r w:rsidRPr="00F36E8E">
        <w:rPr>
          <w:rFonts w:cs="Arial"/>
          <w:caps/>
          <w:szCs w:val="24"/>
        </w:rPr>
        <w:t>Previously circulated:-</w:t>
      </w:r>
      <w:r w:rsidRPr="00F36E8E">
        <w:rPr>
          <w:rFonts w:cs="Arial"/>
          <w:szCs w:val="24"/>
        </w:rPr>
        <w:t xml:space="preserve"> Report from the </w:t>
      </w:r>
      <w:r>
        <w:rPr>
          <w:rFonts w:cs="Arial"/>
          <w:szCs w:val="24"/>
        </w:rPr>
        <w:t>Director of Prosperity statin</w:t>
      </w:r>
      <w:r w:rsidR="00656DDD">
        <w:rPr>
          <w:rFonts w:cs="Arial"/>
          <w:szCs w:val="24"/>
        </w:rPr>
        <w:t>g that s</w:t>
      </w:r>
      <w:r w:rsidR="00656DDD" w:rsidRPr="00656DDD">
        <w:rPr>
          <w:rFonts w:cs="Arial"/>
          <w:szCs w:val="24"/>
        </w:rPr>
        <w:t>ince 2015, the Tourism Service Unit had delivered AND Walks and Tours annually across the borough from April to New Year’s Day. In addition to this, the Experience AND programme was now in its fourth year of operation. The Experience programme began in 2019 as a pilot initiative and further developed during Covid restrictions.  It assisted local businesses at a time of ‘need’ when their normal operating models were not deliverable. Assistance was provided by officers to deliver primarily safe outdoor experiences. Its success had been demonstrated by its growing programme annually.</w:t>
      </w:r>
    </w:p>
    <w:p w14:paraId="55729023" w14:textId="77777777" w:rsidR="00656DDD" w:rsidRPr="00656DDD" w:rsidRDefault="00656DDD" w:rsidP="00656DDD">
      <w:pPr>
        <w:rPr>
          <w:rFonts w:cs="Arial"/>
          <w:b/>
          <w:szCs w:val="24"/>
        </w:rPr>
      </w:pPr>
    </w:p>
    <w:p w14:paraId="2710712C" w14:textId="77777777" w:rsidR="00656DDD" w:rsidRPr="00656DDD" w:rsidRDefault="00656DDD" w:rsidP="00656DDD">
      <w:pPr>
        <w:rPr>
          <w:rFonts w:cs="Arial"/>
          <w:szCs w:val="24"/>
        </w:rPr>
      </w:pPr>
      <w:r w:rsidRPr="00656DDD">
        <w:rPr>
          <w:rFonts w:cs="Arial"/>
          <w:b/>
          <w:szCs w:val="24"/>
        </w:rPr>
        <w:t>AND Walks and Tours Programme 2022/23</w:t>
      </w:r>
    </w:p>
    <w:p w14:paraId="3CD27263" w14:textId="77777777" w:rsidR="00656DDD" w:rsidRPr="00656DDD" w:rsidRDefault="00656DDD" w:rsidP="00656DDD">
      <w:pPr>
        <w:rPr>
          <w:rFonts w:cs="Arial"/>
          <w:color w:val="FF0000"/>
          <w:szCs w:val="24"/>
        </w:rPr>
      </w:pPr>
      <w:r w:rsidRPr="00656DDD">
        <w:rPr>
          <w:rFonts w:cs="Arial"/>
          <w:szCs w:val="24"/>
        </w:rPr>
        <w:t>25 walks and tours were delivered in 2022/23 beginning with an Easter themed</w:t>
      </w:r>
      <w:r w:rsidRPr="00656DDD">
        <w:rPr>
          <w:rFonts w:eastAsia="Times New Roman" w:cs="Arial"/>
          <w:b/>
          <w:bCs/>
          <w:szCs w:val="24"/>
        </w:rPr>
        <w:t xml:space="preserve"> </w:t>
      </w:r>
      <w:r w:rsidRPr="00656DDD">
        <w:rPr>
          <w:rFonts w:cs="Arial"/>
          <w:szCs w:val="24"/>
        </w:rPr>
        <w:t xml:space="preserve">minibeasts children’s nature trail, in Castle Park, through to the popular walking tour of Newtownards and a new historical walking tour of Donaghadee both on New Year’s Day 2023. </w:t>
      </w:r>
    </w:p>
    <w:p w14:paraId="707B0BCA" w14:textId="77777777" w:rsidR="00656DDD" w:rsidRPr="00656DDD" w:rsidRDefault="00656DDD" w:rsidP="00656DDD">
      <w:pPr>
        <w:rPr>
          <w:rFonts w:cs="Arial"/>
          <w:szCs w:val="24"/>
          <w:highlight w:val="yellow"/>
        </w:rPr>
      </w:pPr>
    </w:p>
    <w:p w14:paraId="3B803DB1" w14:textId="77777777" w:rsidR="00656DDD" w:rsidRPr="00656DDD" w:rsidRDefault="00656DDD" w:rsidP="00656DDD">
      <w:pPr>
        <w:rPr>
          <w:rFonts w:cs="Arial"/>
          <w:bCs/>
          <w:i/>
          <w:color w:val="FF0000"/>
          <w:szCs w:val="24"/>
        </w:rPr>
      </w:pPr>
      <w:r w:rsidRPr="00656DDD">
        <w:rPr>
          <w:rFonts w:eastAsia="Times New Roman" w:cs="Arial"/>
          <w:color w:val="000000"/>
          <w:szCs w:val="24"/>
        </w:rPr>
        <w:t>A total of 523 tickets were available with 453 sold, equating to 87% of tickets sold.  Of these tickets sold, 54% were outside of borough (OoB) purchases.</w:t>
      </w:r>
      <w:bookmarkStart w:id="6" w:name="_Hlk124500423"/>
      <w:r w:rsidRPr="00656DDD">
        <w:rPr>
          <w:rFonts w:eastAsia="Times New Roman" w:cs="Arial"/>
          <w:color w:val="000000"/>
          <w:szCs w:val="24"/>
        </w:rPr>
        <w:t xml:space="preserve"> Ticket prices ranged from </w:t>
      </w:r>
      <w:r w:rsidRPr="00656DDD">
        <w:rPr>
          <w:rFonts w:eastAsia="Times New Roman" w:cs="Arial"/>
          <w:szCs w:val="24"/>
        </w:rPr>
        <w:t>£5 to £42 per person with income approximately £4000.</w:t>
      </w:r>
    </w:p>
    <w:bookmarkEnd w:id="6"/>
    <w:p w14:paraId="41CB8C23" w14:textId="77777777" w:rsidR="00656DDD" w:rsidRPr="00656DDD" w:rsidRDefault="00656DDD" w:rsidP="00656DDD">
      <w:pPr>
        <w:rPr>
          <w:rFonts w:cs="Arial"/>
          <w:szCs w:val="24"/>
          <w:highlight w:val="yellow"/>
        </w:rPr>
      </w:pPr>
    </w:p>
    <w:p w14:paraId="38CBF694" w14:textId="77777777" w:rsidR="00656DDD" w:rsidRPr="00656DDD" w:rsidRDefault="00656DDD" w:rsidP="00656DDD">
      <w:pPr>
        <w:rPr>
          <w:rFonts w:cs="Arial"/>
          <w:bCs/>
          <w:iCs/>
          <w:szCs w:val="24"/>
        </w:rPr>
      </w:pPr>
      <w:r w:rsidRPr="00656DDD">
        <w:rPr>
          <w:rFonts w:cs="Arial"/>
          <w:szCs w:val="24"/>
        </w:rPr>
        <w:t xml:space="preserve">The programme included a diverse range of tours for all age groups and a variety of themes including horticultural, historical, Queen’s Platinum Jubilee, children’s nature trails, summer solstice and an opportunity to ‘welcome back’ the Brent Geese to Strangford Lough. Locations ranged from Portaferry, Millisle, Ballywalter, Donaghadee, Newtownards, Helen’s Bay and Comber. This year’s walks and tours </w:t>
      </w:r>
      <w:r w:rsidRPr="00656DDD">
        <w:rPr>
          <w:rFonts w:cs="Arial"/>
          <w:szCs w:val="24"/>
        </w:rPr>
        <w:lastRenderedPageBreak/>
        <w:t>complemented the two main food festivals in summer and autumn (</w:t>
      </w:r>
      <w:r w:rsidRPr="00656DDD">
        <w:rPr>
          <w:rFonts w:cs="Arial"/>
          <w:bCs/>
          <w:iCs/>
          <w:szCs w:val="24"/>
        </w:rPr>
        <w:t>See Appendix 1 for full listing).</w:t>
      </w:r>
    </w:p>
    <w:p w14:paraId="03BF59C5" w14:textId="77777777" w:rsidR="00656DDD" w:rsidRPr="00656DDD" w:rsidRDefault="00656DDD" w:rsidP="00656DDD">
      <w:pPr>
        <w:rPr>
          <w:rFonts w:cs="Arial"/>
          <w:bCs/>
          <w:iCs/>
          <w:szCs w:val="24"/>
        </w:rPr>
      </w:pPr>
    </w:p>
    <w:p w14:paraId="5EE3916A" w14:textId="77777777" w:rsidR="00656DDD" w:rsidRPr="00656DDD" w:rsidRDefault="00656DDD" w:rsidP="00656DDD">
      <w:pPr>
        <w:rPr>
          <w:rFonts w:cs="Arial"/>
          <w:bCs/>
          <w:iCs/>
          <w:szCs w:val="24"/>
        </w:rPr>
      </w:pPr>
      <w:r w:rsidRPr="00656DDD">
        <w:rPr>
          <w:rFonts w:cs="Arial"/>
          <w:bCs/>
          <w:iCs/>
          <w:szCs w:val="24"/>
        </w:rPr>
        <w:t xml:space="preserve">A number of private tour guides have now become established in the borough with assistance and support from officers. The AND Walks and Tours programme was therefore mindful of their specialisms and areas of interest. Each year, the programme was designed to complement/support such activity. Council intervention was therefore reduced in the number of tours planned for 23/24 and would likely continue to reduce in coming years. </w:t>
      </w:r>
    </w:p>
    <w:p w14:paraId="5B4E67D9" w14:textId="77777777" w:rsidR="00656DDD" w:rsidRPr="00656DDD" w:rsidRDefault="00656DDD" w:rsidP="00656DDD">
      <w:pPr>
        <w:rPr>
          <w:rFonts w:cs="Arial"/>
          <w:b/>
          <w:bCs/>
          <w:szCs w:val="24"/>
          <w:highlight w:val="yellow"/>
        </w:rPr>
      </w:pPr>
    </w:p>
    <w:p w14:paraId="69F2CF97" w14:textId="77777777" w:rsidR="00656DDD" w:rsidRPr="00656DDD" w:rsidRDefault="00656DDD" w:rsidP="00656DDD">
      <w:pPr>
        <w:rPr>
          <w:rFonts w:cs="Arial"/>
          <w:b/>
          <w:szCs w:val="24"/>
        </w:rPr>
      </w:pPr>
      <w:r w:rsidRPr="00656DDD">
        <w:rPr>
          <w:rFonts w:cs="Arial"/>
          <w:b/>
          <w:szCs w:val="24"/>
        </w:rPr>
        <w:t>Experience AND Programme 2022/23</w:t>
      </w:r>
    </w:p>
    <w:p w14:paraId="2312B2F1" w14:textId="77777777" w:rsidR="00656DDD" w:rsidRPr="00656DDD" w:rsidRDefault="00656DDD" w:rsidP="00656DDD">
      <w:pPr>
        <w:rPr>
          <w:rFonts w:cs="Arial"/>
          <w:szCs w:val="24"/>
        </w:rPr>
      </w:pPr>
      <w:r w:rsidRPr="00656DDD">
        <w:rPr>
          <w:rFonts w:cs="Arial"/>
          <w:szCs w:val="24"/>
        </w:rPr>
        <w:t>The Tourism Development Officers work with local tourism providers throughout the year, to deliver new or enhanced saleable AND Experiences for visitors.</w:t>
      </w:r>
    </w:p>
    <w:p w14:paraId="1F678E49" w14:textId="77777777" w:rsidR="00656DDD" w:rsidRPr="00656DDD" w:rsidRDefault="00656DDD" w:rsidP="00656DDD">
      <w:pPr>
        <w:rPr>
          <w:rFonts w:cs="Arial"/>
          <w:szCs w:val="24"/>
          <w:highlight w:val="yellow"/>
        </w:rPr>
      </w:pPr>
    </w:p>
    <w:p w14:paraId="62CA4BFA" w14:textId="77777777" w:rsidR="00656DDD" w:rsidRPr="00656DDD" w:rsidRDefault="00656DDD" w:rsidP="00656DDD">
      <w:pPr>
        <w:rPr>
          <w:rFonts w:cs="Arial"/>
          <w:szCs w:val="24"/>
        </w:rPr>
      </w:pPr>
      <w:r w:rsidRPr="00656DDD">
        <w:rPr>
          <w:rFonts w:cs="Arial"/>
          <w:szCs w:val="24"/>
        </w:rPr>
        <w:t xml:space="preserve">At the start of the season, 30 experiences were programmed for May – October 2022; however, due to mainly adverse weather conditions, where re-scheduling was not an option, coupled with unforeseen personal circumstances for some businesses, not all were delivered.  Some experiences were cancelled due to businesses failing to deliver on their initial commitment.  Officers had adapted the participation criteria in the 2023/24 programme, ensuring roles and responsibilities are duly allocated. By the end of the season a total of 18 experiences, ranging from ‘on the water’ activity to craft and wellbeing took place at the following locations: Bangor, Helen’s Bay, Holywood, Ballywater, Kircubbin, Whiterock and Killinchy. </w:t>
      </w:r>
    </w:p>
    <w:p w14:paraId="05D19E46" w14:textId="77777777" w:rsidR="00656DDD" w:rsidRPr="00656DDD" w:rsidRDefault="00656DDD" w:rsidP="00656DDD">
      <w:pPr>
        <w:rPr>
          <w:rFonts w:cs="Arial"/>
          <w:szCs w:val="24"/>
          <w:highlight w:val="yellow"/>
        </w:rPr>
      </w:pPr>
    </w:p>
    <w:p w14:paraId="55B19ED9" w14:textId="77777777" w:rsidR="00656DDD" w:rsidRPr="00656DDD" w:rsidRDefault="00656DDD" w:rsidP="00656DDD">
      <w:pPr>
        <w:rPr>
          <w:rFonts w:cs="Arial"/>
          <w:bCs/>
          <w:i/>
          <w:color w:val="FF0000"/>
          <w:szCs w:val="24"/>
        </w:rPr>
      </w:pPr>
      <w:r w:rsidRPr="00656DDD">
        <w:rPr>
          <w:rFonts w:eastAsia="Times New Roman" w:cs="Arial"/>
          <w:color w:val="000000"/>
          <w:szCs w:val="24"/>
        </w:rPr>
        <w:t>From 18 AND Experiences delivered; 263 tickets were available with 235 tickets sold, equating to 89% of available tickets sold. Of these tickets sold, 59% were OoB purchases including Canada, GB, ROI as well as rest of NI. Feedback was incredibly positive for each Experience. The budget attached to the development and delivery of the tours is £6000 annually. This allowed for seed funding and de-risking the development of the Experience for the tourism provider. The programme in 2022/23 had a net actual spend of £2215. Ticket prices ranged from £10 to £110 per person.</w:t>
      </w:r>
    </w:p>
    <w:p w14:paraId="1A27C63F" w14:textId="77777777" w:rsidR="00656DDD" w:rsidRPr="00656DDD" w:rsidRDefault="00656DDD" w:rsidP="00656DDD">
      <w:pPr>
        <w:rPr>
          <w:rFonts w:cs="Arial"/>
          <w:szCs w:val="24"/>
          <w:highlight w:val="yellow"/>
        </w:rPr>
      </w:pPr>
    </w:p>
    <w:p w14:paraId="02ED2972" w14:textId="77777777" w:rsidR="00656DDD" w:rsidRPr="00656DDD" w:rsidRDefault="00656DDD" w:rsidP="00656DDD">
      <w:pPr>
        <w:rPr>
          <w:rFonts w:cs="Arial"/>
          <w:szCs w:val="24"/>
          <w:highlight w:val="yellow"/>
        </w:rPr>
      </w:pPr>
      <w:r w:rsidRPr="00656DDD">
        <w:rPr>
          <w:rFonts w:cs="Arial"/>
          <w:szCs w:val="24"/>
        </w:rPr>
        <w:t>The AND Experience programme provided industry with an opportunity to gain more experience in the tourism sector or ‘pilot’ initiatives. An Industry Day was held at Clandeboye Lodge Hotel held on 4 October 2022 which showcased the programme’s success to date and encouraged new and more varied participants for 2023/24. Presentations were made by Tourism Northern Ireland on Experience Development and Mark Rodgers, Dalriada Tours, on how developing experiences had grown his business. The event ended with a speed networking session allowing business collaboration.</w:t>
      </w:r>
    </w:p>
    <w:p w14:paraId="5F5BA39F" w14:textId="77777777" w:rsidR="00656DDD" w:rsidRPr="00656DDD" w:rsidRDefault="00656DDD" w:rsidP="00656DDD">
      <w:pPr>
        <w:rPr>
          <w:rFonts w:cs="Arial"/>
          <w:szCs w:val="24"/>
          <w:highlight w:val="yellow"/>
        </w:rPr>
      </w:pPr>
    </w:p>
    <w:p w14:paraId="59A10738" w14:textId="77777777" w:rsidR="00656DDD" w:rsidRPr="00656DDD" w:rsidRDefault="00656DDD" w:rsidP="00656DDD">
      <w:pPr>
        <w:rPr>
          <w:rFonts w:cs="Arial"/>
          <w:szCs w:val="24"/>
        </w:rPr>
      </w:pPr>
      <w:r w:rsidRPr="00656DDD">
        <w:rPr>
          <w:rFonts w:cs="Arial"/>
          <w:szCs w:val="24"/>
        </w:rPr>
        <w:t xml:space="preserve">50 business attended the event with very positive feedback, both in terms of information gathering and the opportunity to network and make connections. It had resulted in a number of new collaborative experience development relationships. </w:t>
      </w:r>
    </w:p>
    <w:p w14:paraId="119ED4E0" w14:textId="77777777" w:rsidR="00656DDD" w:rsidRPr="00656DDD" w:rsidRDefault="00656DDD" w:rsidP="00656DDD">
      <w:pPr>
        <w:rPr>
          <w:rFonts w:cs="Arial"/>
          <w:szCs w:val="24"/>
          <w:highlight w:val="yellow"/>
        </w:rPr>
      </w:pPr>
    </w:p>
    <w:p w14:paraId="15594D93" w14:textId="77777777" w:rsidR="00656DDD" w:rsidRPr="00656DDD" w:rsidRDefault="00656DDD" w:rsidP="00656DDD">
      <w:pPr>
        <w:rPr>
          <w:rFonts w:cs="Arial"/>
          <w:b/>
          <w:szCs w:val="24"/>
        </w:rPr>
      </w:pPr>
      <w:r w:rsidRPr="00656DDD">
        <w:rPr>
          <w:rFonts w:cs="Arial"/>
          <w:b/>
          <w:szCs w:val="24"/>
        </w:rPr>
        <w:t>Historic Environment Division (HED) Sites - Nendrum Monastic Site and Grey Point Fort</w:t>
      </w:r>
    </w:p>
    <w:p w14:paraId="1E01BCB9" w14:textId="77777777" w:rsidR="00656DDD" w:rsidRPr="00656DDD" w:rsidRDefault="00656DDD" w:rsidP="00656DDD">
      <w:pPr>
        <w:rPr>
          <w:rFonts w:cs="Arial"/>
          <w:color w:val="FF0000"/>
          <w:szCs w:val="24"/>
        </w:rPr>
      </w:pPr>
      <w:r w:rsidRPr="00656DDD">
        <w:rPr>
          <w:rFonts w:cs="Arial"/>
          <w:szCs w:val="24"/>
        </w:rPr>
        <w:t xml:space="preserve">The Tourism Service was approached by HED in March 2022, to seek assistance with operational delivery for one ‘exceptional year’ due to resource limitations, at Nendrum Monastic Site and Grey Point Fort.  Further to a Service Level Agreement, </w:t>
      </w:r>
      <w:r w:rsidRPr="00656DDD">
        <w:rPr>
          <w:rFonts w:cs="Arial"/>
          <w:szCs w:val="24"/>
        </w:rPr>
        <w:lastRenderedPageBreak/>
        <w:t xml:space="preserve">the Tourism Service sourced and managed tour guides to deliver site opening on Saturdays; June to start of September.  The opening days were promoted by ANDBC and HED through digital and social channels. As a result, Nendrum Monastic Site had 272 visitors and Grey Point Fort 362 visitors on these days. </w:t>
      </w:r>
    </w:p>
    <w:p w14:paraId="43B1C126" w14:textId="77777777" w:rsidR="00656DDD" w:rsidRPr="00656DDD" w:rsidRDefault="00656DDD" w:rsidP="00656DDD">
      <w:pPr>
        <w:rPr>
          <w:rFonts w:cs="Arial"/>
          <w:szCs w:val="24"/>
          <w:highlight w:val="yellow"/>
        </w:rPr>
      </w:pPr>
    </w:p>
    <w:p w14:paraId="154BB4A3" w14:textId="77777777" w:rsidR="00656DDD" w:rsidRPr="00656DDD" w:rsidRDefault="00656DDD" w:rsidP="00656DDD">
      <w:pPr>
        <w:rPr>
          <w:rFonts w:cs="Arial"/>
          <w:b/>
          <w:szCs w:val="24"/>
        </w:rPr>
      </w:pPr>
      <w:r w:rsidRPr="00656DDD">
        <w:rPr>
          <w:rFonts w:cs="Arial"/>
          <w:b/>
          <w:szCs w:val="24"/>
        </w:rPr>
        <w:t>AND Walks and Tours Programme 2023/24</w:t>
      </w:r>
    </w:p>
    <w:p w14:paraId="145D7EED" w14:textId="77777777" w:rsidR="00656DDD" w:rsidRPr="00656DDD" w:rsidRDefault="00656DDD" w:rsidP="00656DDD">
      <w:pPr>
        <w:rPr>
          <w:rFonts w:cs="Arial"/>
          <w:b/>
          <w:bCs/>
          <w:strike/>
          <w:szCs w:val="24"/>
          <w:highlight w:val="yellow"/>
        </w:rPr>
      </w:pPr>
      <w:r w:rsidRPr="00656DDD">
        <w:rPr>
          <w:rFonts w:cs="Arial"/>
          <w:szCs w:val="24"/>
        </w:rPr>
        <w:t xml:space="preserve">The programme would begin in May and finish on New Year’s Day 2024. This year the programme would complement monthly food activities/events happening within the borough. It was anticipated that once the programme was finalised it would contain approximately 12 walks and tours. </w:t>
      </w:r>
    </w:p>
    <w:p w14:paraId="61DAF5EE" w14:textId="77777777" w:rsidR="00656DDD" w:rsidRPr="00656DDD" w:rsidRDefault="00656DDD" w:rsidP="00656DDD">
      <w:pPr>
        <w:rPr>
          <w:rFonts w:cs="Arial"/>
          <w:b/>
          <w:bCs/>
          <w:szCs w:val="24"/>
          <w:highlight w:val="yellow"/>
        </w:rPr>
      </w:pPr>
    </w:p>
    <w:p w14:paraId="28198F44" w14:textId="77777777" w:rsidR="00656DDD" w:rsidRPr="00656DDD" w:rsidRDefault="00656DDD" w:rsidP="00656DDD">
      <w:pPr>
        <w:rPr>
          <w:rFonts w:cs="Arial"/>
          <w:b/>
          <w:szCs w:val="24"/>
        </w:rPr>
      </w:pPr>
      <w:r w:rsidRPr="00656DDD">
        <w:rPr>
          <w:rFonts w:cs="Arial"/>
          <w:b/>
          <w:szCs w:val="24"/>
        </w:rPr>
        <w:t>Experience AND Programme 2023/34</w:t>
      </w:r>
    </w:p>
    <w:p w14:paraId="7799FB71" w14:textId="77777777" w:rsidR="00656DDD" w:rsidRPr="00656DDD" w:rsidRDefault="00656DDD" w:rsidP="00656DDD">
      <w:pPr>
        <w:rPr>
          <w:rFonts w:cs="Arial"/>
          <w:szCs w:val="24"/>
        </w:rPr>
      </w:pPr>
      <w:r w:rsidRPr="00656DDD">
        <w:rPr>
          <w:rFonts w:cs="Arial"/>
          <w:szCs w:val="24"/>
        </w:rPr>
        <w:t xml:space="preserve">Further to the Industry Day in October, an Expression of Interest was advertised via Council ezines and social media. It accepted applications from local businesses or businesses delivering experiences in the borough. As a result, 44 applications were submitted. </w:t>
      </w:r>
    </w:p>
    <w:p w14:paraId="695012C9" w14:textId="77777777" w:rsidR="00656DDD" w:rsidRPr="00656DDD" w:rsidRDefault="00656DDD" w:rsidP="00656DDD">
      <w:pPr>
        <w:rPr>
          <w:rFonts w:cs="Arial"/>
          <w:szCs w:val="24"/>
          <w:highlight w:val="yellow"/>
        </w:rPr>
      </w:pPr>
    </w:p>
    <w:p w14:paraId="1B81C162" w14:textId="7431676F" w:rsidR="00656DDD" w:rsidRPr="00656DDD" w:rsidRDefault="00656DDD" w:rsidP="00656DDD">
      <w:pPr>
        <w:rPr>
          <w:rFonts w:cs="Arial"/>
          <w:color w:val="FF0000"/>
          <w:szCs w:val="24"/>
        </w:rPr>
      </w:pPr>
      <w:r w:rsidRPr="00656DDD">
        <w:rPr>
          <w:rFonts w:cs="Arial"/>
          <w:szCs w:val="24"/>
        </w:rPr>
        <w:t>Following panel assessment, 26 experiences were successful in meeting the criteria and would be included in the programme for 2023/24. Two had subsequently been removed due to reallocation of funding from the TNI Market Led Experience Programme, meaning they would be delivered within the current financial year. The Council EOI experiences would run from May – September taking place across the borough including Bangor, Ballyholme, Holywood, Kircubbin, Millisle, Whiterock, Portaferry, Comber and Groomsport. The themes included creative, wellbeing, ‘on the water’ and food. Businesses participating in the 2023/24 programme were included in Appendix 2.</w:t>
      </w:r>
    </w:p>
    <w:p w14:paraId="5BE47FA0" w14:textId="77777777" w:rsidR="00656DDD" w:rsidRPr="00656DDD" w:rsidRDefault="00656DDD" w:rsidP="00656DDD">
      <w:pPr>
        <w:rPr>
          <w:rFonts w:eastAsia="Times New Roman" w:cs="Arial"/>
          <w:szCs w:val="24"/>
        </w:rPr>
      </w:pPr>
    </w:p>
    <w:p w14:paraId="12657AC7" w14:textId="7EA6E938" w:rsidR="00656DDD" w:rsidRDefault="00656DDD" w:rsidP="00656DDD">
      <w:pPr>
        <w:rPr>
          <w:rFonts w:eastAsia="Times New Roman" w:cs="Arial"/>
          <w:szCs w:val="24"/>
        </w:rPr>
      </w:pPr>
      <w:r w:rsidRPr="00656DDD">
        <w:rPr>
          <w:rFonts w:eastAsia="Times New Roman" w:cs="Arial"/>
          <w:szCs w:val="24"/>
        </w:rPr>
        <w:t>RECOMMENDED that Council notes this report.</w:t>
      </w:r>
    </w:p>
    <w:p w14:paraId="644E0E7D" w14:textId="218EC913" w:rsidR="00F0122E" w:rsidRDefault="00F0122E" w:rsidP="00656DDD">
      <w:pPr>
        <w:rPr>
          <w:rFonts w:eastAsia="Times New Roman" w:cs="Arial"/>
          <w:szCs w:val="24"/>
        </w:rPr>
      </w:pPr>
    </w:p>
    <w:p w14:paraId="7DC49472" w14:textId="747B1408" w:rsidR="00F0122E" w:rsidRDefault="00F0122E" w:rsidP="00656DDD">
      <w:pPr>
        <w:rPr>
          <w:rFonts w:eastAsia="Times New Roman" w:cs="Arial"/>
          <w:szCs w:val="24"/>
        </w:rPr>
      </w:pPr>
      <w:r>
        <w:rPr>
          <w:rFonts w:eastAsia="Times New Roman" w:cs="Arial"/>
          <w:szCs w:val="24"/>
        </w:rPr>
        <w:t>Proposed by Councillor Adair, seconded by Councillor McKimm, that the recommendation be adopted.</w:t>
      </w:r>
    </w:p>
    <w:p w14:paraId="30BC7F21" w14:textId="4A65D128" w:rsidR="00F0122E" w:rsidRDefault="00F0122E" w:rsidP="00656DDD">
      <w:pPr>
        <w:rPr>
          <w:rFonts w:eastAsia="Times New Roman" w:cs="Arial"/>
          <w:szCs w:val="24"/>
        </w:rPr>
      </w:pPr>
    </w:p>
    <w:p w14:paraId="491BBE64" w14:textId="5169B99F" w:rsidR="00F0122E" w:rsidRDefault="00F0122E" w:rsidP="00656DDD">
      <w:pPr>
        <w:rPr>
          <w:rFonts w:eastAsia="Times New Roman" w:cs="Arial"/>
          <w:szCs w:val="24"/>
        </w:rPr>
      </w:pPr>
      <w:r>
        <w:rPr>
          <w:rFonts w:eastAsia="Times New Roman" w:cs="Arial"/>
          <w:szCs w:val="24"/>
        </w:rPr>
        <w:t>Councillor Adair looked forward to a new</w:t>
      </w:r>
      <w:r w:rsidR="005D497C">
        <w:rPr>
          <w:rFonts w:eastAsia="Times New Roman" w:cs="Arial"/>
          <w:szCs w:val="24"/>
        </w:rPr>
        <w:t xml:space="preserve"> walks and tours</w:t>
      </w:r>
      <w:r>
        <w:rPr>
          <w:rFonts w:eastAsia="Times New Roman" w:cs="Arial"/>
          <w:szCs w:val="24"/>
        </w:rPr>
        <w:t xml:space="preserve"> </w:t>
      </w:r>
      <w:r w:rsidR="00410DC5">
        <w:rPr>
          <w:rFonts w:eastAsia="Times New Roman" w:cs="Arial"/>
          <w:szCs w:val="24"/>
        </w:rPr>
        <w:t>programme, adding that it</w:t>
      </w:r>
      <w:r>
        <w:rPr>
          <w:rFonts w:eastAsia="Times New Roman" w:cs="Arial"/>
          <w:szCs w:val="24"/>
        </w:rPr>
        <w:t xml:space="preserve"> was good to encourage people to get out and enjoy the beautiful scenery that the Borough had to offer. He noted also that the programme had encouraged many visitors</w:t>
      </w:r>
      <w:r w:rsidR="00410DC5">
        <w:rPr>
          <w:rFonts w:eastAsia="Times New Roman" w:cs="Arial"/>
          <w:szCs w:val="24"/>
        </w:rPr>
        <w:t xml:space="preserve"> to make </w:t>
      </w:r>
      <w:r>
        <w:rPr>
          <w:rFonts w:eastAsia="Times New Roman" w:cs="Arial"/>
          <w:szCs w:val="24"/>
        </w:rPr>
        <w:t xml:space="preserve">day trips </w:t>
      </w:r>
      <w:r w:rsidR="00410DC5">
        <w:rPr>
          <w:rFonts w:eastAsia="Times New Roman" w:cs="Arial"/>
          <w:szCs w:val="24"/>
        </w:rPr>
        <w:t xml:space="preserve">and he </w:t>
      </w:r>
      <w:r>
        <w:rPr>
          <w:rFonts w:eastAsia="Times New Roman" w:cs="Arial"/>
          <w:szCs w:val="24"/>
        </w:rPr>
        <w:t xml:space="preserve">commended the Tourism team for getting </w:t>
      </w:r>
      <w:r w:rsidR="00410DC5">
        <w:rPr>
          <w:rFonts w:eastAsia="Times New Roman" w:cs="Arial"/>
          <w:szCs w:val="24"/>
        </w:rPr>
        <w:t>the guide</w:t>
      </w:r>
      <w:r>
        <w:rPr>
          <w:rFonts w:eastAsia="Times New Roman" w:cs="Arial"/>
          <w:szCs w:val="24"/>
        </w:rPr>
        <w:t xml:space="preserve"> distributed widely throughout key locations in Belfast</w:t>
      </w:r>
      <w:r w:rsidR="005D497C">
        <w:rPr>
          <w:rFonts w:eastAsia="Times New Roman" w:cs="Arial"/>
          <w:szCs w:val="24"/>
        </w:rPr>
        <w:t xml:space="preserve"> including George Best City Airport.</w:t>
      </w:r>
    </w:p>
    <w:p w14:paraId="1F901A2B" w14:textId="77777777" w:rsidR="00E2496A" w:rsidRDefault="00E2496A" w:rsidP="00506594">
      <w:pPr>
        <w:rPr>
          <w:rFonts w:eastAsia="Times New Roman" w:cs="Arial"/>
          <w:szCs w:val="24"/>
        </w:rPr>
      </w:pPr>
    </w:p>
    <w:p w14:paraId="0F769D4D" w14:textId="294ECCDE" w:rsidR="00E2496A" w:rsidRDefault="005D497C" w:rsidP="00506594">
      <w:pPr>
        <w:rPr>
          <w:rFonts w:eastAsia="Times New Roman" w:cs="Arial"/>
          <w:szCs w:val="24"/>
        </w:rPr>
      </w:pPr>
      <w:r>
        <w:rPr>
          <w:rFonts w:eastAsia="Times New Roman" w:cs="Arial"/>
          <w:szCs w:val="24"/>
        </w:rPr>
        <w:t>Referring to tour guides</w:t>
      </w:r>
      <w:r w:rsidR="00410DC5">
        <w:rPr>
          <w:rFonts w:eastAsia="Times New Roman" w:cs="Arial"/>
          <w:szCs w:val="24"/>
        </w:rPr>
        <w:t xml:space="preserve">, </w:t>
      </w:r>
      <w:r w:rsidR="00F0122E">
        <w:rPr>
          <w:rFonts w:eastAsia="Times New Roman" w:cs="Arial"/>
          <w:szCs w:val="24"/>
        </w:rPr>
        <w:t xml:space="preserve">Councillor McKimm </w:t>
      </w:r>
      <w:r w:rsidR="00E2496A">
        <w:rPr>
          <w:rFonts w:eastAsia="Times New Roman" w:cs="Arial"/>
          <w:szCs w:val="24"/>
        </w:rPr>
        <w:t>had consulted with a group called</w:t>
      </w:r>
      <w:r w:rsidR="00F0122E">
        <w:rPr>
          <w:rFonts w:eastAsia="Times New Roman" w:cs="Arial"/>
          <w:szCs w:val="24"/>
        </w:rPr>
        <w:t xml:space="preserve"> Dander Down </w:t>
      </w:r>
      <w:r w:rsidR="00E2496A">
        <w:rPr>
          <w:rFonts w:eastAsia="Times New Roman" w:cs="Arial"/>
          <w:szCs w:val="24"/>
        </w:rPr>
        <w:t>which had been</w:t>
      </w:r>
      <w:r w:rsidR="00F0122E">
        <w:rPr>
          <w:rFonts w:eastAsia="Times New Roman" w:cs="Arial"/>
          <w:szCs w:val="24"/>
        </w:rPr>
        <w:t xml:space="preserve"> thankful for support from</w:t>
      </w:r>
      <w:r w:rsidR="00E2496A">
        <w:rPr>
          <w:rFonts w:eastAsia="Times New Roman" w:cs="Arial"/>
          <w:szCs w:val="24"/>
        </w:rPr>
        <w:t xml:space="preserve"> Council’s</w:t>
      </w:r>
      <w:r w:rsidR="00F0122E">
        <w:rPr>
          <w:rFonts w:eastAsia="Times New Roman" w:cs="Arial"/>
          <w:szCs w:val="24"/>
        </w:rPr>
        <w:t xml:space="preserve"> Tourism officers. </w:t>
      </w:r>
      <w:r w:rsidR="00E2496A">
        <w:rPr>
          <w:rFonts w:eastAsia="Times New Roman" w:cs="Arial"/>
          <w:szCs w:val="24"/>
        </w:rPr>
        <w:t>The group</w:t>
      </w:r>
      <w:r w:rsidR="00F0122E">
        <w:rPr>
          <w:rFonts w:eastAsia="Times New Roman" w:cs="Arial"/>
          <w:szCs w:val="24"/>
        </w:rPr>
        <w:t xml:space="preserve"> had</w:t>
      </w:r>
      <w:r w:rsidR="00E2496A">
        <w:rPr>
          <w:rFonts w:eastAsia="Times New Roman" w:cs="Arial"/>
          <w:szCs w:val="24"/>
        </w:rPr>
        <w:t xml:space="preserve"> previously</w:t>
      </w:r>
      <w:r w:rsidR="00F0122E">
        <w:rPr>
          <w:rFonts w:eastAsia="Times New Roman" w:cs="Arial"/>
          <w:szCs w:val="24"/>
        </w:rPr>
        <w:t xml:space="preserve"> talked</w:t>
      </w:r>
      <w:r w:rsidR="00E2496A">
        <w:rPr>
          <w:rFonts w:eastAsia="Times New Roman" w:cs="Arial"/>
          <w:szCs w:val="24"/>
        </w:rPr>
        <w:t xml:space="preserve"> to officers</w:t>
      </w:r>
      <w:r w:rsidR="00F0122E">
        <w:rPr>
          <w:rFonts w:eastAsia="Times New Roman" w:cs="Arial"/>
          <w:szCs w:val="24"/>
        </w:rPr>
        <w:t xml:space="preserve"> about the possibility of using ‘whisper sets’ which provided </w:t>
      </w:r>
      <w:r w:rsidR="00E2496A">
        <w:rPr>
          <w:rFonts w:eastAsia="Times New Roman" w:cs="Arial"/>
          <w:szCs w:val="24"/>
        </w:rPr>
        <w:t>an</w:t>
      </w:r>
      <w:r w:rsidR="00F0122E">
        <w:rPr>
          <w:rFonts w:eastAsia="Times New Roman" w:cs="Arial"/>
          <w:szCs w:val="24"/>
        </w:rPr>
        <w:t xml:space="preserve"> audio guide through headphones. He was aware now of even better technology </w:t>
      </w:r>
      <w:r w:rsidR="00E2496A">
        <w:rPr>
          <w:rFonts w:eastAsia="Times New Roman" w:cs="Arial"/>
          <w:szCs w:val="24"/>
        </w:rPr>
        <w:t xml:space="preserve">that worked with </w:t>
      </w:r>
      <w:r w:rsidR="00410DC5">
        <w:rPr>
          <w:rFonts w:eastAsia="Times New Roman" w:cs="Arial"/>
          <w:szCs w:val="24"/>
        </w:rPr>
        <w:t>smart phones and the group was keen to</w:t>
      </w:r>
      <w:r w:rsidR="00E2496A">
        <w:rPr>
          <w:rFonts w:eastAsia="Times New Roman" w:cs="Arial"/>
          <w:szCs w:val="24"/>
        </w:rPr>
        <w:t xml:space="preserve"> pick up those conversations with officers. In addition the group were interested to work with officers to provide a wellbeing project that involved information gathering from care home residents to provide historical and ghost themed tours.</w:t>
      </w:r>
    </w:p>
    <w:p w14:paraId="1E031793" w14:textId="77777777" w:rsidR="00E2496A" w:rsidRDefault="00E2496A" w:rsidP="00506594">
      <w:pPr>
        <w:rPr>
          <w:rFonts w:eastAsia="Times New Roman" w:cs="Arial"/>
          <w:szCs w:val="24"/>
        </w:rPr>
      </w:pPr>
    </w:p>
    <w:p w14:paraId="7FB5C7CB" w14:textId="44399909" w:rsidR="00506594" w:rsidRDefault="00410DC5" w:rsidP="00506594">
      <w:pPr>
        <w:rPr>
          <w:rFonts w:eastAsia="Times New Roman" w:cs="Arial"/>
          <w:szCs w:val="24"/>
        </w:rPr>
      </w:pPr>
      <w:r>
        <w:rPr>
          <w:rFonts w:eastAsia="Times New Roman" w:cs="Arial"/>
          <w:szCs w:val="24"/>
        </w:rPr>
        <w:t xml:space="preserve">The Head of Tourism </w:t>
      </w:r>
      <w:r w:rsidR="00E667E4">
        <w:rPr>
          <w:rFonts w:eastAsia="Times New Roman" w:cs="Arial"/>
          <w:szCs w:val="24"/>
        </w:rPr>
        <w:t>agreed to</w:t>
      </w:r>
      <w:r w:rsidR="00E2496A">
        <w:rPr>
          <w:rFonts w:eastAsia="Times New Roman" w:cs="Arial"/>
          <w:szCs w:val="24"/>
        </w:rPr>
        <w:t xml:space="preserve"> progress those conversations with relevant officers.</w:t>
      </w:r>
    </w:p>
    <w:p w14:paraId="4ED5B299" w14:textId="77318234" w:rsidR="00E2496A" w:rsidRDefault="00E2496A" w:rsidP="00506594">
      <w:pPr>
        <w:rPr>
          <w:rFonts w:eastAsia="Times New Roman" w:cs="Arial"/>
          <w:szCs w:val="24"/>
        </w:rPr>
      </w:pPr>
    </w:p>
    <w:p w14:paraId="5CC86DAE" w14:textId="26860628" w:rsidR="00506594" w:rsidRDefault="00506594" w:rsidP="00506594">
      <w:pPr>
        <w:rPr>
          <w:rFonts w:cs="Arial"/>
          <w:b/>
          <w:bCs/>
          <w:szCs w:val="24"/>
        </w:rPr>
      </w:pPr>
      <w:r w:rsidRPr="00A011A8">
        <w:rPr>
          <w:rFonts w:cs="Arial"/>
          <w:b/>
          <w:bCs/>
          <w:szCs w:val="24"/>
        </w:rPr>
        <w:lastRenderedPageBreak/>
        <w:t>AGREED TO RECOMMEND, on the proposal of</w:t>
      </w:r>
      <w:r>
        <w:rPr>
          <w:rFonts w:cs="Arial"/>
          <w:b/>
          <w:bCs/>
          <w:szCs w:val="24"/>
        </w:rPr>
        <w:t xml:space="preserve"> </w:t>
      </w:r>
      <w:r w:rsidR="00F0122E">
        <w:rPr>
          <w:rFonts w:cs="Arial"/>
          <w:b/>
          <w:bCs/>
          <w:szCs w:val="24"/>
        </w:rPr>
        <w:t>Councillor Adair</w:t>
      </w:r>
      <w:r w:rsidRPr="00A011A8">
        <w:rPr>
          <w:rFonts w:cs="Arial"/>
          <w:b/>
          <w:bCs/>
          <w:szCs w:val="24"/>
        </w:rPr>
        <w:t>, seconded by</w:t>
      </w:r>
      <w:r>
        <w:rPr>
          <w:rFonts w:cs="Arial"/>
          <w:b/>
          <w:bCs/>
          <w:szCs w:val="24"/>
        </w:rPr>
        <w:t xml:space="preserve"> </w:t>
      </w:r>
      <w:r w:rsidR="00F0122E">
        <w:rPr>
          <w:rFonts w:cs="Arial"/>
          <w:b/>
          <w:bCs/>
          <w:szCs w:val="24"/>
        </w:rPr>
        <w:t>Councillor McKimm</w:t>
      </w:r>
      <w:r w:rsidRPr="00A011A8">
        <w:rPr>
          <w:rFonts w:cs="Arial"/>
          <w:b/>
          <w:bCs/>
          <w:szCs w:val="24"/>
        </w:rPr>
        <w:t xml:space="preserve">, that the </w:t>
      </w:r>
      <w:r>
        <w:rPr>
          <w:rFonts w:cs="Arial"/>
          <w:b/>
          <w:bCs/>
          <w:szCs w:val="24"/>
        </w:rPr>
        <w:t>recommendation be adopted.</w:t>
      </w:r>
    </w:p>
    <w:p w14:paraId="4074DDB0" w14:textId="1024993C" w:rsidR="00506594" w:rsidRDefault="00506594" w:rsidP="00B26F63">
      <w:pPr>
        <w:tabs>
          <w:tab w:val="left" w:pos="567"/>
        </w:tabs>
        <w:ind w:right="-46"/>
        <w:rPr>
          <w:rFonts w:cs="Arial"/>
          <w:b/>
          <w:bCs/>
          <w:caps/>
          <w:sz w:val="28"/>
          <w:szCs w:val="28"/>
          <w:u w:val="single"/>
        </w:rPr>
      </w:pPr>
    </w:p>
    <w:p w14:paraId="19A5A2C8" w14:textId="57387C26" w:rsidR="00506594" w:rsidRPr="001B7F75" w:rsidRDefault="001A71C2" w:rsidP="00506594">
      <w:pPr>
        <w:pStyle w:val="Heading1"/>
        <w:spacing w:line="240" w:lineRule="auto"/>
        <w:ind w:left="720" w:hanging="720"/>
        <w:rPr>
          <w:rFonts w:ascii="Arial" w:hAnsi="Arial" w:cs="Arial"/>
          <w:b w:val="0"/>
          <w:bCs/>
          <w:caps w:val="0"/>
          <w:sz w:val="24"/>
          <w:szCs w:val="24"/>
          <w:u w:val="none"/>
        </w:rPr>
      </w:pPr>
      <w:bookmarkStart w:id="7" w:name="_Hlk126824769"/>
      <w:r>
        <w:rPr>
          <w:u w:val="none"/>
        </w:rPr>
        <w:t>11</w:t>
      </w:r>
      <w:r w:rsidR="00506594" w:rsidRPr="00137148">
        <w:rPr>
          <w:u w:val="none"/>
        </w:rPr>
        <w:t>.</w:t>
      </w:r>
      <w:r w:rsidR="00506594" w:rsidRPr="00137148">
        <w:rPr>
          <w:u w:val="none"/>
        </w:rPr>
        <w:tab/>
      </w:r>
      <w:r w:rsidRPr="001A71C2">
        <w:rPr>
          <w:rFonts w:ascii="Arial" w:hAnsi="Arial" w:cs="Arial"/>
          <w:szCs w:val="28"/>
        </w:rPr>
        <w:t>Travel and Tourism Expos 22/23 Update and 2023/24 attendance</w:t>
      </w:r>
      <w:r w:rsidR="00656DDD">
        <w:rPr>
          <w:rFonts w:ascii="Arial" w:hAnsi="Arial" w:cs="Arial"/>
          <w:szCs w:val="28"/>
        </w:rPr>
        <w:t xml:space="preserve"> (FILE 170871)</w:t>
      </w:r>
    </w:p>
    <w:p w14:paraId="02629220" w14:textId="4511CF0E" w:rsidR="00506594" w:rsidRDefault="00656DDD" w:rsidP="00506594">
      <w:pPr>
        <w:tabs>
          <w:tab w:val="left" w:pos="567"/>
        </w:tabs>
        <w:ind w:right="-46"/>
        <w:rPr>
          <w:rFonts w:cs="Arial"/>
          <w:szCs w:val="24"/>
        </w:rPr>
      </w:pPr>
      <w:r>
        <w:rPr>
          <w:rFonts w:cs="Arial"/>
          <w:szCs w:val="24"/>
        </w:rPr>
        <w:tab/>
      </w:r>
      <w:r>
        <w:rPr>
          <w:rFonts w:cs="Arial"/>
          <w:szCs w:val="24"/>
        </w:rPr>
        <w:tab/>
        <w:t>(Appendix VII)</w:t>
      </w:r>
      <w:r w:rsidR="00506594">
        <w:rPr>
          <w:rFonts w:cs="Arial"/>
          <w:szCs w:val="24"/>
        </w:rPr>
        <w:tab/>
      </w:r>
    </w:p>
    <w:p w14:paraId="6585F9CF" w14:textId="77777777" w:rsidR="00656DDD" w:rsidRDefault="00656DDD" w:rsidP="00506594">
      <w:pPr>
        <w:rPr>
          <w:rFonts w:cs="Arial"/>
          <w:caps/>
          <w:szCs w:val="24"/>
        </w:rPr>
      </w:pPr>
    </w:p>
    <w:p w14:paraId="53AF48C9" w14:textId="47327A12" w:rsidR="00291975" w:rsidRPr="00291975" w:rsidRDefault="00506594" w:rsidP="00291975">
      <w:pPr>
        <w:rPr>
          <w:rFonts w:cs="Arial"/>
          <w:szCs w:val="24"/>
        </w:rPr>
      </w:pPr>
      <w:r w:rsidRPr="00F36E8E">
        <w:rPr>
          <w:rFonts w:cs="Arial"/>
          <w:caps/>
          <w:szCs w:val="24"/>
        </w:rPr>
        <w:t>Previously circulated:-</w:t>
      </w:r>
      <w:r w:rsidRPr="00F36E8E">
        <w:rPr>
          <w:rFonts w:cs="Arial"/>
          <w:szCs w:val="24"/>
        </w:rPr>
        <w:t xml:space="preserve"> Report from the </w:t>
      </w:r>
      <w:r>
        <w:rPr>
          <w:rFonts w:cs="Arial"/>
          <w:szCs w:val="24"/>
        </w:rPr>
        <w:t xml:space="preserve">Director of Prosperity stating that </w:t>
      </w:r>
      <w:r w:rsidR="00291975">
        <w:rPr>
          <w:rFonts w:cs="Arial"/>
          <w:szCs w:val="24"/>
        </w:rPr>
        <w:t>t</w:t>
      </w:r>
      <w:r w:rsidR="00291975" w:rsidRPr="00291975">
        <w:rPr>
          <w:rFonts w:cs="Arial"/>
          <w:szCs w:val="24"/>
        </w:rPr>
        <w:t xml:space="preserve">he Integrated Tourism, Regeneration and Development Strategy 2018-2030 set challenging targets to increase the share of overnight trips to 10% and increase visitor expenditure to £82m.  One of the thematic priorities was ‘Promote to Invest’.  To raise awareness of the destination in the ROI, GB, European and world markets, it was becoming increasingly necessary for officers to increase and develop relationships with tourism operators on an in-person basis.  </w:t>
      </w:r>
    </w:p>
    <w:p w14:paraId="0688219D" w14:textId="77777777" w:rsidR="00291975" w:rsidRPr="00291975" w:rsidRDefault="00291975" w:rsidP="00291975">
      <w:pPr>
        <w:rPr>
          <w:rFonts w:cs="Arial"/>
          <w:b/>
          <w:szCs w:val="24"/>
          <w:lang w:val="en-US"/>
        </w:rPr>
      </w:pPr>
    </w:p>
    <w:p w14:paraId="2F7E284D" w14:textId="77777777" w:rsidR="00291975" w:rsidRPr="00291975" w:rsidRDefault="00291975" w:rsidP="00291975">
      <w:pPr>
        <w:rPr>
          <w:rFonts w:cs="Arial"/>
          <w:szCs w:val="24"/>
        </w:rPr>
      </w:pPr>
      <w:r w:rsidRPr="00291975">
        <w:rPr>
          <w:rFonts w:cs="Arial"/>
          <w:szCs w:val="24"/>
        </w:rPr>
        <w:t>Following ANDBC’s first attendance at World Travel Market (WTM) London, pre-pandemic 2018 and 2019, officers sought and gained approval from Council in December 2021 to attend this event plus additional Expos and buyer events as appropriate in 2022/23. This was subject to successful application and/or the event being deemed suitable and from within existing budgets. See Appendix 1 for previously approved listing of events for 2022/23 and requested for approval for future attendance.</w:t>
      </w:r>
    </w:p>
    <w:p w14:paraId="15DCE885" w14:textId="77777777" w:rsidR="00291975" w:rsidRPr="00291975" w:rsidRDefault="00291975" w:rsidP="00291975">
      <w:pPr>
        <w:rPr>
          <w:rFonts w:cs="Arial"/>
          <w:szCs w:val="24"/>
        </w:rPr>
      </w:pPr>
    </w:p>
    <w:p w14:paraId="56D0E1EC" w14:textId="77777777" w:rsidR="00291975" w:rsidRPr="00291975" w:rsidRDefault="00291975" w:rsidP="00291975">
      <w:pPr>
        <w:rPr>
          <w:rFonts w:cs="Arial"/>
          <w:szCs w:val="24"/>
        </w:rPr>
      </w:pPr>
      <w:r w:rsidRPr="00291975">
        <w:rPr>
          <w:rFonts w:cs="Arial"/>
          <w:szCs w:val="24"/>
        </w:rPr>
        <w:t>The Expo platforms were used to sell experiences and products on offer in the Borough, with the intended outcome to increase bed nights and income to local businesses. This was primarily via incoming trade operators’ itineraries, although some expos also offer ‘public consumer days’ where this segment could also be targeted.</w:t>
      </w:r>
    </w:p>
    <w:p w14:paraId="26781000" w14:textId="77777777" w:rsidR="00291975" w:rsidRPr="00291975" w:rsidRDefault="00291975" w:rsidP="00291975">
      <w:pPr>
        <w:rPr>
          <w:rFonts w:cs="Arial"/>
          <w:szCs w:val="24"/>
          <w:lang w:val="en-US"/>
        </w:rPr>
      </w:pPr>
    </w:p>
    <w:p w14:paraId="670A8DBD" w14:textId="77777777" w:rsidR="00291975" w:rsidRPr="00291975" w:rsidRDefault="00291975" w:rsidP="00291975">
      <w:pPr>
        <w:rPr>
          <w:rFonts w:cs="Arial"/>
          <w:szCs w:val="24"/>
        </w:rPr>
      </w:pPr>
      <w:r w:rsidRPr="00291975">
        <w:rPr>
          <w:rFonts w:cs="Arial"/>
          <w:szCs w:val="24"/>
        </w:rPr>
        <w:t>Throughout the year, Tourism Northern Ireland (TNI) and Tourism Ireland (TI) inform the local Tourism industry of the various opportunities to attend Expos/Buyer Meetings. Opportunities include within Northern Ireland, Republic of Ireland, UK, Europe, USA, and other overseas destinations.  An online application portal was used to submit an Expression of Interest, subsequently to be assessed by the organiser. If successful, many of the opportunities were subsidised with the attendee responsible for flights and accommodation (on some occasions these are also subsidised).  This kept costs at a minimum.</w:t>
      </w:r>
    </w:p>
    <w:p w14:paraId="1AEC7F47" w14:textId="77777777" w:rsidR="00291975" w:rsidRPr="00291975" w:rsidRDefault="00291975" w:rsidP="00291975">
      <w:pPr>
        <w:rPr>
          <w:rFonts w:cs="Arial"/>
          <w:szCs w:val="24"/>
        </w:rPr>
      </w:pPr>
    </w:p>
    <w:p w14:paraId="7DDB84AE" w14:textId="77777777" w:rsidR="00291975" w:rsidRPr="00291975" w:rsidRDefault="00291975" w:rsidP="00291975">
      <w:pPr>
        <w:rPr>
          <w:rFonts w:cs="Arial"/>
          <w:szCs w:val="24"/>
        </w:rPr>
      </w:pPr>
      <w:r w:rsidRPr="00291975">
        <w:rPr>
          <w:rFonts w:cs="Arial"/>
          <w:szCs w:val="24"/>
        </w:rPr>
        <w:t xml:space="preserve">For note, the Expos listed in Appendix 1, plus additional trans-Atlantic and European events, were traditionally attended by a large number of local councils from NI including Newry, Mourne and Down, Antrim and Newtownabbey, Armagh, Banbridge and Craigavon, Mid and East Antrim, Fermanagh and Omagh and Belfast, highlighting the need for ANDBC’s attendance to ensure the destination is profiled along with other NI destinations. </w:t>
      </w:r>
    </w:p>
    <w:p w14:paraId="697E08C2" w14:textId="77777777" w:rsidR="00291975" w:rsidRPr="00291975" w:rsidRDefault="00291975" w:rsidP="00291975">
      <w:pPr>
        <w:rPr>
          <w:rFonts w:cs="Arial"/>
          <w:szCs w:val="24"/>
          <w:lang w:val="en-US"/>
        </w:rPr>
      </w:pPr>
    </w:p>
    <w:p w14:paraId="2322FCEE" w14:textId="77777777" w:rsidR="00291975" w:rsidRPr="00291975" w:rsidRDefault="00291975" w:rsidP="00291975">
      <w:pPr>
        <w:rPr>
          <w:rFonts w:cs="Arial"/>
          <w:b/>
          <w:bCs/>
          <w:szCs w:val="24"/>
        </w:rPr>
      </w:pPr>
      <w:r w:rsidRPr="00291975">
        <w:rPr>
          <w:rFonts w:cs="Arial"/>
          <w:b/>
          <w:bCs/>
          <w:szCs w:val="24"/>
        </w:rPr>
        <w:t>2022/23 Expos/ Buyer Meeting Attendance</w:t>
      </w:r>
    </w:p>
    <w:p w14:paraId="104DF302" w14:textId="77777777" w:rsidR="00291975" w:rsidRPr="00291975" w:rsidRDefault="00291975" w:rsidP="00291975">
      <w:pPr>
        <w:rPr>
          <w:rFonts w:cs="Arial"/>
          <w:szCs w:val="24"/>
        </w:rPr>
      </w:pPr>
    </w:p>
    <w:p w14:paraId="19703E37" w14:textId="77777777" w:rsidR="00291975" w:rsidRPr="00291975" w:rsidRDefault="00291975" w:rsidP="00291975">
      <w:pPr>
        <w:rPr>
          <w:rFonts w:cs="Arial"/>
          <w:szCs w:val="24"/>
        </w:rPr>
      </w:pPr>
      <w:r w:rsidRPr="00291975">
        <w:rPr>
          <w:rFonts w:cs="Arial"/>
          <w:szCs w:val="24"/>
        </w:rPr>
        <w:t xml:space="preserve">Throughout the year, officers attended eight events, as listed below.  Three were virtual and five were in person events with a total of 126 individual appointments. </w:t>
      </w:r>
      <w:r w:rsidRPr="00291975">
        <w:rPr>
          <w:rFonts w:cs="Arial"/>
          <w:szCs w:val="24"/>
        </w:rPr>
        <w:lastRenderedPageBreak/>
        <w:t>The number of meetings at each event was dependent on the variety of formats used by each organiser and its duration.</w:t>
      </w:r>
    </w:p>
    <w:p w14:paraId="020F7716" w14:textId="77777777" w:rsidR="00291975" w:rsidRPr="00291975" w:rsidRDefault="00291975" w:rsidP="00291975">
      <w:pPr>
        <w:rPr>
          <w:rFonts w:cs="Arial"/>
          <w:szCs w:val="24"/>
        </w:rPr>
      </w:pPr>
    </w:p>
    <w:tbl>
      <w:tblPr>
        <w:tblW w:w="8398" w:type="dxa"/>
        <w:tblInd w:w="-5" w:type="dxa"/>
        <w:tblLook w:val="04A0" w:firstRow="1" w:lastRow="0" w:firstColumn="1" w:lastColumn="0" w:noHBand="0" w:noVBand="1"/>
      </w:tblPr>
      <w:tblGrid>
        <w:gridCol w:w="2800"/>
        <w:gridCol w:w="2380"/>
        <w:gridCol w:w="1390"/>
        <w:gridCol w:w="1846"/>
      </w:tblGrid>
      <w:tr w:rsidR="00291975" w:rsidRPr="00291975" w14:paraId="5C5F2639" w14:textId="77777777" w:rsidTr="00FE1149">
        <w:trPr>
          <w:trHeight w:val="311"/>
        </w:trPr>
        <w:tc>
          <w:tcPr>
            <w:tcW w:w="280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265835D3" w14:textId="77777777" w:rsidR="00291975" w:rsidRPr="00291975" w:rsidRDefault="00291975" w:rsidP="00291975">
            <w:pPr>
              <w:rPr>
                <w:rFonts w:cs="Arial"/>
                <w:b/>
                <w:bCs/>
                <w:szCs w:val="24"/>
              </w:rPr>
            </w:pPr>
            <w:r w:rsidRPr="00291975">
              <w:rPr>
                <w:rFonts w:cs="Arial"/>
                <w:b/>
                <w:bCs/>
                <w:szCs w:val="24"/>
              </w:rPr>
              <w:t>Event</w:t>
            </w:r>
          </w:p>
        </w:tc>
        <w:tc>
          <w:tcPr>
            <w:tcW w:w="2380"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2115A74A" w14:textId="77777777" w:rsidR="00291975" w:rsidRPr="00291975" w:rsidRDefault="00291975" w:rsidP="00291975">
            <w:pPr>
              <w:rPr>
                <w:rFonts w:cs="Arial"/>
                <w:b/>
                <w:bCs/>
                <w:szCs w:val="24"/>
              </w:rPr>
            </w:pPr>
            <w:r w:rsidRPr="00291975">
              <w:rPr>
                <w:rFonts w:cs="Arial"/>
                <w:b/>
                <w:bCs/>
                <w:szCs w:val="24"/>
              </w:rPr>
              <w:t>Location</w:t>
            </w:r>
          </w:p>
        </w:tc>
        <w:tc>
          <w:tcPr>
            <w:tcW w:w="1372"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56BF7EE0" w14:textId="77777777" w:rsidR="00291975" w:rsidRPr="00291975" w:rsidRDefault="00291975" w:rsidP="00291975">
            <w:pPr>
              <w:rPr>
                <w:rFonts w:cs="Arial"/>
                <w:b/>
                <w:bCs/>
                <w:szCs w:val="24"/>
              </w:rPr>
            </w:pPr>
            <w:r w:rsidRPr="00291975">
              <w:rPr>
                <w:rFonts w:cs="Arial"/>
                <w:b/>
                <w:bCs/>
                <w:szCs w:val="24"/>
              </w:rPr>
              <w:t xml:space="preserve">Month </w:t>
            </w:r>
          </w:p>
        </w:tc>
        <w:tc>
          <w:tcPr>
            <w:tcW w:w="1846"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0B732BAC" w14:textId="77777777" w:rsidR="00291975" w:rsidRPr="00291975" w:rsidRDefault="00291975" w:rsidP="00291975">
            <w:pPr>
              <w:rPr>
                <w:rFonts w:cs="Arial"/>
                <w:b/>
                <w:bCs/>
                <w:szCs w:val="24"/>
              </w:rPr>
            </w:pPr>
            <w:r w:rsidRPr="00291975">
              <w:rPr>
                <w:rFonts w:cs="Arial"/>
                <w:b/>
                <w:bCs/>
                <w:szCs w:val="24"/>
              </w:rPr>
              <w:t>Appointments</w:t>
            </w:r>
          </w:p>
        </w:tc>
      </w:tr>
      <w:tr w:rsidR="00291975" w:rsidRPr="00291975" w14:paraId="33A2FB30" w14:textId="77777777" w:rsidTr="00FE1149">
        <w:trPr>
          <w:trHeight w:val="311"/>
        </w:trPr>
        <w:tc>
          <w:tcPr>
            <w:tcW w:w="2800" w:type="dxa"/>
            <w:tcBorders>
              <w:top w:val="nil"/>
              <w:left w:val="single" w:sz="4" w:space="0" w:color="auto"/>
              <w:bottom w:val="single" w:sz="4" w:space="0" w:color="auto"/>
              <w:right w:val="single" w:sz="4" w:space="0" w:color="auto"/>
            </w:tcBorders>
            <w:noWrap/>
            <w:vAlign w:val="bottom"/>
            <w:hideMark/>
          </w:tcPr>
          <w:p w14:paraId="494A3026" w14:textId="77777777" w:rsidR="00291975" w:rsidRPr="00291975" w:rsidRDefault="00291975" w:rsidP="00291975">
            <w:pPr>
              <w:rPr>
                <w:rFonts w:cs="Arial"/>
                <w:szCs w:val="24"/>
              </w:rPr>
            </w:pPr>
            <w:r w:rsidRPr="00291975">
              <w:rPr>
                <w:rFonts w:cs="Arial"/>
                <w:szCs w:val="24"/>
              </w:rPr>
              <w:t>Meet the Industry</w:t>
            </w:r>
          </w:p>
        </w:tc>
        <w:tc>
          <w:tcPr>
            <w:tcW w:w="2380" w:type="dxa"/>
            <w:tcBorders>
              <w:top w:val="nil"/>
              <w:left w:val="nil"/>
              <w:bottom w:val="single" w:sz="4" w:space="0" w:color="auto"/>
              <w:right w:val="single" w:sz="4" w:space="0" w:color="auto"/>
            </w:tcBorders>
            <w:noWrap/>
            <w:vAlign w:val="bottom"/>
            <w:hideMark/>
          </w:tcPr>
          <w:p w14:paraId="3E25FAAC" w14:textId="77777777" w:rsidR="00291975" w:rsidRPr="00291975" w:rsidRDefault="00291975" w:rsidP="00291975">
            <w:pPr>
              <w:rPr>
                <w:rFonts w:cs="Arial"/>
                <w:szCs w:val="24"/>
              </w:rPr>
            </w:pPr>
            <w:r w:rsidRPr="00291975">
              <w:rPr>
                <w:rFonts w:cs="Arial"/>
                <w:szCs w:val="24"/>
              </w:rPr>
              <w:t>Virtual</w:t>
            </w:r>
          </w:p>
        </w:tc>
        <w:tc>
          <w:tcPr>
            <w:tcW w:w="1372" w:type="dxa"/>
            <w:tcBorders>
              <w:top w:val="nil"/>
              <w:left w:val="nil"/>
              <w:bottom w:val="single" w:sz="4" w:space="0" w:color="auto"/>
              <w:right w:val="single" w:sz="4" w:space="0" w:color="auto"/>
            </w:tcBorders>
            <w:noWrap/>
            <w:vAlign w:val="bottom"/>
            <w:hideMark/>
          </w:tcPr>
          <w:p w14:paraId="520E5C4B" w14:textId="77777777" w:rsidR="00291975" w:rsidRPr="00291975" w:rsidRDefault="00291975" w:rsidP="00291975">
            <w:pPr>
              <w:rPr>
                <w:rFonts w:cs="Arial"/>
                <w:szCs w:val="24"/>
              </w:rPr>
            </w:pPr>
            <w:r w:rsidRPr="00291975">
              <w:rPr>
                <w:rFonts w:cs="Arial"/>
                <w:szCs w:val="24"/>
              </w:rPr>
              <w:t>January</w:t>
            </w:r>
          </w:p>
        </w:tc>
        <w:tc>
          <w:tcPr>
            <w:tcW w:w="1846" w:type="dxa"/>
            <w:tcBorders>
              <w:top w:val="nil"/>
              <w:left w:val="nil"/>
              <w:bottom w:val="single" w:sz="4" w:space="0" w:color="auto"/>
              <w:right w:val="single" w:sz="4" w:space="0" w:color="auto"/>
            </w:tcBorders>
            <w:noWrap/>
            <w:vAlign w:val="bottom"/>
            <w:hideMark/>
          </w:tcPr>
          <w:p w14:paraId="0BF791D9" w14:textId="77777777" w:rsidR="00291975" w:rsidRPr="00291975" w:rsidRDefault="00291975" w:rsidP="00291975">
            <w:pPr>
              <w:rPr>
                <w:rFonts w:cs="Arial"/>
                <w:szCs w:val="24"/>
              </w:rPr>
            </w:pPr>
            <w:r w:rsidRPr="00291975">
              <w:rPr>
                <w:rFonts w:cs="Arial"/>
                <w:szCs w:val="24"/>
              </w:rPr>
              <w:t>21</w:t>
            </w:r>
          </w:p>
        </w:tc>
      </w:tr>
      <w:tr w:rsidR="00291975" w:rsidRPr="00291975" w14:paraId="4AE693D2" w14:textId="77777777" w:rsidTr="00FE1149">
        <w:trPr>
          <w:trHeight w:val="311"/>
        </w:trPr>
        <w:tc>
          <w:tcPr>
            <w:tcW w:w="2800" w:type="dxa"/>
            <w:tcBorders>
              <w:top w:val="nil"/>
              <w:left w:val="single" w:sz="4" w:space="0" w:color="auto"/>
              <w:bottom w:val="single" w:sz="4" w:space="0" w:color="auto"/>
              <w:right w:val="single" w:sz="4" w:space="0" w:color="auto"/>
            </w:tcBorders>
            <w:noWrap/>
            <w:vAlign w:val="bottom"/>
            <w:hideMark/>
          </w:tcPr>
          <w:p w14:paraId="0E8B339C" w14:textId="77777777" w:rsidR="00291975" w:rsidRPr="00291975" w:rsidRDefault="00291975" w:rsidP="00291975">
            <w:pPr>
              <w:rPr>
                <w:rFonts w:cs="Arial"/>
                <w:szCs w:val="24"/>
              </w:rPr>
            </w:pPr>
            <w:r w:rsidRPr="00291975">
              <w:rPr>
                <w:rFonts w:cs="Arial"/>
                <w:szCs w:val="24"/>
              </w:rPr>
              <w:t>Expo GB</w:t>
            </w:r>
          </w:p>
        </w:tc>
        <w:tc>
          <w:tcPr>
            <w:tcW w:w="2380" w:type="dxa"/>
            <w:tcBorders>
              <w:top w:val="nil"/>
              <w:left w:val="nil"/>
              <w:bottom w:val="single" w:sz="4" w:space="0" w:color="auto"/>
              <w:right w:val="single" w:sz="4" w:space="0" w:color="auto"/>
            </w:tcBorders>
            <w:noWrap/>
            <w:vAlign w:val="bottom"/>
            <w:hideMark/>
          </w:tcPr>
          <w:p w14:paraId="0D47B2FA" w14:textId="77777777" w:rsidR="00291975" w:rsidRPr="00291975" w:rsidRDefault="00291975" w:rsidP="00291975">
            <w:pPr>
              <w:rPr>
                <w:rFonts w:cs="Arial"/>
                <w:szCs w:val="24"/>
              </w:rPr>
            </w:pPr>
            <w:r w:rsidRPr="00291975">
              <w:rPr>
                <w:rFonts w:cs="Arial"/>
                <w:szCs w:val="24"/>
              </w:rPr>
              <w:t>Virtual</w:t>
            </w:r>
          </w:p>
        </w:tc>
        <w:tc>
          <w:tcPr>
            <w:tcW w:w="1372" w:type="dxa"/>
            <w:tcBorders>
              <w:top w:val="nil"/>
              <w:left w:val="nil"/>
              <w:bottom w:val="single" w:sz="4" w:space="0" w:color="auto"/>
              <w:right w:val="single" w:sz="4" w:space="0" w:color="auto"/>
            </w:tcBorders>
            <w:noWrap/>
            <w:vAlign w:val="bottom"/>
            <w:hideMark/>
          </w:tcPr>
          <w:p w14:paraId="12A9E95B" w14:textId="77777777" w:rsidR="00291975" w:rsidRPr="00291975" w:rsidRDefault="00291975" w:rsidP="00291975">
            <w:pPr>
              <w:rPr>
                <w:rFonts w:cs="Arial"/>
                <w:szCs w:val="24"/>
              </w:rPr>
            </w:pPr>
            <w:r w:rsidRPr="00291975">
              <w:rPr>
                <w:rFonts w:cs="Arial"/>
                <w:szCs w:val="24"/>
              </w:rPr>
              <w:t>March</w:t>
            </w:r>
          </w:p>
        </w:tc>
        <w:tc>
          <w:tcPr>
            <w:tcW w:w="1846" w:type="dxa"/>
            <w:tcBorders>
              <w:top w:val="nil"/>
              <w:left w:val="nil"/>
              <w:bottom w:val="single" w:sz="4" w:space="0" w:color="auto"/>
              <w:right w:val="single" w:sz="4" w:space="0" w:color="auto"/>
            </w:tcBorders>
            <w:noWrap/>
            <w:vAlign w:val="bottom"/>
            <w:hideMark/>
          </w:tcPr>
          <w:p w14:paraId="1B69F4F1" w14:textId="77777777" w:rsidR="00291975" w:rsidRPr="00291975" w:rsidRDefault="00291975" w:rsidP="00291975">
            <w:pPr>
              <w:rPr>
                <w:rFonts w:cs="Arial"/>
                <w:szCs w:val="24"/>
              </w:rPr>
            </w:pPr>
            <w:r w:rsidRPr="00291975">
              <w:rPr>
                <w:rFonts w:cs="Arial"/>
                <w:szCs w:val="24"/>
              </w:rPr>
              <w:t>9</w:t>
            </w:r>
          </w:p>
        </w:tc>
      </w:tr>
      <w:tr w:rsidR="00291975" w:rsidRPr="00291975" w14:paraId="0096DB30" w14:textId="77777777" w:rsidTr="00FE1149">
        <w:trPr>
          <w:trHeight w:val="311"/>
        </w:trPr>
        <w:tc>
          <w:tcPr>
            <w:tcW w:w="2800" w:type="dxa"/>
            <w:tcBorders>
              <w:top w:val="nil"/>
              <w:left w:val="single" w:sz="4" w:space="0" w:color="auto"/>
              <w:bottom w:val="single" w:sz="4" w:space="0" w:color="auto"/>
              <w:right w:val="single" w:sz="4" w:space="0" w:color="auto"/>
            </w:tcBorders>
            <w:noWrap/>
            <w:vAlign w:val="bottom"/>
            <w:hideMark/>
          </w:tcPr>
          <w:p w14:paraId="0AC1CA11" w14:textId="77777777" w:rsidR="00291975" w:rsidRPr="00291975" w:rsidRDefault="00291975" w:rsidP="00291975">
            <w:pPr>
              <w:rPr>
                <w:rFonts w:cs="Arial"/>
                <w:szCs w:val="24"/>
              </w:rPr>
            </w:pPr>
            <w:r w:rsidRPr="00291975">
              <w:rPr>
                <w:rFonts w:cs="Arial"/>
                <w:szCs w:val="24"/>
              </w:rPr>
              <w:t>Meet the Buyer *</w:t>
            </w:r>
          </w:p>
        </w:tc>
        <w:tc>
          <w:tcPr>
            <w:tcW w:w="2380" w:type="dxa"/>
            <w:tcBorders>
              <w:top w:val="nil"/>
              <w:left w:val="nil"/>
              <w:bottom w:val="single" w:sz="4" w:space="0" w:color="auto"/>
              <w:right w:val="single" w:sz="4" w:space="0" w:color="auto"/>
            </w:tcBorders>
            <w:noWrap/>
            <w:vAlign w:val="bottom"/>
            <w:hideMark/>
          </w:tcPr>
          <w:p w14:paraId="47719B6F" w14:textId="77777777" w:rsidR="00291975" w:rsidRPr="00291975" w:rsidRDefault="00291975" w:rsidP="00291975">
            <w:pPr>
              <w:rPr>
                <w:rFonts w:cs="Arial"/>
                <w:szCs w:val="24"/>
              </w:rPr>
            </w:pPr>
            <w:r w:rsidRPr="00291975">
              <w:rPr>
                <w:rFonts w:cs="Arial"/>
                <w:szCs w:val="24"/>
              </w:rPr>
              <w:t>ICC, Belfast</w:t>
            </w:r>
          </w:p>
        </w:tc>
        <w:tc>
          <w:tcPr>
            <w:tcW w:w="1372" w:type="dxa"/>
            <w:tcBorders>
              <w:top w:val="nil"/>
              <w:left w:val="nil"/>
              <w:bottom w:val="single" w:sz="4" w:space="0" w:color="auto"/>
              <w:right w:val="single" w:sz="4" w:space="0" w:color="auto"/>
            </w:tcBorders>
            <w:noWrap/>
            <w:vAlign w:val="bottom"/>
            <w:hideMark/>
          </w:tcPr>
          <w:p w14:paraId="6C64C012" w14:textId="77777777" w:rsidR="00291975" w:rsidRPr="00291975" w:rsidRDefault="00291975" w:rsidP="00291975">
            <w:pPr>
              <w:rPr>
                <w:rFonts w:cs="Arial"/>
                <w:szCs w:val="24"/>
              </w:rPr>
            </w:pPr>
            <w:r w:rsidRPr="00291975">
              <w:rPr>
                <w:rFonts w:cs="Arial"/>
                <w:szCs w:val="24"/>
              </w:rPr>
              <w:t>March</w:t>
            </w:r>
          </w:p>
        </w:tc>
        <w:tc>
          <w:tcPr>
            <w:tcW w:w="1846" w:type="dxa"/>
            <w:tcBorders>
              <w:top w:val="nil"/>
              <w:left w:val="nil"/>
              <w:bottom w:val="single" w:sz="4" w:space="0" w:color="auto"/>
              <w:right w:val="single" w:sz="4" w:space="0" w:color="auto"/>
            </w:tcBorders>
            <w:noWrap/>
            <w:vAlign w:val="bottom"/>
            <w:hideMark/>
          </w:tcPr>
          <w:p w14:paraId="70296F11" w14:textId="77777777" w:rsidR="00291975" w:rsidRPr="00291975" w:rsidRDefault="00291975" w:rsidP="00291975">
            <w:pPr>
              <w:rPr>
                <w:rFonts w:cs="Arial"/>
                <w:szCs w:val="24"/>
              </w:rPr>
            </w:pPr>
            <w:r w:rsidRPr="00291975">
              <w:rPr>
                <w:rFonts w:cs="Arial"/>
                <w:szCs w:val="24"/>
              </w:rPr>
              <w:t>25</w:t>
            </w:r>
          </w:p>
        </w:tc>
      </w:tr>
      <w:tr w:rsidR="00291975" w:rsidRPr="00291975" w14:paraId="42597BAF" w14:textId="77777777" w:rsidTr="00FE1149">
        <w:trPr>
          <w:trHeight w:val="311"/>
        </w:trPr>
        <w:tc>
          <w:tcPr>
            <w:tcW w:w="2800" w:type="dxa"/>
            <w:tcBorders>
              <w:top w:val="nil"/>
              <w:left w:val="single" w:sz="4" w:space="0" w:color="auto"/>
              <w:bottom w:val="single" w:sz="4" w:space="0" w:color="auto"/>
              <w:right w:val="single" w:sz="4" w:space="0" w:color="auto"/>
            </w:tcBorders>
            <w:noWrap/>
            <w:vAlign w:val="bottom"/>
            <w:hideMark/>
          </w:tcPr>
          <w:p w14:paraId="3663653A" w14:textId="77777777" w:rsidR="00291975" w:rsidRPr="00291975" w:rsidRDefault="00291975" w:rsidP="00291975">
            <w:pPr>
              <w:rPr>
                <w:rFonts w:cs="Arial"/>
                <w:szCs w:val="24"/>
              </w:rPr>
            </w:pPr>
            <w:r w:rsidRPr="00291975">
              <w:rPr>
                <w:rFonts w:cs="Arial"/>
                <w:szCs w:val="24"/>
              </w:rPr>
              <w:t>Italy Virtual</w:t>
            </w:r>
          </w:p>
        </w:tc>
        <w:tc>
          <w:tcPr>
            <w:tcW w:w="2380" w:type="dxa"/>
            <w:tcBorders>
              <w:top w:val="nil"/>
              <w:left w:val="nil"/>
              <w:bottom w:val="single" w:sz="4" w:space="0" w:color="auto"/>
              <w:right w:val="single" w:sz="4" w:space="0" w:color="auto"/>
            </w:tcBorders>
            <w:noWrap/>
            <w:vAlign w:val="bottom"/>
            <w:hideMark/>
          </w:tcPr>
          <w:p w14:paraId="1E2F4308" w14:textId="77777777" w:rsidR="00291975" w:rsidRPr="00291975" w:rsidRDefault="00291975" w:rsidP="00291975">
            <w:pPr>
              <w:rPr>
                <w:rFonts w:cs="Arial"/>
                <w:szCs w:val="24"/>
              </w:rPr>
            </w:pPr>
            <w:r w:rsidRPr="00291975">
              <w:rPr>
                <w:rFonts w:cs="Arial"/>
                <w:szCs w:val="24"/>
              </w:rPr>
              <w:t>Virtual</w:t>
            </w:r>
          </w:p>
        </w:tc>
        <w:tc>
          <w:tcPr>
            <w:tcW w:w="1372" w:type="dxa"/>
            <w:tcBorders>
              <w:top w:val="nil"/>
              <w:left w:val="nil"/>
              <w:bottom w:val="single" w:sz="4" w:space="0" w:color="auto"/>
              <w:right w:val="single" w:sz="4" w:space="0" w:color="auto"/>
            </w:tcBorders>
            <w:noWrap/>
            <w:vAlign w:val="bottom"/>
            <w:hideMark/>
          </w:tcPr>
          <w:p w14:paraId="162B4A7F" w14:textId="77777777" w:rsidR="00291975" w:rsidRPr="00291975" w:rsidRDefault="00291975" w:rsidP="00291975">
            <w:pPr>
              <w:rPr>
                <w:rFonts w:cs="Arial"/>
                <w:szCs w:val="24"/>
              </w:rPr>
            </w:pPr>
            <w:r w:rsidRPr="00291975">
              <w:rPr>
                <w:rFonts w:cs="Arial"/>
                <w:szCs w:val="24"/>
              </w:rPr>
              <w:t>May</w:t>
            </w:r>
          </w:p>
        </w:tc>
        <w:tc>
          <w:tcPr>
            <w:tcW w:w="1846" w:type="dxa"/>
            <w:tcBorders>
              <w:top w:val="nil"/>
              <w:left w:val="nil"/>
              <w:bottom w:val="single" w:sz="4" w:space="0" w:color="auto"/>
              <w:right w:val="single" w:sz="4" w:space="0" w:color="auto"/>
            </w:tcBorders>
            <w:noWrap/>
            <w:vAlign w:val="bottom"/>
            <w:hideMark/>
          </w:tcPr>
          <w:p w14:paraId="15D5B3A5" w14:textId="77777777" w:rsidR="00291975" w:rsidRPr="00291975" w:rsidRDefault="00291975" w:rsidP="00291975">
            <w:pPr>
              <w:rPr>
                <w:rFonts w:cs="Arial"/>
                <w:szCs w:val="24"/>
              </w:rPr>
            </w:pPr>
            <w:r w:rsidRPr="00291975">
              <w:rPr>
                <w:rFonts w:cs="Arial"/>
                <w:szCs w:val="24"/>
              </w:rPr>
              <w:t>13</w:t>
            </w:r>
          </w:p>
        </w:tc>
      </w:tr>
      <w:tr w:rsidR="00291975" w:rsidRPr="00291975" w14:paraId="12B17DC6" w14:textId="77777777" w:rsidTr="00FE1149">
        <w:trPr>
          <w:trHeight w:val="622"/>
        </w:trPr>
        <w:tc>
          <w:tcPr>
            <w:tcW w:w="2800" w:type="dxa"/>
            <w:tcBorders>
              <w:top w:val="nil"/>
              <w:left w:val="single" w:sz="4" w:space="0" w:color="auto"/>
              <w:bottom w:val="single" w:sz="4" w:space="0" w:color="auto"/>
              <w:right w:val="single" w:sz="4" w:space="0" w:color="auto"/>
            </w:tcBorders>
            <w:noWrap/>
            <w:vAlign w:val="bottom"/>
            <w:hideMark/>
          </w:tcPr>
          <w:p w14:paraId="7DEAD1FF" w14:textId="77777777" w:rsidR="00291975" w:rsidRPr="00291975" w:rsidRDefault="00291975" w:rsidP="00291975">
            <w:pPr>
              <w:rPr>
                <w:rFonts w:cs="Arial"/>
                <w:szCs w:val="24"/>
              </w:rPr>
            </w:pPr>
            <w:r w:rsidRPr="00291975">
              <w:rPr>
                <w:rFonts w:cs="Arial"/>
                <w:szCs w:val="24"/>
              </w:rPr>
              <w:t>Coach &amp; Group *</w:t>
            </w:r>
          </w:p>
        </w:tc>
        <w:tc>
          <w:tcPr>
            <w:tcW w:w="2380" w:type="dxa"/>
            <w:tcBorders>
              <w:top w:val="nil"/>
              <w:left w:val="nil"/>
              <w:bottom w:val="single" w:sz="4" w:space="0" w:color="auto"/>
              <w:right w:val="single" w:sz="4" w:space="0" w:color="auto"/>
            </w:tcBorders>
            <w:vAlign w:val="bottom"/>
            <w:hideMark/>
          </w:tcPr>
          <w:p w14:paraId="34871348" w14:textId="77777777" w:rsidR="00291975" w:rsidRPr="00291975" w:rsidRDefault="00291975" w:rsidP="00291975">
            <w:pPr>
              <w:rPr>
                <w:rFonts w:cs="Arial"/>
                <w:szCs w:val="24"/>
              </w:rPr>
            </w:pPr>
            <w:r w:rsidRPr="00291975">
              <w:rPr>
                <w:rFonts w:cs="Arial"/>
                <w:szCs w:val="24"/>
              </w:rPr>
              <w:t>City Hotel</w:t>
            </w:r>
            <w:r w:rsidRPr="00291975">
              <w:rPr>
                <w:rFonts w:cs="Arial"/>
                <w:szCs w:val="24"/>
              </w:rPr>
              <w:br/>
              <w:t>Derry/Londonderry</w:t>
            </w:r>
          </w:p>
        </w:tc>
        <w:tc>
          <w:tcPr>
            <w:tcW w:w="1372" w:type="dxa"/>
            <w:tcBorders>
              <w:top w:val="nil"/>
              <w:left w:val="nil"/>
              <w:bottom w:val="single" w:sz="4" w:space="0" w:color="auto"/>
              <w:right w:val="single" w:sz="4" w:space="0" w:color="auto"/>
            </w:tcBorders>
            <w:noWrap/>
            <w:vAlign w:val="bottom"/>
            <w:hideMark/>
          </w:tcPr>
          <w:p w14:paraId="3CFB7D82" w14:textId="77777777" w:rsidR="00291975" w:rsidRPr="00291975" w:rsidRDefault="00291975" w:rsidP="00291975">
            <w:pPr>
              <w:rPr>
                <w:rFonts w:cs="Arial"/>
                <w:szCs w:val="24"/>
              </w:rPr>
            </w:pPr>
            <w:r w:rsidRPr="00291975">
              <w:rPr>
                <w:rFonts w:cs="Arial"/>
                <w:szCs w:val="24"/>
              </w:rPr>
              <w:t>September</w:t>
            </w:r>
          </w:p>
        </w:tc>
        <w:tc>
          <w:tcPr>
            <w:tcW w:w="1846" w:type="dxa"/>
            <w:tcBorders>
              <w:top w:val="nil"/>
              <w:left w:val="nil"/>
              <w:bottom w:val="single" w:sz="4" w:space="0" w:color="auto"/>
              <w:right w:val="single" w:sz="4" w:space="0" w:color="auto"/>
            </w:tcBorders>
            <w:noWrap/>
            <w:vAlign w:val="bottom"/>
            <w:hideMark/>
          </w:tcPr>
          <w:p w14:paraId="170AC197" w14:textId="77777777" w:rsidR="00291975" w:rsidRPr="00291975" w:rsidRDefault="00291975" w:rsidP="00291975">
            <w:pPr>
              <w:rPr>
                <w:rFonts w:cs="Arial"/>
                <w:szCs w:val="24"/>
              </w:rPr>
            </w:pPr>
            <w:r w:rsidRPr="00291975">
              <w:rPr>
                <w:rFonts w:cs="Arial"/>
                <w:szCs w:val="24"/>
              </w:rPr>
              <w:t>13</w:t>
            </w:r>
          </w:p>
        </w:tc>
      </w:tr>
      <w:tr w:rsidR="00291975" w:rsidRPr="00291975" w14:paraId="09F1AF2B" w14:textId="77777777" w:rsidTr="00FE1149">
        <w:trPr>
          <w:trHeight w:val="311"/>
        </w:trPr>
        <w:tc>
          <w:tcPr>
            <w:tcW w:w="2800" w:type="dxa"/>
            <w:tcBorders>
              <w:top w:val="nil"/>
              <w:left w:val="single" w:sz="4" w:space="0" w:color="auto"/>
              <w:bottom w:val="single" w:sz="4" w:space="0" w:color="auto"/>
              <w:right w:val="single" w:sz="4" w:space="0" w:color="auto"/>
            </w:tcBorders>
            <w:noWrap/>
            <w:vAlign w:val="bottom"/>
            <w:hideMark/>
          </w:tcPr>
          <w:p w14:paraId="3E32C615" w14:textId="77777777" w:rsidR="00291975" w:rsidRPr="00291975" w:rsidRDefault="00291975" w:rsidP="00291975">
            <w:pPr>
              <w:rPr>
                <w:rFonts w:cs="Arial"/>
                <w:szCs w:val="24"/>
              </w:rPr>
            </w:pPr>
            <w:r w:rsidRPr="00291975">
              <w:rPr>
                <w:rFonts w:cs="Arial"/>
                <w:szCs w:val="24"/>
              </w:rPr>
              <w:t>Flavours of Ireland *</w:t>
            </w:r>
          </w:p>
        </w:tc>
        <w:tc>
          <w:tcPr>
            <w:tcW w:w="2380" w:type="dxa"/>
            <w:tcBorders>
              <w:top w:val="nil"/>
              <w:left w:val="nil"/>
              <w:bottom w:val="single" w:sz="4" w:space="0" w:color="auto"/>
              <w:right w:val="single" w:sz="4" w:space="0" w:color="auto"/>
            </w:tcBorders>
            <w:noWrap/>
            <w:vAlign w:val="bottom"/>
            <w:hideMark/>
          </w:tcPr>
          <w:p w14:paraId="3CE5F376" w14:textId="77777777" w:rsidR="00291975" w:rsidRPr="00291975" w:rsidRDefault="00291975" w:rsidP="00291975">
            <w:pPr>
              <w:rPr>
                <w:rFonts w:cs="Arial"/>
                <w:szCs w:val="24"/>
              </w:rPr>
            </w:pPr>
            <w:r w:rsidRPr="00291975">
              <w:rPr>
                <w:rFonts w:cs="Arial"/>
                <w:szCs w:val="24"/>
              </w:rPr>
              <w:t>Guildhall, London</w:t>
            </w:r>
          </w:p>
        </w:tc>
        <w:tc>
          <w:tcPr>
            <w:tcW w:w="1372" w:type="dxa"/>
            <w:tcBorders>
              <w:top w:val="nil"/>
              <w:left w:val="nil"/>
              <w:bottom w:val="single" w:sz="4" w:space="0" w:color="auto"/>
              <w:right w:val="single" w:sz="4" w:space="0" w:color="auto"/>
            </w:tcBorders>
            <w:noWrap/>
            <w:vAlign w:val="bottom"/>
            <w:hideMark/>
          </w:tcPr>
          <w:p w14:paraId="5CB9DBEB" w14:textId="77777777" w:rsidR="00291975" w:rsidRPr="00291975" w:rsidRDefault="00291975" w:rsidP="00291975">
            <w:pPr>
              <w:rPr>
                <w:rFonts w:cs="Arial"/>
                <w:szCs w:val="24"/>
              </w:rPr>
            </w:pPr>
            <w:r w:rsidRPr="00291975">
              <w:rPr>
                <w:rFonts w:cs="Arial"/>
                <w:szCs w:val="24"/>
              </w:rPr>
              <w:t>October</w:t>
            </w:r>
          </w:p>
        </w:tc>
        <w:tc>
          <w:tcPr>
            <w:tcW w:w="1846" w:type="dxa"/>
            <w:tcBorders>
              <w:top w:val="nil"/>
              <w:left w:val="nil"/>
              <w:bottom w:val="single" w:sz="4" w:space="0" w:color="auto"/>
              <w:right w:val="single" w:sz="4" w:space="0" w:color="auto"/>
            </w:tcBorders>
            <w:noWrap/>
            <w:vAlign w:val="bottom"/>
            <w:hideMark/>
          </w:tcPr>
          <w:p w14:paraId="6136AF58" w14:textId="77777777" w:rsidR="00291975" w:rsidRPr="00291975" w:rsidRDefault="00291975" w:rsidP="00291975">
            <w:pPr>
              <w:rPr>
                <w:rFonts w:cs="Arial"/>
                <w:szCs w:val="24"/>
              </w:rPr>
            </w:pPr>
            <w:r w:rsidRPr="00291975">
              <w:rPr>
                <w:rFonts w:cs="Arial"/>
                <w:szCs w:val="24"/>
              </w:rPr>
              <w:t>8</w:t>
            </w:r>
          </w:p>
        </w:tc>
      </w:tr>
      <w:tr w:rsidR="00291975" w:rsidRPr="00291975" w14:paraId="6EC22CB8" w14:textId="77777777" w:rsidTr="00FE1149">
        <w:trPr>
          <w:trHeight w:val="311"/>
        </w:trPr>
        <w:tc>
          <w:tcPr>
            <w:tcW w:w="2800" w:type="dxa"/>
            <w:tcBorders>
              <w:top w:val="nil"/>
              <w:left w:val="single" w:sz="4" w:space="0" w:color="auto"/>
              <w:bottom w:val="single" w:sz="4" w:space="0" w:color="auto"/>
              <w:right w:val="single" w:sz="4" w:space="0" w:color="auto"/>
            </w:tcBorders>
            <w:noWrap/>
            <w:vAlign w:val="bottom"/>
            <w:hideMark/>
          </w:tcPr>
          <w:p w14:paraId="17D9C330" w14:textId="77777777" w:rsidR="00291975" w:rsidRPr="00291975" w:rsidRDefault="00291975" w:rsidP="00291975">
            <w:pPr>
              <w:rPr>
                <w:rFonts w:cs="Arial"/>
                <w:szCs w:val="24"/>
              </w:rPr>
            </w:pPr>
            <w:r w:rsidRPr="00291975">
              <w:rPr>
                <w:rFonts w:cs="Arial"/>
                <w:szCs w:val="24"/>
              </w:rPr>
              <w:t>World Travel Market*</w:t>
            </w:r>
          </w:p>
        </w:tc>
        <w:tc>
          <w:tcPr>
            <w:tcW w:w="2380" w:type="dxa"/>
            <w:tcBorders>
              <w:top w:val="nil"/>
              <w:left w:val="nil"/>
              <w:bottom w:val="single" w:sz="4" w:space="0" w:color="auto"/>
              <w:right w:val="single" w:sz="4" w:space="0" w:color="auto"/>
            </w:tcBorders>
            <w:noWrap/>
            <w:vAlign w:val="bottom"/>
            <w:hideMark/>
          </w:tcPr>
          <w:p w14:paraId="1821D59E" w14:textId="77777777" w:rsidR="00291975" w:rsidRPr="00291975" w:rsidRDefault="00291975" w:rsidP="00291975">
            <w:pPr>
              <w:rPr>
                <w:rFonts w:cs="Arial"/>
                <w:szCs w:val="24"/>
              </w:rPr>
            </w:pPr>
            <w:r w:rsidRPr="00291975">
              <w:rPr>
                <w:rFonts w:cs="Arial"/>
                <w:szCs w:val="24"/>
              </w:rPr>
              <w:t>Excel, London</w:t>
            </w:r>
          </w:p>
        </w:tc>
        <w:tc>
          <w:tcPr>
            <w:tcW w:w="1372" w:type="dxa"/>
            <w:tcBorders>
              <w:top w:val="nil"/>
              <w:left w:val="nil"/>
              <w:bottom w:val="single" w:sz="4" w:space="0" w:color="auto"/>
              <w:right w:val="single" w:sz="4" w:space="0" w:color="auto"/>
            </w:tcBorders>
            <w:noWrap/>
            <w:vAlign w:val="bottom"/>
            <w:hideMark/>
          </w:tcPr>
          <w:p w14:paraId="650CC552" w14:textId="77777777" w:rsidR="00291975" w:rsidRPr="00291975" w:rsidRDefault="00291975" w:rsidP="00291975">
            <w:pPr>
              <w:rPr>
                <w:rFonts w:cs="Arial"/>
                <w:szCs w:val="24"/>
              </w:rPr>
            </w:pPr>
            <w:r w:rsidRPr="00291975">
              <w:rPr>
                <w:rFonts w:cs="Arial"/>
                <w:szCs w:val="24"/>
              </w:rPr>
              <w:t>November</w:t>
            </w:r>
          </w:p>
        </w:tc>
        <w:tc>
          <w:tcPr>
            <w:tcW w:w="1846" w:type="dxa"/>
            <w:tcBorders>
              <w:top w:val="nil"/>
              <w:left w:val="nil"/>
              <w:bottom w:val="single" w:sz="4" w:space="0" w:color="auto"/>
              <w:right w:val="single" w:sz="4" w:space="0" w:color="auto"/>
            </w:tcBorders>
            <w:noWrap/>
            <w:vAlign w:val="bottom"/>
            <w:hideMark/>
          </w:tcPr>
          <w:p w14:paraId="35FABA19" w14:textId="77777777" w:rsidR="00291975" w:rsidRPr="00291975" w:rsidRDefault="00291975" w:rsidP="00291975">
            <w:pPr>
              <w:rPr>
                <w:rFonts w:cs="Arial"/>
                <w:szCs w:val="24"/>
              </w:rPr>
            </w:pPr>
            <w:r w:rsidRPr="00291975">
              <w:rPr>
                <w:rFonts w:cs="Arial"/>
                <w:szCs w:val="24"/>
              </w:rPr>
              <w:t>20</w:t>
            </w:r>
          </w:p>
        </w:tc>
      </w:tr>
      <w:tr w:rsidR="00291975" w:rsidRPr="00291975" w14:paraId="6739E7B9" w14:textId="77777777" w:rsidTr="00FE1149">
        <w:trPr>
          <w:trHeight w:val="311"/>
        </w:trPr>
        <w:tc>
          <w:tcPr>
            <w:tcW w:w="2800" w:type="dxa"/>
            <w:tcBorders>
              <w:top w:val="nil"/>
              <w:left w:val="single" w:sz="4" w:space="0" w:color="auto"/>
              <w:bottom w:val="single" w:sz="4" w:space="0" w:color="auto"/>
              <w:right w:val="single" w:sz="4" w:space="0" w:color="auto"/>
            </w:tcBorders>
            <w:noWrap/>
            <w:vAlign w:val="bottom"/>
            <w:hideMark/>
          </w:tcPr>
          <w:p w14:paraId="2A3A6E4E" w14:textId="77777777" w:rsidR="00291975" w:rsidRPr="00291975" w:rsidRDefault="00291975" w:rsidP="00291975">
            <w:pPr>
              <w:rPr>
                <w:rFonts w:cs="Arial"/>
                <w:szCs w:val="24"/>
              </w:rPr>
            </w:pPr>
            <w:r w:rsidRPr="00291975">
              <w:rPr>
                <w:rFonts w:cs="Arial"/>
                <w:szCs w:val="24"/>
              </w:rPr>
              <w:t>ITOA (Irish Tour Operator Association)</w:t>
            </w:r>
          </w:p>
        </w:tc>
        <w:tc>
          <w:tcPr>
            <w:tcW w:w="2380" w:type="dxa"/>
            <w:tcBorders>
              <w:top w:val="nil"/>
              <w:left w:val="nil"/>
              <w:bottom w:val="single" w:sz="4" w:space="0" w:color="auto"/>
              <w:right w:val="single" w:sz="4" w:space="0" w:color="auto"/>
            </w:tcBorders>
            <w:noWrap/>
            <w:vAlign w:val="bottom"/>
            <w:hideMark/>
          </w:tcPr>
          <w:p w14:paraId="1EA669B3" w14:textId="77777777" w:rsidR="00291975" w:rsidRPr="00291975" w:rsidRDefault="00291975" w:rsidP="00291975">
            <w:pPr>
              <w:rPr>
                <w:rFonts w:cs="Arial"/>
                <w:szCs w:val="24"/>
              </w:rPr>
            </w:pPr>
            <w:r w:rsidRPr="00291975">
              <w:rPr>
                <w:rFonts w:cs="Arial"/>
                <w:szCs w:val="24"/>
              </w:rPr>
              <w:t>Manor House Hotel, Enniskillen</w:t>
            </w:r>
          </w:p>
        </w:tc>
        <w:tc>
          <w:tcPr>
            <w:tcW w:w="1372" w:type="dxa"/>
            <w:tcBorders>
              <w:top w:val="nil"/>
              <w:left w:val="nil"/>
              <w:bottom w:val="single" w:sz="4" w:space="0" w:color="auto"/>
              <w:right w:val="single" w:sz="4" w:space="0" w:color="auto"/>
            </w:tcBorders>
            <w:noWrap/>
            <w:vAlign w:val="bottom"/>
            <w:hideMark/>
          </w:tcPr>
          <w:p w14:paraId="7131B6D1" w14:textId="77777777" w:rsidR="00291975" w:rsidRPr="00291975" w:rsidRDefault="00291975" w:rsidP="00291975">
            <w:pPr>
              <w:rPr>
                <w:rFonts w:cs="Arial"/>
                <w:szCs w:val="24"/>
              </w:rPr>
            </w:pPr>
            <w:r w:rsidRPr="00291975">
              <w:rPr>
                <w:rFonts w:cs="Arial"/>
                <w:szCs w:val="24"/>
              </w:rPr>
              <w:t>November</w:t>
            </w:r>
          </w:p>
        </w:tc>
        <w:tc>
          <w:tcPr>
            <w:tcW w:w="1846" w:type="dxa"/>
            <w:tcBorders>
              <w:top w:val="nil"/>
              <w:left w:val="nil"/>
              <w:bottom w:val="single" w:sz="4" w:space="0" w:color="auto"/>
              <w:right w:val="single" w:sz="4" w:space="0" w:color="auto"/>
            </w:tcBorders>
            <w:noWrap/>
            <w:vAlign w:val="bottom"/>
            <w:hideMark/>
          </w:tcPr>
          <w:p w14:paraId="1B3F5202" w14:textId="77777777" w:rsidR="00291975" w:rsidRPr="00291975" w:rsidRDefault="00291975" w:rsidP="00291975">
            <w:pPr>
              <w:rPr>
                <w:rFonts w:cs="Arial"/>
                <w:szCs w:val="24"/>
              </w:rPr>
            </w:pPr>
            <w:r w:rsidRPr="00291975">
              <w:rPr>
                <w:rFonts w:cs="Arial"/>
                <w:szCs w:val="24"/>
              </w:rPr>
              <w:t>17</w:t>
            </w:r>
          </w:p>
        </w:tc>
      </w:tr>
      <w:tr w:rsidR="00291975" w:rsidRPr="00291975" w14:paraId="6F155048" w14:textId="77777777" w:rsidTr="00FE1149">
        <w:trPr>
          <w:trHeight w:val="311"/>
        </w:trPr>
        <w:tc>
          <w:tcPr>
            <w:tcW w:w="2800"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337B8B9C" w14:textId="77777777" w:rsidR="00291975" w:rsidRPr="00291975" w:rsidRDefault="00291975" w:rsidP="00291975">
            <w:pPr>
              <w:rPr>
                <w:rFonts w:cs="Arial"/>
                <w:b/>
                <w:bCs/>
                <w:szCs w:val="24"/>
              </w:rPr>
            </w:pPr>
          </w:p>
        </w:tc>
        <w:tc>
          <w:tcPr>
            <w:tcW w:w="2380" w:type="dxa"/>
            <w:tcBorders>
              <w:top w:val="nil"/>
              <w:left w:val="nil"/>
              <w:bottom w:val="single" w:sz="4" w:space="0" w:color="auto"/>
              <w:right w:val="single" w:sz="4" w:space="0" w:color="auto"/>
            </w:tcBorders>
            <w:shd w:val="clear" w:color="auto" w:fill="D0CECE" w:themeFill="background2" w:themeFillShade="E6"/>
            <w:noWrap/>
            <w:vAlign w:val="bottom"/>
            <w:hideMark/>
          </w:tcPr>
          <w:p w14:paraId="25A7ACA0" w14:textId="77777777" w:rsidR="00291975" w:rsidRPr="00291975" w:rsidRDefault="00291975" w:rsidP="00291975">
            <w:pPr>
              <w:rPr>
                <w:rFonts w:cs="Arial"/>
                <w:b/>
                <w:bCs/>
                <w:szCs w:val="24"/>
              </w:rPr>
            </w:pPr>
            <w:r w:rsidRPr="00291975">
              <w:rPr>
                <w:rFonts w:cs="Arial"/>
                <w:b/>
                <w:bCs/>
                <w:szCs w:val="24"/>
              </w:rPr>
              <w:t> </w:t>
            </w:r>
          </w:p>
        </w:tc>
        <w:tc>
          <w:tcPr>
            <w:tcW w:w="1372" w:type="dxa"/>
            <w:tcBorders>
              <w:top w:val="nil"/>
              <w:left w:val="nil"/>
              <w:bottom w:val="single" w:sz="4" w:space="0" w:color="auto"/>
              <w:right w:val="single" w:sz="4" w:space="0" w:color="auto"/>
            </w:tcBorders>
            <w:shd w:val="clear" w:color="auto" w:fill="D0CECE" w:themeFill="background2" w:themeFillShade="E6"/>
            <w:noWrap/>
            <w:vAlign w:val="bottom"/>
            <w:hideMark/>
          </w:tcPr>
          <w:p w14:paraId="2C963E82" w14:textId="77777777" w:rsidR="00291975" w:rsidRPr="00291975" w:rsidRDefault="00291975" w:rsidP="00291975">
            <w:pPr>
              <w:rPr>
                <w:rFonts w:cs="Arial"/>
                <w:b/>
                <w:bCs/>
                <w:szCs w:val="24"/>
              </w:rPr>
            </w:pPr>
            <w:r w:rsidRPr="00291975">
              <w:rPr>
                <w:rFonts w:cs="Arial"/>
                <w:b/>
                <w:bCs/>
                <w:szCs w:val="24"/>
              </w:rPr>
              <w:t> </w:t>
            </w:r>
          </w:p>
        </w:tc>
        <w:tc>
          <w:tcPr>
            <w:tcW w:w="1846" w:type="dxa"/>
            <w:tcBorders>
              <w:top w:val="nil"/>
              <w:left w:val="nil"/>
              <w:bottom w:val="single" w:sz="4" w:space="0" w:color="auto"/>
              <w:right w:val="single" w:sz="4" w:space="0" w:color="auto"/>
            </w:tcBorders>
            <w:shd w:val="clear" w:color="auto" w:fill="D0CECE" w:themeFill="background2" w:themeFillShade="E6"/>
            <w:noWrap/>
            <w:vAlign w:val="bottom"/>
            <w:hideMark/>
          </w:tcPr>
          <w:p w14:paraId="1AE8C68A" w14:textId="77777777" w:rsidR="00291975" w:rsidRPr="00291975" w:rsidRDefault="00291975" w:rsidP="00291975">
            <w:pPr>
              <w:rPr>
                <w:rFonts w:cs="Arial"/>
                <w:b/>
                <w:bCs/>
                <w:szCs w:val="24"/>
              </w:rPr>
            </w:pPr>
            <w:r w:rsidRPr="00291975">
              <w:rPr>
                <w:rFonts w:cs="Arial"/>
                <w:b/>
                <w:bCs/>
                <w:szCs w:val="24"/>
              </w:rPr>
              <w:t>Total 126</w:t>
            </w:r>
          </w:p>
        </w:tc>
      </w:tr>
    </w:tbl>
    <w:p w14:paraId="1FB5C42F" w14:textId="77777777" w:rsidR="00291975" w:rsidRPr="00291975" w:rsidRDefault="00291975" w:rsidP="00291975">
      <w:pPr>
        <w:rPr>
          <w:rFonts w:cs="Arial"/>
          <w:szCs w:val="24"/>
        </w:rPr>
      </w:pPr>
    </w:p>
    <w:p w14:paraId="1B33F374" w14:textId="77777777" w:rsidR="00291975" w:rsidRPr="00291975" w:rsidRDefault="00291975" w:rsidP="00291975">
      <w:pPr>
        <w:rPr>
          <w:rFonts w:cs="Arial"/>
          <w:szCs w:val="24"/>
        </w:rPr>
      </w:pPr>
      <w:r w:rsidRPr="00291975">
        <w:rPr>
          <w:rFonts w:cs="Arial"/>
          <w:szCs w:val="24"/>
        </w:rPr>
        <w:t xml:space="preserve">*Networking Opportunities: These events provide informal ‘down time’ activity post event day to network with trade representatives. This was an additional and invaluable opportunity to speak with Tour Operators who had not been secured on the appointment schedule throughout the day. </w:t>
      </w:r>
    </w:p>
    <w:p w14:paraId="330F5B58" w14:textId="77777777" w:rsidR="00291975" w:rsidRPr="00291975" w:rsidRDefault="00291975" w:rsidP="00291975">
      <w:pPr>
        <w:rPr>
          <w:rFonts w:cs="Arial"/>
          <w:szCs w:val="24"/>
        </w:rPr>
      </w:pPr>
    </w:p>
    <w:p w14:paraId="6F300D44" w14:textId="77777777" w:rsidR="00291975" w:rsidRPr="00291975" w:rsidRDefault="00291975" w:rsidP="00291975">
      <w:pPr>
        <w:rPr>
          <w:rFonts w:cs="Arial"/>
          <w:szCs w:val="24"/>
        </w:rPr>
      </w:pPr>
      <w:r w:rsidRPr="00291975">
        <w:rPr>
          <w:rFonts w:cs="Arial"/>
          <w:szCs w:val="24"/>
        </w:rPr>
        <w:t>At the time of writing the report officers were due to attend Holiday World Dublin as part of the Visit Belfast stand 27-29 January 2023. Whilst trade buyers were in attendance, this tended to be primarily a public consumer event and would be staffed by visitor servicing officers.</w:t>
      </w:r>
    </w:p>
    <w:p w14:paraId="2179E2CA" w14:textId="77777777" w:rsidR="00291975" w:rsidRPr="00291975" w:rsidRDefault="00291975" w:rsidP="00291975">
      <w:pPr>
        <w:rPr>
          <w:rFonts w:cs="Arial"/>
          <w:szCs w:val="24"/>
        </w:rPr>
      </w:pPr>
    </w:p>
    <w:p w14:paraId="5BFE273D" w14:textId="77777777" w:rsidR="00291975" w:rsidRPr="00291975" w:rsidRDefault="00291975" w:rsidP="00291975">
      <w:pPr>
        <w:rPr>
          <w:rFonts w:cs="Arial"/>
          <w:szCs w:val="24"/>
        </w:rPr>
      </w:pPr>
      <w:r w:rsidRPr="00291975">
        <w:rPr>
          <w:rFonts w:cs="Arial"/>
          <w:szCs w:val="24"/>
        </w:rPr>
        <w:t>A further virtual TNI “Meet the industry” was also scheduled for February 1 and 2 with a place secured for officers to participate on both days.</w:t>
      </w:r>
    </w:p>
    <w:p w14:paraId="4034306B" w14:textId="77777777" w:rsidR="00291975" w:rsidRPr="00291975" w:rsidRDefault="00291975" w:rsidP="00291975">
      <w:pPr>
        <w:rPr>
          <w:rFonts w:cs="Arial"/>
          <w:szCs w:val="24"/>
        </w:rPr>
      </w:pPr>
    </w:p>
    <w:p w14:paraId="2D3249DF" w14:textId="77777777" w:rsidR="00291975" w:rsidRPr="00291975" w:rsidRDefault="00291975" w:rsidP="00291975">
      <w:pPr>
        <w:rPr>
          <w:rFonts w:cs="Arial"/>
          <w:b/>
          <w:bCs/>
          <w:szCs w:val="24"/>
        </w:rPr>
      </w:pPr>
      <w:r w:rsidRPr="00291975">
        <w:rPr>
          <w:rFonts w:cs="Arial"/>
          <w:b/>
          <w:bCs/>
          <w:szCs w:val="24"/>
        </w:rPr>
        <w:t>Feedback from Trade</w:t>
      </w:r>
    </w:p>
    <w:p w14:paraId="7D48B10C" w14:textId="77777777" w:rsidR="00291975" w:rsidRPr="00291975" w:rsidRDefault="00291975" w:rsidP="00291975">
      <w:pPr>
        <w:rPr>
          <w:rFonts w:cs="Arial"/>
          <w:szCs w:val="24"/>
        </w:rPr>
      </w:pPr>
    </w:p>
    <w:p w14:paraId="68BD0CAC" w14:textId="77777777" w:rsidR="00291975" w:rsidRPr="00291975" w:rsidRDefault="00291975" w:rsidP="00291975">
      <w:pPr>
        <w:rPr>
          <w:rFonts w:cs="Arial"/>
          <w:szCs w:val="24"/>
          <w:lang w:val="en-US"/>
        </w:rPr>
      </w:pPr>
      <w:r w:rsidRPr="00291975">
        <w:rPr>
          <w:rFonts w:cs="Arial"/>
          <w:szCs w:val="24"/>
        </w:rPr>
        <w:t>Attendance at the above events had highlighted the demand from inbound operators for new destinations within the island of Ireland; something beyond the ‘known’ such as Giant’s Causeway, Game of Thrones, Belfast, and Derry/Londonderry.</w:t>
      </w:r>
      <w:r w:rsidRPr="00291975">
        <w:rPr>
          <w:rFonts w:cs="Arial"/>
          <w:szCs w:val="24"/>
          <w:lang w:val="en-US"/>
        </w:rPr>
        <w:t xml:space="preserve">  New demand included opportunities to escape the city, enjoy the natural environment and meet genuine local people. Feedback from the trade at the appointments was highly positive with many wishing to arrange follow up calls/visits post event. </w:t>
      </w:r>
    </w:p>
    <w:p w14:paraId="379C114E" w14:textId="77777777" w:rsidR="00291975" w:rsidRPr="00291975" w:rsidRDefault="00291975" w:rsidP="00291975">
      <w:pPr>
        <w:rPr>
          <w:rFonts w:cs="Arial"/>
          <w:szCs w:val="24"/>
          <w:lang w:val="en-US"/>
        </w:rPr>
      </w:pPr>
    </w:p>
    <w:p w14:paraId="7950A99C" w14:textId="77777777" w:rsidR="00291975" w:rsidRPr="00291975" w:rsidRDefault="00291975" w:rsidP="00291975">
      <w:pPr>
        <w:rPr>
          <w:rFonts w:cs="Arial"/>
          <w:b/>
          <w:bCs/>
          <w:szCs w:val="24"/>
          <w:lang w:val="en-US"/>
        </w:rPr>
      </w:pPr>
      <w:r w:rsidRPr="00291975">
        <w:rPr>
          <w:rFonts w:cs="Arial"/>
          <w:b/>
          <w:bCs/>
          <w:szCs w:val="24"/>
          <w:lang w:val="en-US"/>
        </w:rPr>
        <w:t>Developing and secured opportunities</w:t>
      </w:r>
    </w:p>
    <w:p w14:paraId="2687C26E" w14:textId="77777777" w:rsidR="00291975" w:rsidRPr="00291975" w:rsidRDefault="00291975" w:rsidP="00291975">
      <w:pPr>
        <w:rPr>
          <w:rFonts w:cs="Arial"/>
          <w:szCs w:val="24"/>
          <w:lang w:val="en-US"/>
        </w:rPr>
      </w:pPr>
    </w:p>
    <w:p w14:paraId="413ABA12" w14:textId="77777777" w:rsidR="00291975" w:rsidRPr="00291975" w:rsidRDefault="00291975" w:rsidP="00291975">
      <w:pPr>
        <w:rPr>
          <w:rFonts w:cs="Arial"/>
          <w:szCs w:val="24"/>
          <w:lang w:val="en-US"/>
        </w:rPr>
      </w:pPr>
      <w:r w:rsidRPr="00291975">
        <w:rPr>
          <w:rFonts w:cs="Arial"/>
          <w:szCs w:val="24"/>
          <w:lang w:val="en-US"/>
        </w:rPr>
        <w:t xml:space="preserve">Follow up with all those contacts established in 2022 was scheduled for January / February 2023.  The aim was to further develop relationships and attempt to secure either an online familiarisation visit, or where possible, in-person visits during 2023 ultimately leading to bookings. </w:t>
      </w:r>
    </w:p>
    <w:p w14:paraId="050122A7" w14:textId="77777777" w:rsidR="00291975" w:rsidRPr="00291975" w:rsidRDefault="00291975" w:rsidP="00291975">
      <w:pPr>
        <w:rPr>
          <w:rFonts w:cs="Arial"/>
          <w:szCs w:val="24"/>
          <w:lang w:val="en-US"/>
        </w:rPr>
      </w:pPr>
    </w:p>
    <w:p w14:paraId="179B198B" w14:textId="77777777" w:rsidR="00291975" w:rsidRPr="00291975" w:rsidRDefault="00291975" w:rsidP="00291975">
      <w:pPr>
        <w:rPr>
          <w:rFonts w:cs="Arial"/>
          <w:szCs w:val="24"/>
          <w:lang w:val="en-US"/>
        </w:rPr>
      </w:pPr>
      <w:r w:rsidRPr="00291975">
        <w:rPr>
          <w:rFonts w:cs="Arial"/>
          <w:szCs w:val="24"/>
          <w:lang w:val="en-US"/>
        </w:rPr>
        <w:t xml:space="preserve">It should be noted that most operators worked with a 2-3 year lead time in itinerary creation, although some could adapt more quickly. In person familiarisation visits were also mostly required prior to any inclusion in an itinerary. One confirmation of </w:t>
      </w:r>
      <w:r w:rsidRPr="00291975">
        <w:rPr>
          <w:rFonts w:cs="Arial"/>
          <w:szCs w:val="24"/>
          <w:lang w:val="en-US"/>
        </w:rPr>
        <w:lastRenderedPageBreak/>
        <w:t>an in-person familiarisation trip, which originated from World Travel Market (WTM), was confirmed for February 2023 with EI Travel Group. The initial contact was made with their representative in 2019; a minimum of five further contacts in person and virtual meetings with officers had ultimately led to this visit. The continual building and development of relationships with operators was key.</w:t>
      </w:r>
    </w:p>
    <w:p w14:paraId="342F97CE" w14:textId="77777777" w:rsidR="00291975" w:rsidRPr="00291975" w:rsidRDefault="00291975" w:rsidP="00291975">
      <w:pPr>
        <w:rPr>
          <w:rFonts w:cs="Arial"/>
          <w:szCs w:val="24"/>
          <w:lang w:val="en-US"/>
        </w:rPr>
      </w:pPr>
    </w:p>
    <w:p w14:paraId="20DF770E" w14:textId="77777777" w:rsidR="00291975" w:rsidRPr="00291975" w:rsidRDefault="00291975" w:rsidP="00291975">
      <w:pPr>
        <w:rPr>
          <w:rFonts w:cs="Arial"/>
          <w:szCs w:val="24"/>
          <w:lang w:val="en-US"/>
        </w:rPr>
      </w:pPr>
      <w:r w:rsidRPr="00291975">
        <w:rPr>
          <w:rFonts w:cs="Arial"/>
          <w:szCs w:val="24"/>
          <w:lang w:val="en-US"/>
        </w:rPr>
        <w:t xml:space="preserve">Another example is EBZ Ireland, who officers initially met in 2018.  They began visits to the area once lockdown was lifted and now schedule an annual tour in the Borough as part of their NI offering for approximately 20 passengers. This tour included Strangford Lough and attractions such as Mount Stewart. </w:t>
      </w:r>
    </w:p>
    <w:p w14:paraId="37E716EC" w14:textId="77777777" w:rsidR="00291975" w:rsidRPr="00291975" w:rsidRDefault="00291975" w:rsidP="00291975">
      <w:pPr>
        <w:rPr>
          <w:rFonts w:cs="Arial"/>
          <w:szCs w:val="24"/>
          <w:lang w:val="en-US"/>
        </w:rPr>
      </w:pPr>
    </w:p>
    <w:p w14:paraId="37673679" w14:textId="440D48B4" w:rsidR="00291975" w:rsidRDefault="00291975" w:rsidP="00291975">
      <w:pPr>
        <w:rPr>
          <w:rFonts w:cs="Arial"/>
          <w:szCs w:val="24"/>
          <w:lang w:val="en-US"/>
        </w:rPr>
      </w:pPr>
      <w:r w:rsidRPr="00291975">
        <w:rPr>
          <w:rFonts w:cs="Arial"/>
          <w:szCs w:val="24"/>
          <w:lang w:val="en-US"/>
        </w:rPr>
        <w:t>Excursions Ireland carried out familiarisation visits in 2017 and 2018 following officer engagement at Expos.  They started scheduling AND in 2021 to include visits to Bangor Castle Walled Garden.  This delivered two group visits and 62 passengers in 2021 and increased in 2022 with 10 group visits and in excess of 200 passengers, generating over £1,800 for the Walled Garden. At the time of writing the report, a further six dates were confirmed for 2023/24, with potential for additional tours. Furthermore, Excursions Ireland attended a familiarisation visit to an officer organised Ballywalter Park Estate tour, and due to its success, it was now included within their portfolio for 2023/24 with a confirmed booking date being discussed at time of writing. Further discussions were currently being held with the Estate for additional development opportunities. In addition to this, tours to Echlinville Distillery by the company were also in discussion between both parties following officer introduction and visit.</w:t>
      </w:r>
    </w:p>
    <w:p w14:paraId="4CAAF276" w14:textId="77777777" w:rsidR="009A3F87" w:rsidRPr="00291975" w:rsidRDefault="009A3F87" w:rsidP="00291975">
      <w:pPr>
        <w:rPr>
          <w:rFonts w:cs="Arial"/>
          <w:szCs w:val="24"/>
          <w:lang w:val="en-US"/>
        </w:rPr>
      </w:pPr>
    </w:p>
    <w:p w14:paraId="0DA19887" w14:textId="77777777" w:rsidR="00291975" w:rsidRPr="00291975" w:rsidRDefault="00291975" w:rsidP="00291975">
      <w:pPr>
        <w:rPr>
          <w:rFonts w:cs="Arial"/>
          <w:szCs w:val="24"/>
          <w:lang w:val="en-US"/>
        </w:rPr>
      </w:pPr>
      <w:r w:rsidRPr="00291975">
        <w:rPr>
          <w:rFonts w:cs="Arial"/>
          <w:szCs w:val="24"/>
          <w:lang w:val="en-US"/>
        </w:rPr>
        <w:t>At WTM in 2021, officers met with a representative whose umbrella company dealt in high end visits, Vesperience and group tours, Veenus. This meeting was followed up with an online familiarisation trip.  As a result, the company met officers again at WTM in 2022. At the event they advised officers that they were now including AND in their Veenus portfolio. This itinerary included Mount Stewart, Echlinville Distillery and Tracey’s Farmhouse Kitchen. Further discussions had identified additional opportunities for other parts of their business which could be included in the future.  They had indicated that they were still working on regaining their full operational strength and market post pandemic.</w:t>
      </w:r>
    </w:p>
    <w:p w14:paraId="0B651AFC" w14:textId="77777777" w:rsidR="00291975" w:rsidRPr="00291975" w:rsidRDefault="00291975" w:rsidP="00291975">
      <w:pPr>
        <w:rPr>
          <w:rFonts w:cs="Arial"/>
          <w:szCs w:val="24"/>
          <w:lang w:val="en-US"/>
        </w:rPr>
      </w:pPr>
    </w:p>
    <w:p w14:paraId="40C8E1E8" w14:textId="77777777" w:rsidR="00291975" w:rsidRPr="00291975" w:rsidRDefault="00291975" w:rsidP="00291975">
      <w:pPr>
        <w:rPr>
          <w:rFonts w:cs="Arial"/>
          <w:b/>
          <w:bCs/>
          <w:szCs w:val="24"/>
          <w:lang w:val="en-US"/>
        </w:rPr>
      </w:pPr>
      <w:r w:rsidRPr="00291975">
        <w:rPr>
          <w:rFonts w:cs="Arial"/>
          <w:b/>
          <w:bCs/>
          <w:szCs w:val="24"/>
          <w:lang w:val="en-US"/>
        </w:rPr>
        <w:t>2023-25 Expo attendance</w:t>
      </w:r>
    </w:p>
    <w:p w14:paraId="758F4922" w14:textId="77777777" w:rsidR="00291975" w:rsidRPr="00291975" w:rsidRDefault="00291975" w:rsidP="00291975">
      <w:pPr>
        <w:rPr>
          <w:rFonts w:cs="Arial"/>
          <w:b/>
          <w:bCs/>
          <w:szCs w:val="24"/>
          <w:lang w:val="en-US"/>
        </w:rPr>
      </w:pPr>
    </w:p>
    <w:p w14:paraId="14F5A4FA" w14:textId="77777777" w:rsidR="00291975" w:rsidRPr="00291975" w:rsidRDefault="00291975" w:rsidP="00291975">
      <w:pPr>
        <w:rPr>
          <w:rFonts w:cs="Arial"/>
          <w:szCs w:val="24"/>
        </w:rPr>
      </w:pPr>
      <w:r w:rsidRPr="00291975">
        <w:rPr>
          <w:rFonts w:cs="Arial"/>
          <w:szCs w:val="24"/>
        </w:rPr>
        <w:t xml:space="preserve">Opportunities existed for the Tourism service to personally attend trade/consumer Expos, as listed in Appendix 1, both under an ANDBC banner or, where appropriate, in conjunction with Tourism NI, Tourism Ireland or Visit Belfast to promote the Borough’s tourism offering. Dependent on the specific event, attendance by one or two officers would be evaluated at the time of booking. </w:t>
      </w:r>
    </w:p>
    <w:p w14:paraId="2EC6B59B" w14:textId="77777777" w:rsidR="00291975" w:rsidRPr="00291975" w:rsidRDefault="00291975" w:rsidP="00291975">
      <w:pPr>
        <w:rPr>
          <w:rFonts w:cs="Arial"/>
          <w:szCs w:val="24"/>
        </w:rPr>
      </w:pPr>
    </w:p>
    <w:p w14:paraId="1831CA49" w14:textId="77777777" w:rsidR="00291975" w:rsidRPr="00291975" w:rsidRDefault="00291975" w:rsidP="00291975">
      <w:pPr>
        <w:rPr>
          <w:rFonts w:cs="Arial"/>
          <w:szCs w:val="24"/>
          <w:lang w:val="en-US"/>
        </w:rPr>
      </w:pPr>
      <w:r w:rsidRPr="00291975">
        <w:rPr>
          <w:rFonts w:cs="Arial"/>
          <w:szCs w:val="24"/>
          <w:lang w:val="en-US"/>
        </w:rPr>
        <w:t xml:space="preserve">It should be noted that several shows had limited places available for attendance via pre-application and presence could not be guaranteed. A number operated on a first-come, first-served basis and those requiring travel and accommodation were best booked as early as possible to secure efficiencies on travel and accommodation. Pre-approval by Council to attend some of these, others of similar nature, or all of these Expos allowed for immediate submission of Expressions of Interest and the earliest booking of flights and accommodation which reduced the overall costs.  </w:t>
      </w:r>
    </w:p>
    <w:p w14:paraId="6EC9FB90" w14:textId="77777777" w:rsidR="00291975" w:rsidRPr="00291975" w:rsidRDefault="00291975" w:rsidP="00291975">
      <w:pPr>
        <w:rPr>
          <w:rFonts w:cs="Arial"/>
          <w:szCs w:val="24"/>
        </w:rPr>
      </w:pPr>
      <w:r w:rsidRPr="00291975">
        <w:rPr>
          <w:rFonts w:cs="Arial"/>
          <w:szCs w:val="24"/>
          <w:lang w:val="en-US"/>
        </w:rPr>
        <w:lastRenderedPageBreak/>
        <w:t>Attendance at Expos in 2022/23 totaled approximately £1,600. It was assumed in 2023-2025 a budget of circa £3,000 from existing tourism budgets would be appropriate to facilitate attendance at listed events. The indicative increase accounts for events post Covid, as included in Appendix 1, that were not back in full operation / in person in 2022.  The allocated budget was included in existing planned tourism budgets as business-as-usual activity.</w:t>
      </w:r>
    </w:p>
    <w:p w14:paraId="55C4A7F1" w14:textId="77777777" w:rsidR="00291975" w:rsidRPr="00291975" w:rsidRDefault="00291975" w:rsidP="00291975">
      <w:pPr>
        <w:rPr>
          <w:rFonts w:cs="Arial"/>
          <w:szCs w:val="24"/>
          <w:lang w:val="en-US"/>
        </w:rPr>
      </w:pPr>
    </w:p>
    <w:p w14:paraId="746BA04A" w14:textId="77777777" w:rsidR="00291975" w:rsidRPr="00291975" w:rsidRDefault="00291975" w:rsidP="00291975">
      <w:pPr>
        <w:rPr>
          <w:rFonts w:cs="Arial"/>
          <w:szCs w:val="24"/>
          <w:lang w:val="en-US"/>
        </w:rPr>
      </w:pPr>
      <w:r w:rsidRPr="00291975">
        <w:rPr>
          <w:rFonts w:cs="Arial"/>
          <w:szCs w:val="24"/>
          <w:lang w:val="en-US"/>
        </w:rPr>
        <w:t>Other councils within NI, as listed in the report, had been contacted in relation to plans for 2023/24-25, and whilst in similar positions with budget restraints for the foreseeable future, their plans were to attend as many as possible, subject to budgets.  Work of this nature continued to profile NI destinations and engage trade interest for future bookings.</w:t>
      </w:r>
    </w:p>
    <w:p w14:paraId="5FF12B9F" w14:textId="77777777" w:rsidR="00291975" w:rsidRPr="00291975" w:rsidRDefault="00291975" w:rsidP="00291975">
      <w:pPr>
        <w:rPr>
          <w:rFonts w:cs="Arial"/>
          <w:szCs w:val="24"/>
          <w:lang w:val="en-US"/>
        </w:rPr>
      </w:pPr>
    </w:p>
    <w:p w14:paraId="0FA40A9C" w14:textId="368F0EC7" w:rsidR="00291975" w:rsidRPr="00291975" w:rsidRDefault="00291975" w:rsidP="00291975">
      <w:pPr>
        <w:rPr>
          <w:rFonts w:cs="Arial"/>
          <w:szCs w:val="24"/>
        </w:rPr>
      </w:pPr>
      <w:r w:rsidRPr="00291975">
        <w:rPr>
          <w:rFonts w:cs="Arial"/>
          <w:szCs w:val="24"/>
        </w:rPr>
        <w:t>RECOMMENDED that Council approves that</w:t>
      </w:r>
      <w:r>
        <w:rPr>
          <w:rFonts w:cs="Arial"/>
          <w:szCs w:val="24"/>
        </w:rPr>
        <w:t>:</w:t>
      </w:r>
    </w:p>
    <w:p w14:paraId="2337CE6D" w14:textId="77777777" w:rsidR="00291975" w:rsidRPr="00291975" w:rsidRDefault="00291975" w:rsidP="00291975">
      <w:pPr>
        <w:rPr>
          <w:rFonts w:cs="Arial"/>
          <w:szCs w:val="24"/>
        </w:rPr>
      </w:pPr>
    </w:p>
    <w:p w14:paraId="2EF6F794" w14:textId="77777777" w:rsidR="00291975" w:rsidRPr="00291975" w:rsidRDefault="00291975" w:rsidP="00291975">
      <w:pPr>
        <w:numPr>
          <w:ilvl w:val="0"/>
          <w:numId w:val="25"/>
        </w:numPr>
        <w:rPr>
          <w:rFonts w:cs="Arial"/>
          <w:b/>
          <w:szCs w:val="24"/>
        </w:rPr>
      </w:pPr>
      <w:r w:rsidRPr="00291975">
        <w:rPr>
          <w:rFonts w:cs="Arial"/>
          <w:szCs w:val="24"/>
        </w:rPr>
        <w:t xml:space="preserve">The Tourism Service Unit can apply, and subject to successful applications, up to two officers can attend some or all the listed tourism Expos in Appendix 1, plus any further/replacement bespoke opportunities of similar platform/market, under an ANDBC banner, in conjunction with Tourism NI, Tourism Ireland and Visit Belfast dependent upon budget availability. </w:t>
      </w:r>
    </w:p>
    <w:p w14:paraId="5384A349" w14:textId="77777777" w:rsidR="00291975" w:rsidRPr="00291975" w:rsidRDefault="00291975" w:rsidP="00291975">
      <w:pPr>
        <w:numPr>
          <w:ilvl w:val="0"/>
          <w:numId w:val="25"/>
        </w:numPr>
        <w:rPr>
          <w:rFonts w:cs="Arial"/>
          <w:b/>
          <w:szCs w:val="24"/>
        </w:rPr>
      </w:pPr>
      <w:r w:rsidRPr="00291975">
        <w:rPr>
          <w:rFonts w:cs="Arial"/>
          <w:szCs w:val="24"/>
        </w:rPr>
        <w:t>The budget for attendance, travel and accommodation is funded from existing planned tourism development and destination marketing budgets subject to the Rates setting process.</w:t>
      </w:r>
    </w:p>
    <w:p w14:paraId="1A8C8355" w14:textId="2278FC0A" w:rsidR="00506594" w:rsidRPr="00312739" w:rsidRDefault="00506594" w:rsidP="00506594"/>
    <w:p w14:paraId="1B972615" w14:textId="7DD65E07" w:rsidR="00506594" w:rsidRDefault="00E2496A" w:rsidP="00506594">
      <w:pPr>
        <w:rPr>
          <w:rFonts w:cs="Arial"/>
          <w:szCs w:val="24"/>
        </w:rPr>
      </w:pPr>
      <w:r>
        <w:rPr>
          <w:rFonts w:cs="Arial"/>
          <w:szCs w:val="24"/>
        </w:rPr>
        <w:t>Proposed by Alderman Wilson, seconded by Alderman Armstrong-Cotter, that the recommendation be adopted.</w:t>
      </w:r>
    </w:p>
    <w:p w14:paraId="23E23179" w14:textId="3790BD68" w:rsidR="00E2496A" w:rsidRDefault="00E2496A" w:rsidP="00506594">
      <w:pPr>
        <w:rPr>
          <w:rFonts w:cs="Arial"/>
          <w:szCs w:val="24"/>
        </w:rPr>
      </w:pPr>
    </w:p>
    <w:p w14:paraId="1DFDD0BB" w14:textId="4F16F875" w:rsidR="001D3F63" w:rsidRDefault="00E5012D" w:rsidP="00506594">
      <w:pPr>
        <w:rPr>
          <w:rFonts w:cs="Arial"/>
          <w:szCs w:val="24"/>
        </w:rPr>
      </w:pPr>
      <w:r>
        <w:rPr>
          <w:rFonts w:cs="Arial"/>
          <w:szCs w:val="24"/>
        </w:rPr>
        <w:t xml:space="preserve">Highlighting the benefits of networking and promoting the Borough, </w:t>
      </w:r>
      <w:r w:rsidR="00E2496A">
        <w:rPr>
          <w:rFonts w:cs="Arial"/>
          <w:szCs w:val="24"/>
        </w:rPr>
        <w:t xml:space="preserve">Alderman Wilson was happy to </w:t>
      </w:r>
      <w:r w:rsidR="007F14DE">
        <w:rPr>
          <w:rFonts w:cs="Arial"/>
          <w:szCs w:val="24"/>
        </w:rPr>
        <w:t>propose</w:t>
      </w:r>
      <w:r w:rsidR="00E2496A">
        <w:rPr>
          <w:rFonts w:cs="Arial"/>
          <w:szCs w:val="24"/>
        </w:rPr>
        <w:t xml:space="preserve"> </w:t>
      </w:r>
      <w:r>
        <w:rPr>
          <w:rFonts w:cs="Arial"/>
          <w:szCs w:val="24"/>
        </w:rPr>
        <w:t>the recommendation which would</w:t>
      </w:r>
      <w:r w:rsidR="00E2496A">
        <w:rPr>
          <w:rFonts w:cs="Arial"/>
          <w:szCs w:val="24"/>
        </w:rPr>
        <w:t xml:space="preserve"> enable officers to plan ahead </w:t>
      </w:r>
      <w:r w:rsidR="001D3F63">
        <w:rPr>
          <w:rFonts w:cs="Arial"/>
          <w:szCs w:val="24"/>
        </w:rPr>
        <w:t xml:space="preserve">more efficiently </w:t>
      </w:r>
      <w:r w:rsidR="00E2496A">
        <w:rPr>
          <w:rFonts w:cs="Arial"/>
          <w:szCs w:val="24"/>
        </w:rPr>
        <w:t xml:space="preserve">without the need to come to Council each time with a begging bowl. </w:t>
      </w:r>
    </w:p>
    <w:p w14:paraId="26E7C845" w14:textId="77777777" w:rsidR="001D3F63" w:rsidRDefault="001D3F63" w:rsidP="00506594">
      <w:pPr>
        <w:rPr>
          <w:rFonts w:cs="Arial"/>
          <w:szCs w:val="24"/>
        </w:rPr>
      </w:pPr>
    </w:p>
    <w:p w14:paraId="3B2FD99D" w14:textId="24FACB58" w:rsidR="00E2496A" w:rsidRDefault="00E2496A" w:rsidP="00506594">
      <w:pPr>
        <w:rPr>
          <w:rFonts w:cs="Arial"/>
          <w:szCs w:val="24"/>
        </w:rPr>
      </w:pPr>
      <w:r>
        <w:rPr>
          <w:rFonts w:cs="Arial"/>
          <w:szCs w:val="24"/>
        </w:rPr>
        <w:t xml:space="preserve">Alderman Armstrong-Cotter agreed that the promotion of the Borough and information gathering was extremely beneficial. </w:t>
      </w:r>
      <w:r w:rsidR="001D3F63">
        <w:rPr>
          <w:rFonts w:cs="Arial"/>
          <w:szCs w:val="24"/>
        </w:rPr>
        <w:t>She felt this was a streamlined approach and it would be more efficient for officers who had the expertise to attend without an elected member and then for information to be fed back to Members through a detailed report. It was an important learning experience and a careful way of using the budget.</w:t>
      </w:r>
    </w:p>
    <w:p w14:paraId="0CF92BC1" w14:textId="77777777" w:rsidR="00E2496A" w:rsidRDefault="00E2496A" w:rsidP="00506594">
      <w:pPr>
        <w:rPr>
          <w:rFonts w:cs="Arial"/>
          <w:szCs w:val="24"/>
        </w:rPr>
      </w:pPr>
    </w:p>
    <w:p w14:paraId="109CA1B7" w14:textId="4DFB8321" w:rsidR="00506594" w:rsidRDefault="00506594" w:rsidP="00506594">
      <w:pPr>
        <w:rPr>
          <w:rFonts w:cs="Arial"/>
          <w:b/>
          <w:bCs/>
          <w:szCs w:val="24"/>
        </w:rPr>
      </w:pPr>
      <w:r w:rsidRPr="00A011A8">
        <w:rPr>
          <w:rFonts w:cs="Arial"/>
          <w:b/>
          <w:bCs/>
          <w:szCs w:val="24"/>
        </w:rPr>
        <w:t>AGREED TO RECOMMEND, on the proposal of</w:t>
      </w:r>
      <w:r>
        <w:rPr>
          <w:rFonts w:cs="Arial"/>
          <w:b/>
          <w:bCs/>
          <w:szCs w:val="24"/>
        </w:rPr>
        <w:t xml:space="preserve"> </w:t>
      </w:r>
      <w:r w:rsidR="00E2496A">
        <w:rPr>
          <w:rFonts w:cs="Arial"/>
          <w:b/>
          <w:bCs/>
          <w:szCs w:val="24"/>
        </w:rPr>
        <w:t>Alderman Wilson</w:t>
      </w:r>
      <w:r w:rsidRPr="00A011A8">
        <w:rPr>
          <w:rFonts w:cs="Arial"/>
          <w:b/>
          <w:bCs/>
          <w:szCs w:val="24"/>
        </w:rPr>
        <w:t>, seconded by</w:t>
      </w:r>
      <w:r>
        <w:rPr>
          <w:rFonts w:cs="Arial"/>
          <w:b/>
          <w:bCs/>
          <w:szCs w:val="24"/>
        </w:rPr>
        <w:t xml:space="preserve"> </w:t>
      </w:r>
      <w:r w:rsidR="00E2496A">
        <w:rPr>
          <w:rFonts w:cs="Arial"/>
          <w:b/>
          <w:bCs/>
          <w:szCs w:val="24"/>
        </w:rPr>
        <w:t>Alderman Armstrong-Cotter</w:t>
      </w:r>
      <w:r w:rsidRPr="00A011A8">
        <w:rPr>
          <w:rFonts w:cs="Arial"/>
          <w:b/>
          <w:bCs/>
          <w:szCs w:val="24"/>
        </w:rPr>
        <w:t xml:space="preserve">, that the </w:t>
      </w:r>
      <w:r>
        <w:rPr>
          <w:rFonts w:cs="Arial"/>
          <w:b/>
          <w:bCs/>
          <w:szCs w:val="24"/>
        </w:rPr>
        <w:t>recommendation be adopted.</w:t>
      </w:r>
    </w:p>
    <w:bookmarkEnd w:id="7"/>
    <w:p w14:paraId="67175149" w14:textId="77777777" w:rsidR="00506594" w:rsidRDefault="00506594" w:rsidP="00B26F63">
      <w:pPr>
        <w:tabs>
          <w:tab w:val="left" w:pos="567"/>
        </w:tabs>
        <w:ind w:right="-46"/>
        <w:rPr>
          <w:rFonts w:cs="Arial"/>
          <w:b/>
          <w:bCs/>
          <w:caps/>
          <w:sz w:val="28"/>
          <w:szCs w:val="28"/>
          <w:u w:val="single"/>
        </w:rPr>
      </w:pPr>
    </w:p>
    <w:p w14:paraId="127176BD" w14:textId="58886C93" w:rsidR="001A71C2" w:rsidRPr="001B7F75" w:rsidRDefault="001A71C2" w:rsidP="001A71C2">
      <w:pPr>
        <w:pStyle w:val="Heading1"/>
        <w:spacing w:line="240" w:lineRule="auto"/>
        <w:ind w:left="720" w:hanging="720"/>
        <w:rPr>
          <w:rFonts w:ascii="Arial" w:hAnsi="Arial" w:cs="Arial"/>
          <w:b w:val="0"/>
          <w:bCs/>
          <w:caps w:val="0"/>
          <w:sz w:val="24"/>
          <w:szCs w:val="24"/>
          <w:u w:val="none"/>
        </w:rPr>
      </w:pPr>
      <w:bookmarkStart w:id="8" w:name="_Hlk126824839"/>
      <w:r>
        <w:rPr>
          <w:u w:val="none"/>
        </w:rPr>
        <w:t>12</w:t>
      </w:r>
      <w:r w:rsidRPr="00137148">
        <w:rPr>
          <w:u w:val="none"/>
        </w:rPr>
        <w:t>.</w:t>
      </w:r>
      <w:r w:rsidRPr="00137148">
        <w:rPr>
          <w:u w:val="none"/>
        </w:rPr>
        <w:tab/>
      </w:r>
      <w:r w:rsidRPr="001A71C2">
        <w:rPr>
          <w:rFonts w:ascii="Arial" w:hAnsi="Arial" w:cs="Arial"/>
          <w:szCs w:val="28"/>
        </w:rPr>
        <w:t>Regeneration and Development Budgetary Control Report – December 2022</w:t>
      </w:r>
      <w:r w:rsidR="00291975">
        <w:rPr>
          <w:rFonts w:ascii="Arial" w:hAnsi="Arial" w:cs="Arial"/>
          <w:szCs w:val="28"/>
        </w:rPr>
        <w:t xml:space="preserve"> (FILE FIN 45)</w:t>
      </w:r>
    </w:p>
    <w:bookmarkEnd w:id="8"/>
    <w:p w14:paraId="25E4DF0B" w14:textId="77777777" w:rsidR="001A71C2" w:rsidRDefault="001A71C2" w:rsidP="001A71C2">
      <w:pPr>
        <w:tabs>
          <w:tab w:val="left" w:pos="567"/>
        </w:tabs>
        <w:ind w:right="-46"/>
        <w:rPr>
          <w:rFonts w:cs="Arial"/>
          <w:szCs w:val="24"/>
        </w:rPr>
      </w:pPr>
      <w:r>
        <w:rPr>
          <w:rFonts w:cs="Arial"/>
          <w:szCs w:val="24"/>
        </w:rPr>
        <w:tab/>
      </w:r>
    </w:p>
    <w:p w14:paraId="593971DE" w14:textId="772AD1D1" w:rsidR="000D4FC8" w:rsidRPr="000D4FC8" w:rsidRDefault="001A71C2" w:rsidP="000D4FC8">
      <w:pPr>
        <w:rPr>
          <w:rFonts w:cs="Arial"/>
          <w:szCs w:val="24"/>
        </w:rPr>
      </w:pPr>
      <w:r w:rsidRPr="00F36E8E">
        <w:rPr>
          <w:rFonts w:cs="Arial"/>
          <w:caps/>
          <w:szCs w:val="24"/>
        </w:rPr>
        <w:t>Previously circulated:-</w:t>
      </w:r>
      <w:r w:rsidRPr="00F36E8E">
        <w:rPr>
          <w:rFonts w:cs="Arial"/>
          <w:szCs w:val="24"/>
        </w:rPr>
        <w:t xml:space="preserve"> Report from the </w:t>
      </w:r>
      <w:r>
        <w:rPr>
          <w:rFonts w:cs="Arial"/>
          <w:szCs w:val="24"/>
        </w:rPr>
        <w:t>Director of Prosperity stating that</w:t>
      </w:r>
      <w:r w:rsidR="000D4FC8" w:rsidRPr="000D4FC8">
        <w:rPr>
          <w:rFonts w:eastAsia="Times New Roman"/>
          <w:szCs w:val="20"/>
        </w:rPr>
        <w:t xml:space="preserve"> </w:t>
      </w:r>
      <w:r w:rsidR="000D4FC8" w:rsidRPr="000D4FC8">
        <w:rPr>
          <w:rFonts w:cs="Arial"/>
          <w:szCs w:val="24"/>
        </w:rPr>
        <w:t xml:space="preserve">The Regeneration &amp; Development Directorate’s Budgetary Control Report covered the 9-month period 1 April 2022 to 31 December 2022. The net cost of the Directorate was showing an underspend of £244k (8.2%) – box A on page 3.  </w:t>
      </w:r>
    </w:p>
    <w:p w14:paraId="19EC3FCC" w14:textId="77777777" w:rsidR="000D4FC8" w:rsidRPr="000D4FC8" w:rsidRDefault="000D4FC8" w:rsidP="000D4FC8">
      <w:pPr>
        <w:rPr>
          <w:rFonts w:cs="Arial"/>
          <w:b/>
          <w:szCs w:val="24"/>
        </w:rPr>
      </w:pPr>
      <w:r w:rsidRPr="000D4FC8">
        <w:rPr>
          <w:rFonts w:cs="Arial"/>
          <w:b/>
          <w:szCs w:val="24"/>
        </w:rPr>
        <w:lastRenderedPageBreak/>
        <w:t>Explanation of Variance</w:t>
      </w:r>
    </w:p>
    <w:p w14:paraId="175846A2" w14:textId="77777777" w:rsidR="000D4FC8" w:rsidRPr="000D4FC8" w:rsidRDefault="000D4FC8" w:rsidP="000D4FC8">
      <w:pPr>
        <w:rPr>
          <w:rFonts w:cs="Arial"/>
          <w:szCs w:val="24"/>
        </w:rPr>
      </w:pPr>
      <w:r w:rsidRPr="000D4FC8">
        <w:rPr>
          <w:rFonts w:cs="Arial"/>
          <w:szCs w:val="24"/>
        </w:rPr>
        <w:t xml:space="preserve">Environment’s budget performance was further analysed on pages 4-6 into 3 key areas: </w:t>
      </w:r>
    </w:p>
    <w:p w14:paraId="309A804E" w14:textId="77777777" w:rsidR="000D4FC8" w:rsidRPr="000D4FC8" w:rsidRDefault="000D4FC8" w:rsidP="000D4FC8">
      <w:pPr>
        <w:rPr>
          <w:rFonts w:cs="Arial"/>
          <w:szCs w:val="24"/>
        </w:rPr>
      </w:pPr>
    </w:p>
    <w:tbl>
      <w:tblPr>
        <w:tblStyle w:val="TableGrid"/>
        <w:tblW w:w="0" w:type="auto"/>
        <w:tblLook w:val="04A0" w:firstRow="1" w:lastRow="0" w:firstColumn="1" w:lastColumn="0" w:noHBand="0" w:noVBand="1"/>
      </w:tblPr>
      <w:tblGrid>
        <w:gridCol w:w="1413"/>
        <w:gridCol w:w="3969"/>
        <w:gridCol w:w="2530"/>
        <w:gridCol w:w="931"/>
      </w:tblGrid>
      <w:tr w:rsidR="000D4FC8" w:rsidRPr="000D4FC8" w14:paraId="7DD7DCE7" w14:textId="77777777" w:rsidTr="00FE1149">
        <w:trPr>
          <w:trHeight w:val="397"/>
        </w:trPr>
        <w:tc>
          <w:tcPr>
            <w:tcW w:w="1413" w:type="dxa"/>
            <w:vAlign w:val="center"/>
          </w:tcPr>
          <w:p w14:paraId="323906CE" w14:textId="77777777" w:rsidR="000D4FC8" w:rsidRPr="000D4FC8" w:rsidRDefault="000D4FC8" w:rsidP="000D4FC8">
            <w:pPr>
              <w:rPr>
                <w:rFonts w:cs="Arial"/>
                <w:b/>
              </w:rPr>
            </w:pPr>
            <w:r w:rsidRPr="000D4FC8">
              <w:rPr>
                <w:rFonts w:cs="Arial"/>
                <w:b/>
              </w:rPr>
              <w:t>Report</w:t>
            </w:r>
          </w:p>
        </w:tc>
        <w:tc>
          <w:tcPr>
            <w:tcW w:w="3969" w:type="dxa"/>
            <w:vAlign w:val="center"/>
          </w:tcPr>
          <w:p w14:paraId="50C6D7D7" w14:textId="77777777" w:rsidR="000D4FC8" w:rsidRPr="000D4FC8" w:rsidRDefault="000D4FC8" w:rsidP="000D4FC8">
            <w:pPr>
              <w:rPr>
                <w:rFonts w:cs="Arial"/>
                <w:b/>
              </w:rPr>
            </w:pPr>
            <w:r w:rsidRPr="000D4FC8">
              <w:rPr>
                <w:rFonts w:cs="Arial"/>
                <w:b/>
              </w:rPr>
              <w:t>Type</w:t>
            </w:r>
          </w:p>
        </w:tc>
        <w:tc>
          <w:tcPr>
            <w:tcW w:w="2530" w:type="dxa"/>
            <w:vAlign w:val="center"/>
          </w:tcPr>
          <w:p w14:paraId="7753261F" w14:textId="77777777" w:rsidR="000D4FC8" w:rsidRPr="000D4FC8" w:rsidRDefault="000D4FC8" w:rsidP="000D4FC8">
            <w:pPr>
              <w:rPr>
                <w:rFonts w:cs="Arial"/>
                <w:b/>
              </w:rPr>
            </w:pPr>
            <w:r w:rsidRPr="000D4FC8">
              <w:rPr>
                <w:rFonts w:cs="Arial"/>
                <w:b/>
              </w:rPr>
              <w:t>Variance</w:t>
            </w:r>
          </w:p>
        </w:tc>
        <w:tc>
          <w:tcPr>
            <w:tcW w:w="931" w:type="dxa"/>
            <w:vAlign w:val="center"/>
          </w:tcPr>
          <w:p w14:paraId="4BEA7D5B" w14:textId="77777777" w:rsidR="000D4FC8" w:rsidRPr="000D4FC8" w:rsidRDefault="000D4FC8" w:rsidP="000D4FC8">
            <w:pPr>
              <w:rPr>
                <w:rFonts w:cs="Arial"/>
                <w:b/>
              </w:rPr>
            </w:pPr>
            <w:r w:rsidRPr="000D4FC8">
              <w:rPr>
                <w:rFonts w:cs="Arial"/>
                <w:b/>
              </w:rPr>
              <w:t>Page</w:t>
            </w:r>
          </w:p>
        </w:tc>
      </w:tr>
      <w:tr w:rsidR="000D4FC8" w:rsidRPr="000D4FC8" w14:paraId="2A0DF692" w14:textId="77777777" w:rsidTr="00FE1149">
        <w:trPr>
          <w:trHeight w:val="397"/>
        </w:trPr>
        <w:tc>
          <w:tcPr>
            <w:tcW w:w="1413" w:type="dxa"/>
            <w:shd w:val="clear" w:color="auto" w:fill="FFFF99"/>
            <w:vAlign w:val="center"/>
          </w:tcPr>
          <w:p w14:paraId="5D4289BF" w14:textId="77777777" w:rsidR="000D4FC8" w:rsidRPr="000D4FC8" w:rsidRDefault="000D4FC8" w:rsidP="000D4FC8">
            <w:pPr>
              <w:rPr>
                <w:rFonts w:cs="Arial"/>
                <w:b/>
              </w:rPr>
            </w:pPr>
            <w:r w:rsidRPr="000D4FC8">
              <w:rPr>
                <w:rFonts w:cs="Arial"/>
                <w:b/>
              </w:rPr>
              <w:t>Report 2</w:t>
            </w:r>
          </w:p>
        </w:tc>
        <w:tc>
          <w:tcPr>
            <w:tcW w:w="3969" w:type="dxa"/>
            <w:shd w:val="clear" w:color="auto" w:fill="FFFF99"/>
            <w:vAlign w:val="center"/>
          </w:tcPr>
          <w:p w14:paraId="5CAB39BB" w14:textId="77777777" w:rsidR="000D4FC8" w:rsidRPr="000D4FC8" w:rsidRDefault="000D4FC8" w:rsidP="000D4FC8">
            <w:pPr>
              <w:rPr>
                <w:rFonts w:cs="Arial"/>
              </w:rPr>
            </w:pPr>
            <w:r w:rsidRPr="000D4FC8">
              <w:rPr>
                <w:rFonts w:cs="Arial"/>
              </w:rPr>
              <w:t>Payroll Expenditure</w:t>
            </w:r>
          </w:p>
        </w:tc>
        <w:tc>
          <w:tcPr>
            <w:tcW w:w="2530" w:type="dxa"/>
            <w:shd w:val="clear" w:color="auto" w:fill="FFFF99"/>
            <w:vAlign w:val="center"/>
          </w:tcPr>
          <w:p w14:paraId="2FD29081" w14:textId="77777777" w:rsidR="000D4FC8" w:rsidRPr="000D4FC8" w:rsidRDefault="000D4FC8" w:rsidP="000D4FC8">
            <w:pPr>
              <w:rPr>
                <w:rFonts w:cs="Arial"/>
              </w:rPr>
            </w:pPr>
            <w:r w:rsidRPr="000D4FC8">
              <w:rPr>
                <w:rFonts w:cs="Arial"/>
              </w:rPr>
              <w:t>£77k adverse</w:t>
            </w:r>
          </w:p>
        </w:tc>
        <w:tc>
          <w:tcPr>
            <w:tcW w:w="931" w:type="dxa"/>
            <w:shd w:val="clear" w:color="auto" w:fill="FFFF99"/>
            <w:vAlign w:val="center"/>
          </w:tcPr>
          <w:p w14:paraId="3BFE68F9" w14:textId="77777777" w:rsidR="000D4FC8" w:rsidRPr="000D4FC8" w:rsidRDefault="000D4FC8" w:rsidP="000D4FC8">
            <w:pPr>
              <w:rPr>
                <w:rFonts w:cs="Arial"/>
                <w:b/>
              </w:rPr>
            </w:pPr>
            <w:r w:rsidRPr="000D4FC8">
              <w:rPr>
                <w:rFonts w:cs="Arial"/>
                <w:b/>
              </w:rPr>
              <w:t>3</w:t>
            </w:r>
          </w:p>
        </w:tc>
      </w:tr>
      <w:tr w:rsidR="000D4FC8" w:rsidRPr="000D4FC8" w14:paraId="0131AEB0" w14:textId="77777777" w:rsidTr="00FE1149">
        <w:trPr>
          <w:trHeight w:val="397"/>
        </w:trPr>
        <w:tc>
          <w:tcPr>
            <w:tcW w:w="1413" w:type="dxa"/>
            <w:shd w:val="clear" w:color="auto" w:fill="C5E0B3" w:themeFill="accent6" w:themeFillTint="66"/>
            <w:vAlign w:val="center"/>
          </w:tcPr>
          <w:p w14:paraId="74B8F7E8" w14:textId="77777777" w:rsidR="000D4FC8" w:rsidRPr="000D4FC8" w:rsidRDefault="000D4FC8" w:rsidP="000D4FC8">
            <w:pPr>
              <w:rPr>
                <w:rFonts w:cs="Arial"/>
                <w:b/>
              </w:rPr>
            </w:pPr>
            <w:r w:rsidRPr="000D4FC8">
              <w:rPr>
                <w:rFonts w:cs="Arial"/>
                <w:b/>
              </w:rPr>
              <w:t>Report 3</w:t>
            </w:r>
          </w:p>
        </w:tc>
        <w:tc>
          <w:tcPr>
            <w:tcW w:w="3969" w:type="dxa"/>
            <w:shd w:val="clear" w:color="auto" w:fill="C5E0B3" w:themeFill="accent6" w:themeFillTint="66"/>
            <w:vAlign w:val="center"/>
          </w:tcPr>
          <w:p w14:paraId="770B7A4F" w14:textId="77777777" w:rsidR="000D4FC8" w:rsidRPr="000D4FC8" w:rsidRDefault="000D4FC8" w:rsidP="000D4FC8">
            <w:pPr>
              <w:rPr>
                <w:rFonts w:cs="Arial"/>
              </w:rPr>
            </w:pPr>
            <w:r w:rsidRPr="000D4FC8">
              <w:rPr>
                <w:rFonts w:cs="Arial"/>
              </w:rPr>
              <w:t>Goods &amp; Services Expenditure</w:t>
            </w:r>
          </w:p>
        </w:tc>
        <w:tc>
          <w:tcPr>
            <w:tcW w:w="2530" w:type="dxa"/>
            <w:shd w:val="clear" w:color="auto" w:fill="C5E0B3" w:themeFill="accent6" w:themeFillTint="66"/>
            <w:vAlign w:val="center"/>
          </w:tcPr>
          <w:p w14:paraId="0E6032CC" w14:textId="77777777" w:rsidR="000D4FC8" w:rsidRPr="000D4FC8" w:rsidRDefault="000D4FC8" w:rsidP="000D4FC8">
            <w:pPr>
              <w:rPr>
                <w:rFonts w:cs="Arial"/>
              </w:rPr>
            </w:pPr>
            <w:r w:rsidRPr="000D4FC8">
              <w:rPr>
                <w:rFonts w:cs="Arial"/>
              </w:rPr>
              <w:t>£213k favourable</w:t>
            </w:r>
          </w:p>
        </w:tc>
        <w:tc>
          <w:tcPr>
            <w:tcW w:w="931" w:type="dxa"/>
            <w:shd w:val="clear" w:color="auto" w:fill="C5E0B3" w:themeFill="accent6" w:themeFillTint="66"/>
            <w:vAlign w:val="center"/>
          </w:tcPr>
          <w:p w14:paraId="1B896699" w14:textId="77777777" w:rsidR="000D4FC8" w:rsidRPr="000D4FC8" w:rsidRDefault="000D4FC8" w:rsidP="000D4FC8">
            <w:pPr>
              <w:rPr>
                <w:rFonts w:cs="Arial"/>
                <w:b/>
              </w:rPr>
            </w:pPr>
            <w:r w:rsidRPr="000D4FC8">
              <w:rPr>
                <w:rFonts w:cs="Arial"/>
                <w:b/>
              </w:rPr>
              <w:t>3</w:t>
            </w:r>
          </w:p>
        </w:tc>
      </w:tr>
      <w:tr w:rsidR="000D4FC8" w:rsidRPr="000D4FC8" w14:paraId="3E3204A2" w14:textId="77777777" w:rsidTr="00FE1149">
        <w:trPr>
          <w:trHeight w:val="397"/>
        </w:trPr>
        <w:tc>
          <w:tcPr>
            <w:tcW w:w="1413" w:type="dxa"/>
            <w:shd w:val="clear" w:color="auto" w:fill="9CC2E5" w:themeFill="accent5" w:themeFillTint="99"/>
            <w:vAlign w:val="center"/>
          </w:tcPr>
          <w:p w14:paraId="6A0744C4" w14:textId="77777777" w:rsidR="000D4FC8" w:rsidRPr="000D4FC8" w:rsidRDefault="000D4FC8" w:rsidP="000D4FC8">
            <w:pPr>
              <w:rPr>
                <w:rFonts w:cs="Arial"/>
                <w:b/>
              </w:rPr>
            </w:pPr>
            <w:r w:rsidRPr="000D4FC8">
              <w:rPr>
                <w:rFonts w:cs="Arial"/>
                <w:b/>
              </w:rPr>
              <w:t>Report 4</w:t>
            </w:r>
          </w:p>
        </w:tc>
        <w:tc>
          <w:tcPr>
            <w:tcW w:w="3969" w:type="dxa"/>
            <w:shd w:val="clear" w:color="auto" w:fill="9CC2E5" w:themeFill="accent5" w:themeFillTint="99"/>
            <w:vAlign w:val="center"/>
          </w:tcPr>
          <w:p w14:paraId="33E60133" w14:textId="77777777" w:rsidR="000D4FC8" w:rsidRPr="000D4FC8" w:rsidRDefault="000D4FC8" w:rsidP="000D4FC8">
            <w:pPr>
              <w:rPr>
                <w:rFonts w:cs="Arial"/>
              </w:rPr>
            </w:pPr>
            <w:r w:rsidRPr="000D4FC8">
              <w:rPr>
                <w:rFonts w:cs="Arial"/>
              </w:rPr>
              <w:t>Income</w:t>
            </w:r>
          </w:p>
        </w:tc>
        <w:tc>
          <w:tcPr>
            <w:tcW w:w="2530" w:type="dxa"/>
            <w:shd w:val="clear" w:color="auto" w:fill="9CC2E5" w:themeFill="accent5" w:themeFillTint="99"/>
            <w:vAlign w:val="center"/>
          </w:tcPr>
          <w:p w14:paraId="19C8D959" w14:textId="77777777" w:rsidR="000D4FC8" w:rsidRPr="000D4FC8" w:rsidRDefault="000D4FC8" w:rsidP="000D4FC8">
            <w:pPr>
              <w:rPr>
                <w:rFonts w:cs="Arial"/>
              </w:rPr>
            </w:pPr>
            <w:r w:rsidRPr="000D4FC8">
              <w:rPr>
                <w:rFonts w:cs="Arial"/>
              </w:rPr>
              <w:t>£108k favourable</w:t>
            </w:r>
          </w:p>
        </w:tc>
        <w:tc>
          <w:tcPr>
            <w:tcW w:w="931" w:type="dxa"/>
            <w:shd w:val="clear" w:color="auto" w:fill="9CC2E5" w:themeFill="accent5" w:themeFillTint="99"/>
            <w:vAlign w:val="center"/>
          </w:tcPr>
          <w:p w14:paraId="4946DA50" w14:textId="77777777" w:rsidR="000D4FC8" w:rsidRPr="000D4FC8" w:rsidRDefault="000D4FC8" w:rsidP="000D4FC8">
            <w:pPr>
              <w:rPr>
                <w:rFonts w:cs="Arial"/>
                <w:b/>
              </w:rPr>
            </w:pPr>
            <w:r w:rsidRPr="000D4FC8">
              <w:rPr>
                <w:rFonts w:cs="Arial"/>
                <w:b/>
              </w:rPr>
              <w:t>3</w:t>
            </w:r>
          </w:p>
        </w:tc>
      </w:tr>
    </w:tbl>
    <w:p w14:paraId="4574F131" w14:textId="77777777" w:rsidR="000D4FC8" w:rsidRPr="000D4FC8" w:rsidRDefault="000D4FC8" w:rsidP="000D4FC8">
      <w:pPr>
        <w:rPr>
          <w:rFonts w:cs="Arial"/>
          <w:b/>
          <w:szCs w:val="24"/>
        </w:rPr>
      </w:pPr>
    </w:p>
    <w:p w14:paraId="3255CE00" w14:textId="77777777" w:rsidR="000D4FC8" w:rsidRPr="000D4FC8" w:rsidRDefault="000D4FC8" w:rsidP="000D4FC8">
      <w:pPr>
        <w:rPr>
          <w:rFonts w:cs="Arial"/>
          <w:b/>
          <w:szCs w:val="24"/>
        </w:rPr>
      </w:pPr>
      <w:r w:rsidRPr="000D4FC8">
        <w:rPr>
          <w:rFonts w:cs="Arial"/>
          <w:b/>
          <w:szCs w:val="24"/>
        </w:rPr>
        <w:t>Explanation of Variance</w:t>
      </w:r>
    </w:p>
    <w:p w14:paraId="20CCB0BE" w14:textId="77777777" w:rsidR="000D4FC8" w:rsidRPr="000D4FC8" w:rsidRDefault="000D4FC8" w:rsidP="000D4FC8">
      <w:pPr>
        <w:rPr>
          <w:rFonts w:cs="Arial"/>
          <w:szCs w:val="24"/>
        </w:rPr>
      </w:pPr>
      <w:r w:rsidRPr="000D4FC8">
        <w:rPr>
          <w:rFonts w:cs="Arial"/>
          <w:szCs w:val="24"/>
        </w:rPr>
        <w:t xml:space="preserve">The Regeneration &amp; Development Directorate’s overall variance could be summarised by the following table:- </w:t>
      </w:r>
    </w:p>
    <w:p w14:paraId="67A51B39" w14:textId="77777777" w:rsidR="000D4FC8" w:rsidRPr="000D4FC8" w:rsidRDefault="000D4FC8" w:rsidP="000D4FC8">
      <w:pPr>
        <w:rPr>
          <w:rFonts w:cs="Arial"/>
          <w:szCs w:val="24"/>
        </w:rPr>
      </w:pPr>
    </w:p>
    <w:tbl>
      <w:tblPr>
        <w:tblStyle w:val="GridTable4-Accent5"/>
        <w:tblW w:w="9051" w:type="dxa"/>
        <w:tblLayout w:type="fixed"/>
        <w:tblLook w:val="04A0" w:firstRow="1" w:lastRow="0" w:firstColumn="1" w:lastColumn="0" w:noHBand="0" w:noVBand="1"/>
      </w:tblPr>
      <w:tblGrid>
        <w:gridCol w:w="2701"/>
        <w:gridCol w:w="1361"/>
        <w:gridCol w:w="4989"/>
      </w:tblGrid>
      <w:tr w:rsidR="000D4FC8" w:rsidRPr="000D4FC8" w14:paraId="225AE619" w14:textId="77777777" w:rsidTr="00FE1149">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44124E5F" w14:textId="77777777" w:rsidR="000D4FC8" w:rsidRPr="000D4FC8" w:rsidRDefault="000D4FC8" w:rsidP="000D4FC8">
            <w:pPr>
              <w:rPr>
                <w:rFonts w:cs="Arial"/>
                <w:szCs w:val="24"/>
              </w:rPr>
            </w:pPr>
            <w:r w:rsidRPr="000D4FC8">
              <w:rPr>
                <w:rFonts w:cs="Arial"/>
                <w:szCs w:val="24"/>
              </w:rPr>
              <w:t>Type</w:t>
            </w:r>
          </w:p>
        </w:tc>
        <w:tc>
          <w:tcPr>
            <w:tcW w:w="1361" w:type="dxa"/>
            <w:vAlign w:val="center"/>
          </w:tcPr>
          <w:p w14:paraId="0D55653C" w14:textId="77777777" w:rsidR="000D4FC8" w:rsidRPr="000D4FC8" w:rsidRDefault="000D4FC8" w:rsidP="000D4FC8">
            <w:pPr>
              <w:cnfStyle w:val="100000000000" w:firstRow="1" w:lastRow="0" w:firstColumn="0" w:lastColumn="0" w:oddVBand="0" w:evenVBand="0" w:oddHBand="0" w:evenHBand="0" w:firstRowFirstColumn="0" w:firstRowLastColumn="0" w:lastRowFirstColumn="0" w:lastRowLastColumn="0"/>
              <w:rPr>
                <w:rFonts w:cs="Arial"/>
                <w:szCs w:val="24"/>
              </w:rPr>
            </w:pPr>
            <w:r w:rsidRPr="000D4FC8">
              <w:rPr>
                <w:rFonts w:cs="Arial"/>
                <w:szCs w:val="24"/>
              </w:rPr>
              <w:t>Variance</w:t>
            </w:r>
          </w:p>
          <w:p w14:paraId="201976A8" w14:textId="77777777" w:rsidR="000D4FC8" w:rsidRPr="000D4FC8" w:rsidRDefault="000D4FC8" w:rsidP="000D4FC8">
            <w:pPr>
              <w:cnfStyle w:val="100000000000" w:firstRow="1" w:lastRow="0" w:firstColumn="0" w:lastColumn="0" w:oddVBand="0" w:evenVBand="0" w:oddHBand="0" w:evenHBand="0" w:firstRowFirstColumn="0" w:firstRowLastColumn="0" w:lastRowFirstColumn="0" w:lastRowLastColumn="0"/>
              <w:rPr>
                <w:rFonts w:cs="Arial"/>
                <w:szCs w:val="24"/>
              </w:rPr>
            </w:pPr>
            <w:r w:rsidRPr="000D4FC8">
              <w:rPr>
                <w:rFonts w:cs="Arial"/>
                <w:szCs w:val="24"/>
              </w:rPr>
              <w:t>£’000</w:t>
            </w:r>
          </w:p>
        </w:tc>
        <w:tc>
          <w:tcPr>
            <w:tcW w:w="4989" w:type="dxa"/>
          </w:tcPr>
          <w:p w14:paraId="0BE9C5EE" w14:textId="77777777" w:rsidR="000D4FC8" w:rsidRPr="000D4FC8" w:rsidRDefault="000D4FC8" w:rsidP="000D4FC8">
            <w:pPr>
              <w:cnfStyle w:val="100000000000" w:firstRow="1" w:lastRow="0" w:firstColumn="0" w:lastColumn="0" w:oddVBand="0" w:evenVBand="0" w:oddHBand="0" w:evenHBand="0" w:firstRowFirstColumn="0" w:firstRowLastColumn="0" w:lastRowFirstColumn="0" w:lastRowLastColumn="0"/>
              <w:rPr>
                <w:rFonts w:cs="Arial"/>
                <w:szCs w:val="24"/>
              </w:rPr>
            </w:pPr>
            <w:r w:rsidRPr="000D4FC8">
              <w:rPr>
                <w:rFonts w:cs="Arial"/>
                <w:szCs w:val="24"/>
              </w:rPr>
              <w:t>Comment</w:t>
            </w:r>
          </w:p>
        </w:tc>
      </w:tr>
      <w:tr w:rsidR="000D4FC8" w:rsidRPr="000D4FC8" w14:paraId="0A90AB19" w14:textId="77777777" w:rsidTr="00FE1149">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43A0E1F" w14:textId="77777777" w:rsidR="000D4FC8" w:rsidRPr="000D4FC8" w:rsidRDefault="000D4FC8" w:rsidP="000D4FC8">
            <w:pPr>
              <w:rPr>
                <w:rFonts w:cs="Arial"/>
                <w:szCs w:val="24"/>
              </w:rPr>
            </w:pPr>
            <w:r w:rsidRPr="000D4FC8">
              <w:rPr>
                <w:rFonts w:cs="Arial"/>
                <w:szCs w:val="24"/>
              </w:rPr>
              <w:t xml:space="preserve">Payroll </w:t>
            </w:r>
          </w:p>
        </w:tc>
        <w:tc>
          <w:tcPr>
            <w:tcW w:w="1361" w:type="dxa"/>
            <w:vAlign w:val="center"/>
          </w:tcPr>
          <w:p w14:paraId="123C8837" w14:textId="77777777" w:rsidR="000D4FC8" w:rsidRPr="000D4FC8" w:rsidRDefault="000D4FC8" w:rsidP="000D4FC8">
            <w:pPr>
              <w:cnfStyle w:val="000000100000" w:firstRow="0" w:lastRow="0" w:firstColumn="0" w:lastColumn="0" w:oddVBand="0" w:evenVBand="0" w:oddHBand="1" w:evenHBand="0" w:firstRowFirstColumn="0" w:firstRowLastColumn="0" w:lastRowFirstColumn="0" w:lastRowLastColumn="0"/>
              <w:rPr>
                <w:rFonts w:cs="Arial"/>
                <w:szCs w:val="24"/>
              </w:rPr>
            </w:pPr>
            <w:r w:rsidRPr="000D4FC8">
              <w:rPr>
                <w:rFonts w:cs="Arial"/>
                <w:szCs w:val="24"/>
              </w:rPr>
              <w:t>77</w:t>
            </w:r>
          </w:p>
        </w:tc>
        <w:tc>
          <w:tcPr>
            <w:tcW w:w="4989" w:type="dxa"/>
            <w:vAlign w:val="center"/>
          </w:tcPr>
          <w:p w14:paraId="37426E5D" w14:textId="77777777" w:rsidR="000D4FC8" w:rsidRPr="000D4FC8" w:rsidRDefault="000D4FC8" w:rsidP="000D4FC8">
            <w:pPr>
              <w:cnfStyle w:val="000000100000" w:firstRow="0" w:lastRow="0" w:firstColumn="0" w:lastColumn="0" w:oddVBand="0" w:evenVBand="0" w:oddHBand="1" w:evenHBand="0" w:firstRowFirstColumn="0" w:firstRowLastColumn="0" w:lastRowFirstColumn="0" w:lastRowLastColumn="0"/>
              <w:rPr>
                <w:rFonts w:cs="Arial"/>
                <w:szCs w:val="24"/>
              </w:rPr>
            </w:pPr>
            <w:r w:rsidRPr="000D4FC8">
              <w:rPr>
                <w:rFonts w:cs="Arial"/>
                <w:szCs w:val="24"/>
              </w:rPr>
              <w:t xml:space="preserve">The National &amp; Local Pay Agreements were greater than budgeted increase. This impacts all Council Services.   </w:t>
            </w:r>
          </w:p>
        </w:tc>
      </w:tr>
      <w:tr w:rsidR="000D4FC8" w:rsidRPr="000D4FC8" w14:paraId="29767D17" w14:textId="77777777" w:rsidTr="00FE1149">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B00923B" w14:textId="77777777" w:rsidR="000D4FC8" w:rsidRPr="000D4FC8" w:rsidRDefault="000D4FC8" w:rsidP="000D4FC8">
            <w:pPr>
              <w:rPr>
                <w:rFonts w:cs="Arial"/>
                <w:szCs w:val="24"/>
              </w:rPr>
            </w:pPr>
            <w:r w:rsidRPr="000D4FC8">
              <w:rPr>
                <w:rFonts w:cs="Arial"/>
                <w:szCs w:val="24"/>
              </w:rPr>
              <w:t xml:space="preserve">Goods &amp; Services </w:t>
            </w:r>
          </w:p>
        </w:tc>
        <w:tc>
          <w:tcPr>
            <w:tcW w:w="1361" w:type="dxa"/>
            <w:vAlign w:val="center"/>
          </w:tcPr>
          <w:p w14:paraId="0FF6CB76" w14:textId="77777777" w:rsidR="000D4FC8" w:rsidRPr="000D4FC8" w:rsidRDefault="000D4FC8" w:rsidP="000D4FC8">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4989" w:type="dxa"/>
            <w:vAlign w:val="center"/>
          </w:tcPr>
          <w:p w14:paraId="09E8223F" w14:textId="77777777" w:rsidR="000D4FC8" w:rsidRPr="000D4FC8" w:rsidRDefault="000D4FC8" w:rsidP="000D4FC8">
            <w:pPr>
              <w:cnfStyle w:val="000000000000" w:firstRow="0" w:lastRow="0" w:firstColumn="0" w:lastColumn="0" w:oddVBand="0" w:evenVBand="0" w:oddHBand="0" w:evenHBand="0" w:firstRowFirstColumn="0" w:firstRowLastColumn="0" w:lastRowFirstColumn="0" w:lastRowLastColumn="0"/>
              <w:rPr>
                <w:rFonts w:cs="Arial"/>
                <w:szCs w:val="24"/>
              </w:rPr>
            </w:pPr>
          </w:p>
        </w:tc>
      </w:tr>
      <w:tr w:rsidR="000D4FC8" w:rsidRPr="000D4FC8" w14:paraId="6C8F3AB6" w14:textId="77777777" w:rsidTr="00FE1149">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1A9A9A8" w14:textId="77777777" w:rsidR="000D4FC8" w:rsidRPr="000D4FC8" w:rsidRDefault="000D4FC8" w:rsidP="000D4FC8">
            <w:pPr>
              <w:rPr>
                <w:rFonts w:cs="Arial"/>
                <w:szCs w:val="24"/>
              </w:rPr>
            </w:pPr>
            <w:r w:rsidRPr="000D4FC8">
              <w:rPr>
                <w:rFonts w:cs="Arial"/>
                <w:szCs w:val="24"/>
              </w:rPr>
              <w:t>Regeneration</w:t>
            </w:r>
          </w:p>
        </w:tc>
        <w:tc>
          <w:tcPr>
            <w:tcW w:w="1361" w:type="dxa"/>
            <w:vAlign w:val="center"/>
          </w:tcPr>
          <w:p w14:paraId="24DE64C1" w14:textId="77777777" w:rsidR="000D4FC8" w:rsidRPr="000D4FC8" w:rsidRDefault="000D4FC8" w:rsidP="000D4FC8">
            <w:pPr>
              <w:cnfStyle w:val="000000100000" w:firstRow="0" w:lastRow="0" w:firstColumn="0" w:lastColumn="0" w:oddVBand="0" w:evenVBand="0" w:oddHBand="1" w:evenHBand="0" w:firstRowFirstColumn="0" w:firstRowLastColumn="0" w:lastRowFirstColumn="0" w:lastRowLastColumn="0"/>
              <w:rPr>
                <w:rFonts w:cs="Arial"/>
                <w:szCs w:val="24"/>
              </w:rPr>
            </w:pPr>
            <w:r w:rsidRPr="000D4FC8">
              <w:rPr>
                <w:rFonts w:cs="Arial"/>
                <w:szCs w:val="24"/>
              </w:rPr>
              <w:t>(178)</w:t>
            </w:r>
          </w:p>
        </w:tc>
        <w:tc>
          <w:tcPr>
            <w:tcW w:w="4989" w:type="dxa"/>
            <w:vAlign w:val="center"/>
          </w:tcPr>
          <w:p w14:paraId="02CC07F9" w14:textId="77777777" w:rsidR="000D4FC8" w:rsidRPr="000D4FC8" w:rsidRDefault="000D4FC8" w:rsidP="000D4FC8">
            <w:pPr>
              <w:cnfStyle w:val="000000100000" w:firstRow="0" w:lastRow="0" w:firstColumn="0" w:lastColumn="0" w:oddVBand="0" w:evenVBand="0" w:oddHBand="1" w:evenHBand="0" w:firstRowFirstColumn="0" w:firstRowLastColumn="0" w:lastRowFirstColumn="0" w:lastRowLastColumn="0"/>
              <w:rPr>
                <w:rFonts w:cs="Arial"/>
                <w:szCs w:val="24"/>
              </w:rPr>
            </w:pPr>
            <w:r w:rsidRPr="000D4FC8">
              <w:rPr>
                <w:rFonts w:cs="Arial"/>
                <w:szCs w:val="24"/>
              </w:rPr>
              <w:t>Mainly due to projects not progressing as planned.</w:t>
            </w:r>
          </w:p>
          <w:p w14:paraId="685A9659" w14:textId="77777777" w:rsidR="000D4FC8" w:rsidRPr="000D4FC8" w:rsidRDefault="000D4FC8" w:rsidP="000D4FC8">
            <w:pPr>
              <w:cnfStyle w:val="000000100000" w:firstRow="0" w:lastRow="0" w:firstColumn="0" w:lastColumn="0" w:oddVBand="0" w:evenVBand="0" w:oddHBand="1" w:evenHBand="0" w:firstRowFirstColumn="0" w:firstRowLastColumn="0" w:lastRowFirstColumn="0" w:lastRowLastColumn="0"/>
              <w:rPr>
                <w:rFonts w:cs="Arial"/>
                <w:szCs w:val="24"/>
              </w:rPr>
            </w:pPr>
            <w:r w:rsidRPr="000D4FC8">
              <w:rPr>
                <w:rFonts w:cs="Arial"/>
                <w:szCs w:val="24"/>
              </w:rPr>
              <w:t>Head of Regeneration – (£124k) – Project 24 (£46k); Kinnegar project (£45k).</w:t>
            </w:r>
          </w:p>
          <w:p w14:paraId="7646CBB1" w14:textId="77777777" w:rsidR="000D4FC8" w:rsidRPr="000D4FC8" w:rsidRDefault="000D4FC8" w:rsidP="000D4FC8">
            <w:pPr>
              <w:cnfStyle w:val="000000100000" w:firstRow="0" w:lastRow="0" w:firstColumn="0" w:lastColumn="0" w:oddVBand="0" w:evenVBand="0" w:oddHBand="1" w:evenHBand="0" w:firstRowFirstColumn="0" w:firstRowLastColumn="0" w:lastRowFirstColumn="0" w:lastRowLastColumn="0"/>
              <w:rPr>
                <w:rFonts w:cs="Arial"/>
                <w:szCs w:val="24"/>
              </w:rPr>
            </w:pPr>
            <w:r w:rsidRPr="000D4FC8">
              <w:rPr>
                <w:rFonts w:cs="Arial"/>
                <w:szCs w:val="24"/>
              </w:rPr>
              <w:t>Urban Development – (£30k) – Vacant Commercial Property project.</w:t>
            </w:r>
          </w:p>
          <w:p w14:paraId="150143B5" w14:textId="77777777" w:rsidR="000D4FC8" w:rsidRPr="000D4FC8" w:rsidRDefault="000D4FC8" w:rsidP="000D4FC8">
            <w:pPr>
              <w:cnfStyle w:val="000000100000" w:firstRow="0" w:lastRow="0" w:firstColumn="0" w:lastColumn="0" w:oddVBand="0" w:evenVBand="0" w:oddHBand="1" w:evenHBand="0" w:firstRowFirstColumn="0" w:firstRowLastColumn="0" w:lastRowFirstColumn="0" w:lastRowLastColumn="0"/>
              <w:rPr>
                <w:rFonts w:cs="Arial"/>
                <w:szCs w:val="24"/>
              </w:rPr>
            </w:pPr>
            <w:r w:rsidRPr="000D4FC8">
              <w:rPr>
                <w:rFonts w:cs="Arial"/>
                <w:szCs w:val="24"/>
              </w:rPr>
              <w:t>Rural Development – (£24k) – range of small project underspends.</w:t>
            </w:r>
          </w:p>
        </w:tc>
      </w:tr>
      <w:tr w:rsidR="000D4FC8" w:rsidRPr="000D4FC8" w14:paraId="56D96ED3" w14:textId="77777777" w:rsidTr="00FE1149">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DCC4EA7" w14:textId="77777777" w:rsidR="000D4FC8" w:rsidRPr="000D4FC8" w:rsidRDefault="000D4FC8" w:rsidP="000D4FC8">
            <w:pPr>
              <w:rPr>
                <w:rFonts w:cs="Arial"/>
                <w:szCs w:val="24"/>
              </w:rPr>
            </w:pPr>
            <w:r w:rsidRPr="000D4FC8">
              <w:rPr>
                <w:rFonts w:cs="Arial"/>
                <w:szCs w:val="24"/>
              </w:rPr>
              <w:t>Tourism</w:t>
            </w:r>
          </w:p>
        </w:tc>
        <w:tc>
          <w:tcPr>
            <w:tcW w:w="1361" w:type="dxa"/>
            <w:vAlign w:val="center"/>
          </w:tcPr>
          <w:p w14:paraId="31F2444C" w14:textId="77777777" w:rsidR="000D4FC8" w:rsidRPr="000D4FC8" w:rsidRDefault="000D4FC8" w:rsidP="000D4FC8">
            <w:pPr>
              <w:cnfStyle w:val="000000000000" w:firstRow="0" w:lastRow="0" w:firstColumn="0" w:lastColumn="0" w:oddVBand="0" w:evenVBand="0" w:oddHBand="0" w:evenHBand="0" w:firstRowFirstColumn="0" w:firstRowLastColumn="0" w:lastRowFirstColumn="0" w:lastRowLastColumn="0"/>
              <w:rPr>
                <w:rFonts w:cs="Arial"/>
                <w:szCs w:val="24"/>
              </w:rPr>
            </w:pPr>
            <w:r w:rsidRPr="000D4FC8">
              <w:rPr>
                <w:rFonts w:cs="Arial"/>
                <w:szCs w:val="24"/>
              </w:rPr>
              <w:t>(55)</w:t>
            </w:r>
          </w:p>
        </w:tc>
        <w:tc>
          <w:tcPr>
            <w:tcW w:w="4989" w:type="dxa"/>
            <w:vAlign w:val="center"/>
          </w:tcPr>
          <w:p w14:paraId="3632D31A" w14:textId="77777777" w:rsidR="000D4FC8" w:rsidRPr="000D4FC8" w:rsidRDefault="000D4FC8" w:rsidP="000D4FC8">
            <w:pPr>
              <w:cnfStyle w:val="000000000000" w:firstRow="0" w:lastRow="0" w:firstColumn="0" w:lastColumn="0" w:oddVBand="0" w:evenVBand="0" w:oddHBand="0" w:evenHBand="0" w:firstRowFirstColumn="0" w:firstRowLastColumn="0" w:lastRowFirstColumn="0" w:lastRowLastColumn="0"/>
              <w:rPr>
                <w:rFonts w:cs="Arial"/>
                <w:szCs w:val="24"/>
              </w:rPr>
            </w:pPr>
            <w:r w:rsidRPr="000D4FC8">
              <w:rPr>
                <w:rFonts w:cs="Arial"/>
                <w:szCs w:val="24"/>
              </w:rPr>
              <w:t>Tourism Events – (£40k) – proposed car event did not take place.</w:t>
            </w:r>
          </w:p>
        </w:tc>
      </w:tr>
      <w:tr w:rsidR="000D4FC8" w:rsidRPr="000D4FC8" w14:paraId="393AF73B" w14:textId="77777777" w:rsidTr="00FE1149">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E7D8172" w14:textId="77777777" w:rsidR="000D4FC8" w:rsidRPr="000D4FC8" w:rsidRDefault="000D4FC8" w:rsidP="000D4FC8">
            <w:pPr>
              <w:rPr>
                <w:rFonts w:cs="Arial"/>
                <w:szCs w:val="24"/>
              </w:rPr>
            </w:pPr>
            <w:r w:rsidRPr="000D4FC8">
              <w:rPr>
                <w:rFonts w:cs="Arial"/>
                <w:szCs w:val="24"/>
              </w:rPr>
              <w:t>Income</w:t>
            </w:r>
          </w:p>
        </w:tc>
        <w:tc>
          <w:tcPr>
            <w:tcW w:w="1361" w:type="dxa"/>
            <w:vAlign w:val="center"/>
          </w:tcPr>
          <w:p w14:paraId="5FDBE8B9" w14:textId="77777777" w:rsidR="000D4FC8" w:rsidRPr="000D4FC8" w:rsidRDefault="000D4FC8" w:rsidP="000D4FC8">
            <w:pPr>
              <w:cnfStyle w:val="000000100000" w:firstRow="0" w:lastRow="0" w:firstColumn="0" w:lastColumn="0" w:oddVBand="0" w:evenVBand="0" w:oddHBand="1" w:evenHBand="0" w:firstRowFirstColumn="0" w:firstRowLastColumn="0" w:lastRowFirstColumn="0" w:lastRowLastColumn="0"/>
              <w:rPr>
                <w:rFonts w:cs="Arial"/>
                <w:szCs w:val="24"/>
              </w:rPr>
            </w:pPr>
          </w:p>
        </w:tc>
        <w:tc>
          <w:tcPr>
            <w:tcW w:w="4989" w:type="dxa"/>
            <w:vAlign w:val="center"/>
          </w:tcPr>
          <w:p w14:paraId="127BFA38" w14:textId="77777777" w:rsidR="000D4FC8" w:rsidRPr="000D4FC8" w:rsidRDefault="000D4FC8" w:rsidP="000D4FC8">
            <w:pPr>
              <w:cnfStyle w:val="000000100000" w:firstRow="0" w:lastRow="0" w:firstColumn="0" w:lastColumn="0" w:oddVBand="0" w:evenVBand="0" w:oddHBand="1" w:evenHBand="0" w:firstRowFirstColumn="0" w:firstRowLastColumn="0" w:lastRowFirstColumn="0" w:lastRowLastColumn="0"/>
              <w:rPr>
                <w:rFonts w:cs="Arial"/>
                <w:szCs w:val="24"/>
              </w:rPr>
            </w:pPr>
          </w:p>
        </w:tc>
      </w:tr>
      <w:tr w:rsidR="000D4FC8" w:rsidRPr="000D4FC8" w14:paraId="03374846" w14:textId="77777777" w:rsidTr="00FE1149">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62B77D0" w14:textId="77777777" w:rsidR="000D4FC8" w:rsidRPr="000D4FC8" w:rsidRDefault="000D4FC8" w:rsidP="000D4FC8">
            <w:pPr>
              <w:rPr>
                <w:rFonts w:cs="Arial"/>
                <w:szCs w:val="24"/>
              </w:rPr>
            </w:pPr>
            <w:r w:rsidRPr="000D4FC8">
              <w:rPr>
                <w:rFonts w:cs="Arial"/>
                <w:szCs w:val="24"/>
              </w:rPr>
              <w:t xml:space="preserve">Tourism </w:t>
            </w:r>
          </w:p>
        </w:tc>
        <w:tc>
          <w:tcPr>
            <w:tcW w:w="1361" w:type="dxa"/>
            <w:vAlign w:val="center"/>
          </w:tcPr>
          <w:p w14:paraId="6CA0372F" w14:textId="77777777" w:rsidR="000D4FC8" w:rsidRPr="000D4FC8" w:rsidRDefault="000D4FC8" w:rsidP="000D4FC8">
            <w:pPr>
              <w:cnfStyle w:val="000000000000" w:firstRow="0" w:lastRow="0" w:firstColumn="0" w:lastColumn="0" w:oddVBand="0" w:evenVBand="0" w:oddHBand="0" w:evenHBand="0" w:firstRowFirstColumn="0" w:firstRowLastColumn="0" w:lastRowFirstColumn="0" w:lastRowLastColumn="0"/>
              <w:rPr>
                <w:rFonts w:cs="Arial"/>
                <w:szCs w:val="24"/>
              </w:rPr>
            </w:pPr>
            <w:r w:rsidRPr="000D4FC8">
              <w:rPr>
                <w:rFonts w:cs="Arial"/>
                <w:szCs w:val="24"/>
              </w:rPr>
              <w:t>(55)</w:t>
            </w:r>
          </w:p>
        </w:tc>
        <w:tc>
          <w:tcPr>
            <w:tcW w:w="4989" w:type="dxa"/>
            <w:vAlign w:val="center"/>
          </w:tcPr>
          <w:p w14:paraId="5971F0FF" w14:textId="77777777" w:rsidR="000D4FC8" w:rsidRPr="000D4FC8" w:rsidRDefault="000D4FC8" w:rsidP="000D4FC8">
            <w:pPr>
              <w:cnfStyle w:val="000000000000" w:firstRow="0" w:lastRow="0" w:firstColumn="0" w:lastColumn="0" w:oddVBand="0" w:evenVBand="0" w:oddHBand="0" w:evenHBand="0" w:firstRowFirstColumn="0" w:firstRowLastColumn="0" w:lastRowFirstColumn="0" w:lastRowLastColumn="0"/>
              <w:rPr>
                <w:rFonts w:cs="Arial"/>
                <w:iCs/>
                <w:szCs w:val="24"/>
              </w:rPr>
            </w:pPr>
            <w:r w:rsidRPr="000D4FC8">
              <w:rPr>
                <w:rFonts w:cs="Arial"/>
                <w:iCs/>
                <w:szCs w:val="24"/>
              </w:rPr>
              <w:t xml:space="preserve">Grant relating to 21/22 received this year (£41k). </w:t>
            </w:r>
          </w:p>
        </w:tc>
      </w:tr>
    </w:tbl>
    <w:p w14:paraId="7ADC4C8A" w14:textId="77777777" w:rsidR="000D4FC8" w:rsidRPr="000D4FC8" w:rsidRDefault="000D4FC8" w:rsidP="000D4FC8">
      <w:pPr>
        <w:rPr>
          <w:rFonts w:cs="Arial"/>
          <w:szCs w:val="24"/>
        </w:rPr>
      </w:pPr>
    </w:p>
    <w:p w14:paraId="7071434B" w14:textId="77777777" w:rsidR="000D4FC8" w:rsidRPr="000D4FC8" w:rsidRDefault="000D4FC8" w:rsidP="000D4FC8">
      <w:pPr>
        <w:rPr>
          <w:rFonts w:cs="Arial"/>
          <w:b/>
          <w:bCs/>
          <w:szCs w:val="24"/>
        </w:rPr>
      </w:pPr>
    </w:p>
    <w:p w14:paraId="442F7A13" w14:textId="77777777" w:rsidR="000D4FC8" w:rsidRPr="000D4FC8" w:rsidRDefault="000D4FC8" w:rsidP="000D4FC8">
      <w:pPr>
        <w:rPr>
          <w:rFonts w:cs="Arial"/>
          <w:b/>
          <w:bCs/>
          <w:szCs w:val="24"/>
        </w:rPr>
      </w:pPr>
    </w:p>
    <w:p w14:paraId="6C6AFF0B" w14:textId="77777777" w:rsidR="000D4FC8" w:rsidRPr="000D4FC8" w:rsidRDefault="000D4FC8" w:rsidP="000D4FC8">
      <w:pPr>
        <w:rPr>
          <w:rFonts w:cs="Arial"/>
          <w:b/>
          <w:bCs/>
          <w:szCs w:val="24"/>
        </w:rPr>
      </w:pPr>
    </w:p>
    <w:p w14:paraId="5FC74886" w14:textId="77777777" w:rsidR="000D4FC8" w:rsidRPr="000D4FC8" w:rsidRDefault="000D4FC8" w:rsidP="000D4FC8">
      <w:pPr>
        <w:rPr>
          <w:rFonts w:cs="Arial"/>
          <w:b/>
          <w:bCs/>
          <w:szCs w:val="24"/>
        </w:rPr>
      </w:pPr>
      <w:r w:rsidRPr="000D4FC8">
        <w:rPr>
          <w:rFonts w:cs="Arial"/>
          <w:noProof/>
          <w:szCs w:val="24"/>
        </w:rPr>
        <w:lastRenderedPageBreak/>
        <w:drawing>
          <wp:inline distT="0" distB="0" distL="0" distR="0" wp14:anchorId="60EC030D" wp14:editId="593E0654">
            <wp:extent cx="5731510" cy="711898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7118985"/>
                    </a:xfrm>
                    <a:prstGeom prst="rect">
                      <a:avLst/>
                    </a:prstGeom>
                    <a:noFill/>
                    <a:ln>
                      <a:noFill/>
                    </a:ln>
                  </pic:spPr>
                </pic:pic>
              </a:graphicData>
            </a:graphic>
          </wp:inline>
        </w:drawing>
      </w:r>
    </w:p>
    <w:p w14:paraId="7B361C82" w14:textId="77777777" w:rsidR="000D4FC8" w:rsidRPr="000D4FC8" w:rsidRDefault="000D4FC8" w:rsidP="000D4FC8">
      <w:pPr>
        <w:rPr>
          <w:rFonts w:cs="Arial"/>
          <w:b/>
          <w:bCs/>
          <w:szCs w:val="24"/>
        </w:rPr>
      </w:pPr>
    </w:p>
    <w:p w14:paraId="584D6D2E" w14:textId="4457C55C" w:rsidR="001A71C2" w:rsidRPr="00312739" w:rsidRDefault="000D4FC8" w:rsidP="001A71C2">
      <w:r w:rsidRPr="000D4FC8">
        <w:rPr>
          <w:rFonts w:cs="Arial"/>
          <w:szCs w:val="24"/>
        </w:rPr>
        <w:t>RECOMMENDED that Council notes this report.</w:t>
      </w:r>
      <w:r w:rsidR="001A71C2">
        <w:rPr>
          <w:rFonts w:cs="Arial"/>
          <w:szCs w:val="24"/>
        </w:rPr>
        <w:t xml:space="preserve"> </w:t>
      </w:r>
    </w:p>
    <w:p w14:paraId="2D6262CA" w14:textId="77777777" w:rsidR="001A71C2" w:rsidRDefault="001A71C2" w:rsidP="001A71C2">
      <w:pPr>
        <w:rPr>
          <w:rFonts w:cs="Arial"/>
          <w:szCs w:val="24"/>
        </w:rPr>
      </w:pPr>
    </w:p>
    <w:p w14:paraId="3274BA7F" w14:textId="1A6825AC" w:rsidR="001A71C2" w:rsidRDefault="001A71C2" w:rsidP="001A71C2">
      <w:pPr>
        <w:rPr>
          <w:rFonts w:cs="Arial"/>
          <w:b/>
          <w:bCs/>
          <w:szCs w:val="24"/>
        </w:rPr>
      </w:pPr>
      <w:r w:rsidRPr="00A011A8">
        <w:rPr>
          <w:rFonts w:cs="Arial"/>
          <w:b/>
          <w:bCs/>
          <w:szCs w:val="24"/>
        </w:rPr>
        <w:t>AGREED TO RECOMMEND, on the proposal of</w:t>
      </w:r>
      <w:r>
        <w:rPr>
          <w:rFonts w:cs="Arial"/>
          <w:b/>
          <w:bCs/>
          <w:szCs w:val="24"/>
        </w:rPr>
        <w:t xml:space="preserve"> </w:t>
      </w:r>
      <w:r w:rsidR="001D3F63">
        <w:rPr>
          <w:rFonts w:cs="Arial"/>
          <w:b/>
          <w:bCs/>
          <w:szCs w:val="24"/>
        </w:rPr>
        <w:t>Councillor Kennedy</w:t>
      </w:r>
      <w:r w:rsidRPr="00A011A8">
        <w:rPr>
          <w:rFonts w:cs="Arial"/>
          <w:b/>
          <w:bCs/>
          <w:szCs w:val="24"/>
        </w:rPr>
        <w:t>, seconded by</w:t>
      </w:r>
      <w:r>
        <w:rPr>
          <w:rFonts w:cs="Arial"/>
          <w:b/>
          <w:bCs/>
          <w:szCs w:val="24"/>
        </w:rPr>
        <w:t xml:space="preserve"> </w:t>
      </w:r>
      <w:r w:rsidR="001D3F63">
        <w:rPr>
          <w:rFonts w:cs="Arial"/>
          <w:b/>
          <w:bCs/>
          <w:szCs w:val="24"/>
        </w:rPr>
        <w:t>Councillor Cummings</w:t>
      </w:r>
      <w:r w:rsidRPr="00A011A8">
        <w:rPr>
          <w:rFonts w:cs="Arial"/>
          <w:b/>
          <w:bCs/>
          <w:szCs w:val="24"/>
        </w:rPr>
        <w:t xml:space="preserve">, that the </w:t>
      </w:r>
      <w:r>
        <w:rPr>
          <w:rFonts w:cs="Arial"/>
          <w:b/>
          <w:bCs/>
          <w:szCs w:val="24"/>
        </w:rPr>
        <w:t>recommendation be adopted.</w:t>
      </w:r>
    </w:p>
    <w:p w14:paraId="4D593D92" w14:textId="574D3057" w:rsidR="00506594" w:rsidRDefault="00506594" w:rsidP="00B26F63">
      <w:pPr>
        <w:tabs>
          <w:tab w:val="left" w:pos="567"/>
        </w:tabs>
        <w:ind w:right="-46"/>
        <w:rPr>
          <w:rFonts w:cs="Arial"/>
          <w:b/>
          <w:bCs/>
          <w:caps/>
          <w:sz w:val="28"/>
          <w:szCs w:val="28"/>
          <w:u w:val="single"/>
        </w:rPr>
      </w:pPr>
    </w:p>
    <w:p w14:paraId="47444D00" w14:textId="77777777" w:rsidR="00A01870" w:rsidRDefault="00A01870" w:rsidP="00B26F63">
      <w:pPr>
        <w:tabs>
          <w:tab w:val="left" w:pos="567"/>
        </w:tabs>
        <w:ind w:right="-46"/>
        <w:rPr>
          <w:rFonts w:cs="Arial"/>
          <w:b/>
          <w:bCs/>
          <w:caps/>
          <w:sz w:val="28"/>
          <w:szCs w:val="28"/>
          <w:u w:val="single"/>
        </w:rPr>
      </w:pPr>
    </w:p>
    <w:p w14:paraId="002F4719" w14:textId="2792F767" w:rsidR="001A71C2" w:rsidRPr="001B7F75" w:rsidRDefault="001A71C2" w:rsidP="001A71C2">
      <w:pPr>
        <w:pStyle w:val="Heading1"/>
        <w:spacing w:line="240" w:lineRule="auto"/>
        <w:ind w:left="720" w:hanging="720"/>
        <w:rPr>
          <w:rFonts w:ascii="Arial" w:hAnsi="Arial" w:cs="Arial"/>
          <w:b w:val="0"/>
          <w:bCs/>
          <w:caps w:val="0"/>
          <w:sz w:val="24"/>
          <w:szCs w:val="24"/>
          <w:u w:val="none"/>
        </w:rPr>
      </w:pPr>
      <w:r>
        <w:rPr>
          <w:u w:val="none"/>
        </w:rPr>
        <w:lastRenderedPageBreak/>
        <w:t>1</w:t>
      </w:r>
      <w:r w:rsidR="0088575B">
        <w:rPr>
          <w:u w:val="none"/>
        </w:rPr>
        <w:t>3</w:t>
      </w:r>
      <w:r w:rsidRPr="00137148">
        <w:rPr>
          <w:u w:val="none"/>
        </w:rPr>
        <w:t>.</w:t>
      </w:r>
      <w:r w:rsidRPr="00137148">
        <w:rPr>
          <w:u w:val="none"/>
        </w:rPr>
        <w:tab/>
      </w:r>
      <w:r>
        <w:rPr>
          <w:rFonts w:ascii="Arial" w:hAnsi="Arial" w:cs="Arial"/>
          <w:szCs w:val="28"/>
        </w:rPr>
        <w:t>notice of motion</w:t>
      </w:r>
    </w:p>
    <w:p w14:paraId="5CA2A26E" w14:textId="77777777" w:rsidR="006E235E" w:rsidRDefault="006E235E" w:rsidP="00B26F63">
      <w:pPr>
        <w:tabs>
          <w:tab w:val="left" w:pos="567"/>
        </w:tabs>
        <w:ind w:right="-46"/>
        <w:rPr>
          <w:rFonts w:cs="Arial"/>
          <w:b/>
          <w:bCs/>
          <w:caps/>
          <w:sz w:val="28"/>
          <w:szCs w:val="28"/>
          <w:u w:val="single"/>
        </w:rPr>
      </w:pPr>
    </w:p>
    <w:p w14:paraId="239FE2AB" w14:textId="016E77EE" w:rsidR="001A71C2" w:rsidRPr="00A01870" w:rsidRDefault="001A71C2" w:rsidP="00A01870">
      <w:pPr>
        <w:pStyle w:val="Heading2"/>
        <w:ind w:left="720" w:hanging="720"/>
        <w:rPr>
          <w:rFonts w:eastAsiaTheme="minorHAnsi"/>
          <w:u w:val="single"/>
        </w:rPr>
      </w:pPr>
      <w:r w:rsidRPr="00A01870">
        <w:rPr>
          <w:rFonts w:eastAsiaTheme="minorHAnsi"/>
          <w:u w:val="none"/>
        </w:rPr>
        <w:t>13.1</w:t>
      </w:r>
      <w:r w:rsidRPr="001A71C2">
        <w:rPr>
          <w:rFonts w:eastAsiaTheme="minorHAnsi"/>
        </w:rPr>
        <w:tab/>
      </w:r>
      <w:r w:rsidRPr="00A01870">
        <w:rPr>
          <w:rFonts w:eastAsiaTheme="minorHAnsi"/>
          <w:u w:val="single"/>
        </w:rPr>
        <w:t>N</w:t>
      </w:r>
      <w:r w:rsidR="00A01870" w:rsidRPr="00A01870">
        <w:rPr>
          <w:rFonts w:eastAsiaTheme="minorHAnsi"/>
          <w:u w:val="single"/>
        </w:rPr>
        <w:t xml:space="preserve">otice of Motion submitted by </w:t>
      </w:r>
      <w:r w:rsidRPr="00A01870">
        <w:rPr>
          <w:rFonts w:eastAsiaTheme="minorHAnsi"/>
          <w:u w:val="single"/>
        </w:rPr>
        <w:t>C</w:t>
      </w:r>
      <w:r w:rsidR="00A01870">
        <w:rPr>
          <w:rFonts w:eastAsiaTheme="minorHAnsi"/>
          <w:u w:val="single"/>
        </w:rPr>
        <w:t xml:space="preserve">ouncillor </w:t>
      </w:r>
      <w:r w:rsidRPr="00A01870">
        <w:rPr>
          <w:rFonts w:eastAsiaTheme="minorHAnsi"/>
          <w:u w:val="single"/>
        </w:rPr>
        <w:t>A</w:t>
      </w:r>
      <w:r w:rsidR="00A01870">
        <w:rPr>
          <w:rFonts w:eastAsiaTheme="minorHAnsi"/>
          <w:u w:val="single"/>
        </w:rPr>
        <w:t xml:space="preserve">dair and </w:t>
      </w:r>
      <w:r w:rsidRPr="00A01870">
        <w:rPr>
          <w:rFonts w:eastAsiaTheme="minorHAnsi"/>
          <w:u w:val="single"/>
        </w:rPr>
        <w:t>C</w:t>
      </w:r>
      <w:r w:rsidR="00A01870">
        <w:rPr>
          <w:rFonts w:eastAsiaTheme="minorHAnsi"/>
          <w:u w:val="single"/>
        </w:rPr>
        <w:t>ouncillor</w:t>
      </w:r>
      <w:r w:rsidRPr="00A01870">
        <w:rPr>
          <w:rFonts w:eastAsiaTheme="minorHAnsi"/>
          <w:u w:val="single"/>
        </w:rPr>
        <w:t xml:space="preserve"> E</w:t>
      </w:r>
      <w:r w:rsidR="00A01870">
        <w:rPr>
          <w:rFonts w:eastAsiaTheme="minorHAnsi"/>
          <w:u w:val="single"/>
        </w:rPr>
        <w:t>dmund</w:t>
      </w:r>
    </w:p>
    <w:p w14:paraId="242907D8" w14:textId="77777777" w:rsidR="00A01870" w:rsidRPr="00A01870" w:rsidRDefault="00A01870" w:rsidP="00A01870"/>
    <w:p w14:paraId="47C7711E" w14:textId="783A321A" w:rsidR="001A71C2" w:rsidRDefault="001A71C2" w:rsidP="00F27510">
      <w:r w:rsidRPr="00F27510">
        <w:t>That this Council writes to the Permanent Secretary of the Department for Infrastructure expressing concern that the provision of a footpath at Shore Road Ballyhalbert is currently not considered a priority by the Department following the completion of a feasibility study which demonstrated need. That the Council highlights the road safety concerns raised by residents for pedestrians using the Shore Road from the village to the residential developments including Park Homes and St Andrew’s. That Council requests that the Department for Infrastructure makes the installation of a footpath a priority and commits to deliver the scheme as a matter of urgency.</w:t>
      </w:r>
    </w:p>
    <w:p w14:paraId="6BA1060E" w14:textId="77777777" w:rsidR="00F27510" w:rsidRPr="00F27510" w:rsidRDefault="00F27510" w:rsidP="00F27510"/>
    <w:p w14:paraId="055117A2" w14:textId="1B72359C" w:rsidR="0088575B" w:rsidRDefault="0088575B" w:rsidP="00F27510">
      <w:r w:rsidRPr="00F27510">
        <w:t xml:space="preserve">(Councillor Edmund joined the meeting </w:t>
      </w:r>
      <w:r w:rsidR="001D3F63" w:rsidRPr="00F27510">
        <w:t>–</w:t>
      </w:r>
      <w:r w:rsidRPr="00F27510">
        <w:t xml:space="preserve"> </w:t>
      </w:r>
      <w:r w:rsidR="001D3F63" w:rsidRPr="00F27510">
        <w:t>7.43pm</w:t>
      </w:r>
      <w:r w:rsidRPr="00F27510">
        <w:t>)</w:t>
      </w:r>
    </w:p>
    <w:p w14:paraId="077F5227" w14:textId="77777777" w:rsidR="00F27510" w:rsidRPr="00F27510" w:rsidRDefault="00F27510" w:rsidP="00F27510"/>
    <w:p w14:paraId="58D22C9D" w14:textId="3A7F69A6" w:rsidR="001D3F63" w:rsidRDefault="001D3F63" w:rsidP="00F27510">
      <w:r w:rsidRPr="00F27510">
        <w:t>Proposed by Councillor Adair, seconded by Councillor Edmund, that the notice of motion be adopted.</w:t>
      </w:r>
    </w:p>
    <w:p w14:paraId="4504EA15" w14:textId="77777777" w:rsidR="00F27510" w:rsidRPr="00F27510" w:rsidRDefault="00F27510" w:rsidP="00F27510"/>
    <w:p w14:paraId="0ECEFB4E" w14:textId="68950D3B" w:rsidR="00E5012D" w:rsidRDefault="00E5012D" w:rsidP="00F27510">
      <w:r w:rsidRPr="00F27510">
        <w:t xml:space="preserve">Speaking to the proposal, Councillor Adair explained that the absence of any </w:t>
      </w:r>
      <w:r w:rsidR="00C849F5" w:rsidRPr="00F27510">
        <w:t>footway link along the</w:t>
      </w:r>
      <w:r w:rsidRPr="00F27510">
        <w:t xml:space="preserve"> Shore Road had been a </w:t>
      </w:r>
      <w:r w:rsidR="00ED1A5E" w:rsidRPr="00F27510">
        <w:t>long-standing</w:t>
      </w:r>
      <w:r w:rsidRPr="00F27510">
        <w:t xml:space="preserve"> issue with residents of Ballyhalbert. </w:t>
      </w:r>
    </w:p>
    <w:p w14:paraId="392975F6" w14:textId="77777777" w:rsidR="00F27510" w:rsidRPr="00F27510" w:rsidRDefault="00F27510" w:rsidP="00F27510"/>
    <w:p w14:paraId="1D7D3CEF" w14:textId="4421ABF6" w:rsidR="00C849F5" w:rsidRDefault="00E5012D" w:rsidP="00F27510">
      <w:r w:rsidRPr="00F27510">
        <w:t>He highlighted the growing number of hous</w:t>
      </w:r>
      <w:r w:rsidR="00E667E4">
        <w:t>es</w:t>
      </w:r>
      <w:r w:rsidR="007E50AA" w:rsidRPr="00F27510">
        <w:t xml:space="preserve"> at St Andrews, Longfield and Park Homes</w:t>
      </w:r>
      <w:r w:rsidRPr="00F27510">
        <w:t xml:space="preserve"> – 300 new houses had been built with plans for 200 more</w:t>
      </w:r>
      <w:r w:rsidR="00C849F5" w:rsidRPr="00F27510">
        <w:t xml:space="preserve">, </w:t>
      </w:r>
      <w:r w:rsidR="00ED1A5E" w:rsidRPr="00F27510">
        <w:t xml:space="preserve">and </w:t>
      </w:r>
      <w:r w:rsidR="00C849F5" w:rsidRPr="00F27510">
        <w:t xml:space="preserve">none of </w:t>
      </w:r>
      <w:r w:rsidR="00ED1A5E" w:rsidRPr="00F27510">
        <w:t>those</w:t>
      </w:r>
      <w:r w:rsidR="00C849F5" w:rsidRPr="00F27510">
        <w:t xml:space="preserve"> w</w:t>
      </w:r>
      <w:r w:rsidR="00E667E4">
        <w:t>as</w:t>
      </w:r>
      <w:r w:rsidR="00C849F5" w:rsidRPr="00F27510">
        <w:t xml:space="preserve"> linked to</w:t>
      </w:r>
      <w:r w:rsidR="00ED1A5E" w:rsidRPr="00F27510">
        <w:t xml:space="preserve"> the central</w:t>
      </w:r>
      <w:r w:rsidR="00C849F5" w:rsidRPr="00F27510">
        <w:t xml:space="preserve"> village services by a footway</w:t>
      </w:r>
      <w:r w:rsidRPr="00F27510">
        <w:t xml:space="preserve">. </w:t>
      </w:r>
      <w:r w:rsidR="00C849F5" w:rsidRPr="00F27510">
        <w:t xml:space="preserve">Currently those </w:t>
      </w:r>
      <w:r w:rsidR="007F14DE" w:rsidRPr="00F27510">
        <w:t>residents</w:t>
      </w:r>
      <w:r w:rsidR="00C849F5" w:rsidRPr="00F27510">
        <w:t xml:space="preserve"> were having to walk within a narrow white line that ran along the road between the seawall and the </w:t>
      </w:r>
      <w:r w:rsidR="007F14DE" w:rsidRPr="00F27510">
        <w:t>main road</w:t>
      </w:r>
      <w:r w:rsidR="00ED1A5E" w:rsidRPr="00F27510">
        <w:t xml:space="preserve"> </w:t>
      </w:r>
      <w:r w:rsidR="007F14DE" w:rsidRPr="00F27510">
        <w:t>which</w:t>
      </w:r>
      <w:r w:rsidR="00ED1A5E" w:rsidRPr="00F27510">
        <w:t xml:space="preserve"> was unacceptable.</w:t>
      </w:r>
    </w:p>
    <w:p w14:paraId="25F132C8" w14:textId="77777777" w:rsidR="00F27510" w:rsidRPr="00F27510" w:rsidRDefault="00F27510" w:rsidP="00F27510"/>
    <w:p w14:paraId="41721002" w14:textId="3135DE9A" w:rsidR="00E5012D" w:rsidRDefault="00E5012D" w:rsidP="00F27510">
      <w:r w:rsidRPr="00F27510">
        <w:t>The ongoing development</w:t>
      </w:r>
      <w:r w:rsidR="00ED1A5E" w:rsidRPr="00F27510">
        <w:t xml:space="preserve"> of housing</w:t>
      </w:r>
      <w:r w:rsidRPr="00F27510">
        <w:t xml:space="preserve"> had seen Ballyhalbert’s population quadruple over the last 10 years and the absence of a foot link on the road had raised road safety concerns, particularly for the many children and elderly.</w:t>
      </w:r>
      <w:r w:rsidR="00ED1A5E" w:rsidRPr="00F27510">
        <w:t xml:space="preserve"> While it was in a 30mph speed limit zone, motorists often exceeded the limit and he was aware of near misses.</w:t>
      </w:r>
    </w:p>
    <w:p w14:paraId="7AA97968" w14:textId="77777777" w:rsidR="00F27510" w:rsidRPr="00F27510" w:rsidRDefault="00F27510" w:rsidP="00F27510"/>
    <w:p w14:paraId="062EE8DD" w14:textId="52A38537" w:rsidR="00ED1A5E" w:rsidRDefault="00ED1A5E" w:rsidP="00F27510">
      <w:r w:rsidRPr="00F27510">
        <w:t xml:space="preserve">During a consultation with Ballyhalbert residents, this had been the number one issue raised and </w:t>
      </w:r>
      <w:r w:rsidR="007F14DE" w:rsidRPr="00F27510">
        <w:t>people blamed the Council</w:t>
      </w:r>
      <w:r w:rsidRPr="00F27510">
        <w:t>. While Councillor Adair had explained</w:t>
      </w:r>
      <w:r w:rsidR="007F14DE" w:rsidRPr="00F27510">
        <w:t xml:space="preserve"> to people that</w:t>
      </w:r>
      <w:r w:rsidRPr="00F27510">
        <w:t xml:space="preserve"> it was not in the remit of the Council, he advised them that the Council could lobby DfI and urge them to do something about it.</w:t>
      </w:r>
    </w:p>
    <w:p w14:paraId="663A6153" w14:textId="77777777" w:rsidR="00F27510" w:rsidRPr="00F27510" w:rsidRDefault="00F27510" w:rsidP="00F27510"/>
    <w:p w14:paraId="72E69739" w14:textId="68B49EE4" w:rsidR="00ED1A5E" w:rsidRDefault="007F14DE" w:rsidP="00F27510">
      <w:r w:rsidRPr="00F27510">
        <w:t>There had been some hope last year when a</w:t>
      </w:r>
      <w:r w:rsidR="00E5012D" w:rsidRPr="00F27510">
        <w:t xml:space="preserve"> DfI </w:t>
      </w:r>
      <w:r w:rsidR="00C849F5" w:rsidRPr="00F27510">
        <w:t>feasibility</w:t>
      </w:r>
      <w:r w:rsidR="00E5012D" w:rsidRPr="00F27510">
        <w:t xml:space="preserve"> study </w:t>
      </w:r>
      <w:r w:rsidRPr="00F27510">
        <w:t>for a footway was undertaken</w:t>
      </w:r>
      <w:r w:rsidR="00ED1A5E" w:rsidRPr="00F27510">
        <w:t xml:space="preserve"> but unfortunately correspondence confirmed that </w:t>
      </w:r>
      <w:r w:rsidRPr="00F27510">
        <w:t xml:space="preserve">while </w:t>
      </w:r>
      <w:r w:rsidR="00ED1A5E" w:rsidRPr="00F27510">
        <w:t>the study had</w:t>
      </w:r>
      <w:r w:rsidRPr="00F27510">
        <w:t xml:space="preserve"> identified a need, there </w:t>
      </w:r>
      <w:r w:rsidR="00ED1A5E" w:rsidRPr="00F27510">
        <w:t>would be extensive road widening and associated coastal defence work required as well as the need to acquire land from the frontage of properties. On that basis</w:t>
      </w:r>
      <w:r w:rsidRPr="00F27510">
        <w:t xml:space="preserve"> </w:t>
      </w:r>
      <w:r w:rsidR="00ED1A5E" w:rsidRPr="00F27510">
        <w:t>it was considered to be low priority due to the costs involved</w:t>
      </w:r>
      <w:r w:rsidRPr="00F27510">
        <w:t>.</w:t>
      </w:r>
    </w:p>
    <w:p w14:paraId="744086B0" w14:textId="77777777" w:rsidR="00F27510" w:rsidRPr="00F27510" w:rsidRDefault="00F27510" w:rsidP="00F27510"/>
    <w:p w14:paraId="2830B023" w14:textId="1AE98165" w:rsidR="007E50AA" w:rsidRPr="00F27510" w:rsidRDefault="007F14DE" w:rsidP="00F27510">
      <w:r w:rsidRPr="00F27510">
        <w:t>A suggested alternative by Councillor Adair was for the</w:t>
      </w:r>
      <w:r w:rsidR="007E50AA" w:rsidRPr="00F27510">
        <w:t xml:space="preserve"> </w:t>
      </w:r>
      <w:r w:rsidRPr="00F27510">
        <w:t>DfI</w:t>
      </w:r>
      <w:r w:rsidR="007E50AA" w:rsidRPr="00F27510">
        <w:t xml:space="preserve"> </w:t>
      </w:r>
      <w:r w:rsidRPr="00F27510">
        <w:t>to</w:t>
      </w:r>
      <w:r w:rsidR="007E50AA" w:rsidRPr="00F27510">
        <w:t xml:space="preserve"> consider using land </w:t>
      </w:r>
      <w:r w:rsidRPr="00F27510">
        <w:t xml:space="preserve">at the </w:t>
      </w:r>
      <w:r w:rsidR="008A085D">
        <w:t>back</w:t>
      </w:r>
      <w:r w:rsidRPr="00F27510">
        <w:t xml:space="preserve"> of</w:t>
      </w:r>
      <w:r w:rsidR="007E50AA" w:rsidRPr="00F27510">
        <w:t xml:space="preserve"> the houses to create a foot link without the need to use the main road.</w:t>
      </w:r>
    </w:p>
    <w:p w14:paraId="62928D5C" w14:textId="6A7C036C" w:rsidR="007E50AA" w:rsidRDefault="007E50AA" w:rsidP="00F27510">
      <w:r w:rsidRPr="00F27510">
        <w:lastRenderedPageBreak/>
        <w:t>In closing, he found it disappointing that the DfI did not view this as a priority and now hoped that the Council could write and make a special case for Ballyhalbert. He was unaware of any other village in the Borough where there was no safe footway link on the main road for pedestrians to access the village centre. Children walking to school along a white line was unacceptable.</w:t>
      </w:r>
    </w:p>
    <w:p w14:paraId="329C3F3F" w14:textId="77777777" w:rsidR="00F27510" w:rsidRPr="00F27510" w:rsidRDefault="00F27510" w:rsidP="00F27510"/>
    <w:p w14:paraId="5D3FD176" w14:textId="2F3314C7" w:rsidR="007E50AA" w:rsidRDefault="007E50AA" w:rsidP="00F27510">
      <w:r w:rsidRPr="00F27510">
        <w:t>The seconder, Councillor Edmund concurred</w:t>
      </w:r>
      <w:r w:rsidR="00B232BD" w:rsidRPr="00F27510">
        <w:t xml:space="preserve"> that there</w:t>
      </w:r>
      <w:r w:rsidRPr="00F27510">
        <w:t xml:space="preserve"> was a large number of children with no access to a footway. It was on a long stretch of road on a key tourist route where the speed limit was exceeded regularly. As a main arterial route through the Ards Peninsula it was not appropriate to install speed bumps due to the problems that could present to emergency service vehicles.</w:t>
      </w:r>
    </w:p>
    <w:p w14:paraId="55B0D54F" w14:textId="77777777" w:rsidR="00F27510" w:rsidRPr="00F27510" w:rsidRDefault="00F27510" w:rsidP="00F27510"/>
    <w:p w14:paraId="47F1DFE4" w14:textId="1347C19E" w:rsidR="00914EF0" w:rsidRDefault="00914EF0" w:rsidP="00F27510">
      <w:r w:rsidRPr="00F27510">
        <w:t xml:space="preserve">There were times during the year when the white line area that was the existing footway would be obstructed with sea debris. </w:t>
      </w:r>
      <w:r w:rsidR="008A085D">
        <w:t>Both t</w:t>
      </w:r>
      <w:r w:rsidRPr="00F27510">
        <w:t>aking people’s gardens away or reclaim the Shore Road</w:t>
      </w:r>
      <w:r w:rsidR="008A085D">
        <w:t xml:space="preserve"> </w:t>
      </w:r>
      <w:r w:rsidRPr="00F27510">
        <w:t>would be costly and he was not sure people would want to give up their garden.</w:t>
      </w:r>
    </w:p>
    <w:p w14:paraId="5BF01CB6" w14:textId="77777777" w:rsidR="00F27510" w:rsidRPr="00F27510" w:rsidRDefault="00F27510" w:rsidP="00F27510"/>
    <w:p w14:paraId="32C61242" w14:textId="42DB8B36" w:rsidR="00914EF0" w:rsidRPr="00F27510" w:rsidRDefault="00B232BD" w:rsidP="00F27510">
      <w:r w:rsidRPr="00F27510">
        <w:t>He hoped that</w:t>
      </w:r>
      <w:r w:rsidR="00914EF0" w:rsidRPr="00F27510">
        <w:t xml:space="preserve"> the Department would look at finding suitable land to</w:t>
      </w:r>
      <w:r w:rsidRPr="00F27510">
        <w:t xml:space="preserve"> safely</w:t>
      </w:r>
      <w:r w:rsidR="00914EF0" w:rsidRPr="00F27510">
        <w:t xml:space="preserve"> bring </w:t>
      </w:r>
      <w:r w:rsidRPr="00F27510">
        <w:t>residents from the</w:t>
      </w:r>
      <w:r w:rsidR="00914EF0" w:rsidRPr="00F27510">
        <w:t xml:space="preserve"> developments into the village, providing access to the Primary School with one road crossing. He hoped that the Committee would support this.</w:t>
      </w:r>
    </w:p>
    <w:p w14:paraId="25B7E152" w14:textId="77777777" w:rsidR="00ED237C" w:rsidRDefault="00ED237C" w:rsidP="00F27510"/>
    <w:p w14:paraId="6D089B8A" w14:textId="04D97706" w:rsidR="00914EF0" w:rsidRDefault="00914EF0" w:rsidP="00F27510">
      <w:r w:rsidRPr="00F27510">
        <w:t xml:space="preserve">Councillor Irvine said he would be happy to support the Notice of Motion fearing that if nothing was done there </w:t>
      </w:r>
      <w:r w:rsidR="00B232BD" w:rsidRPr="00F27510">
        <w:t>could</w:t>
      </w:r>
      <w:r w:rsidRPr="00F27510">
        <w:t xml:space="preserve"> be a fatality.</w:t>
      </w:r>
    </w:p>
    <w:p w14:paraId="46BBBA3A" w14:textId="77777777" w:rsidR="00F27510" w:rsidRPr="00F27510" w:rsidRDefault="00F27510" w:rsidP="00F27510"/>
    <w:p w14:paraId="31971742" w14:textId="2AE415DE" w:rsidR="00914EF0" w:rsidRDefault="00914EF0" w:rsidP="00F27510">
      <w:r w:rsidRPr="00F27510">
        <w:t>Alderman McDowell</w:t>
      </w:r>
      <w:r w:rsidR="00B232BD" w:rsidRPr="00F27510">
        <w:t xml:space="preserve">, </w:t>
      </w:r>
      <w:r w:rsidRPr="00F27510">
        <w:t>while supportive of the motion</w:t>
      </w:r>
      <w:r w:rsidR="00B232BD" w:rsidRPr="00F27510">
        <w:t>,</w:t>
      </w:r>
      <w:r w:rsidRPr="00F27510">
        <w:t xml:space="preserve"> asked why it had come before the Place and Prosperity Committee, feeling it would have been more appropriate for it to be heard at the Corporate Services Committee. He asked if this was due to the recent name change of the committee </w:t>
      </w:r>
      <w:r w:rsidR="00BF024E" w:rsidRPr="00F27510">
        <w:t xml:space="preserve">but the Director advised it was possibly an oversight and she had not had chance to </w:t>
      </w:r>
      <w:r w:rsidR="00B232BD" w:rsidRPr="00F27510">
        <w:t>raise it</w:t>
      </w:r>
      <w:r w:rsidR="00BF024E" w:rsidRPr="00F27510">
        <w:t xml:space="preserve"> with the Chief Executive before the agenda was issued.</w:t>
      </w:r>
    </w:p>
    <w:p w14:paraId="0B27B47A" w14:textId="77777777" w:rsidR="00F27510" w:rsidRPr="00F27510" w:rsidRDefault="00F27510" w:rsidP="00F27510"/>
    <w:p w14:paraId="6066557F" w14:textId="3FE96238" w:rsidR="00BF024E" w:rsidRDefault="00BF024E" w:rsidP="00F27510">
      <w:r w:rsidRPr="00F27510">
        <w:t xml:space="preserve">Councillor Kennedy asked </w:t>
      </w:r>
      <w:r w:rsidR="00B232BD" w:rsidRPr="00F27510">
        <w:t xml:space="preserve">if the </w:t>
      </w:r>
      <w:r w:rsidRPr="00F27510">
        <w:t xml:space="preserve">proposer had approached </w:t>
      </w:r>
      <w:r w:rsidR="00B232BD" w:rsidRPr="00F27510">
        <w:t xml:space="preserve">the DfI </w:t>
      </w:r>
      <w:r w:rsidRPr="00F27510">
        <w:t>specifically in relation to the construction</w:t>
      </w:r>
      <w:r w:rsidR="00B232BD" w:rsidRPr="00F27510">
        <w:t xml:space="preserve"> of a footpath</w:t>
      </w:r>
      <w:r w:rsidRPr="00F27510">
        <w:t xml:space="preserve"> on the alternative route and Councillor Adair advised that it had been raised but no response </w:t>
      </w:r>
      <w:r w:rsidR="00B232BD" w:rsidRPr="00F27510">
        <w:t>had been</w:t>
      </w:r>
      <w:r w:rsidR="00ED237C">
        <w:t xml:space="preserve"> receive</w:t>
      </w:r>
      <w:r w:rsidRPr="00F27510">
        <w:t>d.</w:t>
      </w:r>
    </w:p>
    <w:p w14:paraId="6D3D6117" w14:textId="77777777" w:rsidR="00F27510" w:rsidRPr="00F27510" w:rsidRDefault="00F27510" w:rsidP="00F27510"/>
    <w:p w14:paraId="47D1CC7E" w14:textId="66C2933C" w:rsidR="000D3D23" w:rsidRDefault="00BF024E" w:rsidP="00F27510">
      <w:r w:rsidRPr="00F27510">
        <w:t xml:space="preserve">Summing up, Councillor Adair advised he had not specifically asked for the motion to be heard at this committee but he was just happy for it to be heard </w:t>
      </w:r>
      <w:r w:rsidR="00B232BD" w:rsidRPr="00F27510">
        <w:t>considering the high importance of the matter</w:t>
      </w:r>
      <w:r w:rsidRPr="00F27510">
        <w:t xml:space="preserve">. He was aware of a field behind the houses on the Shore Road and that could possibly allow for a footway to run there as an alternative. He had asked if that had been included in the </w:t>
      </w:r>
      <w:r w:rsidR="00B232BD" w:rsidRPr="00F27510">
        <w:t xml:space="preserve">DfI’s </w:t>
      </w:r>
      <w:r w:rsidRPr="00F27510">
        <w:t xml:space="preserve">feasibility study but to date he had not had any response. He felt it would be a logical solution and he was happy to include that in his proposal. There were 300 houses cut off from the centre of the village with no footway and that was unacceptable in the 21st Century. </w:t>
      </w:r>
    </w:p>
    <w:p w14:paraId="51974395" w14:textId="77777777" w:rsidR="00F27510" w:rsidRPr="00F27510" w:rsidRDefault="00F27510" w:rsidP="00F27510"/>
    <w:p w14:paraId="3E15C425" w14:textId="7769D6AE" w:rsidR="00B232BD" w:rsidRDefault="00B232BD" w:rsidP="00F27510">
      <w:pPr>
        <w:rPr>
          <w:b/>
          <w:bCs/>
          <w:lang w:eastAsia="en-GB"/>
        </w:rPr>
      </w:pPr>
      <w:r w:rsidRPr="00F27510">
        <w:rPr>
          <w:b/>
          <w:bCs/>
        </w:rPr>
        <w:t>AGREED TO RECOMME</w:t>
      </w:r>
      <w:r w:rsidR="00ED237C">
        <w:rPr>
          <w:b/>
          <w:bCs/>
        </w:rPr>
        <w:t>N</w:t>
      </w:r>
      <w:r w:rsidRPr="00F27510">
        <w:rPr>
          <w:b/>
          <w:bCs/>
        </w:rPr>
        <w:t xml:space="preserve">D, on the proposal of Councillor Adair, seconded by Councillor Edmund, that </w:t>
      </w:r>
      <w:r w:rsidR="00F27510" w:rsidRPr="00F27510">
        <w:rPr>
          <w:b/>
          <w:bCs/>
          <w:lang w:eastAsia="en-GB"/>
        </w:rPr>
        <w:t xml:space="preserve">this Council writes to the Permanent Secretary of the Department for Infrastructure expressing concern that the provision of a footpath at Shore Road Ballyhalbert is currently not considered a priority by the Department following the completion of a feasibility study which demonstrated need. That the Council highlights the road safety concerns </w:t>
      </w:r>
      <w:r w:rsidR="00F27510" w:rsidRPr="00F27510">
        <w:rPr>
          <w:b/>
          <w:bCs/>
          <w:lang w:eastAsia="en-GB"/>
        </w:rPr>
        <w:lastRenderedPageBreak/>
        <w:t>raised by residents for pedestrians using the Shore Road from the village to the residential developments including Park Homes and St Andrew’s. That Council requests that the Department for Infrastructure makes the installation of a footpath a priority and commits to deliver the scheme as a matter of urgency.</w:t>
      </w:r>
      <w:r w:rsidR="00F27510" w:rsidRPr="00F27510">
        <w:rPr>
          <w:b/>
          <w:bCs/>
        </w:rPr>
        <w:t xml:space="preserve"> In addition, </w:t>
      </w:r>
      <w:r w:rsidR="00F27510" w:rsidRPr="00F27510">
        <w:rPr>
          <w:b/>
          <w:bCs/>
          <w:lang w:eastAsia="en-GB"/>
        </w:rPr>
        <w:t>Council asks in its response if consideration has been given to an alternative route along the green area at the back of the houses that would come out at High Street.</w:t>
      </w:r>
    </w:p>
    <w:p w14:paraId="67975EA3" w14:textId="77777777" w:rsidR="00F27510" w:rsidRPr="00F27510" w:rsidRDefault="00F27510" w:rsidP="00F27510">
      <w:pPr>
        <w:rPr>
          <w:b/>
          <w:bCs/>
        </w:rPr>
      </w:pPr>
    </w:p>
    <w:p w14:paraId="2494CCCC" w14:textId="2BD5F8C0" w:rsidR="000D3D23" w:rsidRDefault="000D3D23" w:rsidP="001A71C2">
      <w:pPr>
        <w:spacing w:after="200" w:line="276" w:lineRule="auto"/>
        <w:rPr>
          <w:rFonts w:eastAsiaTheme="minorHAnsi" w:cs="Arial"/>
          <w:szCs w:val="24"/>
          <w:lang w:eastAsia="en-GB"/>
        </w:rPr>
      </w:pPr>
      <w:r>
        <w:rPr>
          <w:rFonts w:eastAsiaTheme="minorHAnsi" w:cs="Arial"/>
          <w:szCs w:val="24"/>
          <w:lang w:eastAsia="en-GB"/>
        </w:rPr>
        <w:t>(Councillor Edmund left the meeting – 8pm)</w:t>
      </w:r>
    </w:p>
    <w:p w14:paraId="7BF2A956" w14:textId="6085680C" w:rsidR="00B26F63" w:rsidRPr="003613C7" w:rsidRDefault="0088575B" w:rsidP="00B26F63">
      <w:pPr>
        <w:pStyle w:val="Heading1"/>
        <w:spacing w:line="240" w:lineRule="auto"/>
        <w:ind w:left="720" w:hanging="720"/>
      </w:pPr>
      <w:r>
        <w:rPr>
          <w:rFonts w:cs="Arial"/>
          <w:b w:val="0"/>
          <w:bCs/>
          <w:caps w:val="0"/>
          <w:szCs w:val="28"/>
          <w:u w:val="none"/>
        </w:rPr>
        <w:t>14</w:t>
      </w:r>
      <w:r w:rsidR="00B26F63">
        <w:rPr>
          <w:rFonts w:cs="Arial"/>
          <w:b w:val="0"/>
          <w:bCs/>
          <w:caps w:val="0"/>
          <w:szCs w:val="28"/>
          <w:u w:val="none"/>
        </w:rPr>
        <w:t>.</w:t>
      </w:r>
      <w:r w:rsidR="00B26F63">
        <w:rPr>
          <w:rFonts w:cs="Arial"/>
          <w:b w:val="0"/>
          <w:bCs/>
          <w:caps w:val="0"/>
          <w:szCs w:val="28"/>
          <w:u w:val="none"/>
        </w:rPr>
        <w:tab/>
      </w:r>
      <w:r w:rsidR="003833F0">
        <w:rPr>
          <w:rFonts w:ascii="Arial" w:hAnsi="Arial" w:cs="Arial"/>
          <w:szCs w:val="28"/>
        </w:rPr>
        <w:t>ANY OTHER NOTIFIED BUSINESS</w:t>
      </w:r>
    </w:p>
    <w:p w14:paraId="275746A6" w14:textId="77777777" w:rsidR="00B26F63" w:rsidRDefault="00B26F63" w:rsidP="00B26F63">
      <w:pPr>
        <w:ind w:right="-45"/>
        <w:rPr>
          <w:rFonts w:cs="Arial"/>
          <w:szCs w:val="24"/>
        </w:rPr>
      </w:pPr>
    </w:p>
    <w:p w14:paraId="2C3C334F" w14:textId="6420DD0A" w:rsidR="004918CE" w:rsidRDefault="003A7BA7" w:rsidP="004918CE">
      <w:pPr>
        <w:rPr>
          <w:lang w:eastAsia="en-GB"/>
        </w:rPr>
      </w:pPr>
      <w:r>
        <w:rPr>
          <w:lang w:eastAsia="en-GB"/>
        </w:rPr>
        <w:t>The Chairman advised that there were no items of Any Other Notified Business.</w:t>
      </w:r>
    </w:p>
    <w:p w14:paraId="5BCCBCFF" w14:textId="587B5FD9" w:rsidR="003A7BA7" w:rsidRDefault="003A7BA7" w:rsidP="004918CE">
      <w:pPr>
        <w:rPr>
          <w:lang w:eastAsia="en-GB"/>
        </w:rPr>
      </w:pPr>
    </w:p>
    <w:p w14:paraId="1018E02D" w14:textId="2659CF1B" w:rsidR="003A7BA7" w:rsidRPr="003A7BA7" w:rsidRDefault="003A7BA7" w:rsidP="004918CE">
      <w:pPr>
        <w:rPr>
          <w:b/>
          <w:bCs/>
          <w:lang w:eastAsia="en-GB"/>
        </w:rPr>
      </w:pPr>
      <w:r>
        <w:rPr>
          <w:b/>
          <w:bCs/>
          <w:lang w:eastAsia="en-GB"/>
        </w:rPr>
        <w:t>NOTED.</w:t>
      </w:r>
    </w:p>
    <w:p w14:paraId="20E67866" w14:textId="77777777" w:rsidR="007D06FA" w:rsidRPr="003A7BA7" w:rsidRDefault="007D06FA" w:rsidP="00B26F63">
      <w:pPr>
        <w:rPr>
          <w:rFonts w:cs="Arial"/>
          <w:szCs w:val="24"/>
        </w:rPr>
      </w:pPr>
    </w:p>
    <w:p w14:paraId="45E10D93" w14:textId="77777777" w:rsidR="00B26F63" w:rsidRPr="003723DC" w:rsidRDefault="00B26F63" w:rsidP="00B26F63">
      <w:pPr>
        <w:tabs>
          <w:tab w:val="left" w:pos="567"/>
        </w:tabs>
        <w:ind w:right="-46"/>
        <w:rPr>
          <w:rFonts w:cs="Arial"/>
          <w:b/>
          <w:bCs/>
          <w:caps/>
          <w:sz w:val="28"/>
          <w:szCs w:val="28"/>
          <w:u w:val="single"/>
        </w:rPr>
      </w:pPr>
      <w:r w:rsidRPr="003723DC">
        <w:rPr>
          <w:rFonts w:cs="Arial"/>
          <w:b/>
          <w:bCs/>
          <w:caps/>
          <w:sz w:val="28"/>
          <w:szCs w:val="28"/>
          <w:u w:val="single"/>
        </w:rPr>
        <w:t xml:space="preserve">Exclusion of Public/Press </w:t>
      </w:r>
    </w:p>
    <w:p w14:paraId="65D288DB" w14:textId="77777777" w:rsidR="00B26F63" w:rsidRPr="003723DC" w:rsidRDefault="00B26F63" w:rsidP="00B26F63">
      <w:pPr>
        <w:tabs>
          <w:tab w:val="left" w:pos="567"/>
        </w:tabs>
        <w:ind w:right="-46"/>
        <w:rPr>
          <w:rFonts w:cs="Arial"/>
          <w:b/>
          <w:bCs/>
          <w:szCs w:val="24"/>
        </w:rPr>
      </w:pPr>
    </w:p>
    <w:p w14:paraId="58D92C33" w14:textId="3D7F93A0" w:rsidR="00B26F63" w:rsidRDefault="00B26F63" w:rsidP="00B26F63">
      <w:pPr>
        <w:tabs>
          <w:tab w:val="left" w:pos="567"/>
        </w:tabs>
        <w:ind w:right="-46"/>
        <w:rPr>
          <w:rFonts w:cs="Arial"/>
          <w:b/>
          <w:bCs/>
          <w:szCs w:val="24"/>
        </w:rPr>
      </w:pPr>
      <w:r w:rsidRPr="003723DC">
        <w:rPr>
          <w:rFonts w:cs="Arial"/>
          <w:b/>
          <w:bCs/>
          <w:szCs w:val="24"/>
        </w:rPr>
        <w:t>AGREED</w:t>
      </w:r>
      <w:r>
        <w:rPr>
          <w:rFonts w:cs="Arial"/>
          <w:b/>
          <w:bCs/>
          <w:szCs w:val="24"/>
        </w:rPr>
        <w:t>, on</w:t>
      </w:r>
      <w:r w:rsidRPr="001926C1">
        <w:rPr>
          <w:rFonts w:cs="Arial"/>
          <w:b/>
          <w:bCs/>
          <w:szCs w:val="24"/>
        </w:rPr>
        <w:t xml:space="preserve"> the proposal of</w:t>
      </w:r>
      <w:r w:rsidR="004542B7">
        <w:rPr>
          <w:rFonts w:cs="Arial"/>
          <w:b/>
          <w:bCs/>
          <w:szCs w:val="24"/>
        </w:rPr>
        <w:t xml:space="preserve"> </w:t>
      </w:r>
      <w:r w:rsidR="000D3D23">
        <w:rPr>
          <w:rFonts w:cs="Arial"/>
          <w:b/>
          <w:bCs/>
          <w:szCs w:val="24"/>
        </w:rPr>
        <w:t>Alderman Armstrong-Cotter</w:t>
      </w:r>
      <w:r w:rsidRPr="001926C1">
        <w:rPr>
          <w:rFonts w:cs="Arial"/>
          <w:b/>
          <w:bCs/>
          <w:szCs w:val="24"/>
        </w:rPr>
        <w:t>, seconded by</w:t>
      </w:r>
      <w:r w:rsidR="003A7BA7">
        <w:rPr>
          <w:rFonts w:cs="Arial"/>
          <w:b/>
          <w:bCs/>
          <w:szCs w:val="24"/>
        </w:rPr>
        <w:t xml:space="preserve"> Councillor </w:t>
      </w:r>
      <w:r w:rsidR="000D3D23">
        <w:rPr>
          <w:rFonts w:cs="Arial"/>
          <w:b/>
          <w:bCs/>
          <w:szCs w:val="24"/>
        </w:rPr>
        <w:t>Cummings</w:t>
      </w:r>
      <w:r>
        <w:rPr>
          <w:rFonts w:cs="Arial"/>
          <w:b/>
          <w:bCs/>
          <w:szCs w:val="24"/>
        </w:rPr>
        <w:t>,</w:t>
      </w:r>
      <w:r w:rsidRPr="003723DC">
        <w:rPr>
          <w:rFonts w:cs="Arial"/>
          <w:b/>
          <w:bCs/>
          <w:szCs w:val="24"/>
        </w:rPr>
        <w:t xml:space="preserve"> that the </w:t>
      </w:r>
      <w:r>
        <w:rPr>
          <w:rFonts w:cs="Arial"/>
          <w:b/>
          <w:bCs/>
          <w:szCs w:val="24"/>
        </w:rPr>
        <w:t xml:space="preserve">public/press be excluded during the discussion of the undernoted items of confidential business.  </w:t>
      </w:r>
    </w:p>
    <w:p w14:paraId="1E8176EC" w14:textId="77777777" w:rsidR="00B26F63" w:rsidRDefault="00B26F63" w:rsidP="00B26F63">
      <w:pPr>
        <w:tabs>
          <w:tab w:val="left" w:pos="567"/>
        </w:tabs>
        <w:ind w:right="-46"/>
        <w:rPr>
          <w:rFonts w:cs="Arial"/>
          <w:b/>
          <w:bCs/>
          <w:szCs w:val="24"/>
        </w:rPr>
      </w:pPr>
    </w:p>
    <w:p w14:paraId="67BBFFC4" w14:textId="5FC578F0" w:rsidR="00B26F63" w:rsidRPr="000927CF" w:rsidRDefault="0088575B" w:rsidP="00B26F63">
      <w:pPr>
        <w:pStyle w:val="Heading1"/>
        <w:spacing w:line="240" w:lineRule="auto"/>
        <w:ind w:left="720" w:hanging="720"/>
        <w:rPr>
          <w:rFonts w:ascii="Arial" w:hAnsi="Arial"/>
          <w:b w:val="0"/>
          <w:bCs/>
          <w:caps w:val="0"/>
          <w:szCs w:val="28"/>
          <w:u w:val="none"/>
        </w:rPr>
      </w:pPr>
      <w:r>
        <w:rPr>
          <w:rFonts w:cs="Arial"/>
          <w:b w:val="0"/>
          <w:bCs/>
          <w:szCs w:val="28"/>
          <w:u w:val="none"/>
        </w:rPr>
        <w:t>15</w:t>
      </w:r>
      <w:r w:rsidR="00B26F63" w:rsidRPr="008525AC">
        <w:rPr>
          <w:rFonts w:cs="Arial"/>
          <w:b w:val="0"/>
          <w:bCs/>
          <w:szCs w:val="28"/>
          <w:u w:val="none"/>
        </w:rPr>
        <w:t>.</w:t>
      </w:r>
      <w:r w:rsidR="00B26F63" w:rsidRPr="008525AC">
        <w:rPr>
          <w:rFonts w:cs="Arial"/>
          <w:b w:val="0"/>
          <w:bCs/>
          <w:szCs w:val="28"/>
          <w:u w:val="none"/>
        </w:rPr>
        <w:tab/>
      </w:r>
      <w:r w:rsidRPr="0088575B">
        <w:rPr>
          <w:rFonts w:ascii="Arial" w:hAnsi="Arial" w:cs="Arial"/>
          <w:bCs/>
          <w:szCs w:val="28"/>
        </w:rPr>
        <w:t>Annual Evaluation Report Open House Festival 2022</w:t>
      </w:r>
      <w:r w:rsidR="003B5652">
        <w:rPr>
          <w:rFonts w:ascii="Arial" w:hAnsi="Arial" w:cs="Arial"/>
          <w:bCs/>
          <w:szCs w:val="28"/>
        </w:rPr>
        <w:t xml:space="preserve"> (FILE TO/EV90)</w:t>
      </w:r>
    </w:p>
    <w:p w14:paraId="324FFFB6" w14:textId="77777777" w:rsidR="00B26F63" w:rsidRDefault="00B26F63" w:rsidP="00B26F63">
      <w:pPr>
        <w:tabs>
          <w:tab w:val="left" w:pos="567"/>
        </w:tabs>
        <w:ind w:right="-46"/>
        <w:rPr>
          <w:rFonts w:cs="Arial"/>
          <w:b/>
          <w:bCs/>
          <w:sz w:val="28"/>
          <w:szCs w:val="28"/>
        </w:rPr>
      </w:pPr>
    </w:p>
    <w:p w14:paraId="4211A61C" w14:textId="5DDCB464" w:rsidR="00B26F63" w:rsidRDefault="00B26F63" w:rsidP="00B26F63">
      <w:pPr>
        <w:rPr>
          <w:rFonts w:cs="Arial"/>
          <w:b/>
          <w:bCs/>
          <w:caps/>
          <w:sz w:val="28"/>
          <w:szCs w:val="28"/>
        </w:rPr>
      </w:pPr>
      <w:r>
        <w:rPr>
          <w:rFonts w:cs="Arial"/>
          <w:b/>
          <w:bCs/>
          <w:caps/>
          <w:sz w:val="28"/>
          <w:szCs w:val="28"/>
        </w:rPr>
        <w:t>***IN CONFIDENCE***</w:t>
      </w:r>
    </w:p>
    <w:p w14:paraId="770139DD" w14:textId="413C55DB" w:rsidR="00816E88" w:rsidRDefault="00816E88" w:rsidP="00B26F63">
      <w:pPr>
        <w:rPr>
          <w:rFonts w:cs="Arial"/>
          <w:b/>
          <w:bCs/>
          <w:caps/>
          <w:sz w:val="28"/>
          <w:szCs w:val="28"/>
        </w:rPr>
      </w:pPr>
    </w:p>
    <w:p w14:paraId="4B5B9149" w14:textId="77777777" w:rsidR="00DA7D8F" w:rsidRDefault="00DA7D8F" w:rsidP="00DA7D8F">
      <w:pPr>
        <w:rPr>
          <w:rFonts w:eastAsia="Times New Roman" w:cs="Arial"/>
          <w:b/>
          <w:bCs/>
          <w:szCs w:val="24"/>
        </w:rPr>
      </w:pPr>
      <w:r>
        <w:rPr>
          <w:rFonts w:eastAsia="Times New Roman" w:cs="Arial"/>
          <w:b/>
          <w:bCs/>
          <w:szCs w:val="24"/>
        </w:rPr>
        <w:t xml:space="preserve">NOT FOR PUBLICATION </w:t>
      </w:r>
    </w:p>
    <w:p w14:paraId="12E181A0" w14:textId="77777777" w:rsidR="00DA7D8F" w:rsidRDefault="00DA7D8F" w:rsidP="00DA7D8F">
      <w:pPr>
        <w:rPr>
          <w:rFonts w:eastAsia="Times New Roman" w:cs="Arial"/>
          <w:b/>
          <w:bCs/>
          <w:szCs w:val="24"/>
        </w:rPr>
      </w:pPr>
    </w:p>
    <w:p w14:paraId="7036A460" w14:textId="77777777" w:rsidR="00DA7D8F" w:rsidRDefault="00DA7D8F" w:rsidP="00DA7D8F">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058C2C2F" w14:textId="13467FB1" w:rsidR="004542B7" w:rsidRPr="004542B7" w:rsidRDefault="004542B7" w:rsidP="00A01870"/>
    <w:p w14:paraId="6F13CCCA" w14:textId="77777777" w:rsidR="00B26F63" w:rsidRPr="00FC72FC" w:rsidRDefault="00B26F63" w:rsidP="00FC72FC">
      <w:pPr>
        <w:rPr>
          <w:rFonts w:ascii="Arial Bold" w:hAnsi="Arial Bold"/>
          <w:b/>
          <w:bCs/>
          <w:caps/>
          <w:sz w:val="28"/>
          <w:szCs w:val="28"/>
          <w:u w:val="single"/>
        </w:rPr>
      </w:pPr>
      <w:r w:rsidRPr="00FC72FC">
        <w:rPr>
          <w:rFonts w:ascii="Arial Bold" w:hAnsi="Arial Bold"/>
          <w:b/>
          <w:bCs/>
          <w:caps/>
          <w:sz w:val="28"/>
          <w:szCs w:val="28"/>
          <w:u w:val="single"/>
        </w:rPr>
        <w:t xml:space="preserve">Re-admittance of public/press </w:t>
      </w:r>
    </w:p>
    <w:p w14:paraId="65A44D94" w14:textId="77777777" w:rsidR="00B26F63" w:rsidRPr="009061BE" w:rsidRDefault="00B26F63" w:rsidP="00B26F63">
      <w:pPr>
        <w:rPr>
          <w:rFonts w:cs="Arial"/>
          <w:szCs w:val="24"/>
        </w:rPr>
      </w:pPr>
    </w:p>
    <w:p w14:paraId="6B410BB1" w14:textId="09EB073D" w:rsidR="00B26F63" w:rsidRPr="001926C1" w:rsidRDefault="00B26F63" w:rsidP="00B26F63">
      <w:pPr>
        <w:rPr>
          <w:rFonts w:cs="Arial"/>
          <w:b/>
          <w:bCs/>
          <w:szCs w:val="24"/>
        </w:rPr>
      </w:pPr>
      <w:r w:rsidRPr="001926C1">
        <w:rPr>
          <w:rFonts w:cs="Arial"/>
          <w:b/>
          <w:bCs/>
          <w:szCs w:val="24"/>
        </w:rPr>
        <w:t>AGREED, on the proposal of</w:t>
      </w:r>
      <w:r w:rsidR="00765AB3">
        <w:rPr>
          <w:rFonts w:cs="Arial"/>
          <w:b/>
          <w:bCs/>
          <w:szCs w:val="24"/>
        </w:rPr>
        <w:t xml:space="preserve"> </w:t>
      </w:r>
      <w:r w:rsidR="00E95B02">
        <w:rPr>
          <w:rFonts w:cs="Arial"/>
          <w:b/>
          <w:bCs/>
          <w:szCs w:val="24"/>
        </w:rPr>
        <w:t>Councillor Cummings</w:t>
      </w:r>
      <w:r w:rsidRPr="001926C1">
        <w:rPr>
          <w:rFonts w:cs="Arial"/>
          <w:b/>
          <w:bCs/>
          <w:szCs w:val="24"/>
        </w:rPr>
        <w:t>, seconded by</w:t>
      </w:r>
      <w:r w:rsidR="00635D34">
        <w:rPr>
          <w:rFonts w:cs="Arial"/>
          <w:b/>
          <w:bCs/>
          <w:szCs w:val="24"/>
        </w:rPr>
        <w:t xml:space="preserve"> </w:t>
      </w:r>
      <w:r w:rsidR="00E95B02">
        <w:rPr>
          <w:rFonts w:cs="Arial"/>
          <w:b/>
          <w:bCs/>
          <w:szCs w:val="24"/>
        </w:rPr>
        <w:t>Alderman Armstrong-Cotter</w:t>
      </w:r>
      <w:r w:rsidRPr="001926C1">
        <w:rPr>
          <w:rFonts w:cs="Arial"/>
          <w:b/>
          <w:bCs/>
          <w:szCs w:val="24"/>
        </w:rPr>
        <w:t xml:space="preserve">, that the public/press be re-admitted to the meeting. </w:t>
      </w:r>
    </w:p>
    <w:p w14:paraId="396A78D7" w14:textId="77777777" w:rsidR="00B26F63" w:rsidRPr="006E259C" w:rsidRDefault="00B26F63" w:rsidP="00B26F63">
      <w:pPr>
        <w:rPr>
          <w:rFonts w:cs="Arial"/>
          <w:b/>
          <w:bCs/>
          <w:szCs w:val="24"/>
          <w:u w:val="single"/>
        </w:rPr>
      </w:pPr>
    </w:p>
    <w:p w14:paraId="44AAAD8B" w14:textId="77777777" w:rsidR="00B26F63" w:rsidRPr="008765AC" w:rsidRDefault="00B26F63" w:rsidP="00B26F63">
      <w:pPr>
        <w:rPr>
          <w:rFonts w:ascii="Arial Bold" w:hAnsi="Arial Bold"/>
          <w:b/>
          <w:bCs/>
          <w:caps/>
          <w:sz w:val="28"/>
          <w:szCs w:val="28"/>
          <w:u w:val="single"/>
        </w:rPr>
      </w:pPr>
      <w:r w:rsidRPr="008765AC">
        <w:rPr>
          <w:rFonts w:ascii="Arial Bold" w:hAnsi="Arial Bold"/>
          <w:b/>
          <w:bCs/>
          <w:caps/>
          <w:sz w:val="28"/>
          <w:szCs w:val="28"/>
          <w:u w:val="single"/>
        </w:rPr>
        <w:t xml:space="preserve">Termination of meeting </w:t>
      </w:r>
    </w:p>
    <w:p w14:paraId="62D07460" w14:textId="77777777" w:rsidR="00B26F63" w:rsidRPr="008441F3" w:rsidRDefault="00B26F63" w:rsidP="00B26F63">
      <w:pPr>
        <w:rPr>
          <w:lang w:eastAsia="en-GB"/>
        </w:rPr>
      </w:pPr>
    </w:p>
    <w:p w14:paraId="720D80A1" w14:textId="758F8BE8" w:rsidR="00B26F63" w:rsidRPr="008441F3" w:rsidRDefault="00B26F63" w:rsidP="00B26F63">
      <w:pPr>
        <w:rPr>
          <w:rFonts w:cs="Arial"/>
          <w:szCs w:val="24"/>
        </w:rPr>
      </w:pPr>
      <w:r w:rsidRPr="00D61375">
        <w:rPr>
          <w:rFonts w:cs="Arial"/>
          <w:szCs w:val="24"/>
        </w:rPr>
        <w:t xml:space="preserve">The meeting terminated at </w:t>
      </w:r>
      <w:bookmarkEnd w:id="0"/>
      <w:r w:rsidR="00E95B02">
        <w:rPr>
          <w:rFonts w:cs="Arial"/>
          <w:szCs w:val="24"/>
        </w:rPr>
        <w:t>8.06pm.</w:t>
      </w:r>
    </w:p>
    <w:p w14:paraId="0B0CA710" w14:textId="77777777" w:rsidR="00B26F63" w:rsidRDefault="00B26F63" w:rsidP="00B26F63"/>
    <w:p w14:paraId="7F71CCFA" w14:textId="77777777" w:rsidR="00B26F63" w:rsidRDefault="00B26F63" w:rsidP="00B26F63"/>
    <w:p w14:paraId="1F3B0D71" w14:textId="77777777" w:rsidR="00B26F63" w:rsidRDefault="00B26F63"/>
    <w:sectPr w:rsidR="00B26F63" w:rsidSect="0052263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83CAD" w14:textId="77777777" w:rsidR="00E05EBA" w:rsidRDefault="00E05EBA" w:rsidP="00816E88">
      <w:r>
        <w:separator/>
      </w:r>
    </w:p>
  </w:endnote>
  <w:endnote w:type="continuationSeparator" w:id="0">
    <w:p w14:paraId="5EA4A32E" w14:textId="77777777" w:rsidR="00E05EBA" w:rsidRDefault="00E05EBA" w:rsidP="0081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mbarcadero MVB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F308" w14:textId="77777777" w:rsidR="00A01870" w:rsidRDefault="00A01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42975"/>
      <w:docPartObj>
        <w:docPartGallery w:val="Page Numbers (Bottom of Page)"/>
        <w:docPartUnique/>
      </w:docPartObj>
    </w:sdtPr>
    <w:sdtEndPr>
      <w:rPr>
        <w:noProof/>
      </w:rPr>
    </w:sdtEndPr>
    <w:sdtContent>
      <w:p w14:paraId="15DC11E0" w14:textId="77777777" w:rsidR="00B229F5" w:rsidRDefault="00816E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A670CD" w14:textId="77777777" w:rsidR="00B229F5" w:rsidRDefault="00B229F5">
    <w:pPr>
      <w:pStyle w:val="Footer"/>
    </w:pPr>
  </w:p>
  <w:p w14:paraId="2A424BAE" w14:textId="77777777" w:rsidR="00B229F5" w:rsidRDefault="00B229F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4117" w14:textId="77777777" w:rsidR="00A01870" w:rsidRDefault="00A01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DC81" w14:textId="77777777" w:rsidR="00E05EBA" w:rsidRDefault="00E05EBA" w:rsidP="00816E88">
      <w:r>
        <w:separator/>
      </w:r>
    </w:p>
  </w:footnote>
  <w:footnote w:type="continuationSeparator" w:id="0">
    <w:p w14:paraId="1DE515B1" w14:textId="77777777" w:rsidR="00E05EBA" w:rsidRDefault="00E05EBA" w:rsidP="00816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A8C9" w14:textId="77777777" w:rsidR="00A01870" w:rsidRDefault="00A01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C323" w14:textId="28C8974C" w:rsidR="00B229F5" w:rsidRPr="00B33FB0" w:rsidRDefault="00816E88" w:rsidP="00792639">
    <w:pPr>
      <w:jc w:val="right"/>
      <w:rPr>
        <w:szCs w:val="24"/>
      </w:rPr>
    </w:pPr>
    <w:r>
      <w:tab/>
    </w:r>
    <w:r>
      <w:tab/>
    </w:r>
    <w:r w:rsidR="0088575B">
      <w:rPr>
        <w:szCs w:val="24"/>
      </w:rPr>
      <w:t>PP</w:t>
    </w:r>
    <w:r w:rsidRPr="00B33FB0">
      <w:rPr>
        <w:szCs w:val="24"/>
      </w:rPr>
      <w:t xml:space="preserve"> </w:t>
    </w:r>
    <w:r>
      <w:rPr>
        <w:szCs w:val="24"/>
      </w:rPr>
      <w:t>0</w:t>
    </w:r>
    <w:r w:rsidR="0088575B">
      <w:rPr>
        <w:szCs w:val="24"/>
      </w:rPr>
      <w:t>9</w:t>
    </w:r>
    <w:r w:rsidRPr="00B33FB0">
      <w:rPr>
        <w:szCs w:val="24"/>
      </w:rPr>
      <w:t>.</w:t>
    </w:r>
    <w:r w:rsidR="004918CE">
      <w:rPr>
        <w:szCs w:val="24"/>
      </w:rPr>
      <w:t>0</w:t>
    </w:r>
    <w:r w:rsidR="0088575B">
      <w:rPr>
        <w:szCs w:val="24"/>
      </w:rPr>
      <w:t>2</w:t>
    </w:r>
    <w:r w:rsidRPr="00B33FB0">
      <w:rPr>
        <w:szCs w:val="24"/>
      </w:rPr>
      <w:t>.202</w:t>
    </w:r>
    <w:r w:rsidR="004918CE">
      <w:rPr>
        <w:szCs w:val="24"/>
      </w:rPr>
      <w:t>3</w:t>
    </w:r>
    <w:r w:rsidR="00DA7D8F">
      <w:rPr>
        <w:szCs w:val="24"/>
      </w:rPr>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6205" w14:textId="4F88F0D9" w:rsidR="00B229F5" w:rsidRPr="0028157A" w:rsidRDefault="0031408F" w:rsidP="0031408F">
    <w:pPr>
      <w:ind w:left="720" w:firstLine="720"/>
      <w:jc w:val="right"/>
      <w:rPr>
        <w:b/>
        <w:bCs/>
        <w:sz w:val="32"/>
        <w:szCs w:val="32"/>
      </w:rPr>
    </w:pPr>
    <w:r>
      <w:rPr>
        <w:b/>
        <w:bCs/>
        <w:sz w:val="32"/>
        <w:szCs w:val="32"/>
      </w:rPr>
      <w:t>ITEM 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54870"/>
    <w:multiLevelType w:val="hybridMultilevel"/>
    <w:tmpl w:val="F3CEE4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3AE6906"/>
    <w:multiLevelType w:val="hybridMultilevel"/>
    <w:tmpl w:val="C810B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3471AD"/>
    <w:multiLevelType w:val="hybridMultilevel"/>
    <w:tmpl w:val="70BA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F1BB1"/>
    <w:multiLevelType w:val="hybridMultilevel"/>
    <w:tmpl w:val="6FCC720E"/>
    <w:lvl w:ilvl="0" w:tplc="08090001">
      <w:start w:val="1"/>
      <w:numFmt w:val="bullet"/>
      <w:lvlText w:val=""/>
      <w:lvlJc w:val="left"/>
      <w:pPr>
        <w:ind w:left="1434" w:hanging="360"/>
      </w:pPr>
      <w:rPr>
        <w:rFonts w:ascii="Symbol" w:hAnsi="Symbol" w:hint="default"/>
      </w:rPr>
    </w:lvl>
    <w:lvl w:ilvl="1" w:tplc="08090003">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264723B6"/>
    <w:multiLevelType w:val="hybridMultilevel"/>
    <w:tmpl w:val="52E69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45296"/>
    <w:multiLevelType w:val="hybridMultilevel"/>
    <w:tmpl w:val="33DAAA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FF61DA8"/>
    <w:multiLevelType w:val="hybridMultilevel"/>
    <w:tmpl w:val="BAA01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585D4D"/>
    <w:multiLevelType w:val="hybridMultilevel"/>
    <w:tmpl w:val="22568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414183"/>
    <w:multiLevelType w:val="hybridMultilevel"/>
    <w:tmpl w:val="EE04A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3338B4"/>
    <w:multiLevelType w:val="multilevel"/>
    <w:tmpl w:val="1E34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E03D26"/>
    <w:multiLevelType w:val="hybridMultilevel"/>
    <w:tmpl w:val="F2D69A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AB2ECD"/>
    <w:multiLevelType w:val="hybridMultilevel"/>
    <w:tmpl w:val="48AEB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B26419"/>
    <w:multiLevelType w:val="multilevel"/>
    <w:tmpl w:val="7C7292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sz w:val="24"/>
        <w:szCs w:val="24"/>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520" w:hanging="2160"/>
      </w:pPr>
      <w:rPr>
        <w:rFonts w:hint="default"/>
        <w:u w:val="none"/>
      </w:rPr>
    </w:lvl>
    <w:lvl w:ilvl="8">
      <w:start w:val="1"/>
      <w:numFmt w:val="decimal"/>
      <w:isLgl/>
      <w:lvlText w:val="%1.%2.%3.%4.%5.%6.%7.%8.%9."/>
      <w:lvlJc w:val="left"/>
      <w:pPr>
        <w:ind w:left="2520" w:hanging="2160"/>
      </w:pPr>
      <w:rPr>
        <w:rFonts w:hint="default"/>
        <w:u w:val="none"/>
      </w:rPr>
    </w:lvl>
  </w:abstractNum>
  <w:abstractNum w:abstractNumId="14" w15:restartNumberingAfterBreak="0">
    <w:nsid w:val="3AD07868"/>
    <w:multiLevelType w:val="hybridMultilevel"/>
    <w:tmpl w:val="1D9AE3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14F4899"/>
    <w:multiLevelType w:val="hybridMultilevel"/>
    <w:tmpl w:val="CDA8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51004E"/>
    <w:multiLevelType w:val="hybridMultilevel"/>
    <w:tmpl w:val="D572195E"/>
    <w:lvl w:ilvl="0" w:tplc="602E2BBA">
      <w:start w:val="1"/>
      <w:numFmt w:val="decimal"/>
      <w:lvlText w:val="%1."/>
      <w:lvlJc w:val="left"/>
      <w:pPr>
        <w:ind w:left="720" w:hanging="360"/>
      </w:pPr>
      <w:rPr>
        <w:rFonts w:cs="Arial" w:hint="default"/>
        <w:b w:val="0"/>
        <w:color w:val="201F1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BA0AD3"/>
    <w:multiLevelType w:val="hybridMultilevel"/>
    <w:tmpl w:val="C430E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74B77"/>
    <w:multiLevelType w:val="hybridMultilevel"/>
    <w:tmpl w:val="883C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1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D7DCA"/>
    <w:multiLevelType w:val="hybridMultilevel"/>
    <w:tmpl w:val="607E5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B571B8"/>
    <w:multiLevelType w:val="hybridMultilevel"/>
    <w:tmpl w:val="A296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C92CC4"/>
    <w:multiLevelType w:val="hybridMultilevel"/>
    <w:tmpl w:val="E620E4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71515D"/>
    <w:multiLevelType w:val="hybridMultilevel"/>
    <w:tmpl w:val="B90200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8C5BC8"/>
    <w:multiLevelType w:val="hybridMultilevel"/>
    <w:tmpl w:val="FA1C98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86F0411"/>
    <w:multiLevelType w:val="hybridMultilevel"/>
    <w:tmpl w:val="979A6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9710BB"/>
    <w:multiLevelType w:val="hybridMultilevel"/>
    <w:tmpl w:val="F3385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3C31BC"/>
    <w:multiLevelType w:val="hybridMultilevel"/>
    <w:tmpl w:val="64EC0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922568"/>
    <w:multiLevelType w:val="hybridMultilevel"/>
    <w:tmpl w:val="8142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7130548">
    <w:abstractNumId w:val="13"/>
  </w:num>
  <w:num w:numId="2" w16cid:durableId="1860002431">
    <w:abstractNumId w:val="0"/>
  </w:num>
  <w:num w:numId="3" w16cid:durableId="1279753747">
    <w:abstractNumId w:val="26"/>
  </w:num>
  <w:num w:numId="4" w16cid:durableId="1858738417">
    <w:abstractNumId w:val="12"/>
  </w:num>
  <w:num w:numId="5" w16cid:durableId="181168036">
    <w:abstractNumId w:val="1"/>
  </w:num>
  <w:num w:numId="6" w16cid:durableId="1386759738">
    <w:abstractNumId w:val="7"/>
  </w:num>
  <w:num w:numId="7" w16cid:durableId="1432775042">
    <w:abstractNumId w:val="5"/>
  </w:num>
  <w:num w:numId="8" w16cid:durableId="1863085698">
    <w:abstractNumId w:val="8"/>
  </w:num>
  <w:num w:numId="9" w16cid:durableId="1641378862">
    <w:abstractNumId w:val="22"/>
  </w:num>
  <w:num w:numId="10" w16cid:durableId="1600067905">
    <w:abstractNumId w:val="24"/>
  </w:num>
  <w:num w:numId="11" w16cid:durableId="1873494390">
    <w:abstractNumId w:val="10"/>
  </w:num>
  <w:num w:numId="12" w16cid:durableId="10959397">
    <w:abstractNumId w:val="9"/>
  </w:num>
  <w:num w:numId="13" w16cid:durableId="16388695">
    <w:abstractNumId w:val="2"/>
  </w:num>
  <w:num w:numId="14" w16cid:durableId="1297637632">
    <w:abstractNumId w:val="3"/>
  </w:num>
  <w:num w:numId="15" w16cid:durableId="370497561">
    <w:abstractNumId w:val="20"/>
  </w:num>
  <w:num w:numId="16" w16cid:durableId="59787703">
    <w:abstractNumId w:val="6"/>
  </w:num>
  <w:num w:numId="17" w16cid:durableId="913129838">
    <w:abstractNumId w:val="23"/>
  </w:num>
  <w:num w:numId="18" w16cid:durableId="1614820890">
    <w:abstractNumId w:val="21"/>
  </w:num>
  <w:num w:numId="19" w16cid:durableId="1142386291">
    <w:abstractNumId w:val="14"/>
  </w:num>
  <w:num w:numId="20" w16cid:durableId="2081948726">
    <w:abstractNumId w:val="11"/>
  </w:num>
  <w:num w:numId="21" w16cid:durableId="996886942">
    <w:abstractNumId w:val="25"/>
  </w:num>
  <w:num w:numId="22" w16cid:durableId="2018846330">
    <w:abstractNumId w:val="15"/>
  </w:num>
  <w:num w:numId="23" w16cid:durableId="1106386984">
    <w:abstractNumId w:val="27"/>
  </w:num>
  <w:num w:numId="24" w16cid:durableId="1270508849">
    <w:abstractNumId w:val="17"/>
  </w:num>
  <w:num w:numId="25" w16cid:durableId="1024869002">
    <w:abstractNumId w:val="16"/>
  </w:num>
  <w:num w:numId="26" w16cid:durableId="90784519">
    <w:abstractNumId w:val="18"/>
  </w:num>
  <w:num w:numId="27" w16cid:durableId="914316650">
    <w:abstractNumId w:val="19"/>
  </w:num>
  <w:num w:numId="28" w16cid:durableId="166566882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Ftrlg0+uq1cc+tJX6l54WezwloEf41YeQ+4AjOPfP0cwODH5TqvdpYI8XbfYEql4O6sF1tq7jhr+Cf+vUsqtA==" w:salt="iedVcyJ1ltZ5hacZQ7THz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Place and Prosperity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0209 PP 9 February 2023"/>
    <w:docVar w:name="Trove_G_1_Withdraw" w:val="-1"/>
    <w:docVar w:name="Trove_H_Title_1" w:val="221006 RDC 6 October 2022"/>
    <w:docVar w:name="Trove_H_Title_2" w:val="230209 PP 9 February 2023"/>
    <w:docVar w:name="Trove_H_Version_1" w:val=" "/>
    <w:docVar w:name="Trove_H_Version_2" w:val=" "/>
  </w:docVars>
  <w:rsids>
    <w:rsidRoot w:val="00B26F63"/>
    <w:rsid w:val="00032A20"/>
    <w:rsid w:val="00050F9E"/>
    <w:rsid w:val="000D3D23"/>
    <w:rsid w:val="000D4FC8"/>
    <w:rsid w:val="000D6F48"/>
    <w:rsid w:val="00121888"/>
    <w:rsid w:val="00135E9F"/>
    <w:rsid w:val="00140278"/>
    <w:rsid w:val="00161A81"/>
    <w:rsid w:val="001A1548"/>
    <w:rsid w:val="001A71C2"/>
    <w:rsid w:val="001D1CD1"/>
    <w:rsid w:val="001D3F63"/>
    <w:rsid w:val="00204AA3"/>
    <w:rsid w:val="002221E4"/>
    <w:rsid w:val="002238FD"/>
    <w:rsid w:val="002535CB"/>
    <w:rsid w:val="00261500"/>
    <w:rsid w:val="00291975"/>
    <w:rsid w:val="002972A5"/>
    <w:rsid w:val="002A5953"/>
    <w:rsid w:val="002B32EB"/>
    <w:rsid w:val="002B6BBB"/>
    <w:rsid w:val="002F1DDF"/>
    <w:rsid w:val="003074AA"/>
    <w:rsid w:val="0031408F"/>
    <w:rsid w:val="00330A8A"/>
    <w:rsid w:val="00347E0A"/>
    <w:rsid w:val="00381335"/>
    <w:rsid w:val="003833F0"/>
    <w:rsid w:val="00391A56"/>
    <w:rsid w:val="003A7BA7"/>
    <w:rsid w:val="003B5652"/>
    <w:rsid w:val="003B585C"/>
    <w:rsid w:val="003B6E9C"/>
    <w:rsid w:val="003D3C29"/>
    <w:rsid w:val="003D7499"/>
    <w:rsid w:val="003E7EEF"/>
    <w:rsid w:val="00403567"/>
    <w:rsid w:val="00410DC5"/>
    <w:rsid w:val="00411475"/>
    <w:rsid w:val="00432FD4"/>
    <w:rsid w:val="004333CB"/>
    <w:rsid w:val="004542B7"/>
    <w:rsid w:val="00472D02"/>
    <w:rsid w:val="00474667"/>
    <w:rsid w:val="004755A1"/>
    <w:rsid w:val="004918CE"/>
    <w:rsid w:val="004A2C55"/>
    <w:rsid w:val="004C2213"/>
    <w:rsid w:val="004E374C"/>
    <w:rsid w:val="00506594"/>
    <w:rsid w:val="005219A7"/>
    <w:rsid w:val="00522684"/>
    <w:rsid w:val="005301D5"/>
    <w:rsid w:val="0056079A"/>
    <w:rsid w:val="00560B75"/>
    <w:rsid w:val="00565CA9"/>
    <w:rsid w:val="00583AF9"/>
    <w:rsid w:val="00583FAF"/>
    <w:rsid w:val="005D497C"/>
    <w:rsid w:val="005F0E7D"/>
    <w:rsid w:val="005F4394"/>
    <w:rsid w:val="006247C8"/>
    <w:rsid w:val="00635D34"/>
    <w:rsid w:val="00656DDD"/>
    <w:rsid w:val="00670C86"/>
    <w:rsid w:val="006756F8"/>
    <w:rsid w:val="00690A6C"/>
    <w:rsid w:val="00693AE8"/>
    <w:rsid w:val="006A34A4"/>
    <w:rsid w:val="006E1098"/>
    <w:rsid w:val="006E235E"/>
    <w:rsid w:val="00720183"/>
    <w:rsid w:val="00721D88"/>
    <w:rsid w:val="0073189D"/>
    <w:rsid w:val="00765AB3"/>
    <w:rsid w:val="00792639"/>
    <w:rsid w:val="007A7EA3"/>
    <w:rsid w:val="007D06FA"/>
    <w:rsid w:val="007E50AA"/>
    <w:rsid w:val="007E666E"/>
    <w:rsid w:val="007F14DE"/>
    <w:rsid w:val="008015DC"/>
    <w:rsid w:val="00816E88"/>
    <w:rsid w:val="00846873"/>
    <w:rsid w:val="00872B23"/>
    <w:rsid w:val="0088575B"/>
    <w:rsid w:val="00897E0A"/>
    <w:rsid w:val="008A085D"/>
    <w:rsid w:val="008B5052"/>
    <w:rsid w:val="008B6E25"/>
    <w:rsid w:val="008E5F4D"/>
    <w:rsid w:val="00906932"/>
    <w:rsid w:val="00914EF0"/>
    <w:rsid w:val="00944148"/>
    <w:rsid w:val="0099093E"/>
    <w:rsid w:val="009A3F87"/>
    <w:rsid w:val="009B390B"/>
    <w:rsid w:val="009C3540"/>
    <w:rsid w:val="009C69FD"/>
    <w:rsid w:val="009F3376"/>
    <w:rsid w:val="00A01870"/>
    <w:rsid w:val="00A07BBF"/>
    <w:rsid w:val="00A27FA2"/>
    <w:rsid w:val="00A33EC4"/>
    <w:rsid w:val="00A35067"/>
    <w:rsid w:val="00A4728B"/>
    <w:rsid w:val="00A61A89"/>
    <w:rsid w:val="00A70525"/>
    <w:rsid w:val="00A90C6A"/>
    <w:rsid w:val="00A9111C"/>
    <w:rsid w:val="00AE0EFA"/>
    <w:rsid w:val="00B0510A"/>
    <w:rsid w:val="00B229F5"/>
    <w:rsid w:val="00B232BD"/>
    <w:rsid w:val="00B26F63"/>
    <w:rsid w:val="00B71367"/>
    <w:rsid w:val="00B773FE"/>
    <w:rsid w:val="00BA16CE"/>
    <w:rsid w:val="00BA18A1"/>
    <w:rsid w:val="00BC5FDB"/>
    <w:rsid w:val="00BC72F0"/>
    <w:rsid w:val="00BE4916"/>
    <w:rsid w:val="00BE52BD"/>
    <w:rsid w:val="00BF024E"/>
    <w:rsid w:val="00C04B5A"/>
    <w:rsid w:val="00C23030"/>
    <w:rsid w:val="00C42467"/>
    <w:rsid w:val="00C62D8E"/>
    <w:rsid w:val="00C81CC6"/>
    <w:rsid w:val="00C849F5"/>
    <w:rsid w:val="00C97156"/>
    <w:rsid w:val="00CA16B7"/>
    <w:rsid w:val="00CC619F"/>
    <w:rsid w:val="00CE3F48"/>
    <w:rsid w:val="00D04A2C"/>
    <w:rsid w:val="00D04DDA"/>
    <w:rsid w:val="00D0596E"/>
    <w:rsid w:val="00D14754"/>
    <w:rsid w:val="00D23D00"/>
    <w:rsid w:val="00D33DDD"/>
    <w:rsid w:val="00D378FD"/>
    <w:rsid w:val="00D53863"/>
    <w:rsid w:val="00D64E33"/>
    <w:rsid w:val="00D67D07"/>
    <w:rsid w:val="00D8316F"/>
    <w:rsid w:val="00D90700"/>
    <w:rsid w:val="00D91B3D"/>
    <w:rsid w:val="00DA7D8F"/>
    <w:rsid w:val="00E05EBA"/>
    <w:rsid w:val="00E114A3"/>
    <w:rsid w:val="00E2496A"/>
    <w:rsid w:val="00E37ACA"/>
    <w:rsid w:val="00E42AE8"/>
    <w:rsid w:val="00E5012D"/>
    <w:rsid w:val="00E558B6"/>
    <w:rsid w:val="00E609EF"/>
    <w:rsid w:val="00E667E4"/>
    <w:rsid w:val="00E7067F"/>
    <w:rsid w:val="00E86152"/>
    <w:rsid w:val="00E95B02"/>
    <w:rsid w:val="00E95ECE"/>
    <w:rsid w:val="00EA4B55"/>
    <w:rsid w:val="00EB3F47"/>
    <w:rsid w:val="00ED1A5E"/>
    <w:rsid w:val="00ED237C"/>
    <w:rsid w:val="00EE5D69"/>
    <w:rsid w:val="00EF410E"/>
    <w:rsid w:val="00F0122E"/>
    <w:rsid w:val="00F03DF9"/>
    <w:rsid w:val="00F167AE"/>
    <w:rsid w:val="00F27510"/>
    <w:rsid w:val="00F34F35"/>
    <w:rsid w:val="00F4379A"/>
    <w:rsid w:val="00F52D56"/>
    <w:rsid w:val="00F72652"/>
    <w:rsid w:val="00F817CA"/>
    <w:rsid w:val="00F84CEC"/>
    <w:rsid w:val="00F90F21"/>
    <w:rsid w:val="00FA501B"/>
    <w:rsid w:val="00FB1046"/>
    <w:rsid w:val="00FC72FC"/>
    <w:rsid w:val="00FF62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7E2D0"/>
  <w15:chartTrackingRefBased/>
  <w15:docId w15:val="{1F572D7E-C407-4768-BEB6-A7CF866F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F63"/>
    <w:pPr>
      <w:spacing w:after="0" w:line="240" w:lineRule="auto"/>
    </w:pPr>
    <w:rPr>
      <w:rFonts w:ascii="Arial" w:eastAsia="Calibri" w:hAnsi="Arial" w:cs="Times New Roman"/>
      <w:sz w:val="24"/>
    </w:rPr>
  </w:style>
  <w:style w:type="paragraph" w:styleId="Heading1">
    <w:name w:val="heading 1"/>
    <w:next w:val="Normal"/>
    <w:link w:val="Heading1Char"/>
    <w:uiPriority w:val="3"/>
    <w:unhideWhenUsed/>
    <w:qFormat/>
    <w:rsid w:val="00B26F63"/>
    <w:pPr>
      <w:keepNext/>
      <w:keepLines/>
      <w:spacing w:after="0"/>
      <w:ind w:left="10" w:right="62" w:hanging="10"/>
      <w:outlineLvl w:val="0"/>
    </w:pPr>
    <w:rPr>
      <w:rFonts w:ascii="Arial Bold" w:eastAsia="Calibri" w:hAnsi="Arial Bold" w:cs="Calibri"/>
      <w:b/>
      <w:caps/>
      <w:color w:val="000000"/>
      <w:sz w:val="28"/>
      <w:u w:val="single"/>
      <w:lang w:eastAsia="en-GB"/>
    </w:rPr>
  </w:style>
  <w:style w:type="paragraph" w:styleId="Heading2">
    <w:name w:val="heading 2"/>
    <w:basedOn w:val="Normal"/>
    <w:next w:val="Normal"/>
    <w:link w:val="Heading2Char"/>
    <w:uiPriority w:val="9"/>
    <w:unhideWhenUsed/>
    <w:qFormat/>
    <w:rsid w:val="00B26F63"/>
    <w:pPr>
      <w:keepNext/>
      <w:keepLines/>
      <w:outlineLvl w:val="1"/>
    </w:pPr>
    <w:rPr>
      <w:rFonts w:ascii="Arial Bold" w:eastAsiaTheme="majorEastAsia" w:hAnsi="Arial Bold" w:cstheme="majorBidi"/>
      <w:b/>
      <w:szCs w:val="26"/>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B26F63"/>
    <w:rPr>
      <w:rFonts w:ascii="Arial Bold" w:eastAsia="Calibri" w:hAnsi="Arial Bold" w:cs="Calibri"/>
      <w:b/>
      <w:caps/>
      <w:color w:val="000000"/>
      <w:sz w:val="28"/>
      <w:u w:val="single"/>
      <w:lang w:eastAsia="en-GB"/>
    </w:rPr>
  </w:style>
  <w:style w:type="character" w:customStyle="1" w:styleId="Heading2Char">
    <w:name w:val="Heading 2 Char"/>
    <w:basedOn w:val="DefaultParagraphFont"/>
    <w:link w:val="Heading2"/>
    <w:uiPriority w:val="9"/>
    <w:rsid w:val="00B26F63"/>
    <w:rPr>
      <w:rFonts w:ascii="Arial Bold" w:eastAsiaTheme="majorEastAsia" w:hAnsi="Arial Bold" w:cstheme="majorBidi"/>
      <w:b/>
      <w:sz w:val="24"/>
      <w:szCs w:val="26"/>
      <w:u w:val="words"/>
    </w:rPr>
  </w:style>
  <w:style w:type="paragraph" w:styleId="Header">
    <w:name w:val="header"/>
    <w:basedOn w:val="Normal"/>
    <w:link w:val="HeaderChar"/>
    <w:unhideWhenUsed/>
    <w:rsid w:val="00792639"/>
    <w:pPr>
      <w:tabs>
        <w:tab w:val="center" w:pos="4513"/>
        <w:tab w:val="right" w:pos="9026"/>
      </w:tabs>
    </w:pPr>
  </w:style>
  <w:style w:type="character" w:customStyle="1" w:styleId="HeaderChar">
    <w:name w:val="Header Char"/>
    <w:basedOn w:val="DefaultParagraphFont"/>
    <w:link w:val="Header"/>
    <w:rsid w:val="00792639"/>
    <w:rPr>
      <w:rFonts w:ascii="Arial" w:eastAsia="Calibri" w:hAnsi="Arial" w:cs="Times New Roman"/>
      <w:sz w:val="24"/>
    </w:rPr>
  </w:style>
  <w:style w:type="paragraph" w:styleId="Footer">
    <w:name w:val="footer"/>
    <w:basedOn w:val="Normal"/>
    <w:link w:val="FooterChar"/>
    <w:uiPriority w:val="99"/>
    <w:unhideWhenUsed/>
    <w:rsid w:val="00B26F63"/>
    <w:pPr>
      <w:tabs>
        <w:tab w:val="center" w:pos="4513"/>
        <w:tab w:val="right" w:pos="9026"/>
      </w:tabs>
    </w:pPr>
  </w:style>
  <w:style w:type="character" w:customStyle="1" w:styleId="FooterChar">
    <w:name w:val="Footer Char"/>
    <w:basedOn w:val="DefaultParagraphFont"/>
    <w:link w:val="Footer"/>
    <w:uiPriority w:val="99"/>
    <w:rsid w:val="00B26F63"/>
    <w:rPr>
      <w:rFonts w:ascii="Arial" w:eastAsia="Calibri" w:hAnsi="Arial" w:cs="Times New Roman"/>
      <w:sz w:val="24"/>
    </w:rPr>
  </w:style>
  <w:style w:type="table" w:styleId="TableGrid">
    <w:name w:val="Table Grid"/>
    <w:aliases w:val="aTable,Table for documents,Forfas Table Grid"/>
    <w:basedOn w:val="TableNormal"/>
    <w:uiPriority w:val="39"/>
    <w:rsid w:val="00B26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6F63"/>
    <w:rPr>
      <w:color w:val="0563C1" w:themeColor="hyperlink"/>
      <w:u w:val="single"/>
    </w:rPr>
  </w:style>
  <w:style w:type="paragraph" w:customStyle="1" w:styleId="Normal0">
    <w:name w:val="Normal_0"/>
    <w:qFormat/>
    <w:rsid w:val="00B26F63"/>
    <w:pPr>
      <w:spacing w:after="0" w:line="240" w:lineRule="auto"/>
    </w:pPr>
    <w:rPr>
      <w:rFonts w:ascii="Arial" w:eastAsia="Times New Roman" w:hAnsi="Arial" w:cs="Times New Roman"/>
      <w:sz w:val="20"/>
      <w:szCs w:val="20"/>
      <w:lang w:eastAsia="en-GB"/>
    </w:rPr>
  </w:style>
  <w:style w:type="paragraph" w:customStyle="1" w:styleId="Classification">
    <w:name w:val="Classification"/>
    <w:basedOn w:val="Normal0"/>
    <w:qFormat/>
    <w:rsid w:val="00B26F63"/>
    <w:pPr>
      <w:spacing w:before="120" w:after="120"/>
      <w:jc w:val="both"/>
    </w:pPr>
    <w:rPr>
      <w:rFonts w:eastAsia="Calibri" w:cs="Arial"/>
      <w:szCs w:val="24"/>
    </w:rPr>
  </w:style>
  <w:style w:type="character" w:styleId="PlaceholderText">
    <w:name w:val="Placeholder Text"/>
    <w:uiPriority w:val="99"/>
    <w:semiHidden/>
    <w:rsid w:val="00B26F63"/>
    <w:rPr>
      <w:rFonts w:ascii="Arial" w:hAnsi="Arial"/>
      <w:color w:val="808080"/>
    </w:rPr>
  </w:style>
  <w:style w:type="character" w:styleId="UnresolvedMention">
    <w:name w:val="Unresolved Mention"/>
    <w:basedOn w:val="DefaultParagraphFont"/>
    <w:uiPriority w:val="99"/>
    <w:semiHidden/>
    <w:unhideWhenUsed/>
    <w:rsid w:val="00B26F63"/>
    <w:rPr>
      <w:color w:val="605E5C"/>
      <w:shd w:val="clear" w:color="auto" w:fill="E1DFDD"/>
    </w:rPr>
  </w:style>
  <w:style w:type="paragraph" w:styleId="BalloonText">
    <w:name w:val="Balloon Text"/>
    <w:basedOn w:val="Normal"/>
    <w:link w:val="BalloonTextChar"/>
    <w:uiPriority w:val="99"/>
    <w:semiHidden/>
    <w:unhideWhenUsed/>
    <w:rsid w:val="00B26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F63"/>
    <w:rPr>
      <w:rFonts w:ascii="Segoe UI" w:eastAsia="Calibri" w:hAnsi="Segoe UI" w:cs="Segoe UI"/>
      <w:sz w:val="18"/>
      <w:szCs w:val="18"/>
    </w:rPr>
  </w:style>
  <w:style w:type="paragraph" w:styleId="BodyTextIndent2">
    <w:name w:val="Body Text Indent 2"/>
    <w:basedOn w:val="Normal"/>
    <w:link w:val="BodyTextIndent2Char"/>
    <w:uiPriority w:val="99"/>
    <w:semiHidden/>
    <w:unhideWhenUsed/>
    <w:rsid w:val="00B26F63"/>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semiHidden/>
    <w:rsid w:val="00B26F63"/>
    <w:rPr>
      <w:rFonts w:ascii="Times New Roman" w:hAnsi="Times New Roman" w:cs="Times New Roman"/>
      <w:sz w:val="20"/>
      <w:szCs w:val="20"/>
    </w:rPr>
  </w:style>
  <w:style w:type="paragraph" w:customStyle="1" w:styleId="BulletText2">
    <w:name w:val="Bullet Text 2"/>
    <w:basedOn w:val="Normal"/>
    <w:rsid w:val="00B26F63"/>
    <w:pPr>
      <w:numPr>
        <w:numId w:val="2"/>
      </w:numPr>
      <w:ind w:left="346"/>
    </w:pPr>
    <w:rPr>
      <w:rFonts w:ascii="Times New Roman" w:eastAsia="Times New Roman" w:hAnsi="Times New Roman"/>
      <w:color w:val="000000"/>
      <w:szCs w:val="20"/>
      <w:lang w:val="en-US"/>
    </w:rPr>
  </w:style>
  <w:style w:type="character" w:customStyle="1" w:styleId="DefaultTextChar">
    <w:name w:val="Default Text Char"/>
    <w:basedOn w:val="DefaultParagraphFont"/>
    <w:link w:val="DefaultText"/>
    <w:uiPriority w:val="99"/>
    <w:locked/>
    <w:rsid w:val="00B26F63"/>
  </w:style>
  <w:style w:type="paragraph" w:customStyle="1" w:styleId="DefaultText">
    <w:name w:val="Default Text"/>
    <w:basedOn w:val="Normal"/>
    <w:link w:val="DefaultTextChar"/>
    <w:uiPriority w:val="99"/>
    <w:rsid w:val="00B26F63"/>
    <w:pPr>
      <w:autoSpaceDE w:val="0"/>
      <w:autoSpaceDN w:val="0"/>
    </w:pPr>
    <w:rPr>
      <w:rFonts w:asciiTheme="minorHAnsi" w:eastAsiaTheme="minorHAnsi" w:hAnsiTheme="minorHAnsi" w:cstheme="minorBidi"/>
      <w:sz w:val="22"/>
    </w:rPr>
  </w:style>
  <w:style w:type="paragraph" w:styleId="CommentText">
    <w:name w:val="annotation text"/>
    <w:basedOn w:val="Normal"/>
    <w:link w:val="CommentTextChar"/>
    <w:uiPriority w:val="99"/>
    <w:rsid w:val="00B26F63"/>
    <w:pPr>
      <w:jc w:val="both"/>
    </w:pPr>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B26F63"/>
    <w:rPr>
      <w:rFonts w:ascii="Times New Roman" w:eastAsia="Calibri" w:hAnsi="Times New Roman" w:cs="Times New Roman"/>
      <w:sz w:val="20"/>
      <w:szCs w:val="20"/>
      <w:lang w:eastAsia="en-GB"/>
    </w:rPr>
  </w:style>
  <w:style w:type="paragraph" w:styleId="BodyTextIndent">
    <w:name w:val="Body Text Indent"/>
    <w:basedOn w:val="Normal"/>
    <w:link w:val="BodyTextIndentChar"/>
    <w:uiPriority w:val="99"/>
    <w:semiHidden/>
    <w:unhideWhenUsed/>
    <w:rsid w:val="00B26F63"/>
    <w:pPr>
      <w:spacing w:after="120"/>
      <w:ind w:left="283"/>
    </w:pPr>
  </w:style>
  <w:style w:type="character" w:customStyle="1" w:styleId="BodyTextIndentChar">
    <w:name w:val="Body Text Indent Char"/>
    <w:basedOn w:val="DefaultParagraphFont"/>
    <w:link w:val="BodyTextIndent"/>
    <w:uiPriority w:val="99"/>
    <w:semiHidden/>
    <w:rsid w:val="00B26F63"/>
    <w:rPr>
      <w:rFonts w:ascii="Arial" w:eastAsia="Calibri" w:hAnsi="Arial" w:cs="Times New Roman"/>
      <w:sz w:val="24"/>
    </w:rPr>
  </w:style>
  <w:style w:type="character" w:customStyle="1" w:styleId="eop">
    <w:name w:val="eop"/>
    <w:basedOn w:val="DefaultParagraphFont"/>
    <w:rsid w:val="00B26F63"/>
  </w:style>
  <w:style w:type="paragraph" w:styleId="PlainText">
    <w:name w:val="Plain Text"/>
    <w:basedOn w:val="Normal"/>
    <w:link w:val="PlainTextChar"/>
    <w:uiPriority w:val="99"/>
    <w:unhideWhenUsed/>
    <w:rsid w:val="00B26F6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26F63"/>
    <w:rPr>
      <w:rFonts w:ascii="Calibri" w:hAnsi="Calibri"/>
      <w:szCs w:val="21"/>
    </w:rPr>
  </w:style>
  <w:style w:type="table" w:styleId="GridTable6Colorful-Accent1">
    <w:name w:val="Grid Table 6 Colorful Accent 1"/>
    <w:basedOn w:val="TableNormal"/>
    <w:uiPriority w:val="51"/>
    <w:rsid w:val="00B26F6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B26F63"/>
    <w:rPr>
      <w:rFonts w:ascii="Calibri" w:eastAsiaTheme="minorHAnsi" w:hAnsi="Calibri" w:cs="Calibri"/>
      <w:sz w:val="22"/>
      <w:lang w:eastAsia="en-GB"/>
    </w:rPr>
  </w:style>
  <w:style w:type="character" w:customStyle="1" w:styleId="contentpasted0">
    <w:name w:val="contentpasted0"/>
    <w:basedOn w:val="DefaultParagraphFont"/>
    <w:rsid w:val="00B26F63"/>
  </w:style>
  <w:style w:type="paragraph" w:styleId="ListParagraph">
    <w:name w:val="List Paragraph"/>
    <w:basedOn w:val="Normal"/>
    <w:uiPriority w:val="34"/>
    <w:qFormat/>
    <w:rsid w:val="00CE3F48"/>
    <w:pPr>
      <w:ind w:left="720"/>
    </w:pPr>
    <w:rPr>
      <w:rFonts w:ascii="Calibri" w:eastAsiaTheme="minorHAnsi" w:hAnsi="Calibri" w:cs="Calibri"/>
      <w:sz w:val="22"/>
    </w:rPr>
  </w:style>
  <w:style w:type="table" w:styleId="GridTable4-Accent5">
    <w:name w:val="Grid Table 4 Accent 5"/>
    <w:basedOn w:val="TableNormal"/>
    <w:uiPriority w:val="49"/>
    <w:rsid w:val="000D4FC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9889">
      <w:bodyDiv w:val="1"/>
      <w:marLeft w:val="0"/>
      <w:marRight w:val="0"/>
      <w:marTop w:val="0"/>
      <w:marBottom w:val="0"/>
      <w:divBdr>
        <w:top w:val="none" w:sz="0" w:space="0" w:color="auto"/>
        <w:left w:val="none" w:sz="0" w:space="0" w:color="auto"/>
        <w:bottom w:val="none" w:sz="0" w:space="0" w:color="auto"/>
        <w:right w:val="none" w:sz="0" w:space="0" w:color="auto"/>
      </w:divBdr>
    </w:div>
    <w:div w:id="147021786">
      <w:bodyDiv w:val="1"/>
      <w:marLeft w:val="0"/>
      <w:marRight w:val="0"/>
      <w:marTop w:val="0"/>
      <w:marBottom w:val="0"/>
      <w:divBdr>
        <w:top w:val="none" w:sz="0" w:space="0" w:color="auto"/>
        <w:left w:val="none" w:sz="0" w:space="0" w:color="auto"/>
        <w:bottom w:val="none" w:sz="0" w:space="0" w:color="auto"/>
        <w:right w:val="none" w:sz="0" w:space="0" w:color="auto"/>
      </w:divBdr>
    </w:div>
    <w:div w:id="282423081">
      <w:bodyDiv w:val="1"/>
      <w:marLeft w:val="0"/>
      <w:marRight w:val="0"/>
      <w:marTop w:val="0"/>
      <w:marBottom w:val="0"/>
      <w:divBdr>
        <w:top w:val="none" w:sz="0" w:space="0" w:color="auto"/>
        <w:left w:val="none" w:sz="0" w:space="0" w:color="auto"/>
        <w:bottom w:val="none" w:sz="0" w:space="0" w:color="auto"/>
        <w:right w:val="none" w:sz="0" w:space="0" w:color="auto"/>
      </w:divBdr>
    </w:div>
    <w:div w:id="563681394">
      <w:bodyDiv w:val="1"/>
      <w:marLeft w:val="0"/>
      <w:marRight w:val="0"/>
      <w:marTop w:val="0"/>
      <w:marBottom w:val="0"/>
      <w:divBdr>
        <w:top w:val="none" w:sz="0" w:space="0" w:color="auto"/>
        <w:left w:val="none" w:sz="0" w:space="0" w:color="auto"/>
        <w:bottom w:val="none" w:sz="0" w:space="0" w:color="auto"/>
        <w:right w:val="none" w:sz="0" w:space="0" w:color="auto"/>
      </w:divBdr>
    </w:div>
    <w:div w:id="901909913">
      <w:bodyDiv w:val="1"/>
      <w:marLeft w:val="0"/>
      <w:marRight w:val="0"/>
      <w:marTop w:val="0"/>
      <w:marBottom w:val="0"/>
      <w:divBdr>
        <w:top w:val="none" w:sz="0" w:space="0" w:color="auto"/>
        <w:left w:val="none" w:sz="0" w:space="0" w:color="auto"/>
        <w:bottom w:val="none" w:sz="0" w:space="0" w:color="auto"/>
        <w:right w:val="none" w:sz="0" w:space="0" w:color="auto"/>
      </w:divBdr>
    </w:div>
    <w:div w:id="950552767">
      <w:bodyDiv w:val="1"/>
      <w:marLeft w:val="0"/>
      <w:marRight w:val="0"/>
      <w:marTop w:val="0"/>
      <w:marBottom w:val="0"/>
      <w:divBdr>
        <w:top w:val="none" w:sz="0" w:space="0" w:color="auto"/>
        <w:left w:val="none" w:sz="0" w:space="0" w:color="auto"/>
        <w:bottom w:val="none" w:sz="0" w:space="0" w:color="auto"/>
        <w:right w:val="none" w:sz="0" w:space="0" w:color="auto"/>
      </w:divBdr>
    </w:div>
    <w:div w:id="1024092647">
      <w:bodyDiv w:val="1"/>
      <w:marLeft w:val="0"/>
      <w:marRight w:val="0"/>
      <w:marTop w:val="0"/>
      <w:marBottom w:val="0"/>
      <w:divBdr>
        <w:top w:val="none" w:sz="0" w:space="0" w:color="auto"/>
        <w:left w:val="none" w:sz="0" w:space="0" w:color="auto"/>
        <w:bottom w:val="none" w:sz="0" w:space="0" w:color="auto"/>
        <w:right w:val="none" w:sz="0" w:space="0" w:color="auto"/>
      </w:divBdr>
    </w:div>
    <w:div w:id="1523743705">
      <w:bodyDiv w:val="1"/>
      <w:marLeft w:val="0"/>
      <w:marRight w:val="0"/>
      <w:marTop w:val="0"/>
      <w:marBottom w:val="0"/>
      <w:divBdr>
        <w:top w:val="none" w:sz="0" w:space="0" w:color="auto"/>
        <w:left w:val="none" w:sz="0" w:space="0" w:color="auto"/>
        <w:bottom w:val="none" w:sz="0" w:space="0" w:color="auto"/>
        <w:right w:val="none" w:sz="0" w:space="0" w:color="auto"/>
      </w:divBdr>
    </w:div>
    <w:div w:id="1793330232">
      <w:bodyDiv w:val="1"/>
      <w:marLeft w:val="0"/>
      <w:marRight w:val="0"/>
      <w:marTop w:val="0"/>
      <w:marBottom w:val="0"/>
      <w:divBdr>
        <w:top w:val="none" w:sz="0" w:space="0" w:color="auto"/>
        <w:left w:val="none" w:sz="0" w:space="0" w:color="auto"/>
        <w:bottom w:val="none" w:sz="0" w:space="0" w:color="auto"/>
        <w:right w:val="none" w:sz="0" w:space="0" w:color="auto"/>
      </w:divBdr>
    </w:div>
    <w:div w:id="2064450136">
      <w:bodyDiv w:val="1"/>
      <w:marLeft w:val="0"/>
      <w:marRight w:val="0"/>
      <w:marTop w:val="0"/>
      <w:marBottom w:val="0"/>
      <w:divBdr>
        <w:top w:val="none" w:sz="0" w:space="0" w:color="auto"/>
        <w:left w:val="none" w:sz="0" w:space="0" w:color="auto"/>
        <w:bottom w:val="none" w:sz="0" w:space="0" w:color="auto"/>
        <w:right w:val="none" w:sz="0" w:space="0" w:color="auto"/>
      </w:divBdr>
    </w:div>
    <w:div w:id="20668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conomy-ni.gov.uk/publications/independent-review-invest-northern-ireland-investn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VE6GnU2xEQ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C49B35-EC53-4D34-B8FD-22201FFACC35}">
  <ds:schemaRefs>
    <ds:schemaRef ds:uri="http://schemas.microsoft.com/sharepoint/v3/contenttype/forms"/>
  </ds:schemaRefs>
</ds:datastoreItem>
</file>

<file path=customXml/itemProps2.xml><?xml version="1.0" encoding="utf-8"?>
<ds:datastoreItem xmlns:ds="http://schemas.openxmlformats.org/officeDocument/2006/customXml" ds:itemID="{2F7461B7-1436-4AEB-814A-3762EF4A2084}">
  <ds:schemaRefs>
    <ds:schemaRef ds:uri="http://schemas.openxmlformats.org/officeDocument/2006/bibliography"/>
  </ds:schemaRefs>
</ds:datastoreItem>
</file>

<file path=customXml/itemProps3.xml><?xml version="1.0" encoding="utf-8"?>
<ds:datastoreItem xmlns:ds="http://schemas.openxmlformats.org/officeDocument/2006/customXml" ds:itemID="{5B4BABDE-D90C-4513-A242-CBD966DBF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55E045-4DD9-46B4-B71E-35F1658EAF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36</Pages>
  <Words>13540</Words>
  <Characters>77180</Characters>
  <Application>Microsoft Office Word</Application>
  <DocSecurity>8</DocSecurity>
  <Lines>643</Lines>
  <Paragraphs>181</Paragraphs>
  <ScaleCrop>false</ScaleCrop>
  <HeadingPairs>
    <vt:vector size="2" baseType="variant">
      <vt:variant>
        <vt:lpstr>Title</vt:lpstr>
      </vt:variant>
      <vt:variant>
        <vt:i4>1</vt:i4>
      </vt:variant>
    </vt:vector>
  </HeadingPairs>
  <TitlesOfParts>
    <vt:vector size="1" baseType="lpstr">
      <vt:lpstr>230209 PP 9 February 2023</vt:lpstr>
    </vt:vector>
  </TitlesOfParts>
  <Company>Ards and North Down Borough Council</Company>
  <LinksUpToDate>false</LinksUpToDate>
  <CharactersWithSpaces>90539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230209 PP 9 February 2023</dc:title>
  <dc:subject/>
  <dc:creator>Foster, Paulene</dc:creator>
  <cp:keywords/>
  <dc:description/>
  <cp:lastModifiedBy>Cull, Joshua</cp:lastModifiedBy>
  <cp:revision>9</cp:revision>
  <dcterms:created xsi:type="dcterms:W3CDTF">2023-02-14T14:11:00Z</dcterms:created>
  <dcterms:modified xsi:type="dcterms:W3CDTF">2026-01-09T11:08:00Z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