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1353A" w14:textId="77777777" w:rsidR="00F36953" w:rsidRPr="00C91DDC" w:rsidRDefault="00F36953" w:rsidP="00324E73">
      <w:pPr>
        <w:jc w:val="center"/>
        <w:rPr>
          <w:rFonts w:eastAsia="Calibri" w:cs="Arial"/>
          <w:b/>
          <w:bCs/>
          <w:kern w:val="0"/>
          <w:sz w:val="28"/>
          <w:szCs w:val="24"/>
          <w:u w:val="single"/>
          <w14:ligatures w14:val="none"/>
        </w:rPr>
      </w:pPr>
      <w:bookmarkStart w:id="0" w:name="_Hlk170115949"/>
      <w:r w:rsidRPr="00C91DDC">
        <w:rPr>
          <w:rFonts w:eastAsia="Calibri" w:cs="Arial"/>
          <w:b/>
          <w:bCs/>
          <w:kern w:val="0"/>
          <w:sz w:val="28"/>
          <w:szCs w:val="24"/>
          <w:u w:val="single"/>
          <w14:ligatures w14:val="none"/>
        </w:rPr>
        <w:t>ARDS AND NORTH DOWN BOROUGH COUNCIL</w:t>
      </w:r>
    </w:p>
    <w:p w14:paraId="0B03ECE2" w14:textId="77777777" w:rsidR="00F36953" w:rsidRPr="00C91DDC" w:rsidRDefault="00F36953" w:rsidP="00324E73">
      <w:pPr>
        <w:rPr>
          <w:rFonts w:eastAsia="Calibri" w:cs="Arial"/>
          <w:kern w:val="0"/>
          <w:sz w:val="28"/>
          <w:szCs w:val="24"/>
          <w14:ligatures w14:val="none"/>
        </w:rPr>
      </w:pPr>
    </w:p>
    <w:p w14:paraId="30A3427D" w14:textId="2ED01ED6" w:rsidR="00F36953" w:rsidRPr="00C91DDC" w:rsidRDefault="009E46B0" w:rsidP="00324E73">
      <w:pPr>
        <w:rPr>
          <w:rFonts w:cs="Arial"/>
          <w:kern w:val="0"/>
          <w14:ligatures w14:val="none"/>
        </w:rPr>
      </w:pPr>
      <w:r w:rsidRPr="00600EA9">
        <w:t xml:space="preserve">A </w:t>
      </w:r>
      <w:r>
        <w:t xml:space="preserve">hybrid </w:t>
      </w:r>
      <w:r w:rsidRPr="00600EA9">
        <w:t xml:space="preserve">meeting </w:t>
      </w:r>
      <w:r>
        <w:rPr>
          <w:rFonts w:cs="Arial"/>
        </w:rPr>
        <w:t>(in person and via Zoom)</w:t>
      </w:r>
      <w:r w:rsidR="00A41EC4">
        <w:rPr>
          <w:rFonts w:cs="Arial"/>
        </w:rPr>
        <w:t xml:space="preserve"> </w:t>
      </w:r>
      <w:r w:rsidR="00F36953" w:rsidRPr="00C91DDC">
        <w:rPr>
          <w:kern w:val="0"/>
          <w14:ligatures w14:val="none"/>
        </w:rPr>
        <w:t xml:space="preserve">of the Planning Committee was held in the Council Chamber, Church Street, Newtownards on </w:t>
      </w:r>
      <w:r w:rsidR="00F36953" w:rsidRPr="00C91DDC">
        <w:rPr>
          <w:rFonts w:cs="Arial"/>
          <w:kern w:val="0"/>
          <w14:ligatures w14:val="none"/>
        </w:rPr>
        <w:t xml:space="preserve">Tuesday </w:t>
      </w:r>
      <w:r w:rsidR="00E07C63" w:rsidRPr="00C91DDC">
        <w:rPr>
          <w:rFonts w:cs="Arial"/>
          <w:kern w:val="0"/>
          <w14:ligatures w14:val="none"/>
        </w:rPr>
        <w:t>1</w:t>
      </w:r>
      <w:r w:rsidR="00E07C63" w:rsidRPr="00C91DDC">
        <w:rPr>
          <w:rFonts w:cs="Arial"/>
          <w:kern w:val="0"/>
          <w:vertAlign w:val="superscript"/>
          <w14:ligatures w14:val="none"/>
        </w:rPr>
        <w:t>st</w:t>
      </w:r>
      <w:r w:rsidR="00E07C63" w:rsidRPr="00C91DDC">
        <w:rPr>
          <w:rFonts w:cs="Arial"/>
          <w:kern w:val="0"/>
          <w14:ligatures w14:val="none"/>
        </w:rPr>
        <w:t xml:space="preserve"> October</w:t>
      </w:r>
      <w:r w:rsidR="00F36953" w:rsidRPr="00C91DDC">
        <w:rPr>
          <w:rFonts w:cs="Arial"/>
          <w:kern w:val="0"/>
          <w14:ligatures w14:val="none"/>
        </w:rPr>
        <w:t xml:space="preserve"> 2024 at 7.00 pm. </w:t>
      </w:r>
    </w:p>
    <w:p w14:paraId="023A8B95" w14:textId="77777777" w:rsidR="00F36953" w:rsidRPr="00C91DDC" w:rsidRDefault="00F36953" w:rsidP="00324E73">
      <w:pPr>
        <w:tabs>
          <w:tab w:val="left" w:pos="7660"/>
        </w:tabs>
        <w:rPr>
          <w:rFonts w:eastAsia="Calibri" w:cs="Arial"/>
          <w:kern w:val="0"/>
          <w:szCs w:val="24"/>
          <w14:ligatures w14:val="none"/>
        </w:rPr>
      </w:pPr>
      <w:r w:rsidRPr="00C91DDC">
        <w:rPr>
          <w:rFonts w:eastAsia="Calibri" w:cs="Arial"/>
          <w:kern w:val="0"/>
          <w:szCs w:val="24"/>
          <w14:ligatures w14:val="none"/>
        </w:rPr>
        <w:tab/>
      </w:r>
    </w:p>
    <w:p w14:paraId="1B098243" w14:textId="77777777" w:rsidR="00F36953" w:rsidRPr="00C91DDC" w:rsidRDefault="00F36953" w:rsidP="00324E73">
      <w:pPr>
        <w:rPr>
          <w:rFonts w:eastAsia="Calibri" w:cs="Arial"/>
          <w:b/>
          <w:kern w:val="0"/>
          <w:szCs w:val="24"/>
          <w14:ligatures w14:val="none"/>
        </w:rPr>
      </w:pPr>
      <w:r w:rsidRPr="00C91DDC">
        <w:rPr>
          <w:rFonts w:eastAsia="Calibri" w:cs="Arial"/>
          <w:b/>
          <w:kern w:val="0"/>
          <w:szCs w:val="24"/>
          <w:u w:val="single"/>
          <w14:ligatures w14:val="none"/>
        </w:rPr>
        <w:t>PRESENT</w:t>
      </w:r>
      <w:r w:rsidRPr="00C91DDC">
        <w:rPr>
          <w:rFonts w:eastAsia="Calibri" w:cs="Arial"/>
          <w:b/>
          <w:kern w:val="0"/>
          <w:szCs w:val="24"/>
          <w14:ligatures w14:val="none"/>
        </w:rPr>
        <w:t>:</w:t>
      </w:r>
    </w:p>
    <w:p w14:paraId="56D7017C" w14:textId="77777777" w:rsidR="00F36953" w:rsidRPr="00C91DDC" w:rsidRDefault="00F36953" w:rsidP="00324E73">
      <w:pPr>
        <w:rPr>
          <w:rFonts w:eastAsia="Calibri" w:cs="Arial"/>
          <w:b/>
          <w:kern w:val="0"/>
          <w:szCs w:val="24"/>
          <w:u w:val="single"/>
          <w14:ligatures w14:val="none"/>
        </w:rPr>
      </w:pPr>
    </w:p>
    <w:p w14:paraId="56489EEB" w14:textId="498175AF" w:rsidR="00DC2FB8" w:rsidRPr="00C91DDC" w:rsidRDefault="00F36953" w:rsidP="00324E73">
      <w:pPr>
        <w:rPr>
          <w:rFonts w:eastAsia="Calibri" w:cs="Arial"/>
          <w:bCs/>
          <w:kern w:val="0"/>
          <w:szCs w:val="24"/>
          <w14:ligatures w14:val="none"/>
        </w:rPr>
      </w:pPr>
      <w:r w:rsidRPr="00C91DDC">
        <w:rPr>
          <w:rFonts w:eastAsia="Calibri" w:cs="Arial"/>
          <w:b/>
          <w:kern w:val="0"/>
          <w:szCs w:val="24"/>
          <w14:ligatures w14:val="none"/>
        </w:rPr>
        <w:t xml:space="preserve">In the Chair: </w:t>
      </w:r>
      <w:r w:rsidRPr="00C91DDC">
        <w:rPr>
          <w:rFonts w:eastAsia="Calibri" w:cs="Arial"/>
          <w:b/>
          <w:kern w:val="0"/>
          <w:szCs w:val="24"/>
          <w14:ligatures w14:val="none"/>
        </w:rPr>
        <w:tab/>
      </w:r>
      <w:r w:rsidR="00433967" w:rsidRPr="00C91DDC">
        <w:rPr>
          <w:rFonts w:eastAsia="Calibri" w:cs="Arial"/>
          <w:bCs/>
          <w:kern w:val="0"/>
          <w:szCs w:val="24"/>
          <w14:ligatures w14:val="none"/>
        </w:rPr>
        <w:t>Alderman McIlveen</w:t>
      </w:r>
    </w:p>
    <w:p w14:paraId="5C1FBFC3" w14:textId="77777777" w:rsidR="00DC2FB8" w:rsidRPr="00C91DDC" w:rsidRDefault="00DC2FB8" w:rsidP="00324E73">
      <w:pPr>
        <w:rPr>
          <w:rFonts w:eastAsia="Calibri" w:cs="Arial"/>
          <w:bCs/>
          <w:kern w:val="0"/>
          <w:szCs w:val="24"/>
          <w14:ligatures w14:val="none"/>
        </w:rPr>
      </w:pPr>
    </w:p>
    <w:p w14:paraId="1160C4EC" w14:textId="68B34536" w:rsidR="00F36953" w:rsidRPr="00C91DDC" w:rsidRDefault="00DC2FB8" w:rsidP="00324E73">
      <w:pPr>
        <w:rPr>
          <w:rFonts w:eastAsia="Calibri" w:cs="Arial"/>
          <w:bCs/>
          <w:kern w:val="0"/>
          <w:szCs w:val="24"/>
          <w14:ligatures w14:val="none"/>
        </w:rPr>
      </w:pPr>
      <w:r w:rsidRPr="00C91DDC">
        <w:rPr>
          <w:rFonts w:eastAsia="Calibri" w:cs="Arial"/>
          <w:b/>
          <w:kern w:val="0"/>
          <w:szCs w:val="24"/>
          <w14:ligatures w14:val="none"/>
        </w:rPr>
        <w:t>Aldermen:</w:t>
      </w:r>
      <w:r w:rsidR="00F36953" w:rsidRPr="00C91DDC">
        <w:rPr>
          <w:rFonts w:eastAsia="Calibri" w:cs="Arial"/>
          <w:b/>
          <w:kern w:val="0"/>
          <w:szCs w:val="24"/>
          <w14:ligatures w14:val="none"/>
        </w:rPr>
        <w:t xml:space="preserve"> </w:t>
      </w:r>
      <w:r w:rsidRPr="00C91DDC">
        <w:rPr>
          <w:rFonts w:eastAsia="Calibri" w:cs="Arial"/>
          <w:b/>
          <w:kern w:val="0"/>
          <w:szCs w:val="24"/>
          <w14:ligatures w14:val="none"/>
        </w:rPr>
        <w:tab/>
      </w:r>
      <w:r w:rsidRPr="00C91DDC">
        <w:rPr>
          <w:rFonts w:eastAsia="Calibri" w:cs="Arial"/>
          <w:b/>
          <w:kern w:val="0"/>
          <w:szCs w:val="24"/>
          <w14:ligatures w14:val="none"/>
        </w:rPr>
        <w:tab/>
      </w:r>
      <w:r w:rsidRPr="00C91DDC">
        <w:rPr>
          <w:rFonts w:eastAsia="Calibri" w:cs="Arial"/>
          <w:bCs/>
          <w:kern w:val="0"/>
          <w:szCs w:val="24"/>
          <w14:ligatures w14:val="none"/>
        </w:rPr>
        <w:t xml:space="preserve">Graham </w:t>
      </w:r>
    </w:p>
    <w:p w14:paraId="1D2B4F60" w14:textId="52C87BAC" w:rsidR="00DC2FB8" w:rsidRPr="00C91DDC" w:rsidRDefault="00DC2FB8" w:rsidP="00324E73">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t xml:space="preserve">McDowell </w:t>
      </w:r>
    </w:p>
    <w:p w14:paraId="7DCC78C5" w14:textId="10E24391" w:rsidR="00C677E0" w:rsidRPr="00C91DDC" w:rsidRDefault="00C677E0" w:rsidP="00324E73">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t>Smith</w:t>
      </w:r>
    </w:p>
    <w:p w14:paraId="7F09E76D" w14:textId="0C3F0FB7" w:rsidR="00DC2FB8" w:rsidRPr="009E46B0" w:rsidRDefault="00DC2FB8" w:rsidP="00324E73">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r>
    </w:p>
    <w:p w14:paraId="650308FB" w14:textId="352B2A8F" w:rsidR="00433967" w:rsidRPr="00C91DDC" w:rsidRDefault="00F36953" w:rsidP="204A4F79">
      <w:pPr>
        <w:rPr>
          <w:rFonts w:eastAsia="Calibri" w:cs="Arial"/>
          <w:kern w:val="0"/>
          <w14:ligatures w14:val="none"/>
        </w:rPr>
      </w:pPr>
      <w:r w:rsidRPr="00C91DDC">
        <w:rPr>
          <w:rFonts w:eastAsia="Calibri" w:cs="Arial"/>
          <w:b/>
          <w:bCs/>
          <w:kern w:val="0"/>
          <w14:ligatures w14:val="none"/>
        </w:rPr>
        <w:t>Councillors:</w:t>
      </w:r>
      <w:r w:rsidRPr="00C91DDC">
        <w:rPr>
          <w:rFonts w:eastAsia="Calibri" w:cs="Arial"/>
          <w:b/>
          <w:kern w:val="0"/>
          <w:szCs w:val="24"/>
          <w14:ligatures w14:val="none"/>
        </w:rPr>
        <w:tab/>
      </w:r>
      <w:r w:rsidRPr="00C91DDC">
        <w:rPr>
          <w:rFonts w:eastAsia="Calibri" w:cs="Arial"/>
          <w:b/>
          <w:kern w:val="0"/>
          <w:szCs w:val="24"/>
          <w14:ligatures w14:val="none"/>
        </w:rPr>
        <w:tab/>
      </w:r>
      <w:r w:rsidR="00433967" w:rsidRPr="00C91DDC">
        <w:rPr>
          <w:rFonts w:eastAsia="Calibri" w:cs="Arial"/>
          <w:kern w:val="0"/>
          <w14:ligatures w14:val="none"/>
        </w:rPr>
        <w:t>Cathcart</w:t>
      </w:r>
      <w:r w:rsidR="00433967" w:rsidRPr="00C91DDC">
        <w:rPr>
          <w:rFonts w:eastAsia="Calibri" w:cs="Arial"/>
          <w:bCs/>
          <w:kern w:val="0"/>
          <w:szCs w:val="24"/>
          <w14:ligatures w14:val="none"/>
        </w:rPr>
        <w:tab/>
      </w:r>
      <w:r w:rsidR="00BC2239" w:rsidRPr="00C91DDC">
        <w:rPr>
          <w:rFonts w:eastAsia="Calibri" w:cs="Arial"/>
          <w:bCs/>
          <w:kern w:val="0"/>
          <w:szCs w:val="24"/>
          <w14:ligatures w14:val="none"/>
        </w:rPr>
        <w:tab/>
      </w:r>
      <w:r w:rsidR="00BC2239" w:rsidRPr="00C91DDC">
        <w:rPr>
          <w:rFonts w:eastAsia="Calibri" w:cs="Arial"/>
          <w:bCs/>
          <w:kern w:val="0"/>
          <w:szCs w:val="24"/>
          <w14:ligatures w14:val="none"/>
        </w:rPr>
        <w:tab/>
      </w:r>
      <w:r w:rsidR="002E2C3F" w:rsidRPr="00C91DDC">
        <w:rPr>
          <w:rFonts w:eastAsia="Calibri" w:cs="Arial"/>
          <w:bCs/>
          <w:kern w:val="0"/>
          <w:szCs w:val="24"/>
          <w14:ligatures w14:val="none"/>
        </w:rPr>
        <w:t>Morgan</w:t>
      </w:r>
    </w:p>
    <w:p w14:paraId="0C9AFCF1" w14:textId="50FB6519" w:rsidR="00F36953" w:rsidRPr="00C91DDC" w:rsidRDefault="002B3904" w:rsidP="00433967">
      <w:pPr>
        <w:ind w:left="1440" w:firstLine="720"/>
        <w:rPr>
          <w:rFonts w:eastAsia="Calibri" w:cs="Arial"/>
          <w:b/>
          <w:kern w:val="0"/>
          <w:szCs w:val="24"/>
          <w14:ligatures w14:val="none"/>
        </w:rPr>
      </w:pPr>
      <w:r w:rsidRPr="00C91DDC">
        <w:rPr>
          <w:rFonts w:eastAsia="Calibri" w:cs="Arial"/>
          <w:bCs/>
          <w:kern w:val="0"/>
          <w:szCs w:val="24"/>
          <w14:ligatures w14:val="none"/>
        </w:rPr>
        <w:t>Creighton</w:t>
      </w:r>
      <w:r w:rsidRPr="00C91DDC">
        <w:rPr>
          <w:rFonts w:eastAsia="Calibri" w:cs="Arial"/>
          <w:b/>
          <w:kern w:val="0"/>
          <w:szCs w:val="24"/>
          <w14:ligatures w14:val="none"/>
        </w:rPr>
        <w:t xml:space="preserve"> </w:t>
      </w:r>
      <w:r w:rsidR="00F36953" w:rsidRPr="00C91DDC">
        <w:rPr>
          <w:rFonts w:eastAsia="Calibri" w:cs="Arial"/>
          <w:bCs/>
          <w:kern w:val="0"/>
          <w:szCs w:val="24"/>
          <w14:ligatures w14:val="none"/>
        </w:rPr>
        <w:tab/>
      </w:r>
      <w:r w:rsidR="00BC2239" w:rsidRPr="00C91DDC">
        <w:rPr>
          <w:rFonts w:eastAsia="Calibri" w:cs="Arial"/>
          <w:bCs/>
          <w:kern w:val="0"/>
          <w:szCs w:val="24"/>
          <w14:ligatures w14:val="none"/>
        </w:rPr>
        <w:tab/>
      </w:r>
      <w:r w:rsidR="00BC2239" w:rsidRPr="00C91DDC">
        <w:rPr>
          <w:rFonts w:eastAsia="Calibri" w:cs="Arial"/>
          <w:bCs/>
          <w:kern w:val="0"/>
          <w:szCs w:val="24"/>
          <w14:ligatures w14:val="none"/>
        </w:rPr>
        <w:tab/>
      </w:r>
      <w:r w:rsidR="002E2C3F" w:rsidRPr="00C91DDC">
        <w:rPr>
          <w:rFonts w:eastAsia="Calibri" w:cs="Arial"/>
          <w:bCs/>
          <w:kern w:val="0"/>
          <w:szCs w:val="24"/>
          <w14:ligatures w14:val="none"/>
        </w:rPr>
        <w:t>McCollum</w:t>
      </w:r>
    </w:p>
    <w:p w14:paraId="79F0F17F" w14:textId="60034D6A" w:rsidR="00354E94" w:rsidRPr="00C91DDC" w:rsidRDefault="00F95717" w:rsidP="002B3904">
      <w:pPr>
        <w:ind w:left="1440" w:firstLine="720"/>
        <w:rPr>
          <w:rFonts w:eastAsia="Calibri" w:cs="Arial"/>
          <w:bCs/>
          <w:kern w:val="0"/>
          <w:szCs w:val="24"/>
          <w14:ligatures w14:val="none"/>
        </w:rPr>
      </w:pPr>
      <w:r w:rsidRPr="00C91DDC">
        <w:rPr>
          <w:rFonts w:eastAsia="Calibri" w:cs="Arial"/>
          <w:kern w:val="0"/>
          <w14:ligatures w14:val="none"/>
        </w:rPr>
        <w:t>Kerr (Zoom)</w:t>
      </w:r>
      <w:r w:rsidR="00354E94" w:rsidRPr="00C91DDC">
        <w:rPr>
          <w:rFonts w:eastAsia="Calibri" w:cs="Arial"/>
          <w:bCs/>
          <w:kern w:val="0"/>
          <w:szCs w:val="24"/>
          <w14:ligatures w14:val="none"/>
        </w:rPr>
        <w:tab/>
      </w:r>
      <w:r w:rsidR="00BC2239" w:rsidRPr="00C91DDC">
        <w:rPr>
          <w:rFonts w:eastAsia="Calibri" w:cs="Arial"/>
          <w:bCs/>
          <w:kern w:val="0"/>
          <w:szCs w:val="24"/>
          <w14:ligatures w14:val="none"/>
        </w:rPr>
        <w:tab/>
      </w:r>
      <w:r w:rsidR="00BC2239" w:rsidRPr="00C91DDC">
        <w:rPr>
          <w:rFonts w:eastAsia="Calibri" w:cs="Arial"/>
          <w:bCs/>
          <w:kern w:val="0"/>
          <w:szCs w:val="24"/>
          <w14:ligatures w14:val="none"/>
        </w:rPr>
        <w:tab/>
      </w:r>
      <w:r w:rsidR="002E2C3F" w:rsidRPr="00C91DDC">
        <w:rPr>
          <w:rFonts w:eastAsia="Calibri" w:cs="Arial"/>
          <w:bCs/>
          <w:kern w:val="0"/>
          <w:szCs w:val="24"/>
          <w14:ligatures w14:val="none"/>
        </w:rPr>
        <w:t>McClean</w:t>
      </w:r>
    </w:p>
    <w:p w14:paraId="7754F2E4" w14:textId="35E56AC1" w:rsidR="00433967" w:rsidRPr="00C91DDC" w:rsidRDefault="00A13395" w:rsidP="00EF757A">
      <w:pPr>
        <w:ind w:left="1440" w:firstLine="720"/>
        <w:rPr>
          <w:rFonts w:eastAsia="Calibri" w:cs="Arial"/>
          <w:bCs/>
          <w:kern w:val="0"/>
          <w:szCs w:val="24"/>
          <w14:ligatures w14:val="none"/>
        </w:rPr>
      </w:pPr>
      <w:r w:rsidRPr="00C91DDC">
        <w:rPr>
          <w:rFonts w:eastAsia="Calibri" w:cs="Arial"/>
          <w:kern w:val="0"/>
          <w14:ligatures w14:val="none"/>
        </w:rPr>
        <w:t>McKee (Zoom)</w:t>
      </w:r>
      <w:r w:rsidR="000C5468" w:rsidRPr="00C91DDC">
        <w:rPr>
          <w:rFonts w:eastAsia="Calibri" w:cs="Arial"/>
          <w:bCs/>
          <w:kern w:val="0"/>
          <w:szCs w:val="24"/>
          <w14:ligatures w14:val="none"/>
        </w:rPr>
        <w:tab/>
      </w:r>
      <w:r w:rsidR="00433967" w:rsidRPr="00C91DDC">
        <w:rPr>
          <w:rFonts w:eastAsia="Calibri" w:cs="Arial"/>
          <w:bCs/>
          <w:kern w:val="0"/>
          <w:szCs w:val="24"/>
          <w14:ligatures w14:val="none"/>
        </w:rPr>
        <w:tab/>
      </w:r>
      <w:r w:rsidR="002E2C3F" w:rsidRPr="00C91DDC">
        <w:rPr>
          <w:rFonts w:eastAsia="Calibri" w:cs="Arial"/>
          <w:bCs/>
          <w:kern w:val="0"/>
          <w:szCs w:val="24"/>
          <w14:ligatures w14:val="none"/>
        </w:rPr>
        <w:t>Wray</w:t>
      </w:r>
      <w:r w:rsidR="00BC2239" w:rsidRPr="00C91DDC">
        <w:rPr>
          <w:rFonts w:eastAsia="Calibri" w:cs="Arial"/>
          <w:bCs/>
          <w:kern w:val="0"/>
          <w:szCs w:val="24"/>
          <w14:ligatures w14:val="none"/>
        </w:rPr>
        <w:tab/>
      </w:r>
    </w:p>
    <w:p w14:paraId="32F1F7CE" w14:textId="678FE8EB" w:rsidR="00F36953" w:rsidRPr="00C91DDC" w:rsidRDefault="00F36953" w:rsidP="204A4F79">
      <w:pPr>
        <w:ind w:left="1440" w:firstLine="720"/>
        <w:rPr>
          <w:rFonts w:eastAsia="Calibri" w:cs="Arial"/>
          <w:kern w:val="0"/>
          <w14:ligatures w14:val="none"/>
        </w:rPr>
      </w:pPr>
      <w:r w:rsidRPr="00C91DDC">
        <w:rPr>
          <w:rFonts w:eastAsia="Calibri" w:cs="Arial"/>
          <w:bCs/>
          <w:kern w:val="0"/>
          <w:szCs w:val="24"/>
          <w14:ligatures w14:val="none"/>
        </w:rPr>
        <w:tab/>
      </w:r>
      <w:r w:rsidRPr="00C91DDC">
        <w:rPr>
          <w:rFonts w:eastAsia="Calibri" w:cs="Arial"/>
          <w:kern w:val="0"/>
          <w14:ligatures w14:val="none"/>
        </w:rPr>
        <w:t xml:space="preserve"> </w:t>
      </w:r>
      <w:r w:rsidRPr="00C91DDC">
        <w:rPr>
          <w:rFonts w:eastAsia="Calibri" w:cs="Arial"/>
          <w:bCs/>
          <w:kern w:val="0"/>
          <w:szCs w:val="24"/>
          <w14:ligatures w14:val="none"/>
        </w:rPr>
        <w:tab/>
      </w:r>
      <w:r w:rsidRPr="00C91DDC">
        <w:rPr>
          <w:rFonts w:eastAsia="Calibri" w:cs="Arial"/>
          <w:bCs/>
          <w:kern w:val="0"/>
          <w:szCs w:val="24"/>
          <w14:ligatures w14:val="none"/>
        </w:rPr>
        <w:tab/>
      </w:r>
      <w:r w:rsidR="00DC2FB8"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kern w:val="0"/>
          <w14:ligatures w14:val="none"/>
        </w:rPr>
        <w:t xml:space="preserve">  </w:t>
      </w: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kern w:val="0"/>
          <w14:ligatures w14:val="none"/>
        </w:rPr>
        <w:t xml:space="preserve"> </w:t>
      </w:r>
    </w:p>
    <w:p w14:paraId="558E4CA2" w14:textId="4CC815DD" w:rsidR="002B3904" w:rsidRPr="00C91DDC" w:rsidRDefault="00F36953" w:rsidP="695F2307">
      <w:pPr>
        <w:ind w:left="1440" w:hanging="1440"/>
        <w:rPr>
          <w:rFonts w:ascii="Aptos" w:hAnsi="Aptos"/>
          <w:b/>
          <w:bCs/>
          <w:sz w:val="22"/>
          <w:lang w:eastAsia="en-GB"/>
        </w:rPr>
      </w:pPr>
      <w:r w:rsidRPr="00C91DDC">
        <w:rPr>
          <w:rFonts w:eastAsia="Calibri" w:cs="Arial"/>
          <w:b/>
          <w:bCs/>
          <w:kern w:val="0"/>
          <w14:ligatures w14:val="none"/>
        </w:rPr>
        <w:t>Officers:</w:t>
      </w:r>
      <w:r w:rsidRPr="00C91DDC">
        <w:rPr>
          <w:rFonts w:eastAsia="Calibri" w:cs="Arial"/>
          <w:b/>
          <w:kern w:val="0"/>
          <w:szCs w:val="24"/>
          <w14:ligatures w14:val="none"/>
        </w:rPr>
        <w:tab/>
      </w:r>
      <w:r w:rsidRPr="00C91DDC">
        <w:rPr>
          <w:rFonts w:eastAsia="Calibri" w:cs="Arial"/>
          <w:kern w:val="0"/>
          <w14:ligatures w14:val="none"/>
        </w:rPr>
        <w:t xml:space="preserve">Director of Prosperity (A McCullough), </w:t>
      </w:r>
      <w:r w:rsidR="005E012E" w:rsidRPr="00C91DDC">
        <w:rPr>
          <w:rFonts w:eastAsia="Calibri" w:cs="Arial"/>
          <w:kern w:val="0"/>
          <w14:ligatures w14:val="none"/>
        </w:rPr>
        <w:t>Principal Planners</w:t>
      </w:r>
      <w:r w:rsidR="00707967" w:rsidRPr="00C91DDC">
        <w:rPr>
          <w:rFonts w:eastAsia="Calibri" w:cs="Arial"/>
          <w:kern w:val="0"/>
          <w14:ligatures w14:val="none"/>
        </w:rPr>
        <w:t xml:space="preserve"> </w:t>
      </w:r>
      <w:r w:rsidR="006836DC" w:rsidRPr="00C91DDC">
        <w:rPr>
          <w:rFonts w:eastAsia="Calibri" w:cs="Arial"/>
          <w:kern w:val="0"/>
          <w14:ligatures w14:val="none"/>
        </w:rPr>
        <w:t>(</w:t>
      </w:r>
      <w:r w:rsidR="005E012E" w:rsidRPr="00C91DDC">
        <w:rPr>
          <w:rFonts w:eastAsia="Calibri" w:cs="Arial"/>
          <w:kern w:val="0"/>
          <w14:ligatures w14:val="none"/>
        </w:rPr>
        <w:t>C Blair</w:t>
      </w:r>
      <w:r w:rsidR="00254125" w:rsidRPr="00C91DDC">
        <w:rPr>
          <w:rFonts w:eastAsia="Calibri" w:cs="Arial"/>
          <w:kern w:val="0"/>
          <w14:ligatures w14:val="none"/>
        </w:rPr>
        <w:t xml:space="preserve"> &amp; L Maginn)</w:t>
      </w:r>
      <w:r w:rsidR="00DD6596" w:rsidRPr="00C91DDC">
        <w:rPr>
          <w:rFonts w:eastAsia="Calibri" w:cs="Arial"/>
          <w:kern w:val="0"/>
          <w14:ligatures w14:val="none"/>
        </w:rPr>
        <w:t>, Senior Planner (C Rodgers)</w:t>
      </w:r>
      <w:r w:rsidR="00254125" w:rsidRPr="00C91DDC">
        <w:rPr>
          <w:rFonts w:eastAsia="Calibri" w:cs="Arial"/>
          <w:kern w:val="0"/>
          <w14:ligatures w14:val="none"/>
        </w:rPr>
        <w:t xml:space="preserve"> </w:t>
      </w:r>
      <w:r w:rsidRPr="00C91DDC">
        <w:rPr>
          <w:rFonts w:eastAsia="Calibri" w:cs="Arial"/>
          <w:kern w:val="0"/>
          <w14:ligatures w14:val="none"/>
        </w:rPr>
        <w:t>and Democratic Services Officer (</w:t>
      </w:r>
      <w:r w:rsidR="005E012E" w:rsidRPr="00C91DDC">
        <w:rPr>
          <w:rFonts w:eastAsia="Calibri" w:cs="Arial"/>
          <w:kern w:val="0"/>
          <w14:ligatures w14:val="none"/>
        </w:rPr>
        <w:t>S McCrea</w:t>
      </w:r>
      <w:r w:rsidRPr="00C91DDC">
        <w:rPr>
          <w:rFonts w:eastAsia="Calibri" w:cs="Arial"/>
          <w:kern w:val="0"/>
          <w14:ligatures w14:val="none"/>
        </w:rPr>
        <w:t>)</w:t>
      </w:r>
      <w:r w:rsidR="002B3904" w:rsidRPr="00C91DDC">
        <w:rPr>
          <w:b/>
          <w:bCs/>
          <w:lang w:eastAsia="en-GB"/>
        </w:rPr>
        <w:t xml:space="preserve">  </w:t>
      </w:r>
    </w:p>
    <w:p w14:paraId="5FD771BF" w14:textId="77777777" w:rsidR="00F36953" w:rsidRPr="00C91DDC" w:rsidRDefault="00F36953" w:rsidP="00324E73">
      <w:pPr>
        <w:rPr>
          <w:rFonts w:eastAsia="Calibri" w:cs="Arial"/>
          <w:kern w:val="0"/>
          <w:szCs w:val="24"/>
          <w14:ligatures w14:val="none"/>
        </w:rPr>
      </w:pPr>
    </w:p>
    <w:p w14:paraId="6733A219" w14:textId="77777777" w:rsidR="00F36953" w:rsidRPr="00C91DDC" w:rsidRDefault="00F36953" w:rsidP="00354E94">
      <w:pPr>
        <w:pStyle w:val="Heading1"/>
        <w:rPr>
          <w:rFonts w:hint="eastAsia"/>
        </w:rPr>
      </w:pPr>
      <w:r w:rsidRPr="00C91DDC">
        <w:t xml:space="preserve">1. </w:t>
      </w:r>
      <w:r w:rsidRPr="00C91DDC">
        <w:tab/>
      </w:r>
      <w:r w:rsidRPr="00C91DDC">
        <w:rPr>
          <w:u w:val="single"/>
        </w:rPr>
        <w:t>Apologies</w:t>
      </w:r>
    </w:p>
    <w:p w14:paraId="3FBEB62A" w14:textId="77777777" w:rsidR="00F36953" w:rsidRPr="00C91DDC" w:rsidRDefault="00F36953" w:rsidP="00324E73">
      <w:pPr>
        <w:tabs>
          <w:tab w:val="left" w:pos="1380"/>
        </w:tabs>
        <w:rPr>
          <w:rFonts w:cs="Arial"/>
          <w:kern w:val="0"/>
          <w:szCs w:val="24"/>
          <w14:ligatures w14:val="none"/>
        </w:rPr>
      </w:pPr>
    </w:p>
    <w:p w14:paraId="753F86A3" w14:textId="708377E0" w:rsidR="00FA5C18" w:rsidRPr="00C91DDC" w:rsidRDefault="00DC2FB8" w:rsidP="00324E73">
      <w:pPr>
        <w:tabs>
          <w:tab w:val="left" w:pos="1380"/>
        </w:tabs>
        <w:rPr>
          <w:rFonts w:cs="Arial"/>
          <w:kern w:val="0"/>
          <w:szCs w:val="24"/>
          <w14:ligatures w14:val="none"/>
        </w:rPr>
      </w:pPr>
      <w:r w:rsidRPr="00C91DDC">
        <w:rPr>
          <w:rFonts w:cs="Arial"/>
          <w:kern w:val="0"/>
          <w:szCs w:val="24"/>
          <w14:ligatures w14:val="none"/>
        </w:rPr>
        <w:t xml:space="preserve">Apologies for inability to attend were received from </w:t>
      </w:r>
      <w:r w:rsidR="001E387D" w:rsidRPr="00C91DDC">
        <w:rPr>
          <w:rFonts w:cs="Arial"/>
          <w:kern w:val="0"/>
          <w:szCs w:val="24"/>
          <w14:ligatures w14:val="none"/>
        </w:rPr>
        <w:t>Councillor</w:t>
      </w:r>
      <w:r w:rsidR="000C5468" w:rsidRPr="00C91DDC">
        <w:rPr>
          <w:rFonts w:cs="Arial"/>
          <w:kern w:val="0"/>
          <w:szCs w:val="24"/>
          <w14:ligatures w14:val="none"/>
        </w:rPr>
        <w:t xml:space="preserve">s </w:t>
      </w:r>
      <w:r w:rsidR="00EE250D" w:rsidRPr="00C91DDC">
        <w:rPr>
          <w:rFonts w:cs="Arial"/>
          <w:kern w:val="0"/>
          <w:szCs w:val="24"/>
          <w14:ligatures w14:val="none"/>
        </w:rPr>
        <w:t xml:space="preserve">Harbinson, </w:t>
      </w:r>
      <w:r w:rsidR="000C5468" w:rsidRPr="00C91DDC">
        <w:rPr>
          <w:rFonts w:cs="Arial"/>
          <w:kern w:val="0"/>
          <w:szCs w:val="24"/>
          <w14:ligatures w14:val="none"/>
        </w:rPr>
        <w:t>Kendall and McLaren.</w:t>
      </w:r>
    </w:p>
    <w:p w14:paraId="2577014C" w14:textId="77777777" w:rsidR="00FA5C18" w:rsidRPr="00C91DDC" w:rsidRDefault="00FA5C18" w:rsidP="00324E73">
      <w:pPr>
        <w:tabs>
          <w:tab w:val="left" w:pos="1380"/>
        </w:tabs>
        <w:rPr>
          <w:rFonts w:cs="Arial"/>
          <w:kern w:val="0"/>
          <w:szCs w:val="24"/>
          <w14:ligatures w14:val="none"/>
        </w:rPr>
      </w:pPr>
    </w:p>
    <w:p w14:paraId="125F2F52" w14:textId="77777777" w:rsidR="00F36953" w:rsidRPr="00C91DDC" w:rsidRDefault="00F36953" w:rsidP="00354E94">
      <w:pPr>
        <w:pStyle w:val="Heading1"/>
        <w:rPr>
          <w:rFonts w:hint="eastAsia"/>
        </w:rPr>
      </w:pPr>
      <w:r w:rsidRPr="00C91DDC">
        <w:t>2.</w:t>
      </w:r>
      <w:r w:rsidRPr="00C91DDC">
        <w:tab/>
      </w:r>
      <w:r w:rsidRPr="00C91DDC">
        <w:rPr>
          <w:u w:val="single"/>
        </w:rPr>
        <w:t>Declarations of Interest</w:t>
      </w:r>
    </w:p>
    <w:p w14:paraId="68A709E5" w14:textId="77777777" w:rsidR="00F36953" w:rsidRPr="00C91DDC" w:rsidRDefault="00F36953" w:rsidP="00324E73">
      <w:pPr>
        <w:rPr>
          <w:rFonts w:cs="Arial"/>
          <w:kern w:val="0"/>
          <w:szCs w:val="24"/>
          <w14:ligatures w14:val="none"/>
        </w:rPr>
      </w:pPr>
    </w:p>
    <w:p w14:paraId="315D5D8F" w14:textId="0632DC8E" w:rsidR="00F36953" w:rsidRPr="00C91DDC" w:rsidRDefault="005E012E" w:rsidP="00324E73">
      <w:r w:rsidRPr="00C91DDC">
        <w:t xml:space="preserve">No declarations of interest were made, but Members were reminded that they could declare at any time throughout the meeting. </w:t>
      </w:r>
    </w:p>
    <w:p w14:paraId="11ECCC81" w14:textId="77777777" w:rsidR="005E012E" w:rsidRPr="00C91DDC" w:rsidRDefault="005E012E" w:rsidP="00324E73"/>
    <w:p w14:paraId="65DB0BB1" w14:textId="542B97CA" w:rsidR="00F36953" w:rsidRPr="00C91DDC" w:rsidRDefault="00F36953" w:rsidP="00354E94">
      <w:pPr>
        <w:pStyle w:val="Heading1"/>
        <w:ind w:left="720" w:hanging="720"/>
        <w:rPr>
          <w:rFonts w:hint="eastAsia"/>
        </w:rPr>
      </w:pPr>
      <w:r w:rsidRPr="00C91DDC">
        <w:t>3.</w:t>
      </w:r>
      <w:r w:rsidRPr="00C91DDC">
        <w:tab/>
      </w:r>
      <w:r w:rsidRPr="00C91DDC">
        <w:rPr>
          <w:u w:val="single"/>
        </w:rPr>
        <w:t xml:space="preserve">Matters arising from minutes of Planning Committee meeting of </w:t>
      </w:r>
      <w:r w:rsidR="00E07C63" w:rsidRPr="00C91DDC">
        <w:rPr>
          <w:u w:val="single"/>
        </w:rPr>
        <w:t>03 september</w:t>
      </w:r>
      <w:r w:rsidR="00354E94" w:rsidRPr="00C91DDC">
        <w:rPr>
          <w:u w:val="single"/>
        </w:rPr>
        <w:t xml:space="preserve"> 2024</w:t>
      </w:r>
      <w:r w:rsidRPr="00C91DDC">
        <w:t xml:space="preserve"> </w:t>
      </w:r>
    </w:p>
    <w:p w14:paraId="1F5C6FDA" w14:textId="77777777" w:rsidR="00F36953" w:rsidRPr="00C91DDC" w:rsidRDefault="00F36953" w:rsidP="00324E73">
      <w:pPr>
        <w:tabs>
          <w:tab w:val="left" w:pos="567"/>
        </w:tabs>
        <w:rPr>
          <w:rFonts w:cs="Arial"/>
          <w:szCs w:val="24"/>
        </w:rPr>
      </w:pPr>
    </w:p>
    <w:p w14:paraId="383BBCE9" w14:textId="4D1E3DCD" w:rsidR="00F36953" w:rsidRPr="00C91DDC" w:rsidRDefault="00F36953" w:rsidP="204A4F79">
      <w:pPr>
        <w:tabs>
          <w:tab w:val="left" w:pos="567"/>
        </w:tabs>
        <w:rPr>
          <w:rFonts w:cs="Arial"/>
        </w:rPr>
      </w:pPr>
      <w:r w:rsidRPr="00C91DDC">
        <w:rPr>
          <w:rFonts w:cs="Arial"/>
          <w:caps/>
        </w:rPr>
        <w:t xml:space="preserve">Previously </w:t>
      </w:r>
      <w:r w:rsidR="56E0DDF1" w:rsidRPr="00C91DDC">
        <w:rPr>
          <w:rFonts w:cs="Arial"/>
          <w:caps/>
        </w:rPr>
        <w:t>circulated: -</w:t>
      </w:r>
      <w:r w:rsidRPr="00C91DDC">
        <w:rPr>
          <w:rFonts w:cs="Arial"/>
        </w:rPr>
        <w:t xml:space="preserve"> Copy of the above</w:t>
      </w:r>
      <w:r w:rsidR="00AA75FD" w:rsidRPr="00C91DDC">
        <w:rPr>
          <w:rFonts w:cs="Arial"/>
        </w:rPr>
        <w:t xml:space="preserve"> minute</w:t>
      </w:r>
      <w:r w:rsidR="0014527E">
        <w:rPr>
          <w:rFonts w:cs="Arial"/>
        </w:rPr>
        <w:t>s</w:t>
      </w:r>
      <w:r w:rsidRPr="00C91DDC">
        <w:rPr>
          <w:rFonts w:cs="Arial"/>
        </w:rPr>
        <w:t xml:space="preserve">. </w:t>
      </w:r>
    </w:p>
    <w:p w14:paraId="1847764D" w14:textId="77777777" w:rsidR="00E14987" w:rsidRPr="00C91DDC" w:rsidRDefault="00E14987" w:rsidP="00324E73">
      <w:pPr>
        <w:tabs>
          <w:tab w:val="left" w:pos="567"/>
        </w:tabs>
        <w:rPr>
          <w:rFonts w:cs="Arial"/>
          <w:szCs w:val="24"/>
        </w:rPr>
      </w:pPr>
    </w:p>
    <w:p w14:paraId="679003D2" w14:textId="769E4FE3" w:rsidR="00E14987" w:rsidRPr="00C91DDC" w:rsidRDefault="006836DC" w:rsidP="00324E73">
      <w:pPr>
        <w:tabs>
          <w:tab w:val="left" w:pos="567"/>
        </w:tabs>
        <w:rPr>
          <w:rFonts w:cs="Arial"/>
          <w:b/>
          <w:bCs/>
          <w:szCs w:val="24"/>
        </w:rPr>
      </w:pPr>
      <w:r w:rsidRPr="00C91DDC">
        <w:rPr>
          <w:rFonts w:cs="Arial"/>
          <w:b/>
          <w:bCs/>
          <w:szCs w:val="24"/>
        </w:rPr>
        <w:t>NOTED.</w:t>
      </w:r>
    </w:p>
    <w:p w14:paraId="0B8238D3" w14:textId="77777777" w:rsidR="00E352B8" w:rsidRPr="00C91DDC" w:rsidRDefault="00E352B8" w:rsidP="00324E73"/>
    <w:bookmarkEnd w:id="0"/>
    <w:p w14:paraId="6E696FC5" w14:textId="5D21D32B" w:rsidR="00D9154A" w:rsidRDefault="00F72B0C" w:rsidP="00354E94">
      <w:pPr>
        <w:pStyle w:val="Heading1"/>
        <w:rPr>
          <w:rFonts w:hint="eastAsia"/>
        </w:rPr>
      </w:pPr>
      <w:r w:rsidRPr="00C91DDC">
        <w:t>4.</w:t>
      </w:r>
      <w:r w:rsidRPr="00C91DDC">
        <w:tab/>
      </w:r>
      <w:r w:rsidR="00D9154A" w:rsidRPr="00C91DDC">
        <w:rPr>
          <w:u w:val="single"/>
        </w:rPr>
        <w:t>Planning Applications</w:t>
      </w:r>
      <w:r w:rsidR="00D9154A" w:rsidRPr="00C91DDC">
        <w:t xml:space="preserve"> </w:t>
      </w:r>
    </w:p>
    <w:p w14:paraId="77DBD6A9" w14:textId="77777777" w:rsidR="00E352B8" w:rsidRPr="00E352B8" w:rsidRDefault="00E352B8" w:rsidP="00E352B8"/>
    <w:p w14:paraId="68FB6857" w14:textId="6A903E53" w:rsidR="00F72B0C" w:rsidRPr="00790FF5" w:rsidRDefault="00F72B0C" w:rsidP="00790FF5">
      <w:pPr>
        <w:pStyle w:val="Heading2"/>
        <w:ind w:left="720" w:hanging="720"/>
        <w:rPr>
          <w:b/>
          <w:bCs/>
        </w:rPr>
      </w:pPr>
      <w:r w:rsidRPr="00790FF5">
        <w:rPr>
          <w:b/>
          <w:bCs/>
        </w:rPr>
        <w:lastRenderedPageBreak/>
        <w:t>4.1</w:t>
      </w:r>
      <w:r w:rsidRPr="00790FF5">
        <w:rPr>
          <w:b/>
          <w:bCs/>
        </w:rPr>
        <w:tab/>
      </w:r>
      <w:r w:rsidR="00354E94" w:rsidRPr="00790FF5">
        <w:rPr>
          <w:b/>
          <w:bCs/>
          <w:u w:val="single"/>
        </w:rPr>
        <w:t>LA</w:t>
      </w:r>
      <w:r w:rsidR="00E07C63" w:rsidRPr="00790FF5">
        <w:rPr>
          <w:b/>
          <w:bCs/>
          <w:u w:val="single"/>
        </w:rPr>
        <w:t>06/2023/2248/F - New residential neighbourhood comprising mix of detached, semi-detached, townhouses and apartments, open space, landscaping, pedestrian/cycle paths, distributor road from signalised junction on Bangor Road to roundabout on Donaghadee Road and associated ancillary works. Variation of condition 23 and non-compliance with condition 22 of approval LA06/2020/0333/F relating to wildlife corridor and road crossing stream respectively. Land North of 262 Bangor Road, Beverley Way/Walk, Newtown Vale/Park/Crescent, 214 Donaghadee Road and 8-9 Ballyharry Heights, West of 171 Donaghadee Road, South/East of 272 Bangor Road and West of 250 Donaghadee Road, Newtownards</w:t>
      </w:r>
    </w:p>
    <w:p w14:paraId="5CE10B1C" w14:textId="77777777" w:rsidR="00E07C63" w:rsidRPr="00C91DDC" w:rsidRDefault="00E07C63" w:rsidP="00E07C63"/>
    <w:p w14:paraId="430E739B" w14:textId="77777777" w:rsidR="00E07C63" w:rsidRPr="00C91DDC" w:rsidRDefault="00E07C63" w:rsidP="00E07C63">
      <w:pPr>
        <w:rPr>
          <w:rFonts w:cs="Arial"/>
        </w:rPr>
      </w:pPr>
      <w:r w:rsidRPr="00C91DDC">
        <w:rPr>
          <w:rFonts w:cs="Arial"/>
          <w:caps/>
        </w:rPr>
        <w:t>Previously circulated: -</w:t>
      </w:r>
      <w:r w:rsidRPr="00C91DDC">
        <w:rPr>
          <w:rFonts w:cs="Arial"/>
        </w:rPr>
        <w:t xml:space="preserve"> Case Officer’s report. </w:t>
      </w:r>
    </w:p>
    <w:p w14:paraId="1C75CB91" w14:textId="77777777" w:rsidR="00E07C63" w:rsidRPr="00C91DDC" w:rsidRDefault="00E07C63" w:rsidP="00790FF5"/>
    <w:p w14:paraId="6E0F2D60" w14:textId="0B288C04" w:rsidR="00E07C63" w:rsidRPr="00C91DDC" w:rsidRDefault="00E07C63" w:rsidP="00790FF5">
      <w:pPr>
        <w:ind w:left="720" w:hanging="720"/>
        <w:rPr>
          <w:rFonts w:cs="Arial"/>
          <w:b/>
          <w:szCs w:val="24"/>
        </w:rPr>
      </w:pPr>
      <w:r w:rsidRPr="00C91DDC">
        <w:rPr>
          <w:rFonts w:cs="Arial"/>
          <w:b/>
          <w:szCs w:val="24"/>
        </w:rPr>
        <w:t>DEA</w:t>
      </w:r>
      <w:r w:rsidRPr="00C91DDC">
        <w:rPr>
          <w:rFonts w:cs="Arial"/>
          <w:bCs/>
          <w:szCs w:val="24"/>
        </w:rPr>
        <w:t xml:space="preserve">: </w:t>
      </w:r>
      <w:r w:rsidR="0034743D" w:rsidRPr="00C91DDC">
        <w:rPr>
          <w:rFonts w:cs="Arial"/>
          <w:bCs/>
          <w:szCs w:val="24"/>
        </w:rPr>
        <w:t>Ards</w:t>
      </w:r>
      <w:r w:rsidR="00040D5D" w:rsidRPr="00C91DDC">
        <w:rPr>
          <w:rFonts w:cs="Arial"/>
          <w:bCs/>
          <w:szCs w:val="24"/>
        </w:rPr>
        <w:t xml:space="preserve"> Peninsula</w:t>
      </w:r>
    </w:p>
    <w:p w14:paraId="574CA273" w14:textId="1AF3C60D" w:rsidR="00E07C63" w:rsidRPr="00C91DDC" w:rsidRDefault="00E07C63" w:rsidP="00790FF5">
      <w:r w:rsidRPr="00C91DDC">
        <w:rPr>
          <w:rFonts w:cs="Arial"/>
          <w:b/>
          <w:bCs/>
        </w:rPr>
        <w:t xml:space="preserve">Committee Interest: </w:t>
      </w:r>
      <w:r w:rsidR="00040D5D" w:rsidRPr="00C91DDC">
        <w:t>Major Application</w:t>
      </w:r>
    </w:p>
    <w:p w14:paraId="3201093E" w14:textId="442260B1" w:rsidR="00E07C63" w:rsidRPr="00C91DDC" w:rsidRDefault="00E07C63" w:rsidP="00790FF5">
      <w:pPr>
        <w:rPr>
          <w:rFonts w:cs="Arial"/>
          <w:bCs/>
          <w:szCs w:val="24"/>
        </w:rPr>
      </w:pPr>
      <w:r w:rsidRPr="00C91DDC">
        <w:rPr>
          <w:rFonts w:cs="Arial"/>
          <w:b/>
          <w:szCs w:val="24"/>
        </w:rPr>
        <w:t xml:space="preserve">Proposal: </w:t>
      </w:r>
      <w:r w:rsidR="00040D5D" w:rsidRPr="00C91DDC">
        <w:rPr>
          <w:rFonts w:cs="Arial"/>
          <w:bCs/>
          <w:szCs w:val="24"/>
        </w:rPr>
        <w:t>New Residential Neighbourhood, distributor road from Bangor Road to Donaghadee Road Roundabout. Variation of Condition 23  of approval LA06/2020/0333/F re Wildlife Corridor along Ballyharry Stream with proposed corridor being a minimum of 10 metres wide except where otherwise approved by the Local Planning Authority. Non-Compliance with Condition 22 of approval LA06/2020/0333/F re the distributor road crossing of Ballyharry Stream being by open span bridge of sufficient width to allow the underpass to accommodate the 10-metre wide wildlife corridor.</w:t>
      </w:r>
    </w:p>
    <w:p w14:paraId="6CCC65D7" w14:textId="2CE85AB2" w:rsidR="00E07C63" w:rsidRPr="00C91DDC" w:rsidRDefault="00E07C63" w:rsidP="00790FF5">
      <w:pPr>
        <w:tabs>
          <w:tab w:val="left" w:pos="0"/>
        </w:tabs>
        <w:rPr>
          <w:rFonts w:cs="Arial"/>
          <w:bCs/>
          <w:szCs w:val="24"/>
        </w:rPr>
      </w:pPr>
      <w:r w:rsidRPr="00C91DDC">
        <w:rPr>
          <w:rFonts w:cs="Arial"/>
          <w:b/>
          <w:szCs w:val="24"/>
        </w:rPr>
        <w:t xml:space="preserve">Site Location: </w:t>
      </w:r>
      <w:r w:rsidR="00040D5D" w:rsidRPr="00C91DDC">
        <w:rPr>
          <w:rFonts w:cs="Arial"/>
          <w:bCs/>
          <w:szCs w:val="24"/>
        </w:rPr>
        <w:t>Land North of 262 Bangor Road, Beverley Way/Walk, Newtown Vale/Park/Crescent, 214 Donaghadee Road and 8-9 Ballyharry Heights, West of 171 Donaghadee Road, South/East of 272 Bangor Road and West of 250 Donaghadee Road, Newtownards</w:t>
      </w:r>
    </w:p>
    <w:p w14:paraId="786BCC88" w14:textId="41767DA9" w:rsidR="00E07C63" w:rsidRPr="00C91DDC" w:rsidRDefault="00E07C63" w:rsidP="00E07C63">
      <w:pPr>
        <w:rPr>
          <w:rFonts w:cs="Arial"/>
          <w:b/>
          <w:szCs w:val="24"/>
        </w:rPr>
      </w:pPr>
      <w:r w:rsidRPr="00C91DDC">
        <w:rPr>
          <w:rFonts w:cs="Arial"/>
          <w:b/>
          <w:szCs w:val="24"/>
        </w:rPr>
        <w:t xml:space="preserve">Recommendation: </w:t>
      </w:r>
      <w:r w:rsidR="00040D5D" w:rsidRPr="00790FF5">
        <w:rPr>
          <w:rFonts w:cs="Arial"/>
          <w:bCs/>
          <w:szCs w:val="24"/>
        </w:rPr>
        <w:t>Approval</w:t>
      </w:r>
    </w:p>
    <w:p w14:paraId="26440476" w14:textId="77777777" w:rsidR="003E2583" w:rsidRPr="00C91DDC" w:rsidRDefault="003E2583" w:rsidP="00E07C63">
      <w:pPr>
        <w:rPr>
          <w:rFonts w:cs="Arial"/>
          <w:b/>
          <w:szCs w:val="24"/>
        </w:rPr>
      </w:pPr>
    </w:p>
    <w:p w14:paraId="3832A6D0" w14:textId="19A475C4" w:rsidR="003E2583" w:rsidRPr="00C91DDC" w:rsidRDefault="003E2583" w:rsidP="00E07C63">
      <w:pPr>
        <w:rPr>
          <w:rFonts w:cs="Arial"/>
          <w:bCs/>
          <w:szCs w:val="24"/>
        </w:rPr>
      </w:pPr>
      <w:r w:rsidRPr="00C91DDC">
        <w:rPr>
          <w:rFonts w:cs="Arial"/>
          <w:bCs/>
          <w:szCs w:val="24"/>
        </w:rPr>
        <w:t xml:space="preserve">The application was made under Section 54 of the Planning Act to amend conditions associated with the extant outline Planning Permission to develop the NS21 Housing Zone in Eastern Newtownards which included the construction of a distributor road from a signalised junction on the Bangor Road to a roundabout on the Donaghadee Road. The application sought </w:t>
      </w:r>
      <w:r w:rsidR="00AD5CA9" w:rsidRPr="00C91DDC">
        <w:rPr>
          <w:rFonts w:cs="Arial"/>
          <w:bCs/>
          <w:szCs w:val="24"/>
        </w:rPr>
        <w:t>non-compliance</w:t>
      </w:r>
      <w:r w:rsidRPr="00C91DDC">
        <w:rPr>
          <w:rFonts w:cs="Arial"/>
          <w:bCs/>
          <w:szCs w:val="24"/>
        </w:rPr>
        <w:t xml:space="preserve"> with condition 22 and a variation of condition 23 which required the distributor road crossing of the Ballyharry stream to be via an open-span bridge with a ten metre wide wildlife corridor passing under. The application was before </w:t>
      </w:r>
      <w:r w:rsidR="00E475EB" w:rsidRPr="00C91DDC">
        <w:rPr>
          <w:rFonts w:cs="Arial"/>
          <w:bCs/>
          <w:szCs w:val="24"/>
        </w:rPr>
        <w:t>C</w:t>
      </w:r>
      <w:r w:rsidRPr="00C91DDC">
        <w:rPr>
          <w:rFonts w:cs="Arial"/>
          <w:bCs/>
          <w:szCs w:val="24"/>
        </w:rPr>
        <w:t xml:space="preserve">ommittee as it was a major application with a recommendation to grant planning permission. The application site was located at the northeastern edge of the Newtownards settlement and was zoned for housing. It was not protected by any nature conservation designations. </w:t>
      </w:r>
    </w:p>
    <w:p w14:paraId="782D8DE1" w14:textId="77777777" w:rsidR="003E2583" w:rsidRPr="00C91DDC" w:rsidRDefault="003E2583" w:rsidP="00E07C63">
      <w:pPr>
        <w:rPr>
          <w:rFonts w:cs="Arial"/>
          <w:bCs/>
          <w:szCs w:val="24"/>
        </w:rPr>
      </w:pPr>
    </w:p>
    <w:p w14:paraId="173381B3" w14:textId="3F4F8904" w:rsidR="003E2583" w:rsidRPr="00C91DDC" w:rsidRDefault="003E2583" w:rsidP="00E07C63">
      <w:pPr>
        <w:rPr>
          <w:rFonts w:cs="Arial"/>
          <w:bCs/>
          <w:szCs w:val="24"/>
        </w:rPr>
      </w:pPr>
      <w:r w:rsidRPr="00C91DDC">
        <w:rPr>
          <w:rFonts w:cs="Arial"/>
          <w:bCs/>
          <w:szCs w:val="24"/>
        </w:rPr>
        <w:t>The site comprised of land between the Bangor Road to the west and the Donaghadee Road to the southeast.</w:t>
      </w:r>
      <w:r w:rsidR="00CE1DCF" w:rsidRPr="00C91DDC">
        <w:rPr>
          <w:rFonts w:cs="Arial"/>
          <w:bCs/>
          <w:szCs w:val="24"/>
        </w:rPr>
        <w:t xml:space="preserve"> Construction was ongoing on the western side of the site at the time of writing and the development was known as Beverl</w:t>
      </w:r>
      <w:r w:rsidR="00E475EB" w:rsidRPr="00C91DDC">
        <w:rPr>
          <w:rFonts w:cs="Arial"/>
          <w:bCs/>
          <w:szCs w:val="24"/>
        </w:rPr>
        <w:t>e</w:t>
      </w:r>
      <w:r w:rsidR="00CE1DCF" w:rsidRPr="00C91DDC">
        <w:rPr>
          <w:rFonts w:cs="Arial"/>
          <w:bCs/>
          <w:szCs w:val="24"/>
        </w:rPr>
        <w:t xml:space="preserve">y Garden Village. It was important to highlight that a </w:t>
      </w:r>
      <w:r w:rsidR="00E475EB" w:rsidRPr="00C91DDC">
        <w:rPr>
          <w:rFonts w:cs="Arial"/>
          <w:bCs/>
          <w:szCs w:val="24"/>
        </w:rPr>
        <w:t>C</w:t>
      </w:r>
      <w:r w:rsidR="00CE1DCF" w:rsidRPr="00C91DDC">
        <w:rPr>
          <w:rFonts w:cs="Arial"/>
          <w:bCs/>
          <w:szCs w:val="24"/>
        </w:rPr>
        <w:t xml:space="preserve">ertificate of </w:t>
      </w:r>
      <w:r w:rsidR="00E475EB" w:rsidRPr="00C91DDC">
        <w:rPr>
          <w:rFonts w:cs="Arial"/>
          <w:bCs/>
          <w:szCs w:val="24"/>
        </w:rPr>
        <w:t>P</w:t>
      </w:r>
      <w:r w:rsidR="00CE1DCF" w:rsidRPr="00C91DDC">
        <w:rPr>
          <w:rFonts w:cs="Arial"/>
          <w:bCs/>
          <w:szCs w:val="24"/>
        </w:rPr>
        <w:t xml:space="preserve">roposed </w:t>
      </w:r>
      <w:r w:rsidR="00E475EB" w:rsidRPr="00C91DDC">
        <w:rPr>
          <w:rFonts w:cs="Arial"/>
          <w:bCs/>
          <w:szCs w:val="24"/>
        </w:rPr>
        <w:t>L</w:t>
      </w:r>
      <w:r w:rsidR="00CE1DCF" w:rsidRPr="00C91DDC">
        <w:rPr>
          <w:rFonts w:cs="Arial"/>
          <w:bCs/>
          <w:szCs w:val="24"/>
        </w:rPr>
        <w:t xml:space="preserve">awful </w:t>
      </w:r>
      <w:r w:rsidR="00E475EB" w:rsidRPr="00C91DDC">
        <w:rPr>
          <w:rFonts w:cs="Arial"/>
          <w:bCs/>
          <w:szCs w:val="24"/>
        </w:rPr>
        <w:t>D</w:t>
      </w:r>
      <w:r w:rsidR="00CE1DCF" w:rsidRPr="00C91DDC">
        <w:rPr>
          <w:rFonts w:cs="Arial"/>
          <w:bCs/>
          <w:szCs w:val="24"/>
        </w:rPr>
        <w:t xml:space="preserve">evelopment demonstrated that NS 21 planning permission had lawfully commenced and the principle of development had therefore been established. An Environmental Statement was submitted in support of the original outline planning application. The original environmental statement, together with an addendum had </w:t>
      </w:r>
      <w:r w:rsidR="00CE1DCF" w:rsidRPr="00C91DDC">
        <w:rPr>
          <w:rFonts w:cs="Arial"/>
          <w:bCs/>
          <w:szCs w:val="24"/>
        </w:rPr>
        <w:lastRenderedPageBreak/>
        <w:t>been submitted with the current Section 54 application therefore the application had been processed under the requirements of the 2017 EIA regulations.</w:t>
      </w:r>
      <w:r w:rsidR="007F25D0" w:rsidRPr="00C91DDC">
        <w:rPr>
          <w:rFonts w:cs="Arial"/>
          <w:bCs/>
          <w:szCs w:val="24"/>
        </w:rPr>
        <w:t xml:space="preserve"> </w:t>
      </w:r>
      <w:r w:rsidR="00E475EB" w:rsidRPr="00C91DDC">
        <w:rPr>
          <w:rFonts w:cs="Arial"/>
          <w:bCs/>
          <w:szCs w:val="24"/>
        </w:rPr>
        <w:t xml:space="preserve"> </w:t>
      </w:r>
      <w:r w:rsidR="007F25D0" w:rsidRPr="00C91DDC">
        <w:rPr>
          <w:rFonts w:cs="Arial"/>
          <w:bCs/>
          <w:szCs w:val="24"/>
        </w:rPr>
        <w:t xml:space="preserve">The background of the application had been laid out in detail in the Case Officer’s report. In summary, the Planning Committee voted to approve an application for a greenway to connect Newtownards with the Somme Heritage Centre through the NS 21 zoning at its meeting in August 2022. </w:t>
      </w:r>
      <w:r w:rsidR="00E475EB" w:rsidRPr="00C91DDC">
        <w:rPr>
          <w:rFonts w:cs="Arial"/>
          <w:bCs/>
          <w:szCs w:val="24"/>
        </w:rPr>
        <w:t xml:space="preserve"> </w:t>
      </w:r>
      <w:r w:rsidR="007F25D0" w:rsidRPr="00C91DDC">
        <w:rPr>
          <w:rFonts w:cs="Arial"/>
          <w:bCs/>
          <w:szCs w:val="24"/>
        </w:rPr>
        <w:t xml:space="preserve">This decision postdated the outlining planning permission and reserved matters approval on NS 21 lands. </w:t>
      </w:r>
      <w:r w:rsidR="00E475EB" w:rsidRPr="00C91DDC">
        <w:rPr>
          <w:rFonts w:cs="Arial"/>
          <w:bCs/>
          <w:szCs w:val="24"/>
        </w:rPr>
        <w:t xml:space="preserve"> </w:t>
      </w:r>
      <w:r w:rsidR="007F25D0" w:rsidRPr="00C91DDC">
        <w:rPr>
          <w:rFonts w:cs="Arial"/>
          <w:bCs/>
          <w:szCs w:val="24"/>
        </w:rPr>
        <w:t>Therefore, no formal account of the greenway connection was factored into the original design of Beverl</w:t>
      </w:r>
      <w:r w:rsidR="00E475EB" w:rsidRPr="00C91DDC">
        <w:rPr>
          <w:rFonts w:cs="Arial"/>
          <w:bCs/>
          <w:szCs w:val="24"/>
        </w:rPr>
        <w:t>e</w:t>
      </w:r>
      <w:r w:rsidR="007F25D0" w:rsidRPr="00C91DDC">
        <w:rPr>
          <w:rFonts w:cs="Arial"/>
          <w:bCs/>
          <w:szCs w:val="24"/>
        </w:rPr>
        <w:t>y Garden Village.</w:t>
      </w:r>
    </w:p>
    <w:p w14:paraId="47704A02" w14:textId="77777777" w:rsidR="007F25D0" w:rsidRPr="00C91DDC" w:rsidRDefault="007F25D0" w:rsidP="00E07C63">
      <w:pPr>
        <w:rPr>
          <w:rFonts w:cs="Arial"/>
          <w:bCs/>
          <w:szCs w:val="24"/>
        </w:rPr>
      </w:pPr>
    </w:p>
    <w:p w14:paraId="140F0EBC" w14:textId="69483DE9" w:rsidR="007F25D0" w:rsidRPr="00C91DDC" w:rsidRDefault="007F25D0" w:rsidP="00E07C63">
      <w:pPr>
        <w:rPr>
          <w:rFonts w:cs="Arial"/>
          <w:bCs/>
          <w:szCs w:val="24"/>
        </w:rPr>
      </w:pPr>
      <w:r w:rsidRPr="00C91DDC">
        <w:rPr>
          <w:rFonts w:cs="Arial"/>
          <w:bCs/>
          <w:szCs w:val="24"/>
        </w:rPr>
        <w:t>Slide 3 showed the location of the approved distributor road where it crossed the Ballyharry stream as well as the wildlife corridor and the open space approved as part of Beverl</w:t>
      </w:r>
      <w:r w:rsidR="00E475EB" w:rsidRPr="00C91DDC">
        <w:rPr>
          <w:rFonts w:cs="Arial"/>
          <w:bCs/>
          <w:szCs w:val="24"/>
        </w:rPr>
        <w:t>e</w:t>
      </w:r>
      <w:r w:rsidRPr="00C91DDC">
        <w:rPr>
          <w:rFonts w:cs="Arial"/>
          <w:bCs/>
          <w:szCs w:val="24"/>
        </w:rPr>
        <w:t>y Garden Village. Slide 5 showed the route of the proposed greenway through the open space and across the distributor road. The application sought an amendment to conditions of the outline planning permission to allow for an alternative bridge design to facilitate both the delivery of the distributor road and a vehicle-free greenway operating as an underpass to the road. Preconstruction and ground preparation works had already taken place at Ballyharry Stream in association with the extant planning permission.</w:t>
      </w:r>
    </w:p>
    <w:p w14:paraId="17F7010B" w14:textId="77777777" w:rsidR="006D7FB1" w:rsidRPr="00C91DDC" w:rsidRDefault="006D7FB1" w:rsidP="00E07C63">
      <w:pPr>
        <w:rPr>
          <w:rFonts w:cs="Arial"/>
          <w:bCs/>
          <w:szCs w:val="24"/>
        </w:rPr>
      </w:pPr>
    </w:p>
    <w:p w14:paraId="7B469C7D" w14:textId="0D5A8C10" w:rsidR="006D7FB1" w:rsidRPr="00C91DDC" w:rsidRDefault="006D7FB1" w:rsidP="00E07C63">
      <w:pPr>
        <w:rPr>
          <w:rFonts w:cs="Arial"/>
          <w:bCs/>
          <w:szCs w:val="24"/>
        </w:rPr>
      </w:pPr>
      <w:r w:rsidRPr="00C91DDC">
        <w:rPr>
          <w:rFonts w:cs="Arial"/>
          <w:bCs/>
          <w:szCs w:val="24"/>
        </w:rPr>
        <w:t>The alternative engineering solution was the subject of a separate full planning application under consideration, reference LA06/2023/2249/F. This application remained delegated. The project description in the environmental statement had been updated to reflect the alternative bridge design and the effects on ecology, hydrology and drainage had been considered. Slide 7 showed detailed engineering designs involving the construction of a bridge over Ballyharry Stream providing a box-culvert underpass for pedestrians, two wildlife corridors and a water culvert. The total width was 6.9 metres consisting of a 3.9 metre wide box for the greenway, a 1.8 metre wide water culvert and two 0.9 metre wide by 35 metre long wildlife underpasses. The slide also provided example of a recently constructed pedestrian underpass in Lisburn for informational purposes.</w:t>
      </w:r>
    </w:p>
    <w:p w14:paraId="1952A622" w14:textId="77777777" w:rsidR="006D7FB1" w:rsidRPr="00C91DDC" w:rsidRDefault="006D7FB1" w:rsidP="00E07C63">
      <w:pPr>
        <w:rPr>
          <w:rFonts w:cs="Arial"/>
          <w:bCs/>
          <w:szCs w:val="24"/>
        </w:rPr>
      </w:pPr>
    </w:p>
    <w:p w14:paraId="0467EED0" w14:textId="5CED1336" w:rsidR="0057597F" w:rsidRPr="00790FF5" w:rsidRDefault="006D7FB1" w:rsidP="0057597F">
      <w:pPr>
        <w:rPr>
          <w:rFonts w:cs="Arial"/>
          <w:bCs/>
          <w:szCs w:val="24"/>
        </w:rPr>
      </w:pPr>
      <w:r w:rsidRPr="00C91DDC">
        <w:rPr>
          <w:rFonts w:cs="Arial"/>
          <w:bCs/>
          <w:szCs w:val="24"/>
        </w:rPr>
        <w:t xml:space="preserve">The planning conditions, subject to this Section 54 application were intended to safeguard the biodiversity of the site including protected species. The design of the alternative engineering solution incorporated two wildlife underpasses which would ensure the safe and continued passage of mammals. NIEA Natural Environment Division had reviewed the application, associated environmental statement and the alternative wildlife mitigation and had no objection to the proposed noncompliance with the conditions. Two letters of objection had been received with matters primarily relating to the principle of the greenway and housing development. The principle of development had clearly already been established. In considering an application under Section 54, the Council </w:t>
      </w:r>
      <w:r w:rsidR="008C7478" w:rsidRPr="00C91DDC">
        <w:rPr>
          <w:rFonts w:cs="Arial"/>
          <w:bCs/>
          <w:szCs w:val="24"/>
        </w:rPr>
        <w:t>must only have considered the question of all the conditions subject to which planning permission should be granted. Consequently, the overall principle of development could not be revisi</w:t>
      </w:r>
      <w:r w:rsidR="008B0301" w:rsidRPr="00C91DDC">
        <w:rPr>
          <w:rFonts w:cs="Arial"/>
          <w:bCs/>
          <w:szCs w:val="24"/>
        </w:rPr>
        <w:t xml:space="preserve">ted. Having </w:t>
      </w:r>
      <w:r w:rsidR="00AD5CA9" w:rsidRPr="00C91DDC">
        <w:rPr>
          <w:rFonts w:cs="Arial"/>
          <w:bCs/>
          <w:szCs w:val="24"/>
        </w:rPr>
        <w:t>considered</w:t>
      </w:r>
      <w:r w:rsidR="008B0301" w:rsidRPr="00C91DDC">
        <w:rPr>
          <w:rFonts w:cs="Arial"/>
          <w:bCs/>
          <w:szCs w:val="24"/>
        </w:rPr>
        <w:t xml:space="preserve"> the detailed alternative design together with the environmental information and views of expert consultees, the Planning Department was satisfied that the noncompliance of Condition 22 and proposed variation of Condition 23 would not result in any unacceptable harm to biodiversity or other natural heritage interests.</w:t>
      </w:r>
      <w:r w:rsidR="007F3E75" w:rsidRPr="00C91DDC">
        <w:rPr>
          <w:rFonts w:cs="Arial"/>
          <w:bCs/>
          <w:szCs w:val="24"/>
        </w:rPr>
        <w:t xml:space="preserve"> Furthermore, it was considered that the alternative design would not result in any other unacceptable environmental harm in terms of drainage and flood risk, contamination </w:t>
      </w:r>
      <w:r w:rsidR="007F3E75" w:rsidRPr="00C91DDC">
        <w:rPr>
          <w:rFonts w:cs="Arial"/>
          <w:bCs/>
          <w:szCs w:val="24"/>
        </w:rPr>
        <w:lastRenderedPageBreak/>
        <w:t>during construction and impact on designated sites. This was subject to negative conditions being attached to any approval of the associated application for the culvert bridge requiring the agreement and implementation of a final drainage assessment and the construction environmental management plan</w:t>
      </w:r>
      <w:r w:rsidR="00533035" w:rsidRPr="00C91DDC">
        <w:rPr>
          <w:rFonts w:cs="Arial"/>
          <w:bCs/>
          <w:szCs w:val="24"/>
        </w:rPr>
        <w:t xml:space="preserve"> in line with the advice of statutory consultees. It was recommended therefore, that planning permission was granted. A Section 54 application consultation constituted a new grant of planning permission and it was recommended that all other conditions were maintained to ensure works were kept as agreed and remain enforceable.</w:t>
      </w:r>
    </w:p>
    <w:p w14:paraId="1841587E" w14:textId="77777777" w:rsidR="00533035" w:rsidRPr="00C91DDC" w:rsidRDefault="00533035" w:rsidP="0057597F">
      <w:pPr>
        <w:rPr>
          <w:rFonts w:cs="Arial"/>
        </w:rPr>
      </w:pPr>
    </w:p>
    <w:p w14:paraId="1680A719" w14:textId="3F10BA9C" w:rsidR="00533035" w:rsidRPr="00C91DDC" w:rsidRDefault="00533035" w:rsidP="0057597F">
      <w:pPr>
        <w:rPr>
          <w:rFonts w:cs="Arial"/>
        </w:rPr>
      </w:pPr>
      <w:r w:rsidRPr="00C91DDC">
        <w:rPr>
          <w:rFonts w:cs="Arial"/>
        </w:rPr>
        <w:t xml:space="preserve">Members were invited to discuss the matter with Alderman Smith querying the </w:t>
      </w:r>
      <w:r w:rsidR="00E475EB" w:rsidRPr="00C91DDC">
        <w:rPr>
          <w:rFonts w:cs="Arial"/>
        </w:rPr>
        <w:t>10</w:t>
      </w:r>
      <w:r w:rsidRPr="00C91DDC">
        <w:rPr>
          <w:rFonts w:cs="Arial"/>
        </w:rPr>
        <w:t xml:space="preserve"> metre wide tunnel being reduced down to 2.09 metres without impact. </w:t>
      </w:r>
      <w:r w:rsidR="00DD6596" w:rsidRPr="00C91DDC">
        <w:rPr>
          <w:rFonts w:cs="Arial"/>
        </w:rPr>
        <w:t xml:space="preserve"> </w:t>
      </w:r>
      <w:r w:rsidRPr="00C91DDC">
        <w:rPr>
          <w:rFonts w:cs="Arial"/>
        </w:rPr>
        <w:t xml:space="preserve">The </w:t>
      </w:r>
      <w:r w:rsidR="00DD6596" w:rsidRPr="00C91DDC">
        <w:rPr>
          <w:rFonts w:cs="Arial"/>
        </w:rPr>
        <w:t>Senior Plan</w:t>
      </w:r>
      <w:r w:rsidRPr="00C91DDC">
        <w:rPr>
          <w:rFonts w:cs="Arial"/>
        </w:rPr>
        <w:t>ner explained that NIE</w:t>
      </w:r>
      <w:r w:rsidR="00E475EB" w:rsidRPr="00C91DDC">
        <w:rPr>
          <w:rFonts w:cs="Arial"/>
        </w:rPr>
        <w:t>A</w:t>
      </w:r>
      <w:r w:rsidRPr="00C91DDC">
        <w:rPr>
          <w:rFonts w:cs="Arial"/>
        </w:rPr>
        <w:t xml:space="preserve"> w</w:t>
      </w:r>
      <w:r w:rsidR="00DD6596" w:rsidRPr="00C91DDC">
        <w:rPr>
          <w:rFonts w:cs="Arial"/>
        </w:rPr>
        <w:t>as</w:t>
      </w:r>
      <w:r w:rsidRPr="00C91DDC">
        <w:rPr>
          <w:rFonts w:cs="Arial"/>
        </w:rPr>
        <w:t xml:space="preserve"> satisfied with the proposed mitigation and the standard of road crossings in similar scenarios for </w:t>
      </w:r>
      <w:r w:rsidR="004C61AE" w:rsidRPr="00C91DDC">
        <w:rPr>
          <w:rFonts w:cs="Arial"/>
        </w:rPr>
        <w:t>wildlife and water culverts. Standard mitigation had been applied in other, similar applications. The previous proposal included a wildlife corridor in an area of open space which was considered and accepted. This was merely an alternative but was also acceptable by NIEA.</w:t>
      </w:r>
    </w:p>
    <w:p w14:paraId="79289A12" w14:textId="77777777" w:rsidR="00FB1484" w:rsidRPr="00C91DDC" w:rsidRDefault="00FB1484" w:rsidP="0057597F">
      <w:pPr>
        <w:rPr>
          <w:rFonts w:cs="Arial"/>
        </w:rPr>
      </w:pPr>
    </w:p>
    <w:p w14:paraId="161C123A" w14:textId="3B02EB24" w:rsidR="00FB1484" w:rsidRPr="00C91DDC" w:rsidRDefault="00FB1484" w:rsidP="0057597F">
      <w:pPr>
        <w:rPr>
          <w:rFonts w:cs="Arial"/>
        </w:rPr>
      </w:pPr>
      <w:r w:rsidRPr="00C91DDC">
        <w:rPr>
          <w:rFonts w:cs="Arial"/>
        </w:rPr>
        <w:t>Speaking in support of the application, Mr Gary Dodds was invited to speak and reminded that he had five minutes to</w:t>
      </w:r>
      <w:r w:rsidR="004C61AE" w:rsidRPr="00C91DDC">
        <w:rPr>
          <w:rFonts w:cs="Arial"/>
        </w:rPr>
        <w:t xml:space="preserve"> do so</w:t>
      </w:r>
      <w:r w:rsidRPr="00C91DDC">
        <w:rPr>
          <w:rFonts w:cs="Arial"/>
        </w:rPr>
        <w:t>.</w:t>
      </w:r>
      <w:r w:rsidR="00E475EB" w:rsidRPr="00C91DDC">
        <w:rPr>
          <w:rFonts w:cs="Arial"/>
        </w:rPr>
        <w:t xml:space="preserve"> </w:t>
      </w:r>
      <w:r w:rsidRPr="00C91DDC">
        <w:t xml:space="preserve"> </w:t>
      </w:r>
      <w:r w:rsidRPr="00C91DDC">
        <w:rPr>
          <w:rFonts w:cs="Arial"/>
        </w:rPr>
        <w:t xml:space="preserve">Mr Dodds thanked the chair and committee for the opportunity to speak to in support of this application. Turley welcomed the officer’s recommendation to grant planning permission and wished to place on record their thanks to the Council’s Planning Team for their assistance and communication throughout the application process. The officers had set out in detail in their Committee Report and presentation how they considered the development satisfied planning policy requirements, and all other relevant material considerations. All statutory consultees had responded with no objections. </w:t>
      </w:r>
    </w:p>
    <w:p w14:paraId="24F8E12B" w14:textId="77777777" w:rsidR="00FB1484" w:rsidRPr="00C91DDC" w:rsidRDefault="00FB1484" w:rsidP="0057597F">
      <w:pPr>
        <w:rPr>
          <w:rFonts w:cs="Arial"/>
        </w:rPr>
      </w:pPr>
    </w:p>
    <w:p w14:paraId="7A02E69F" w14:textId="75657DD1" w:rsidR="00FB1484" w:rsidRPr="00C91DDC" w:rsidRDefault="00FB1484" w:rsidP="0057597F">
      <w:pPr>
        <w:rPr>
          <w:rFonts w:cs="Arial"/>
        </w:rPr>
      </w:pPr>
      <w:r w:rsidRPr="00C91DDC">
        <w:rPr>
          <w:rFonts w:cs="Arial"/>
        </w:rPr>
        <w:t xml:space="preserve">This application site was situated within the Beverley Garden Village residential development which at the time of writing, was under construction. </w:t>
      </w:r>
      <w:r w:rsidR="00E475EB" w:rsidRPr="00C91DDC">
        <w:rPr>
          <w:rFonts w:cs="Arial"/>
        </w:rPr>
        <w:t xml:space="preserve"> </w:t>
      </w:r>
      <w:r w:rsidRPr="00C91DDC">
        <w:rPr>
          <w:rFonts w:cs="Arial"/>
        </w:rPr>
        <w:t>Planning permission had also been granted for a 3 kilometre Greenway from Belvedere Road, Newtownards</w:t>
      </w:r>
      <w:r w:rsidR="00E475EB" w:rsidRPr="00C91DDC">
        <w:rPr>
          <w:rFonts w:cs="Arial"/>
        </w:rPr>
        <w:t>,</w:t>
      </w:r>
      <w:r w:rsidRPr="00C91DDC">
        <w:rPr>
          <w:rFonts w:cs="Arial"/>
        </w:rPr>
        <w:t xml:space="preserve"> to the Somme Heritage Centre, following the route of the former railway line which insects the site running north to south. This permission followed the grant of outline planning permission and a number of Reserved Matters approvals at Beverley Garden Village. The proposed non-compliance with Condition 22 and variation of Condition 23, had been brought forward following discussions between the applicant and Council to achieve a solution to facilitate the delivery of an unimpeded car free greenway connection consisting of an underpass to the distributor road through Beverley Garden Village which connected Bangor Road to Donaghadee Road. In order to accommodate the greenway connection, a redesign of the Ballyharry Stream crossing was required. Rather than an open span bridge as originally conditioned, a box culvert design had been proposed to achieve a continuous car free greenway connection. The arrangement would also provide a water culvert following the route of the existing Ballyharry Stream in the form of a 1.8m diameter pipe and two 0.9m diameter wildlife passes, located at each side of the culvert, to ensure safe passage for wildlife. This arrangement had been agreed with NIEA Natural Environment Division. While the application related specifically to the conditions attached to the previous permission, a corresponding application for the culvert detail, was also under consideration by the Planning Authority and securing both permissions was necessary to regularise the proposed revisions. In conclusion, the changes had been sought to facilitate the delivery of this section of </w:t>
      </w:r>
      <w:r w:rsidRPr="00C91DDC">
        <w:rPr>
          <w:rFonts w:cs="Arial"/>
        </w:rPr>
        <w:lastRenderedPageBreak/>
        <w:t xml:space="preserve">the Council’s Newtownards to Green Road Greenway – which the Council had planning permission for, and which the applicant was working alongside the Council to facilitate. Mr Dodds welcomed the Officer’s recommendation and on the merits of the proposal that had been set out today and respectfully requested that the Committee ratify the Planning Team’s recommendation to approve planning permission. </w:t>
      </w:r>
    </w:p>
    <w:p w14:paraId="04A205CB" w14:textId="77777777" w:rsidR="009D21A0" w:rsidRPr="00C91DDC" w:rsidRDefault="009D21A0" w:rsidP="0057597F">
      <w:pPr>
        <w:rPr>
          <w:rFonts w:cs="Arial"/>
        </w:rPr>
      </w:pPr>
    </w:p>
    <w:p w14:paraId="5CDBC565" w14:textId="7B3B3C04" w:rsidR="009D21A0" w:rsidRPr="00C91DDC" w:rsidRDefault="009D21A0" w:rsidP="0057597F">
      <w:pPr>
        <w:rPr>
          <w:rFonts w:cs="Arial"/>
        </w:rPr>
      </w:pPr>
      <w:r w:rsidRPr="00C91DDC">
        <w:rPr>
          <w:rFonts w:cs="Arial"/>
        </w:rPr>
        <w:t>Councillor Cathcart asked if other applications had been delegated</w:t>
      </w:r>
      <w:r w:rsidR="00B62EFF" w:rsidRPr="00C91DDC">
        <w:rPr>
          <w:rFonts w:cs="Arial"/>
        </w:rPr>
        <w:t xml:space="preserve"> to which the </w:t>
      </w:r>
      <w:r w:rsidR="00FD73FC" w:rsidRPr="00C91DDC">
        <w:rPr>
          <w:rFonts w:cs="Arial"/>
        </w:rPr>
        <w:t>Senior</w:t>
      </w:r>
      <w:r w:rsidR="002244B1" w:rsidRPr="00C91DDC">
        <w:rPr>
          <w:rFonts w:cs="Arial"/>
        </w:rPr>
        <w:t xml:space="preserve"> </w:t>
      </w:r>
      <w:r w:rsidR="00B62EFF" w:rsidRPr="00C91DDC">
        <w:rPr>
          <w:rFonts w:cs="Arial"/>
        </w:rPr>
        <w:t xml:space="preserve">Planner explained that this had been an outline planning application for the entire NS 21 zoning area. Other applications sought full, detailed planning permission for a small part of that zoning with the site area falling below the threshold for a major development. </w:t>
      </w:r>
      <w:r w:rsidR="00FD73FC" w:rsidRPr="00C91DDC">
        <w:rPr>
          <w:rFonts w:cs="Arial"/>
        </w:rPr>
        <w:t xml:space="preserve"> </w:t>
      </w:r>
      <w:r w:rsidR="00B62EFF" w:rsidRPr="00C91DDC">
        <w:rPr>
          <w:rFonts w:cs="Arial"/>
        </w:rPr>
        <w:t xml:space="preserve">It was also not on Council land. </w:t>
      </w:r>
    </w:p>
    <w:p w14:paraId="412318D5" w14:textId="77777777" w:rsidR="00E07C63" w:rsidRPr="00C91DDC" w:rsidRDefault="00E07C63" w:rsidP="00E07C63">
      <w:pPr>
        <w:rPr>
          <w:rFonts w:cs="Arial"/>
          <w:bCs/>
          <w:szCs w:val="24"/>
        </w:rPr>
      </w:pPr>
    </w:p>
    <w:p w14:paraId="75E1BFCB" w14:textId="4AD7A212" w:rsidR="00E07C63" w:rsidRPr="00C91DDC" w:rsidRDefault="00E07C63" w:rsidP="00E07C63">
      <w:pPr>
        <w:rPr>
          <w:rFonts w:cs="Arial"/>
          <w:b/>
          <w:bCs/>
          <w:szCs w:val="24"/>
        </w:rPr>
      </w:pPr>
      <w:r w:rsidRPr="00C91DDC">
        <w:rPr>
          <w:rFonts w:cs="Arial"/>
          <w:b/>
          <w:bCs/>
          <w:szCs w:val="24"/>
        </w:rPr>
        <w:t xml:space="preserve">RESOLVED on the proposal of Councillor </w:t>
      </w:r>
      <w:r w:rsidR="00B62EFF" w:rsidRPr="00C91DDC">
        <w:rPr>
          <w:rFonts w:cs="Arial"/>
          <w:b/>
          <w:bCs/>
          <w:szCs w:val="24"/>
        </w:rPr>
        <w:t>Cathcart</w:t>
      </w:r>
      <w:r w:rsidRPr="00C91DDC">
        <w:rPr>
          <w:rFonts w:cs="Arial"/>
          <w:b/>
          <w:bCs/>
          <w:szCs w:val="24"/>
        </w:rPr>
        <w:t xml:space="preserve">, seconded by </w:t>
      </w:r>
      <w:r w:rsidR="00B62EFF" w:rsidRPr="00C91DDC">
        <w:rPr>
          <w:rFonts w:cs="Arial"/>
          <w:b/>
          <w:bCs/>
          <w:szCs w:val="24"/>
        </w:rPr>
        <w:t>Alderman Smith</w:t>
      </w:r>
      <w:r w:rsidRPr="00C91DDC">
        <w:rPr>
          <w:rFonts w:cs="Arial"/>
          <w:b/>
          <w:bCs/>
          <w:szCs w:val="24"/>
        </w:rPr>
        <w:t xml:space="preserve">, that planning permission be granted.    </w:t>
      </w:r>
    </w:p>
    <w:p w14:paraId="5B06AE17" w14:textId="77777777" w:rsidR="00433967" w:rsidRPr="00C91DDC" w:rsidRDefault="00433967" w:rsidP="00790FF5">
      <w:pPr>
        <w:rPr>
          <w:rFonts w:cs="Arial"/>
          <w:bCs/>
          <w:szCs w:val="24"/>
        </w:rPr>
      </w:pPr>
    </w:p>
    <w:p w14:paraId="60458B52" w14:textId="01C21AFF" w:rsidR="006341B1" w:rsidRPr="00C91DDC" w:rsidRDefault="00F72B0C" w:rsidP="008B57EE">
      <w:pPr>
        <w:pStyle w:val="Heading2"/>
        <w:ind w:left="720" w:hanging="720"/>
        <w:rPr>
          <w:b/>
          <w:bCs/>
        </w:rPr>
      </w:pPr>
      <w:r w:rsidRPr="00C91DDC">
        <w:rPr>
          <w:b/>
          <w:bCs/>
        </w:rPr>
        <w:t>4.2</w:t>
      </w:r>
      <w:r w:rsidRPr="00C91DDC">
        <w:rPr>
          <w:b/>
          <w:bCs/>
        </w:rPr>
        <w:tab/>
      </w:r>
      <w:r w:rsidR="00354E94" w:rsidRPr="00C91DDC">
        <w:rPr>
          <w:rFonts w:ascii="Arial Bold" w:hAnsi="Arial Bold"/>
          <w:b/>
          <w:bCs/>
          <w:caps/>
          <w:u w:val="single"/>
        </w:rPr>
        <w:t>LA0</w:t>
      </w:r>
      <w:r w:rsidR="00E07C63" w:rsidRPr="00C91DDC">
        <w:rPr>
          <w:rFonts w:ascii="Arial Bold" w:hAnsi="Arial Bold"/>
          <w:b/>
          <w:bCs/>
          <w:caps/>
          <w:u w:val="single"/>
        </w:rPr>
        <w:t>6/2024/0197/F – 1</w:t>
      </w:r>
      <w:r w:rsidR="00E07C63" w:rsidRPr="00C91DDC">
        <w:rPr>
          <w:rFonts w:ascii="Arial Bold" w:hAnsi="Arial Bold"/>
          <w:b/>
          <w:bCs/>
          <w:caps/>
          <w:u w:val="single"/>
          <w:vertAlign w:val="superscript"/>
        </w:rPr>
        <w:t>st</w:t>
      </w:r>
      <w:r w:rsidR="00E07C63" w:rsidRPr="00C91DDC">
        <w:rPr>
          <w:rFonts w:ascii="Arial Bold" w:hAnsi="Arial Bold"/>
          <w:b/>
          <w:bCs/>
          <w:caps/>
          <w:u w:val="single"/>
        </w:rPr>
        <w:t xml:space="preserve"> Floor extension to rear to provide 3 treatment rooms, The old inn, 15-25 main st, crawfordsburn</w:t>
      </w:r>
    </w:p>
    <w:p w14:paraId="02A036C4" w14:textId="77777777" w:rsidR="00760B9B" w:rsidRPr="00C91DDC" w:rsidRDefault="00760B9B" w:rsidP="00760B9B">
      <w:pPr>
        <w:rPr>
          <w:rFonts w:cs="Arial"/>
          <w:caps/>
          <w:szCs w:val="24"/>
        </w:rPr>
      </w:pPr>
    </w:p>
    <w:p w14:paraId="56BC1E21" w14:textId="0974172F" w:rsidR="008B57EE" w:rsidRPr="00C91DDC" w:rsidRDefault="00760B9B" w:rsidP="008B57EE">
      <w:pPr>
        <w:rPr>
          <w:rFonts w:cs="Arial"/>
        </w:rPr>
      </w:pPr>
      <w:r w:rsidRPr="00C91DDC">
        <w:rPr>
          <w:rFonts w:cs="Arial"/>
          <w:caps/>
        </w:rPr>
        <w:t xml:space="preserve">Previously </w:t>
      </w:r>
      <w:r w:rsidR="4E97E5C8" w:rsidRPr="00C91DDC">
        <w:rPr>
          <w:rFonts w:cs="Arial"/>
          <w:caps/>
        </w:rPr>
        <w:t>circulated: -</w:t>
      </w:r>
      <w:r w:rsidRPr="00C91DDC">
        <w:rPr>
          <w:rFonts w:cs="Arial"/>
        </w:rPr>
        <w:t xml:space="preserve"> Case Officer’s report. </w:t>
      </w:r>
    </w:p>
    <w:p w14:paraId="2C3DE9E4" w14:textId="77777777" w:rsidR="00B404DF" w:rsidRPr="00C91DDC" w:rsidRDefault="00B404DF" w:rsidP="008B57EE"/>
    <w:p w14:paraId="0F3E279F" w14:textId="1BB37A49" w:rsidR="00BA1319" w:rsidRPr="00C91DDC" w:rsidRDefault="00BA1319" w:rsidP="00BA1319">
      <w:pPr>
        <w:ind w:left="720" w:hanging="720"/>
        <w:rPr>
          <w:rFonts w:cs="Arial"/>
          <w:b/>
          <w:szCs w:val="24"/>
        </w:rPr>
      </w:pPr>
      <w:bookmarkStart w:id="1" w:name="_Hlk173226542"/>
      <w:r w:rsidRPr="00C91DDC">
        <w:rPr>
          <w:rFonts w:cs="Arial"/>
          <w:b/>
          <w:szCs w:val="24"/>
        </w:rPr>
        <w:t>DEA</w:t>
      </w:r>
      <w:r w:rsidRPr="00C91DDC">
        <w:rPr>
          <w:rFonts w:cs="Arial"/>
          <w:bCs/>
          <w:szCs w:val="24"/>
        </w:rPr>
        <w:t xml:space="preserve">: </w:t>
      </w:r>
      <w:r w:rsidR="0034743D" w:rsidRPr="00C91DDC">
        <w:rPr>
          <w:rFonts w:cs="Arial"/>
          <w:bCs/>
          <w:szCs w:val="24"/>
        </w:rPr>
        <w:t>Bangor West</w:t>
      </w:r>
    </w:p>
    <w:p w14:paraId="5E82BA07" w14:textId="4B7059E4" w:rsidR="007B186D" w:rsidRPr="00C91DDC" w:rsidRDefault="00BA1319" w:rsidP="204A4F79">
      <w:pPr>
        <w:rPr>
          <w:rFonts w:cs="Arial"/>
          <w:b/>
          <w:bCs/>
        </w:rPr>
      </w:pPr>
      <w:r w:rsidRPr="00C91DDC">
        <w:rPr>
          <w:rFonts w:cs="Arial"/>
          <w:b/>
          <w:bCs/>
        </w:rPr>
        <w:t xml:space="preserve">Committee Interest: </w:t>
      </w:r>
      <w:r w:rsidR="00040D5D" w:rsidRPr="00C91DDC">
        <w:rPr>
          <w:rFonts w:cs="Arial"/>
          <w:color w:val="000000" w:themeColor="text1"/>
          <w:szCs w:val="24"/>
        </w:rPr>
        <w:t>A local development application attracting six or more separate individual objections contrary to the case officer’s recommendation.</w:t>
      </w:r>
    </w:p>
    <w:p w14:paraId="7C8D9903" w14:textId="324E0F1E" w:rsidR="007B186D" w:rsidRPr="00C91DDC" w:rsidRDefault="00BA1319" w:rsidP="00FC0533">
      <w:pPr>
        <w:rPr>
          <w:rFonts w:cs="Arial"/>
          <w:bCs/>
          <w:szCs w:val="24"/>
        </w:rPr>
      </w:pPr>
      <w:r w:rsidRPr="00C91DDC">
        <w:rPr>
          <w:rFonts w:cs="Arial"/>
          <w:b/>
          <w:szCs w:val="24"/>
        </w:rPr>
        <w:t xml:space="preserve">Proposal: </w:t>
      </w:r>
      <w:r w:rsidR="00040D5D" w:rsidRPr="00C91DDC">
        <w:rPr>
          <w:rFonts w:cs="Arial"/>
          <w:bCs/>
          <w:szCs w:val="24"/>
        </w:rPr>
        <w:t>1st floor extension to rear to provide three treatment</w:t>
      </w:r>
      <w:r w:rsidR="00FD73FC" w:rsidRPr="00C91DDC">
        <w:rPr>
          <w:rFonts w:cs="Arial"/>
          <w:bCs/>
          <w:szCs w:val="24"/>
        </w:rPr>
        <w:t xml:space="preserve"> </w:t>
      </w:r>
      <w:r w:rsidR="00040D5D" w:rsidRPr="00C91DDC">
        <w:rPr>
          <w:rFonts w:cs="Arial"/>
          <w:bCs/>
          <w:szCs w:val="24"/>
        </w:rPr>
        <w:t>rooms</w:t>
      </w:r>
    </w:p>
    <w:p w14:paraId="6A2FD495" w14:textId="5A3E6EA4" w:rsidR="007B186D" w:rsidRPr="00C91DDC" w:rsidRDefault="00BA1319" w:rsidP="007B186D">
      <w:pPr>
        <w:rPr>
          <w:rFonts w:cs="Arial"/>
          <w:bCs/>
          <w:szCs w:val="24"/>
        </w:rPr>
      </w:pPr>
      <w:r w:rsidRPr="00C91DDC">
        <w:rPr>
          <w:rFonts w:cs="Arial"/>
          <w:b/>
          <w:szCs w:val="24"/>
        </w:rPr>
        <w:t xml:space="preserve">Site Location: </w:t>
      </w:r>
      <w:r w:rsidR="00040D5D" w:rsidRPr="00C91DDC">
        <w:rPr>
          <w:rFonts w:cs="Arial"/>
          <w:bCs/>
          <w:szCs w:val="24"/>
        </w:rPr>
        <w:t>Rear of the Old Inn, 15-25 Main Street, Crawfordsburn</w:t>
      </w:r>
    </w:p>
    <w:p w14:paraId="6541F3E1" w14:textId="2696D376" w:rsidR="00BA1319" w:rsidRPr="00C91DDC" w:rsidRDefault="00BA1319" w:rsidP="007B186D">
      <w:pPr>
        <w:rPr>
          <w:rFonts w:cs="Arial"/>
          <w:bCs/>
          <w:szCs w:val="24"/>
        </w:rPr>
      </w:pPr>
      <w:r w:rsidRPr="00C91DDC">
        <w:rPr>
          <w:rFonts w:cs="Arial"/>
          <w:b/>
          <w:szCs w:val="24"/>
        </w:rPr>
        <w:t xml:space="preserve">Recommendation: </w:t>
      </w:r>
      <w:r w:rsidR="00040D5D" w:rsidRPr="00C91DDC">
        <w:rPr>
          <w:rFonts w:cs="Arial"/>
          <w:bCs/>
          <w:szCs w:val="24"/>
        </w:rPr>
        <w:t>Approval</w:t>
      </w:r>
    </w:p>
    <w:p w14:paraId="12FB5AA6" w14:textId="77777777" w:rsidR="00D44B31" w:rsidRPr="00C91DDC" w:rsidRDefault="00D44B31" w:rsidP="00BA1319">
      <w:pPr>
        <w:ind w:left="720" w:hanging="720"/>
        <w:rPr>
          <w:rFonts w:cs="Arial"/>
          <w:bCs/>
          <w:szCs w:val="24"/>
        </w:rPr>
      </w:pPr>
    </w:p>
    <w:p w14:paraId="1CC57A82" w14:textId="0F2E4082" w:rsidR="003E1B97" w:rsidRPr="00C91DDC" w:rsidRDefault="00254125" w:rsidP="003E1B97">
      <w:pPr>
        <w:rPr>
          <w:rFonts w:cs="Arial"/>
          <w:sz w:val="28"/>
          <w:szCs w:val="28"/>
        </w:rPr>
      </w:pPr>
      <w:r w:rsidRPr="00C91DDC">
        <w:rPr>
          <w:rFonts w:cs="Arial"/>
          <w:szCs w:val="24"/>
        </w:rPr>
        <w:t>The Principal Planner explained to Members that t</w:t>
      </w:r>
      <w:r w:rsidR="003E1B97" w:rsidRPr="00C91DDC">
        <w:rPr>
          <w:rFonts w:cs="Arial"/>
          <w:szCs w:val="24"/>
        </w:rPr>
        <w:t xml:space="preserve">his </w:t>
      </w:r>
      <w:r w:rsidRPr="00C91DDC">
        <w:rPr>
          <w:rFonts w:cs="Arial"/>
          <w:szCs w:val="24"/>
        </w:rPr>
        <w:t>was</w:t>
      </w:r>
      <w:r w:rsidR="003E1B97" w:rsidRPr="00C91DDC">
        <w:rPr>
          <w:rFonts w:cs="Arial"/>
          <w:szCs w:val="24"/>
        </w:rPr>
        <w:t xml:space="preserve"> an application for a </w:t>
      </w:r>
      <w:r w:rsidRPr="00C91DDC">
        <w:rPr>
          <w:rFonts w:cs="Arial"/>
          <w:szCs w:val="24"/>
        </w:rPr>
        <w:t>first</w:t>
      </w:r>
      <w:r w:rsidR="003E1B97" w:rsidRPr="00C91DDC">
        <w:rPr>
          <w:rFonts w:cs="Arial"/>
          <w:szCs w:val="24"/>
        </w:rPr>
        <w:t xml:space="preserve"> floor extension to</w:t>
      </w:r>
      <w:r w:rsidRPr="00C91DDC">
        <w:rPr>
          <w:rFonts w:cs="Arial"/>
          <w:szCs w:val="24"/>
        </w:rPr>
        <w:t xml:space="preserve"> the building’s</w:t>
      </w:r>
      <w:r w:rsidR="003E1B97" w:rsidRPr="00C91DDC">
        <w:rPr>
          <w:rFonts w:cs="Arial"/>
          <w:szCs w:val="24"/>
        </w:rPr>
        <w:t xml:space="preserve"> rear </w:t>
      </w:r>
      <w:r w:rsidRPr="00C91DDC">
        <w:rPr>
          <w:rFonts w:cs="Arial"/>
          <w:szCs w:val="24"/>
        </w:rPr>
        <w:t>which would provide</w:t>
      </w:r>
      <w:r w:rsidR="003E1B97" w:rsidRPr="00C91DDC">
        <w:rPr>
          <w:rFonts w:cs="Arial"/>
          <w:szCs w:val="24"/>
        </w:rPr>
        <w:t xml:space="preserve"> three treatment rooms at The Old Inn, Main Street, Crawfordsburn. </w:t>
      </w:r>
    </w:p>
    <w:p w14:paraId="0E22B6B8" w14:textId="77777777" w:rsidR="00254125" w:rsidRPr="00C91DDC" w:rsidRDefault="00254125" w:rsidP="003E1B97">
      <w:pPr>
        <w:rPr>
          <w:rFonts w:cs="Arial"/>
          <w:szCs w:val="24"/>
        </w:rPr>
      </w:pPr>
    </w:p>
    <w:p w14:paraId="5EF9918F" w14:textId="35997431" w:rsidR="003E1B97" w:rsidRPr="00C91DDC" w:rsidRDefault="003E1B97" w:rsidP="003E1B97">
      <w:pPr>
        <w:rPr>
          <w:rFonts w:cs="Arial"/>
          <w:szCs w:val="24"/>
        </w:rPr>
      </w:pPr>
      <w:r w:rsidRPr="00C91DDC">
        <w:rPr>
          <w:rFonts w:cs="Arial"/>
          <w:szCs w:val="24"/>
        </w:rPr>
        <w:t xml:space="preserve">This application </w:t>
      </w:r>
      <w:r w:rsidR="00254125" w:rsidRPr="00C91DDC">
        <w:rPr>
          <w:rFonts w:cs="Arial"/>
          <w:szCs w:val="24"/>
        </w:rPr>
        <w:t>was</w:t>
      </w:r>
      <w:r w:rsidRPr="00C91DDC">
        <w:rPr>
          <w:rFonts w:cs="Arial"/>
          <w:szCs w:val="24"/>
        </w:rPr>
        <w:t xml:space="preserve"> before </w:t>
      </w:r>
      <w:r w:rsidR="00254125" w:rsidRPr="00C91DDC">
        <w:rPr>
          <w:rFonts w:cs="Arial"/>
          <w:szCs w:val="24"/>
        </w:rPr>
        <w:t>M</w:t>
      </w:r>
      <w:r w:rsidRPr="00C91DDC">
        <w:rPr>
          <w:rFonts w:cs="Arial"/>
          <w:szCs w:val="24"/>
        </w:rPr>
        <w:t xml:space="preserve">embers as a local development application </w:t>
      </w:r>
      <w:r w:rsidR="00254125" w:rsidRPr="00C91DDC">
        <w:rPr>
          <w:rFonts w:cs="Arial"/>
          <w:szCs w:val="24"/>
        </w:rPr>
        <w:t>which had attracted</w:t>
      </w:r>
      <w:r w:rsidRPr="00C91DDC">
        <w:rPr>
          <w:rFonts w:cs="Arial"/>
          <w:szCs w:val="24"/>
        </w:rPr>
        <w:t xml:space="preserve"> six or more separate individual objections </w:t>
      </w:r>
      <w:r w:rsidR="00254125" w:rsidRPr="00C91DDC">
        <w:rPr>
          <w:rFonts w:cs="Arial"/>
          <w:szCs w:val="24"/>
        </w:rPr>
        <w:t>that were</w:t>
      </w:r>
      <w:r w:rsidRPr="00C91DDC">
        <w:rPr>
          <w:rFonts w:cs="Arial"/>
          <w:szCs w:val="24"/>
        </w:rPr>
        <w:t xml:space="preserve"> contrary to </w:t>
      </w:r>
      <w:r w:rsidR="00254125" w:rsidRPr="00C91DDC">
        <w:rPr>
          <w:rFonts w:cs="Arial"/>
          <w:szCs w:val="24"/>
        </w:rPr>
        <w:t>O</w:t>
      </w:r>
      <w:r w:rsidRPr="00C91DDC">
        <w:rPr>
          <w:rFonts w:cs="Arial"/>
          <w:szCs w:val="24"/>
        </w:rPr>
        <w:t>fficers’ recommendation.</w:t>
      </w:r>
    </w:p>
    <w:p w14:paraId="5D8ADE9E" w14:textId="77777777" w:rsidR="00254125" w:rsidRPr="00C91DDC" w:rsidRDefault="00254125" w:rsidP="003E1B97">
      <w:pPr>
        <w:rPr>
          <w:rFonts w:cs="Arial"/>
          <w:szCs w:val="24"/>
        </w:rPr>
      </w:pPr>
    </w:p>
    <w:p w14:paraId="55BFB6DC" w14:textId="02C81951" w:rsidR="003E1B97" w:rsidRDefault="003E1B97" w:rsidP="003E1B97">
      <w:pPr>
        <w:tabs>
          <w:tab w:val="left" w:pos="0"/>
        </w:tabs>
        <w:rPr>
          <w:rFonts w:cs="Arial"/>
          <w:szCs w:val="24"/>
          <w:shd w:val="clear" w:color="auto" w:fill="FCFCFC"/>
        </w:rPr>
      </w:pPr>
      <w:r w:rsidRPr="00C91DDC">
        <w:rPr>
          <w:rFonts w:cs="Arial"/>
          <w:szCs w:val="24"/>
        </w:rPr>
        <w:t xml:space="preserve">This </w:t>
      </w:r>
      <w:r w:rsidR="00254125" w:rsidRPr="00C91DDC">
        <w:rPr>
          <w:rFonts w:cs="Arial"/>
          <w:szCs w:val="24"/>
        </w:rPr>
        <w:t>was</w:t>
      </w:r>
      <w:r w:rsidRPr="00C91DDC">
        <w:rPr>
          <w:rFonts w:cs="Arial"/>
          <w:szCs w:val="24"/>
        </w:rPr>
        <w:t xml:space="preserve"> an application for the development </w:t>
      </w:r>
      <w:r w:rsidRPr="00C91DDC">
        <w:rPr>
          <w:rFonts w:cs="Arial"/>
          <w:szCs w:val="24"/>
          <w:shd w:val="clear" w:color="auto" w:fill="FCFCFC"/>
        </w:rPr>
        <w:t xml:space="preserve">of three spa treatment rooms to be erected on stilts, with proposed parking beneath, located on land to the rear of the existing hotel. </w:t>
      </w:r>
    </w:p>
    <w:p w14:paraId="1479B181" w14:textId="77777777" w:rsidR="00790FF5" w:rsidRPr="00C91DDC" w:rsidRDefault="00790FF5" w:rsidP="003E1B97">
      <w:pPr>
        <w:tabs>
          <w:tab w:val="left" w:pos="0"/>
        </w:tabs>
        <w:rPr>
          <w:rFonts w:cs="Arial"/>
          <w:szCs w:val="24"/>
          <w:shd w:val="clear" w:color="auto" w:fill="FCFCFC"/>
        </w:rPr>
      </w:pPr>
    </w:p>
    <w:p w14:paraId="36D7074A" w14:textId="07D5340B" w:rsidR="003E1B97" w:rsidRDefault="003E1B97" w:rsidP="003E1B97">
      <w:pPr>
        <w:tabs>
          <w:tab w:val="left" w:pos="0"/>
        </w:tabs>
        <w:rPr>
          <w:rFonts w:cs="Arial"/>
          <w:szCs w:val="24"/>
          <w:shd w:val="clear" w:color="auto" w:fill="FCFCFC"/>
        </w:rPr>
      </w:pPr>
      <w:r w:rsidRPr="00C91DDC">
        <w:rPr>
          <w:rFonts w:cs="Arial"/>
          <w:szCs w:val="24"/>
          <w:shd w:val="clear" w:color="auto" w:fill="FCFCFC"/>
        </w:rPr>
        <w:t xml:space="preserve">The site </w:t>
      </w:r>
      <w:r w:rsidR="00254125" w:rsidRPr="00C91DDC">
        <w:rPr>
          <w:rFonts w:cs="Arial"/>
          <w:szCs w:val="24"/>
          <w:shd w:val="clear" w:color="auto" w:fill="FCFCFC"/>
        </w:rPr>
        <w:t>was</w:t>
      </w:r>
      <w:r w:rsidRPr="00C91DDC">
        <w:rPr>
          <w:rFonts w:cs="Arial"/>
          <w:szCs w:val="24"/>
          <w:shd w:val="clear" w:color="auto" w:fill="FCFCFC"/>
        </w:rPr>
        <w:t xml:space="preserve"> located within the Crawfordsburn Settlement Limit and form</w:t>
      </w:r>
      <w:r w:rsidR="00254125" w:rsidRPr="00C91DDC">
        <w:rPr>
          <w:rFonts w:cs="Arial"/>
          <w:szCs w:val="24"/>
          <w:shd w:val="clear" w:color="auto" w:fill="FCFCFC"/>
        </w:rPr>
        <w:t>ed</w:t>
      </w:r>
      <w:r w:rsidRPr="00C91DDC">
        <w:rPr>
          <w:rFonts w:cs="Arial"/>
          <w:szCs w:val="24"/>
          <w:shd w:val="clear" w:color="auto" w:fill="FCFCFC"/>
        </w:rPr>
        <w:t xml:space="preserve"> part of the existing Old Inn hotel complex. The site </w:t>
      </w:r>
      <w:r w:rsidR="00254125" w:rsidRPr="00C91DDC">
        <w:rPr>
          <w:rFonts w:cs="Arial"/>
          <w:szCs w:val="24"/>
          <w:shd w:val="clear" w:color="auto" w:fill="FCFCFC"/>
        </w:rPr>
        <w:t>was</w:t>
      </w:r>
      <w:r w:rsidRPr="00C91DDC">
        <w:rPr>
          <w:rFonts w:cs="Arial"/>
          <w:szCs w:val="24"/>
          <w:shd w:val="clear" w:color="auto" w:fill="FCFCFC"/>
        </w:rPr>
        <w:t xml:space="preserve"> within the North Down and Ards Area Plan 1984-1995 and draft Belfast Metropolitan Area Plan 2015. The site itself </w:t>
      </w:r>
      <w:r w:rsidR="00254125" w:rsidRPr="00C91DDC">
        <w:rPr>
          <w:rFonts w:cs="Arial"/>
          <w:szCs w:val="24"/>
          <w:shd w:val="clear" w:color="auto" w:fill="FCFCFC"/>
        </w:rPr>
        <w:t>was</w:t>
      </w:r>
      <w:r w:rsidRPr="00C91DDC">
        <w:rPr>
          <w:rFonts w:cs="Arial"/>
          <w:szCs w:val="24"/>
          <w:shd w:val="clear" w:color="auto" w:fill="FCFCFC"/>
        </w:rPr>
        <w:t xml:space="preserve"> not zoned for a particular use</w:t>
      </w:r>
      <w:r w:rsidR="00254125" w:rsidRPr="00C91DDC">
        <w:rPr>
          <w:rFonts w:cs="Arial"/>
          <w:szCs w:val="24"/>
          <w:shd w:val="clear" w:color="auto" w:fill="FCFCFC"/>
        </w:rPr>
        <w:t xml:space="preserve"> and was</w:t>
      </w:r>
      <w:r w:rsidRPr="00C91DDC">
        <w:rPr>
          <w:rFonts w:cs="Arial"/>
          <w:szCs w:val="24"/>
          <w:shd w:val="clear" w:color="auto" w:fill="FCFCFC"/>
        </w:rPr>
        <w:t xml:space="preserve"> located within a proposed Area of Village Character.</w:t>
      </w:r>
    </w:p>
    <w:p w14:paraId="3447B832" w14:textId="77777777" w:rsidR="00790FF5" w:rsidRPr="00C91DDC" w:rsidRDefault="00790FF5" w:rsidP="003E1B97">
      <w:pPr>
        <w:tabs>
          <w:tab w:val="left" w:pos="0"/>
        </w:tabs>
        <w:rPr>
          <w:rFonts w:cs="Arial"/>
          <w:szCs w:val="24"/>
          <w:shd w:val="clear" w:color="auto" w:fill="FCFCFC"/>
        </w:rPr>
      </w:pPr>
    </w:p>
    <w:p w14:paraId="723F74E7" w14:textId="29362338" w:rsidR="003E1B97" w:rsidRDefault="003E1B97" w:rsidP="003E1B97">
      <w:pPr>
        <w:tabs>
          <w:tab w:val="left" w:pos="0"/>
        </w:tabs>
        <w:rPr>
          <w:rFonts w:cs="Arial"/>
          <w:szCs w:val="24"/>
          <w:shd w:val="clear" w:color="auto" w:fill="FCFCFC"/>
        </w:rPr>
      </w:pPr>
      <w:r w:rsidRPr="00C91DDC">
        <w:rPr>
          <w:rFonts w:cs="Arial"/>
          <w:szCs w:val="24"/>
          <w:shd w:val="clear" w:color="auto" w:fill="FCFCFC"/>
        </w:rPr>
        <w:t xml:space="preserve">Members </w:t>
      </w:r>
      <w:r w:rsidR="00254125" w:rsidRPr="00C91DDC">
        <w:rPr>
          <w:rFonts w:cs="Arial"/>
          <w:szCs w:val="24"/>
          <w:shd w:val="clear" w:color="auto" w:fill="FCFCFC"/>
        </w:rPr>
        <w:t>were asked to note</w:t>
      </w:r>
      <w:r w:rsidRPr="00C91DDC">
        <w:rPr>
          <w:rFonts w:cs="Arial"/>
          <w:szCs w:val="24"/>
          <w:shd w:val="clear" w:color="auto" w:fill="FCFCFC"/>
        </w:rPr>
        <w:t xml:space="preserve"> that 26 letters of support, and 28 letters of objection from 24 separate address </w:t>
      </w:r>
      <w:r w:rsidR="00254125" w:rsidRPr="00C91DDC">
        <w:rPr>
          <w:rFonts w:cs="Arial"/>
          <w:szCs w:val="24"/>
          <w:shd w:val="clear" w:color="auto" w:fill="FCFCFC"/>
        </w:rPr>
        <w:t>had been</w:t>
      </w:r>
      <w:r w:rsidRPr="00C91DDC">
        <w:rPr>
          <w:rFonts w:cs="Arial"/>
          <w:szCs w:val="24"/>
          <w:shd w:val="clear" w:color="auto" w:fill="FCFCFC"/>
        </w:rPr>
        <w:t xml:space="preserve"> received. </w:t>
      </w:r>
    </w:p>
    <w:p w14:paraId="3DC246DF" w14:textId="77777777" w:rsidR="00790FF5" w:rsidRPr="00C91DDC" w:rsidRDefault="00790FF5" w:rsidP="003E1B97">
      <w:pPr>
        <w:tabs>
          <w:tab w:val="left" w:pos="0"/>
        </w:tabs>
        <w:rPr>
          <w:rFonts w:cs="Arial"/>
          <w:szCs w:val="24"/>
          <w:shd w:val="clear" w:color="auto" w:fill="FCFCFC"/>
        </w:rPr>
      </w:pPr>
    </w:p>
    <w:p w14:paraId="0774A5A7" w14:textId="193A47D1" w:rsidR="003E1B97" w:rsidRDefault="003E1B97" w:rsidP="003E1B97">
      <w:pPr>
        <w:tabs>
          <w:tab w:val="left" w:pos="0"/>
        </w:tabs>
        <w:rPr>
          <w:rFonts w:cs="Arial"/>
          <w:szCs w:val="24"/>
          <w:shd w:val="clear" w:color="auto" w:fill="FCFCFC"/>
        </w:rPr>
      </w:pPr>
      <w:r w:rsidRPr="00C91DDC">
        <w:rPr>
          <w:rFonts w:cs="Arial"/>
          <w:szCs w:val="24"/>
          <w:shd w:val="clear" w:color="auto" w:fill="FCFCFC"/>
        </w:rPr>
        <w:lastRenderedPageBreak/>
        <w:t>The main points of objection primarily relate</w:t>
      </w:r>
      <w:r w:rsidR="00254125" w:rsidRPr="00C91DDC">
        <w:rPr>
          <w:rFonts w:cs="Arial"/>
          <w:szCs w:val="24"/>
          <w:shd w:val="clear" w:color="auto" w:fill="FCFCFC"/>
        </w:rPr>
        <w:t>d</w:t>
      </w:r>
      <w:r w:rsidRPr="00C91DDC">
        <w:rPr>
          <w:rFonts w:cs="Arial"/>
          <w:szCs w:val="24"/>
          <w:shd w:val="clear" w:color="auto" w:fill="FCFCFC"/>
        </w:rPr>
        <w:t xml:space="preserve"> to a stated lack of car parking for the use of the hotel site in its entirety taking account of all ongoing elements, with it considered by objectors that the site require</w:t>
      </w:r>
      <w:r w:rsidR="00254125" w:rsidRPr="00C91DDC">
        <w:rPr>
          <w:rFonts w:cs="Arial"/>
          <w:szCs w:val="24"/>
          <w:shd w:val="clear" w:color="auto" w:fill="FCFCFC"/>
        </w:rPr>
        <w:t>d</w:t>
      </w:r>
      <w:r w:rsidRPr="00C91DDC">
        <w:rPr>
          <w:rFonts w:cs="Arial"/>
          <w:szCs w:val="24"/>
          <w:shd w:val="clear" w:color="auto" w:fill="FCFCFC"/>
        </w:rPr>
        <w:t xml:space="preserve"> more spaces than </w:t>
      </w:r>
      <w:r w:rsidR="00254125" w:rsidRPr="00C91DDC">
        <w:rPr>
          <w:rFonts w:cs="Arial"/>
          <w:szCs w:val="24"/>
          <w:shd w:val="clear" w:color="auto" w:fill="FCFCFC"/>
        </w:rPr>
        <w:t>was</w:t>
      </w:r>
      <w:r w:rsidRPr="00C91DDC">
        <w:rPr>
          <w:rFonts w:cs="Arial"/>
          <w:szCs w:val="24"/>
          <w:shd w:val="clear" w:color="auto" w:fill="FCFCFC"/>
        </w:rPr>
        <w:t xml:space="preserve"> available and therefore pushing parking onto the Main Street and surrounding roads, impacting the free flow of traffic and raising concerns of road safety. </w:t>
      </w:r>
      <w:r w:rsidR="009E4EE6" w:rsidRPr="00C91DDC">
        <w:rPr>
          <w:rFonts w:cs="Arial"/>
          <w:szCs w:val="24"/>
          <w:shd w:val="clear" w:color="auto" w:fill="FCFCFC"/>
        </w:rPr>
        <w:t xml:space="preserve"> </w:t>
      </w:r>
      <w:r w:rsidRPr="00C91DDC">
        <w:rPr>
          <w:rFonts w:cs="Arial"/>
          <w:szCs w:val="24"/>
          <w:shd w:val="clear" w:color="auto" w:fill="FCFCFC"/>
        </w:rPr>
        <w:t>Objectors also raise</w:t>
      </w:r>
      <w:r w:rsidR="00254125" w:rsidRPr="00C91DDC">
        <w:rPr>
          <w:rFonts w:cs="Arial"/>
          <w:szCs w:val="24"/>
          <w:shd w:val="clear" w:color="auto" w:fill="FCFCFC"/>
        </w:rPr>
        <w:t>d</w:t>
      </w:r>
      <w:r w:rsidRPr="00C91DDC">
        <w:rPr>
          <w:rFonts w:cs="Arial"/>
          <w:szCs w:val="24"/>
          <w:shd w:val="clear" w:color="auto" w:fill="FCFCFC"/>
        </w:rPr>
        <w:t xml:space="preserve"> concerns regarding delivery vehicles being unable to access the site and unloading on the street with the proposed location of the spa treatment rooms removing the existing turning area and thus preventing delivery vehicles from turning within the site and exiting in a forward gear. </w:t>
      </w:r>
    </w:p>
    <w:p w14:paraId="7E6AC571" w14:textId="77777777" w:rsidR="00790FF5" w:rsidRPr="00C91DDC" w:rsidRDefault="00790FF5" w:rsidP="003E1B97">
      <w:pPr>
        <w:tabs>
          <w:tab w:val="left" w:pos="0"/>
        </w:tabs>
        <w:rPr>
          <w:rFonts w:cs="Arial"/>
          <w:szCs w:val="24"/>
          <w:shd w:val="clear" w:color="auto" w:fill="FCFCFC"/>
        </w:rPr>
      </w:pPr>
    </w:p>
    <w:p w14:paraId="2103A228" w14:textId="2B70B9C6" w:rsidR="003E1B97" w:rsidRDefault="003E1B97" w:rsidP="003E1B97">
      <w:pPr>
        <w:tabs>
          <w:tab w:val="left" w:pos="0"/>
        </w:tabs>
        <w:rPr>
          <w:rFonts w:cs="Arial"/>
          <w:szCs w:val="24"/>
          <w:shd w:val="clear" w:color="auto" w:fill="FCFCFC"/>
        </w:rPr>
      </w:pPr>
      <w:r w:rsidRPr="00C91DDC">
        <w:rPr>
          <w:rFonts w:cs="Arial"/>
          <w:szCs w:val="24"/>
          <w:shd w:val="clear" w:color="auto" w:fill="FCFCFC"/>
        </w:rPr>
        <w:t xml:space="preserve">Members </w:t>
      </w:r>
      <w:r w:rsidR="00254125" w:rsidRPr="00C91DDC">
        <w:rPr>
          <w:rFonts w:cs="Arial"/>
          <w:szCs w:val="24"/>
          <w:shd w:val="clear" w:color="auto" w:fill="FCFCFC"/>
        </w:rPr>
        <w:t>were asked to note</w:t>
      </w:r>
      <w:r w:rsidRPr="00C91DDC">
        <w:rPr>
          <w:rFonts w:cs="Arial"/>
          <w:szCs w:val="24"/>
          <w:shd w:val="clear" w:color="auto" w:fill="FCFCFC"/>
        </w:rPr>
        <w:t xml:space="preserve"> that DfI Roads </w:t>
      </w:r>
      <w:r w:rsidR="00AD5CA9" w:rsidRPr="00C91DDC">
        <w:rPr>
          <w:rFonts w:cs="Arial"/>
          <w:szCs w:val="24"/>
          <w:shd w:val="clear" w:color="auto" w:fill="FCFCFC"/>
        </w:rPr>
        <w:t>had been</w:t>
      </w:r>
      <w:r w:rsidRPr="00C91DDC">
        <w:rPr>
          <w:rFonts w:cs="Arial"/>
          <w:szCs w:val="24"/>
          <w:shd w:val="clear" w:color="auto" w:fill="FCFCFC"/>
        </w:rPr>
        <w:t xml:space="preserve"> consulted and</w:t>
      </w:r>
      <w:r w:rsidR="00254125" w:rsidRPr="00C91DDC">
        <w:rPr>
          <w:rFonts w:cs="Arial"/>
          <w:szCs w:val="24"/>
          <w:shd w:val="clear" w:color="auto" w:fill="FCFCFC"/>
        </w:rPr>
        <w:t xml:space="preserve"> did not </w:t>
      </w:r>
      <w:r w:rsidRPr="00C91DDC">
        <w:rPr>
          <w:rFonts w:cs="Arial"/>
          <w:szCs w:val="24"/>
          <w:shd w:val="clear" w:color="auto" w:fill="FCFCFC"/>
        </w:rPr>
        <w:t xml:space="preserve">object to the proposal, as it </w:t>
      </w:r>
      <w:r w:rsidR="00254125" w:rsidRPr="00C91DDC">
        <w:rPr>
          <w:rFonts w:cs="Arial"/>
          <w:szCs w:val="24"/>
          <w:shd w:val="clear" w:color="auto" w:fill="FCFCFC"/>
        </w:rPr>
        <w:t>did not</w:t>
      </w:r>
      <w:r w:rsidRPr="00C91DDC">
        <w:rPr>
          <w:rFonts w:cs="Arial"/>
          <w:szCs w:val="24"/>
          <w:shd w:val="clear" w:color="auto" w:fill="FCFCFC"/>
        </w:rPr>
        <w:t xml:space="preserve"> result in an intensification of use of the access from or on to Main Street. </w:t>
      </w:r>
    </w:p>
    <w:p w14:paraId="75997C16" w14:textId="77777777" w:rsidR="00790FF5" w:rsidRPr="00C91DDC" w:rsidRDefault="00790FF5" w:rsidP="003E1B97">
      <w:pPr>
        <w:tabs>
          <w:tab w:val="left" w:pos="0"/>
        </w:tabs>
        <w:rPr>
          <w:rFonts w:cs="Arial"/>
          <w:szCs w:val="24"/>
          <w:shd w:val="clear" w:color="auto" w:fill="FCFCFC"/>
        </w:rPr>
      </w:pPr>
    </w:p>
    <w:p w14:paraId="18ADE2FE" w14:textId="58956455" w:rsidR="003E1B97" w:rsidRPr="00C91DDC" w:rsidRDefault="003E1B97" w:rsidP="003E1B97">
      <w:pPr>
        <w:tabs>
          <w:tab w:val="left" w:pos="0"/>
        </w:tabs>
        <w:rPr>
          <w:rFonts w:cs="Arial"/>
          <w:szCs w:val="24"/>
          <w:shd w:val="clear" w:color="auto" w:fill="FCFCFC"/>
        </w:rPr>
      </w:pPr>
      <w:r w:rsidRPr="00C91DDC">
        <w:rPr>
          <w:rFonts w:cs="Arial"/>
          <w:szCs w:val="24"/>
          <w:shd w:val="clear" w:color="auto" w:fill="FCFCFC"/>
        </w:rPr>
        <w:t xml:space="preserve">Parking Standards, which </w:t>
      </w:r>
      <w:r w:rsidR="00254125" w:rsidRPr="00C91DDC">
        <w:rPr>
          <w:rFonts w:cs="Arial"/>
          <w:szCs w:val="24"/>
          <w:shd w:val="clear" w:color="auto" w:fill="FCFCFC"/>
        </w:rPr>
        <w:t>was</w:t>
      </w:r>
      <w:r w:rsidRPr="00C91DDC">
        <w:rPr>
          <w:rFonts w:cs="Arial"/>
          <w:szCs w:val="24"/>
          <w:shd w:val="clear" w:color="auto" w:fill="FCFCFC"/>
        </w:rPr>
        <w:t xml:space="preserve"> supplementary planning guidance and not policy, outline</w:t>
      </w:r>
      <w:r w:rsidR="00254125" w:rsidRPr="00C91DDC">
        <w:rPr>
          <w:rFonts w:cs="Arial"/>
          <w:szCs w:val="24"/>
          <w:shd w:val="clear" w:color="auto" w:fill="FCFCFC"/>
        </w:rPr>
        <w:t>d</w:t>
      </w:r>
      <w:r w:rsidRPr="00C91DDC">
        <w:rPr>
          <w:rFonts w:cs="Arial"/>
          <w:szCs w:val="24"/>
          <w:shd w:val="clear" w:color="auto" w:fill="FCFCFC"/>
        </w:rPr>
        <w:t xml:space="preserve"> that the planning authority </w:t>
      </w:r>
      <w:r w:rsidR="00254125" w:rsidRPr="00C91DDC">
        <w:rPr>
          <w:rFonts w:cs="Arial"/>
          <w:szCs w:val="24"/>
          <w:shd w:val="clear" w:color="auto" w:fill="FCFCFC"/>
        </w:rPr>
        <w:t>was</w:t>
      </w:r>
      <w:r w:rsidRPr="00C91DDC">
        <w:rPr>
          <w:rFonts w:cs="Arial"/>
          <w:szCs w:val="24"/>
          <w:shd w:val="clear" w:color="auto" w:fill="FCFCFC"/>
        </w:rPr>
        <w:t xml:space="preserve"> to have regard to the standards</w:t>
      </w:r>
      <w:r w:rsidR="00254125" w:rsidRPr="00C91DDC">
        <w:rPr>
          <w:rFonts w:cs="Arial"/>
          <w:szCs w:val="24"/>
          <w:shd w:val="clear" w:color="auto" w:fill="FCFCFC"/>
        </w:rPr>
        <w:t xml:space="preserve"> which</w:t>
      </w:r>
      <w:r w:rsidRPr="00C91DDC">
        <w:rPr>
          <w:rFonts w:cs="Arial"/>
          <w:szCs w:val="24"/>
          <w:shd w:val="clear" w:color="auto" w:fill="FCFCFC"/>
        </w:rPr>
        <w:t xml:space="preserve"> indicate</w:t>
      </w:r>
      <w:r w:rsidR="00254125" w:rsidRPr="00C91DDC">
        <w:rPr>
          <w:rFonts w:cs="Arial"/>
          <w:szCs w:val="24"/>
          <w:shd w:val="clear" w:color="auto" w:fill="FCFCFC"/>
        </w:rPr>
        <w:t>d</w:t>
      </w:r>
      <w:r w:rsidRPr="00C91DDC">
        <w:rPr>
          <w:rFonts w:cs="Arial"/>
          <w:szCs w:val="24"/>
          <w:shd w:val="clear" w:color="auto" w:fill="FCFCFC"/>
        </w:rPr>
        <w:t xml:space="preserve"> 1 space per 3 staff on duty. </w:t>
      </w:r>
    </w:p>
    <w:p w14:paraId="365E296B" w14:textId="77777777" w:rsidR="00254125" w:rsidRPr="00C91DDC" w:rsidRDefault="00254125" w:rsidP="003E1B97">
      <w:pPr>
        <w:tabs>
          <w:tab w:val="left" w:pos="0"/>
        </w:tabs>
        <w:rPr>
          <w:rFonts w:cs="Arial"/>
          <w:szCs w:val="24"/>
          <w:shd w:val="clear" w:color="auto" w:fill="FCFCFC"/>
        </w:rPr>
      </w:pPr>
    </w:p>
    <w:p w14:paraId="67A7357C" w14:textId="26687D86" w:rsidR="003E1B97" w:rsidRPr="00C91DDC" w:rsidRDefault="003E1B97" w:rsidP="003E1B97">
      <w:pPr>
        <w:tabs>
          <w:tab w:val="left" w:pos="0"/>
        </w:tabs>
        <w:rPr>
          <w:rFonts w:cs="Arial"/>
          <w:szCs w:val="24"/>
          <w:shd w:val="clear" w:color="auto" w:fill="FCFCFC"/>
        </w:rPr>
      </w:pPr>
      <w:r w:rsidRPr="00C91DDC">
        <w:rPr>
          <w:rFonts w:cs="Arial"/>
          <w:szCs w:val="24"/>
          <w:shd w:val="clear" w:color="auto" w:fill="FCFCFC"/>
        </w:rPr>
        <w:t>This application proposal include</w:t>
      </w:r>
      <w:r w:rsidR="00254125" w:rsidRPr="00C91DDC">
        <w:rPr>
          <w:rFonts w:cs="Arial"/>
          <w:szCs w:val="24"/>
          <w:shd w:val="clear" w:color="auto" w:fill="FCFCFC"/>
        </w:rPr>
        <w:t xml:space="preserve">d </w:t>
      </w:r>
      <w:r w:rsidRPr="00C91DDC">
        <w:rPr>
          <w:rFonts w:cs="Arial"/>
          <w:szCs w:val="24"/>
          <w:shd w:val="clear" w:color="auto" w:fill="FCFCFC"/>
        </w:rPr>
        <w:t xml:space="preserve">the provision of three spaces with a fourth retained.  It </w:t>
      </w:r>
      <w:r w:rsidR="00254125" w:rsidRPr="00C91DDC">
        <w:rPr>
          <w:rFonts w:cs="Arial"/>
          <w:szCs w:val="24"/>
          <w:shd w:val="clear" w:color="auto" w:fill="FCFCFC"/>
        </w:rPr>
        <w:t>was noteworthy to mention that</w:t>
      </w:r>
      <w:r w:rsidRPr="00C91DDC">
        <w:rPr>
          <w:rFonts w:cs="Arial"/>
          <w:szCs w:val="24"/>
          <w:shd w:val="clear" w:color="auto" w:fill="FCFCFC"/>
        </w:rPr>
        <w:t xml:space="preserve"> Planning Service </w:t>
      </w:r>
      <w:r w:rsidR="00254125" w:rsidRPr="00C91DDC">
        <w:rPr>
          <w:rFonts w:cs="Arial"/>
          <w:szCs w:val="24"/>
          <w:shd w:val="clear" w:color="auto" w:fill="FCFCFC"/>
        </w:rPr>
        <w:t>could</w:t>
      </w:r>
      <w:r w:rsidRPr="00C91DDC">
        <w:rPr>
          <w:rFonts w:cs="Arial"/>
          <w:szCs w:val="24"/>
          <w:shd w:val="clear" w:color="auto" w:fill="FCFCFC"/>
        </w:rPr>
        <w:t xml:space="preserve"> only assess the proposal applied for within the red line boundary. This </w:t>
      </w:r>
      <w:r w:rsidR="00254125" w:rsidRPr="00C91DDC">
        <w:rPr>
          <w:rFonts w:cs="Arial"/>
          <w:szCs w:val="24"/>
          <w:shd w:val="clear" w:color="auto" w:fill="FCFCFC"/>
        </w:rPr>
        <w:t>was</w:t>
      </w:r>
      <w:r w:rsidRPr="00C91DDC">
        <w:rPr>
          <w:rFonts w:cs="Arial"/>
          <w:szCs w:val="24"/>
          <w:shd w:val="clear" w:color="auto" w:fill="FCFCFC"/>
        </w:rPr>
        <w:t xml:space="preserve"> an existing hotel site, which </w:t>
      </w:r>
      <w:r w:rsidR="00254125" w:rsidRPr="00C91DDC">
        <w:rPr>
          <w:rFonts w:cs="Arial"/>
          <w:szCs w:val="24"/>
          <w:shd w:val="clear" w:color="auto" w:fill="FCFCFC"/>
        </w:rPr>
        <w:t>had</w:t>
      </w:r>
      <w:r w:rsidRPr="00C91DDC">
        <w:rPr>
          <w:rFonts w:cs="Arial"/>
          <w:szCs w:val="24"/>
          <w:shd w:val="clear" w:color="auto" w:fill="FCFCFC"/>
        </w:rPr>
        <w:t xml:space="preserve"> been in operation for many years. The Planning </w:t>
      </w:r>
      <w:r w:rsidR="00CB1C65" w:rsidRPr="00C91DDC">
        <w:rPr>
          <w:rFonts w:cs="Arial"/>
          <w:szCs w:val="24"/>
          <w:shd w:val="clear" w:color="auto" w:fill="FCFCFC"/>
        </w:rPr>
        <w:t>Service</w:t>
      </w:r>
      <w:r w:rsidRPr="00C91DDC">
        <w:rPr>
          <w:rFonts w:cs="Arial"/>
          <w:szCs w:val="24"/>
          <w:shd w:val="clear" w:color="auto" w:fill="FCFCFC"/>
        </w:rPr>
        <w:t xml:space="preserve"> </w:t>
      </w:r>
      <w:r w:rsidR="00254125" w:rsidRPr="00C91DDC">
        <w:rPr>
          <w:rFonts w:cs="Arial"/>
          <w:szCs w:val="24"/>
          <w:shd w:val="clear" w:color="auto" w:fill="FCFCFC"/>
        </w:rPr>
        <w:t>could not</w:t>
      </w:r>
      <w:r w:rsidRPr="00C91DDC">
        <w:rPr>
          <w:rFonts w:cs="Arial"/>
          <w:szCs w:val="24"/>
          <w:shd w:val="clear" w:color="auto" w:fill="FCFCFC"/>
        </w:rPr>
        <w:t xml:space="preserve"> make a determination on matters beyond the application proposal.</w:t>
      </w:r>
    </w:p>
    <w:p w14:paraId="14BBBC54" w14:textId="3FA89B33" w:rsidR="003E1B97" w:rsidRPr="00C91DDC" w:rsidRDefault="003E1B97" w:rsidP="003E1B97">
      <w:pPr>
        <w:tabs>
          <w:tab w:val="left" w:pos="0"/>
        </w:tabs>
        <w:rPr>
          <w:rFonts w:cs="Arial"/>
          <w:b/>
          <w:bCs/>
          <w:szCs w:val="24"/>
          <w:shd w:val="clear" w:color="auto" w:fill="FCFCFC"/>
        </w:rPr>
      </w:pPr>
      <w:r w:rsidRPr="00C91DDC">
        <w:rPr>
          <w:rFonts w:cs="Arial"/>
          <w:szCs w:val="24"/>
          <w:shd w:val="clear" w:color="auto" w:fill="FCFCFC"/>
        </w:rPr>
        <w:t xml:space="preserve">The planning agent </w:t>
      </w:r>
      <w:r w:rsidR="00254125" w:rsidRPr="00C91DDC">
        <w:rPr>
          <w:rFonts w:cs="Arial"/>
          <w:szCs w:val="24"/>
          <w:shd w:val="clear" w:color="auto" w:fill="FCFCFC"/>
        </w:rPr>
        <w:t>had</w:t>
      </w:r>
      <w:r w:rsidRPr="00C91DDC">
        <w:rPr>
          <w:rFonts w:cs="Arial"/>
          <w:szCs w:val="24"/>
          <w:shd w:val="clear" w:color="auto" w:fill="FCFCFC"/>
        </w:rPr>
        <w:t xml:space="preserve"> advised during this application process that it </w:t>
      </w:r>
      <w:r w:rsidR="00254125" w:rsidRPr="00C91DDC">
        <w:rPr>
          <w:rFonts w:cs="Arial"/>
          <w:szCs w:val="24"/>
          <w:shd w:val="clear" w:color="auto" w:fill="FCFCFC"/>
        </w:rPr>
        <w:t>had</w:t>
      </w:r>
      <w:r w:rsidRPr="00C91DDC">
        <w:rPr>
          <w:rFonts w:cs="Arial"/>
          <w:szCs w:val="24"/>
          <w:shd w:val="clear" w:color="auto" w:fill="FCFCFC"/>
        </w:rPr>
        <w:t xml:space="preserve"> become clear </w:t>
      </w:r>
      <w:r w:rsidR="00254125" w:rsidRPr="00C91DDC">
        <w:rPr>
          <w:rFonts w:cs="Arial"/>
          <w:szCs w:val="24"/>
          <w:shd w:val="clear" w:color="auto" w:fill="FCFCFC"/>
        </w:rPr>
        <w:t>from</w:t>
      </w:r>
      <w:r w:rsidRPr="00C91DDC">
        <w:rPr>
          <w:rFonts w:cs="Arial"/>
          <w:szCs w:val="24"/>
          <w:shd w:val="clear" w:color="auto" w:fill="FCFCFC"/>
        </w:rPr>
        <w:t xml:space="preserve"> the previous application for the self-catering cottages the number of spaces shown on the approved plans indicate</w:t>
      </w:r>
      <w:r w:rsidR="00254125" w:rsidRPr="00C91DDC">
        <w:rPr>
          <w:rFonts w:cs="Arial"/>
          <w:szCs w:val="24"/>
          <w:shd w:val="clear" w:color="auto" w:fill="FCFCFC"/>
        </w:rPr>
        <w:t>d</w:t>
      </w:r>
      <w:r w:rsidRPr="00C91DDC">
        <w:rPr>
          <w:rFonts w:cs="Arial"/>
          <w:szCs w:val="24"/>
          <w:shd w:val="clear" w:color="auto" w:fill="FCFCFC"/>
        </w:rPr>
        <w:t xml:space="preserve"> an availability of 13 spaces in the lower car parking area. The agent outline</w:t>
      </w:r>
      <w:r w:rsidR="00254125" w:rsidRPr="00C91DDC">
        <w:rPr>
          <w:rFonts w:cs="Arial"/>
          <w:szCs w:val="24"/>
          <w:shd w:val="clear" w:color="auto" w:fill="FCFCFC"/>
        </w:rPr>
        <w:t>d</w:t>
      </w:r>
      <w:r w:rsidRPr="00C91DDC">
        <w:rPr>
          <w:rFonts w:cs="Arial"/>
          <w:szCs w:val="24"/>
          <w:shd w:val="clear" w:color="auto" w:fill="FCFCFC"/>
        </w:rPr>
        <w:t xml:space="preserve"> that this </w:t>
      </w:r>
      <w:r w:rsidR="00254125" w:rsidRPr="00C91DDC">
        <w:rPr>
          <w:rFonts w:cs="Arial"/>
          <w:szCs w:val="24"/>
          <w:shd w:val="clear" w:color="auto" w:fill="FCFCFC"/>
        </w:rPr>
        <w:t>was</w:t>
      </w:r>
      <w:r w:rsidRPr="00C91DDC">
        <w:rPr>
          <w:rFonts w:cs="Arial"/>
          <w:szCs w:val="24"/>
          <w:shd w:val="clear" w:color="auto" w:fill="FCFCFC"/>
        </w:rPr>
        <w:t xml:space="preserve"> incorrect as it should have shown 16 spaces with three existing parking spaces on the application site land already in use. </w:t>
      </w:r>
    </w:p>
    <w:p w14:paraId="18535257" w14:textId="77777777" w:rsidR="00254125" w:rsidRPr="00C91DDC" w:rsidRDefault="00254125" w:rsidP="003E1B97">
      <w:pPr>
        <w:tabs>
          <w:tab w:val="left" w:pos="0"/>
        </w:tabs>
        <w:rPr>
          <w:rFonts w:cs="Arial"/>
          <w:b/>
          <w:bCs/>
          <w:szCs w:val="24"/>
          <w:shd w:val="clear" w:color="auto" w:fill="FCFCFC"/>
        </w:rPr>
      </w:pPr>
    </w:p>
    <w:p w14:paraId="013493AC" w14:textId="45A6E684" w:rsidR="003E1B97" w:rsidRDefault="003E1B97" w:rsidP="003E1B97">
      <w:pPr>
        <w:tabs>
          <w:tab w:val="left" w:pos="0"/>
        </w:tabs>
        <w:rPr>
          <w:rFonts w:cs="Arial"/>
          <w:szCs w:val="24"/>
          <w:shd w:val="clear" w:color="auto" w:fill="FCFCFC"/>
        </w:rPr>
      </w:pPr>
      <w:r w:rsidRPr="00C91DDC">
        <w:rPr>
          <w:rFonts w:cs="Arial"/>
          <w:szCs w:val="24"/>
          <w:shd w:val="clear" w:color="auto" w:fill="FCFCFC"/>
        </w:rPr>
        <w:t>The agent state</w:t>
      </w:r>
      <w:r w:rsidR="00254125" w:rsidRPr="00C91DDC">
        <w:rPr>
          <w:rFonts w:cs="Arial"/>
          <w:szCs w:val="24"/>
          <w:shd w:val="clear" w:color="auto" w:fill="FCFCFC"/>
        </w:rPr>
        <w:t>d</w:t>
      </w:r>
      <w:r w:rsidRPr="00C91DDC">
        <w:rPr>
          <w:rFonts w:cs="Arial"/>
          <w:szCs w:val="24"/>
          <w:shd w:val="clear" w:color="auto" w:fill="FCFCFC"/>
        </w:rPr>
        <w:t xml:space="preserve"> that these were accidentally missed and discounted under the previous application. </w:t>
      </w:r>
      <w:r w:rsidR="00C1226C" w:rsidRPr="00C91DDC">
        <w:rPr>
          <w:rFonts w:cs="Arial"/>
          <w:szCs w:val="24"/>
          <w:shd w:val="clear" w:color="auto" w:fill="FCFCFC"/>
        </w:rPr>
        <w:t xml:space="preserve"> </w:t>
      </w:r>
      <w:r w:rsidRPr="00C91DDC">
        <w:rPr>
          <w:rFonts w:cs="Arial"/>
          <w:szCs w:val="24"/>
          <w:shd w:val="clear" w:color="auto" w:fill="FCFCFC"/>
        </w:rPr>
        <w:t xml:space="preserve">These </w:t>
      </w:r>
      <w:r w:rsidR="00254125" w:rsidRPr="00C91DDC">
        <w:rPr>
          <w:rFonts w:cs="Arial"/>
          <w:szCs w:val="24"/>
          <w:shd w:val="clear" w:color="auto" w:fill="FCFCFC"/>
        </w:rPr>
        <w:t>were</w:t>
      </w:r>
      <w:r w:rsidRPr="00C91DDC">
        <w:rPr>
          <w:rFonts w:cs="Arial"/>
          <w:szCs w:val="24"/>
          <w:shd w:val="clear" w:color="auto" w:fill="FCFCFC"/>
        </w:rPr>
        <w:t xml:space="preserve"> formally in place now under this proposal. </w:t>
      </w:r>
      <w:r w:rsidR="00C1226C" w:rsidRPr="00C91DDC">
        <w:rPr>
          <w:rFonts w:cs="Arial"/>
          <w:szCs w:val="24"/>
          <w:shd w:val="clear" w:color="auto" w:fill="FCFCFC"/>
        </w:rPr>
        <w:t xml:space="preserve"> </w:t>
      </w:r>
      <w:r w:rsidRPr="00C91DDC">
        <w:rPr>
          <w:rFonts w:cs="Arial"/>
          <w:szCs w:val="24"/>
          <w:shd w:val="clear" w:color="auto" w:fill="FCFCFC"/>
        </w:rPr>
        <w:t xml:space="preserve">As </w:t>
      </w:r>
      <w:r w:rsidR="00254125" w:rsidRPr="00C91DDC">
        <w:rPr>
          <w:rFonts w:cs="Arial"/>
          <w:szCs w:val="24"/>
          <w:shd w:val="clear" w:color="auto" w:fill="FCFCFC"/>
        </w:rPr>
        <w:t>could</w:t>
      </w:r>
      <w:r w:rsidRPr="00C91DDC">
        <w:rPr>
          <w:rFonts w:cs="Arial"/>
          <w:szCs w:val="24"/>
          <w:shd w:val="clear" w:color="auto" w:fill="FCFCFC"/>
        </w:rPr>
        <w:t xml:space="preserve"> be seen </w:t>
      </w:r>
      <w:r w:rsidR="00254125" w:rsidRPr="00C91DDC">
        <w:rPr>
          <w:rFonts w:cs="Arial"/>
          <w:szCs w:val="24"/>
          <w:shd w:val="clear" w:color="auto" w:fill="FCFCFC"/>
        </w:rPr>
        <w:t xml:space="preserve">from slides, </w:t>
      </w:r>
      <w:r w:rsidRPr="00C91DDC">
        <w:rPr>
          <w:rFonts w:cs="Arial"/>
          <w:szCs w:val="24"/>
          <w:shd w:val="clear" w:color="auto" w:fill="FCFCFC"/>
        </w:rPr>
        <w:t xml:space="preserve">there </w:t>
      </w:r>
      <w:r w:rsidR="00254125" w:rsidRPr="00C91DDC">
        <w:rPr>
          <w:rFonts w:cs="Arial"/>
          <w:szCs w:val="24"/>
          <w:shd w:val="clear" w:color="auto" w:fill="FCFCFC"/>
        </w:rPr>
        <w:t>were</w:t>
      </w:r>
      <w:r w:rsidRPr="00C91DDC">
        <w:rPr>
          <w:rFonts w:cs="Arial"/>
          <w:szCs w:val="24"/>
          <w:shd w:val="clear" w:color="auto" w:fill="FCFCFC"/>
        </w:rPr>
        <w:t xml:space="preserve"> four spaces proposed (space No.10 as indicated on slide 5 </w:t>
      </w:r>
      <w:r w:rsidR="00254125" w:rsidRPr="00C91DDC">
        <w:rPr>
          <w:rFonts w:cs="Arial"/>
          <w:szCs w:val="24"/>
          <w:shd w:val="clear" w:color="auto" w:fill="FCFCFC"/>
        </w:rPr>
        <w:t>was</w:t>
      </w:r>
      <w:r w:rsidRPr="00C91DDC">
        <w:rPr>
          <w:rFonts w:cs="Arial"/>
          <w:szCs w:val="24"/>
          <w:shd w:val="clear" w:color="auto" w:fill="FCFCFC"/>
        </w:rPr>
        <w:t xml:space="preserve"> being retained). </w:t>
      </w:r>
      <w:r w:rsidR="00C1226C" w:rsidRPr="00C91DDC">
        <w:rPr>
          <w:rFonts w:cs="Arial"/>
          <w:szCs w:val="24"/>
          <w:shd w:val="clear" w:color="auto" w:fill="FCFCFC"/>
        </w:rPr>
        <w:t xml:space="preserve"> </w:t>
      </w:r>
      <w:r w:rsidRPr="00C91DDC">
        <w:rPr>
          <w:rFonts w:cs="Arial"/>
          <w:szCs w:val="24"/>
          <w:shd w:val="clear" w:color="auto" w:fill="FCFCFC"/>
        </w:rPr>
        <w:t>The agent state</w:t>
      </w:r>
      <w:r w:rsidR="00254125" w:rsidRPr="00C91DDC">
        <w:rPr>
          <w:rFonts w:cs="Arial"/>
          <w:szCs w:val="24"/>
          <w:shd w:val="clear" w:color="auto" w:fill="FCFCFC"/>
        </w:rPr>
        <w:t>d</w:t>
      </w:r>
      <w:r w:rsidRPr="00C91DDC">
        <w:rPr>
          <w:rFonts w:cs="Arial"/>
          <w:szCs w:val="24"/>
          <w:shd w:val="clear" w:color="auto" w:fill="FCFCFC"/>
        </w:rPr>
        <w:t xml:space="preserve"> that this land </w:t>
      </w:r>
      <w:r w:rsidR="00254125" w:rsidRPr="00C91DDC">
        <w:rPr>
          <w:rFonts w:cs="Arial"/>
          <w:szCs w:val="24"/>
          <w:shd w:val="clear" w:color="auto" w:fill="FCFCFC"/>
        </w:rPr>
        <w:t>was</w:t>
      </w:r>
      <w:r w:rsidRPr="00C91DDC">
        <w:rPr>
          <w:rFonts w:cs="Arial"/>
          <w:szCs w:val="24"/>
          <w:shd w:val="clear" w:color="auto" w:fill="FCFCFC"/>
        </w:rPr>
        <w:t xml:space="preserve"> not being presently used to enable delivery vehicles etc to turn in this lower area but </w:t>
      </w:r>
      <w:r w:rsidR="00254125" w:rsidRPr="00C91DDC">
        <w:rPr>
          <w:rFonts w:cs="Arial"/>
          <w:szCs w:val="24"/>
          <w:shd w:val="clear" w:color="auto" w:fill="FCFCFC"/>
        </w:rPr>
        <w:t>had</w:t>
      </w:r>
      <w:r w:rsidRPr="00C91DDC">
        <w:rPr>
          <w:rFonts w:cs="Arial"/>
          <w:szCs w:val="24"/>
          <w:shd w:val="clear" w:color="auto" w:fill="FCFCFC"/>
        </w:rPr>
        <w:t xml:space="preserve"> always been in use for parking. </w:t>
      </w:r>
    </w:p>
    <w:p w14:paraId="032B80F3" w14:textId="77777777" w:rsidR="00790FF5" w:rsidRPr="00C91DDC" w:rsidRDefault="00790FF5" w:rsidP="003E1B97">
      <w:pPr>
        <w:tabs>
          <w:tab w:val="left" w:pos="0"/>
        </w:tabs>
        <w:rPr>
          <w:rFonts w:cs="Arial"/>
          <w:szCs w:val="24"/>
          <w:shd w:val="clear" w:color="auto" w:fill="FCFCFC"/>
        </w:rPr>
      </w:pPr>
    </w:p>
    <w:p w14:paraId="5911E6F4" w14:textId="6B06B134" w:rsidR="003E1B97" w:rsidRDefault="003E1B97" w:rsidP="003E1B97">
      <w:pPr>
        <w:tabs>
          <w:tab w:val="left" w:pos="0"/>
        </w:tabs>
        <w:rPr>
          <w:rFonts w:cs="Arial"/>
          <w:szCs w:val="24"/>
          <w:shd w:val="clear" w:color="auto" w:fill="FCFCFC"/>
        </w:rPr>
      </w:pPr>
      <w:r w:rsidRPr="00C91DDC">
        <w:rPr>
          <w:rFonts w:cs="Arial"/>
          <w:szCs w:val="24"/>
          <w:shd w:val="clear" w:color="auto" w:fill="FCFCFC"/>
        </w:rPr>
        <w:t xml:space="preserve">As indicated, DfI Roads </w:t>
      </w:r>
      <w:r w:rsidR="00254125" w:rsidRPr="00C91DDC">
        <w:rPr>
          <w:rFonts w:cs="Arial"/>
          <w:szCs w:val="24"/>
          <w:shd w:val="clear" w:color="auto" w:fill="FCFCFC"/>
        </w:rPr>
        <w:t>had</w:t>
      </w:r>
      <w:r w:rsidRPr="00C91DDC">
        <w:rPr>
          <w:rFonts w:cs="Arial"/>
          <w:szCs w:val="24"/>
          <w:shd w:val="clear" w:color="auto" w:fill="FCFCFC"/>
        </w:rPr>
        <w:t xml:space="preserve"> offered no objections to the proposed development. They </w:t>
      </w:r>
      <w:r w:rsidR="00254125" w:rsidRPr="00C91DDC">
        <w:rPr>
          <w:rFonts w:cs="Arial"/>
          <w:szCs w:val="24"/>
          <w:shd w:val="clear" w:color="auto" w:fill="FCFCFC"/>
        </w:rPr>
        <w:t>were</w:t>
      </w:r>
      <w:r w:rsidRPr="00C91DDC">
        <w:rPr>
          <w:rFonts w:cs="Arial"/>
          <w:szCs w:val="24"/>
          <w:shd w:val="clear" w:color="auto" w:fill="FCFCFC"/>
        </w:rPr>
        <w:t xml:space="preserve"> content that there </w:t>
      </w:r>
      <w:r w:rsidR="00254125" w:rsidRPr="00C91DDC">
        <w:rPr>
          <w:rFonts w:cs="Arial"/>
          <w:szCs w:val="24"/>
          <w:shd w:val="clear" w:color="auto" w:fill="FCFCFC"/>
        </w:rPr>
        <w:t>was</w:t>
      </w:r>
      <w:r w:rsidRPr="00C91DDC">
        <w:rPr>
          <w:rFonts w:cs="Arial"/>
          <w:szCs w:val="24"/>
          <w:shd w:val="clear" w:color="auto" w:fill="FCFCFC"/>
        </w:rPr>
        <w:t xml:space="preserve"> existing space within the hotel curtilage for delivery vehicles to turn and exit in a forward gear.  </w:t>
      </w:r>
    </w:p>
    <w:p w14:paraId="6172613A" w14:textId="77777777" w:rsidR="00790FF5" w:rsidRPr="00C91DDC" w:rsidRDefault="00790FF5" w:rsidP="003E1B97">
      <w:pPr>
        <w:tabs>
          <w:tab w:val="left" w:pos="0"/>
        </w:tabs>
        <w:rPr>
          <w:rFonts w:cs="Arial"/>
          <w:szCs w:val="24"/>
          <w:shd w:val="clear" w:color="auto" w:fill="FCFCFC"/>
        </w:rPr>
      </w:pPr>
    </w:p>
    <w:p w14:paraId="1ED604B2" w14:textId="2EE6400E" w:rsidR="003E1B97" w:rsidRPr="00C91DDC" w:rsidRDefault="003E1B97" w:rsidP="003E1B97">
      <w:pPr>
        <w:tabs>
          <w:tab w:val="left" w:pos="0"/>
        </w:tabs>
        <w:rPr>
          <w:rFonts w:cs="Arial"/>
          <w:szCs w:val="24"/>
          <w:shd w:val="clear" w:color="auto" w:fill="FCFCFC"/>
        </w:rPr>
      </w:pPr>
      <w:r w:rsidRPr="00C91DDC">
        <w:rPr>
          <w:rFonts w:cs="Arial"/>
          <w:szCs w:val="24"/>
          <w:shd w:val="clear" w:color="auto" w:fill="FCFCFC"/>
        </w:rPr>
        <w:t xml:space="preserve">The proposed development </w:t>
      </w:r>
      <w:r w:rsidR="00254125" w:rsidRPr="00C91DDC">
        <w:rPr>
          <w:rFonts w:cs="Arial"/>
          <w:szCs w:val="24"/>
          <w:shd w:val="clear" w:color="auto" w:fill="FCFCFC"/>
        </w:rPr>
        <w:t>did</w:t>
      </w:r>
      <w:r w:rsidRPr="00C91DDC">
        <w:rPr>
          <w:rFonts w:cs="Arial"/>
          <w:szCs w:val="24"/>
          <w:shd w:val="clear" w:color="auto" w:fill="FCFCFC"/>
        </w:rPr>
        <w:t xml:space="preserve"> not cause any adverse visual impact on neighbouring uses with no public views from Main Street.</w:t>
      </w:r>
      <w:r w:rsidR="00C1226C" w:rsidRPr="00C91DDC">
        <w:rPr>
          <w:rFonts w:cs="Arial"/>
          <w:szCs w:val="24"/>
          <w:shd w:val="clear" w:color="auto" w:fill="FCFCFC"/>
        </w:rPr>
        <w:t xml:space="preserve"> </w:t>
      </w:r>
      <w:r w:rsidRPr="00C91DDC">
        <w:rPr>
          <w:rFonts w:cs="Arial"/>
          <w:szCs w:val="24"/>
          <w:shd w:val="clear" w:color="auto" w:fill="FCFCFC"/>
        </w:rPr>
        <w:t xml:space="preserve"> The development </w:t>
      </w:r>
      <w:r w:rsidR="00254125" w:rsidRPr="00C91DDC">
        <w:rPr>
          <w:rFonts w:cs="Arial"/>
          <w:szCs w:val="24"/>
          <w:shd w:val="clear" w:color="auto" w:fill="FCFCFC"/>
        </w:rPr>
        <w:t>was</w:t>
      </w:r>
      <w:r w:rsidRPr="00C91DDC">
        <w:rPr>
          <w:rFonts w:cs="Arial"/>
          <w:szCs w:val="24"/>
          <w:shd w:val="clear" w:color="auto" w:fill="FCFCFC"/>
        </w:rPr>
        <w:t xml:space="preserve"> located to the rear of the existing building and </w:t>
      </w:r>
      <w:r w:rsidR="00254125" w:rsidRPr="00C91DDC">
        <w:rPr>
          <w:rFonts w:cs="Arial"/>
          <w:szCs w:val="24"/>
          <w:shd w:val="clear" w:color="auto" w:fill="FCFCFC"/>
        </w:rPr>
        <w:t>did</w:t>
      </w:r>
      <w:r w:rsidRPr="00C91DDC">
        <w:rPr>
          <w:rFonts w:cs="Arial"/>
          <w:szCs w:val="24"/>
          <w:shd w:val="clear" w:color="auto" w:fill="FCFCFC"/>
        </w:rPr>
        <w:t xml:space="preserve"> not impact any of the trees along the rear northern boundary, which provide</w:t>
      </w:r>
      <w:r w:rsidR="00254125" w:rsidRPr="00C91DDC">
        <w:rPr>
          <w:rFonts w:cs="Arial"/>
          <w:szCs w:val="24"/>
          <w:shd w:val="clear" w:color="auto" w:fill="FCFCFC"/>
        </w:rPr>
        <w:t>d</w:t>
      </w:r>
      <w:r w:rsidRPr="00C91DDC">
        <w:rPr>
          <w:rFonts w:cs="Arial"/>
          <w:szCs w:val="24"/>
          <w:shd w:val="clear" w:color="auto" w:fill="FCFCFC"/>
        </w:rPr>
        <w:t xml:space="preserve"> continued screening nor </w:t>
      </w:r>
      <w:r w:rsidR="00254125" w:rsidRPr="00C91DDC">
        <w:rPr>
          <w:rFonts w:cs="Arial"/>
          <w:szCs w:val="24"/>
          <w:shd w:val="clear" w:color="auto" w:fill="FCFCFC"/>
        </w:rPr>
        <w:t>did</w:t>
      </w:r>
      <w:r w:rsidRPr="00C91DDC">
        <w:rPr>
          <w:rFonts w:cs="Arial"/>
          <w:szCs w:val="24"/>
          <w:shd w:val="clear" w:color="auto" w:fill="FCFCFC"/>
        </w:rPr>
        <w:t xml:space="preserve"> it cause any adverse visual impact on the proposed Area of Village Character.  </w:t>
      </w:r>
    </w:p>
    <w:p w14:paraId="137EEEBE" w14:textId="2BEE8611" w:rsidR="003E1B97" w:rsidRPr="00C91DDC" w:rsidRDefault="003E1B97" w:rsidP="003E1B97">
      <w:pPr>
        <w:tabs>
          <w:tab w:val="left" w:pos="0"/>
        </w:tabs>
        <w:rPr>
          <w:rFonts w:cs="Arial"/>
          <w:szCs w:val="24"/>
        </w:rPr>
      </w:pPr>
    </w:p>
    <w:p w14:paraId="0799ACD8" w14:textId="4CE977E6" w:rsidR="003E1B97" w:rsidRPr="00C91DDC" w:rsidRDefault="003E1B97" w:rsidP="003E1B97">
      <w:pPr>
        <w:rPr>
          <w:rFonts w:cs="Arial"/>
          <w:szCs w:val="24"/>
        </w:rPr>
      </w:pPr>
      <w:r w:rsidRPr="00C91DDC">
        <w:rPr>
          <w:rFonts w:cs="Arial"/>
          <w:szCs w:val="24"/>
        </w:rPr>
        <w:t xml:space="preserve">The proposed development </w:t>
      </w:r>
      <w:r w:rsidR="00254125" w:rsidRPr="00C91DDC">
        <w:rPr>
          <w:rFonts w:cs="Arial"/>
          <w:szCs w:val="24"/>
        </w:rPr>
        <w:t>was</w:t>
      </w:r>
      <w:r w:rsidRPr="00C91DDC">
        <w:rPr>
          <w:rFonts w:cs="Arial"/>
          <w:szCs w:val="24"/>
        </w:rPr>
        <w:t xml:space="preserve"> subordinate to the existing hotel building and </w:t>
      </w:r>
      <w:r w:rsidR="00254125" w:rsidRPr="00C91DDC">
        <w:rPr>
          <w:rFonts w:cs="Arial"/>
          <w:szCs w:val="24"/>
        </w:rPr>
        <w:t>was</w:t>
      </w:r>
      <w:r w:rsidRPr="00C91DDC">
        <w:rPr>
          <w:rFonts w:cs="Arial"/>
          <w:szCs w:val="24"/>
        </w:rPr>
        <w:t xml:space="preserve"> of a high-quality design and finish.  It </w:t>
      </w:r>
      <w:r w:rsidR="00254125" w:rsidRPr="00C91DDC">
        <w:rPr>
          <w:rFonts w:cs="Arial"/>
          <w:szCs w:val="24"/>
        </w:rPr>
        <w:t>was</w:t>
      </w:r>
      <w:r w:rsidRPr="00C91DDC">
        <w:rPr>
          <w:rFonts w:cs="Arial"/>
          <w:szCs w:val="24"/>
        </w:rPr>
        <w:t xml:space="preserve"> in keeping with the surrounding area and </w:t>
      </w:r>
      <w:r w:rsidRPr="00C91DDC">
        <w:rPr>
          <w:rFonts w:cs="Arial"/>
          <w:szCs w:val="24"/>
        </w:rPr>
        <w:lastRenderedPageBreak/>
        <w:t>respect</w:t>
      </w:r>
      <w:r w:rsidR="00254125" w:rsidRPr="00C91DDC">
        <w:rPr>
          <w:rFonts w:cs="Arial"/>
          <w:szCs w:val="24"/>
        </w:rPr>
        <w:t>ed</w:t>
      </w:r>
      <w:r w:rsidRPr="00C91DDC">
        <w:rPr>
          <w:rFonts w:cs="Arial"/>
          <w:szCs w:val="24"/>
        </w:rPr>
        <w:t xml:space="preserve"> the site context in terms of scale, size and design. The proposal </w:t>
      </w:r>
      <w:r w:rsidR="00254125" w:rsidRPr="00C91DDC">
        <w:rPr>
          <w:rFonts w:cs="Arial"/>
          <w:szCs w:val="24"/>
        </w:rPr>
        <w:t>was</w:t>
      </w:r>
      <w:r w:rsidRPr="00C91DDC">
        <w:rPr>
          <w:rFonts w:cs="Arial"/>
          <w:szCs w:val="24"/>
        </w:rPr>
        <w:t xml:space="preserve"> in keeping with Policy TSM 1 of PPS 16 for Tourism Development in Settlements. </w:t>
      </w:r>
    </w:p>
    <w:p w14:paraId="2D888854" w14:textId="5234145A" w:rsidR="003E1B97" w:rsidRPr="00C91DDC" w:rsidRDefault="003E1B97" w:rsidP="003E1B97">
      <w:pPr>
        <w:rPr>
          <w:rFonts w:cs="Arial"/>
          <w:szCs w:val="24"/>
        </w:rPr>
      </w:pPr>
      <w:r w:rsidRPr="00C91DDC">
        <w:rPr>
          <w:rFonts w:cs="Arial"/>
          <w:szCs w:val="24"/>
        </w:rPr>
        <w:t xml:space="preserve">The Planning Service </w:t>
      </w:r>
      <w:r w:rsidR="00254125" w:rsidRPr="00C91DDC">
        <w:rPr>
          <w:rFonts w:cs="Arial"/>
          <w:szCs w:val="24"/>
        </w:rPr>
        <w:t>had</w:t>
      </w:r>
      <w:r w:rsidRPr="00C91DDC">
        <w:rPr>
          <w:rFonts w:cs="Arial"/>
          <w:szCs w:val="24"/>
        </w:rPr>
        <w:t xml:space="preserve"> fully considered all concerns raised by objectors which </w:t>
      </w:r>
      <w:r w:rsidR="00254125" w:rsidRPr="00C91DDC">
        <w:rPr>
          <w:rFonts w:cs="Arial"/>
          <w:szCs w:val="24"/>
        </w:rPr>
        <w:t>could</w:t>
      </w:r>
      <w:r w:rsidRPr="00C91DDC">
        <w:rPr>
          <w:rFonts w:cs="Arial"/>
          <w:szCs w:val="24"/>
        </w:rPr>
        <w:t xml:space="preserve"> only be taken to be considered against this proposed development only, which </w:t>
      </w:r>
      <w:r w:rsidR="00254125" w:rsidRPr="00C91DDC">
        <w:rPr>
          <w:rFonts w:cs="Arial"/>
          <w:szCs w:val="24"/>
        </w:rPr>
        <w:t>was</w:t>
      </w:r>
      <w:r w:rsidRPr="00C91DDC">
        <w:rPr>
          <w:rFonts w:cs="Arial"/>
          <w:szCs w:val="24"/>
        </w:rPr>
        <w:t xml:space="preserve"> for three spa treatment rooms to be used by overnight hotel guests only. </w:t>
      </w:r>
      <w:r w:rsidR="00C1226C" w:rsidRPr="00C91DDC">
        <w:rPr>
          <w:rFonts w:cs="Arial"/>
          <w:szCs w:val="24"/>
        </w:rPr>
        <w:t xml:space="preserve"> </w:t>
      </w:r>
      <w:r w:rsidR="00254125" w:rsidRPr="00C91DDC">
        <w:rPr>
          <w:rFonts w:cs="Arial"/>
          <w:szCs w:val="24"/>
        </w:rPr>
        <w:t>The Principal Planner</w:t>
      </w:r>
      <w:r w:rsidRPr="00C91DDC">
        <w:rPr>
          <w:rFonts w:cs="Arial"/>
          <w:szCs w:val="24"/>
        </w:rPr>
        <w:t xml:space="preserve"> recommend</w:t>
      </w:r>
      <w:r w:rsidR="00254125" w:rsidRPr="00C91DDC">
        <w:rPr>
          <w:rFonts w:cs="Arial"/>
          <w:szCs w:val="24"/>
        </w:rPr>
        <w:t>ed</w:t>
      </w:r>
      <w:r w:rsidRPr="00C91DDC">
        <w:rPr>
          <w:rFonts w:cs="Arial"/>
          <w:szCs w:val="24"/>
        </w:rPr>
        <w:t xml:space="preserve"> that planning permission </w:t>
      </w:r>
      <w:r w:rsidR="00254125" w:rsidRPr="00C91DDC">
        <w:rPr>
          <w:rFonts w:cs="Arial"/>
          <w:szCs w:val="24"/>
        </w:rPr>
        <w:t>was</w:t>
      </w:r>
      <w:r w:rsidRPr="00C91DDC">
        <w:rPr>
          <w:rFonts w:cs="Arial"/>
          <w:szCs w:val="24"/>
        </w:rPr>
        <w:t xml:space="preserve"> granted subject to a condition restricting use to overnight guests only.  </w:t>
      </w:r>
    </w:p>
    <w:p w14:paraId="156C2BD0" w14:textId="77777777" w:rsidR="00F92D0F" w:rsidRPr="00C91DDC" w:rsidRDefault="00F92D0F" w:rsidP="0057597F">
      <w:pPr>
        <w:rPr>
          <w:rFonts w:cs="Arial"/>
        </w:rPr>
      </w:pPr>
    </w:p>
    <w:p w14:paraId="4153A2C0" w14:textId="7F4A731A" w:rsidR="00F92D0F" w:rsidRPr="00C91DDC" w:rsidRDefault="00F92D0F" w:rsidP="00F92D0F">
      <w:pPr>
        <w:rPr>
          <w:rFonts w:cs="Arial"/>
        </w:rPr>
      </w:pPr>
      <w:r w:rsidRPr="00C91DDC">
        <w:rPr>
          <w:rFonts w:cs="Arial"/>
        </w:rPr>
        <w:t xml:space="preserve">In Members being invited to speak on the matter, Councillor McCollum, in relation to </w:t>
      </w:r>
      <w:r w:rsidR="00C1226C" w:rsidRPr="00C91DDC">
        <w:rPr>
          <w:rFonts w:cs="Arial"/>
        </w:rPr>
        <w:t xml:space="preserve">the proposed area of </w:t>
      </w:r>
      <w:r w:rsidRPr="00C91DDC">
        <w:rPr>
          <w:rFonts w:cs="Arial"/>
        </w:rPr>
        <w:t xml:space="preserve">village character asked if traditional forms of construction should be used with regard to </w:t>
      </w:r>
      <w:r w:rsidR="00C1226C" w:rsidRPr="00C91DDC">
        <w:rPr>
          <w:rFonts w:cs="Arial"/>
        </w:rPr>
        <w:t>re</w:t>
      </w:r>
      <w:r w:rsidRPr="00C91DDC">
        <w:rPr>
          <w:rFonts w:cs="Arial"/>
        </w:rPr>
        <w:t>placement and repair works as the proposed structures being timber slated and on stilts did not appear to be in keeping with the rest of the structures on the street, despite there being no views of it from the main thoroughfare. Furthermore, Councillor McCollum was curious if the lack of line of sight meant a new build could take on any form and how a resident-only bas</w:t>
      </w:r>
      <w:r w:rsidR="00C1226C" w:rsidRPr="00C91DDC">
        <w:rPr>
          <w:rFonts w:cs="Arial"/>
        </w:rPr>
        <w:t>i</w:t>
      </w:r>
      <w:r w:rsidRPr="00C91DDC">
        <w:rPr>
          <w:rFonts w:cs="Arial"/>
        </w:rPr>
        <w:t xml:space="preserve">s for using the treatment rooms could be policed. The Principal Planner explained that there was no visual impact from the main street as the proposed buildings were obscured completely by the Old Inn. This did not mean that developments could take on any design. </w:t>
      </w:r>
      <w:r w:rsidR="00C1226C" w:rsidRPr="00C91DDC">
        <w:rPr>
          <w:rFonts w:cs="Arial"/>
        </w:rPr>
        <w:t xml:space="preserve"> </w:t>
      </w:r>
      <w:r w:rsidRPr="00C91DDC">
        <w:rPr>
          <w:rFonts w:cs="Arial"/>
        </w:rPr>
        <w:t xml:space="preserve">This one in particular was of high quality and respected the character of Crawfordsburn as a whole. </w:t>
      </w:r>
      <w:r w:rsidR="00C1226C" w:rsidRPr="00C91DDC">
        <w:rPr>
          <w:rFonts w:cs="Arial"/>
        </w:rPr>
        <w:t xml:space="preserve"> </w:t>
      </w:r>
      <w:r w:rsidRPr="00C91DDC">
        <w:rPr>
          <w:rFonts w:cs="Arial"/>
        </w:rPr>
        <w:t xml:space="preserve">As such, it did not conflict with policy. </w:t>
      </w:r>
      <w:r w:rsidR="00C1226C" w:rsidRPr="00C91DDC">
        <w:rPr>
          <w:rFonts w:cs="Arial"/>
        </w:rPr>
        <w:t xml:space="preserve"> </w:t>
      </w:r>
      <w:r w:rsidR="0081581D" w:rsidRPr="00C91DDC">
        <w:rPr>
          <w:rFonts w:cs="Arial"/>
        </w:rPr>
        <w:t>Four</w:t>
      </w:r>
      <w:r w:rsidRPr="00C91DDC">
        <w:rPr>
          <w:rFonts w:cs="Arial"/>
        </w:rPr>
        <w:t xml:space="preserve"> parking spaces </w:t>
      </w:r>
      <w:r w:rsidR="0081581D" w:rsidRPr="00C91DDC">
        <w:rPr>
          <w:rFonts w:cs="Arial"/>
        </w:rPr>
        <w:t xml:space="preserve">also </w:t>
      </w:r>
      <w:r w:rsidRPr="00C91DDC">
        <w:rPr>
          <w:rFonts w:cs="Arial"/>
        </w:rPr>
        <w:t xml:space="preserve">met with Parking standards guidance of one space per three staff. </w:t>
      </w:r>
      <w:r w:rsidR="00C1226C" w:rsidRPr="00C91DDC">
        <w:rPr>
          <w:rFonts w:cs="Arial"/>
        </w:rPr>
        <w:t xml:space="preserve"> </w:t>
      </w:r>
      <w:r w:rsidR="0081581D" w:rsidRPr="00C91DDC">
        <w:rPr>
          <w:rFonts w:cs="Arial"/>
        </w:rPr>
        <w:t xml:space="preserve">The wording of the </w:t>
      </w:r>
      <w:r w:rsidR="00C1226C" w:rsidRPr="00C91DDC">
        <w:rPr>
          <w:rFonts w:cs="Arial"/>
        </w:rPr>
        <w:t>condition</w:t>
      </w:r>
      <w:r w:rsidR="0081581D" w:rsidRPr="00C91DDC">
        <w:rPr>
          <w:rFonts w:cs="Arial"/>
        </w:rPr>
        <w:t xml:space="preserve"> also provided an enforceable nature to those that could frequent the treatment rooms. </w:t>
      </w:r>
    </w:p>
    <w:p w14:paraId="0A97C3CC" w14:textId="77777777" w:rsidR="0081581D" w:rsidRPr="00C91DDC" w:rsidRDefault="0081581D" w:rsidP="00F92D0F">
      <w:pPr>
        <w:rPr>
          <w:rFonts w:cs="Arial"/>
        </w:rPr>
      </w:pPr>
    </w:p>
    <w:p w14:paraId="401E6DD1" w14:textId="1930F0FD" w:rsidR="0081581D" w:rsidRPr="00C91DDC" w:rsidRDefault="0081581D" w:rsidP="00F92D0F">
      <w:pPr>
        <w:rPr>
          <w:rFonts w:cs="Arial"/>
        </w:rPr>
      </w:pPr>
      <w:r w:rsidRPr="00C91DDC">
        <w:rPr>
          <w:rFonts w:cs="Arial"/>
        </w:rPr>
        <w:t>Alderman Smith understood the difficulties of parking in the general vicinity and asked if the decision being based within the red line only meant that Members were unable to consider wider implications of the whole site. The Principal Planner confirmed that planning determination could only be made on the proposal whilst the Director of Prosperity added that the Planners did take a holistic approach. The previous application had investigated parking being sufficient which was approved by not only the Council, but the Department for Infrastructure as well. That report also went into significant detail on how parking spaces had been calculated whilst taking into consideration the cessation of the large function room which was also conditioned.</w:t>
      </w:r>
      <w:r w:rsidR="00593AD4" w:rsidRPr="00C91DDC">
        <w:rPr>
          <w:rFonts w:cs="Arial"/>
        </w:rPr>
        <w:t xml:space="preserve"> </w:t>
      </w:r>
      <w:r w:rsidRPr="00C91DDC">
        <w:rPr>
          <w:rFonts w:cs="Arial"/>
        </w:rPr>
        <w:t xml:space="preserve"> In the event that the function room was used for its initial purpose, it would be a breach of condition which meant there was no right to appeal. </w:t>
      </w:r>
    </w:p>
    <w:p w14:paraId="56CCE493" w14:textId="77777777" w:rsidR="0081581D" w:rsidRPr="00C91DDC" w:rsidRDefault="0081581D" w:rsidP="00F92D0F">
      <w:pPr>
        <w:rPr>
          <w:rFonts w:cs="Arial"/>
        </w:rPr>
      </w:pPr>
    </w:p>
    <w:p w14:paraId="2A2A2AE8" w14:textId="014705F3" w:rsidR="0081581D" w:rsidRPr="00C91DDC" w:rsidRDefault="0081581D" w:rsidP="00F92D0F">
      <w:pPr>
        <w:rPr>
          <w:rFonts w:cs="Arial"/>
        </w:rPr>
      </w:pPr>
      <w:r w:rsidRPr="00C91DDC">
        <w:rPr>
          <w:rFonts w:cs="Arial"/>
        </w:rPr>
        <w:t xml:space="preserve">Councillor Cathcart asked if the proposed spaces </w:t>
      </w:r>
      <w:r w:rsidR="00DD2CD6" w:rsidRPr="00C91DDC">
        <w:rPr>
          <w:rFonts w:cs="Arial"/>
        </w:rPr>
        <w:t xml:space="preserve">and treatments rooms meant that three additional staff would be hired and why the maps shown on current and proposed spaces appeared the same. </w:t>
      </w:r>
      <w:r w:rsidR="00593AD4" w:rsidRPr="00C91DDC">
        <w:rPr>
          <w:rFonts w:cs="Arial"/>
        </w:rPr>
        <w:t xml:space="preserve"> </w:t>
      </w:r>
      <w:r w:rsidR="00DD2CD6" w:rsidRPr="00C91DDC">
        <w:rPr>
          <w:rFonts w:cs="Arial"/>
        </w:rPr>
        <w:t xml:space="preserve">The Director of Prosperity advised that spaces had been calculated on an additional three staff but that may not necessarily come to pass. </w:t>
      </w:r>
      <w:r w:rsidR="00593AD4" w:rsidRPr="00C91DDC">
        <w:rPr>
          <w:rFonts w:cs="Arial"/>
        </w:rPr>
        <w:t xml:space="preserve"> </w:t>
      </w:r>
      <w:r w:rsidR="00DD2CD6" w:rsidRPr="00C91DDC">
        <w:rPr>
          <w:rFonts w:cs="Arial"/>
        </w:rPr>
        <w:t>The car parking spaces were not marked as available yet to which the Princip</w:t>
      </w:r>
      <w:r w:rsidR="006C7E06" w:rsidRPr="00C91DDC">
        <w:rPr>
          <w:rFonts w:cs="Arial"/>
        </w:rPr>
        <w:t>al</w:t>
      </w:r>
      <w:r w:rsidR="00DD2CD6" w:rsidRPr="00C91DDC">
        <w:rPr>
          <w:rFonts w:cs="Arial"/>
        </w:rPr>
        <w:t xml:space="preserve"> Planner added that the spaces hadn’t been included in the original calculations of the previous application despite already being present on site due to an error by the applicant. </w:t>
      </w:r>
      <w:r w:rsidR="00593AD4" w:rsidRPr="00C91DDC">
        <w:rPr>
          <w:rFonts w:cs="Arial"/>
        </w:rPr>
        <w:t xml:space="preserve"> </w:t>
      </w:r>
      <w:r w:rsidR="00DD2CD6" w:rsidRPr="00C91DDC">
        <w:rPr>
          <w:rFonts w:cs="Arial"/>
        </w:rPr>
        <w:t xml:space="preserve">These spaces would be formalised under this application and the Department for Infrastructure had already approved the previous application based on spaces. </w:t>
      </w:r>
    </w:p>
    <w:p w14:paraId="5D3963DE" w14:textId="77777777" w:rsidR="00DD2CD6" w:rsidRPr="00C91DDC" w:rsidRDefault="00DD2CD6" w:rsidP="00F92D0F">
      <w:pPr>
        <w:rPr>
          <w:rFonts w:cs="Arial"/>
        </w:rPr>
      </w:pPr>
    </w:p>
    <w:p w14:paraId="41EA1D87" w14:textId="7192C547" w:rsidR="00DD2CD6" w:rsidRPr="00C91DDC" w:rsidRDefault="00DD2CD6" w:rsidP="00F92D0F">
      <w:pPr>
        <w:rPr>
          <w:rFonts w:cs="Arial"/>
        </w:rPr>
      </w:pPr>
      <w:r w:rsidRPr="00C91DDC">
        <w:rPr>
          <w:rFonts w:cs="Arial"/>
        </w:rPr>
        <w:t xml:space="preserve">Alderman Graham suggested that there was a difference in talking about the theory of required spaces versus its reality. </w:t>
      </w:r>
      <w:r w:rsidR="00593AD4" w:rsidRPr="00C91DDC">
        <w:rPr>
          <w:rFonts w:cs="Arial"/>
        </w:rPr>
        <w:t xml:space="preserve"> </w:t>
      </w:r>
      <w:r w:rsidRPr="00C91DDC">
        <w:rPr>
          <w:rFonts w:cs="Arial"/>
        </w:rPr>
        <w:t xml:space="preserve">The area was already very busy from a traffic point of view with significant congestion and asked if Officers agreed that the site </w:t>
      </w:r>
      <w:r w:rsidRPr="00C91DDC">
        <w:rPr>
          <w:rFonts w:cs="Arial"/>
        </w:rPr>
        <w:lastRenderedPageBreak/>
        <w:t xml:space="preserve">was over-intensified. </w:t>
      </w:r>
      <w:r w:rsidR="00BB0EAD" w:rsidRPr="00C91DDC">
        <w:rPr>
          <w:rFonts w:cs="Arial"/>
        </w:rPr>
        <w:t xml:space="preserve"> </w:t>
      </w:r>
      <w:r w:rsidRPr="00C91DDC">
        <w:rPr>
          <w:rFonts w:cs="Arial"/>
        </w:rPr>
        <w:t xml:space="preserve">The Principal Planner advised that the previous application was granted in relation to parking spaces and that the hotel had existed on site for many years. </w:t>
      </w:r>
      <w:r w:rsidR="00BB0EAD" w:rsidRPr="00C91DDC">
        <w:rPr>
          <w:rFonts w:cs="Arial"/>
        </w:rPr>
        <w:t xml:space="preserve"> </w:t>
      </w:r>
      <w:r w:rsidRPr="00C91DDC">
        <w:rPr>
          <w:rFonts w:cs="Arial"/>
        </w:rPr>
        <w:t xml:space="preserve">With the addition of three spaces that weren’t formalised previously, this application was positive. </w:t>
      </w:r>
      <w:r w:rsidR="00BB0EAD" w:rsidRPr="00C91DDC">
        <w:rPr>
          <w:rFonts w:cs="Arial"/>
        </w:rPr>
        <w:t xml:space="preserve"> </w:t>
      </w:r>
      <w:r w:rsidRPr="00C91DDC">
        <w:rPr>
          <w:rFonts w:cs="Arial"/>
        </w:rPr>
        <w:t>Though congestion did exist on the roads within the general area, determination this evening could only be based on the application alone.</w:t>
      </w:r>
    </w:p>
    <w:p w14:paraId="3AF347AB" w14:textId="77777777" w:rsidR="001D53F8" w:rsidRPr="00C91DDC" w:rsidRDefault="001D53F8" w:rsidP="0057597F">
      <w:pPr>
        <w:rPr>
          <w:rFonts w:cs="Arial"/>
        </w:rPr>
      </w:pPr>
    </w:p>
    <w:p w14:paraId="505A49CA" w14:textId="3D6A114A" w:rsidR="001D53F8" w:rsidRPr="00C91DDC" w:rsidRDefault="001D53F8" w:rsidP="0057597F">
      <w:pPr>
        <w:rPr>
          <w:rFonts w:cs="Arial"/>
        </w:rPr>
      </w:pPr>
      <w:r w:rsidRPr="00C91DDC">
        <w:rPr>
          <w:rFonts w:cs="Arial"/>
        </w:rPr>
        <w:t>Speaking in support of the application, Mr Colin Johnston and Mr David Mountstephen were invited to speak.</w:t>
      </w:r>
    </w:p>
    <w:p w14:paraId="37B0A3F9" w14:textId="77777777" w:rsidR="00BB0EAD" w:rsidRPr="00C91DDC" w:rsidRDefault="00BB0EAD" w:rsidP="0057597F">
      <w:pPr>
        <w:rPr>
          <w:rFonts w:cs="Arial"/>
        </w:rPr>
      </w:pPr>
    </w:p>
    <w:p w14:paraId="0867A762" w14:textId="2E81CFD2" w:rsidR="001D53F8" w:rsidRPr="00C91DDC" w:rsidRDefault="001D53F8" w:rsidP="0057597F">
      <w:pPr>
        <w:rPr>
          <w:rFonts w:cs="Arial"/>
        </w:rPr>
      </w:pPr>
      <w:r w:rsidRPr="00C91DDC">
        <w:rPr>
          <w:rFonts w:cs="Arial"/>
        </w:rPr>
        <w:t>Mr Mountstephen thanked the Chair and Committee for the opportunity to speak in support of the recommendation to approve. The application was for three treatment rooms to the rear of the hotel and was compliant with planning policy. The SPPS established a presumption in favour of development and facilitated tourism development. Policy TSM 1 of PPS 16 was a permissive policy which supported the granting of planning approval for tourism development such as that proposed. The proposal would not have an adverse impact on the character of the area or residential amenity and three car parking spaces were to be provided. He commended the recommendation to approve to the Committee, advising that both he and Colin Johnston (Managing Director of the Galgorm Collection) were happy to answer any questions.</w:t>
      </w:r>
    </w:p>
    <w:p w14:paraId="1118BCDC" w14:textId="77777777" w:rsidR="00DD2CD6" w:rsidRPr="00C91DDC" w:rsidRDefault="00DD2CD6" w:rsidP="0057597F">
      <w:pPr>
        <w:rPr>
          <w:rFonts w:cs="Arial"/>
        </w:rPr>
      </w:pPr>
    </w:p>
    <w:p w14:paraId="33F9A4FD" w14:textId="4B612361" w:rsidR="00DD2CD6" w:rsidRPr="00C91DDC" w:rsidRDefault="00DD2CD6" w:rsidP="0057597F">
      <w:pPr>
        <w:rPr>
          <w:rFonts w:cs="Arial"/>
        </w:rPr>
      </w:pPr>
      <w:r w:rsidRPr="00C91DDC">
        <w:rPr>
          <w:rFonts w:cs="Arial"/>
        </w:rPr>
        <w:t xml:space="preserve">Councillor McCollum asked for more information on how customers would access the treatment rooms from the main Inn facility. </w:t>
      </w:r>
      <w:r w:rsidR="00582ACE" w:rsidRPr="00C91DDC">
        <w:rPr>
          <w:rFonts w:cs="Arial"/>
        </w:rPr>
        <w:t xml:space="preserve"> </w:t>
      </w:r>
      <w:r w:rsidRPr="00C91DDC">
        <w:rPr>
          <w:rFonts w:cs="Arial"/>
        </w:rPr>
        <w:t xml:space="preserve">Mr Johnston explained that access was </w:t>
      </w:r>
      <w:r w:rsidR="00B00899" w:rsidRPr="00C91DDC">
        <w:rPr>
          <w:rFonts w:cs="Arial"/>
        </w:rPr>
        <w:t xml:space="preserve">internal from the main spa, but there was an </w:t>
      </w:r>
      <w:r w:rsidRPr="00C91DDC">
        <w:rPr>
          <w:rFonts w:cs="Arial"/>
        </w:rPr>
        <w:t xml:space="preserve">external fire exit. As for Christmas, the plan would remain the same as before; that the celebrations would continue as they always had. </w:t>
      </w:r>
    </w:p>
    <w:p w14:paraId="47D02A40" w14:textId="77777777" w:rsidR="007D46B2" w:rsidRPr="00C91DDC" w:rsidRDefault="007D46B2" w:rsidP="0057597F">
      <w:pPr>
        <w:rPr>
          <w:rFonts w:cs="Arial"/>
        </w:rPr>
      </w:pPr>
    </w:p>
    <w:p w14:paraId="2D95D4DC" w14:textId="1A76666C" w:rsidR="007D46B2" w:rsidRPr="00C91DDC" w:rsidRDefault="007D46B2" w:rsidP="0057597F">
      <w:pPr>
        <w:rPr>
          <w:rFonts w:cs="Arial"/>
        </w:rPr>
      </w:pPr>
      <w:r w:rsidRPr="00C91DDC">
        <w:rPr>
          <w:rFonts w:cs="Arial"/>
        </w:rPr>
        <w:t>Councillor Wray asked of the maximum Inn capacity and why the treatment room proposal was only for guests of the Crawfordsburn Inn. In addition, Councillor Wray was curious about the pressures of car parking for staff, especially if three staff were to start working on top of current staffing levels at the Inn. Mr Johnston explained that the Old Inn plan was to make it a premium facility with five stars, and hopefully a Michelin ranked restaurant meaning high spend with an international customer base. Not all staff travelled by car. There were 360 staff at Galgorm for which the company supplied bus services</w:t>
      </w:r>
      <w:r w:rsidR="005C5B73" w:rsidRPr="00C91DDC">
        <w:rPr>
          <w:rFonts w:cs="Arial"/>
        </w:rPr>
        <w:t xml:space="preserve"> whilst it was a regular occurrence that some staff car shared as well. </w:t>
      </w:r>
      <w:r w:rsidR="00D60A36" w:rsidRPr="00C91DDC">
        <w:rPr>
          <w:rFonts w:cs="Arial"/>
        </w:rPr>
        <w:t xml:space="preserve"> </w:t>
      </w:r>
      <w:r w:rsidR="005C5B73" w:rsidRPr="00C91DDC">
        <w:rPr>
          <w:rFonts w:cs="Arial"/>
        </w:rPr>
        <w:t xml:space="preserve">The three treatment rooms did not mean three staff would be present at all times as it was plausible for there to be quiet days. </w:t>
      </w:r>
      <w:r w:rsidR="00D60A36" w:rsidRPr="00C91DDC">
        <w:rPr>
          <w:rFonts w:cs="Arial"/>
        </w:rPr>
        <w:t xml:space="preserve"> </w:t>
      </w:r>
      <w:r w:rsidR="005C5B73" w:rsidRPr="00C91DDC">
        <w:rPr>
          <w:rFonts w:cs="Arial"/>
        </w:rPr>
        <w:t xml:space="preserve">Mr Mountstephen added that numbers were based on averages as sometimes three staff could be present but at other times there may only be one staff. </w:t>
      </w:r>
    </w:p>
    <w:p w14:paraId="7121D620" w14:textId="77777777" w:rsidR="005C5B73" w:rsidRPr="00C91DDC" w:rsidRDefault="005C5B73" w:rsidP="0057597F">
      <w:pPr>
        <w:rPr>
          <w:rFonts w:cs="Arial"/>
        </w:rPr>
      </w:pPr>
    </w:p>
    <w:p w14:paraId="724E8F30" w14:textId="344386A3" w:rsidR="001D53F8" w:rsidRPr="00C91DDC" w:rsidRDefault="005C5B73" w:rsidP="0057597F">
      <w:pPr>
        <w:rPr>
          <w:rFonts w:cs="Arial"/>
        </w:rPr>
      </w:pPr>
      <w:r w:rsidRPr="00C91DDC">
        <w:rPr>
          <w:rFonts w:cs="Arial"/>
        </w:rPr>
        <w:t>Councillor Morgan asked what the company w</w:t>
      </w:r>
      <w:r w:rsidR="00D60A36" w:rsidRPr="00C91DDC">
        <w:rPr>
          <w:rFonts w:cs="Arial"/>
        </w:rPr>
        <w:t>as</w:t>
      </w:r>
      <w:r w:rsidRPr="00C91DDC">
        <w:rPr>
          <w:rFonts w:cs="Arial"/>
        </w:rPr>
        <w:t xml:space="preserve"> doing and what </w:t>
      </w:r>
      <w:r w:rsidR="00D60A36" w:rsidRPr="00C91DDC">
        <w:rPr>
          <w:rFonts w:cs="Arial"/>
        </w:rPr>
        <w:t>it</w:t>
      </w:r>
      <w:r w:rsidRPr="00C91DDC">
        <w:rPr>
          <w:rFonts w:cs="Arial"/>
        </w:rPr>
        <w:t xml:space="preserve"> could do to </w:t>
      </w:r>
      <w:r w:rsidR="00D60A36" w:rsidRPr="00C91DDC">
        <w:rPr>
          <w:rFonts w:cs="Arial"/>
        </w:rPr>
        <w:t>mitigate</w:t>
      </w:r>
      <w:r w:rsidRPr="00C91DDC">
        <w:rPr>
          <w:rFonts w:cs="Arial"/>
        </w:rPr>
        <w:t xml:space="preserve"> congestion issues such as encouraging staff or guests to use alternative forms of transport. Mr Mountstephen advised that they had supplied the required amount of car parking as per the Parking standards whilst Mr Johnston explained that they had continued to engage with any and all agencies as well as residents right up to the most recent meeting with the </w:t>
      </w:r>
      <w:r w:rsidR="0086081B" w:rsidRPr="00C91DDC">
        <w:rPr>
          <w:rFonts w:cs="Arial"/>
        </w:rPr>
        <w:t>R</w:t>
      </w:r>
      <w:r w:rsidRPr="00C91DDC">
        <w:rPr>
          <w:rFonts w:cs="Arial"/>
        </w:rPr>
        <w:t xml:space="preserve">oad </w:t>
      </w:r>
      <w:r w:rsidR="0086081B" w:rsidRPr="00C91DDC">
        <w:rPr>
          <w:rFonts w:cs="Arial"/>
        </w:rPr>
        <w:t>S</w:t>
      </w:r>
      <w:r w:rsidRPr="00C91DDC">
        <w:rPr>
          <w:rFonts w:cs="Arial"/>
        </w:rPr>
        <w:t xml:space="preserve">ervice, feedback from which stated that there was no need for consignments to be delivered to the back of the business, but that the decision had been made to do so anyway to help with any congestion issues. The company did encourage their guests to use their private car </w:t>
      </w:r>
      <w:r w:rsidRPr="00C91DDC">
        <w:rPr>
          <w:rFonts w:cs="Arial"/>
        </w:rPr>
        <w:lastRenderedPageBreak/>
        <w:t xml:space="preserve">park and if any residents of the area had issues, the company would use as much persuasion as possible to its customers and would be happy to work on new schemes. </w:t>
      </w:r>
      <w:r w:rsidR="0086081B" w:rsidRPr="00C91DDC">
        <w:rPr>
          <w:rFonts w:cs="Arial"/>
        </w:rPr>
        <w:t xml:space="preserve"> </w:t>
      </w:r>
      <w:r w:rsidRPr="00C91DDC">
        <w:rPr>
          <w:rFonts w:cs="Arial"/>
        </w:rPr>
        <w:t>However, it was noteworthy to mention that the Old Inn was not the only business to attract traffic to the area.</w:t>
      </w:r>
    </w:p>
    <w:p w14:paraId="147F7DFA" w14:textId="77777777" w:rsidR="005C5B73" w:rsidRPr="00C91DDC" w:rsidRDefault="005C5B73" w:rsidP="0057597F">
      <w:pPr>
        <w:rPr>
          <w:rFonts w:cs="Arial"/>
        </w:rPr>
      </w:pPr>
    </w:p>
    <w:p w14:paraId="6BACFCB9" w14:textId="63AE01EF" w:rsidR="005C5B73" w:rsidRPr="00C91DDC" w:rsidRDefault="005C5B73" w:rsidP="0057597F">
      <w:pPr>
        <w:rPr>
          <w:rFonts w:cs="Arial"/>
        </w:rPr>
      </w:pPr>
      <w:r w:rsidRPr="00C91DDC">
        <w:rPr>
          <w:rFonts w:cs="Arial"/>
        </w:rPr>
        <w:t xml:space="preserve">Councillor Cathcart asked that, if there was such contention over car parking spaces during the last application, how could the spaces in this application have been missed and if it was because of delivery vehicles using the area. He </w:t>
      </w:r>
      <w:r w:rsidR="0090348F" w:rsidRPr="00C91DDC">
        <w:rPr>
          <w:rFonts w:cs="Arial"/>
        </w:rPr>
        <w:t>also queried if any works were being carried out into alternative options given that restaurant users would also add to congestion of the area by possibly parking on the main street.</w:t>
      </w:r>
      <w:r w:rsidR="0086081B" w:rsidRPr="00C91DDC">
        <w:rPr>
          <w:rFonts w:cs="Arial"/>
        </w:rPr>
        <w:t xml:space="preserve"> </w:t>
      </w:r>
      <w:r w:rsidR="0090348F" w:rsidRPr="00C91DDC">
        <w:rPr>
          <w:rFonts w:cs="Arial"/>
        </w:rPr>
        <w:t xml:space="preserve"> Mr Johnston agreed that additional spaces are required for growing businesses and that the village itself was in need of a public car park. At the last meeting, Mr Johnston had agreed to be part of the solution from a financial point of view as a facilitator. The village needed a solution too and it could not fall solely to the company as other businesses existed in the area as well. </w:t>
      </w:r>
      <w:r w:rsidR="0019361E" w:rsidRPr="00C91DDC">
        <w:rPr>
          <w:rFonts w:cs="Arial"/>
        </w:rPr>
        <w:t xml:space="preserve"> </w:t>
      </w:r>
      <w:r w:rsidR="0090348F" w:rsidRPr="00C91DDC">
        <w:rPr>
          <w:rFonts w:cs="Arial"/>
        </w:rPr>
        <w:t xml:space="preserve">The Crawfordsburn Old Inn was bought over at a time when it was a high-volume business with the intention of switching to a premium model that meant least customers to achieve the desired business model. </w:t>
      </w:r>
    </w:p>
    <w:p w14:paraId="477238C7" w14:textId="77777777" w:rsidR="0090348F" w:rsidRPr="00C91DDC" w:rsidRDefault="0090348F" w:rsidP="0057597F">
      <w:pPr>
        <w:rPr>
          <w:rFonts w:cs="Arial"/>
        </w:rPr>
      </w:pPr>
    </w:p>
    <w:p w14:paraId="01968FBF" w14:textId="7ED52D95" w:rsidR="0090348F" w:rsidRPr="00C91DDC" w:rsidRDefault="0090348F" w:rsidP="0057597F">
      <w:pPr>
        <w:rPr>
          <w:rFonts w:cs="Arial"/>
        </w:rPr>
      </w:pPr>
      <w:r w:rsidRPr="00C91DDC">
        <w:rPr>
          <w:rFonts w:cs="Arial"/>
        </w:rPr>
        <w:t xml:space="preserve">Councillor Creighton pointed out that the village was not well supplied with public transport with an hourly bus and that three staff would likely drive. </w:t>
      </w:r>
      <w:r w:rsidR="0019361E" w:rsidRPr="00C91DDC">
        <w:rPr>
          <w:rFonts w:cs="Arial"/>
        </w:rPr>
        <w:t xml:space="preserve"> </w:t>
      </w:r>
      <w:r w:rsidRPr="00C91DDC">
        <w:rPr>
          <w:rFonts w:cs="Arial"/>
        </w:rPr>
        <w:t>Mr Johnston referred to the Helen’s Bay train station as a local transport option as well as those that came by taxis wh</w:t>
      </w:r>
      <w:r w:rsidR="0019361E" w:rsidRPr="00C91DDC">
        <w:rPr>
          <w:rFonts w:cs="Arial"/>
        </w:rPr>
        <w:t xml:space="preserve">ich </w:t>
      </w:r>
      <w:r w:rsidRPr="00C91DDC">
        <w:rPr>
          <w:rFonts w:cs="Arial"/>
        </w:rPr>
        <w:t xml:space="preserve">the company paid for. </w:t>
      </w:r>
    </w:p>
    <w:p w14:paraId="7218FF75" w14:textId="77777777" w:rsidR="0090348F" w:rsidRPr="00C91DDC" w:rsidRDefault="0090348F" w:rsidP="0057597F">
      <w:pPr>
        <w:rPr>
          <w:rFonts w:cs="Arial"/>
        </w:rPr>
      </w:pPr>
    </w:p>
    <w:p w14:paraId="0FB79F77" w14:textId="4108DBBA" w:rsidR="00A7759F" w:rsidRPr="00C91DDC" w:rsidRDefault="0090348F" w:rsidP="0057597F">
      <w:pPr>
        <w:rPr>
          <w:rFonts w:cs="Arial"/>
        </w:rPr>
      </w:pPr>
      <w:r w:rsidRPr="00C91DDC">
        <w:rPr>
          <w:rFonts w:cs="Arial"/>
        </w:rPr>
        <w:t>Councillor McClean believed local residents were perhaps not aware that the treatment rooms would be for customers residing at the hotel</w:t>
      </w:r>
      <w:r w:rsidR="00A7759F" w:rsidRPr="00C91DDC">
        <w:rPr>
          <w:rFonts w:cs="Arial"/>
        </w:rPr>
        <w:t xml:space="preserve">. </w:t>
      </w:r>
      <w:r w:rsidR="0019361E" w:rsidRPr="00C91DDC">
        <w:rPr>
          <w:rFonts w:cs="Arial"/>
        </w:rPr>
        <w:t xml:space="preserve"> </w:t>
      </w:r>
      <w:r w:rsidR="00A7759F" w:rsidRPr="00C91DDC">
        <w:rPr>
          <w:rFonts w:cs="Arial"/>
        </w:rPr>
        <w:t xml:space="preserve">He asked for clarification on the different elements that had led to the current car parking provision. </w:t>
      </w:r>
      <w:r w:rsidR="0019361E" w:rsidRPr="00C91DDC">
        <w:rPr>
          <w:rFonts w:cs="Arial"/>
        </w:rPr>
        <w:t xml:space="preserve"> </w:t>
      </w:r>
      <w:r w:rsidR="00A7759F" w:rsidRPr="00C91DDC">
        <w:rPr>
          <w:rFonts w:cs="Arial"/>
        </w:rPr>
        <w:t xml:space="preserve">Mr Mountstephen confirmed that there had been a betterment of 23 car parking spaces due to the cessation of the large function room and offices having been moved off-site and, contrary to Councillor McClean’s belief, advised that those who planned to use the restaurant could make use of the car park with the barriers opening for cars that approached them. </w:t>
      </w:r>
    </w:p>
    <w:p w14:paraId="085F9503" w14:textId="77777777" w:rsidR="00A7759F" w:rsidRPr="00C91DDC" w:rsidRDefault="00A7759F" w:rsidP="0057597F">
      <w:pPr>
        <w:rPr>
          <w:rFonts w:cs="Arial"/>
        </w:rPr>
      </w:pPr>
    </w:p>
    <w:p w14:paraId="446A3D82" w14:textId="0BE2536D" w:rsidR="0090348F" w:rsidRPr="00C91DDC" w:rsidRDefault="00A7759F" w:rsidP="0057597F">
      <w:pPr>
        <w:rPr>
          <w:rFonts w:cs="Arial"/>
        </w:rPr>
      </w:pPr>
      <w:r w:rsidRPr="00C91DDC">
        <w:rPr>
          <w:rFonts w:cs="Arial"/>
        </w:rPr>
        <w:t xml:space="preserve">Alderman Graham was concerned that the stilts of the treatment rooms would have a negative effect on delivery vehicles especially if one accidently backed into the stilts whilst turning and asked if the proposed buildings enhanced the overall appearance of the area. </w:t>
      </w:r>
      <w:r w:rsidR="0019361E" w:rsidRPr="00C91DDC">
        <w:rPr>
          <w:rFonts w:cs="Arial"/>
        </w:rPr>
        <w:t xml:space="preserve"> </w:t>
      </w:r>
      <w:r w:rsidRPr="00C91DDC">
        <w:rPr>
          <w:rFonts w:cs="Arial"/>
        </w:rPr>
        <w:t xml:space="preserve">Mr Johnston advised </w:t>
      </w:r>
      <w:r w:rsidR="00B871EE" w:rsidRPr="00C91DDC">
        <w:rPr>
          <w:rFonts w:cs="Arial"/>
        </w:rPr>
        <w:t xml:space="preserve">that vehicles reversed down the ramp so were already facing the right direction whilst the design of the pods was subjective; they were of high quality design that both complimented and contrasted. </w:t>
      </w:r>
    </w:p>
    <w:p w14:paraId="36464446" w14:textId="77777777" w:rsidR="00B871EE" w:rsidRPr="00C91DDC" w:rsidRDefault="00B871EE" w:rsidP="0057597F">
      <w:pPr>
        <w:rPr>
          <w:rFonts w:cs="Arial"/>
        </w:rPr>
      </w:pPr>
    </w:p>
    <w:p w14:paraId="1FF868FA" w14:textId="4AB47BAD" w:rsidR="00B871EE" w:rsidRPr="00C91DDC" w:rsidRDefault="00B871EE" w:rsidP="0057597F">
      <w:pPr>
        <w:rPr>
          <w:rFonts w:cs="Arial"/>
        </w:rPr>
      </w:pPr>
      <w:r w:rsidRPr="00C91DDC">
        <w:rPr>
          <w:rFonts w:cs="Arial"/>
        </w:rPr>
        <w:t xml:space="preserve">Mr Johnston and Mr Mountstephen returned to the public gallery. </w:t>
      </w:r>
    </w:p>
    <w:p w14:paraId="73D4D5A3" w14:textId="77777777" w:rsidR="0057597F" w:rsidRPr="00C91DDC" w:rsidRDefault="0057597F" w:rsidP="204A4F79">
      <w:pPr>
        <w:rPr>
          <w:rFonts w:cs="Arial"/>
        </w:rPr>
      </w:pPr>
    </w:p>
    <w:p w14:paraId="1E995194" w14:textId="66C29FFC" w:rsidR="00EF0E40" w:rsidRPr="00C91DDC" w:rsidRDefault="00EF0E40" w:rsidP="204A4F79">
      <w:pPr>
        <w:rPr>
          <w:rFonts w:cs="Arial"/>
        </w:rPr>
      </w:pPr>
      <w:r w:rsidRPr="00C91DDC">
        <w:rPr>
          <w:rFonts w:cs="Arial"/>
        </w:rPr>
        <w:t>Proposed by</w:t>
      </w:r>
      <w:r w:rsidR="00354E94" w:rsidRPr="00C91DDC">
        <w:rPr>
          <w:rFonts w:cs="Arial"/>
        </w:rPr>
        <w:t xml:space="preserve"> </w:t>
      </w:r>
      <w:r w:rsidR="00B871EE" w:rsidRPr="00C91DDC">
        <w:rPr>
          <w:rFonts w:cs="Arial"/>
        </w:rPr>
        <w:t>Alderman Smith</w:t>
      </w:r>
      <w:r w:rsidRPr="00C91DDC">
        <w:rPr>
          <w:rFonts w:cs="Arial"/>
        </w:rPr>
        <w:t>, seconded by</w:t>
      </w:r>
      <w:r w:rsidR="00300D22" w:rsidRPr="00C91DDC">
        <w:rPr>
          <w:rFonts w:cs="Arial"/>
        </w:rPr>
        <w:t xml:space="preserve"> </w:t>
      </w:r>
      <w:r w:rsidR="00B871EE" w:rsidRPr="00C91DDC">
        <w:rPr>
          <w:rFonts w:cs="Arial"/>
        </w:rPr>
        <w:t>Councillor McCollum</w:t>
      </w:r>
      <w:r w:rsidRPr="00C91DDC">
        <w:rPr>
          <w:rFonts w:cs="Arial"/>
        </w:rPr>
        <w:t xml:space="preserve">, that the recommendation be </w:t>
      </w:r>
      <w:r w:rsidR="32622FD7" w:rsidRPr="00C91DDC">
        <w:rPr>
          <w:rFonts w:cs="Arial"/>
        </w:rPr>
        <w:t>adopted,</w:t>
      </w:r>
      <w:r w:rsidRPr="00C91DDC">
        <w:rPr>
          <w:rFonts w:cs="Arial"/>
        </w:rPr>
        <w:t xml:space="preserve"> and that planning approval </w:t>
      </w:r>
      <w:r w:rsidR="43AFB0CE" w:rsidRPr="00C91DDC">
        <w:rPr>
          <w:rFonts w:cs="Arial"/>
        </w:rPr>
        <w:t>be</w:t>
      </w:r>
      <w:r w:rsidRPr="00C91DDC">
        <w:rPr>
          <w:rFonts w:cs="Arial"/>
        </w:rPr>
        <w:t xml:space="preserve"> </w:t>
      </w:r>
      <w:r w:rsidR="005E012E" w:rsidRPr="00C91DDC">
        <w:rPr>
          <w:rFonts w:cs="Arial"/>
        </w:rPr>
        <w:t>granted.</w:t>
      </w:r>
    </w:p>
    <w:p w14:paraId="64200FFB" w14:textId="77777777" w:rsidR="00B871EE" w:rsidRPr="00C91DDC" w:rsidRDefault="00B871EE" w:rsidP="204A4F79">
      <w:pPr>
        <w:rPr>
          <w:rFonts w:cs="Arial"/>
        </w:rPr>
      </w:pPr>
    </w:p>
    <w:p w14:paraId="770EAE86" w14:textId="01FB253D" w:rsidR="00B871EE" w:rsidRPr="00C91DDC" w:rsidRDefault="00B871EE" w:rsidP="204A4F79">
      <w:pPr>
        <w:rPr>
          <w:rFonts w:cs="Arial"/>
        </w:rPr>
      </w:pPr>
      <w:r w:rsidRPr="00C91DDC">
        <w:rPr>
          <w:rFonts w:cs="Arial"/>
        </w:rPr>
        <w:t xml:space="preserve">Alderman Smith acknowledged issues of congestion and parking in the village but was encouraged to hear of enthusiasm from Mr Johnston that they took a proactive approach. Ultimately, the decision had to be based solely on the application before Members, though he did understand there were wider issues around parking. Councillor McCollum agreed, noting that since new management stopped the Inn being used for wedding venues, there had been some improvement to the flow of </w:t>
      </w:r>
      <w:r w:rsidRPr="00C91DDC">
        <w:rPr>
          <w:rFonts w:cs="Arial"/>
        </w:rPr>
        <w:lastRenderedPageBreak/>
        <w:t xml:space="preserve">traffic in the area but understood residents’ concerns. Assurance was also given due to the condition of the treatment rooms only being available to those staying at the Inn. </w:t>
      </w:r>
    </w:p>
    <w:p w14:paraId="433E8741" w14:textId="77777777" w:rsidR="00B871EE" w:rsidRPr="00C91DDC" w:rsidRDefault="00B871EE" w:rsidP="204A4F79">
      <w:pPr>
        <w:rPr>
          <w:rFonts w:cs="Arial"/>
        </w:rPr>
      </w:pPr>
    </w:p>
    <w:p w14:paraId="7E294F29" w14:textId="67AD46A2" w:rsidR="00B871EE" w:rsidRPr="00C91DDC" w:rsidRDefault="00B871EE" w:rsidP="204A4F79">
      <w:pPr>
        <w:rPr>
          <w:rFonts w:cs="Arial"/>
        </w:rPr>
      </w:pPr>
      <w:r w:rsidRPr="00C91DDC">
        <w:rPr>
          <w:rFonts w:cs="Arial"/>
        </w:rPr>
        <w:t>Alderman Graham asked that his opposition to the decision be noted, citing that traffic was all based on theory.</w:t>
      </w:r>
    </w:p>
    <w:p w14:paraId="700FA134" w14:textId="77777777" w:rsidR="0047691A" w:rsidRPr="00C91DDC" w:rsidRDefault="0047691A" w:rsidP="00971C22">
      <w:pPr>
        <w:rPr>
          <w:rFonts w:cs="Arial"/>
          <w:bCs/>
          <w:szCs w:val="24"/>
        </w:rPr>
      </w:pPr>
    </w:p>
    <w:p w14:paraId="7B18987E" w14:textId="1AD05886" w:rsidR="00BC445A" w:rsidRPr="00C91DDC" w:rsidRDefault="00BC445A" w:rsidP="00971C22">
      <w:pPr>
        <w:rPr>
          <w:rFonts w:cs="Arial"/>
          <w:bCs/>
          <w:szCs w:val="24"/>
        </w:rPr>
      </w:pPr>
      <w:r w:rsidRPr="00C91DDC">
        <w:rPr>
          <w:rFonts w:cs="Arial"/>
          <w:bCs/>
          <w:szCs w:val="24"/>
        </w:rPr>
        <w:t xml:space="preserve">Councillor Cathcart understood the frustrations of local residents but noted with the condition of the treatment rooms being usable only by those staying at the hotel, as well as the previous application’s removal of the larger function had fed into his decision to agree with the decision. </w:t>
      </w:r>
      <w:r w:rsidR="009136F6" w:rsidRPr="00C91DDC">
        <w:rPr>
          <w:rFonts w:cs="Arial"/>
          <w:bCs/>
          <w:szCs w:val="24"/>
        </w:rPr>
        <w:t xml:space="preserve"> </w:t>
      </w:r>
      <w:r w:rsidRPr="00C91DDC">
        <w:rPr>
          <w:rFonts w:cs="Arial"/>
          <w:bCs/>
          <w:szCs w:val="24"/>
        </w:rPr>
        <w:t>However, he urged the applicants to continue finding appropriate solutions.</w:t>
      </w:r>
    </w:p>
    <w:bookmarkEnd w:id="1"/>
    <w:p w14:paraId="1569126A" w14:textId="77777777" w:rsidR="00220DE8" w:rsidRPr="00C91DDC" w:rsidRDefault="00220DE8" w:rsidP="00D44B31">
      <w:pPr>
        <w:rPr>
          <w:rFonts w:cs="Arial"/>
          <w:b/>
          <w:bCs/>
          <w:szCs w:val="24"/>
        </w:rPr>
      </w:pPr>
    </w:p>
    <w:p w14:paraId="3841A44A" w14:textId="5BEAB3AD" w:rsidR="00C96001" w:rsidRPr="00C91DDC" w:rsidRDefault="007B0257" w:rsidP="00D44B31">
      <w:pPr>
        <w:rPr>
          <w:rFonts w:cs="Arial"/>
          <w:b/>
          <w:bCs/>
          <w:szCs w:val="24"/>
        </w:rPr>
      </w:pPr>
      <w:r w:rsidRPr="00C91DDC">
        <w:rPr>
          <w:rFonts w:cs="Arial"/>
          <w:b/>
          <w:bCs/>
          <w:szCs w:val="24"/>
        </w:rPr>
        <w:t xml:space="preserve">RESOLVED on the proposal of </w:t>
      </w:r>
      <w:r w:rsidR="00B871EE" w:rsidRPr="00C91DDC">
        <w:rPr>
          <w:rFonts w:cs="Arial"/>
          <w:b/>
          <w:bCs/>
          <w:szCs w:val="24"/>
        </w:rPr>
        <w:t>Alderman Smith</w:t>
      </w:r>
      <w:r w:rsidRPr="00C91DDC">
        <w:rPr>
          <w:rFonts w:cs="Arial"/>
          <w:b/>
          <w:bCs/>
          <w:szCs w:val="24"/>
        </w:rPr>
        <w:t xml:space="preserve">, seconded by </w:t>
      </w:r>
      <w:r w:rsidR="00354E94" w:rsidRPr="00C91DDC">
        <w:rPr>
          <w:rFonts w:cs="Arial"/>
          <w:b/>
          <w:bCs/>
          <w:szCs w:val="24"/>
        </w:rPr>
        <w:t xml:space="preserve">Councillor </w:t>
      </w:r>
      <w:r w:rsidR="00B871EE" w:rsidRPr="00C91DDC">
        <w:rPr>
          <w:rFonts w:cs="Arial"/>
          <w:b/>
          <w:bCs/>
          <w:szCs w:val="24"/>
        </w:rPr>
        <w:t>McCollum</w:t>
      </w:r>
      <w:r w:rsidR="00BB203D" w:rsidRPr="00C91DDC">
        <w:rPr>
          <w:rFonts w:cs="Arial"/>
          <w:b/>
          <w:bCs/>
          <w:szCs w:val="24"/>
        </w:rPr>
        <w:t xml:space="preserve">, </w:t>
      </w:r>
      <w:r w:rsidRPr="00C91DDC">
        <w:rPr>
          <w:rFonts w:cs="Arial"/>
          <w:b/>
          <w:bCs/>
          <w:szCs w:val="24"/>
        </w:rPr>
        <w:t xml:space="preserve">that planning permission be </w:t>
      </w:r>
      <w:r w:rsidR="00BB203D" w:rsidRPr="00C91DDC">
        <w:rPr>
          <w:rFonts w:cs="Arial"/>
          <w:b/>
          <w:bCs/>
          <w:szCs w:val="24"/>
        </w:rPr>
        <w:t>granted</w:t>
      </w:r>
      <w:r w:rsidRPr="00C91DDC">
        <w:rPr>
          <w:rFonts w:cs="Arial"/>
          <w:b/>
          <w:bCs/>
          <w:szCs w:val="24"/>
        </w:rPr>
        <w:t xml:space="preserve">.    </w:t>
      </w:r>
    </w:p>
    <w:p w14:paraId="1C0E2154" w14:textId="77777777" w:rsidR="00A87713" w:rsidRPr="00C91DDC" w:rsidRDefault="00A87713" w:rsidP="00A87713"/>
    <w:p w14:paraId="6340FD36" w14:textId="593A407A" w:rsidR="00BA1319" w:rsidRPr="00C91DDC" w:rsidRDefault="00A87713" w:rsidP="008B57EE">
      <w:pPr>
        <w:pStyle w:val="Heading2"/>
        <w:ind w:left="720" w:hanging="720"/>
        <w:rPr>
          <w:b/>
          <w:bCs/>
          <w:szCs w:val="24"/>
        </w:rPr>
      </w:pPr>
      <w:r w:rsidRPr="00C91DDC">
        <w:rPr>
          <w:b/>
          <w:bCs/>
        </w:rPr>
        <w:t>4.3</w:t>
      </w:r>
      <w:r w:rsidRPr="00C91DDC">
        <w:rPr>
          <w:b/>
          <w:bCs/>
        </w:rPr>
        <w:tab/>
      </w:r>
      <w:bookmarkStart w:id="2" w:name="_Hlk103006379"/>
      <w:r w:rsidR="00354E94" w:rsidRPr="00C91DDC">
        <w:rPr>
          <w:b/>
          <w:bCs/>
          <w:u w:val="single"/>
        </w:rPr>
        <w:t>LA06</w:t>
      </w:r>
      <w:bookmarkEnd w:id="2"/>
      <w:r w:rsidR="00E07C63" w:rsidRPr="00C91DDC">
        <w:rPr>
          <w:b/>
          <w:bCs/>
          <w:u w:val="single"/>
        </w:rPr>
        <w:t xml:space="preserve">/2023/2363/O – </w:t>
      </w:r>
      <w:r w:rsidR="00E07C63" w:rsidRPr="00C91DDC">
        <w:rPr>
          <w:rFonts w:ascii="Arial Bold" w:hAnsi="Arial Bold"/>
          <w:b/>
          <w:bCs/>
          <w:u w:val="single"/>
        </w:rPr>
        <w:t>2 NO. DWELLINGS AND GARAGES. LAND BETWEEN 47 AND 47A BALLYVESTER ROAD, DONAGHADEE</w:t>
      </w:r>
    </w:p>
    <w:p w14:paraId="79424FC5" w14:textId="47EE3C51" w:rsidR="00D833B0" w:rsidRPr="00C91DDC" w:rsidRDefault="00AE1448" w:rsidP="00F74832">
      <w:pPr>
        <w:ind w:left="720" w:hanging="720"/>
        <w:rPr>
          <w:rFonts w:cs="Arial"/>
          <w:bCs/>
          <w:szCs w:val="24"/>
        </w:rPr>
      </w:pPr>
      <w:r w:rsidRPr="00C91DDC">
        <w:rPr>
          <w:rFonts w:cs="Arial"/>
          <w:b/>
          <w:szCs w:val="24"/>
        </w:rPr>
        <w:tab/>
      </w:r>
    </w:p>
    <w:p w14:paraId="42B55477" w14:textId="46227234" w:rsidR="00EC34C2" w:rsidRPr="00C91DDC" w:rsidRDefault="00BC445A" w:rsidP="00BA1319">
      <w:pPr>
        <w:ind w:left="720" w:hanging="720"/>
        <w:rPr>
          <w:rFonts w:cs="Arial"/>
          <w:b/>
          <w:bCs/>
          <w:caps/>
        </w:rPr>
      </w:pPr>
      <w:r w:rsidRPr="00C91DDC">
        <w:rPr>
          <w:rFonts w:cs="Arial"/>
          <w:b/>
          <w:bCs/>
          <w:caps/>
        </w:rPr>
        <w:t>ITEM 4.3 WAS DEFERRED.</w:t>
      </w:r>
    </w:p>
    <w:p w14:paraId="565C0B7B" w14:textId="77777777" w:rsidR="00BC445A" w:rsidRPr="00E861C1" w:rsidRDefault="00BC445A" w:rsidP="00790FF5">
      <w:pPr>
        <w:rPr>
          <w:rFonts w:cs="Arial"/>
          <w:b/>
          <w:bCs/>
          <w:szCs w:val="24"/>
        </w:rPr>
      </w:pPr>
    </w:p>
    <w:p w14:paraId="417A08A4" w14:textId="3B1C876F" w:rsidR="00BA1319" w:rsidRPr="00C91DDC" w:rsidRDefault="00A87713" w:rsidP="008B57EE">
      <w:pPr>
        <w:pStyle w:val="Heading2"/>
        <w:ind w:left="720" w:hanging="720"/>
        <w:rPr>
          <w:b/>
          <w:bCs/>
          <w:u w:val="single"/>
        </w:rPr>
      </w:pPr>
      <w:r w:rsidRPr="00E861C1">
        <w:rPr>
          <w:b/>
          <w:bCs/>
        </w:rPr>
        <w:t>4.4</w:t>
      </w:r>
      <w:r w:rsidRPr="00E861C1">
        <w:rPr>
          <w:b/>
          <w:bCs/>
        </w:rPr>
        <w:tab/>
      </w:r>
      <w:r w:rsidR="008B57EE" w:rsidRPr="00C91DDC">
        <w:rPr>
          <w:b/>
          <w:bCs/>
          <w:u w:val="single"/>
        </w:rPr>
        <w:t>LA</w:t>
      </w:r>
      <w:r w:rsidR="009136F6" w:rsidRPr="00C91DDC">
        <w:rPr>
          <w:b/>
          <w:bCs/>
          <w:u w:val="single"/>
        </w:rPr>
        <w:t>06</w:t>
      </w:r>
      <w:r w:rsidR="00E07C63" w:rsidRPr="00C91DDC">
        <w:rPr>
          <w:b/>
          <w:bCs/>
          <w:u w:val="single"/>
        </w:rPr>
        <w:t>/2024/0260/F – ONE 32’ X 10’ (9.7M X 3M) CUSTOMISED CONTAINER TO PROVIDE STORAGE AND MEETING PLACE/WORKSHOP – VARIATION OF CONDITION 1 OF PLANNING APPROVAL LA06/2019/0493/F REGARDING TIME LIMIT. APPROX 30M SOUTH OF 27 SPRINGFIELD ROAD (ANCHOR CAR PARK), PORTAVOGIE</w:t>
      </w:r>
    </w:p>
    <w:p w14:paraId="3C0543E8" w14:textId="77777777" w:rsidR="00C66470" w:rsidRPr="00C91DDC" w:rsidRDefault="00C66470" w:rsidP="00C66470"/>
    <w:p w14:paraId="783A1C5E" w14:textId="77777777" w:rsidR="00E07C63" w:rsidRPr="00C91DDC" w:rsidRDefault="00E07C63" w:rsidP="00E07C63">
      <w:pPr>
        <w:rPr>
          <w:rFonts w:cs="Arial"/>
        </w:rPr>
      </w:pPr>
      <w:r w:rsidRPr="00C91DDC">
        <w:rPr>
          <w:rFonts w:cs="Arial"/>
          <w:caps/>
        </w:rPr>
        <w:t>Previously circulated: -</w:t>
      </w:r>
      <w:r w:rsidRPr="00C91DDC">
        <w:rPr>
          <w:rFonts w:cs="Arial"/>
        </w:rPr>
        <w:t xml:space="preserve"> Case Officer’s report. </w:t>
      </w:r>
    </w:p>
    <w:p w14:paraId="685F4439" w14:textId="77777777" w:rsidR="00E07C63" w:rsidRPr="00C91DDC" w:rsidRDefault="00E07C63" w:rsidP="00E07C63"/>
    <w:p w14:paraId="29C92523" w14:textId="77777777" w:rsidR="00E07C63" w:rsidRPr="00C91DDC" w:rsidRDefault="00E07C63" w:rsidP="00E07C63">
      <w:pPr>
        <w:ind w:left="720" w:hanging="720"/>
        <w:rPr>
          <w:rFonts w:cs="Arial"/>
          <w:b/>
          <w:szCs w:val="24"/>
        </w:rPr>
      </w:pPr>
      <w:r w:rsidRPr="00C91DDC">
        <w:rPr>
          <w:rFonts w:cs="Arial"/>
          <w:b/>
          <w:szCs w:val="24"/>
        </w:rPr>
        <w:t>DEA</w:t>
      </w:r>
      <w:r w:rsidRPr="00C91DDC">
        <w:rPr>
          <w:rFonts w:cs="Arial"/>
          <w:bCs/>
          <w:szCs w:val="24"/>
        </w:rPr>
        <w:t>: Ards Peninsula</w:t>
      </w:r>
    </w:p>
    <w:p w14:paraId="24A26ECE" w14:textId="5DC4F1EE" w:rsidR="00E07C63" w:rsidRPr="00C91DDC" w:rsidRDefault="00E07C63" w:rsidP="00E07C63">
      <w:pPr>
        <w:rPr>
          <w:rFonts w:cs="Arial"/>
          <w:b/>
          <w:bCs/>
        </w:rPr>
      </w:pPr>
      <w:r w:rsidRPr="00C91DDC">
        <w:rPr>
          <w:rFonts w:cs="Arial"/>
          <w:b/>
          <w:bCs/>
        </w:rPr>
        <w:t xml:space="preserve">Committee Interest: </w:t>
      </w:r>
      <w:r w:rsidR="008507B2" w:rsidRPr="00C91DDC">
        <w:rPr>
          <w:rFonts w:cs="Arial"/>
          <w:color w:val="000000" w:themeColor="text1"/>
          <w:szCs w:val="24"/>
        </w:rPr>
        <w:t>Application relates to land in which the Council has an interest</w:t>
      </w:r>
    </w:p>
    <w:p w14:paraId="0681AC6E" w14:textId="2D2527E6" w:rsidR="00E07C63" w:rsidRPr="00C91DDC" w:rsidRDefault="00E07C63" w:rsidP="00E07C63">
      <w:pPr>
        <w:rPr>
          <w:rFonts w:cs="Arial"/>
          <w:bCs/>
          <w:szCs w:val="24"/>
        </w:rPr>
      </w:pPr>
      <w:r w:rsidRPr="00C91DDC">
        <w:rPr>
          <w:rFonts w:cs="Arial"/>
          <w:b/>
          <w:szCs w:val="24"/>
        </w:rPr>
        <w:t xml:space="preserve">Proposal: </w:t>
      </w:r>
      <w:r w:rsidR="008507B2" w:rsidRPr="00C91DDC">
        <w:rPr>
          <w:rFonts w:cs="Arial"/>
          <w:szCs w:val="24"/>
        </w:rPr>
        <w:t>One 32' x 10' (9.7m x 3m) customized container to provide storage and meeting place/workshop – Variation of Condition 1 of planning approval LA06/2019/0493/F to extend the permission for a further period</w:t>
      </w:r>
    </w:p>
    <w:p w14:paraId="5E07832A" w14:textId="1D7A6166" w:rsidR="008507B2" w:rsidRPr="00C91DDC" w:rsidRDefault="00E07C63" w:rsidP="008507B2">
      <w:pPr>
        <w:tabs>
          <w:tab w:val="left" w:pos="0"/>
        </w:tabs>
        <w:rPr>
          <w:rFonts w:cs="Arial"/>
          <w:bCs/>
          <w:szCs w:val="24"/>
        </w:rPr>
      </w:pPr>
      <w:r w:rsidRPr="00C91DDC">
        <w:rPr>
          <w:rFonts w:cs="Arial"/>
          <w:b/>
          <w:szCs w:val="24"/>
        </w:rPr>
        <w:t xml:space="preserve">Site Location: </w:t>
      </w:r>
      <w:r w:rsidR="008507B2" w:rsidRPr="00C91DDC">
        <w:rPr>
          <w:rFonts w:cs="Arial"/>
          <w:bCs/>
          <w:szCs w:val="24"/>
        </w:rPr>
        <w:t>Approx 30m South of 27 Springfield Road (Anchor Car Park)</w:t>
      </w:r>
      <w:r w:rsidR="00071FE9" w:rsidRPr="00C91DDC">
        <w:rPr>
          <w:rFonts w:cs="Arial"/>
          <w:bCs/>
          <w:szCs w:val="24"/>
        </w:rPr>
        <w:t xml:space="preserve">, </w:t>
      </w:r>
      <w:r w:rsidR="008507B2" w:rsidRPr="00C91DDC">
        <w:rPr>
          <w:rFonts w:cs="Arial"/>
          <w:bCs/>
          <w:szCs w:val="24"/>
        </w:rPr>
        <w:t xml:space="preserve"> Portavogie</w:t>
      </w:r>
    </w:p>
    <w:p w14:paraId="776F02FC" w14:textId="62352DA6" w:rsidR="00E07C63" w:rsidRPr="00C91DDC" w:rsidRDefault="00E07C63" w:rsidP="00E07C63">
      <w:pPr>
        <w:rPr>
          <w:rFonts w:cs="Arial"/>
          <w:bCs/>
          <w:szCs w:val="24"/>
        </w:rPr>
      </w:pPr>
      <w:r w:rsidRPr="00C91DDC">
        <w:rPr>
          <w:rFonts w:cs="Arial"/>
          <w:b/>
          <w:szCs w:val="24"/>
        </w:rPr>
        <w:t xml:space="preserve">Recommendation: </w:t>
      </w:r>
      <w:r w:rsidR="008507B2" w:rsidRPr="00C91DDC">
        <w:rPr>
          <w:rFonts w:cs="Arial"/>
          <w:bCs/>
          <w:szCs w:val="24"/>
        </w:rPr>
        <w:t>Approval</w:t>
      </w:r>
    </w:p>
    <w:p w14:paraId="0C1A703B" w14:textId="77777777" w:rsidR="00523C37" w:rsidRPr="00C91DDC" w:rsidRDefault="00523C37" w:rsidP="00E07C63">
      <w:pPr>
        <w:rPr>
          <w:rFonts w:cs="Arial"/>
          <w:b/>
          <w:szCs w:val="24"/>
        </w:rPr>
      </w:pPr>
    </w:p>
    <w:p w14:paraId="315867F6" w14:textId="7837EF7B" w:rsidR="00523C37" w:rsidRPr="00C91DDC" w:rsidRDefault="00523C37" w:rsidP="00523C37">
      <w:pPr>
        <w:rPr>
          <w:rFonts w:cs="Arial"/>
          <w:szCs w:val="24"/>
        </w:rPr>
      </w:pPr>
      <w:r w:rsidRPr="00C91DDC">
        <w:rPr>
          <w:rFonts w:cs="Arial"/>
          <w:szCs w:val="24"/>
        </w:rPr>
        <w:t>The Princip</w:t>
      </w:r>
      <w:r w:rsidR="006C7E06" w:rsidRPr="00C91DDC">
        <w:rPr>
          <w:rFonts w:cs="Arial"/>
          <w:szCs w:val="24"/>
        </w:rPr>
        <w:t>al</w:t>
      </w:r>
      <w:r w:rsidRPr="00C91DDC">
        <w:rPr>
          <w:rFonts w:cs="Arial"/>
          <w:szCs w:val="24"/>
        </w:rPr>
        <w:t xml:space="preserve"> Planner explained that the application was before members as it related to land on which the Council had an interest. The application sought to extend the temporary permission for the siting of a 9.7m by 3m wide container used for storage purposes and a meeting place/workshop at Anchor Car Park, Portavogie.</w:t>
      </w:r>
    </w:p>
    <w:p w14:paraId="692A0D14" w14:textId="7AF74571" w:rsidR="00523C37" w:rsidRPr="00C91DDC" w:rsidRDefault="00523C37" w:rsidP="00523C37">
      <w:pPr>
        <w:pStyle w:val="Default"/>
        <w:rPr>
          <w:rFonts w:ascii="Arial" w:hAnsi="Arial" w:cs="Arial"/>
          <w:color w:val="auto"/>
        </w:rPr>
      </w:pPr>
      <w:r w:rsidRPr="00C91DDC">
        <w:rPr>
          <w:rFonts w:ascii="Arial" w:hAnsi="Arial" w:cs="Arial"/>
          <w:color w:val="auto"/>
        </w:rPr>
        <w:t>The application site was located in the countryside outside Portavogie Settlement Limits.</w:t>
      </w:r>
      <w:r w:rsidR="00071FE9" w:rsidRPr="00C91DDC">
        <w:rPr>
          <w:rFonts w:ascii="Arial" w:hAnsi="Arial" w:cs="Arial"/>
          <w:color w:val="auto"/>
        </w:rPr>
        <w:t xml:space="preserve"> </w:t>
      </w:r>
      <w:r w:rsidRPr="00C91DDC">
        <w:rPr>
          <w:rFonts w:ascii="Arial" w:hAnsi="Arial" w:cs="Arial"/>
          <w:color w:val="auto"/>
        </w:rPr>
        <w:t xml:space="preserve"> The site comprised of an existing car park which served a play park area and no letters of representation had been received and no consultations issued. </w:t>
      </w:r>
    </w:p>
    <w:p w14:paraId="41B29016" w14:textId="77777777" w:rsidR="00523C37" w:rsidRPr="00C91DDC" w:rsidRDefault="00523C37" w:rsidP="00523C37">
      <w:pPr>
        <w:pStyle w:val="Default"/>
        <w:rPr>
          <w:rFonts w:ascii="Arial" w:hAnsi="Arial" w:cs="Arial"/>
          <w:color w:val="auto"/>
        </w:rPr>
      </w:pPr>
    </w:p>
    <w:p w14:paraId="7A4E6F02" w14:textId="30B235A6" w:rsidR="00523C37" w:rsidRPr="00C91DDC" w:rsidRDefault="00523C37" w:rsidP="00523C37">
      <w:pPr>
        <w:pStyle w:val="Default"/>
        <w:rPr>
          <w:rFonts w:ascii="Arial" w:hAnsi="Arial" w:cs="Arial"/>
          <w:color w:val="auto"/>
        </w:rPr>
      </w:pPr>
      <w:r w:rsidRPr="00C91DDC">
        <w:rPr>
          <w:rFonts w:ascii="Arial" w:hAnsi="Arial" w:cs="Arial"/>
          <w:color w:val="auto"/>
        </w:rPr>
        <w:t xml:space="preserve">The container had achieved planning approval previously and had been on site since. There was to be no change to its siting or design. The container was sited adjacent to a second Council container. Whilst the Planning Service accepted the </w:t>
      </w:r>
      <w:r w:rsidRPr="00C91DDC">
        <w:rPr>
          <w:rFonts w:ascii="Arial" w:hAnsi="Arial" w:cs="Arial"/>
          <w:color w:val="auto"/>
        </w:rPr>
        <w:lastRenderedPageBreak/>
        <w:t xml:space="preserve">need for the container to be located in the car park for a further five years, this would not achieve a long-term sustainable development of high standard design quality and therefore a condition was attached requiring its removal in November 2029. </w:t>
      </w:r>
    </w:p>
    <w:p w14:paraId="2E05A9D2" w14:textId="77777777" w:rsidR="00523C37" w:rsidRPr="00C91DDC" w:rsidRDefault="00523C37" w:rsidP="00523C37">
      <w:pPr>
        <w:pStyle w:val="Default"/>
        <w:rPr>
          <w:rFonts w:ascii="Arial" w:hAnsi="Arial" w:cs="Arial"/>
          <w:color w:val="auto"/>
        </w:rPr>
      </w:pPr>
    </w:p>
    <w:p w14:paraId="1726033C" w14:textId="5013EB4C" w:rsidR="00523C37" w:rsidRPr="00C91DDC" w:rsidRDefault="00523C37" w:rsidP="00523C37">
      <w:pPr>
        <w:rPr>
          <w:rFonts w:cs="Arial"/>
          <w:szCs w:val="24"/>
        </w:rPr>
      </w:pPr>
      <w:r w:rsidRPr="00C91DDC">
        <w:rPr>
          <w:rFonts w:cs="Arial"/>
          <w:szCs w:val="24"/>
        </w:rPr>
        <w:t>The Princip</w:t>
      </w:r>
      <w:r w:rsidR="006C7E06" w:rsidRPr="00C91DDC">
        <w:rPr>
          <w:rFonts w:cs="Arial"/>
          <w:szCs w:val="24"/>
        </w:rPr>
        <w:t>al</w:t>
      </w:r>
      <w:r w:rsidRPr="00C91DDC">
        <w:rPr>
          <w:rFonts w:cs="Arial"/>
          <w:szCs w:val="24"/>
        </w:rPr>
        <w:t xml:space="preserve"> Planner recommended that temporary planning permission be granted until November 2029 after which the container was to be removed from the site. </w:t>
      </w:r>
    </w:p>
    <w:p w14:paraId="744EF5A4" w14:textId="77777777" w:rsidR="0057597F" w:rsidRPr="00C91DDC" w:rsidRDefault="0057597F" w:rsidP="00E07C63">
      <w:pPr>
        <w:rPr>
          <w:rFonts w:cs="Arial"/>
          <w:bCs/>
          <w:szCs w:val="24"/>
        </w:rPr>
      </w:pPr>
    </w:p>
    <w:p w14:paraId="657417DA" w14:textId="799DE558" w:rsidR="00523C37" w:rsidRPr="00C91DDC" w:rsidRDefault="00523C37" w:rsidP="00E07C63">
      <w:pPr>
        <w:rPr>
          <w:rFonts w:cs="Arial"/>
          <w:bCs/>
          <w:szCs w:val="24"/>
        </w:rPr>
      </w:pPr>
      <w:r w:rsidRPr="00C91DDC">
        <w:rPr>
          <w:rFonts w:cs="Arial"/>
          <w:bCs/>
          <w:szCs w:val="24"/>
        </w:rPr>
        <w:t xml:space="preserve">Councillor Morgan asked what would happen in 2029 if an extension was once again required. </w:t>
      </w:r>
      <w:r w:rsidR="00071FE9" w:rsidRPr="00C91DDC">
        <w:rPr>
          <w:rFonts w:cs="Arial"/>
          <w:bCs/>
          <w:szCs w:val="24"/>
        </w:rPr>
        <w:t xml:space="preserve"> </w:t>
      </w:r>
      <w:r w:rsidRPr="00C91DDC">
        <w:rPr>
          <w:rFonts w:cs="Arial"/>
          <w:bCs/>
          <w:szCs w:val="24"/>
        </w:rPr>
        <w:t xml:space="preserve">The </w:t>
      </w:r>
      <w:r w:rsidR="006C7E06" w:rsidRPr="00C91DDC">
        <w:rPr>
          <w:rFonts w:cs="Arial"/>
          <w:bCs/>
          <w:szCs w:val="24"/>
        </w:rPr>
        <w:t>Principal</w:t>
      </w:r>
      <w:r w:rsidRPr="00C91DDC">
        <w:rPr>
          <w:rFonts w:cs="Arial"/>
          <w:bCs/>
          <w:szCs w:val="24"/>
        </w:rPr>
        <w:t xml:space="preserve"> Planner agreed that a container was not a long-term solution for the site but that it was presently needed </w:t>
      </w:r>
      <w:r w:rsidR="00473418" w:rsidRPr="00C91DDC">
        <w:rPr>
          <w:rFonts w:cs="Arial"/>
          <w:bCs/>
          <w:szCs w:val="24"/>
        </w:rPr>
        <w:t>which the Council supported</w:t>
      </w:r>
      <w:r w:rsidRPr="00C91DDC">
        <w:rPr>
          <w:rFonts w:cs="Arial"/>
          <w:bCs/>
          <w:szCs w:val="24"/>
        </w:rPr>
        <w:t xml:space="preserve">. </w:t>
      </w:r>
      <w:r w:rsidR="00071FE9" w:rsidRPr="00C91DDC">
        <w:rPr>
          <w:rFonts w:cs="Arial"/>
          <w:bCs/>
          <w:szCs w:val="24"/>
        </w:rPr>
        <w:t xml:space="preserve"> </w:t>
      </w:r>
      <w:r w:rsidRPr="00C91DDC">
        <w:rPr>
          <w:rFonts w:cs="Arial"/>
          <w:bCs/>
          <w:szCs w:val="24"/>
        </w:rPr>
        <w:t>From a planning perspective, ten years was a considerable period of time but it could certainly not go beyond 2029 as it was still deemed a temporary structure located in the countryside. The Directory of Pros</w:t>
      </w:r>
      <w:r w:rsidR="00155D51" w:rsidRPr="00C91DDC">
        <w:rPr>
          <w:rFonts w:cs="Arial"/>
          <w:bCs/>
          <w:szCs w:val="24"/>
        </w:rPr>
        <w:t>perity asked Members to be mindful that Village Plans were forthcoming and there was potential for a solution to arise from it but agreed on the unattractive qualities of the container hence its agreed removal in 2029.</w:t>
      </w:r>
    </w:p>
    <w:p w14:paraId="1A7DE7EC" w14:textId="77777777" w:rsidR="00946884" w:rsidRPr="00C91DDC" w:rsidRDefault="00946884" w:rsidP="00E07C63">
      <w:pPr>
        <w:rPr>
          <w:rFonts w:cs="Arial"/>
          <w:bCs/>
          <w:szCs w:val="24"/>
        </w:rPr>
      </w:pPr>
    </w:p>
    <w:p w14:paraId="38314CE2" w14:textId="433AC7DA" w:rsidR="00946884" w:rsidRPr="00C91DDC" w:rsidRDefault="00946884" w:rsidP="00E07C63">
      <w:pPr>
        <w:rPr>
          <w:rFonts w:cs="Arial"/>
          <w:bCs/>
          <w:szCs w:val="24"/>
        </w:rPr>
      </w:pPr>
      <w:r w:rsidRPr="00C91DDC">
        <w:rPr>
          <w:rFonts w:cs="Arial"/>
          <w:bCs/>
          <w:szCs w:val="24"/>
        </w:rPr>
        <w:t xml:space="preserve">Alderman McIlveen asked if the applicants had needed to satisfy planners by showing that they had looked for alternative solutions before the extension was granted. </w:t>
      </w:r>
      <w:r w:rsidR="00FA654E" w:rsidRPr="00C91DDC">
        <w:rPr>
          <w:rFonts w:cs="Arial"/>
          <w:bCs/>
          <w:szCs w:val="24"/>
        </w:rPr>
        <w:t xml:space="preserve"> </w:t>
      </w:r>
      <w:r w:rsidRPr="00C91DDC">
        <w:rPr>
          <w:rFonts w:cs="Arial"/>
          <w:bCs/>
          <w:szCs w:val="24"/>
        </w:rPr>
        <w:t xml:space="preserve">The Director of Prosperity explained that they had not needed to satisfy the Planning Department as the </w:t>
      </w:r>
      <w:r w:rsidR="00FA654E" w:rsidRPr="00C91DDC">
        <w:rPr>
          <w:rFonts w:cs="Arial"/>
          <w:bCs/>
          <w:szCs w:val="24"/>
        </w:rPr>
        <w:t>request to utilise council land</w:t>
      </w:r>
      <w:r w:rsidRPr="00C91DDC">
        <w:rPr>
          <w:rFonts w:cs="Arial"/>
          <w:bCs/>
          <w:szCs w:val="24"/>
        </w:rPr>
        <w:t xml:space="preserve"> had come through a different committee.</w:t>
      </w:r>
    </w:p>
    <w:p w14:paraId="3AC24804" w14:textId="77777777" w:rsidR="00E07C63" w:rsidRPr="00C91DDC" w:rsidRDefault="00E07C63" w:rsidP="00E07C63">
      <w:pPr>
        <w:rPr>
          <w:rFonts w:cs="Arial"/>
          <w:bCs/>
          <w:szCs w:val="24"/>
        </w:rPr>
      </w:pPr>
    </w:p>
    <w:p w14:paraId="4A519FCA" w14:textId="0C108D2B" w:rsidR="00E07C63" w:rsidRPr="00C91DDC" w:rsidRDefault="00E07C63" w:rsidP="00E07C63">
      <w:pPr>
        <w:rPr>
          <w:rFonts w:cs="Arial"/>
        </w:rPr>
      </w:pPr>
      <w:r w:rsidRPr="00C91DDC">
        <w:rPr>
          <w:rFonts w:cs="Arial"/>
        </w:rPr>
        <w:t xml:space="preserve">Proposed by Councillor </w:t>
      </w:r>
      <w:r w:rsidR="00946884" w:rsidRPr="00C91DDC">
        <w:rPr>
          <w:rFonts w:cs="Arial"/>
        </w:rPr>
        <w:t>Wray</w:t>
      </w:r>
      <w:r w:rsidRPr="00C91DDC">
        <w:rPr>
          <w:rFonts w:cs="Arial"/>
        </w:rPr>
        <w:t xml:space="preserve">, seconded by </w:t>
      </w:r>
      <w:r w:rsidR="00946884" w:rsidRPr="00C91DDC">
        <w:rPr>
          <w:rFonts w:cs="Arial"/>
        </w:rPr>
        <w:t>Alderman Graham</w:t>
      </w:r>
      <w:r w:rsidRPr="00C91DDC">
        <w:rPr>
          <w:rFonts w:cs="Arial"/>
        </w:rPr>
        <w:t xml:space="preserve"> that the recommendation be adopted, and that planning approval be granted.</w:t>
      </w:r>
    </w:p>
    <w:p w14:paraId="386BD629" w14:textId="77777777" w:rsidR="00E07C63" w:rsidRPr="00C91DDC" w:rsidRDefault="00E07C63" w:rsidP="00E07C63">
      <w:pPr>
        <w:rPr>
          <w:rFonts w:cs="Arial"/>
          <w:bCs/>
          <w:szCs w:val="24"/>
        </w:rPr>
      </w:pPr>
    </w:p>
    <w:p w14:paraId="2C38FB27" w14:textId="259F8DE1" w:rsidR="00946884" w:rsidRPr="00C91DDC" w:rsidRDefault="00946884" w:rsidP="00E07C63">
      <w:pPr>
        <w:rPr>
          <w:rFonts w:cs="Arial"/>
          <w:bCs/>
          <w:szCs w:val="24"/>
        </w:rPr>
      </w:pPr>
      <w:r w:rsidRPr="00C91DDC">
        <w:rPr>
          <w:rFonts w:cs="Arial"/>
          <w:bCs/>
          <w:szCs w:val="24"/>
        </w:rPr>
        <w:t>Councillor Wray explained that the club had only been in existence for five years and needed some time to build reserves for an alternative.</w:t>
      </w:r>
    </w:p>
    <w:p w14:paraId="1C03AB34" w14:textId="77777777" w:rsidR="00E07C63" w:rsidRPr="00C91DDC" w:rsidRDefault="00E07C63" w:rsidP="00E07C63">
      <w:pPr>
        <w:rPr>
          <w:rFonts w:cs="Arial"/>
          <w:b/>
          <w:bCs/>
          <w:szCs w:val="24"/>
        </w:rPr>
      </w:pPr>
    </w:p>
    <w:p w14:paraId="2B289CD3" w14:textId="5745FF4A" w:rsidR="00E07C63" w:rsidRPr="00C91DDC" w:rsidRDefault="00E07C63" w:rsidP="00E07C63">
      <w:pPr>
        <w:rPr>
          <w:rFonts w:cs="Arial"/>
          <w:b/>
          <w:bCs/>
          <w:szCs w:val="24"/>
        </w:rPr>
      </w:pPr>
      <w:r w:rsidRPr="00C91DDC">
        <w:rPr>
          <w:rFonts w:cs="Arial"/>
          <w:b/>
          <w:bCs/>
          <w:szCs w:val="24"/>
        </w:rPr>
        <w:t xml:space="preserve">RESOLVED on the proposal of Councillor </w:t>
      </w:r>
      <w:r w:rsidR="00946884" w:rsidRPr="00C91DDC">
        <w:rPr>
          <w:rFonts w:cs="Arial"/>
          <w:b/>
          <w:bCs/>
          <w:szCs w:val="24"/>
        </w:rPr>
        <w:t>Wray</w:t>
      </w:r>
      <w:r w:rsidRPr="00C91DDC">
        <w:rPr>
          <w:rFonts w:cs="Arial"/>
          <w:b/>
          <w:bCs/>
          <w:szCs w:val="24"/>
        </w:rPr>
        <w:t xml:space="preserve">, seconded by </w:t>
      </w:r>
      <w:r w:rsidR="00946884" w:rsidRPr="00C91DDC">
        <w:rPr>
          <w:rFonts w:cs="Arial"/>
          <w:b/>
          <w:bCs/>
          <w:szCs w:val="24"/>
        </w:rPr>
        <w:t>Alderman Graham</w:t>
      </w:r>
      <w:r w:rsidRPr="00C91DDC">
        <w:rPr>
          <w:rFonts w:cs="Arial"/>
          <w:b/>
          <w:bCs/>
          <w:szCs w:val="24"/>
        </w:rPr>
        <w:t xml:space="preserve">, that planning permission be granted.  </w:t>
      </w:r>
    </w:p>
    <w:p w14:paraId="522C353A" w14:textId="77777777" w:rsidR="00E07C63" w:rsidRPr="00C91DDC" w:rsidRDefault="00E07C63" w:rsidP="00E07C63">
      <w:pPr>
        <w:rPr>
          <w:rFonts w:cs="Arial"/>
          <w:b/>
          <w:bCs/>
          <w:szCs w:val="24"/>
        </w:rPr>
      </w:pPr>
    </w:p>
    <w:p w14:paraId="3DB776A8" w14:textId="0C9AABAB" w:rsidR="00E07C63" w:rsidRPr="00C91DDC" w:rsidRDefault="00E07C63" w:rsidP="00E07C63">
      <w:pPr>
        <w:pStyle w:val="Heading2"/>
        <w:ind w:left="720" w:hanging="720"/>
        <w:rPr>
          <w:b/>
          <w:bCs/>
          <w:u w:val="single"/>
        </w:rPr>
      </w:pPr>
      <w:r w:rsidRPr="00E861C1">
        <w:rPr>
          <w:b/>
          <w:bCs/>
        </w:rPr>
        <w:t>4.5</w:t>
      </w:r>
      <w:r w:rsidRPr="00E861C1">
        <w:rPr>
          <w:b/>
          <w:bCs/>
        </w:rPr>
        <w:tab/>
      </w:r>
      <w:r w:rsidRPr="00C91DDC">
        <w:rPr>
          <w:b/>
          <w:bCs/>
          <w:u w:val="single"/>
        </w:rPr>
        <w:t xml:space="preserve">LA06/2024/0157/F </w:t>
      </w:r>
      <w:r w:rsidR="0034743D" w:rsidRPr="00C91DDC">
        <w:rPr>
          <w:b/>
          <w:bCs/>
          <w:u w:val="single"/>
        </w:rPr>
        <w:t>–</w:t>
      </w:r>
      <w:r w:rsidRPr="00C91DDC">
        <w:rPr>
          <w:b/>
          <w:bCs/>
          <w:u w:val="single"/>
        </w:rPr>
        <w:t xml:space="preserve"> </w:t>
      </w:r>
      <w:r w:rsidR="0034743D" w:rsidRPr="00C91DDC">
        <w:rPr>
          <w:b/>
          <w:bCs/>
          <w:u w:val="single"/>
        </w:rPr>
        <w:t>ALTERATIONS TO CAR PARK, INC. IMPROVED LAYOUT TO INCREASE THE NUMBER OF PARKING SPACES FROM 9 TO 23, HARD AND SOFT LANDSCAPING, DRAINAGE IMPROVEMENTS AND RESURFACING. MOAT ENTRY CAR PARK, 4M SOUTH OF 9 KNOCK EDEN PARK, DONAGHADEE</w:t>
      </w:r>
    </w:p>
    <w:p w14:paraId="576C7A48" w14:textId="77777777" w:rsidR="00E07C63" w:rsidRPr="00C91DDC" w:rsidRDefault="00E07C63" w:rsidP="00E07C63">
      <w:pPr>
        <w:rPr>
          <w:rFonts w:cs="Arial"/>
          <w:b/>
          <w:bCs/>
          <w:szCs w:val="24"/>
        </w:rPr>
      </w:pPr>
    </w:p>
    <w:p w14:paraId="779BFAF0" w14:textId="77777777" w:rsidR="00E07C63" w:rsidRPr="00C91DDC" w:rsidRDefault="00E07C63" w:rsidP="00E07C63">
      <w:pPr>
        <w:rPr>
          <w:rFonts w:cs="Arial"/>
        </w:rPr>
      </w:pPr>
      <w:r w:rsidRPr="00C91DDC">
        <w:rPr>
          <w:rFonts w:cs="Arial"/>
          <w:caps/>
        </w:rPr>
        <w:t>Previously circulated: -</w:t>
      </w:r>
      <w:r w:rsidRPr="00C91DDC">
        <w:rPr>
          <w:rFonts w:cs="Arial"/>
        </w:rPr>
        <w:t xml:space="preserve"> Case Officer’s report. </w:t>
      </w:r>
    </w:p>
    <w:p w14:paraId="35F6C0C6" w14:textId="77777777" w:rsidR="00E07C63" w:rsidRPr="00C91DDC" w:rsidRDefault="00E07C63" w:rsidP="00E07C63"/>
    <w:p w14:paraId="564E41DF" w14:textId="556CEBA6" w:rsidR="00E07C63" w:rsidRPr="00C91DDC" w:rsidRDefault="00E07C63" w:rsidP="00E07C63">
      <w:pPr>
        <w:ind w:left="720" w:hanging="720"/>
        <w:rPr>
          <w:rFonts w:cs="Arial"/>
          <w:b/>
          <w:szCs w:val="24"/>
        </w:rPr>
      </w:pPr>
      <w:r w:rsidRPr="00C91DDC">
        <w:rPr>
          <w:rFonts w:cs="Arial"/>
          <w:b/>
          <w:szCs w:val="24"/>
        </w:rPr>
        <w:t>DEA</w:t>
      </w:r>
      <w:r w:rsidRPr="00C91DDC">
        <w:rPr>
          <w:rFonts w:cs="Arial"/>
          <w:bCs/>
          <w:szCs w:val="24"/>
        </w:rPr>
        <w:t xml:space="preserve">: </w:t>
      </w:r>
      <w:r w:rsidR="008507B2" w:rsidRPr="00C91DDC">
        <w:rPr>
          <w:rFonts w:cs="Arial"/>
          <w:bCs/>
          <w:szCs w:val="24"/>
        </w:rPr>
        <w:t>Bangor East &amp; Donaghadee</w:t>
      </w:r>
    </w:p>
    <w:p w14:paraId="1341EEF7" w14:textId="3EB70E3D" w:rsidR="00E07C63" w:rsidRPr="00C91DDC" w:rsidRDefault="00E07C63" w:rsidP="00E07C63">
      <w:pPr>
        <w:rPr>
          <w:rFonts w:cs="Arial"/>
          <w:b/>
          <w:bCs/>
        </w:rPr>
      </w:pPr>
      <w:r w:rsidRPr="00C91DDC">
        <w:rPr>
          <w:rFonts w:cs="Arial"/>
          <w:b/>
          <w:bCs/>
        </w:rPr>
        <w:t xml:space="preserve">Committee Interest: </w:t>
      </w:r>
      <w:r w:rsidR="008507B2" w:rsidRPr="00C91DDC">
        <w:rPr>
          <w:rFonts w:cs="Arial"/>
          <w:szCs w:val="24"/>
        </w:rPr>
        <w:t>Council Application</w:t>
      </w:r>
    </w:p>
    <w:p w14:paraId="6379433C" w14:textId="70D1AA70" w:rsidR="00E07C63" w:rsidRPr="00C91DDC" w:rsidRDefault="00E07C63" w:rsidP="00E07C63">
      <w:pPr>
        <w:rPr>
          <w:rFonts w:cs="Arial"/>
          <w:bCs/>
          <w:szCs w:val="24"/>
        </w:rPr>
      </w:pPr>
      <w:r w:rsidRPr="00C91DDC">
        <w:rPr>
          <w:rFonts w:cs="Arial"/>
          <w:b/>
          <w:szCs w:val="24"/>
        </w:rPr>
        <w:t xml:space="preserve">Proposal: </w:t>
      </w:r>
      <w:r w:rsidR="008507B2" w:rsidRPr="00C91DDC">
        <w:rPr>
          <w:rFonts w:cs="Arial"/>
          <w:szCs w:val="24"/>
        </w:rPr>
        <w:t>Alterations to car park, inc. improved layout to increase the number of parking spaces from 9 to 23, hard and soft landscaping, drainage improvements and resurfacing</w:t>
      </w:r>
    </w:p>
    <w:p w14:paraId="29F38ABA" w14:textId="77777777" w:rsidR="008507B2" w:rsidRPr="00C91DDC" w:rsidRDefault="00E07C63" w:rsidP="008507B2">
      <w:pPr>
        <w:tabs>
          <w:tab w:val="left" w:pos="0"/>
        </w:tabs>
        <w:rPr>
          <w:rFonts w:cs="Arial"/>
          <w:szCs w:val="24"/>
        </w:rPr>
      </w:pPr>
      <w:r w:rsidRPr="00C91DDC">
        <w:rPr>
          <w:rFonts w:cs="Arial"/>
          <w:b/>
          <w:szCs w:val="24"/>
        </w:rPr>
        <w:t xml:space="preserve">Site Location: </w:t>
      </w:r>
      <w:r w:rsidR="008507B2" w:rsidRPr="00C91DDC">
        <w:rPr>
          <w:rFonts w:cs="Arial"/>
          <w:szCs w:val="24"/>
        </w:rPr>
        <w:t>Moat Entry Car Park, 4m south of 9 Knock Eden Park, Donaghadee</w:t>
      </w:r>
    </w:p>
    <w:p w14:paraId="7B2FA13F" w14:textId="1240D476" w:rsidR="00E07C63" w:rsidRPr="00C91DDC" w:rsidRDefault="00E07C63" w:rsidP="0034743D">
      <w:pPr>
        <w:rPr>
          <w:rFonts w:cs="Arial"/>
          <w:bCs/>
          <w:szCs w:val="24"/>
        </w:rPr>
      </w:pPr>
      <w:r w:rsidRPr="00C91DDC">
        <w:rPr>
          <w:rFonts w:cs="Arial"/>
          <w:b/>
          <w:szCs w:val="24"/>
        </w:rPr>
        <w:t xml:space="preserve">Recommendation: </w:t>
      </w:r>
      <w:r w:rsidR="00937A57" w:rsidRPr="00C91DDC">
        <w:rPr>
          <w:rFonts w:cs="Arial"/>
          <w:bCs/>
          <w:szCs w:val="24"/>
        </w:rPr>
        <w:t>Approval</w:t>
      </w:r>
    </w:p>
    <w:p w14:paraId="6D49E073" w14:textId="77777777" w:rsidR="00E07C63" w:rsidRPr="00C91DDC" w:rsidRDefault="00E07C63" w:rsidP="00E07C63">
      <w:pPr>
        <w:rPr>
          <w:rFonts w:cs="Arial"/>
          <w:bCs/>
          <w:szCs w:val="24"/>
        </w:rPr>
      </w:pPr>
    </w:p>
    <w:p w14:paraId="375B2DF2" w14:textId="4111D86D" w:rsidR="004B75ED" w:rsidRPr="00C91DDC" w:rsidRDefault="004B75ED" w:rsidP="004B75ED">
      <w:pPr>
        <w:rPr>
          <w:rFonts w:cs="Arial"/>
          <w:bCs/>
          <w:szCs w:val="24"/>
        </w:rPr>
      </w:pPr>
      <w:r w:rsidRPr="00C91DDC">
        <w:rPr>
          <w:rFonts w:cs="Arial"/>
          <w:bCs/>
          <w:szCs w:val="24"/>
        </w:rPr>
        <w:t xml:space="preserve">The Principal Planned explained that this item was before members as it was a Council planning application. </w:t>
      </w:r>
      <w:r w:rsidR="00FA654E" w:rsidRPr="00C91DDC">
        <w:rPr>
          <w:rFonts w:cs="Arial"/>
          <w:bCs/>
          <w:szCs w:val="24"/>
        </w:rPr>
        <w:t xml:space="preserve"> </w:t>
      </w:r>
      <w:r w:rsidRPr="00C91DDC">
        <w:rPr>
          <w:rFonts w:cs="Arial"/>
          <w:bCs/>
          <w:szCs w:val="24"/>
        </w:rPr>
        <w:t xml:space="preserve">Members were asked to note that three letters of </w:t>
      </w:r>
      <w:r w:rsidRPr="00C91DDC">
        <w:rPr>
          <w:rFonts w:cs="Arial"/>
          <w:bCs/>
          <w:szCs w:val="24"/>
        </w:rPr>
        <w:lastRenderedPageBreak/>
        <w:t>objection had been received with the primary thrust relating to the lack of need for the additional spaces, increased traffic movement in the area especially from beyond the local residential community and increased anti-social behaviour.</w:t>
      </w:r>
    </w:p>
    <w:p w14:paraId="3FFE68F7" w14:textId="64A8AC74" w:rsidR="004B75ED" w:rsidRPr="00C91DDC" w:rsidRDefault="004B75ED" w:rsidP="004B75ED">
      <w:pPr>
        <w:rPr>
          <w:rFonts w:cs="Arial"/>
          <w:bCs/>
          <w:szCs w:val="24"/>
        </w:rPr>
      </w:pPr>
      <w:r w:rsidRPr="00C91DDC">
        <w:rPr>
          <w:rFonts w:cs="Arial"/>
          <w:bCs/>
          <w:szCs w:val="24"/>
        </w:rPr>
        <w:t xml:space="preserve">Members were also asked to note that the Department for Infrastructure Roads had no objection to the proposal. </w:t>
      </w:r>
      <w:r w:rsidR="00FA654E" w:rsidRPr="00C91DDC">
        <w:rPr>
          <w:rFonts w:cs="Arial"/>
          <w:bCs/>
          <w:szCs w:val="24"/>
        </w:rPr>
        <w:t xml:space="preserve"> </w:t>
      </w:r>
      <w:r w:rsidRPr="00C91DDC">
        <w:rPr>
          <w:rFonts w:cs="Arial"/>
          <w:bCs/>
          <w:szCs w:val="24"/>
        </w:rPr>
        <w:t>The use of the site was not changing with the application making better use of the site available.</w:t>
      </w:r>
    </w:p>
    <w:p w14:paraId="0EAF2B88" w14:textId="77777777" w:rsidR="004B75ED" w:rsidRPr="00C91DDC" w:rsidRDefault="004B75ED" w:rsidP="004B75ED">
      <w:pPr>
        <w:rPr>
          <w:rFonts w:cs="Arial"/>
          <w:bCs/>
          <w:szCs w:val="24"/>
        </w:rPr>
      </w:pPr>
    </w:p>
    <w:p w14:paraId="7125B00F" w14:textId="3A01C2AB" w:rsidR="004B75ED" w:rsidRPr="00C91DDC" w:rsidRDefault="004B75ED" w:rsidP="004B75ED">
      <w:pPr>
        <w:rPr>
          <w:rFonts w:cs="Arial"/>
          <w:bCs/>
          <w:szCs w:val="24"/>
        </w:rPr>
      </w:pPr>
      <w:r w:rsidRPr="00C91DDC">
        <w:rPr>
          <w:rFonts w:cs="Arial"/>
          <w:bCs/>
          <w:szCs w:val="24"/>
        </w:rPr>
        <w:t xml:space="preserve">The application site was within the urban area and also Donaghadee Conservation Area. This application was submitted by the Regeneration Service Unit with an aim to help address the wider parking issues in Donaghadee rather than directly solely servicing The Moat. </w:t>
      </w:r>
    </w:p>
    <w:p w14:paraId="4DE01D5E" w14:textId="77777777" w:rsidR="004B75ED" w:rsidRPr="00C91DDC" w:rsidRDefault="004B75ED" w:rsidP="004B75ED">
      <w:pPr>
        <w:rPr>
          <w:rFonts w:cs="Arial"/>
          <w:bCs/>
          <w:szCs w:val="24"/>
        </w:rPr>
      </w:pPr>
    </w:p>
    <w:p w14:paraId="64F79A47" w14:textId="1958BA6D" w:rsidR="004B75ED" w:rsidRPr="00C91DDC" w:rsidRDefault="004B75ED" w:rsidP="004B75ED">
      <w:pPr>
        <w:rPr>
          <w:rFonts w:cs="Arial"/>
          <w:bCs/>
          <w:szCs w:val="24"/>
        </w:rPr>
      </w:pPr>
      <w:r w:rsidRPr="00C91DDC">
        <w:rPr>
          <w:rFonts w:cs="Arial"/>
          <w:bCs/>
          <w:szCs w:val="24"/>
        </w:rPr>
        <w:t>The proposed design and reconfiguration of the car park from 9</w:t>
      </w:r>
      <w:r w:rsidR="00FA654E" w:rsidRPr="00C91DDC">
        <w:rPr>
          <w:rFonts w:cs="Arial"/>
          <w:bCs/>
          <w:szCs w:val="24"/>
        </w:rPr>
        <w:t xml:space="preserve"> to </w:t>
      </w:r>
      <w:r w:rsidRPr="00C91DDC">
        <w:rPr>
          <w:rFonts w:cs="Arial"/>
          <w:bCs/>
          <w:szCs w:val="24"/>
        </w:rPr>
        <w:t>23 spaces did not result in a detrimental visual impact to the surrounding area. Proposed hard and soft landscaping features softened the overall impact. Whilst the proposal resulted in the removal of boundary walls, Conservation Area Consent was not required as the walls were beneath the required thresholds. HED was consulted on the proposal given the proximity to the Moat however no objections had been received from them. Finally, the proposed development complied with PPS 15 regarding flooding and surface water run-off with NI Water content.</w:t>
      </w:r>
    </w:p>
    <w:p w14:paraId="41A0C56C" w14:textId="51D87FE4" w:rsidR="00613889" w:rsidRPr="00C91DDC" w:rsidRDefault="00613889" w:rsidP="00523C37">
      <w:pPr>
        <w:rPr>
          <w:rFonts w:cs="Arial"/>
        </w:rPr>
      </w:pPr>
    </w:p>
    <w:p w14:paraId="526BBBF2" w14:textId="1910694D" w:rsidR="005D035A" w:rsidRPr="00C91DDC" w:rsidRDefault="005D035A" w:rsidP="00523C37">
      <w:pPr>
        <w:rPr>
          <w:rFonts w:cs="Arial"/>
        </w:rPr>
      </w:pPr>
      <w:r w:rsidRPr="00C91DDC">
        <w:rPr>
          <w:rFonts w:cs="Arial"/>
        </w:rPr>
        <w:t xml:space="preserve">Councillor Wray asked if this application had been part of the village plan or who had identified the need. The Principal Planner explained that the Regeneration unit had identified a need </w:t>
      </w:r>
      <w:r w:rsidR="006C63EE" w:rsidRPr="00C91DDC">
        <w:rPr>
          <w:rFonts w:cs="Arial"/>
        </w:rPr>
        <w:t>through information garnered by Town Advisory Groups which considered the wider need for parking in the Donaghadee area</w:t>
      </w:r>
      <w:r w:rsidR="00D0609C" w:rsidRPr="00C91DDC">
        <w:rPr>
          <w:rFonts w:cs="Arial"/>
        </w:rPr>
        <w:t xml:space="preserve">. </w:t>
      </w:r>
      <w:r w:rsidR="00311156" w:rsidRPr="00C91DDC">
        <w:rPr>
          <w:rFonts w:cs="Arial"/>
        </w:rPr>
        <w:t>There would also be an update for Crommelin Park</w:t>
      </w:r>
      <w:r w:rsidR="00AA17B4" w:rsidRPr="00C91DDC">
        <w:rPr>
          <w:rFonts w:cs="Arial"/>
        </w:rPr>
        <w:t xml:space="preserve"> and </w:t>
      </w:r>
      <w:r w:rsidR="00257E55" w:rsidRPr="00C91DDC">
        <w:rPr>
          <w:rFonts w:cs="Arial"/>
        </w:rPr>
        <w:t xml:space="preserve">it was hoped this would alleviate overall parking issues in the town. </w:t>
      </w:r>
    </w:p>
    <w:p w14:paraId="70715F66" w14:textId="77777777" w:rsidR="00257E55" w:rsidRPr="00C91DDC" w:rsidRDefault="00257E55" w:rsidP="00523C37">
      <w:pPr>
        <w:rPr>
          <w:rFonts w:cs="Arial"/>
        </w:rPr>
      </w:pPr>
    </w:p>
    <w:p w14:paraId="051A6923" w14:textId="369969C2" w:rsidR="00257E55" w:rsidRPr="00C91DDC" w:rsidRDefault="00257E55" w:rsidP="00523C37">
      <w:pPr>
        <w:rPr>
          <w:rFonts w:cs="Arial"/>
        </w:rPr>
      </w:pPr>
      <w:r w:rsidRPr="00C91DDC">
        <w:rPr>
          <w:rFonts w:cs="Arial"/>
        </w:rPr>
        <w:t xml:space="preserve">Councillor Morgan </w:t>
      </w:r>
      <w:r w:rsidR="005D5FAE" w:rsidRPr="00C91DDC">
        <w:rPr>
          <w:rFonts w:cs="Arial"/>
        </w:rPr>
        <w:t xml:space="preserve">believed that </w:t>
      </w:r>
      <w:r w:rsidR="00F167D5" w:rsidRPr="00C91DDC">
        <w:rPr>
          <w:rFonts w:cs="Arial"/>
        </w:rPr>
        <w:t>the more car parking spaces made available, the more congested an area would become</w:t>
      </w:r>
      <w:r w:rsidR="005D5FAE" w:rsidRPr="00C91DDC">
        <w:rPr>
          <w:rFonts w:cs="Arial"/>
        </w:rPr>
        <w:t xml:space="preserve"> and asked if bicycle racks had been </w:t>
      </w:r>
      <w:r w:rsidR="00AE17AC" w:rsidRPr="00C91DDC">
        <w:rPr>
          <w:rFonts w:cs="Arial"/>
        </w:rPr>
        <w:t xml:space="preserve">investigated whilst referencing the plans and asking if footpaths were due to be lost with the proposal. The Director of Prosperity explained </w:t>
      </w:r>
      <w:r w:rsidR="00B47B77" w:rsidRPr="00C91DDC">
        <w:rPr>
          <w:rFonts w:cs="Arial"/>
        </w:rPr>
        <w:t xml:space="preserve">that </w:t>
      </w:r>
      <w:r w:rsidR="00BF24C9" w:rsidRPr="00C91DDC">
        <w:rPr>
          <w:rFonts w:cs="Arial"/>
        </w:rPr>
        <w:t xml:space="preserve">the department could not comment </w:t>
      </w:r>
      <w:r w:rsidR="008012AB" w:rsidRPr="00C91DDC">
        <w:rPr>
          <w:rFonts w:cs="Arial"/>
        </w:rPr>
        <w:t xml:space="preserve">on that matter, </w:t>
      </w:r>
      <w:r w:rsidR="00FD692B" w:rsidRPr="00C91DDC">
        <w:rPr>
          <w:rFonts w:cs="Arial"/>
        </w:rPr>
        <w:t>as the application had come from another department.</w:t>
      </w:r>
      <w:r w:rsidR="008012AB" w:rsidRPr="00C91DDC">
        <w:rPr>
          <w:rFonts w:cs="Arial"/>
        </w:rPr>
        <w:t xml:space="preserve"> </w:t>
      </w:r>
      <w:r w:rsidR="00FD692B" w:rsidRPr="00C91DDC">
        <w:rPr>
          <w:rFonts w:cs="Arial"/>
        </w:rPr>
        <w:t xml:space="preserve"> The, ‘footpath,’ that Councillor Morgan had referenced was in fact not considered such, but instead a middle bed section </w:t>
      </w:r>
      <w:r w:rsidR="00AD5CA9" w:rsidRPr="00C91DDC">
        <w:rPr>
          <w:rFonts w:cs="Arial"/>
        </w:rPr>
        <w:t>with a partial resin consistency</w:t>
      </w:r>
      <w:r w:rsidR="00FD692B" w:rsidRPr="00C91DDC">
        <w:rPr>
          <w:rFonts w:cs="Arial"/>
        </w:rPr>
        <w:t xml:space="preserve"> and was not adjoining the public road. </w:t>
      </w:r>
      <w:r w:rsidR="0011735A" w:rsidRPr="00C91DDC">
        <w:rPr>
          <w:rFonts w:cs="Arial"/>
        </w:rPr>
        <w:t xml:space="preserve">The Planning Committee could only determine based on the information </w:t>
      </w:r>
      <w:r w:rsidR="008C388D" w:rsidRPr="00C91DDC">
        <w:rPr>
          <w:rFonts w:cs="Arial"/>
        </w:rPr>
        <w:t>before Members this evening and were not in a position to change or amend the proposal.</w:t>
      </w:r>
    </w:p>
    <w:p w14:paraId="626C0548" w14:textId="77777777" w:rsidR="008C388D" w:rsidRPr="00C91DDC" w:rsidRDefault="008C388D" w:rsidP="00523C37">
      <w:pPr>
        <w:rPr>
          <w:rFonts w:cs="Arial"/>
        </w:rPr>
      </w:pPr>
    </w:p>
    <w:p w14:paraId="29A878E6" w14:textId="488B0DDC" w:rsidR="003F4F82" w:rsidRPr="00C91DDC" w:rsidRDefault="008C388D" w:rsidP="00523C37">
      <w:pPr>
        <w:rPr>
          <w:rFonts w:cs="Arial"/>
        </w:rPr>
      </w:pPr>
      <w:r w:rsidRPr="00C91DDC">
        <w:rPr>
          <w:rFonts w:cs="Arial"/>
        </w:rPr>
        <w:t>Councillor McCollum</w:t>
      </w:r>
      <w:r w:rsidR="00642775" w:rsidRPr="00C91DDC">
        <w:rPr>
          <w:rFonts w:cs="Arial"/>
        </w:rPr>
        <w:t xml:space="preserve"> was curious if the proposal would have any impact on the pending Public Realm application</w:t>
      </w:r>
      <w:r w:rsidR="00EF28F5" w:rsidRPr="00C91DDC">
        <w:rPr>
          <w:rFonts w:cs="Arial"/>
        </w:rPr>
        <w:t xml:space="preserve"> and if concerns that had been raised through objections were with regard to </w:t>
      </w:r>
      <w:r w:rsidR="000B6C47" w:rsidRPr="00C91DDC">
        <w:rPr>
          <w:rFonts w:cs="Arial"/>
        </w:rPr>
        <w:t xml:space="preserve">additional spaces not alleviating parking problems. She was </w:t>
      </w:r>
      <w:r w:rsidR="00164305" w:rsidRPr="00C91DDC">
        <w:rPr>
          <w:rFonts w:cs="Arial"/>
        </w:rPr>
        <w:t xml:space="preserve">also </w:t>
      </w:r>
      <w:r w:rsidR="000B6C47" w:rsidRPr="00C91DDC">
        <w:rPr>
          <w:rFonts w:cs="Arial"/>
        </w:rPr>
        <w:t xml:space="preserve">unconvinced that Crommelin Park would provide </w:t>
      </w:r>
      <w:r w:rsidR="00362A31" w:rsidRPr="00C91DDC">
        <w:rPr>
          <w:rFonts w:cs="Arial"/>
        </w:rPr>
        <w:t>a solution in the future</w:t>
      </w:r>
      <w:r w:rsidR="00164305" w:rsidRPr="00C91DDC">
        <w:rPr>
          <w:rFonts w:cs="Arial"/>
        </w:rPr>
        <w:t xml:space="preserve">. </w:t>
      </w:r>
      <w:r w:rsidR="00415FB9" w:rsidRPr="00C91DDC">
        <w:rPr>
          <w:rFonts w:cs="Arial"/>
        </w:rPr>
        <w:t xml:space="preserve"> </w:t>
      </w:r>
      <w:r w:rsidR="00164305" w:rsidRPr="00C91DDC">
        <w:rPr>
          <w:rFonts w:cs="Arial"/>
        </w:rPr>
        <w:t>The Directory of Prosperity advised that this application was complimentary to the Public Realm application but was separate from it</w:t>
      </w:r>
      <w:r w:rsidR="0051336F" w:rsidRPr="00C91DDC">
        <w:rPr>
          <w:rFonts w:cs="Arial"/>
        </w:rPr>
        <w:t xml:space="preserve"> as the Department for Communities had said the application fell outside of town centre boundaries and was thusly being funded from Regeneration’s Assets and Properties department. </w:t>
      </w:r>
      <w:r w:rsidR="005A6E7B" w:rsidRPr="00C91DDC">
        <w:rPr>
          <w:rFonts w:cs="Arial"/>
        </w:rPr>
        <w:t xml:space="preserve">The Principal Planner explained that of objections received, there had been issues on visibility displays at the car parks for which the </w:t>
      </w:r>
      <w:r w:rsidR="00827743" w:rsidRPr="00C91DDC">
        <w:rPr>
          <w:rFonts w:cs="Arial"/>
        </w:rPr>
        <w:t xml:space="preserve">Department for Infrastructure Roads had been consulted, though they were content with the proposal. The remaining </w:t>
      </w:r>
      <w:r w:rsidR="00827743" w:rsidRPr="00C91DDC">
        <w:rPr>
          <w:rFonts w:cs="Arial"/>
        </w:rPr>
        <w:lastRenderedPageBreak/>
        <w:t>objections concerned noise</w:t>
      </w:r>
      <w:r w:rsidR="00490F55" w:rsidRPr="00C91DDC">
        <w:rPr>
          <w:rFonts w:cs="Arial"/>
        </w:rPr>
        <w:t>. All objections had been considered by Officers</w:t>
      </w:r>
      <w:r w:rsidR="00D20A59" w:rsidRPr="00C91DDC">
        <w:rPr>
          <w:rFonts w:cs="Arial"/>
        </w:rPr>
        <w:t>. T</w:t>
      </w:r>
      <w:r w:rsidR="00B050A4" w:rsidRPr="00C91DDC">
        <w:rPr>
          <w:rFonts w:cs="Arial"/>
        </w:rPr>
        <w:t xml:space="preserve">he Principal Planner added that mention made of Crommelin Park earlier had been advice from the Regeneration Service Unit. </w:t>
      </w:r>
    </w:p>
    <w:p w14:paraId="1C36DBA3" w14:textId="77777777" w:rsidR="003F4F82" w:rsidRPr="00C91DDC" w:rsidRDefault="003F4F82" w:rsidP="00523C37">
      <w:pPr>
        <w:rPr>
          <w:rFonts w:cs="Arial"/>
        </w:rPr>
      </w:pPr>
    </w:p>
    <w:p w14:paraId="77390119" w14:textId="1DC01E47" w:rsidR="00613889" w:rsidRPr="00C91DDC" w:rsidRDefault="00964C68" w:rsidP="00523C37">
      <w:pPr>
        <w:rPr>
          <w:rFonts w:cs="Arial"/>
        </w:rPr>
      </w:pPr>
      <w:r w:rsidRPr="00C91DDC">
        <w:rPr>
          <w:rFonts w:cs="Arial"/>
        </w:rPr>
        <w:t>Councillor McCollum asked that, with the demolishing of part of the stone wall, if there would be any salvage works to reuse materials</w:t>
      </w:r>
      <w:r w:rsidR="003F4F82" w:rsidRPr="00C91DDC">
        <w:rPr>
          <w:rFonts w:cs="Arial"/>
        </w:rPr>
        <w:t xml:space="preserve"> and </w:t>
      </w:r>
      <w:r w:rsidR="000E6AB2" w:rsidRPr="00C91DDC">
        <w:rPr>
          <w:rFonts w:cs="Arial"/>
        </w:rPr>
        <w:t>clarification on whether the footpath was part of landscape design and not used for access.</w:t>
      </w:r>
      <w:r w:rsidR="007171B3" w:rsidRPr="00C91DDC">
        <w:rPr>
          <w:rFonts w:cs="Arial"/>
        </w:rPr>
        <w:t xml:space="preserve"> The Director of Prosperity advised that English Heritage Pr</w:t>
      </w:r>
      <w:r w:rsidR="00190C50" w:rsidRPr="00C91DDC">
        <w:rPr>
          <w:rFonts w:cs="Arial"/>
        </w:rPr>
        <w:t xml:space="preserve">actical Conservation </w:t>
      </w:r>
      <w:r w:rsidR="00282989" w:rsidRPr="00C91DDC">
        <w:rPr>
          <w:rFonts w:cs="Arial"/>
        </w:rPr>
        <w:t xml:space="preserve">works </w:t>
      </w:r>
      <w:r w:rsidR="00D20A59" w:rsidRPr="00C91DDC">
        <w:rPr>
          <w:rFonts w:cs="Arial"/>
        </w:rPr>
        <w:t>would be</w:t>
      </w:r>
      <w:r w:rsidR="00282989" w:rsidRPr="00C91DDC">
        <w:rPr>
          <w:rFonts w:cs="Arial"/>
        </w:rPr>
        <w:t xml:space="preserve"> carried out and that salvage and use would occur where possible</w:t>
      </w:r>
      <w:r w:rsidR="000E6AB2" w:rsidRPr="00C91DDC">
        <w:rPr>
          <w:rFonts w:cs="Arial"/>
        </w:rPr>
        <w:t xml:space="preserve"> whilst the Principal Planner confirmed that </w:t>
      </w:r>
      <w:r w:rsidR="00BD4914" w:rsidRPr="00C91DDC">
        <w:rPr>
          <w:rFonts w:cs="Arial"/>
        </w:rPr>
        <w:t>the existing pavement would be retained outside the site with the defunct landscaping feature within the car park being removed which did not play any role in access.</w:t>
      </w:r>
    </w:p>
    <w:p w14:paraId="2395F4A7" w14:textId="77777777" w:rsidR="0057597F" w:rsidRPr="00C91DDC" w:rsidRDefault="0057597F" w:rsidP="00E07C63">
      <w:pPr>
        <w:rPr>
          <w:rFonts w:cs="Arial"/>
          <w:bCs/>
          <w:szCs w:val="24"/>
        </w:rPr>
      </w:pPr>
    </w:p>
    <w:p w14:paraId="463491A4" w14:textId="00BB7AD4" w:rsidR="00E07C63" w:rsidRPr="00C91DDC" w:rsidRDefault="00E07C63" w:rsidP="00E07C63">
      <w:pPr>
        <w:rPr>
          <w:rFonts w:cs="Arial"/>
        </w:rPr>
      </w:pPr>
      <w:r w:rsidRPr="00C91DDC">
        <w:rPr>
          <w:rFonts w:cs="Arial"/>
        </w:rPr>
        <w:t xml:space="preserve">Proposed by </w:t>
      </w:r>
      <w:r w:rsidR="000713C7" w:rsidRPr="00C91DDC">
        <w:rPr>
          <w:rFonts w:cs="Arial"/>
        </w:rPr>
        <w:t>Alderman Smith</w:t>
      </w:r>
      <w:r w:rsidRPr="00C91DDC">
        <w:rPr>
          <w:rFonts w:cs="Arial"/>
        </w:rPr>
        <w:t xml:space="preserve">, seconded by Councillor </w:t>
      </w:r>
      <w:r w:rsidR="000713C7" w:rsidRPr="00C91DDC">
        <w:rPr>
          <w:rFonts w:cs="Arial"/>
        </w:rPr>
        <w:t xml:space="preserve">McCollum, </w:t>
      </w:r>
      <w:r w:rsidRPr="00C91DDC">
        <w:rPr>
          <w:rFonts w:cs="Arial"/>
        </w:rPr>
        <w:t>that the recommendation be adopted, and that planning approval be granted.</w:t>
      </w:r>
    </w:p>
    <w:p w14:paraId="69C40FC6" w14:textId="77777777" w:rsidR="00E07C63" w:rsidRPr="00C91DDC" w:rsidRDefault="00E07C63" w:rsidP="00E07C63">
      <w:pPr>
        <w:rPr>
          <w:rFonts w:cs="Arial"/>
          <w:bCs/>
          <w:szCs w:val="24"/>
        </w:rPr>
      </w:pPr>
    </w:p>
    <w:p w14:paraId="219E1EE9" w14:textId="13EF3162" w:rsidR="00E07C63" w:rsidRPr="00C91DDC" w:rsidRDefault="000713C7" w:rsidP="00E07C63">
      <w:pPr>
        <w:rPr>
          <w:rFonts w:cs="Arial"/>
          <w:szCs w:val="24"/>
        </w:rPr>
      </w:pPr>
      <w:r w:rsidRPr="00C91DDC">
        <w:rPr>
          <w:rFonts w:cs="Arial"/>
          <w:szCs w:val="24"/>
        </w:rPr>
        <w:t xml:space="preserve">Alderman Smith </w:t>
      </w:r>
      <w:r w:rsidR="00D23588" w:rsidRPr="00C91DDC">
        <w:rPr>
          <w:rFonts w:cs="Arial"/>
          <w:szCs w:val="24"/>
        </w:rPr>
        <w:t xml:space="preserve">was happy to propose given the need to alleviate parking issues within the town and noted the fact that the adjacent Camera Obscura in the Moat had received an investment for which this </w:t>
      </w:r>
      <w:r w:rsidR="0048212B" w:rsidRPr="00C91DDC">
        <w:rPr>
          <w:rFonts w:cs="Arial"/>
          <w:szCs w:val="24"/>
        </w:rPr>
        <w:t xml:space="preserve">application </w:t>
      </w:r>
      <w:r w:rsidR="006406ED" w:rsidRPr="00C91DDC">
        <w:rPr>
          <w:rFonts w:cs="Arial"/>
          <w:szCs w:val="24"/>
        </w:rPr>
        <w:t>would also assist with access to.</w:t>
      </w:r>
    </w:p>
    <w:p w14:paraId="3F821851" w14:textId="77777777" w:rsidR="006406ED" w:rsidRPr="00C91DDC" w:rsidRDefault="006406ED" w:rsidP="00E07C63">
      <w:pPr>
        <w:rPr>
          <w:rFonts w:cs="Arial"/>
          <w:szCs w:val="24"/>
        </w:rPr>
      </w:pPr>
    </w:p>
    <w:p w14:paraId="53CBA83B" w14:textId="03C0E9B8" w:rsidR="00E07C63" w:rsidRPr="00C91DDC" w:rsidRDefault="00E07C63" w:rsidP="00E07C63">
      <w:pPr>
        <w:rPr>
          <w:rFonts w:cs="Arial"/>
          <w:b/>
          <w:bCs/>
          <w:szCs w:val="24"/>
        </w:rPr>
      </w:pPr>
      <w:r w:rsidRPr="00C91DDC">
        <w:rPr>
          <w:rFonts w:cs="Arial"/>
          <w:b/>
          <w:bCs/>
          <w:szCs w:val="24"/>
        </w:rPr>
        <w:t xml:space="preserve">RESOLVED on the proposal of </w:t>
      </w:r>
      <w:r w:rsidR="006406ED" w:rsidRPr="00C91DDC">
        <w:rPr>
          <w:rFonts w:cs="Arial"/>
          <w:b/>
          <w:bCs/>
          <w:szCs w:val="24"/>
        </w:rPr>
        <w:t>Alderman Smith</w:t>
      </w:r>
      <w:r w:rsidRPr="00C91DDC">
        <w:rPr>
          <w:rFonts w:cs="Arial"/>
          <w:b/>
          <w:bCs/>
          <w:szCs w:val="24"/>
        </w:rPr>
        <w:t xml:space="preserve">, seconded by Councillor </w:t>
      </w:r>
      <w:r w:rsidR="006406ED" w:rsidRPr="00C91DDC">
        <w:rPr>
          <w:rFonts w:cs="Arial"/>
          <w:b/>
          <w:bCs/>
          <w:szCs w:val="24"/>
        </w:rPr>
        <w:t>McCollum</w:t>
      </w:r>
      <w:r w:rsidRPr="00C91DDC">
        <w:rPr>
          <w:rFonts w:cs="Arial"/>
          <w:b/>
          <w:bCs/>
          <w:szCs w:val="24"/>
        </w:rPr>
        <w:t xml:space="preserve">, that planning permission be granted.    </w:t>
      </w:r>
    </w:p>
    <w:p w14:paraId="42B53B50" w14:textId="77777777" w:rsidR="00A87713" w:rsidRPr="00C91DDC" w:rsidRDefault="00A87713" w:rsidP="00A87713"/>
    <w:p w14:paraId="351856D7" w14:textId="5DA33437" w:rsidR="00D9154A" w:rsidRPr="00C91DDC" w:rsidRDefault="00F72B0C" w:rsidP="00CD3307">
      <w:pPr>
        <w:pStyle w:val="Heading1"/>
        <w:rPr>
          <w:rFonts w:hint="eastAsia"/>
          <w:u w:val="single"/>
        </w:rPr>
      </w:pPr>
      <w:bookmarkStart w:id="3" w:name="_Hlk173226794"/>
      <w:r w:rsidRPr="00C91DDC">
        <w:t>5.</w:t>
      </w:r>
      <w:r w:rsidRPr="00C91DDC">
        <w:tab/>
      </w:r>
      <w:r w:rsidR="00D9154A" w:rsidRPr="00C91DDC">
        <w:rPr>
          <w:u w:val="single"/>
        </w:rPr>
        <w:t xml:space="preserve">Update on Planning Appeals </w:t>
      </w:r>
      <w:bookmarkEnd w:id="3"/>
      <w:r w:rsidR="00A716F1" w:rsidRPr="00C91DDC">
        <w:rPr>
          <w:rFonts w:cs="Arial"/>
          <w:szCs w:val="24"/>
        </w:rPr>
        <w:t xml:space="preserve"> </w:t>
      </w:r>
    </w:p>
    <w:p w14:paraId="59EC9729" w14:textId="77777777" w:rsidR="00EA6C0B" w:rsidRPr="00C91DDC" w:rsidRDefault="00EA6C0B" w:rsidP="00324E73">
      <w:pPr>
        <w:rPr>
          <w:rFonts w:cs="Arial"/>
          <w:szCs w:val="24"/>
        </w:rPr>
      </w:pPr>
    </w:p>
    <w:p w14:paraId="27F984B8" w14:textId="0123E3D0" w:rsidR="004714B6" w:rsidRPr="00C91DDC" w:rsidRDefault="00F72B0C" w:rsidP="204A4F79">
      <w:pPr>
        <w:rPr>
          <w:rFonts w:cs="Arial"/>
        </w:rPr>
      </w:pPr>
      <w:bookmarkStart w:id="4" w:name="_Hlk173227020"/>
      <w:r w:rsidRPr="00C91DDC">
        <w:rPr>
          <w:rFonts w:cs="Arial"/>
          <w:caps/>
        </w:rPr>
        <w:t xml:space="preserve">Previously </w:t>
      </w:r>
      <w:r w:rsidR="0A454F97" w:rsidRPr="00C91DDC">
        <w:rPr>
          <w:rFonts w:cs="Arial"/>
          <w:caps/>
        </w:rPr>
        <w:t>circulated: -</w:t>
      </w:r>
      <w:r w:rsidRPr="00C91DDC">
        <w:rPr>
          <w:rFonts w:cs="Arial"/>
        </w:rPr>
        <w:t xml:space="preserve"> Report from </w:t>
      </w:r>
      <w:r w:rsidR="00EA6C0B" w:rsidRPr="00C91DDC">
        <w:rPr>
          <w:rFonts w:cs="Arial"/>
        </w:rPr>
        <w:t>Director of P</w:t>
      </w:r>
      <w:r w:rsidR="007D5473" w:rsidRPr="00C91DDC">
        <w:rPr>
          <w:rFonts w:cs="Arial"/>
        </w:rPr>
        <w:t>rosperity</w:t>
      </w:r>
      <w:r w:rsidR="00EA6C0B" w:rsidRPr="00C91DDC">
        <w:rPr>
          <w:rFonts w:cs="Arial"/>
        </w:rPr>
        <w:t xml:space="preserve"> attaching </w:t>
      </w:r>
      <w:r w:rsidR="005535A6" w:rsidRPr="00C91DDC">
        <w:rPr>
          <w:rFonts w:cs="Arial"/>
        </w:rPr>
        <w:t>information about the Appeal decisions</w:t>
      </w:r>
      <w:r w:rsidR="00A069DB" w:rsidRPr="00C91DDC">
        <w:rPr>
          <w:rFonts w:cs="Arial"/>
        </w:rPr>
        <w:t>, as below.</w:t>
      </w:r>
    </w:p>
    <w:p w14:paraId="32904874" w14:textId="77777777" w:rsidR="00CD3307" w:rsidRPr="00C91DDC" w:rsidRDefault="00CD3307" w:rsidP="204A4F79">
      <w:pPr>
        <w:rPr>
          <w:rFonts w:cs="Arial"/>
        </w:rPr>
      </w:pPr>
    </w:p>
    <w:p w14:paraId="5E440257" w14:textId="77777777" w:rsidR="00CD3307" w:rsidRPr="00C91DDC" w:rsidRDefault="00CD3307" w:rsidP="00CD3307">
      <w:pPr>
        <w:rPr>
          <w:b/>
          <w:bCs/>
        </w:rPr>
      </w:pPr>
      <w:r w:rsidRPr="00C91DDC">
        <w:rPr>
          <w:b/>
          <w:bCs/>
        </w:rPr>
        <w:t>Appeal Decisions</w:t>
      </w:r>
    </w:p>
    <w:p w14:paraId="721A9E31" w14:textId="77777777" w:rsidR="00CD3307" w:rsidRPr="00C91DDC" w:rsidRDefault="00CD3307" w:rsidP="00CD3307"/>
    <w:p w14:paraId="0233AECC" w14:textId="77777777" w:rsidR="00CD3307" w:rsidRPr="00C91DDC" w:rsidRDefault="00CD3307" w:rsidP="00CD3307">
      <w:pPr>
        <w:pStyle w:val="ListParagraph"/>
        <w:numPr>
          <w:ilvl w:val="0"/>
          <w:numId w:val="2"/>
        </w:numPr>
        <w:ind w:left="426" w:hanging="426"/>
      </w:pPr>
      <w:r w:rsidRPr="00C91DDC">
        <w:t>The following appeal was dismissed on 17 September 2024.</w:t>
      </w:r>
    </w:p>
    <w:p w14:paraId="13C5784B" w14:textId="77777777" w:rsidR="00CD3307" w:rsidRPr="00C91DDC" w:rsidRDefault="00CD3307" w:rsidP="00CD3307">
      <w:pPr>
        <w:pStyle w:val="ListParagraph"/>
        <w:ind w:left="426"/>
      </w:pPr>
    </w:p>
    <w:tbl>
      <w:tblPr>
        <w:tblStyle w:val="TableGrid"/>
        <w:tblW w:w="0" w:type="auto"/>
        <w:tblInd w:w="421" w:type="dxa"/>
        <w:tblLook w:val="04A0" w:firstRow="1" w:lastRow="0" w:firstColumn="1" w:lastColumn="0" w:noHBand="0" w:noVBand="1"/>
      </w:tblPr>
      <w:tblGrid>
        <w:gridCol w:w="2231"/>
        <w:gridCol w:w="5728"/>
      </w:tblGrid>
      <w:tr w:rsidR="00CD3307" w:rsidRPr="00C91DDC" w14:paraId="588C84E7" w14:textId="77777777" w:rsidTr="001F42EC">
        <w:tc>
          <w:tcPr>
            <w:tcW w:w="2231" w:type="dxa"/>
          </w:tcPr>
          <w:p w14:paraId="19A480DC" w14:textId="77777777" w:rsidR="00CD3307" w:rsidRPr="00C91DDC" w:rsidRDefault="00CD3307" w:rsidP="001F42EC">
            <w:pPr>
              <w:rPr>
                <w:bCs/>
              </w:rPr>
            </w:pPr>
            <w:r w:rsidRPr="00C91DDC">
              <w:rPr>
                <w:bCs/>
              </w:rPr>
              <w:t>PAC Ref</w:t>
            </w:r>
          </w:p>
        </w:tc>
        <w:tc>
          <w:tcPr>
            <w:tcW w:w="5728" w:type="dxa"/>
          </w:tcPr>
          <w:p w14:paraId="56F03776" w14:textId="77777777" w:rsidR="00CD3307" w:rsidRPr="00C91DDC" w:rsidRDefault="00CD3307" w:rsidP="001F42EC">
            <w:pPr>
              <w:rPr>
                <w:rFonts w:cs="Arial"/>
                <w:bCs/>
                <w:szCs w:val="24"/>
              </w:rPr>
            </w:pPr>
            <w:r w:rsidRPr="00C91DDC">
              <w:rPr>
                <w:rFonts w:cs="Arial"/>
                <w:bCs/>
                <w:szCs w:val="24"/>
              </w:rPr>
              <w:t>2024/A0001</w:t>
            </w:r>
          </w:p>
        </w:tc>
      </w:tr>
      <w:tr w:rsidR="00CD3307" w:rsidRPr="00C91DDC" w14:paraId="16C53962" w14:textId="77777777" w:rsidTr="001F42EC">
        <w:tc>
          <w:tcPr>
            <w:tcW w:w="2231" w:type="dxa"/>
          </w:tcPr>
          <w:p w14:paraId="21D3865C" w14:textId="77777777" w:rsidR="00CD3307" w:rsidRPr="00C91DDC" w:rsidRDefault="00CD3307" w:rsidP="001F42EC">
            <w:pPr>
              <w:rPr>
                <w:bCs/>
              </w:rPr>
            </w:pPr>
            <w:r w:rsidRPr="00C91DDC">
              <w:rPr>
                <w:bCs/>
              </w:rPr>
              <w:t>Council Ref</w:t>
            </w:r>
          </w:p>
        </w:tc>
        <w:tc>
          <w:tcPr>
            <w:tcW w:w="5728" w:type="dxa"/>
          </w:tcPr>
          <w:p w14:paraId="4AD6353D" w14:textId="77777777" w:rsidR="00CD3307" w:rsidRPr="00C91DDC" w:rsidRDefault="00CD3307" w:rsidP="001F42EC">
            <w:pPr>
              <w:rPr>
                <w:rFonts w:cs="Arial"/>
                <w:bCs/>
                <w:szCs w:val="24"/>
              </w:rPr>
            </w:pPr>
            <w:r w:rsidRPr="00C91DDC">
              <w:rPr>
                <w:rFonts w:cs="Arial"/>
                <w:bCs/>
                <w:szCs w:val="24"/>
              </w:rPr>
              <w:t>LA06/2021/1493/O</w:t>
            </w:r>
          </w:p>
        </w:tc>
      </w:tr>
      <w:tr w:rsidR="00CD3307" w:rsidRPr="00C91DDC" w14:paraId="56E3F764" w14:textId="77777777" w:rsidTr="001F42EC">
        <w:tc>
          <w:tcPr>
            <w:tcW w:w="2231" w:type="dxa"/>
          </w:tcPr>
          <w:p w14:paraId="27371E60" w14:textId="77777777" w:rsidR="00CD3307" w:rsidRPr="00C91DDC" w:rsidRDefault="00CD3307" w:rsidP="001F42EC">
            <w:pPr>
              <w:rPr>
                <w:bCs/>
              </w:rPr>
            </w:pPr>
            <w:r w:rsidRPr="00C91DDC">
              <w:rPr>
                <w:bCs/>
              </w:rPr>
              <w:t>Appellant</w:t>
            </w:r>
          </w:p>
        </w:tc>
        <w:tc>
          <w:tcPr>
            <w:tcW w:w="5728" w:type="dxa"/>
          </w:tcPr>
          <w:p w14:paraId="0894FE14" w14:textId="77777777" w:rsidR="00CD3307" w:rsidRPr="00C91DDC" w:rsidRDefault="00CD3307" w:rsidP="001F42EC">
            <w:pPr>
              <w:rPr>
                <w:rFonts w:cs="Arial"/>
                <w:bCs/>
                <w:szCs w:val="24"/>
              </w:rPr>
            </w:pPr>
            <w:r w:rsidRPr="00C91DDC">
              <w:rPr>
                <w:rFonts w:cs="Arial"/>
                <w:bCs/>
                <w:szCs w:val="24"/>
              </w:rPr>
              <w:t>Mr Peter Knight</w:t>
            </w:r>
          </w:p>
        </w:tc>
      </w:tr>
      <w:tr w:rsidR="00CD3307" w:rsidRPr="00C91DDC" w14:paraId="5431E3AA" w14:textId="77777777" w:rsidTr="001F42EC">
        <w:tc>
          <w:tcPr>
            <w:tcW w:w="2231" w:type="dxa"/>
          </w:tcPr>
          <w:p w14:paraId="0296A507" w14:textId="77777777" w:rsidR="00CD3307" w:rsidRPr="00C91DDC" w:rsidRDefault="00CD3307" w:rsidP="001F42EC">
            <w:pPr>
              <w:rPr>
                <w:bCs/>
              </w:rPr>
            </w:pPr>
            <w:r w:rsidRPr="00C91DDC">
              <w:rPr>
                <w:bCs/>
              </w:rPr>
              <w:t>Subject of Appeal</w:t>
            </w:r>
          </w:p>
        </w:tc>
        <w:tc>
          <w:tcPr>
            <w:tcW w:w="5728" w:type="dxa"/>
          </w:tcPr>
          <w:p w14:paraId="6845AE05" w14:textId="77777777" w:rsidR="00CD3307" w:rsidRPr="00C91DDC" w:rsidRDefault="00CD3307" w:rsidP="001F42EC">
            <w:pPr>
              <w:rPr>
                <w:rFonts w:cs="Arial"/>
                <w:bCs/>
                <w:szCs w:val="24"/>
              </w:rPr>
            </w:pPr>
            <w:r w:rsidRPr="00C91DDC">
              <w:rPr>
                <w:rFonts w:cs="Arial"/>
                <w:bCs/>
                <w:szCs w:val="24"/>
              </w:rPr>
              <w:t>Refusal of outline planning permission for a detached dwelling and associated siteworks.</w:t>
            </w:r>
          </w:p>
        </w:tc>
      </w:tr>
      <w:tr w:rsidR="00CD3307" w:rsidRPr="00C91DDC" w14:paraId="1BE22C75" w14:textId="77777777" w:rsidTr="001F42EC">
        <w:tc>
          <w:tcPr>
            <w:tcW w:w="2231" w:type="dxa"/>
          </w:tcPr>
          <w:p w14:paraId="18F7C62E" w14:textId="77777777" w:rsidR="00CD3307" w:rsidRPr="00C91DDC" w:rsidRDefault="00CD3307" w:rsidP="001F42EC">
            <w:pPr>
              <w:rPr>
                <w:bCs/>
              </w:rPr>
            </w:pPr>
            <w:r w:rsidRPr="00C91DDC">
              <w:rPr>
                <w:bCs/>
              </w:rPr>
              <w:t>Location</w:t>
            </w:r>
          </w:p>
        </w:tc>
        <w:tc>
          <w:tcPr>
            <w:tcW w:w="5728" w:type="dxa"/>
          </w:tcPr>
          <w:p w14:paraId="747A88E2" w14:textId="77777777" w:rsidR="00CD3307" w:rsidRPr="00C91DDC" w:rsidRDefault="00CD3307" w:rsidP="001F42EC">
            <w:pPr>
              <w:rPr>
                <w:rFonts w:cs="Arial"/>
                <w:bCs/>
                <w:szCs w:val="24"/>
              </w:rPr>
            </w:pPr>
            <w:r w:rsidRPr="00C91DDC">
              <w:rPr>
                <w:rFonts w:cs="Arial"/>
                <w:color w:val="0B0C0C"/>
                <w:szCs w:val="24"/>
                <w:shd w:val="clear" w:color="auto" w:fill="FFFFFF"/>
              </w:rPr>
              <w:t>Lands approximately 40m north of 194 Church Road, Holywood</w:t>
            </w:r>
          </w:p>
        </w:tc>
      </w:tr>
    </w:tbl>
    <w:p w14:paraId="4ED03CC6" w14:textId="77777777" w:rsidR="00CD3307" w:rsidRPr="00C91DDC" w:rsidRDefault="00CD3307" w:rsidP="00CD3307">
      <w:pPr>
        <w:pStyle w:val="ListParagraph"/>
        <w:ind w:left="426"/>
        <w:rPr>
          <w:rFonts w:cs="Arial"/>
          <w:szCs w:val="24"/>
        </w:rPr>
      </w:pPr>
    </w:p>
    <w:p w14:paraId="25B86195" w14:textId="77777777" w:rsidR="00CD3307" w:rsidRPr="00C91DDC" w:rsidRDefault="00CD3307" w:rsidP="00CD3307">
      <w:pPr>
        <w:ind w:left="426"/>
        <w:rPr>
          <w:rFonts w:cs="Arial"/>
          <w:szCs w:val="24"/>
        </w:rPr>
      </w:pPr>
      <w:r w:rsidRPr="00C91DDC">
        <w:rPr>
          <w:rFonts w:cs="Arial"/>
          <w:szCs w:val="24"/>
        </w:rPr>
        <w:t>The Council refused the above application on 21 December 2023 for the following reasons:</w:t>
      </w:r>
    </w:p>
    <w:p w14:paraId="2D8448F4" w14:textId="77777777" w:rsidR="00CD3307" w:rsidRPr="00C91DDC" w:rsidRDefault="00CD3307" w:rsidP="00CD3307">
      <w:pPr>
        <w:pStyle w:val="ListParagraph"/>
        <w:ind w:left="426"/>
        <w:rPr>
          <w:rFonts w:cs="Arial"/>
          <w:szCs w:val="24"/>
        </w:rPr>
      </w:pPr>
    </w:p>
    <w:p w14:paraId="46EF787B" w14:textId="4621BDE2" w:rsidR="00CD3307" w:rsidRPr="00C91DDC" w:rsidRDefault="00CD3307" w:rsidP="00CD3307">
      <w:pPr>
        <w:pStyle w:val="ListParagraph"/>
        <w:numPr>
          <w:ilvl w:val="0"/>
          <w:numId w:val="30"/>
        </w:numPr>
        <w:rPr>
          <w:rFonts w:cs="Arial"/>
          <w:szCs w:val="24"/>
        </w:rPr>
      </w:pPr>
      <w:r w:rsidRPr="00C91DDC">
        <w:rPr>
          <w:rFonts w:cs="Arial"/>
          <w:szCs w:val="24"/>
        </w:rPr>
        <w:t xml:space="preserve">The proposal was contrary to the SPPS and Policy CTY1 of Planning Policy Statement 21, Sustainable Development in the Countryside in that there were no overriding reasons why this development was essential in this rural location and could not be located within a settlement. </w:t>
      </w:r>
    </w:p>
    <w:p w14:paraId="6BEDD73B" w14:textId="77777777" w:rsidR="00CD3307" w:rsidRPr="00C91DDC" w:rsidRDefault="00CD3307" w:rsidP="00CD3307">
      <w:pPr>
        <w:pStyle w:val="ListParagraph"/>
        <w:ind w:left="426"/>
        <w:rPr>
          <w:rFonts w:cs="Arial"/>
          <w:szCs w:val="24"/>
        </w:rPr>
      </w:pPr>
    </w:p>
    <w:p w14:paraId="1E66D664" w14:textId="0B26DA23" w:rsidR="00CD3307" w:rsidRPr="00C91DDC" w:rsidRDefault="00CD3307" w:rsidP="00CD3307">
      <w:pPr>
        <w:pStyle w:val="ListParagraph"/>
        <w:numPr>
          <w:ilvl w:val="0"/>
          <w:numId w:val="30"/>
        </w:numPr>
        <w:rPr>
          <w:rFonts w:cs="Arial"/>
          <w:szCs w:val="24"/>
        </w:rPr>
      </w:pPr>
      <w:r w:rsidRPr="00C91DDC">
        <w:rPr>
          <w:rFonts w:cs="Arial"/>
          <w:szCs w:val="24"/>
        </w:rPr>
        <w:lastRenderedPageBreak/>
        <w:t xml:space="preserve">The proposal was contrary to the SPPS and Policy CTY6 of Planning Policy Statement 21, Sustainable Development in the Countryside in that the applicant had not provided satisfactory long-term evidence that a new dwelling was a necessary response to the particular circumstances of the case and that genuine hardship would be caused if planning permission were refused and it had not been demonstrated that there were no alternative solutions to meet the particular circumstances of the case. </w:t>
      </w:r>
    </w:p>
    <w:p w14:paraId="6A3B79CA" w14:textId="77777777" w:rsidR="00CD3307" w:rsidRPr="00C91DDC" w:rsidRDefault="00CD3307" w:rsidP="00CD3307">
      <w:pPr>
        <w:pStyle w:val="ListParagraph"/>
        <w:ind w:left="426"/>
        <w:rPr>
          <w:rFonts w:cs="Arial"/>
          <w:szCs w:val="24"/>
        </w:rPr>
      </w:pPr>
    </w:p>
    <w:p w14:paraId="06BC34D2" w14:textId="0B5EC44F" w:rsidR="00CD3307" w:rsidRPr="00C91DDC" w:rsidRDefault="00CD3307" w:rsidP="00CD3307">
      <w:pPr>
        <w:pStyle w:val="ListParagraph"/>
        <w:numPr>
          <w:ilvl w:val="0"/>
          <w:numId w:val="30"/>
        </w:numPr>
        <w:rPr>
          <w:rFonts w:cs="Arial"/>
          <w:szCs w:val="24"/>
        </w:rPr>
      </w:pPr>
      <w:r w:rsidRPr="00C91DDC">
        <w:rPr>
          <w:rFonts w:cs="Arial"/>
          <w:szCs w:val="24"/>
        </w:rPr>
        <w:t xml:space="preserve">The proposal was contrary to the SPPS and Policy CTY8 of Planning Policy Statement 21, Sustainable Development in the Countryside, in that the proposal did not constitute a small gap sufficient only to accommodate a maximum of two houses within an otherwise substantial and continuously built-up frontage, and would, if permitted result in the creation of ribbon development along Church Road. </w:t>
      </w:r>
    </w:p>
    <w:p w14:paraId="7D43081E" w14:textId="77777777" w:rsidR="00CD3307" w:rsidRPr="00C91DDC" w:rsidRDefault="00CD3307" w:rsidP="00CD3307">
      <w:pPr>
        <w:pStyle w:val="ListParagraph"/>
        <w:ind w:left="426"/>
        <w:rPr>
          <w:rFonts w:cs="Arial"/>
          <w:szCs w:val="24"/>
        </w:rPr>
      </w:pPr>
    </w:p>
    <w:p w14:paraId="0F9B7112" w14:textId="66F9307A" w:rsidR="00CD3307" w:rsidRPr="00C91DDC" w:rsidRDefault="00CD3307" w:rsidP="00CD3307">
      <w:pPr>
        <w:pStyle w:val="ListParagraph"/>
        <w:numPr>
          <w:ilvl w:val="0"/>
          <w:numId w:val="30"/>
        </w:numPr>
        <w:rPr>
          <w:rFonts w:cs="Arial"/>
          <w:szCs w:val="24"/>
        </w:rPr>
      </w:pPr>
      <w:r w:rsidRPr="00C91DDC">
        <w:rPr>
          <w:rFonts w:cs="Arial"/>
          <w:szCs w:val="24"/>
        </w:rPr>
        <w:t xml:space="preserve">The proposal was contrary to the SPPS and Policy CTY13 of Planning Policy Statement 21, Sustainable Development in the Countryside, in that the proposed site lacked long established natural boundaries, would be unable to provide a suitable degree of enclosure for any building to integrate into the landscape and relied upon the use of new landscaping for integration. </w:t>
      </w:r>
    </w:p>
    <w:p w14:paraId="594D70EA" w14:textId="77777777" w:rsidR="00CD3307" w:rsidRPr="00C91DDC" w:rsidRDefault="00CD3307" w:rsidP="00CD3307">
      <w:pPr>
        <w:pStyle w:val="ListParagraph"/>
        <w:ind w:left="426"/>
        <w:rPr>
          <w:rFonts w:cs="Arial"/>
          <w:szCs w:val="24"/>
        </w:rPr>
      </w:pPr>
    </w:p>
    <w:p w14:paraId="0AF1B5C0" w14:textId="7D4B36EA" w:rsidR="00CD3307" w:rsidRPr="00C91DDC" w:rsidRDefault="00CD3307" w:rsidP="00CD3307">
      <w:pPr>
        <w:pStyle w:val="ListParagraph"/>
        <w:numPr>
          <w:ilvl w:val="0"/>
          <w:numId w:val="30"/>
        </w:numPr>
        <w:rPr>
          <w:rFonts w:cs="Arial"/>
          <w:szCs w:val="24"/>
        </w:rPr>
      </w:pPr>
      <w:r w:rsidRPr="00C91DDC">
        <w:rPr>
          <w:rFonts w:cs="Arial"/>
          <w:szCs w:val="24"/>
        </w:rPr>
        <w:t>The proposal was contrary to the SPPS and Policy CTY14 of Planning Policy Statement 21, Sustainable Development in the Countryside, in that the proposal would, if permitted further erode the character of the area due to a build-up of development and create a ribbon of development.</w:t>
      </w:r>
    </w:p>
    <w:p w14:paraId="75D63A13" w14:textId="77777777" w:rsidR="00CD3307" w:rsidRPr="00C91DDC" w:rsidRDefault="00CD3307" w:rsidP="00CD3307">
      <w:pPr>
        <w:pStyle w:val="ListParagraph"/>
        <w:ind w:left="426"/>
        <w:rPr>
          <w:rFonts w:cs="Arial"/>
          <w:b/>
          <w:bCs/>
          <w:szCs w:val="24"/>
        </w:rPr>
      </w:pPr>
    </w:p>
    <w:p w14:paraId="367ED500" w14:textId="77777777" w:rsidR="00CD3307" w:rsidRPr="00C91DDC" w:rsidRDefault="00CD3307" w:rsidP="00CD3307">
      <w:pPr>
        <w:pStyle w:val="ListParagraph"/>
        <w:ind w:left="426"/>
        <w:rPr>
          <w:rFonts w:cs="Arial"/>
          <w:szCs w:val="24"/>
        </w:rPr>
      </w:pPr>
      <w:r w:rsidRPr="00C91DDC">
        <w:rPr>
          <w:rFonts w:cs="Arial"/>
          <w:szCs w:val="24"/>
        </w:rPr>
        <w:t xml:space="preserve">In terms of the appeal there were two preliminary matters dealt with, one relating to the landownership certificate, the other an incorrect scale on the Site Location Plan. The Commissioner was satisfied that following the service of the correct certificate post hearing no prejudice had been caused to the landowner, who is the applicant’s mother, to invalidate the appeal. Secondly, the Site Location Plan met the legislative requirements in line with the Planning (General Development Procedures) Order (NI) 2015 </w:t>
      </w:r>
    </w:p>
    <w:p w14:paraId="3ABE42A2" w14:textId="77777777" w:rsidR="00CD3307" w:rsidRPr="00C91DDC" w:rsidRDefault="00CD3307" w:rsidP="00CD3307">
      <w:pPr>
        <w:pStyle w:val="ListParagraph"/>
        <w:ind w:left="426"/>
        <w:rPr>
          <w:rFonts w:cs="Arial"/>
          <w:szCs w:val="24"/>
        </w:rPr>
      </w:pPr>
    </w:p>
    <w:p w14:paraId="300F0E54" w14:textId="69253801" w:rsidR="00CD3307" w:rsidRPr="00C91DDC" w:rsidRDefault="00CD3307" w:rsidP="00CD3307">
      <w:pPr>
        <w:pStyle w:val="ListParagraph"/>
        <w:ind w:left="426"/>
        <w:rPr>
          <w:rFonts w:cs="Arial"/>
          <w:szCs w:val="24"/>
        </w:rPr>
      </w:pPr>
      <w:r w:rsidRPr="00C91DDC">
        <w:rPr>
          <w:rFonts w:cs="Arial"/>
          <w:szCs w:val="24"/>
        </w:rPr>
        <w:t xml:space="preserve">This application for a dwelling had been sought under Policy CTY 6 for personal and domestic circumstances. The applicant put forward that the daily and long terms needs to assist with his daughter’s health conditions that she has had since birth required the construction of a new dwelling at this location. The Council did not dispute the medical information supplied, and nor did the Commission. </w:t>
      </w:r>
    </w:p>
    <w:p w14:paraId="4CA57F50" w14:textId="77777777" w:rsidR="00CD3307" w:rsidRPr="00C91DDC" w:rsidRDefault="00CD3307" w:rsidP="00CD3307">
      <w:pPr>
        <w:pStyle w:val="ListParagraph"/>
        <w:ind w:left="426"/>
        <w:rPr>
          <w:rFonts w:cs="Arial"/>
          <w:szCs w:val="24"/>
        </w:rPr>
      </w:pPr>
    </w:p>
    <w:p w14:paraId="0411EEE4" w14:textId="33013BF8" w:rsidR="00CD3307" w:rsidRPr="00C91DDC" w:rsidRDefault="00CD3307" w:rsidP="00CD3307">
      <w:pPr>
        <w:pStyle w:val="ListParagraph"/>
        <w:ind w:left="426"/>
        <w:rPr>
          <w:rFonts w:cs="Arial"/>
          <w:szCs w:val="24"/>
        </w:rPr>
      </w:pPr>
      <w:r w:rsidRPr="00C91DDC">
        <w:rPr>
          <w:rFonts w:cs="Arial"/>
          <w:szCs w:val="24"/>
        </w:rPr>
        <w:t>The central issue in this case was whether this was an exceptional case and there were no alternate solutions open to the applicant to accommodate his daughter when required. The appellant’s daughter lived with her mother (appellant’s ex-wife) in her family home from Monday to Wednesday and was in a care home Thursday to Saturday. The appellant took care of his daughter across one or two nights at weekends (depending on daughter’s routine). The appellant hoped to spend more time with his daughter in retirement which was approximately two years away at the time of writing.</w:t>
      </w:r>
    </w:p>
    <w:p w14:paraId="3F06579A" w14:textId="77777777" w:rsidR="00CD3307" w:rsidRPr="00C91DDC" w:rsidRDefault="00CD3307" w:rsidP="00CD3307">
      <w:pPr>
        <w:pStyle w:val="ListParagraph"/>
        <w:ind w:left="426"/>
        <w:rPr>
          <w:rFonts w:cs="Arial"/>
          <w:szCs w:val="24"/>
        </w:rPr>
      </w:pPr>
    </w:p>
    <w:p w14:paraId="715B8051" w14:textId="47195B08" w:rsidR="00CD3307" w:rsidRPr="00C91DDC" w:rsidRDefault="00CD3307" w:rsidP="00CD3307">
      <w:pPr>
        <w:pStyle w:val="ListParagraph"/>
        <w:ind w:left="426"/>
        <w:rPr>
          <w:rFonts w:cs="Arial"/>
          <w:szCs w:val="24"/>
        </w:rPr>
      </w:pPr>
      <w:r w:rsidRPr="00C91DDC">
        <w:rPr>
          <w:rFonts w:cs="Arial"/>
          <w:szCs w:val="24"/>
        </w:rPr>
        <w:lastRenderedPageBreak/>
        <w:t xml:space="preserve">The site-specific reasons put forward were that adaptations to the appellant’s mother’s house, which was adjacent to the site, and the appellant’s rented home were not possible due to ownership issues. </w:t>
      </w:r>
    </w:p>
    <w:p w14:paraId="5E56874E" w14:textId="77777777" w:rsidR="00CD3307" w:rsidRPr="00C91DDC" w:rsidRDefault="00CD3307" w:rsidP="00CD3307">
      <w:pPr>
        <w:pStyle w:val="ListParagraph"/>
        <w:ind w:left="426"/>
        <w:rPr>
          <w:rFonts w:cs="Arial"/>
          <w:szCs w:val="24"/>
        </w:rPr>
      </w:pPr>
    </w:p>
    <w:p w14:paraId="38919A1F" w14:textId="66C76210" w:rsidR="00CD3307" w:rsidRPr="00C91DDC" w:rsidRDefault="00CD3307" w:rsidP="00CD3307">
      <w:pPr>
        <w:pStyle w:val="ListParagraph"/>
        <w:ind w:left="426"/>
        <w:rPr>
          <w:rFonts w:cs="Arial"/>
          <w:szCs w:val="24"/>
        </w:rPr>
      </w:pPr>
      <w:r w:rsidRPr="00C91DDC">
        <w:rPr>
          <w:rFonts w:cs="Arial"/>
          <w:szCs w:val="24"/>
        </w:rPr>
        <w:t xml:space="preserve">The Commissioner agreed with the Council that the appellant had failed to properly consider alternative solutions including adapting/extending the adjacent mother’s dwelling or an outbuilding within that curtilage. The Commissioner concluded that there was no persuasive evidence submitted to support the site-specific need for a dwelling at this location and as such the proposed failed to meet the policy requirements of policy CTY 6 of PPS 21. The appellant’s daughter, at the time of writing, lived in an adapted home in a nearby settlement. The Commissioner further concluded that the appellant could purchase or rent a dwelling in a nearby settlement with adaptations in place. The Commissioner acknowledged the appellant’s situation; however, commented that the policy test was stringent with the daughter’s needs currently catered for and which are unlikely to change. </w:t>
      </w:r>
    </w:p>
    <w:p w14:paraId="44D2687C" w14:textId="77777777" w:rsidR="00CD3307" w:rsidRPr="00C91DDC" w:rsidRDefault="00CD3307" w:rsidP="00CD3307">
      <w:pPr>
        <w:pStyle w:val="ListParagraph"/>
        <w:ind w:left="426"/>
        <w:rPr>
          <w:rFonts w:cs="Arial"/>
          <w:szCs w:val="24"/>
        </w:rPr>
      </w:pPr>
    </w:p>
    <w:p w14:paraId="56FF32FD" w14:textId="77777777" w:rsidR="00CD3307" w:rsidRPr="00C91DDC" w:rsidRDefault="00CD3307" w:rsidP="00CD3307">
      <w:pPr>
        <w:pStyle w:val="ListParagraph"/>
        <w:ind w:left="426"/>
        <w:rPr>
          <w:rFonts w:cs="Arial"/>
          <w:szCs w:val="24"/>
        </w:rPr>
      </w:pPr>
      <w:r w:rsidRPr="00C91DDC">
        <w:rPr>
          <w:rFonts w:cs="Arial"/>
          <w:szCs w:val="24"/>
        </w:rPr>
        <w:t xml:space="preserve">The appellant had also forwarded a case at the hearing of the need to care for his mother, following the recent death of his father; however, no persuasive evidence was presented to demonstrate an on-site need and it was noted at the hearing that the appellant’s sister lives nearby and assists with caring needs. </w:t>
      </w:r>
    </w:p>
    <w:p w14:paraId="1753FADD" w14:textId="77777777" w:rsidR="00CD3307" w:rsidRPr="00C91DDC" w:rsidRDefault="00CD3307" w:rsidP="00CD3307">
      <w:pPr>
        <w:pStyle w:val="ListParagraph"/>
        <w:ind w:left="426"/>
        <w:rPr>
          <w:rFonts w:cs="Arial"/>
          <w:szCs w:val="24"/>
        </w:rPr>
      </w:pPr>
    </w:p>
    <w:p w14:paraId="0BCBB9CB" w14:textId="583B5431" w:rsidR="00CD3307" w:rsidRPr="00C91DDC" w:rsidRDefault="00CD3307" w:rsidP="00CD3307">
      <w:pPr>
        <w:pStyle w:val="ListParagraph"/>
        <w:ind w:left="426"/>
        <w:rPr>
          <w:rFonts w:cs="Arial"/>
          <w:szCs w:val="24"/>
        </w:rPr>
      </w:pPr>
      <w:r w:rsidRPr="00C91DDC">
        <w:rPr>
          <w:rFonts w:cs="Arial"/>
          <w:szCs w:val="24"/>
        </w:rPr>
        <w:t xml:space="preserve">In terms of policy CTY 8 of PPS 21 the Commissioner found that the appeal site did not represent an exception and was not considered a small gap site capable of accommodating a maximum of two dwellings.  The Commissioner concluded that the site would add to a ribbon of development along Church Road, Holywood, failing to meet the requirements of policies CTY 8 (ribbon development) and CTY 14 (adversely impacting the rural character of the area). </w:t>
      </w:r>
    </w:p>
    <w:p w14:paraId="21A35B7E" w14:textId="77777777" w:rsidR="00CD3307" w:rsidRPr="00C91DDC" w:rsidRDefault="00CD3307" w:rsidP="00CD3307">
      <w:pPr>
        <w:pStyle w:val="ListParagraph"/>
        <w:ind w:left="426"/>
        <w:rPr>
          <w:rFonts w:cs="Arial"/>
          <w:szCs w:val="24"/>
        </w:rPr>
      </w:pPr>
    </w:p>
    <w:p w14:paraId="12F9B3D6" w14:textId="4A8EF152" w:rsidR="00CD3307" w:rsidRPr="00C91DDC" w:rsidRDefault="00CD3307" w:rsidP="00CD3307">
      <w:pPr>
        <w:pStyle w:val="ListParagraph"/>
        <w:ind w:left="426"/>
        <w:rPr>
          <w:rFonts w:cs="Arial"/>
          <w:szCs w:val="24"/>
        </w:rPr>
      </w:pPr>
      <w:r w:rsidRPr="00C91DDC">
        <w:rPr>
          <w:rFonts w:cs="Arial"/>
          <w:szCs w:val="24"/>
        </w:rPr>
        <w:t xml:space="preserve">In terms of policy CTY 13 of PPS 21 the Commissioner found that the site was exposed with no backdrop and lacked long established boundaries, therefore would rely on new landscaping for integration.  It was concluded that the appeal site failed to meet the policy requirement. </w:t>
      </w:r>
    </w:p>
    <w:p w14:paraId="6F0FCC61" w14:textId="77777777" w:rsidR="00CD3307" w:rsidRPr="00790FF5" w:rsidRDefault="00CD3307" w:rsidP="00790FF5">
      <w:pPr>
        <w:rPr>
          <w:rFonts w:cs="Arial"/>
          <w:szCs w:val="24"/>
        </w:rPr>
      </w:pPr>
    </w:p>
    <w:p w14:paraId="4C209B06" w14:textId="77777777" w:rsidR="00CD3307" w:rsidRPr="00C91DDC" w:rsidRDefault="00CD3307" w:rsidP="00CD3307">
      <w:pPr>
        <w:rPr>
          <w:rFonts w:cs="Arial"/>
          <w:b/>
          <w:bCs/>
          <w:szCs w:val="24"/>
        </w:rPr>
      </w:pPr>
      <w:r w:rsidRPr="00C91DDC">
        <w:rPr>
          <w:rFonts w:cs="Arial"/>
          <w:b/>
          <w:bCs/>
          <w:szCs w:val="24"/>
        </w:rPr>
        <w:t>New Appeals Lodged</w:t>
      </w:r>
    </w:p>
    <w:p w14:paraId="19E823B4" w14:textId="77777777" w:rsidR="00CD3307" w:rsidRPr="00C91DDC" w:rsidRDefault="00CD3307" w:rsidP="00CD3307"/>
    <w:p w14:paraId="79AE60CB" w14:textId="77777777" w:rsidR="00CD3307" w:rsidRPr="00C91DDC" w:rsidRDefault="00CD3307" w:rsidP="00CD3307">
      <w:pPr>
        <w:pStyle w:val="ListParagraph"/>
        <w:numPr>
          <w:ilvl w:val="0"/>
          <w:numId w:val="2"/>
        </w:numPr>
        <w:ind w:left="426" w:hanging="426"/>
      </w:pPr>
      <w:r w:rsidRPr="00C91DDC">
        <w:t>The following appeal was lodged on 20 August 2024.</w:t>
      </w:r>
    </w:p>
    <w:p w14:paraId="31C432A0" w14:textId="77777777" w:rsidR="00CD3307" w:rsidRPr="00C91DDC" w:rsidRDefault="00CD3307" w:rsidP="00CD3307"/>
    <w:tbl>
      <w:tblPr>
        <w:tblStyle w:val="TableGrid"/>
        <w:tblW w:w="0" w:type="auto"/>
        <w:tblInd w:w="421" w:type="dxa"/>
        <w:tblLook w:val="04A0" w:firstRow="1" w:lastRow="0" w:firstColumn="1" w:lastColumn="0" w:noHBand="0" w:noVBand="1"/>
      </w:tblPr>
      <w:tblGrid>
        <w:gridCol w:w="2231"/>
        <w:gridCol w:w="5728"/>
      </w:tblGrid>
      <w:tr w:rsidR="00CD3307" w:rsidRPr="00C91DDC" w14:paraId="3B2614B4" w14:textId="77777777" w:rsidTr="001F42EC">
        <w:tc>
          <w:tcPr>
            <w:tcW w:w="2231" w:type="dxa"/>
          </w:tcPr>
          <w:p w14:paraId="4ED6E6BC" w14:textId="77777777" w:rsidR="00CD3307" w:rsidRPr="00C91DDC" w:rsidRDefault="00CD3307" w:rsidP="001F42EC">
            <w:pPr>
              <w:rPr>
                <w:bCs/>
              </w:rPr>
            </w:pPr>
            <w:r w:rsidRPr="00C91DDC">
              <w:rPr>
                <w:bCs/>
              </w:rPr>
              <w:t>PAC Ref</w:t>
            </w:r>
          </w:p>
        </w:tc>
        <w:tc>
          <w:tcPr>
            <w:tcW w:w="5728" w:type="dxa"/>
          </w:tcPr>
          <w:p w14:paraId="255EA67F" w14:textId="77777777" w:rsidR="00CD3307" w:rsidRPr="00C91DDC" w:rsidRDefault="00CD3307" w:rsidP="001F42EC">
            <w:pPr>
              <w:rPr>
                <w:rFonts w:cs="Arial"/>
                <w:bCs/>
                <w:szCs w:val="24"/>
              </w:rPr>
            </w:pPr>
            <w:r w:rsidRPr="00C91DDC">
              <w:rPr>
                <w:rFonts w:cs="Arial"/>
                <w:bCs/>
                <w:szCs w:val="24"/>
              </w:rPr>
              <w:t>2024/A0057</w:t>
            </w:r>
          </w:p>
        </w:tc>
      </w:tr>
      <w:tr w:rsidR="00CD3307" w:rsidRPr="00C91DDC" w14:paraId="65F371AD" w14:textId="77777777" w:rsidTr="001F42EC">
        <w:tc>
          <w:tcPr>
            <w:tcW w:w="2231" w:type="dxa"/>
          </w:tcPr>
          <w:p w14:paraId="3EF50A91" w14:textId="77777777" w:rsidR="00CD3307" w:rsidRPr="00C91DDC" w:rsidRDefault="00CD3307" w:rsidP="001F42EC">
            <w:pPr>
              <w:rPr>
                <w:bCs/>
              </w:rPr>
            </w:pPr>
            <w:r w:rsidRPr="00C91DDC">
              <w:rPr>
                <w:bCs/>
              </w:rPr>
              <w:t>Council Ref</w:t>
            </w:r>
          </w:p>
        </w:tc>
        <w:tc>
          <w:tcPr>
            <w:tcW w:w="5728" w:type="dxa"/>
          </w:tcPr>
          <w:p w14:paraId="59A339F6" w14:textId="77777777" w:rsidR="00CD3307" w:rsidRPr="00C91DDC" w:rsidRDefault="00CD3307" w:rsidP="001F42EC">
            <w:pPr>
              <w:rPr>
                <w:rFonts w:cs="Arial"/>
                <w:bCs/>
                <w:szCs w:val="24"/>
              </w:rPr>
            </w:pPr>
            <w:r w:rsidRPr="00C91DDC">
              <w:rPr>
                <w:rFonts w:cs="Arial"/>
                <w:bCs/>
                <w:szCs w:val="24"/>
              </w:rPr>
              <w:t>LA06/2022/1258/F</w:t>
            </w:r>
          </w:p>
        </w:tc>
      </w:tr>
      <w:tr w:rsidR="00CD3307" w:rsidRPr="00C91DDC" w14:paraId="1CE99F71" w14:textId="77777777" w:rsidTr="001F42EC">
        <w:tc>
          <w:tcPr>
            <w:tcW w:w="2231" w:type="dxa"/>
          </w:tcPr>
          <w:p w14:paraId="475CD57C" w14:textId="77777777" w:rsidR="00CD3307" w:rsidRPr="00C91DDC" w:rsidRDefault="00CD3307" w:rsidP="001F42EC">
            <w:pPr>
              <w:rPr>
                <w:bCs/>
              </w:rPr>
            </w:pPr>
            <w:r w:rsidRPr="00C91DDC">
              <w:rPr>
                <w:bCs/>
              </w:rPr>
              <w:t>Appellant</w:t>
            </w:r>
          </w:p>
        </w:tc>
        <w:tc>
          <w:tcPr>
            <w:tcW w:w="5728" w:type="dxa"/>
          </w:tcPr>
          <w:p w14:paraId="4F76D581" w14:textId="77777777" w:rsidR="00CD3307" w:rsidRPr="00C91DDC" w:rsidRDefault="00CD3307" w:rsidP="001F42EC">
            <w:pPr>
              <w:rPr>
                <w:rFonts w:cs="Arial"/>
                <w:bCs/>
                <w:szCs w:val="24"/>
              </w:rPr>
            </w:pPr>
            <w:r w:rsidRPr="00C91DDC">
              <w:rPr>
                <w:rFonts w:cs="Arial"/>
                <w:bCs/>
                <w:szCs w:val="24"/>
              </w:rPr>
              <w:t>Peter Kelly</w:t>
            </w:r>
          </w:p>
        </w:tc>
      </w:tr>
      <w:tr w:rsidR="00CD3307" w:rsidRPr="00C91DDC" w14:paraId="74F774B2" w14:textId="77777777" w:rsidTr="001F42EC">
        <w:tc>
          <w:tcPr>
            <w:tcW w:w="2231" w:type="dxa"/>
          </w:tcPr>
          <w:p w14:paraId="499662E7" w14:textId="77777777" w:rsidR="00CD3307" w:rsidRPr="00C91DDC" w:rsidRDefault="00CD3307" w:rsidP="001F42EC">
            <w:pPr>
              <w:rPr>
                <w:bCs/>
              </w:rPr>
            </w:pPr>
            <w:r w:rsidRPr="00C91DDC">
              <w:rPr>
                <w:bCs/>
              </w:rPr>
              <w:t>Subject of Appeal</w:t>
            </w:r>
          </w:p>
        </w:tc>
        <w:tc>
          <w:tcPr>
            <w:tcW w:w="5728" w:type="dxa"/>
          </w:tcPr>
          <w:p w14:paraId="295D223E" w14:textId="77777777" w:rsidR="00CD3307" w:rsidRPr="00C91DDC" w:rsidRDefault="00CD3307" w:rsidP="001F42EC">
            <w:pPr>
              <w:rPr>
                <w:rFonts w:cs="Arial"/>
                <w:bCs/>
                <w:szCs w:val="24"/>
              </w:rPr>
            </w:pPr>
            <w:r w:rsidRPr="00C91DDC">
              <w:rPr>
                <w:rFonts w:cs="Arial"/>
                <w:bCs/>
                <w:szCs w:val="24"/>
              </w:rPr>
              <w:t>Refusal of planning permission for ‘Farm shed for storage of fodder and machinery (Retrospective)’</w:t>
            </w:r>
          </w:p>
        </w:tc>
      </w:tr>
      <w:tr w:rsidR="00CD3307" w:rsidRPr="00C91DDC" w14:paraId="52F0D121" w14:textId="77777777" w:rsidTr="001F42EC">
        <w:tc>
          <w:tcPr>
            <w:tcW w:w="2231" w:type="dxa"/>
          </w:tcPr>
          <w:p w14:paraId="5444B824" w14:textId="77777777" w:rsidR="00CD3307" w:rsidRPr="00C91DDC" w:rsidRDefault="00CD3307" w:rsidP="001F42EC">
            <w:pPr>
              <w:rPr>
                <w:bCs/>
              </w:rPr>
            </w:pPr>
            <w:r w:rsidRPr="00C91DDC">
              <w:rPr>
                <w:bCs/>
              </w:rPr>
              <w:t>Location</w:t>
            </w:r>
          </w:p>
        </w:tc>
        <w:tc>
          <w:tcPr>
            <w:tcW w:w="5728" w:type="dxa"/>
          </w:tcPr>
          <w:p w14:paraId="6B591112" w14:textId="77777777" w:rsidR="00CD3307" w:rsidRPr="00C91DDC" w:rsidRDefault="00CD3307" w:rsidP="001F42EC">
            <w:pPr>
              <w:rPr>
                <w:rFonts w:cs="Arial"/>
                <w:bCs/>
                <w:szCs w:val="24"/>
              </w:rPr>
            </w:pPr>
            <w:r w:rsidRPr="00C91DDC">
              <w:rPr>
                <w:rFonts w:cs="Arial"/>
                <w:bCs/>
                <w:szCs w:val="24"/>
              </w:rPr>
              <w:t>2b Ballyblack Road, Portaferry</w:t>
            </w:r>
          </w:p>
        </w:tc>
      </w:tr>
    </w:tbl>
    <w:p w14:paraId="7226F2EB" w14:textId="77777777" w:rsidR="00CD3307" w:rsidRPr="00C91DDC" w:rsidRDefault="00CD3307" w:rsidP="00CD3307"/>
    <w:p w14:paraId="5B421DAD" w14:textId="77777777" w:rsidR="00CD3307" w:rsidRPr="00C91DDC" w:rsidRDefault="00CD3307" w:rsidP="00CD3307">
      <w:pPr>
        <w:rPr>
          <w:rFonts w:cs="Arial"/>
          <w:szCs w:val="24"/>
        </w:rPr>
      </w:pPr>
      <w:r w:rsidRPr="00C91DDC">
        <w:rPr>
          <w:rFonts w:cs="Arial"/>
          <w:szCs w:val="24"/>
        </w:rPr>
        <w:t xml:space="preserve">Details of appeal decisions, new appeals and scheduled hearings can be viewed at </w:t>
      </w:r>
      <w:hyperlink r:id="rId11" w:history="1">
        <w:r w:rsidRPr="00C91DDC">
          <w:rPr>
            <w:rStyle w:val="Hyperlink"/>
            <w:rFonts w:cs="Arial"/>
            <w:szCs w:val="24"/>
          </w:rPr>
          <w:t>www.pacni.gov.uk</w:t>
        </w:r>
      </w:hyperlink>
      <w:r w:rsidRPr="00C91DDC">
        <w:rPr>
          <w:rFonts w:cs="Arial"/>
          <w:szCs w:val="24"/>
        </w:rPr>
        <w:t>.</w:t>
      </w:r>
    </w:p>
    <w:p w14:paraId="3BB5535D" w14:textId="77777777" w:rsidR="0057597F" w:rsidRPr="00C91DDC" w:rsidRDefault="0057597F" w:rsidP="204A4F79">
      <w:pPr>
        <w:rPr>
          <w:rFonts w:cs="Arial"/>
        </w:rPr>
      </w:pPr>
    </w:p>
    <w:p w14:paraId="17309DA7" w14:textId="77777777" w:rsidR="00CD3307" w:rsidRPr="00C91DDC" w:rsidRDefault="0057597F" w:rsidP="00CD3307">
      <w:pPr>
        <w:rPr>
          <w:rFonts w:cs="Arial"/>
        </w:rPr>
      </w:pPr>
      <w:r w:rsidRPr="00C91DDC">
        <w:rPr>
          <w:rFonts w:cs="Arial"/>
        </w:rPr>
        <w:t>RECOMMENDED that</w:t>
      </w:r>
      <w:r w:rsidR="00CD3307" w:rsidRPr="00C91DDC">
        <w:rPr>
          <w:rFonts w:cs="Arial"/>
        </w:rPr>
        <w:t xml:space="preserve"> </w:t>
      </w:r>
      <w:r w:rsidR="00CD3307" w:rsidRPr="00C91DDC">
        <w:t>Council notes the report and attachment</w:t>
      </w:r>
    </w:p>
    <w:p w14:paraId="5B05CB66" w14:textId="3F1CD3B4" w:rsidR="0057597F" w:rsidRPr="00C91DDC" w:rsidRDefault="0057597F" w:rsidP="0057597F">
      <w:pPr>
        <w:rPr>
          <w:b/>
          <w:bCs/>
        </w:rPr>
      </w:pPr>
    </w:p>
    <w:p w14:paraId="40EA5A8E" w14:textId="58DE2D6E" w:rsidR="0044396A" w:rsidRPr="00C91DDC" w:rsidRDefault="0044396A" w:rsidP="0057597F">
      <w:r w:rsidRPr="00C91DDC">
        <w:lastRenderedPageBreak/>
        <w:t xml:space="preserve">The </w:t>
      </w:r>
      <w:r w:rsidR="000743CD" w:rsidRPr="00C91DDC">
        <w:t xml:space="preserve">Principal Planner (C Blair) </w:t>
      </w:r>
      <w:r w:rsidRPr="00C91DDC">
        <w:t xml:space="preserve"> summarised the above report to Members.</w:t>
      </w:r>
    </w:p>
    <w:p w14:paraId="5A4B8E95" w14:textId="77777777" w:rsidR="00A069DB" w:rsidRPr="00C91DDC" w:rsidRDefault="00A069DB" w:rsidP="006664D0">
      <w:pPr>
        <w:rPr>
          <w:rFonts w:cs="Arial"/>
          <w:szCs w:val="24"/>
        </w:rPr>
      </w:pPr>
    </w:p>
    <w:p w14:paraId="49358154" w14:textId="603F47C4" w:rsidR="0057597F" w:rsidRPr="00C91DDC" w:rsidRDefault="00790FF5" w:rsidP="0057597F">
      <w:pPr>
        <w:rPr>
          <w:rFonts w:cs="Arial"/>
          <w:b/>
          <w:bCs/>
          <w:szCs w:val="24"/>
        </w:rPr>
      </w:pPr>
      <w:r>
        <w:rPr>
          <w:rFonts w:cs="Arial"/>
          <w:b/>
          <w:bCs/>
          <w:szCs w:val="24"/>
        </w:rPr>
        <w:t>AGREED TO RECOMMEND,</w:t>
      </w:r>
      <w:r w:rsidR="0057597F" w:rsidRPr="00C91DDC">
        <w:rPr>
          <w:rFonts w:cs="Arial"/>
          <w:b/>
          <w:bCs/>
          <w:szCs w:val="24"/>
        </w:rPr>
        <w:t xml:space="preserve"> on the proposal of </w:t>
      </w:r>
      <w:r w:rsidR="0044396A" w:rsidRPr="00C91DDC">
        <w:rPr>
          <w:rFonts w:cs="Arial"/>
          <w:b/>
          <w:bCs/>
          <w:szCs w:val="24"/>
        </w:rPr>
        <w:t>Alderman Graham</w:t>
      </w:r>
      <w:r w:rsidR="0057597F" w:rsidRPr="00C91DDC">
        <w:rPr>
          <w:rFonts w:cs="Arial"/>
          <w:b/>
          <w:bCs/>
          <w:szCs w:val="24"/>
        </w:rPr>
        <w:t xml:space="preserve">, seconded by Councillor </w:t>
      </w:r>
      <w:r w:rsidR="0044396A" w:rsidRPr="00C91DDC">
        <w:rPr>
          <w:rFonts w:cs="Arial"/>
          <w:b/>
          <w:bCs/>
          <w:szCs w:val="24"/>
        </w:rPr>
        <w:t>Morgan</w:t>
      </w:r>
      <w:r w:rsidR="0057597F" w:rsidRPr="00C91DDC">
        <w:rPr>
          <w:rFonts w:cs="Arial"/>
          <w:b/>
          <w:bCs/>
          <w:szCs w:val="24"/>
        </w:rPr>
        <w:t xml:space="preserve">, that </w:t>
      </w:r>
      <w:r w:rsidR="0044396A" w:rsidRPr="00C91DDC">
        <w:rPr>
          <w:rFonts w:cs="Arial"/>
          <w:b/>
          <w:bCs/>
          <w:szCs w:val="24"/>
        </w:rPr>
        <w:t>the</w:t>
      </w:r>
      <w:r>
        <w:rPr>
          <w:rFonts w:cs="Arial"/>
          <w:b/>
          <w:bCs/>
          <w:szCs w:val="24"/>
        </w:rPr>
        <w:t xml:space="preserve"> recommendation be adopted. </w:t>
      </w:r>
    </w:p>
    <w:bookmarkEnd w:id="4"/>
    <w:p w14:paraId="7004E2AC" w14:textId="77777777" w:rsidR="00C50EB7" w:rsidRPr="00C91DDC" w:rsidRDefault="00C50EB7" w:rsidP="005535A6">
      <w:pPr>
        <w:rPr>
          <w:b/>
          <w:bCs/>
        </w:rPr>
      </w:pPr>
    </w:p>
    <w:p w14:paraId="596F44C8" w14:textId="0050E789" w:rsidR="00D833B0" w:rsidRPr="00790FF5" w:rsidRDefault="00C50EB7" w:rsidP="00790FF5">
      <w:pPr>
        <w:pStyle w:val="Heading1"/>
        <w:ind w:left="720" w:hanging="720"/>
        <w:rPr>
          <w:rFonts w:hint="eastAsia"/>
          <w:u w:val="single"/>
        </w:rPr>
      </w:pPr>
      <w:r w:rsidRPr="00C91DDC">
        <w:t>6.</w:t>
      </w:r>
      <w:r w:rsidRPr="00C91DDC">
        <w:tab/>
      </w:r>
      <w:r w:rsidR="000B1A98" w:rsidRPr="00C91DDC">
        <w:rPr>
          <w:u w:val="single"/>
        </w:rPr>
        <w:t>DFI STATUTORY CONSULTEES ANNUAL PERFORMANCE REPORT</w:t>
      </w:r>
    </w:p>
    <w:p w14:paraId="1054FB9B" w14:textId="77777777" w:rsidR="00A716F1" w:rsidRPr="00C91DDC" w:rsidRDefault="00A716F1" w:rsidP="005C4DA9">
      <w:pPr>
        <w:rPr>
          <w:rFonts w:cs="Arial"/>
          <w:caps/>
          <w:szCs w:val="24"/>
        </w:rPr>
      </w:pPr>
    </w:p>
    <w:p w14:paraId="5775C048" w14:textId="77DE1857" w:rsidR="00092D56" w:rsidRPr="00C91DDC" w:rsidRDefault="00C50EB7" w:rsidP="00092D56">
      <w:pPr>
        <w:autoSpaceDE w:val="0"/>
        <w:autoSpaceDN w:val="0"/>
        <w:adjustRightInd w:val="0"/>
        <w:rPr>
          <w:rFonts w:cs="Arial"/>
        </w:rPr>
      </w:pPr>
      <w:r w:rsidRPr="00C91DDC">
        <w:rPr>
          <w:rFonts w:cs="Arial"/>
          <w:caps/>
        </w:rPr>
        <w:t xml:space="preserve">Previously </w:t>
      </w:r>
      <w:r w:rsidR="0A4A7452" w:rsidRPr="00C91DDC">
        <w:rPr>
          <w:rFonts w:cs="Arial"/>
          <w:caps/>
        </w:rPr>
        <w:t>circulated: -</w:t>
      </w:r>
      <w:r w:rsidRPr="00C91DDC">
        <w:rPr>
          <w:rFonts w:cs="Arial"/>
        </w:rPr>
        <w:t xml:space="preserve"> Report from Director of Prosperity </w:t>
      </w:r>
      <w:r w:rsidR="005C4DA9" w:rsidRPr="00C91DDC">
        <w:rPr>
          <w:rFonts w:cs="Arial"/>
        </w:rPr>
        <w:t>detailing</w:t>
      </w:r>
      <w:r w:rsidR="00092D56" w:rsidRPr="00C91DDC">
        <w:rPr>
          <w:rFonts w:cs="Arial"/>
        </w:rPr>
        <w:t xml:space="preserve"> </w:t>
      </w:r>
      <w:r w:rsidR="00790FF5">
        <w:rPr>
          <w:rFonts w:cs="Arial"/>
        </w:rPr>
        <w:t>the undernoted</w:t>
      </w:r>
      <w:r w:rsidR="00092D56" w:rsidRPr="00C91DDC">
        <w:rPr>
          <w:rFonts w:cs="Arial"/>
        </w:rPr>
        <w:t>:</w:t>
      </w:r>
    </w:p>
    <w:p w14:paraId="47380A7B" w14:textId="05DBAC83" w:rsidR="00092D56" w:rsidRPr="00C91DDC" w:rsidRDefault="005C4DA9" w:rsidP="00092D56">
      <w:pPr>
        <w:autoSpaceDE w:val="0"/>
        <w:autoSpaceDN w:val="0"/>
        <w:adjustRightInd w:val="0"/>
        <w:rPr>
          <w:rFonts w:cs="Arial"/>
          <w:szCs w:val="24"/>
        </w:rPr>
      </w:pPr>
      <w:r w:rsidRPr="00C91DDC">
        <w:rPr>
          <w:rFonts w:cs="Arial"/>
        </w:rPr>
        <w:t xml:space="preserve"> </w:t>
      </w:r>
      <w:r w:rsidR="00092D56" w:rsidRPr="00C91DDC">
        <w:rPr>
          <w:rFonts w:cs="Arial"/>
        </w:rPr>
        <w:t xml:space="preserve"> </w:t>
      </w:r>
    </w:p>
    <w:p w14:paraId="4BF6EB32" w14:textId="0634E71B" w:rsidR="00092D56" w:rsidRPr="00C91DDC" w:rsidRDefault="00092D56" w:rsidP="00092D56">
      <w:pPr>
        <w:pStyle w:val="ListParagraph"/>
        <w:numPr>
          <w:ilvl w:val="0"/>
          <w:numId w:val="31"/>
        </w:numPr>
        <w:autoSpaceDE w:val="0"/>
        <w:autoSpaceDN w:val="0"/>
        <w:adjustRightInd w:val="0"/>
        <w:ind w:left="426" w:hanging="426"/>
        <w:rPr>
          <w:rFonts w:ascii="ArialMT" w:hAnsi="ArialMT" w:cs="ArialMT"/>
          <w:color w:val="000000"/>
        </w:rPr>
      </w:pPr>
      <w:r w:rsidRPr="00C91DDC">
        <w:rPr>
          <w:rFonts w:ascii="ArialMT" w:hAnsi="ArialMT" w:cs="ArialMT"/>
          <w:color w:val="000000"/>
        </w:rPr>
        <w:t xml:space="preserve">The purpose of this was to inform members of the annual performance report prepared by the Department for Infrastructure (DfI) which sets out the performance of statutory consultees in the planning process.  The report detailed a list of statutory consultees at the end on page 19.  </w:t>
      </w:r>
    </w:p>
    <w:p w14:paraId="5AA9C730" w14:textId="77777777" w:rsidR="00092D56" w:rsidRPr="00C91DDC" w:rsidRDefault="00092D56" w:rsidP="00092D56">
      <w:pPr>
        <w:pStyle w:val="ListParagraph"/>
        <w:autoSpaceDE w:val="0"/>
        <w:autoSpaceDN w:val="0"/>
        <w:adjustRightInd w:val="0"/>
        <w:ind w:left="426"/>
        <w:rPr>
          <w:rFonts w:ascii="ArialMT" w:hAnsi="ArialMT" w:cs="ArialMT"/>
          <w:color w:val="000000"/>
        </w:rPr>
      </w:pPr>
    </w:p>
    <w:p w14:paraId="3E4B571A" w14:textId="77777777" w:rsidR="00092D56" w:rsidRPr="00C91DDC" w:rsidRDefault="00092D56" w:rsidP="00092D56">
      <w:pPr>
        <w:pStyle w:val="ListParagraph"/>
        <w:numPr>
          <w:ilvl w:val="0"/>
          <w:numId w:val="31"/>
        </w:numPr>
        <w:autoSpaceDE w:val="0"/>
        <w:autoSpaceDN w:val="0"/>
        <w:adjustRightInd w:val="0"/>
        <w:ind w:left="426" w:hanging="426"/>
        <w:rPr>
          <w:rFonts w:ascii="ArialMT" w:hAnsi="ArialMT" w:cs="ArialMT"/>
          <w:color w:val="000000"/>
        </w:rPr>
      </w:pPr>
      <w:r w:rsidRPr="00C91DDC">
        <w:rPr>
          <w:rFonts w:ascii="ArialMT" w:hAnsi="ArialMT" w:cs="ArialMT"/>
          <w:color w:val="000000"/>
        </w:rPr>
        <w:t>Members should note that Council also on occasion consults with non-statutory consultees, for example Environmental Health, the Council’s Tree Officer or Conservation Area Officer, which are not bound by any statutory response time.</w:t>
      </w:r>
    </w:p>
    <w:p w14:paraId="6B59520A" w14:textId="77777777" w:rsidR="00092D56" w:rsidRPr="00C91DDC" w:rsidRDefault="00092D56" w:rsidP="00092D56">
      <w:pPr>
        <w:pStyle w:val="ListParagraph"/>
        <w:autoSpaceDE w:val="0"/>
        <w:autoSpaceDN w:val="0"/>
        <w:adjustRightInd w:val="0"/>
        <w:ind w:left="426"/>
        <w:rPr>
          <w:rFonts w:ascii="ArialMT" w:hAnsi="ArialMT" w:cs="ArialMT"/>
          <w:color w:val="000000"/>
        </w:rPr>
      </w:pPr>
    </w:p>
    <w:p w14:paraId="5CAD426A" w14:textId="046013C0" w:rsidR="00092D56" w:rsidRPr="00C91DDC" w:rsidRDefault="00092D56" w:rsidP="00092D56">
      <w:pPr>
        <w:pStyle w:val="ListParagraph"/>
        <w:numPr>
          <w:ilvl w:val="0"/>
          <w:numId w:val="31"/>
        </w:numPr>
        <w:autoSpaceDE w:val="0"/>
        <w:autoSpaceDN w:val="0"/>
        <w:adjustRightInd w:val="0"/>
        <w:ind w:left="426" w:hanging="426"/>
        <w:rPr>
          <w:rStyle w:val="Strong"/>
          <w:rFonts w:ascii="ArialMT" w:hAnsi="ArialMT" w:cs="ArialMT"/>
          <w:b w:val="0"/>
          <w:bCs w:val="0"/>
          <w:color w:val="000000"/>
        </w:rPr>
      </w:pPr>
      <w:r w:rsidRPr="00C91DDC">
        <w:rPr>
          <w:rFonts w:cs="Arial"/>
          <w:color w:val="000000"/>
          <w:szCs w:val="24"/>
        </w:rPr>
        <w:t xml:space="preserve">Relevant legislation was set out in </w:t>
      </w:r>
      <w:r w:rsidRPr="00C91DDC">
        <w:rPr>
          <w:rFonts w:cs="Arial"/>
          <w:color w:val="111111"/>
          <w:szCs w:val="24"/>
          <w:shd w:val="clear" w:color="auto" w:fill="FFFFFF"/>
        </w:rPr>
        <w:t xml:space="preserve">The Planning (General Development Procedure) Order (Northern Ireland) 2015 (as amended) (“the GDPO”) which </w:t>
      </w:r>
      <w:r w:rsidRPr="00E861C1">
        <w:rPr>
          <w:rStyle w:val="Strong"/>
          <w:rFonts w:cs="Arial"/>
          <w:b w:val="0"/>
          <w:bCs w:val="0"/>
          <w:color w:val="111111"/>
          <w:szCs w:val="24"/>
        </w:rPr>
        <w:t>provides instruction regarding statutory consultations on applications for planning permission.  The structure/names of Departments were amended in 2016.</w:t>
      </w:r>
    </w:p>
    <w:p w14:paraId="7DD9D537" w14:textId="77777777" w:rsidR="00092D56" w:rsidRPr="00C91DDC" w:rsidRDefault="00092D56" w:rsidP="00092D56">
      <w:pPr>
        <w:pStyle w:val="ListParagraph"/>
        <w:rPr>
          <w:rFonts w:cs="Arial"/>
          <w:b/>
          <w:bCs/>
          <w:color w:val="1E1E1E"/>
          <w:szCs w:val="24"/>
          <w:lang w:eastAsia="en-GB"/>
        </w:rPr>
      </w:pPr>
    </w:p>
    <w:p w14:paraId="28D590B9" w14:textId="5E3261CA" w:rsidR="00092D56" w:rsidRPr="00C91DDC" w:rsidRDefault="00092D56" w:rsidP="00092D56">
      <w:pPr>
        <w:pStyle w:val="ListParagraph"/>
        <w:numPr>
          <w:ilvl w:val="0"/>
          <w:numId w:val="31"/>
        </w:numPr>
        <w:autoSpaceDE w:val="0"/>
        <w:autoSpaceDN w:val="0"/>
        <w:adjustRightInd w:val="0"/>
        <w:ind w:left="426" w:hanging="426"/>
        <w:rPr>
          <w:rFonts w:cs="Arial"/>
          <w:color w:val="000000"/>
          <w:szCs w:val="24"/>
        </w:rPr>
      </w:pPr>
      <w:r w:rsidRPr="00C91DDC">
        <w:rPr>
          <w:rFonts w:cs="Arial"/>
          <w:color w:val="1E1E1E"/>
          <w:szCs w:val="24"/>
          <w:lang w:eastAsia="en-GB"/>
        </w:rPr>
        <w:t>The requirement for DfI to provide an annual report is set out in Article 16 of the GDPO.  Each statutory consultee was required, by legislation, to provide details to DfI of how it has purportedly met its statutory requirements (in respect of providing a substantive response within the timeframe or other timeframe as agreed between the council and the consultee).   Such a report was required to relate to the period of 12 months commencing on 1st April in the preceding year.</w:t>
      </w:r>
    </w:p>
    <w:p w14:paraId="241DD8DC" w14:textId="77777777" w:rsidR="00092D56" w:rsidRPr="00C91DDC" w:rsidRDefault="00092D56" w:rsidP="00092D56">
      <w:pPr>
        <w:autoSpaceDE w:val="0"/>
        <w:autoSpaceDN w:val="0"/>
        <w:adjustRightInd w:val="0"/>
        <w:rPr>
          <w:rFonts w:ascii="ArialMT" w:hAnsi="ArialMT" w:cs="ArialMT"/>
          <w:color w:val="000000"/>
        </w:rPr>
      </w:pPr>
    </w:p>
    <w:p w14:paraId="2815269F" w14:textId="4791D039" w:rsidR="00092D56" w:rsidRPr="00C91DDC" w:rsidRDefault="00092D56" w:rsidP="00092D56">
      <w:pPr>
        <w:pStyle w:val="ListParagraph"/>
        <w:numPr>
          <w:ilvl w:val="0"/>
          <w:numId w:val="31"/>
        </w:numPr>
        <w:autoSpaceDE w:val="0"/>
        <w:autoSpaceDN w:val="0"/>
        <w:adjustRightInd w:val="0"/>
        <w:ind w:left="426" w:hanging="426"/>
        <w:rPr>
          <w:rFonts w:ascii="ArialMT" w:hAnsi="ArialMT" w:cs="ArialMT"/>
          <w:color w:val="000000"/>
        </w:rPr>
      </w:pPr>
      <w:r w:rsidRPr="00C91DDC">
        <w:rPr>
          <w:rFonts w:cs="Arial"/>
          <w:szCs w:val="24"/>
        </w:rPr>
        <w:t>The report detailed of the volume of statutory consultation that had taken place during 2023/</w:t>
      </w:r>
      <w:r w:rsidR="007B49CC" w:rsidRPr="00C91DDC">
        <w:rPr>
          <w:rFonts w:cs="Arial"/>
          <w:szCs w:val="24"/>
        </w:rPr>
        <w:t>2</w:t>
      </w:r>
      <w:r w:rsidRPr="00C91DDC">
        <w:rPr>
          <w:rFonts w:cs="Arial"/>
          <w:szCs w:val="24"/>
        </w:rPr>
        <w:t>4 with comparative information for earlier years. This was the first annual report to be produced for statutory consultation since introduction of both Planning Portals (that was for Mid Ulster, and that was for the remaining 11 planning authorities, which includes DFI).</w:t>
      </w:r>
    </w:p>
    <w:p w14:paraId="4E776C2A" w14:textId="77777777" w:rsidR="00092D56" w:rsidRPr="00C91DDC" w:rsidRDefault="00092D56" w:rsidP="00092D56">
      <w:pPr>
        <w:pStyle w:val="ListParagraph"/>
        <w:rPr>
          <w:rFonts w:cs="Arial"/>
          <w:szCs w:val="24"/>
        </w:rPr>
      </w:pPr>
    </w:p>
    <w:p w14:paraId="567D6F42" w14:textId="5BB039F6" w:rsidR="00092D56" w:rsidRPr="00C91DDC" w:rsidRDefault="00092D56" w:rsidP="00092D56">
      <w:pPr>
        <w:pStyle w:val="ListParagraph"/>
        <w:numPr>
          <w:ilvl w:val="0"/>
          <w:numId w:val="31"/>
        </w:numPr>
        <w:autoSpaceDE w:val="0"/>
        <w:autoSpaceDN w:val="0"/>
        <w:adjustRightInd w:val="0"/>
        <w:ind w:left="426" w:hanging="426"/>
        <w:rPr>
          <w:rFonts w:ascii="ArialMT" w:hAnsi="ArialMT" w:cs="ArialMT"/>
          <w:color w:val="000000"/>
        </w:rPr>
      </w:pPr>
      <w:r w:rsidRPr="00C91DDC">
        <w:rPr>
          <w:rFonts w:cs="Arial"/>
          <w:szCs w:val="24"/>
        </w:rPr>
        <w:t xml:space="preserve">Members were asked to note that the figures contained in the report were extracted from each respective Planning Portal, reflect management information and should not be considered as official statistics and therefore should not be quoted as such. </w:t>
      </w:r>
    </w:p>
    <w:p w14:paraId="25221550" w14:textId="77777777" w:rsidR="00092D56" w:rsidRPr="00C91DDC" w:rsidRDefault="00092D56" w:rsidP="00092D56">
      <w:pPr>
        <w:pStyle w:val="ListParagraph"/>
        <w:rPr>
          <w:rFonts w:cs="Arial"/>
          <w:szCs w:val="24"/>
        </w:rPr>
      </w:pPr>
    </w:p>
    <w:p w14:paraId="27986BD7" w14:textId="52DB1F66" w:rsidR="00092D56" w:rsidRPr="00C91DDC" w:rsidRDefault="00092D56" w:rsidP="00092D56">
      <w:pPr>
        <w:pStyle w:val="ListParagraph"/>
        <w:numPr>
          <w:ilvl w:val="0"/>
          <w:numId w:val="31"/>
        </w:numPr>
        <w:autoSpaceDE w:val="0"/>
        <w:autoSpaceDN w:val="0"/>
        <w:adjustRightInd w:val="0"/>
        <w:ind w:left="426" w:hanging="426"/>
        <w:rPr>
          <w:rFonts w:ascii="ArialMT" w:hAnsi="ArialMT" w:cs="ArialMT"/>
          <w:color w:val="000000"/>
        </w:rPr>
      </w:pPr>
      <w:r w:rsidRPr="00C91DDC">
        <w:rPr>
          <w:rFonts w:cs="Arial"/>
          <w:szCs w:val="24"/>
        </w:rPr>
        <w:t xml:space="preserve">Regionally significant applications were dealt with by DfI with Councils dealing with applications in the category of ‘major’ and ‘local’ development.  Major developments were those developments which had the potential to be of significance and interest to communities and would be subject to processes such as Pre-Application Community Consultation (PACC), the submission of a Design and Access Statement (D&amp;AS) and determination by Planning Committee.  They </w:t>
      </w:r>
      <w:r w:rsidRPr="00C91DDC">
        <w:rPr>
          <w:rFonts w:cs="Arial"/>
          <w:szCs w:val="24"/>
        </w:rPr>
        <w:lastRenderedPageBreak/>
        <w:t>were likely to be developments that have important economic, social and environmental implications for a council area.</w:t>
      </w:r>
    </w:p>
    <w:p w14:paraId="1D6DDF6A" w14:textId="77777777" w:rsidR="00092D56" w:rsidRPr="00C91DDC" w:rsidRDefault="00092D56" w:rsidP="00092D56">
      <w:pPr>
        <w:pStyle w:val="ListParagraph"/>
        <w:rPr>
          <w:rStyle w:val="Strong"/>
          <w:rFonts w:ascii="ArialMT" w:hAnsi="ArialMT" w:cs="ArialMT"/>
          <w:b w:val="0"/>
          <w:bCs w:val="0"/>
          <w:color w:val="000000"/>
        </w:rPr>
      </w:pPr>
    </w:p>
    <w:p w14:paraId="1B20A3DA" w14:textId="3B50672B" w:rsidR="00092D56" w:rsidRPr="00C91DDC" w:rsidRDefault="00092D56" w:rsidP="00092D56">
      <w:pPr>
        <w:pStyle w:val="ListParagraph"/>
        <w:numPr>
          <w:ilvl w:val="0"/>
          <w:numId w:val="31"/>
        </w:numPr>
        <w:autoSpaceDE w:val="0"/>
        <w:autoSpaceDN w:val="0"/>
        <w:adjustRightInd w:val="0"/>
        <w:ind w:left="426" w:hanging="426"/>
        <w:rPr>
          <w:rFonts w:ascii="ArialMT" w:hAnsi="ArialMT" w:cs="ArialMT"/>
          <w:color w:val="000000"/>
        </w:rPr>
      </w:pPr>
      <w:r w:rsidRPr="00C91DDC">
        <w:rPr>
          <w:rFonts w:ascii="ArialMT" w:hAnsi="ArialMT" w:cs="ArialMT"/>
          <w:color w:val="000000"/>
        </w:rPr>
        <w:t>For Ards and North Down, the statutory consultee response rate for major applications was 37% within the statutory target, the lowest of any of the 11 Council areas, (Table 4e, page 11 of the report), with a figure of 72% for local applications (only DFI Planning had a lower response rate).</w:t>
      </w:r>
    </w:p>
    <w:p w14:paraId="4E3A9A77" w14:textId="77777777" w:rsidR="00092D56" w:rsidRPr="00C91DDC" w:rsidRDefault="00092D56" w:rsidP="00092D56">
      <w:pPr>
        <w:pStyle w:val="ListParagraph"/>
        <w:rPr>
          <w:rFonts w:ascii="ArialMT" w:hAnsi="ArialMT" w:cs="ArialMT"/>
          <w:color w:val="000000"/>
        </w:rPr>
      </w:pPr>
    </w:p>
    <w:p w14:paraId="3944B0E1" w14:textId="67FDF3B8" w:rsidR="00092D56" w:rsidRPr="00C91DDC" w:rsidRDefault="00092D56" w:rsidP="00092D56">
      <w:pPr>
        <w:pStyle w:val="ListParagraph"/>
        <w:numPr>
          <w:ilvl w:val="0"/>
          <w:numId w:val="31"/>
        </w:numPr>
        <w:autoSpaceDE w:val="0"/>
        <w:autoSpaceDN w:val="0"/>
        <w:adjustRightInd w:val="0"/>
        <w:ind w:left="426" w:hanging="426"/>
        <w:rPr>
          <w:rFonts w:ascii="ArialMT" w:hAnsi="ArialMT" w:cs="ArialMT"/>
          <w:color w:val="000000"/>
        </w:rPr>
      </w:pPr>
      <w:r w:rsidRPr="00C91DDC">
        <w:rPr>
          <w:rFonts w:cs="Arial"/>
          <w:szCs w:val="24"/>
        </w:rPr>
        <w:t>Tables 4c and 4f did not break down DFI Roads into Divisional Offices and members would have been aware that it was acknowledged by DFI Roads that Southern Division, serving Ards and North Down and Newry Mourne and Down Council areas, had been and continued to experience resourcing issues, which was more borne out in Table 4e in respect of ‘On Time’ for AND at the aforementioned 37% for major applications.</w:t>
      </w:r>
    </w:p>
    <w:p w14:paraId="1B4285ED" w14:textId="77777777" w:rsidR="00092D56" w:rsidRPr="00C91DDC" w:rsidRDefault="00092D56" w:rsidP="00092D56">
      <w:pPr>
        <w:pStyle w:val="ListParagraph"/>
        <w:rPr>
          <w:rFonts w:ascii="ArialMT" w:hAnsi="ArialMT" w:cs="ArialMT"/>
          <w:color w:val="000000"/>
        </w:rPr>
      </w:pPr>
    </w:p>
    <w:p w14:paraId="621894EF" w14:textId="3B954467" w:rsidR="00092D56" w:rsidRPr="00C91DDC" w:rsidRDefault="00092D56" w:rsidP="00092D56">
      <w:pPr>
        <w:pStyle w:val="ListParagraph"/>
        <w:numPr>
          <w:ilvl w:val="0"/>
          <w:numId w:val="31"/>
        </w:numPr>
        <w:autoSpaceDE w:val="0"/>
        <w:autoSpaceDN w:val="0"/>
        <w:adjustRightInd w:val="0"/>
        <w:ind w:left="426" w:hanging="426"/>
        <w:rPr>
          <w:rFonts w:ascii="ArialMT" w:hAnsi="ArialMT" w:cs="ArialMT"/>
          <w:color w:val="000000"/>
        </w:rPr>
      </w:pPr>
      <w:r w:rsidRPr="00C91DDC">
        <w:rPr>
          <w:rFonts w:ascii="ArialMT" w:hAnsi="ArialMT" w:cs="ArialMT"/>
          <w:color w:val="000000"/>
        </w:rPr>
        <w:t>In terms of consultations on applications in the local category of development, this Council fared slightly better in respect of 72% of its consultee responses being returned ‘On Time’; however, there was no breakdown in respect of the different consultees by Council area in this regard, where we had been aware that particular consultees are experiencing resource issues.</w:t>
      </w:r>
    </w:p>
    <w:p w14:paraId="64168BBC" w14:textId="77777777" w:rsidR="00092D56" w:rsidRPr="00C91DDC" w:rsidRDefault="00092D56" w:rsidP="00092D56">
      <w:pPr>
        <w:pStyle w:val="ListParagraph"/>
        <w:rPr>
          <w:rFonts w:ascii="ArialMT" w:hAnsi="ArialMT" w:cs="ArialMT"/>
          <w:color w:val="000000"/>
        </w:rPr>
      </w:pPr>
    </w:p>
    <w:p w14:paraId="4FFB8F40" w14:textId="7E03923C" w:rsidR="00092D56" w:rsidRPr="00C91DDC" w:rsidRDefault="00092D56" w:rsidP="00092D56">
      <w:pPr>
        <w:pStyle w:val="ListParagraph"/>
        <w:numPr>
          <w:ilvl w:val="0"/>
          <w:numId w:val="31"/>
        </w:numPr>
        <w:autoSpaceDE w:val="0"/>
        <w:autoSpaceDN w:val="0"/>
        <w:adjustRightInd w:val="0"/>
        <w:ind w:left="426" w:hanging="426"/>
        <w:rPr>
          <w:rFonts w:ascii="ArialMT" w:hAnsi="ArialMT" w:cs="ArialMT"/>
          <w:color w:val="000000"/>
        </w:rPr>
      </w:pPr>
      <w:r w:rsidRPr="00C91DDC">
        <w:rPr>
          <w:rFonts w:ascii="ArialMT" w:hAnsi="ArialMT" w:cs="ArialMT"/>
          <w:color w:val="000000"/>
        </w:rPr>
        <w:t xml:space="preserve">It was assumed that the reference to ‘No response’ relates to those consultation responses which were not received in that particular </w:t>
      </w:r>
      <w:r w:rsidR="00AD5CA9" w:rsidRPr="00C91DDC">
        <w:rPr>
          <w:rFonts w:ascii="ArialMT" w:hAnsi="ArialMT" w:cs="ArialMT"/>
          <w:color w:val="000000"/>
        </w:rPr>
        <w:t>year and</w:t>
      </w:r>
      <w:r w:rsidRPr="00C91DDC">
        <w:rPr>
          <w:rFonts w:ascii="ArialMT" w:hAnsi="ArialMT" w:cs="ArialMT"/>
          <w:color w:val="000000"/>
        </w:rPr>
        <w:t xml:space="preserve"> would therefore appear as ‘Late’ in the following year.</w:t>
      </w:r>
    </w:p>
    <w:p w14:paraId="00B36FEF" w14:textId="77777777" w:rsidR="00092D56" w:rsidRPr="00C91DDC" w:rsidRDefault="00092D56" w:rsidP="00092D56">
      <w:pPr>
        <w:rPr>
          <w:rStyle w:val="Strong"/>
          <w:rFonts w:cs="Arial"/>
          <w:b w:val="0"/>
          <w:bCs w:val="0"/>
          <w:color w:val="000000"/>
          <w:szCs w:val="24"/>
        </w:rPr>
      </w:pPr>
    </w:p>
    <w:p w14:paraId="7ED9C397" w14:textId="01DFC813" w:rsidR="00092D56" w:rsidRPr="00C91DDC" w:rsidRDefault="00092D56" w:rsidP="00092D56">
      <w:pPr>
        <w:pStyle w:val="ListParagraph"/>
        <w:numPr>
          <w:ilvl w:val="0"/>
          <w:numId w:val="31"/>
        </w:numPr>
        <w:autoSpaceDE w:val="0"/>
        <w:autoSpaceDN w:val="0"/>
        <w:adjustRightInd w:val="0"/>
        <w:ind w:left="426" w:hanging="426"/>
        <w:rPr>
          <w:rFonts w:ascii="ArialMT" w:hAnsi="ArialMT" w:cs="ArialMT"/>
          <w:color w:val="000000"/>
        </w:rPr>
      </w:pPr>
      <w:r w:rsidRPr="00E861C1">
        <w:rPr>
          <w:rStyle w:val="Strong"/>
          <w:rFonts w:cs="Arial"/>
          <w:b w:val="0"/>
          <w:bCs w:val="0"/>
          <w:color w:val="000000"/>
          <w:szCs w:val="24"/>
        </w:rPr>
        <w:t xml:space="preserve">Members </w:t>
      </w:r>
      <w:r w:rsidR="00AA6188" w:rsidRPr="00E861C1">
        <w:rPr>
          <w:rStyle w:val="Strong"/>
          <w:rFonts w:cs="Arial"/>
          <w:b w:val="0"/>
          <w:bCs w:val="0"/>
          <w:color w:val="000000"/>
          <w:szCs w:val="24"/>
        </w:rPr>
        <w:t>were asked to</w:t>
      </w:r>
      <w:r w:rsidRPr="00E861C1">
        <w:rPr>
          <w:rStyle w:val="Strong"/>
          <w:rFonts w:cs="Arial"/>
          <w:b w:val="0"/>
          <w:bCs w:val="0"/>
          <w:color w:val="000000"/>
          <w:szCs w:val="24"/>
        </w:rPr>
        <w:t xml:space="preserve"> note that although the</w:t>
      </w:r>
      <w:r w:rsidRPr="00E861C1">
        <w:rPr>
          <w:rFonts w:cs="Arial"/>
          <w:color w:val="1E1E1E"/>
          <w:szCs w:val="24"/>
          <w:lang w:eastAsia="en-GB"/>
        </w:rPr>
        <w:t xml:space="preserve"> Planning Act place</w:t>
      </w:r>
      <w:r w:rsidR="00AA6188" w:rsidRPr="00E861C1">
        <w:rPr>
          <w:rFonts w:cs="Arial"/>
          <w:color w:val="1E1E1E"/>
          <w:szCs w:val="24"/>
          <w:lang w:eastAsia="en-GB"/>
        </w:rPr>
        <w:t xml:space="preserve">d </w:t>
      </w:r>
      <w:r w:rsidRPr="00E861C1">
        <w:rPr>
          <w:rFonts w:cs="Arial"/>
          <w:color w:val="1E1E1E"/>
          <w:szCs w:val="24"/>
          <w:lang w:eastAsia="en-GB"/>
        </w:rPr>
        <w:t>a duty to respond to consultation within a period of 21 days beginning</w:t>
      </w:r>
      <w:r w:rsidRPr="00C91DDC">
        <w:rPr>
          <w:rFonts w:cs="Arial"/>
          <w:color w:val="1E1E1E"/>
          <w:szCs w:val="24"/>
          <w:lang w:eastAsia="en-GB"/>
        </w:rPr>
        <w:t xml:space="preserve"> with the day on which the Council … “is satisfied that it has supplied the statutory consultee with the information it believes necessary for the consultee to make a substantive response”, </w:t>
      </w:r>
      <w:r w:rsidRPr="00C91DDC">
        <w:rPr>
          <w:rFonts w:cs="Arial"/>
          <w:color w:val="000000"/>
          <w:szCs w:val="24"/>
        </w:rPr>
        <w:t xml:space="preserve">consultees </w:t>
      </w:r>
      <w:r w:rsidR="00AA6188" w:rsidRPr="00C91DDC">
        <w:rPr>
          <w:rFonts w:cs="Arial"/>
          <w:color w:val="000000"/>
          <w:szCs w:val="24"/>
        </w:rPr>
        <w:t>were</w:t>
      </w:r>
      <w:r w:rsidRPr="00C91DDC">
        <w:rPr>
          <w:rFonts w:cs="Arial"/>
          <w:color w:val="000000"/>
          <w:szCs w:val="24"/>
        </w:rPr>
        <w:t xml:space="preserve"> entitled to request a longer period of time to respond,  which the Council </w:t>
      </w:r>
      <w:r w:rsidR="00AA6188" w:rsidRPr="00C91DDC">
        <w:rPr>
          <w:rFonts w:cs="Arial"/>
          <w:color w:val="000000"/>
          <w:szCs w:val="24"/>
        </w:rPr>
        <w:t>could</w:t>
      </w:r>
      <w:r w:rsidRPr="00C91DDC">
        <w:rPr>
          <w:rFonts w:cs="Arial"/>
          <w:color w:val="000000"/>
          <w:szCs w:val="24"/>
        </w:rPr>
        <w:t xml:space="preserve"> determine whether it agrees.  It </w:t>
      </w:r>
      <w:r w:rsidR="00AA6188" w:rsidRPr="00C91DDC">
        <w:rPr>
          <w:rFonts w:cs="Arial"/>
          <w:color w:val="000000"/>
          <w:szCs w:val="24"/>
        </w:rPr>
        <w:t>was</w:t>
      </w:r>
      <w:r w:rsidRPr="00C91DDC">
        <w:rPr>
          <w:rFonts w:cs="Arial"/>
          <w:color w:val="000000"/>
          <w:szCs w:val="24"/>
        </w:rPr>
        <w:t xml:space="preserve"> an ongoing issue whereby some consultees do not engage this process.</w:t>
      </w:r>
    </w:p>
    <w:p w14:paraId="033178AA" w14:textId="77777777" w:rsidR="00092D56" w:rsidRPr="00C91DDC" w:rsidRDefault="00092D56" w:rsidP="00092D56">
      <w:pPr>
        <w:pStyle w:val="ListParagraph"/>
        <w:rPr>
          <w:rFonts w:cs="Arial"/>
          <w:szCs w:val="24"/>
        </w:rPr>
      </w:pPr>
    </w:p>
    <w:p w14:paraId="1BEEB3B4" w14:textId="1B6FB535" w:rsidR="00092D56" w:rsidRPr="00C91DDC" w:rsidRDefault="00092D56" w:rsidP="00092D56">
      <w:pPr>
        <w:pStyle w:val="ListParagraph"/>
        <w:numPr>
          <w:ilvl w:val="0"/>
          <w:numId w:val="31"/>
        </w:numPr>
        <w:autoSpaceDE w:val="0"/>
        <w:autoSpaceDN w:val="0"/>
        <w:adjustRightInd w:val="0"/>
        <w:ind w:left="426" w:hanging="426"/>
        <w:rPr>
          <w:rFonts w:ascii="ArialMT" w:hAnsi="ArialMT" w:cs="ArialMT"/>
          <w:color w:val="000000"/>
        </w:rPr>
      </w:pPr>
      <w:r w:rsidRPr="00C91DDC">
        <w:rPr>
          <w:rFonts w:cs="Arial"/>
          <w:szCs w:val="24"/>
        </w:rPr>
        <w:t xml:space="preserve">It </w:t>
      </w:r>
      <w:r w:rsidR="00AA6188" w:rsidRPr="00C91DDC">
        <w:rPr>
          <w:rFonts w:cs="Arial"/>
          <w:szCs w:val="24"/>
        </w:rPr>
        <w:t>was</w:t>
      </w:r>
      <w:r w:rsidRPr="00C91DDC">
        <w:rPr>
          <w:rFonts w:cs="Arial"/>
          <w:szCs w:val="24"/>
        </w:rPr>
        <w:t xml:space="preserve"> also worth noting that while a consultee may have responded within the 21-day target date, the Council may deem the response insufficient and have to reconsult requesting additional consideration which inevitably </w:t>
      </w:r>
      <w:r w:rsidR="00AA6188" w:rsidRPr="00C91DDC">
        <w:rPr>
          <w:rFonts w:cs="Arial"/>
          <w:szCs w:val="24"/>
        </w:rPr>
        <w:t>would</w:t>
      </w:r>
      <w:r w:rsidRPr="00C91DDC">
        <w:rPr>
          <w:rFonts w:cs="Arial"/>
          <w:szCs w:val="24"/>
        </w:rPr>
        <w:t xml:space="preserve"> have an impact on response times.  Conversely, a consultee may request additional information in order to be able to provide a ‘substantive response’ as detailed in legislation. </w:t>
      </w:r>
    </w:p>
    <w:p w14:paraId="2F70BEBC" w14:textId="77777777" w:rsidR="00092D56" w:rsidRPr="00C91DDC" w:rsidRDefault="00092D56" w:rsidP="00092D56">
      <w:pPr>
        <w:pStyle w:val="ListParagraph"/>
        <w:rPr>
          <w:rFonts w:ascii="ArialMT" w:hAnsi="ArialMT" w:cs="ArialMT"/>
          <w:color w:val="000000"/>
        </w:rPr>
      </w:pPr>
    </w:p>
    <w:p w14:paraId="13520193" w14:textId="5B290319" w:rsidR="00092D56" w:rsidRPr="00C91DDC" w:rsidRDefault="00092D56" w:rsidP="00092D56">
      <w:pPr>
        <w:pStyle w:val="ListParagraph"/>
        <w:numPr>
          <w:ilvl w:val="0"/>
          <w:numId w:val="31"/>
        </w:numPr>
        <w:autoSpaceDE w:val="0"/>
        <w:autoSpaceDN w:val="0"/>
        <w:adjustRightInd w:val="0"/>
        <w:ind w:left="426" w:hanging="426"/>
        <w:rPr>
          <w:rFonts w:ascii="ArialMT" w:hAnsi="ArialMT" w:cs="ArialMT"/>
          <w:color w:val="000000"/>
        </w:rPr>
      </w:pPr>
      <w:r w:rsidRPr="00C91DDC">
        <w:rPr>
          <w:rFonts w:ascii="ArialMT" w:hAnsi="ArialMT" w:cs="ArialMT"/>
          <w:color w:val="000000"/>
        </w:rPr>
        <w:t xml:space="preserve">Members </w:t>
      </w:r>
      <w:r w:rsidR="00AA6188" w:rsidRPr="00C91DDC">
        <w:rPr>
          <w:rFonts w:ascii="ArialMT" w:hAnsi="ArialMT" w:cs="ArialMT"/>
          <w:color w:val="000000"/>
        </w:rPr>
        <w:t>would</w:t>
      </w:r>
      <w:r w:rsidRPr="00C91DDC">
        <w:rPr>
          <w:rFonts w:ascii="ArialMT" w:hAnsi="ArialMT" w:cs="ArialMT"/>
          <w:color w:val="000000"/>
        </w:rPr>
        <w:t xml:space="preserve"> also</w:t>
      </w:r>
      <w:r w:rsidR="00AA6188" w:rsidRPr="00C91DDC">
        <w:rPr>
          <w:rFonts w:ascii="ArialMT" w:hAnsi="ArialMT" w:cs="ArialMT"/>
          <w:color w:val="000000"/>
        </w:rPr>
        <w:t xml:space="preserve"> have</w:t>
      </w:r>
      <w:r w:rsidRPr="00C91DDC">
        <w:rPr>
          <w:rFonts w:ascii="ArialMT" w:hAnsi="ArialMT" w:cs="ArialMT"/>
          <w:color w:val="000000"/>
        </w:rPr>
        <w:t xml:space="preserve"> be</w:t>
      </w:r>
      <w:r w:rsidR="00AA6188" w:rsidRPr="00C91DDC">
        <w:rPr>
          <w:rFonts w:ascii="ArialMT" w:hAnsi="ArialMT" w:cs="ArialMT"/>
          <w:color w:val="000000"/>
        </w:rPr>
        <w:t>en</w:t>
      </w:r>
      <w:r w:rsidRPr="00C91DDC">
        <w:rPr>
          <w:rFonts w:ascii="ArialMT" w:hAnsi="ArialMT" w:cs="ArialMT"/>
          <w:color w:val="000000"/>
        </w:rPr>
        <w:t xml:space="preserve"> aware that throughout the processing of an application there may be various amendments which materially change</w:t>
      </w:r>
      <w:r w:rsidR="00AA6188" w:rsidRPr="00C91DDC">
        <w:rPr>
          <w:rFonts w:ascii="ArialMT" w:hAnsi="ArialMT" w:cs="ArialMT"/>
          <w:color w:val="000000"/>
        </w:rPr>
        <w:t>d</w:t>
      </w:r>
      <w:r w:rsidRPr="00C91DDC">
        <w:rPr>
          <w:rFonts w:ascii="ArialMT" w:hAnsi="ArialMT" w:cs="ArialMT"/>
          <w:color w:val="000000"/>
        </w:rPr>
        <w:t xml:space="preserve"> the proposal to the extent that further consultation is required by Council.  Council also occasionally </w:t>
      </w:r>
      <w:r w:rsidR="00AA6188" w:rsidRPr="00C91DDC">
        <w:rPr>
          <w:rFonts w:ascii="ArialMT" w:hAnsi="ArialMT" w:cs="ArialMT"/>
          <w:color w:val="000000"/>
        </w:rPr>
        <w:t>sought</w:t>
      </w:r>
      <w:r w:rsidRPr="00C91DDC">
        <w:rPr>
          <w:rFonts w:ascii="ArialMT" w:hAnsi="ArialMT" w:cs="ArialMT"/>
          <w:color w:val="000000"/>
        </w:rPr>
        <w:t xml:space="preserve"> consultees to comment on representations made which may seem to contradict consultee findings which </w:t>
      </w:r>
      <w:r w:rsidR="00AA6188" w:rsidRPr="00C91DDC">
        <w:rPr>
          <w:rFonts w:ascii="ArialMT" w:hAnsi="ArialMT" w:cs="ArialMT"/>
          <w:color w:val="000000"/>
        </w:rPr>
        <w:t>was</w:t>
      </w:r>
      <w:r w:rsidRPr="00C91DDC">
        <w:rPr>
          <w:rFonts w:ascii="ArialMT" w:hAnsi="ArialMT" w:cs="ArialMT"/>
          <w:color w:val="000000"/>
        </w:rPr>
        <w:t xml:space="preserve"> achieved via further formal consultation.</w:t>
      </w:r>
    </w:p>
    <w:p w14:paraId="4C131E9F" w14:textId="77777777" w:rsidR="00092D56" w:rsidRPr="00C91DDC" w:rsidRDefault="00092D56" w:rsidP="00092D56">
      <w:pPr>
        <w:pStyle w:val="ListParagraph"/>
        <w:rPr>
          <w:rFonts w:cs="Arial"/>
          <w:szCs w:val="24"/>
        </w:rPr>
      </w:pPr>
    </w:p>
    <w:p w14:paraId="148A98C6" w14:textId="636CC9E0" w:rsidR="00092D56" w:rsidRPr="00C91DDC" w:rsidRDefault="00092D56" w:rsidP="00092D56">
      <w:pPr>
        <w:pStyle w:val="ListParagraph"/>
        <w:numPr>
          <w:ilvl w:val="0"/>
          <w:numId w:val="31"/>
        </w:numPr>
        <w:autoSpaceDE w:val="0"/>
        <w:autoSpaceDN w:val="0"/>
        <w:adjustRightInd w:val="0"/>
        <w:ind w:left="426" w:hanging="426"/>
        <w:rPr>
          <w:rFonts w:ascii="ArialMT" w:hAnsi="ArialMT" w:cs="ArialMT"/>
          <w:color w:val="000000"/>
        </w:rPr>
      </w:pPr>
      <w:r w:rsidRPr="00C91DDC">
        <w:rPr>
          <w:rFonts w:cs="Arial"/>
          <w:szCs w:val="24"/>
        </w:rPr>
        <w:t xml:space="preserve">Members </w:t>
      </w:r>
      <w:r w:rsidR="00AA6188" w:rsidRPr="00C91DDC">
        <w:rPr>
          <w:rFonts w:cs="Arial"/>
          <w:szCs w:val="24"/>
        </w:rPr>
        <w:t>were asked to</w:t>
      </w:r>
      <w:r w:rsidRPr="00C91DDC">
        <w:rPr>
          <w:rFonts w:cs="Arial"/>
          <w:szCs w:val="24"/>
        </w:rPr>
        <w:t xml:space="preserve"> note that with the proposed introduction of statutory validation checklists (as part of the Planning Improvement Programme), ‘frontloading’ of applications </w:t>
      </w:r>
      <w:r w:rsidR="00AA6188" w:rsidRPr="00C91DDC">
        <w:rPr>
          <w:rFonts w:cs="Arial"/>
          <w:szCs w:val="24"/>
        </w:rPr>
        <w:t>would</w:t>
      </w:r>
      <w:r w:rsidRPr="00C91DDC">
        <w:rPr>
          <w:rFonts w:cs="Arial"/>
          <w:szCs w:val="24"/>
        </w:rPr>
        <w:t xml:space="preserve"> seek to reduce the requirement for additional </w:t>
      </w:r>
      <w:r w:rsidRPr="00C91DDC">
        <w:rPr>
          <w:rFonts w:cs="Arial"/>
          <w:szCs w:val="24"/>
        </w:rPr>
        <w:lastRenderedPageBreak/>
        <w:t xml:space="preserve">time to be afforded to consultees to comment as applicants </w:t>
      </w:r>
      <w:r w:rsidR="00AA6188" w:rsidRPr="00C91DDC">
        <w:rPr>
          <w:rFonts w:cs="Arial"/>
          <w:szCs w:val="24"/>
        </w:rPr>
        <w:t>would</w:t>
      </w:r>
      <w:r w:rsidRPr="00C91DDC">
        <w:rPr>
          <w:rFonts w:cs="Arial"/>
          <w:szCs w:val="24"/>
        </w:rPr>
        <w:t xml:space="preserve"> be required to submit a full suite of required studies relevant to their proposal at the outset of the processing period.  This, however, </w:t>
      </w:r>
      <w:r w:rsidR="00AA6188" w:rsidRPr="00C91DDC">
        <w:rPr>
          <w:rFonts w:cs="Arial"/>
          <w:szCs w:val="24"/>
        </w:rPr>
        <w:t>would</w:t>
      </w:r>
      <w:r w:rsidRPr="00C91DDC">
        <w:rPr>
          <w:rFonts w:cs="Arial"/>
          <w:szCs w:val="24"/>
        </w:rPr>
        <w:t xml:space="preserve"> not address the ongoing resourcing issue in some departments.</w:t>
      </w:r>
    </w:p>
    <w:p w14:paraId="58E25CF1" w14:textId="77777777" w:rsidR="00092D56" w:rsidRPr="00C91DDC" w:rsidRDefault="00092D56" w:rsidP="00092D56">
      <w:pPr>
        <w:tabs>
          <w:tab w:val="left" w:pos="567"/>
        </w:tabs>
        <w:rPr>
          <w:rFonts w:cs="Arial"/>
          <w:b/>
          <w:szCs w:val="24"/>
        </w:rPr>
      </w:pPr>
    </w:p>
    <w:p w14:paraId="47AB5D9B" w14:textId="664E6FE3" w:rsidR="008B57EE" w:rsidRPr="00C91DDC" w:rsidRDefault="00AA6188" w:rsidP="00092D56">
      <w:pPr>
        <w:rPr>
          <w:b/>
          <w:bCs/>
        </w:rPr>
      </w:pPr>
      <w:r w:rsidRPr="00C91DDC">
        <w:rPr>
          <w:rFonts w:cs="Arial"/>
        </w:rPr>
        <w:t>RECOMMENDED that</w:t>
      </w:r>
      <w:r w:rsidRPr="00C91DDC">
        <w:rPr>
          <w:b/>
          <w:bCs/>
        </w:rPr>
        <w:t xml:space="preserve"> </w:t>
      </w:r>
      <w:r w:rsidR="00092D56" w:rsidRPr="00C91DDC">
        <w:t>that Council notes the content of this report and attachment.</w:t>
      </w:r>
    </w:p>
    <w:p w14:paraId="74E844FD" w14:textId="77777777" w:rsidR="0057597F" w:rsidRPr="00C91DDC" w:rsidRDefault="0057597F" w:rsidP="000B1A98">
      <w:pPr>
        <w:rPr>
          <w:rFonts w:cs="Arial"/>
        </w:rPr>
      </w:pPr>
    </w:p>
    <w:p w14:paraId="0C23345A" w14:textId="337179BC" w:rsidR="00663BF5" w:rsidRPr="00C91DDC" w:rsidRDefault="00663BF5" w:rsidP="000B1A98">
      <w:pPr>
        <w:rPr>
          <w:rFonts w:cs="Arial"/>
        </w:rPr>
      </w:pPr>
      <w:r w:rsidRPr="00C91DDC">
        <w:rPr>
          <w:rFonts w:cs="Arial"/>
        </w:rPr>
        <w:t>The Director of Prosperity summarised the report to Members, explaining that it provided some salient points</w:t>
      </w:r>
      <w:r w:rsidR="002127EB" w:rsidRPr="00C91DDC">
        <w:rPr>
          <w:rFonts w:cs="Arial"/>
        </w:rPr>
        <w:t xml:space="preserve"> of the results of the performance report. </w:t>
      </w:r>
      <w:r w:rsidR="000743CD" w:rsidRPr="00C91DDC">
        <w:rPr>
          <w:rFonts w:cs="Arial"/>
        </w:rPr>
        <w:t xml:space="preserve"> </w:t>
      </w:r>
      <w:r w:rsidR="002127EB" w:rsidRPr="00C91DDC">
        <w:rPr>
          <w:rFonts w:cs="Arial"/>
        </w:rPr>
        <w:t xml:space="preserve">It had been the first </w:t>
      </w:r>
      <w:r w:rsidR="00535985" w:rsidRPr="00C91DDC">
        <w:rPr>
          <w:rFonts w:cs="Arial"/>
        </w:rPr>
        <w:t xml:space="preserve">since both planning portals were introduced and adopted by Mid-Ulster and shortly thereafter by the remaining ten Councils and the Department for Infrastructure. </w:t>
      </w:r>
      <w:r w:rsidR="00BE273C" w:rsidRPr="00C91DDC">
        <w:rPr>
          <w:rFonts w:cs="Arial"/>
        </w:rPr>
        <w:t>It highlighted issues that had been discussed at the previous Committee regarding the lack of meeting targets by some statutory consultees like the Department for Infrastructure Roads</w:t>
      </w:r>
      <w:r w:rsidR="000702B8" w:rsidRPr="00C91DDC">
        <w:rPr>
          <w:rFonts w:cs="Arial"/>
        </w:rPr>
        <w:t xml:space="preserve">. </w:t>
      </w:r>
      <w:r w:rsidR="000743CD" w:rsidRPr="00C91DDC">
        <w:rPr>
          <w:rFonts w:cs="Arial"/>
        </w:rPr>
        <w:t xml:space="preserve"> </w:t>
      </w:r>
      <w:r w:rsidR="000702B8" w:rsidRPr="00C91DDC">
        <w:rPr>
          <w:rFonts w:cs="Arial"/>
        </w:rPr>
        <w:t xml:space="preserve">A, ‘no-response,’ was assumed to relate to consultations within that year whilst twenty-one day targets fell into the next year. Also, it was possible for a consultee to request addition information </w:t>
      </w:r>
      <w:r w:rsidR="007C279D" w:rsidRPr="00C91DDC">
        <w:rPr>
          <w:rFonts w:cs="Arial"/>
        </w:rPr>
        <w:t xml:space="preserve">which in turn may lead to amendments that required re-consultation. </w:t>
      </w:r>
    </w:p>
    <w:p w14:paraId="7251A395" w14:textId="77777777" w:rsidR="0057597F" w:rsidRPr="00C91DDC" w:rsidRDefault="0057597F" w:rsidP="000B1A98">
      <w:pPr>
        <w:rPr>
          <w:rFonts w:cs="Arial"/>
        </w:rPr>
      </w:pPr>
    </w:p>
    <w:p w14:paraId="1C43E5A2" w14:textId="4C0C565D" w:rsidR="0057597F" w:rsidRPr="00C91DDC" w:rsidRDefault="001A4C37" w:rsidP="0057597F">
      <w:pPr>
        <w:rPr>
          <w:rFonts w:cs="Arial"/>
        </w:rPr>
      </w:pPr>
      <w:r w:rsidRPr="00C91DDC">
        <w:rPr>
          <w:rFonts w:cs="Arial"/>
        </w:rPr>
        <w:t>Initially, this had been p</w:t>
      </w:r>
      <w:r w:rsidR="0057597F" w:rsidRPr="00C91DDC">
        <w:rPr>
          <w:rFonts w:cs="Arial"/>
        </w:rPr>
        <w:t xml:space="preserve">roposed by </w:t>
      </w:r>
      <w:r w:rsidR="006332CE" w:rsidRPr="00C91DDC">
        <w:rPr>
          <w:rFonts w:cs="Arial"/>
        </w:rPr>
        <w:t>Alderman Smith</w:t>
      </w:r>
      <w:r w:rsidR="0057597F" w:rsidRPr="00C91DDC">
        <w:rPr>
          <w:rFonts w:cs="Arial"/>
        </w:rPr>
        <w:t xml:space="preserve">, </w:t>
      </w:r>
      <w:r w:rsidRPr="00C91DDC">
        <w:rPr>
          <w:rFonts w:cs="Arial"/>
        </w:rPr>
        <w:t xml:space="preserve">and </w:t>
      </w:r>
      <w:r w:rsidR="0057597F" w:rsidRPr="00C91DDC">
        <w:rPr>
          <w:rFonts w:cs="Arial"/>
        </w:rPr>
        <w:t xml:space="preserve">seconded by Councillor </w:t>
      </w:r>
      <w:r w:rsidR="006332CE" w:rsidRPr="00C91DDC">
        <w:rPr>
          <w:rFonts w:cs="Arial"/>
        </w:rPr>
        <w:t>Morgan</w:t>
      </w:r>
      <w:r w:rsidR="0057597F" w:rsidRPr="00C91DDC">
        <w:rPr>
          <w:rFonts w:cs="Arial"/>
        </w:rPr>
        <w:t xml:space="preserve"> </w:t>
      </w:r>
      <w:r w:rsidRPr="00C91DDC">
        <w:rPr>
          <w:rFonts w:cs="Arial"/>
        </w:rPr>
        <w:t>for the report to be noted</w:t>
      </w:r>
      <w:r w:rsidR="005F551F" w:rsidRPr="00C91DDC">
        <w:rPr>
          <w:rFonts w:cs="Arial"/>
        </w:rPr>
        <w:t>, however, the following discussion led to Alderman Smith agreeing to withdraw his proposal to note.</w:t>
      </w:r>
    </w:p>
    <w:p w14:paraId="13C98D89" w14:textId="77777777" w:rsidR="006332CE" w:rsidRPr="00C91DDC" w:rsidRDefault="006332CE" w:rsidP="0057597F">
      <w:pPr>
        <w:rPr>
          <w:rFonts w:cs="Arial"/>
        </w:rPr>
      </w:pPr>
    </w:p>
    <w:p w14:paraId="6D940E72" w14:textId="31639F71" w:rsidR="006332CE" w:rsidRPr="00C91DDC" w:rsidRDefault="006332CE" w:rsidP="0057597F">
      <w:pPr>
        <w:rPr>
          <w:rFonts w:cs="Arial"/>
        </w:rPr>
      </w:pPr>
      <w:r w:rsidRPr="00C91DDC">
        <w:rPr>
          <w:rFonts w:cs="Arial"/>
        </w:rPr>
        <w:t xml:space="preserve">Alderman Smith </w:t>
      </w:r>
      <w:r w:rsidR="003E2913" w:rsidRPr="00C91DDC">
        <w:rPr>
          <w:rFonts w:cs="Arial"/>
        </w:rPr>
        <w:t xml:space="preserve">agreed that the figure for major applications being 37% had great impact on the Council’s performance and asked if there was any reason why </w:t>
      </w:r>
      <w:r w:rsidR="00623535" w:rsidRPr="00C91DDC">
        <w:rPr>
          <w:rFonts w:cs="Arial"/>
        </w:rPr>
        <w:t xml:space="preserve">Ards and North Down Borough Council had fared so badly. The Director of Prosperity explained that there had been resourcing issues for some consultees, especially the Department for Infrastructure Roads. It had been acknowledged </w:t>
      </w:r>
      <w:r w:rsidR="00910551" w:rsidRPr="00C91DDC">
        <w:rPr>
          <w:rFonts w:cs="Arial"/>
        </w:rPr>
        <w:t>at a high level by Roads that the issue lay with the Southern Division which covered this Borough as well as Newry, Mourne and Down.</w:t>
      </w:r>
      <w:r w:rsidR="00290744" w:rsidRPr="00C91DDC">
        <w:rPr>
          <w:rFonts w:cs="Arial"/>
        </w:rPr>
        <w:t xml:space="preserve"> </w:t>
      </w:r>
      <w:r w:rsidR="006111EA" w:rsidRPr="00C91DDC">
        <w:rPr>
          <w:rFonts w:cs="Arial"/>
        </w:rPr>
        <w:t xml:space="preserve"> </w:t>
      </w:r>
      <w:r w:rsidR="00290744" w:rsidRPr="00C91DDC">
        <w:rPr>
          <w:rFonts w:cs="Arial"/>
        </w:rPr>
        <w:t xml:space="preserve">In addition, major applications covered the most substantial and complex applications </w:t>
      </w:r>
      <w:r w:rsidR="00D915F2" w:rsidRPr="00C91DDC">
        <w:rPr>
          <w:rFonts w:cs="Arial"/>
        </w:rPr>
        <w:t xml:space="preserve">and of that which was required of those, it was either not submitted on time or took longer to review for flood or drainage assessments. </w:t>
      </w:r>
    </w:p>
    <w:p w14:paraId="4623335E" w14:textId="77777777" w:rsidR="00D915F2" w:rsidRPr="00C91DDC" w:rsidRDefault="00D915F2" w:rsidP="0057597F">
      <w:pPr>
        <w:rPr>
          <w:rFonts w:cs="Arial"/>
        </w:rPr>
      </w:pPr>
    </w:p>
    <w:p w14:paraId="1193F8FF" w14:textId="76503701" w:rsidR="00D915F2" w:rsidRPr="00C91DDC" w:rsidRDefault="00D915F2" w:rsidP="0057597F">
      <w:pPr>
        <w:rPr>
          <w:rFonts w:cs="Arial"/>
        </w:rPr>
      </w:pPr>
      <w:r w:rsidRPr="00C91DDC">
        <w:rPr>
          <w:rFonts w:cs="Arial"/>
        </w:rPr>
        <w:t>Councillor Morgan welcomed the report’s transparency</w:t>
      </w:r>
      <w:r w:rsidR="00952241" w:rsidRPr="00C91DDC">
        <w:rPr>
          <w:rFonts w:cs="Arial"/>
        </w:rPr>
        <w:t>, noting that it appeared all consultees were public offices who found it acceptable to only respond 75% on-time</w:t>
      </w:r>
      <w:r w:rsidR="009C0854" w:rsidRPr="00C91DDC">
        <w:rPr>
          <w:rFonts w:cs="Arial"/>
        </w:rPr>
        <w:t xml:space="preserve">; a figure that had been consistent despite the reasonable twenty-one day response time. </w:t>
      </w:r>
      <w:r w:rsidR="00B03F13" w:rsidRPr="00C91DDC">
        <w:rPr>
          <w:rFonts w:cs="Arial"/>
        </w:rPr>
        <w:t xml:space="preserve"> </w:t>
      </w:r>
      <w:r w:rsidR="005756E1" w:rsidRPr="00C91DDC">
        <w:rPr>
          <w:rFonts w:cs="Arial"/>
        </w:rPr>
        <w:t xml:space="preserve">Given the disappointing figures, Councillor Morgan asked if it was possible to note the report and add </w:t>
      </w:r>
      <w:r w:rsidR="00F65943" w:rsidRPr="00C91DDC">
        <w:rPr>
          <w:rFonts w:cs="Arial"/>
        </w:rPr>
        <w:t>to the recommendation as follows</w:t>
      </w:r>
      <w:r w:rsidR="001A4C37" w:rsidRPr="00C91DDC">
        <w:rPr>
          <w:rFonts w:cs="Arial"/>
        </w:rPr>
        <w:t>:</w:t>
      </w:r>
    </w:p>
    <w:p w14:paraId="0AB12704" w14:textId="77777777" w:rsidR="005766E1" w:rsidRPr="00C91DDC" w:rsidRDefault="005766E1" w:rsidP="0057597F">
      <w:pPr>
        <w:rPr>
          <w:rFonts w:cs="Arial"/>
        </w:rPr>
      </w:pPr>
    </w:p>
    <w:p w14:paraId="346EFD80" w14:textId="255796C4" w:rsidR="005766E1" w:rsidRPr="00C91DDC" w:rsidRDefault="005766E1" w:rsidP="005766E1">
      <w:pPr>
        <w:rPr>
          <w:rFonts w:cs="Arial"/>
          <w:bCs/>
          <w:i/>
          <w:iCs/>
          <w:szCs w:val="24"/>
        </w:rPr>
      </w:pPr>
      <w:r w:rsidRPr="00C91DDC">
        <w:rPr>
          <w:rFonts w:cs="Arial"/>
          <w:bCs/>
          <w:i/>
          <w:iCs/>
          <w:szCs w:val="24"/>
        </w:rPr>
        <w:t>In addition, write to the DFI to ask for a breakdown of the consultations issued on major applications in 23/24 for Ards and North Down (table 4e – 37% on time) and request an explanation from the consultees on what can be done to improve the situation alongside a breakdown of performance of the DFI divisions</w:t>
      </w:r>
    </w:p>
    <w:p w14:paraId="2E8EE9E3" w14:textId="77777777" w:rsidR="005766E1" w:rsidRPr="00C91DDC" w:rsidRDefault="005766E1" w:rsidP="0057597F">
      <w:pPr>
        <w:rPr>
          <w:rFonts w:cs="Arial"/>
        </w:rPr>
      </w:pPr>
    </w:p>
    <w:p w14:paraId="73CD3B0F" w14:textId="070CE17B" w:rsidR="0057597F" w:rsidRPr="00C91DDC" w:rsidRDefault="00B53916" w:rsidP="0057597F">
      <w:pPr>
        <w:rPr>
          <w:rFonts w:cs="Arial"/>
          <w:bCs/>
          <w:szCs w:val="24"/>
        </w:rPr>
      </w:pPr>
      <w:r w:rsidRPr="00C91DDC">
        <w:rPr>
          <w:rFonts w:cs="Arial"/>
          <w:bCs/>
          <w:szCs w:val="24"/>
        </w:rPr>
        <w:t xml:space="preserve">The Chair, Alderman McIlveen queried if the proposer, Alderman Smith would be </w:t>
      </w:r>
      <w:r w:rsidR="00EC4CAD" w:rsidRPr="00C91DDC">
        <w:rPr>
          <w:rFonts w:cs="Arial"/>
          <w:bCs/>
          <w:szCs w:val="24"/>
        </w:rPr>
        <w:t>minded to withdraw his proposal in order for the amendment to be made, which was agreed.</w:t>
      </w:r>
    </w:p>
    <w:p w14:paraId="70FD0D43" w14:textId="77777777" w:rsidR="00EC4CAD" w:rsidRPr="00C91DDC" w:rsidRDefault="00EC4CAD" w:rsidP="0057597F">
      <w:pPr>
        <w:rPr>
          <w:rFonts w:cs="Arial"/>
          <w:bCs/>
          <w:szCs w:val="24"/>
        </w:rPr>
      </w:pPr>
    </w:p>
    <w:p w14:paraId="2CF09111" w14:textId="05857FFC" w:rsidR="00B53916" w:rsidRPr="00C91DDC" w:rsidRDefault="00B53916" w:rsidP="00B53916">
      <w:pPr>
        <w:rPr>
          <w:rFonts w:cs="Arial"/>
        </w:rPr>
      </w:pPr>
      <w:r w:rsidRPr="00C91DDC">
        <w:rPr>
          <w:rFonts w:cs="Arial"/>
        </w:rPr>
        <w:t xml:space="preserve">Proposed by </w:t>
      </w:r>
      <w:r w:rsidR="00C159CA" w:rsidRPr="00C91DDC">
        <w:rPr>
          <w:rFonts w:cs="Arial"/>
        </w:rPr>
        <w:t>Councillor Morgan</w:t>
      </w:r>
      <w:r w:rsidRPr="00C91DDC">
        <w:rPr>
          <w:rFonts w:cs="Arial"/>
        </w:rPr>
        <w:t xml:space="preserve">, seconded by Councillor </w:t>
      </w:r>
      <w:r w:rsidR="00C159CA" w:rsidRPr="00C91DDC">
        <w:rPr>
          <w:rFonts w:cs="Arial"/>
        </w:rPr>
        <w:t>Creighton</w:t>
      </w:r>
      <w:r w:rsidRPr="00C91DDC">
        <w:rPr>
          <w:rFonts w:cs="Arial"/>
        </w:rPr>
        <w:t>, that the recommendation be adopted.</w:t>
      </w:r>
    </w:p>
    <w:p w14:paraId="72D5AC25" w14:textId="77777777" w:rsidR="00C159CA" w:rsidRPr="00C91DDC" w:rsidRDefault="00C159CA" w:rsidP="00B53916">
      <w:pPr>
        <w:rPr>
          <w:rFonts w:cs="Arial"/>
        </w:rPr>
      </w:pPr>
    </w:p>
    <w:p w14:paraId="6E1C03EE" w14:textId="3567B191" w:rsidR="00C159CA" w:rsidRPr="00C91DDC" w:rsidRDefault="00C159CA" w:rsidP="00B53916">
      <w:pPr>
        <w:rPr>
          <w:rFonts w:cs="Arial"/>
        </w:rPr>
      </w:pPr>
      <w:r w:rsidRPr="00C91DDC">
        <w:rPr>
          <w:rFonts w:cs="Arial"/>
        </w:rPr>
        <w:t>Councillor Creighton added that this amendment was in support of the Council’s Planning Department wh</w:t>
      </w:r>
      <w:r w:rsidR="00A93CEB" w:rsidRPr="00C91DDC">
        <w:rPr>
          <w:rFonts w:cs="Arial"/>
        </w:rPr>
        <w:t xml:space="preserve">o had so regularly dealt with external delays and commended them for their continued efforts. </w:t>
      </w:r>
    </w:p>
    <w:p w14:paraId="20BFD928" w14:textId="77777777" w:rsidR="00A93CEB" w:rsidRPr="00C91DDC" w:rsidRDefault="00A93CEB" w:rsidP="00B53916">
      <w:pPr>
        <w:rPr>
          <w:rFonts w:cs="Arial"/>
        </w:rPr>
      </w:pPr>
    </w:p>
    <w:p w14:paraId="7BF41D09" w14:textId="38B3412B" w:rsidR="00A93CEB" w:rsidRPr="00C91DDC" w:rsidRDefault="00A93CEB" w:rsidP="00B53916">
      <w:pPr>
        <w:rPr>
          <w:rFonts w:cs="Arial"/>
        </w:rPr>
      </w:pPr>
      <w:r w:rsidRPr="00C91DDC">
        <w:rPr>
          <w:rFonts w:cs="Arial"/>
        </w:rPr>
        <w:t xml:space="preserve">Councillor Cathcart </w:t>
      </w:r>
      <w:r w:rsidR="007F3A9C" w:rsidRPr="00C91DDC">
        <w:rPr>
          <w:rFonts w:cs="Arial"/>
        </w:rPr>
        <w:t>agreed that it had been welcome to see a report that showed the problems that Planning Officers faced</w:t>
      </w:r>
      <w:r w:rsidR="00591376" w:rsidRPr="00C91DDC">
        <w:rPr>
          <w:rFonts w:cs="Arial"/>
        </w:rPr>
        <w:t xml:space="preserve"> and exampled the former Royal Hotel where statutory consultee responses had been abysmal which led to reputational damage of the Council despite such issues being outside their control. There was a legal requirement for them to respond </w:t>
      </w:r>
      <w:r w:rsidR="00FB35B0" w:rsidRPr="00C91DDC">
        <w:rPr>
          <w:rFonts w:cs="Arial"/>
        </w:rPr>
        <w:t xml:space="preserve">and in effect, they were breaking their own laws in terms of the Planning Act and response times. </w:t>
      </w:r>
    </w:p>
    <w:p w14:paraId="28EC8951" w14:textId="77777777" w:rsidR="00FB35B0" w:rsidRPr="00C91DDC" w:rsidRDefault="00FB35B0" w:rsidP="00B53916">
      <w:pPr>
        <w:rPr>
          <w:rFonts w:cs="Arial"/>
        </w:rPr>
      </w:pPr>
    </w:p>
    <w:p w14:paraId="59BC6EB9" w14:textId="1E58A9E8" w:rsidR="00B53916" w:rsidRPr="00790FF5" w:rsidRDefault="00FB35B0" w:rsidP="0057597F">
      <w:pPr>
        <w:rPr>
          <w:rFonts w:cs="Arial"/>
        </w:rPr>
      </w:pPr>
      <w:r w:rsidRPr="00C91DDC">
        <w:rPr>
          <w:rFonts w:cs="Arial"/>
        </w:rPr>
        <w:t xml:space="preserve">Alderman Smith reminded Members that </w:t>
      </w:r>
      <w:r w:rsidR="00B87A4B" w:rsidRPr="00C91DDC">
        <w:rPr>
          <w:rFonts w:cs="Arial"/>
        </w:rPr>
        <w:t xml:space="preserve">DfI </w:t>
      </w:r>
      <w:r w:rsidRPr="00C91DDC">
        <w:rPr>
          <w:rFonts w:cs="Arial"/>
        </w:rPr>
        <w:t>Roads would be present at</w:t>
      </w:r>
      <w:r w:rsidR="00B3720B" w:rsidRPr="00C91DDC">
        <w:rPr>
          <w:rFonts w:cs="Arial"/>
        </w:rPr>
        <w:t xml:space="preserve"> the upcoming Corporate Committee which may prove advantageous in providing the opportunity to ask questions relating to these issues. </w:t>
      </w:r>
    </w:p>
    <w:p w14:paraId="235FAC08" w14:textId="77777777" w:rsidR="0057597F" w:rsidRPr="00C91DDC" w:rsidRDefault="0057597F" w:rsidP="0057597F">
      <w:pPr>
        <w:rPr>
          <w:rFonts w:cs="Arial"/>
          <w:b/>
          <w:bCs/>
          <w:szCs w:val="24"/>
        </w:rPr>
      </w:pPr>
    </w:p>
    <w:p w14:paraId="1790359A" w14:textId="5BAAA152" w:rsidR="003736B0" w:rsidRPr="00C91DDC" w:rsidRDefault="0057597F" w:rsidP="003736B0">
      <w:pPr>
        <w:rPr>
          <w:rFonts w:cs="Arial"/>
          <w:b/>
        </w:rPr>
      </w:pPr>
      <w:r w:rsidRPr="00C91DDC">
        <w:rPr>
          <w:rFonts w:cs="Arial"/>
          <w:b/>
          <w:bCs/>
          <w:szCs w:val="24"/>
        </w:rPr>
        <w:t xml:space="preserve">RESOLVED on the proposal of Councillor </w:t>
      </w:r>
      <w:r w:rsidR="003736B0" w:rsidRPr="00C91DDC">
        <w:rPr>
          <w:rFonts w:cs="Arial"/>
          <w:b/>
          <w:bCs/>
          <w:szCs w:val="24"/>
        </w:rPr>
        <w:t>Morgan</w:t>
      </w:r>
      <w:r w:rsidRPr="00C91DDC">
        <w:rPr>
          <w:rFonts w:cs="Arial"/>
          <w:b/>
          <w:bCs/>
          <w:szCs w:val="24"/>
        </w:rPr>
        <w:t xml:space="preserve">, seconded by Councillor </w:t>
      </w:r>
      <w:r w:rsidR="003736B0" w:rsidRPr="00C91DDC">
        <w:rPr>
          <w:rFonts w:cs="Arial"/>
          <w:b/>
          <w:bCs/>
          <w:szCs w:val="24"/>
        </w:rPr>
        <w:t>Creighton</w:t>
      </w:r>
      <w:r w:rsidRPr="00C91DDC">
        <w:rPr>
          <w:rFonts w:cs="Arial"/>
          <w:b/>
          <w:bCs/>
          <w:szCs w:val="24"/>
        </w:rPr>
        <w:t xml:space="preserve">, that </w:t>
      </w:r>
      <w:r w:rsidR="003736B0" w:rsidRPr="00C91DDC">
        <w:rPr>
          <w:rFonts w:cs="Arial"/>
          <w:b/>
          <w:bCs/>
          <w:szCs w:val="24"/>
        </w:rPr>
        <w:t>the report be noted</w:t>
      </w:r>
      <w:r w:rsidR="00B87A4B" w:rsidRPr="00C91DDC">
        <w:rPr>
          <w:rFonts w:cs="Arial"/>
          <w:b/>
          <w:bCs/>
          <w:szCs w:val="24"/>
        </w:rPr>
        <w:t xml:space="preserve">. </w:t>
      </w:r>
      <w:r w:rsidR="003736B0" w:rsidRPr="00C91DDC">
        <w:rPr>
          <w:rFonts w:cs="Arial"/>
          <w:b/>
          <w:bCs/>
          <w:szCs w:val="24"/>
        </w:rPr>
        <w:t xml:space="preserve"> </w:t>
      </w:r>
      <w:r w:rsidR="003736B0" w:rsidRPr="00C91DDC">
        <w:rPr>
          <w:rFonts w:cs="Arial"/>
          <w:b/>
          <w:szCs w:val="24"/>
        </w:rPr>
        <w:t xml:space="preserve">In addition, </w:t>
      </w:r>
      <w:r w:rsidR="00B703E8" w:rsidRPr="00C91DDC">
        <w:rPr>
          <w:rFonts w:cs="Arial"/>
          <w:b/>
          <w:szCs w:val="24"/>
        </w:rPr>
        <w:t xml:space="preserve">the Council would </w:t>
      </w:r>
      <w:r w:rsidR="003736B0" w:rsidRPr="00C91DDC">
        <w:rPr>
          <w:rFonts w:cs="Arial"/>
          <w:b/>
          <w:szCs w:val="24"/>
        </w:rPr>
        <w:t>write to the DFI to ask for a breakdown of the consultations issued on major applications in 23/24 for Ards and North Down (table 4e – 37% on time) and request an explanation from the consultees on what can be done to improve the situation alongside a breakdown of performance of the D</w:t>
      </w:r>
      <w:r w:rsidR="00E861C1">
        <w:rPr>
          <w:rFonts w:cs="Arial"/>
          <w:b/>
          <w:szCs w:val="24"/>
        </w:rPr>
        <w:t>f</w:t>
      </w:r>
      <w:r w:rsidR="003736B0" w:rsidRPr="00C91DDC">
        <w:rPr>
          <w:rFonts w:cs="Arial"/>
          <w:b/>
          <w:szCs w:val="24"/>
        </w:rPr>
        <w:t>I divisions</w:t>
      </w:r>
      <w:r w:rsidR="00E861C1">
        <w:rPr>
          <w:rFonts w:cs="Arial"/>
          <w:b/>
          <w:szCs w:val="24"/>
        </w:rPr>
        <w:t xml:space="preserve">.  </w:t>
      </w:r>
    </w:p>
    <w:p w14:paraId="6B840F63" w14:textId="77777777" w:rsidR="000B1A98" w:rsidRPr="00C91DDC" w:rsidRDefault="000B1A98" w:rsidP="000B1A98">
      <w:pPr>
        <w:rPr>
          <w:rFonts w:cs="Arial"/>
        </w:rPr>
      </w:pPr>
    </w:p>
    <w:p w14:paraId="2CEFFA13" w14:textId="77777777" w:rsidR="000B1A98" w:rsidRPr="00E861C1" w:rsidRDefault="000B1A98" w:rsidP="000B1A98">
      <w:pPr>
        <w:rPr>
          <w:rFonts w:ascii="Arial Bold" w:hAnsi="Arial Bold"/>
          <w:b/>
          <w:bCs/>
          <w:caps/>
          <w:u w:val="single"/>
        </w:rPr>
      </w:pPr>
      <w:r w:rsidRPr="00E861C1">
        <w:rPr>
          <w:rFonts w:ascii="Arial Bold" w:hAnsi="Arial Bold"/>
          <w:b/>
          <w:bCs/>
          <w:caps/>
          <w:u w:val="single"/>
        </w:rPr>
        <w:t xml:space="preserve">Exclusion of Public/Press </w:t>
      </w:r>
    </w:p>
    <w:p w14:paraId="0D598498" w14:textId="77777777" w:rsidR="000B1A98" w:rsidRPr="00C91DDC" w:rsidRDefault="000B1A98" w:rsidP="000B1A98">
      <w:pPr>
        <w:rPr>
          <w:b/>
          <w:bCs/>
        </w:rPr>
      </w:pPr>
    </w:p>
    <w:p w14:paraId="2C75594F" w14:textId="63B8730F" w:rsidR="000B1A98" w:rsidRPr="00C91DDC" w:rsidRDefault="000B1A98" w:rsidP="000B1A98">
      <w:pPr>
        <w:rPr>
          <w:b/>
          <w:bCs/>
        </w:rPr>
      </w:pPr>
      <w:r w:rsidRPr="00C91DDC">
        <w:rPr>
          <w:b/>
          <w:bCs/>
        </w:rPr>
        <w:t xml:space="preserve">AGREED, on the proposal of </w:t>
      </w:r>
      <w:r w:rsidR="00371C87" w:rsidRPr="00C91DDC">
        <w:rPr>
          <w:b/>
          <w:bCs/>
        </w:rPr>
        <w:t>Alderman Smith</w:t>
      </w:r>
      <w:r w:rsidRPr="00C91DDC">
        <w:rPr>
          <w:b/>
          <w:bCs/>
        </w:rPr>
        <w:t xml:space="preserve">, seconded by Councillor </w:t>
      </w:r>
      <w:r w:rsidR="00371C87" w:rsidRPr="00C91DDC">
        <w:rPr>
          <w:b/>
          <w:bCs/>
        </w:rPr>
        <w:t>McCollum</w:t>
      </w:r>
      <w:r w:rsidRPr="00C91DDC">
        <w:rPr>
          <w:b/>
          <w:bCs/>
        </w:rPr>
        <w:t>, that the public/press be excluded during the discussion of the undernoted items of confidential business</w:t>
      </w:r>
      <w:r w:rsidR="00790FF5">
        <w:rPr>
          <w:b/>
          <w:bCs/>
        </w:rPr>
        <w:t xml:space="preserve">. </w:t>
      </w:r>
    </w:p>
    <w:p w14:paraId="7F217AF6" w14:textId="77777777" w:rsidR="000B1A98" w:rsidRPr="00C91DDC" w:rsidRDefault="000B1A98" w:rsidP="000B1A98">
      <w:pPr>
        <w:rPr>
          <w:rFonts w:cs="Arial"/>
          <w:szCs w:val="24"/>
        </w:rPr>
      </w:pPr>
    </w:p>
    <w:p w14:paraId="3807F243" w14:textId="6E1F29D7" w:rsidR="008B57EE" w:rsidRPr="00C91DDC" w:rsidRDefault="008B57EE" w:rsidP="000B1A98">
      <w:pPr>
        <w:pStyle w:val="Heading1"/>
        <w:ind w:left="720" w:hanging="720"/>
        <w:rPr>
          <w:rFonts w:hint="eastAsia"/>
          <w:u w:val="single"/>
        </w:rPr>
      </w:pPr>
      <w:r w:rsidRPr="00C91DDC">
        <w:t>7.</w:t>
      </w:r>
      <w:r w:rsidRPr="00C91DDC">
        <w:tab/>
      </w:r>
      <w:r w:rsidR="000B1A98" w:rsidRPr="00C91DDC">
        <w:rPr>
          <w:u w:val="single"/>
        </w:rPr>
        <w:t>LOCAL DEVELOPMENT PLAN (LDP) – UPDATED APPROACH TO DRAFT HISTORIC ENVIRONMENT POLICIES</w:t>
      </w:r>
    </w:p>
    <w:p w14:paraId="3BE87318" w14:textId="4811E756" w:rsidR="00D67E33" w:rsidRPr="00C91DDC" w:rsidRDefault="00A716F1" w:rsidP="00D67E33">
      <w:r w:rsidRPr="00C91DDC">
        <w:tab/>
        <w:t xml:space="preserve">: </w:t>
      </w:r>
    </w:p>
    <w:p w14:paraId="15267991" w14:textId="4DDCEB65" w:rsidR="000D639A" w:rsidRPr="00C91DDC" w:rsidRDefault="000B1A98" w:rsidP="000B1A98">
      <w:pPr>
        <w:rPr>
          <w:b/>
          <w:bCs/>
        </w:rPr>
      </w:pPr>
      <w:r w:rsidRPr="00C91DDC">
        <w:rPr>
          <w:b/>
          <w:bCs/>
        </w:rPr>
        <w:t>***IN CONFIDENCE***</w:t>
      </w:r>
    </w:p>
    <w:p w14:paraId="32D6B04D" w14:textId="77777777" w:rsidR="00457F03" w:rsidRDefault="00457F03" w:rsidP="00457F03">
      <w:pPr>
        <w:rPr>
          <w:rFonts w:cs="Arial"/>
          <w:b/>
          <w:bCs/>
          <w:szCs w:val="24"/>
        </w:rPr>
      </w:pPr>
    </w:p>
    <w:p w14:paraId="75C6AAA3" w14:textId="77777777" w:rsidR="00EF757A" w:rsidRDefault="00457F03" w:rsidP="00457F03">
      <w:pPr>
        <w:rPr>
          <w:rFonts w:cs="Arial"/>
          <w:b/>
          <w:bCs/>
          <w:szCs w:val="24"/>
        </w:rPr>
      </w:pPr>
      <w:r w:rsidRPr="00457F03">
        <w:rPr>
          <w:rFonts w:cs="Arial"/>
          <w:b/>
          <w:bCs/>
          <w:szCs w:val="24"/>
        </w:rPr>
        <w:t>NOT FOR PUBLICATION</w:t>
      </w:r>
    </w:p>
    <w:p w14:paraId="6890FC2B" w14:textId="77777777" w:rsidR="00EF757A" w:rsidRDefault="00EF757A" w:rsidP="00457F03">
      <w:pPr>
        <w:rPr>
          <w:rFonts w:cs="Arial"/>
          <w:b/>
          <w:bCs/>
          <w:szCs w:val="24"/>
        </w:rPr>
      </w:pPr>
    </w:p>
    <w:p w14:paraId="795253BE" w14:textId="7F9A969D" w:rsidR="00457F03" w:rsidRPr="00457F03" w:rsidRDefault="00457F03" w:rsidP="00457F03">
      <w:pPr>
        <w:rPr>
          <w:rFonts w:cs="Arial"/>
          <w:b/>
          <w:bCs/>
          <w:szCs w:val="24"/>
        </w:rPr>
      </w:pPr>
      <w:r w:rsidRPr="00457F03">
        <w:rPr>
          <w:rFonts w:cs="Arial"/>
          <w:b/>
          <w:bCs/>
          <w:szCs w:val="24"/>
        </w:rPr>
        <w:t>SCHEDULE 6 – INFORMATION RELATING TO THE FINANCIAL OR BUSINESS AFFAIRS OF ANY PARTICULAR PERSON (INCLUDING THE COUNCIL HOLDING THAT INFORMATION)</w:t>
      </w:r>
    </w:p>
    <w:p w14:paraId="6663998E" w14:textId="77777777" w:rsidR="00457F03" w:rsidRPr="00457F03" w:rsidRDefault="00457F03" w:rsidP="00457F03">
      <w:pPr>
        <w:rPr>
          <w:rFonts w:cs="Arial"/>
          <w:b/>
          <w:bCs/>
          <w:szCs w:val="24"/>
        </w:rPr>
      </w:pPr>
    </w:p>
    <w:p w14:paraId="2A1F9E78" w14:textId="77777777" w:rsidR="00457F03" w:rsidRPr="00457F03" w:rsidRDefault="00457F03" w:rsidP="00457F03">
      <w:pPr>
        <w:rPr>
          <w:rFonts w:cs="Arial"/>
          <w:szCs w:val="24"/>
        </w:rPr>
      </w:pPr>
      <w:r w:rsidRPr="00457F03">
        <w:rPr>
          <w:rFonts w:cs="Arial"/>
          <w:szCs w:val="24"/>
        </w:rPr>
        <w:t xml:space="preserve">A report from the Director of Prosperity setting out ‘policy in development’ pertaining to options for Members’ consideration and agreement in respect of a draft policy relating to the Historic Environment within the future Local Development Plan (LDP).  </w:t>
      </w:r>
    </w:p>
    <w:p w14:paraId="41CA7064" w14:textId="0337C63C" w:rsidR="008B57EE" w:rsidRPr="00790FF5" w:rsidRDefault="008B57EE" w:rsidP="008B57EE">
      <w:pPr>
        <w:rPr>
          <w:rFonts w:cs="Arial"/>
          <w:b/>
          <w:bCs/>
          <w:szCs w:val="24"/>
        </w:rPr>
      </w:pPr>
    </w:p>
    <w:p w14:paraId="7718F3C7" w14:textId="40BDC766" w:rsidR="008B57EE" w:rsidRPr="00C91DDC" w:rsidRDefault="008B57EE" w:rsidP="008B57EE">
      <w:pPr>
        <w:pStyle w:val="Heading1"/>
        <w:ind w:left="720" w:hanging="720"/>
        <w:rPr>
          <w:rFonts w:hint="eastAsia"/>
          <w:u w:val="single"/>
        </w:rPr>
      </w:pPr>
      <w:r w:rsidRPr="00C91DDC">
        <w:t>8.</w:t>
      </w:r>
      <w:r w:rsidRPr="00C91DDC">
        <w:tab/>
      </w:r>
      <w:r w:rsidR="000B1A98" w:rsidRPr="00C91DDC">
        <w:rPr>
          <w:u w:val="single"/>
        </w:rPr>
        <w:t>LOCAL DEVELOPMENT PLAN (LDP) – UPDATED APPROACH TO DRAFT COASTAL POLICIES</w:t>
      </w:r>
    </w:p>
    <w:p w14:paraId="23BE2EB0" w14:textId="330C1B35" w:rsidR="00D67E33" w:rsidRPr="00C91DDC" w:rsidRDefault="00A716F1" w:rsidP="00D67E33">
      <w:r w:rsidRPr="00C91DDC">
        <w:tab/>
        <w:t xml:space="preserve"> </w:t>
      </w:r>
    </w:p>
    <w:p w14:paraId="4FE23E95" w14:textId="77777777" w:rsidR="000B1A98" w:rsidRDefault="000B1A98" w:rsidP="000B1A98">
      <w:pPr>
        <w:rPr>
          <w:b/>
          <w:bCs/>
        </w:rPr>
      </w:pPr>
      <w:r w:rsidRPr="00C91DDC">
        <w:rPr>
          <w:b/>
          <w:bCs/>
        </w:rPr>
        <w:t>***IN CONFIDENCE***</w:t>
      </w:r>
    </w:p>
    <w:p w14:paraId="7AD065BC" w14:textId="77777777" w:rsidR="00EF757A" w:rsidRDefault="00EF757A" w:rsidP="000B1A98">
      <w:pPr>
        <w:rPr>
          <w:b/>
          <w:bCs/>
        </w:rPr>
      </w:pPr>
    </w:p>
    <w:p w14:paraId="4F8922A6" w14:textId="77777777" w:rsidR="00EF757A" w:rsidRDefault="00457F03" w:rsidP="00457F03">
      <w:pPr>
        <w:rPr>
          <w:b/>
          <w:bCs/>
        </w:rPr>
      </w:pPr>
      <w:r w:rsidRPr="00457F03">
        <w:rPr>
          <w:b/>
          <w:bCs/>
        </w:rPr>
        <w:lastRenderedPageBreak/>
        <w:t xml:space="preserve">NOT FOR PUBLICATION </w:t>
      </w:r>
    </w:p>
    <w:p w14:paraId="1E963339" w14:textId="77777777" w:rsidR="00EF757A" w:rsidRDefault="00EF757A" w:rsidP="00457F03">
      <w:pPr>
        <w:rPr>
          <w:b/>
          <w:bCs/>
        </w:rPr>
      </w:pPr>
    </w:p>
    <w:p w14:paraId="1ED4B581" w14:textId="5B0309A7" w:rsidR="00457F03" w:rsidRPr="00457F03" w:rsidRDefault="00457F03" w:rsidP="00457F03">
      <w:pPr>
        <w:rPr>
          <w:b/>
          <w:bCs/>
        </w:rPr>
      </w:pPr>
      <w:r w:rsidRPr="00457F03">
        <w:rPr>
          <w:b/>
          <w:bCs/>
        </w:rPr>
        <w:t>SCHEDULE 6 – INFORMATION RELATING TO THE FINANCIAL OR BUSINESS AFFAIRS OF ANY PARTICULAR PERSON (INCLUDING THE COUNCIL HOLDING THAT INFORMATION)</w:t>
      </w:r>
    </w:p>
    <w:p w14:paraId="04871E43" w14:textId="77777777" w:rsidR="00457F03" w:rsidRPr="00457F03" w:rsidRDefault="00457F03" w:rsidP="00457F03">
      <w:pPr>
        <w:rPr>
          <w:b/>
          <w:bCs/>
          <w:u w:val="single"/>
        </w:rPr>
      </w:pPr>
    </w:p>
    <w:p w14:paraId="4EA0AA7C" w14:textId="77777777" w:rsidR="00457F03" w:rsidRPr="00457F03" w:rsidRDefault="00457F03" w:rsidP="00457F03">
      <w:r w:rsidRPr="00457F03">
        <w:t xml:space="preserve">A report from the Director of Prosperity setting out ‘policy in development’ pertaining to options for Members’ consideration and agreement in respect of a draft policy relating to the Coast within the future Local Development Plan (LDP).  </w:t>
      </w:r>
    </w:p>
    <w:p w14:paraId="27DCE97E" w14:textId="77777777" w:rsidR="001472F8" w:rsidRPr="00C91DDC" w:rsidRDefault="001472F8" w:rsidP="204A4F79">
      <w:pPr>
        <w:rPr>
          <w:b/>
          <w:bCs/>
          <w:u w:val="single"/>
        </w:rPr>
      </w:pPr>
    </w:p>
    <w:p w14:paraId="08B4708B" w14:textId="577875AC" w:rsidR="00936568" w:rsidRPr="0014527E" w:rsidRDefault="00936568" w:rsidP="0014527E">
      <w:pPr>
        <w:pStyle w:val="Heading1"/>
        <w:rPr>
          <w:rFonts w:hint="eastAsia"/>
          <w:u w:val="single"/>
        </w:rPr>
      </w:pPr>
      <w:r w:rsidRPr="0014527E">
        <w:rPr>
          <w:u w:val="single"/>
        </w:rPr>
        <w:t xml:space="preserve">Re-admittance of public/press </w:t>
      </w:r>
    </w:p>
    <w:p w14:paraId="60DE0CBD" w14:textId="77777777" w:rsidR="00F50753" w:rsidRPr="00C91DDC" w:rsidRDefault="00F50753" w:rsidP="00F50753">
      <w:pPr>
        <w:rPr>
          <w:b/>
        </w:rPr>
      </w:pPr>
    </w:p>
    <w:p w14:paraId="419BA3D9" w14:textId="1F6A68C2" w:rsidR="00F50753" w:rsidRPr="00C91DDC" w:rsidRDefault="00F50753" w:rsidP="00F50753">
      <w:pPr>
        <w:rPr>
          <w:b/>
        </w:rPr>
      </w:pPr>
      <w:r w:rsidRPr="00C91DDC">
        <w:rPr>
          <w:b/>
        </w:rPr>
        <w:t>AGREE</w:t>
      </w:r>
      <w:r w:rsidR="0014527E">
        <w:rPr>
          <w:b/>
        </w:rPr>
        <w:t>D</w:t>
      </w:r>
      <w:r w:rsidRPr="00C91DDC">
        <w:rPr>
          <w:b/>
        </w:rPr>
        <w:t xml:space="preserve">, on the proposal of Councillor </w:t>
      </w:r>
      <w:r w:rsidR="0000305F" w:rsidRPr="00C91DDC">
        <w:rPr>
          <w:b/>
        </w:rPr>
        <w:t>McClean,</w:t>
      </w:r>
      <w:r w:rsidRPr="00C91DDC">
        <w:rPr>
          <w:b/>
        </w:rPr>
        <w:t xml:space="preserve"> seconded by Councillor </w:t>
      </w:r>
      <w:r w:rsidR="0000305F" w:rsidRPr="00C91DDC">
        <w:rPr>
          <w:b/>
        </w:rPr>
        <w:t>Morgan</w:t>
      </w:r>
      <w:r w:rsidRPr="00C91DDC">
        <w:rPr>
          <w:b/>
        </w:rPr>
        <w:t>, that the public/press be re-admitted</w:t>
      </w:r>
      <w:r w:rsidR="0014527E">
        <w:rPr>
          <w:b/>
        </w:rPr>
        <w:t xml:space="preserve">.  </w:t>
      </w:r>
      <w:r w:rsidR="00F54E88" w:rsidRPr="00C91DDC">
        <w:rPr>
          <w:b/>
        </w:rPr>
        <w:t xml:space="preserve"> </w:t>
      </w:r>
    </w:p>
    <w:p w14:paraId="44434871" w14:textId="77777777" w:rsidR="008B57EE" w:rsidRPr="00C91DDC" w:rsidRDefault="008B57EE" w:rsidP="006664D0">
      <w:pPr>
        <w:rPr>
          <w:b/>
          <w:bCs/>
        </w:rPr>
      </w:pPr>
    </w:p>
    <w:p w14:paraId="0A0D9B5C" w14:textId="786E8184" w:rsidR="004714B6" w:rsidRPr="00C91DDC" w:rsidRDefault="004714B6" w:rsidP="00324E73">
      <w:pPr>
        <w:pStyle w:val="Heading1"/>
        <w:rPr>
          <w:rFonts w:hint="eastAsia"/>
          <w:u w:val="single"/>
        </w:rPr>
      </w:pPr>
      <w:r w:rsidRPr="00C91DDC">
        <w:rPr>
          <w:u w:val="single"/>
        </w:rPr>
        <w:t xml:space="preserve">Termination of meeting </w:t>
      </w:r>
    </w:p>
    <w:p w14:paraId="374F99D5" w14:textId="77777777" w:rsidR="004714B6" w:rsidRPr="00C91DDC" w:rsidRDefault="004714B6" w:rsidP="00324E73">
      <w:pPr>
        <w:rPr>
          <w:b/>
          <w:bCs/>
        </w:rPr>
      </w:pPr>
    </w:p>
    <w:p w14:paraId="774490F0" w14:textId="3EBFD659" w:rsidR="004714B6" w:rsidRPr="00C91DDC" w:rsidRDefault="004714B6" w:rsidP="00324E73">
      <w:r w:rsidRPr="00C91DDC">
        <w:t xml:space="preserve">The meeting terminated at </w:t>
      </w:r>
      <w:r w:rsidR="0000305F" w:rsidRPr="00C91DDC">
        <w:t>21:33.</w:t>
      </w:r>
    </w:p>
    <w:sectPr w:rsidR="004714B6" w:rsidRPr="00C91DDC" w:rsidSect="008D6FF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1F0DA" w14:textId="77777777" w:rsidR="001112AF" w:rsidRDefault="001112AF" w:rsidP="004714B6">
      <w:r>
        <w:separator/>
      </w:r>
    </w:p>
  </w:endnote>
  <w:endnote w:type="continuationSeparator" w:id="0">
    <w:p w14:paraId="4AAAF83E" w14:textId="77777777" w:rsidR="001112AF" w:rsidRDefault="001112AF" w:rsidP="0047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B7AC" w14:textId="77777777" w:rsidR="00134434" w:rsidRDefault="00134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163213"/>
      <w:docPartObj>
        <w:docPartGallery w:val="Page Numbers (Bottom of Page)"/>
        <w:docPartUnique/>
      </w:docPartObj>
    </w:sdtPr>
    <w:sdtEndPr>
      <w:rPr>
        <w:noProof/>
      </w:rPr>
    </w:sdtEndPr>
    <w:sdtContent>
      <w:p w14:paraId="53C5AAFC" w14:textId="12CF4A60" w:rsidR="00301C20" w:rsidRDefault="00301C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7D6956" w14:textId="77777777" w:rsidR="00301C20" w:rsidRDefault="00301C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1D21" w14:textId="77777777" w:rsidR="00134434" w:rsidRDefault="00134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EB347" w14:textId="77777777" w:rsidR="001112AF" w:rsidRDefault="001112AF" w:rsidP="004714B6">
      <w:r>
        <w:separator/>
      </w:r>
    </w:p>
  </w:footnote>
  <w:footnote w:type="continuationSeparator" w:id="0">
    <w:p w14:paraId="25195941" w14:textId="77777777" w:rsidR="001112AF" w:rsidRDefault="001112AF" w:rsidP="00471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EA84" w14:textId="77777777" w:rsidR="00134434" w:rsidRDefault="00134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D981" w14:textId="3860D932" w:rsidR="004714B6" w:rsidRDefault="004714B6">
    <w:pPr>
      <w:pStyle w:val="Header"/>
    </w:pPr>
    <w:r>
      <w:tab/>
    </w:r>
    <w:r>
      <w:tab/>
      <w:t>PC.</w:t>
    </w:r>
    <w:r w:rsidR="00EE5722">
      <w:t>01.10.2024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B8DF" w14:textId="0D4DA843" w:rsidR="0098183E" w:rsidRPr="00A064A8" w:rsidRDefault="00A064A8">
    <w:pPr>
      <w:pStyle w:val="Header"/>
      <w:rPr>
        <w:b/>
        <w:bCs/>
        <w:sz w:val="36"/>
        <w:szCs w:val="36"/>
      </w:rPr>
    </w:pPr>
    <w:r>
      <w:tab/>
    </w:r>
  </w:p>
</w:hdr>
</file>

<file path=word/intelligence2.xml><?xml version="1.0" encoding="utf-8"?>
<int2:intelligence xmlns:int2="http://schemas.microsoft.com/office/intelligence/2020/intelligence" xmlns:oel="http://schemas.microsoft.com/office/2019/extlst">
  <int2:observations>
    <int2:textHash int2:hashCode="k3z+0a4WCfIVrc" int2:id="9CwD7n80">
      <int2:state int2:value="Rejected" int2:type="AugLoop_Text_Critique"/>
    </int2:textHash>
    <int2:textHash int2:hashCode="RoxFc9TU6OKmwy" int2:id="f4axnDn2">
      <int2:state int2:value="Rejected" int2:type="AugLoop_Text_Critique"/>
    </int2:textHash>
    <int2:textHash int2:hashCode="i88daPgLi5IVby" int2:id="RDrVtGcx">
      <int2:state int2:value="Rejected" int2:type="AugLoop_Text_Critique"/>
    </int2:textHash>
    <int2:textHash int2:hashCode="E8MoPAn9gHQwCl" int2:id="oki97D16">
      <int2:state int2:value="Rejected" int2:type="AugLoop_Text_Critique"/>
    </int2:textHash>
    <int2:textHash int2:hashCode="N2JnxzoWA7lZI/" int2:id="Lb8kRg8V">
      <int2:state int2:value="Rejected" int2:type="AugLoop_Text_Critique"/>
    </int2:textHash>
    <int2:textHash int2:hashCode="Hefj+RPoTCkobj" int2:id="r0yYeZD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1C2739"/>
    <w:multiLevelType w:val="multilevel"/>
    <w:tmpl w:val="E67A61A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A7704"/>
    <w:multiLevelType w:val="hybridMultilevel"/>
    <w:tmpl w:val="D652A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C71DD9"/>
    <w:multiLevelType w:val="hybridMultilevel"/>
    <w:tmpl w:val="20F4B812"/>
    <w:lvl w:ilvl="0" w:tplc="8A94FA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E37C25"/>
    <w:multiLevelType w:val="hybridMultilevel"/>
    <w:tmpl w:val="D1BE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97538"/>
    <w:multiLevelType w:val="hybridMultilevel"/>
    <w:tmpl w:val="BCE0956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5E2931"/>
    <w:multiLevelType w:val="hybridMultilevel"/>
    <w:tmpl w:val="B83E98D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FB43A4"/>
    <w:multiLevelType w:val="hybridMultilevel"/>
    <w:tmpl w:val="36F26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75263E"/>
    <w:multiLevelType w:val="hybridMultilevel"/>
    <w:tmpl w:val="B4C22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723C2"/>
    <w:multiLevelType w:val="hybridMultilevel"/>
    <w:tmpl w:val="EC82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35830"/>
    <w:multiLevelType w:val="hybridMultilevel"/>
    <w:tmpl w:val="9FC03006"/>
    <w:lvl w:ilvl="0" w:tplc="DA5A683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DF55D5"/>
    <w:multiLevelType w:val="hybridMultilevel"/>
    <w:tmpl w:val="55F4C98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2B2945"/>
    <w:multiLevelType w:val="hybridMultilevel"/>
    <w:tmpl w:val="595A6B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5624BE"/>
    <w:multiLevelType w:val="hybridMultilevel"/>
    <w:tmpl w:val="A9BE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775923"/>
    <w:multiLevelType w:val="hybridMultilevel"/>
    <w:tmpl w:val="C736E1D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8D325B"/>
    <w:multiLevelType w:val="hybridMultilevel"/>
    <w:tmpl w:val="7910B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2716F9"/>
    <w:multiLevelType w:val="hybridMultilevel"/>
    <w:tmpl w:val="0F14EA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5A7B75"/>
    <w:multiLevelType w:val="hybridMultilevel"/>
    <w:tmpl w:val="29CE3D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533315AB"/>
    <w:multiLevelType w:val="hybridMultilevel"/>
    <w:tmpl w:val="26A4A6C6"/>
    <w:lvl w:ilvl="0" w:tplc="0809000F">
      <w:start w:val="1"/>
      <w:numFmt w:val="decimal"/>
      <w:lvlText w:val="%1."/>
      <w:lvlJc w:val="left"/>
      <w:pPr>
        <w:ind w:left="34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2241CB"/>
    <w:multiLevelType w:val="hybridMultilevel"/>
    <w:tmpl w:val="7736C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0A62C5"/>
    <w:multiLevelType w:val="hybridMultilevel"/>
    <w:tmpl w:val="EC24A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354804"/>
    <w:multiLevelType w:val="hybridMultilevel"/>
    <w:tmpl w:val="2A5EC3CA"/>
    <w:lvl w:ilvl="0" w:tplc="A766A16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 w15:restartNumberingAfterBreak="0">
    <w:nsid w:val="736CD780"/>
    <w:multiLevelType w:val="hybridMultilevel"/>
    <w:tmpl w:val="5FBC1910"/>
    <w:lvl w:ilvl="0" w:tplc="E77C330E">
      <w:start w:val="1"/>
      <w:numFmt w:val="bullet"/>
      <w:lvlText w:val=""/>
      <w:lvlJc w:val="left"/>
      <w:pPr>
        <w:ind w:left="360" w:hanging="360"/>
      </w:pPr>
      <w:rPr>
        <w:rFonts w:ascii="Symbol" w:hAnsi="Symbol" w:hint="default"/>
      </w:rPr>
    </w:lvl>
    <w:lvl w:ilvl="1" w:tplc="04464366">
      <w:start w:val="1"/>
      <w:numFmt w:val="bullet"/>
      <w:lvlText w:val="o"/>
      <w:lvlJc w:val="left"/>
      <w:pPr>
        <w:ind w:left="1440" w:hanging="360"/>
      </w:pPr>
      <w:rPr>
        <w:rFonts w:ascii="Courier New" w:hAnsi="Courier New" w:hint="default"/>
      </w:rPr>
    </w:lvl>
    <w:lvl w:ilvl="2" w:tplc="1690FB52">
      <w:start w:val="1"/>
      <w:numFmt w:val="bullet"/>
      <w:lvlText w:val=""/>
      <w:lvlJc w:val="left"/>
      <w:pPr>
        <w:ind w:left="2160" w:hanging="360"/>
      </w:pPr>
      <w:rPr>
        <w:rFonts w:ascii="Wingdings" w:hAnsi="Wingdings" w:hint="default"/>
      </w:rPr>
    </w:lvl>
    <w:lvl w:ilvl="3" w:tplc="31782BF4">
      <w:start w:val="1"/>
      <w:numFmt w:val="bullet"/>
      <w:lvlText w:val=""/>
      <w:lvlJc w:val="left"/>
      <w:pPr>
        <w:ind w:left="2880" w:hanging="360"/>
      </w:pPr>
      <w:rPr>
        <w:rFonts w:ascii="Symbol" w:hAnsi="Symbol" w:hint="default"/>
      </w:rPr>
    </w:lvl>
    <w:lvl w:ilvl="4" w:tplc="87149A46">
      <w:start w:val="1"/>
      <w:numFmt w:val="bullet"/>
      <w:lvlText w:val="o"/>
      <w:lvlJc w:val="left"/>
      <w:pPr>
        <w:ind w:left="3600" w:hanging="360"/>
      </w:pPr>
      <w:rPr>
        <w:rFonts w:ascii="Courier New" w:hAnsi="Courier New" w:hint="default"/>
      </w:rPr>
    </w:lvl>
    <w:lvl w:ilvl="5" w:tplc="106C4500">
      <w:start w:val="1"/>
      <w:numFmt w:val="bullet"/>
      <w:lvlText w:val=""/>
      <w:lvlJc w:val="left"/>
      <w:pPr>
        <w:ind w:left="4320" w:hanging="360"/>
      </w:pPr>
      <w:rPr>
        <w:rFonts w:ascii="Wingdings" w:hAnsi="Wingdings" w:hint="default"/>
      </w:rPr>
    </w:lvl>
    <w:lvl w:ilvl="6" w:tplc="72A45B04">
      <w:start w:val="1"/>
      <w:numFmt w:val="bullet"/>
      <w:lvlText w:val=""/>
      <w:lvlJc w:val="left"/>
      <w:pPr>
        <w:ind w:left="5040" w:hanging="360"/>
      </w:pPr>
      <w:rPr>
        <w:rFonts w:ascii="Symbol" w:hAnsi="Symbol" w:hint="default"/>
      </w:rPr>
    </w:lvl>
    <w:lvl w:ilvl="7" w:tplc="22243E86">
      <w:start w:val="1"/>
      <w:numFmt w:val="bullet"/>
      <w:lvlText w:val="o"/>
      <w:lvlJc w:val="left"/>
      <w:pPr>
        <w:ind w:left="5760" w:hanging="360"/>
      </w:pPr>
      <w:rPr>
        <w:rFonts w:ascii="Courier New" w:hAnsi="Courier New" w:hint="default"/>
      </w:rPr>
    </w:lvl>
    <w:lvl w:ilvl="8" w:tplc="E424E4CC">
      <w:start w:val="1"/>
      <w:numFmt w:val="bullet"/>
      <w:lvlText w:val=""/>
      <w:lvlJc w:val="left"/>
      <w:pPr>
        <w:ind w:left="6480" w:hanging="360"/>
      </w:pPr>
      <w:rPr>
        <w:rFonts w:ascii="Wingdings" w:hAnsi="Wingdings" w:hint="default"/>
      </w:rPr>
    </w:lvl>
  </w:abstractNum>
  <w:abstractNum w:abstractNumId="28" w15:restartNumberingAfterBreak="0">
    <w:nsid w:val="7AC35BAE"/>
    <w:multiLevelType w:val="hybridMultilevel"/>
    <w:tmpl w:val="BB4625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783868"/>
    <w:multiLevelType w:val="hybridMultilevel"/>
    <w:tmpl w:val="678E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1ECC64"/>
    <w:multiLevelType w:val="hybridMultilevel"/>
    <w:tmpl w:val="7E1C85EA"/>
    <w:lvl w:ilvl="0" w:tplc="0AA26160">
      <w:start w:val="1"/>
      <w:numFmt w:val="bullet"/>
      <w:lvlText w:val=""/>
      <w:lvlJc w:val="left"/>
      <w:pPr>
        <w:ind w:left="720" w:hanging="360"/>
      </w:pPr>
      <w:rPr>
        <w:rFonts w:ascii="Symbol" w:hAnsi="Symbol" w:hint="default"/>
      </w:rPr>
    </w:lvl>
    <w:lvl w:ilvl="1" w:tplc="361EAC36">
      <w:start w:val="1"/>
      <w:numFmt w:val="bullet"/>
      <w:lvlText w:val="o"/>
      <w:lvlJc w:val="left"/>
      <w:pPr>
        <w:ind w:left="1440" w:hanging="360"/>
      </w:pPr>
      <w:rPr>
        <w:rFonts w:ascii="Courier New" w:hAnsi="Courier New" w:cs="Times New Roman" w:hint="default"/>
      </w:rPr>
    </w:lvl>
    <w:lvl w:ilvl="2" w:tplc="03D8AE9E">
      <w:start w:val="1"/>
      <w:numFmt w:val="bullet"/>
      <w:lvlText w:val=""/>
      <w:lvlJc w:val="left"/>
      <w:pPr>
        <w:ind w:left="2160" w:hanging="360"/>
      </w:pPr>
      <w:rPr>
        <w:rFonts w:ascii="Wingdings" w:hAnsi="Wingdings" w:hint="default"/>
      </w:rPr>
    </w:lvl>
    <w:lvl w:ilvl="3" w:tplc="70E21B32">
      <w:start w:val="1"/>
      <w:numFmt w:val="bullet"/>
      <w:lvlText w:val=""/>
      <w:lvlJc w:val="left"/>
      <w:pPr>
        <w:ind w:left="2880" w:hanging="360"/>
      </w:pPr>
      <w:rPr>
        <w:rFonts w:ascii="Symbol" w:hAnsi="Symbol" w:hint="default"/>
      </w:rPr>
    </w:lvl>
    <w:lvl w:ilvl="4" w:tplc="958817F2">
      <w:start w:val="1"/>
      <w:numFmt w:val="bullet"/>
      <w:lvlText w:val="o"/>
      <w:lvlJc w:val="left"/>
      <w:pPr>
        <w:ind w:left="3600" w:hanging="360"/>
      </w:pPr>
      <w:rPr>
        <w:rFonts w:ascii="Courier New" w:hAnsi="Courier New" w:cs="Times New Roman" w:hint="default"/>
      </w:rPr>
    </w:lvl>
    <w:lvl w:ilvl="5" w:tplc="0BC84A4C">
      <w:start w:val="1"/>
      <w:numFmt w:val="bullet"/>
      <w:lvlText w:val=""/>
      <w:lvlJc w:val="left"/>
      <w:pPr>
        <w:ind w:left="4320" w:hanging="360"/>
      </w:pPr>
      <w:rPr>
        <w:rFonts w:ascii="Wingdings" w:hAnsi="Wingdings" w:hint="default"/>
      </w:rPr>
    </w:lvl>
    <w:lvl w:ilvl="6" w:tplc="D1868DD0">
      <w:start w:val="1"/>
      <w:numFmt w:val="bullet"/>
      <w:lvlText w:val=""/>
      <w:lvlJc w:val="left"/>
      <w:pPr>
        <w:ind w:left="5040" w:hanging="360"/>
      </w:pPr>
      <w:rPr>
        <w:rFonts w:ascii="Symbol" w:hAnsi="Symbol" w:hint="default"/>
      </w:rPr>
    </w:lvl>
    <w:lvl w:ilvl="7" w:tplc="0B6EE420">
      <w:start w:val="1"/>
      <w:numFmt w:val="bullet"/>
      <w:lvlText w:val="o"/>
      <w:lvlJc w:val="left"/>
      <w:pPr>
        <w:ind w:left="5760" w:hanging="360"/>
      </w:pPr>
      <w:rPr>
        <w:rFonts w:ascii="Courier New" w:hAnsi="Courier New" w:cs="Times New Roman" w:hint="default"/>
      </w:rPr>
    </w:lvl>
    <w:lvl w:ilvl="8" w:tplc="3B32813A">
      <w:start w:val="1"/>
      <w:numFmt w:val="bullet"/>
      <w:lvlText w:val=""/>
      <w:lvlJc w:val="left"/>
      <w:pPr>
        <w:ind w:left="6480" w:hanging="360"/>
      </w:pPr>
      <w:rPr>
        <w:rFonts w:ascii="Wingdings" w:hAnsi="Wingdings" w:hint="default"/>
      </w:rPr>
    </w:lvl>
  </w:abstractNum>
  <w:abstractNum w:abstractNumId="31" w15:restartNumberingAfterBreak="0">
    <w:nsid w:val="7F5B196B"/>
    <w:multiLevelType w:val="hybridMultilevel"/>
    <w:tmpl w:val="436C084A"/>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1969267">
    <w:abstractNumId w:val="6"/>
  </w:num>
  <w:num w:numId="2" w16cid:durableId="1978293665">
    <w:abstractNumId w:val="3"/>
  </w:num>
  <w:num w:numId="3" w16cid:durableId="1439177751">
    <w:abstractNumId w:val="21"/>
  </w:num>
  <w:num w:numId="4" w16cid:durableId="1718356946">
    <w:abstractNumId w:val="31"/>
  </w:num>
  <w:num w:numId="5" w16cid:durableId="1747219596">
    <w:abstractNumId w:val="28"/>
  </w:num>
  <w:num w:numId="6" w16cid:durableId="539165692">
    <w:abstractNumId w:val="23"/>
  </w:num>
  <w:num w:numId="7" w16cid:durableId="393771278">
    <w:abstractNumId w:val="22"/>
  </w:num>
  <w:num w:numId="8" w16cid:durableId="39136488">
    <w:abstractNumId w:val="11"/>
  </w:num>
  <w:num w:numId="9" w16cid:durableId="2130851644">
    <w:abstractNumId w:val="4"/>
  </w:num>
  <w:num w:numId="10" w16cid:durableId="1097023080">
    <w:abstractNumId w:val="19"/>
  </w:num>
  <w:num w:numId="11" w16cid:durableId="221866655">
    <w:abstractNumId w:val="0"/>
  </w:num>
  <w:num w:numId="12" w16cid:durableId="364865789">
    <w:abstractNumId w:val="1"/>
  </w:num>
  <w:num w:numId="13" w16cid:durableId="783889436">
    <w:abstractNumId w:val="24"/>
  </w:num>
  <w:num w:numId="14" w16cid:durableId="1238323746">
    <w:abstractNumId w:val="5"/>
  </w:num>
  <w:num w:numId="15" w16cid:durableId="229653752">
    <w:abstractNumId w:val="9"/>
  </w:num>
  <w:num w:numId="16" w16cid:durableId="342245601">
    <w:abstractNumId w:val="13"/>
  </w:num>
  <w:num w:numId="17" w16cid:durableId="1444035353">
    <w:abstractNumId w:val="25"/>
  </w:num>
  <w:num w:numId="18" w16cid:durableId="271518066">
    <w:abstractNumId w:val="29"/>
  </w:num>
  <w:num w:numId="19" w16cid:durableId="580019100">
    <w:abstractNumId w:val="7"/>
  </w:num>
  <w:num w:numId="20" w16cid:durableId="1221988306">
    <w:abstractNumId w:val="10"/>
  </w:num>
  <w:num w:numId="21" w16cid:durableId="775559654">
    <w:abstractNumId w:val="17"/>
  </w:num>
  <w:num w:numId="22" w16cid:durableId="4016792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298992">
    <w:abstractNumId w:val="8"/>
  </w:num>
  <w:num w:numId="24" w16cid:durableId="19139296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4095418">
    <w:abstractNumId w:val="18"/>
  </w:num>
  <w:num w:numId="26" w16cid:durableId="1045444959">
    <w:abstractNumId w:val="16"/>
  </w:num>
  <w:num w:numId="27" w16cid:durableId="361856339">
    <w:abstractNumId w:val="20"/>
  </w:num>
  <w:num w:numId="28" w16cid:durableId="1534876526">
    <w:abstractNumId w:val="12"/>
  </w:num>
  <w:num w:numId="29" w16cid:durableId="406651387">
    <w:abstractNumId w:val="15"/>
  </w:num>
  <w:num w:numId="30" w16cid:durableId="314996545">
    <w:abstractNumId w:val="26"/>
  </w:num>
  <w:num w:numId="31" w16cid:durableId="230818124">
    <w:abstractNumId w:val="14"/>
  </w:num>
  <w:num w:numId="32" w16cid:durableId="28341414">
    <w:abstractNumId w:val="27"/>
  </w:num>
  <w:num w:numId="33" w16cid:durableId="1534341779">
    <w:abstractNumId w:val="2"/>
  </w:num>
  <w:num w:numId="34" w16cid:durableId="3360083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xtwb5cJjiJTvnZm7jAkQtPGJecCreNVImBslUHU0m0OYL+kzQ4wEgX8crbbY1DfNVNU997GfXpgdXiGWNWI8PQ==" w:salt="Qd06AexFARuz3We25D2Qc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1001 PC 1 October 2024"/>
    <w:docVar w:name="Trove_G_1_Withdraw" w:val="-1"/>
    <w:docVar w:name="Trove_H_Title_1" w:val="241001 PC 1 October 2024"/>
    <w:docVar w:name="Trove_H_Version_1" w:val=" "/>
  </w:docVars>
  <w:rsids>
    <w:rsidRoot w:val="00F36953"/>
    <w:rsid w:val="0000071F"/>
    <w:rsid w:val="0000305F"/>
    <w:rsid w:val="00005933"/>
    <w:rsid w:val="00011CD5"/>
    <w:rsid w:val="00014C4A"/>
    <w:rsid w:val="00021504"/>
    <w:rsid w:val="000227D4"/>
    <w:rsid w:val="00024607"/>
    <w:rsid w:val="0002636E"/>
    <w:rsid w:val="0002A001"/>
    <w:rsid w:val="0003171C"/>
    <w:rsid w:val="000323F4"/>
    <w:rsid w:val="00033E3C"/>
    <w:rsid w:val="00034AC9"/>
    <w:rsid w:val="00037756"/>
    <w:rsid w:val="00040D5D"/>
    <w:rsid w:val="000444F0"/>
    <w:rsid w:val="00050D56"/>
    <w:rsid w:val="00051E86"/>
    <w:rsid w:val="0005384D"/>
    <w:rsid w:val="000563C1"/>
    <w:rsid w:val="00062A24"/>
    <w:rsid w:val="00065717"/>
    <w:rsid w:val="000702B8"/>
    <w:rsid w:val="000713C7"/>
    <w:rsid w:val="00071FE9"/>
    <w:rsid w:val="000727CB"/>
    <w:rsid w:val="000743CD"/>
    <w:rsid w:val="0007726A"/>
    <w:rsid w:val="0007751E"/>
    <w:rsid w:val="000871A1"/>
    <w:rsid w:val="00091708"/>
    <w:rsid w:val="00091FB0"/>
    <w:rsid w:val="00092D56"/>
    <w:rsid w:val="00094040"/>
    <w:rsid w:val="00096A34"/>
    <w:rsid w:val="000A06B1"/>
    <w:rsid w:val="000A28B3"/>
    <w:rsid w:val="000A5A94"/>
    <w:rsid w:val="000A6D5C"/>
    <w:rsid w:val="000B1A98"/>
    <w:rsid w:val="000B3099"/>
    <w:rsid w:val="000B41AD"/>
    <w:rsid w:val="000B48D9"/>
    <w:rsid w:val="000B6C47"/>
    <w:rsid w:val="000C13B7"/>
    <w:rsid w:val="000C2ECF"/>
    <w:rsid w:val="000C5468"/>
    <w:rsid w:val="000C7B55"/>
    <w:rsid w:val="000D0657"/>
    <w:rsid w:val="000D627A"/>
    <w:rsid w:val="000D639A"/>
    <w:rsid w:val="000E13D3"/>
    <w:rsid w:val="000E1EF4"/>
    <w:rsid w:val="000E6AB2"/>
    <w:rsid w:val="000E720C"/>
    <w:rsid w:val="000F0AD9"/>
    <w:rsid w:val="000F0B92"/>
    <w:rsid w:val="000F0C23"/>
    <w:rsid w:val="000F55ED"/>
    <w:rsid w:val="001014D5"/>
    <w:rsid w:val="00102FE2"/>
    <w:rsid w:val="001053F7"/>
    <w:rsid w:val="001112AF"/>
    <w:rsid w:val="001124C4"/>
    <w:rsid w:val="00113BD4"/>
    <w:rsid w:val="001143D7"/>
    <w:rsid w:val="0011735A"/>
    <w:rsid w:val="00124673"/>
    <w:rsid w:val="0012532E"/>
    <w:rsid w:val="0012591A"/>
    <w:rsid w:val="00126271"/>
    <w:rsid w:val="00131315"/>
    <w:rsid w:val="00132FDF"/>
    <w:rsid w:val="00134434"/>
    <w:rsid w:val="00137E4B"/>
    <w:rsid w:val="001405E1"/>
    <w:rsid w:val="00140FB4"/>
    <w:rsid w:val="0014189B"/>
    <w:rsid w:val="001432FC"/>
    <w:rsid w:val="0014527E"/>
    <w:rsid w:val="001472F8"/>
    <w:rsid w:val="00147359"/>
    <w:rsid w:val="001523E6"/>
    <w:rsid w:val="00155D51"/>
    <w:rsid w:val="00161C50"/>
    <w:rsid w:val="00164305"/>
    <w:rsid w:val="0016463D"/>
    <w:rsid w:val="00167609"/>
    <w:rsid w:val="00181FDF"/>
    <w:rsid w:val="00185138"/>
    <w:rsid w:val="00190C50"/>
    <w:rsid w:val="00191D63"/>
    <w:rsid w:val="0019361E"/>
    <w:rsid w:val="00195381"/>
    <w:rsid w:val="001A0DCA"/>
    <w:rsid w:val="001A2D34"/>
    <w:rsid w:val="001A3E23"/>
    <w:rsid w:val="001A49BD"/>
    <w:rsid w:val="001A4C37"/>
    <w:rsid w:val="001C1EC9"/>
    <w:rsid w:val="001C44F9"/>
    <w:rsid w:val="001C5450"/>
    <w:rsid w:val="001C596F"/>
    <w:rsid w:val="001C666B"/>
    <w:rsid w:val="001C6AF0"/>
    <w:rsid w:val="001D0141"/>
    <w:rsid w:val="001D3B36"/>
    <w:rsid w:val="001D47B2"/>
    <w:rsid w:val="001D53F8"/>
    <w:rsid w:val="001D7323"/>
    <w:rsid w:val="001E2C22"/>
    <w:rsid w:val="001E387D"/>
    <w:rsid w:val="001E51F9"/>
    <w:rsid w:val="001E5A68"/>
    <w:rsid w:val="001E5B6D"/>
    <w:rsid w:val="001F0263"/>
    <w:rsid w:val="001F1522"/>
    <w:rsid w:val="001F3941"/>
    <w:rsid w:val="001F55AA"/>
    <w:rsid w:val="00201BFB"/>
    <w:rsid w:val="00204ABA"/>
    <w:rsid w:val="00205D69"/>
    <w:rsid w:val="00207442"/>
    <w:rsid w:val="00210254"/>
    <w:rsid w:val="00210B1A"/>
    <w:rsid w:val="00210F68"/>
    <w:rsid w:val="002127EB"/>
    <w:rsid w:val="00213AE6"/>
    <w:rsid w:val="00214824"/>
    <w:rsid w:val="00220DE8"/>
    <w:rsid w:val="00222128"/>
    <w:rsid w:val="00222156"/>
    <w:rsid w:val="002244B1"/>
    <w:rsid w:val="00225288"/>
    <w:rsid w:val="00225584"/>
    <w:rsid w:val="002273BF"/>
    <w:rsid w:val="00227473"/>
    <w:rsid w:val="002276BC"/>
    <w:rsid w:val="00231402"/>
    <w:rsid w:val="002374F2"/>
    <w:rsid w:val="00250343"/>
    <w:rsid w:val="002526D9"/>
    <w:rsid w:val="0025321F"/>
    <w:rsid w:val="00254125"/>
    <w:rsid w:val="00254732"/>
    <w:rsid w:val="002575A3"/>
    <w:rsid w:val="00257E55"/>
    <w:rsid w:val="00265134"/>
    <w:rsid w:val="00265B05"/>
    <w:rsid w:val="00280071"/>
    <w:rsid w:val="00282989"/>
    <w:rsid w:val="002845B9"/>
    <w:rsid w:val="00284CC3"/>
    <w:rsid w:val="00285671"/>
    <w:rsid w:val="002861F1"/>
    <w:rsid w:val="0028635B"/>
    <w:rsid w:val="00290744"/>
    <w:rsid w:val="00294B77"/>
    <w:rsid w:val="00297E79"/>
    <w:rsid w:val="002A3A20"/>
    <w:rsid w:val="002A5468"/>
    <w:rsid w:val="002B0AC0"/>
    <w:rsid w:val="002B2D84"/>
    <w:rsid w:val="002B3904"/>
    <w:rsid w:val="002B4623"/>
    <w:rsid w:val="002B4884"/>
    <w:rsid w:val="002B5905"/>
    <w:rsid w:val="002C2D74"/>
    <w:rsid w:val="002D4346"/>
    <w:rsid w:val="002D4AF7"/>
    <w:rsid w:val="002D56BF"/>
    <w:rsid w:val="002D57F4"/>
    <w:rsid w:val="002D6F27"/>
    <w:rsid w:val="002E2C3F"/>
    <w:rsid w:val="002E4B5E"/>
    <w:rsid w:val="002F201E"/>
    <w:rsid w:val="002F3EA2"/>
    <w:rsid w:val="002F644F"/>
    <w:rsid w:val="002F75A3"/>
    <w:rsid w:val="003007A5"/>
    <w:rsid w:val="00300D22"/>
    <w:rsid w:val="00301C20"/>
    <w:rsid w:val="0030206A"/>
    <w:rsid w:val="00302DD9"/>
    <w:rsid w:val="003034E3"/>
    <w:rsid w:val="00304CFF"/>
    <w:rsid w:val="003070E8"/>
    <w:rsid w:val="00311156"/>
    <w:rsid w:val="00314035"/>
    <w:rsid w:val="0031781C"/>
    <w:rsid w:val="003209C8"/>
    <w:rsid w:val="00321095"/>
    <w:rsid w:val="00322FD9"/>
    <w:rsid w:val="00323803"/>
    <w:rsid w:val="00324E73"/>
    <w:rsid w:val="003252E0"/>
    <w:rsid w:val="00333A88"/>
    <w:rsid w:val="00333E79"/>
    <w:rsid w:val="00337418"/>
    <w:rsid w:val="0034497D"/>
    <w:rsid w:val="00345891"/>
    <w:rsid w:val="0034743D"/>
    <w:rsid w:val="00347C21"/>
    <w:rsid w:val="003520BF"/>
    <w:rsid w:val="00354E94"/>
    <w:rsid w:val="00362A31"/>
    <w:rsid w:val="00364126"/>
    <w:rsid w:val="00366372"/>
    <w:rsid w:val="003663F6"/>
    <w:rsid w:val="003665E0"/>
    <w:rsid w:val="0037137C"/>
    <w:rsid w:val="00371C87"/>
    <w:rsid w:val="00371E16"/>
    <w:rsid w:val="003736B0"/>
    <w:rsid w:val="003740CA"/>
    <w:rsid w:val="0037724F"/>
    <w:rsid w:val="00377911"/>
    <w:rsid w:val="00380E5D"/>
    <w:rsid w:val="00393871"/>
    <w:rsid w:val="00393907"/>
    <w:rsid w:val="00396B07"/>
    <w:rsid w:val="003A3249"/>
    <w:rsid w:val="003A5DF5"/>
    <w:rsid w:val="003A78DB"/>
    <w:rsid w:val="003B3073"/>
    <w:rsid w:val="003B6985"/>
    <w:rsid w:val="003C4E53"/>
    <w:rsid w:val="003C6455"/>
    <w:rsid w:val="003C7FEC"/>
    <w:rsid w:val="003D0B86"/>
    <w:rsid w:val="003D15E2"/>
    <w:rsid w:val="003E1B97"/>
    <w:rsid w:val="003E2583"/>
    <w:rsid w:val="003E2913"/>
    <w:rsid w:val="003F26E2"/>
    <w:rsid w:val="003F43C1"/>
    <w:rsid w:val="003F4599"/>
    <w:rsid w:val="003F4F82"/>
    <w:rsid w:val="003F50ED"/>
    <w:rsid w:val="003F7E6D"/>
    <w:rsid w:val="00401EA5"/>
    <w:rsid w:val="00404866"/>
    <w:rsid w:val="00405295"/>
    <w:rsid w:val="00405726"/>
    <w:rsid w:val="00405FFA"/>
    <w:rsid w:val="00407095"/>
    <w:rsid w:val="0040753B"/>
    <w:rsid w:val="00407B88"/>
    <w:rsid w:val="004137AA"/>
    <w:rsid w:val="00415AF1"/>
    <w:rsid w:val="00415FB9"/>
    <w:rsid w:val="00420E66"/>
    <w:rsid w:val="00430DB1"/>
    <w:rsid w:val="004331DC"/>
    <w:rsid w:val="00433967"/>
    <w:rsid w:val="00433E1B"/>
    <w:rsid w:val="00437DA1"/>
    <w:rsid w:val="0044125D"/>
    <w:rsid w:val="00441ABF"/>
    <w:rsid w:val="00441D73"/>
    <w:rsid w:val="0044396A"/>
    <w:rsid w:val="00446031"/>
    <w:rsid w:val="00456CBD"/>
    <w:rsid w:val="00457F03"/>
    <w:rsid w:val="0046115D"/>
    <w:rsid w:val="004712FD"/>
    <w:rsid w:val="004714B6"/>
    <w:rsid w:val="00473418"/>
    <w:rsid w:val="00474BAC"/>
    <w:rsid w:val="0047691A"/>
    <w:rsid w:val="0048212B"/>
    <w:rsid w:val="00490F55"/>
    <w:rsid w:val="0049106F"/>
    <w:rsid w:val="00496A2A"/>
    <w:rsid w:val="004A04E5"/>
    <w:rsid w:val="004A1B68"/>
    <w:rsid w:val="004A209F"/>
    <w:rsid w:val="004A2E59"/>
    <w:rsid w:val="004B1850"/>
    <w:rsid w:val="004B6083"/>
    <w:rsid w:val="004B643C"/>
    <w:rsid w:val="004B75ED"/>
    <w:rsid w:val="004C0821"/>
    <w:rsid w:val="004C2527"/>
    <w:rsid w:val="004C280B"/>
    <w:rsid w:val="004C61AE"/>
    <w:rsid w:val="004D7F10"/>
    <w:rsid w:val="004F061C"/>
    <w:rsid w:val="004F32D3"/>
    <w:rsid w:val="0050112F"/>
    <w:rsid w:val="0050280F"/>
    <w:rsid w:val="00512D1D"/>
    <w:rsid w:val="0051336F"/>
    <w:rsid w:val="0051678C"/>
    <w:rsid w:val="00517C54"/>
    <w:rsid w:val="00521E46"/>
    <w:rsid w:val="00523C37"/>
    <w:rsid w:val="0052414D"/>
    <w:rsid w:val="00524F2C"/>
    <w:rsid w:val="00531C1A"/>
    <w:rsid w:val="0053293E"/>
    <w:rsid w:val="00533035"/>
    <w:rsid w:val="005341CE"/>
    <w:rsid w:val="00534C66"/>
    <w:rsid w:val="00534DD1"/>
    <w:rsid w:val="00535985"/>
    <w:rsid w:val="00535A9B"/>
    <w:rsid w:val="005366CF"/>
    <w:rsid w:val="00541B57"/>
    <w:rsid w:val="00545552"/>
    <w:rsid w:val="005535A6"/>
    <w:rsid w:val="00567C2B"/>
    <w:rsid w:val="0057361F"/>
    <w:rsid w:val="005756E1"/>
    <w:rsid w:val="0057597F"/>
    <w:rsid w:val="00575AA5"/>
    <w:rsid w:val="005766E1"/>
    <w:rsid w:val="00577D4D"/>
    <w:rsid w:val="0058266D"/>
    <w:rsid w:val="00582ACE"/>
    <w:rsid w:val="00583201"/>
    <w:rsid w:val="00590FB8"/>
    <w:rsid w:val="00591376"/>
    <w:rsid w:val="00593AD4"/>
    <w:rsid w:val="0059663D"/>
    <w:rsid w:val="005A40E9"/>
    <w:rsid w:val="005A4DE3"/>
    <w:rsid w:val="005A6E7B"/>
    <w:rsid w:val="005B4336"/>
    <w:rsid w:val="005B440E"/>
    <w:rsid w:val="005C0C6D"/>
    <w:rsid w:val="005C202C"/>
    <w:rsid w:val="005C4DA9"/>
    <w:rsid w:val="005C5B73"/>
    <w:rsid w:val="005C6C86"/>
    <w:rsid w:val="005C6CC6"/>
    <w:rsid w:val="005D035A"/>
    <w:rsid w:val="005D17A6"/>
    <w:rsid w:val="005D1831"/>
    <w:rsid w:val="005D5FAE"/>
    <w:rsid w:val="005E012E"/>
    <w:rsid w:val="005F3470"/>
    <w:rsid w:val="005F551F"/>
    <w:rsid w:val="005F77BC"/>
    <w:rsid w:val="006015E5"/>
    <w:rsid w:val="00603910"/>
    <w:rsid w:val="00605613"/>
    <w:rsid w:val="0060609B"/>
    <w:rsid w:val="006111EA"/>
    <w:rsid w:val="00611CC6"/>
    <w:rsid w:val="00612E98"/>
    <w:rsid w:val="00613889"/>
    <w:rsid w:val="0061575F"/>
    <w:rsid w:val="00615B42"/>
    <w:rsid w:val="0062006D"/>
    <w:rsid w:val="00621100"/>
    <w:rsid w:val="00621EE0"/>
    <w:rsid w:val="00623535"/>
    <w:rsid w:val="00627CD8"/>
    <w:rsid w:val="0063023F"/>
    <w:rsid w:val="00632FC2"/>
    <w:rsid w:val="006332CE"/>
    <w:rsid w:val="00633C1C"/>
    <w:rsid w:val="006341B1"/>
    <w:rsid w:val="006406ED"/>
    <w:rsid w:val="00642775"/>
    <w:rsid w:val="006472B9"/>
    <w:rsid w:val="00652294"/>
    <w:rsid w:val="00655088"/>
    <w:rsid w:val="00657BF2"/>
    <w:rsid w:val="00663BF5"/>
    <w:rsid w:val="006647C9"/>
    <w:rsid w:val="006653E9"/>
    <w:rsid w:val="006664D0"/>
    <w:rsid w:val="00672D1F"/>
    <w:rsid w:val="00680663"/>
    <w:rsid w:val="006836DC"/>
    <w:rsid w:val="0068575C"/>
    <w:rsid w:val="00686B03"/>
    <w:rsid w:val="00693603"/>
    <w:rsid w:val="00695118"/>
    <w:rsid w:val="006A20CD"/>
    <w:rsid w:val="006A5A8C"/>
    <w:rsid w:val="006A5E91"/>
    <w:rsid w:val="006B2B41"/>
    <w:rsid w:val="006C0B98"/>
    <w:rsid w:val="006C1497"/>
    <w:rsid w:val="006C21B8"/>
    <w:rsid w:val="006C2288"/>
    <w:rsid w:val="006C4411"/>
    <w:rsid w:val="006C4FDA"/>
    <w:rsid w:val="006C63EE"/>
    <w:rsid w:val="006C7E06"/>
    <w:rsid w:val="006D089F"/>
    <w:rsid w:val="006D3839"/>
    <w:rsid w:val="006D7FB1"/>
    <w:rsid w:val="006E028D"/>
    <w:rsid w:val="006E08D5"/>
    <w:rsid w:val="006E2A7A"/>
    <w:rsid w:val="006E36AF"/>
    <w:rsid w:val="006E3814"/>
    <w:rsid w:val="006F1E02"/>
    <w:rsid w:val="006F4CCC"/>
    <w:rsid w:val="006F5F03"/>
    <w:rsid w:val="006F669C"/>
    <w:rsid w:val="006F7B02"/>
    <w:rsid w:val="007033E5"/>
    <w:rsid w:val="00703580"/>
    <w:rsid w:val="00703665"/>
    <w:rsid w:val="00704856"/>
    <w:rsid w:val="007049E5"/>
    <w:rsid w:val="00704A6C"/>
    <w:rsid w:val="00705125"/>
    <w:rsid w:val="00707967"/>
    <w:rsid w:val="0071289C"/>
    <w:rsid w:val="00715D11"/>
    <w:rsid w:val="00716236"/>
    <w:rsid w:val="007171B3"/>
    <w:rsid w:val="00725089"/>
    <w:rsid w:val="007334D3"/>
    <w:rsid w:val="007525B1"/>
    <w:rsid w:val="00754E24"/>
    <w:rsid w:val="0075546E"/>
    <w:rsid w:val="00760447"/>
    <w:rsid w:val="00760B9B"/>
    <w:rsid w:val="00763A67"/>
    <w:rsid w:val="0076583F"/>
    <w:rsid w:val="00772324"/>
    <w:rsid w:val="007767D6"/>
    <w:rsid w:val="007842B0"/>
    <w:rsid w:val="0078623A"/>
    <w:rsid w:val="00787767"/>
    <w:rsid w:val="00790FF5"/>
    <w:rsid w:val="00794F5B"/>
    <w:rsid w:val="00795AC7"/>
    <w:rsid w:val="007A1EC9"/>
    <w:rsid w:val="007A3D27"/>
    <w:rsid w:val="007A4D72"/>
    <w:rsid w:val="007A7D9B"/>
    <w:rsid w:val="007B0257"/>
    <w:rsid w:val="007B186D"/>
    <w:rsid w:val="007B49CC"/>
    <w:rsid w:val="007B4E39"/>
    <w:rsid w:val="007B74E3"/>
    <w:rsid w:val="007C279D"/>
    <w:rsid w:val="007D1A51"/>
    <w:rsid w:val="007D1E11"/>
    <w:rsid w:val="007D3A24"/>
    <w:rsid w:val="007D46B2"/>
    <w:rsid w:val="007D5473"/>
    <w:rsid w:val="007D5C48"/>
    <w:rsid w:val="007E2BC9"/>
    <w:rsid w:val="007E31A0"/>
    <w:rsid w:val="007E6FE3"/>
    <w:rsid w:val="007F0FC7"/>
    <w:rsid w:val="007F25D0"/>
    <w:rsid w:val="007F2690"/>
    <w:rsid w:val="007F3A9C"/>
    <w:rsid w:val="007F3E75"/>
    <w:rsid w:val="007F403C"/>
    <w:rsid w:val="007F523B"/>
    <w:rsid w:val="008012AB"/>
    <w:rsid w:val="0080268D"/>
    <w:rsid w:val="00804831"/>
    <w:rsid w:val="00805659"/>
    <w:rsid w:val="00806509"/>
    <w:rsid w:val="00807B59"/>
    <w:rsid w:val="0081581D"/>
    <w:rsid w:val="008224EF"/>
    <w:rsid w:val="00823990"/>
    <w:rsid w:val="008266BB"/>
    <w:rsid w:val="00827743"/>
    <w:rsid w:val="00831514"/>
    <w:rsid w:val="00832AA7"/>
    <w:rsid w:val="008354DB"/>
    <w:rsid w:val="0083616C"/>
    <w:rsid w:val="008421C5"/>
    <w:rsid w:val="00842EBF"/>
    <w:rsid w:val="008452BD"/>
    <w:rsid w:val="00845544"/>
    <w:rsid w:val="0085025A"/>
    <w:rsid w:val="008507B2"/>
    <w:rsid w:val="00850E77"/>
    <w:rsid w:val="008554B3"/>
    <w:rsid w:val="008564D6"/>
    <w:rsid w:val="0086081B"/>
    <w:rsid w:val="00861FC9"/>
    <w:rsid w:val="00864AD9"/>
    <w:rsid w:val="00873494"/>
    <w:rsid w:val="00873877"/>
    <w:rsid w:val="008757F4"/>
    <w:rsid w:val="00876C7C"/>
    <w:rsid w:val="00877FB3"/>
    <w:rsid w:val="0088583A"/>
    <w:rsid w:val="00885D4F"/>
    <w:rsid w:val="00893225"/>
    <w:rsid w:val="0089456C"/>
    <w:rsid w:val="00896919"/>
    <w:rsid w:val="008A0B4D"/>
    <w:rsid w:val="008A3E20"/>
    <w:rsid w:val="008A73F6"/>
    <w:rsid w:val="008B0301"/>
    <w:rsid w:val="008B0CB0"/>
    <w:rsid w:val="008B4552"/>
    <w:rsid w:val="008B57EE"/>
    <w:rsid w:val="008B6368"/>
    <w:rsid w:val="008C388D"/>
    <w:rsid w:val="008C4BB4"/>
    <w:rsid w:val="008C7478"/>
    <w:rsid w:val="008D6761"/>
    <w:rsid w:val="008D6FF7"/>
    <w:rsid w:val="008D7926"/>
    <w:rsid w:val="008E0465"/>
    <w:rsid w:val="008E39F1"/>
    <w:rsid w:val="008E449C"/>
    <w:rsid w:val="008E6F1E"/>
    <w:rsid w:val="008F0309"/>
    <w:rsid w:val="008F52EC"/>
    <w:rsid w:val="0090348F"/>
    <w:rsid w:val="00905252"/>
    <w:rsid w:val="00910551"/>
    <w:rsid w:val="00912830"/>
    <w:rsid w:val="009136F6"/>
    <w:rsid w:val="00915EE2"/>
    <w:rsid w:val="00916ECA"/>
    <w:rsid w:val="00926649"/>
    <w:rsid w:val="009331C3"/>
    <w:rsid w:val="00935960"/>
    <w:rsid w:val="00936568"/>
    <w:rsid w:val="00937A57"/>
    <w:rsid w:val="0094490A"/>
    <w:rsid w:val="00946884"/>
    <w:rsid w:val="00947707"/>
    <w:rsid w:val="00951895"/>
    <w:rsid w:val="009518E2"/>
    <w:rsid w:val="00952241"/>
    <w:rsid w:val="00953902"/>
    <w:rsid w:val="00962050"/>
    <w:rsid w:val="00964C68"/>
    <w:rsid w:val="0097069F"/>
    <w:rsid w:val="00971C22"/>
    <w:rsid w:val="00973874"/>
    <w:rsid w:val="00981098"/>
    <w:rsid w:val="0098183E"/>
    <w:rsid w:val="00983A6D"/>
    <w:rsid w:val="009857CE"/>
    <w:rsid w:val="00985E27"/>
    <w:rsid w:val="009864C5"/>
    <w:rsid w:val="00995C23"/>
    <w:rsid w:val="009A087D"/>
    <w:rsid w:val="009A73DF"/>
    <w:rsid w:val="009B28F3"/>
    <w:rsid w:val="009B3238"/>
    <w:rsid w:val="009B3B9A"/>
    <w:rsid w:val="009C0854"/>
    <w:rsid w:val="009C39CB"/>
    <w:rsid w:val="009C62B5"/>
    <w:rsid w:val="009D0AE5"/>
    <w:rsid w:val="009D16FD"/>
    <w:rsid w:val="009D21A0"/>
    <w:rsid w:val="009D271C"/>
    <w:rsid w:val="009D38B1"/>
    <w:rsid w:val="009D391C"/>
    <w:rsid w:val="009D72BC"/>
    <w:rsid w:val="009E46B0"/>
    <w:rsid w:val="009E4EE6"/>
    <w:rsid w:val="009E6A0A"/>
    <w:rsid w:val="009F3BCF"/>
    <w:rsid w:val="009F3E13"/>
    <w:rsid w:val="009F3FC7"/>
    <w:rsid w:val="009F44B2"/>
    <w:rsid w:val="00A0636A"/>
    <w:rsid w:val="00A064A8"/>
    <w:rsid w:val="00A069DB"/>
    <w:rsid w:val="00A11512"/>
    <w:rsid w:val="00A12497"/>
    <w:rsid w:val="00A13395"/>
    <w:rsid w:val="00A13EED"/>
    <w:rsid w:val="00A2594D"/>
    <w:rsid w:val="00A303EF"/>
    <w:rsid w:val="00A33124"/>
    <w:rsid w:val="00A40A23"/>
    <w:rsid w:val="00A41EC4"/>
    <w:rsid w:val="00A431B3"/>
    <w:rsid w:val="00A46A53"/>
    <w:rsid w:val="00A50FC3"/>
    <w:rsid w:val="00A60575"/>
    <w:rsid w:val="00A63875"/>
    <w:rsid w:val="00A639A6"/>
    <w:rsid w:val="00A65FF5"/>
    <w:rsid w:val="00A66A5A"/>
    <w:rsid w:val="00A70E34"/>
    <w:rsid w:val="00A716F1"/>
    <w:rsid w:val="00A75EAA"/>
    <w:rsid w:val="00A7759F"/>
    <w:rsid w:val="00A812D3"/>
    <w:rsid w:val="00A812FC"/>
    <w:rsid w:val="00A8236E"/>
    <w:rsid w:val="00A8251B"/>
    <w:rsid w:val="00A83F19"/>
    <w:rsid w:val="00A848D3"/>
    <w:rsid w:val="00A87713"/>
    <w:rsid w:val="00A928CB"/>
    <w:rsid w:val="00A93CEB"/>
    <w:rsid w:val="00A93EE0"/>
    <w:rsid w:val="00A948E2"/>
    <w:rsid w:val="00A95012"/>
    <w:rsid w:val="00A9574D"/>
    <w:rsid w:val="00A95B9A"/>
    <w:rsid w:val="00A9605B"/>
    <w:rsid w:val="00A9628B"/>
    <w:rsid w:val="00AA00D0"/>
    <w:rsid w:val="00AA17B4"/>
    <w:rsid w:val="00AA6188"/>
    <w:rsid w:val="00AA75FD"/>
    <w:rsid w:val="00AB3E59"/>
    <w:rsid w:val="00AC43D4"/>
    <w:rsid w:val="00AC4980"/>
    <w:rsid w:val="00AC5AC4"/>
    <w:rsid w:val="00AC6334"/>
    <w:rsid w:val="00AD0C71"/>
    <w:rsid w:val="00AD506D"/>
    <w:rsid w:val="00AD5CA9"/>
    <w:rsid w:val="00AD7D96"/>
    <w:rsid w:val="00AE12E0"/>
    <w:rsid w:val="00AE1448"/>
    <w:rsid w:val="00AE17AC"/>
    <w:rsid w:val="00AE48AA"/>
    <w:rsid w:val="00AF6A0F"/>
    <w:rsid w:val="00B00899"/>
    <w:rsid w:val="00B02DF6"/>
    <w:rsid w:val="00B03F13"/>
    <w:rsid w:val="00B050A4"/>
    <w:rsid w:val="00B0663D"/>
    <w:rsid w:val="00B157AF"/>
    <w:rsid w:val="00B24A7D"/>
    <w:rsid w:val="00B24C6F"/>
    <w:rsid w:val="00B24D94"/>
    <w:rsid w:val="00B25438"/>
    <w:rsid w:val="00B26B8C"/>
    <w:rsid w:val="00B3189E"/>
    <w:rsid w:val="00B3381A"/>
    <w:rsid w:val="00B342AF"/>
    <w:rsid w:val="00B36D88"/>
    <w:rsid w:val="00B3720B"/>
    <w:rsid w:val="00B3784B"/>
    <w:rsid w:val="00B404DF"/>
    <w:rsid w:val="00B41729"/>
    <w:rsid w:val="00B47B77"/>
    <w:rsid w:val="00B514E9"/>
    <w:rsid w:val="00B53916"/>
    <w:rsid w:val="00B54682"/>
    <w:rsid w:val="00B54C28"/>
    <w:rsid w:val="00B54D1B"/>
    <w:rsid w:val="00B5599F"/>
    <w:rsid w:val="00B62EFF"/>
    <w:rsid w:val="00B63D6E"/>
    <w:rsid w:val="00B65CAC"/>
    <w:rsid w:val="00B6697B"/>
    <w:rsid w:val="00B703E8"/>
    <w:rsid w:val="00B751E1"/>
    <w:rsid w:val="00B827B3"/>
    <w:rsid w:val="00B838B4"/>
    <w:rsid w:val="00B86A8E"/>
    <w:rsid w:val="00B871EE"/>
    <w:rsid w:val="00B87A4B"/>
    <w:rsid w:val="00B965D4"/>
    <w:rsid w:val="00BA0474"/>
    <w:rsid w:val="00BA1319"/>
    <w:rsid w:val="00BA3810"/>
    <w:rsid w:val="00BA412B"/>
    <w:rsid w:val="00BA43DF"/>
    <w:rsid w:val="00BA4A67"/>
    <w:rsid w:val="00BA5297"/>
    <w:rsid w:val="00BA5C68"/>
    <w:rsid w:val="00BA5DE7"/>
    <w:rsid w:val="00BA6191"/>
    <w:rsid w:val="00BA6477"/>
    <w:rsid w:val="00BB0EAD"/>
    <w:rsid w:val="00BB203D"/>
    <w:rsid w:val="00BB23F0"/>
    <w:rsid w:val="00BB5367"/>
    <w:rsid w:val="00BC0ABF"/>
    <w:rsid w:val="00BC2239"/>
    <w:rsid w:val="00BC4027"/>
    <w:rsid w:val="00BC445A"/>
    <w:rsid w:val="00BD4914"/>
    <w:rsid w:val="00BD6A76"/>
    <w:rsid w:val="00BD7C3F"/>
    <w:rsid w:val="00BE0233"/>
    <w:rsid w:val="00BE1238"/>
    <w:rsid w:val="00BE273C"/>
    <w:rsid w:val="00BE3E14"/>
    <w:rsid w:val="00BE6AC3"/>
    <w:rsid w:val="00BE7816"/>
    <w:rsid w:val="00BF0FBC"/>
    <w:rsid w:val="00BF24C9"/>
    <w:rsid w:val="00BF26F4"/>
    <w:rsid w:val="00BF46B5"/>
    <w:rsid w:val="00BF744E"/>
    <w:rsid w:val="00C1226C"/>
    <w:rsid w:val="00C13380"/>
    <w:rsid w:val="00C159CA"/>
    <w:rsid w:val="00C15F54"/>
    <w:rsid w:val="00C2097B"/>
    <w:rsid w:val="00C21FA0"/>
    <w:rsid w:val="00C221EA"/>
    <w:rsid w:val="00C34DA3"/>
    <w:rsid w:val="00C4064F"/>
    <w:rsid w:val="00C40B7F"/>
    <w:rsid w:val="00C40CCA"/>
    <w:rsid w:val="00C45149"/>
    <w:rsid w:val="00C506EB"/>
    <w:rsid w:val="00C50EB7"/>
    <w:rsid w:val="00C60534"/>
    <w:rsid w:val="00C6145B"/>
    <w:rsid w:val="00C64BAD"/>
    <w:rsid w:val="00C66470"/>
    <w:rsid w:val="00C677E0"/>
    <w:rsid w:val="00C7138E"/>
    <w:rsid w:val="00C71771"/>
    <w:rsid w:val="00C74467"/>
    <w:rsid w:val="00C804E3"/>
    <w:rsid w:val="00C84C98"/>
    <w:rsid w:val="00C85858"/>
    <w:rsid w:val="00C91271"/>
    <w:rsid w:val="00C91DDC"/>
    <w:rsid w:val="00C934AB"/>
    <w:rsid w:val="00C94DFF"/>
    <w:rsid w:val="00C96001"/>
    <w:rsid w:val="00CA2C73"/>
    <w:rsid w:val="00CA30AB"/>
    <w:rsid w:val="00CB1C65"/>
    <w:rsid w:val="00CB37D6"/>
    <w:rsid w:val="00CC01F6"/>
    <w:rsid w:val="00CC1F63"/>
    <w:rsid w:val="00CC2EF4"/>
    <w:rsid w:val="00CC46C1"/>
    <w:rsid w:val="00CC4C9A"/>
    <w:rsid w:val="00CD1FDF"/>
    <w:rsid w:val="00CD3307"/>
    <w:rsid w:val="00CD3337"/>
    <w:rsid w:val="00CD5008"/>
    <w:rsid w:val="00CD61B3"/>
    <w:rsid w:val="00CD673F"/>
    <w:rsid w:val="00CE13DB"/>
    <w:rsid w:val="00CE1DCF"/>
    <w:rsid w:val="00CE7E76"/>
    <w:rsid w:val="00CF01BA"/>
    <w:rsid w:val="00CF1445"/>
    <w:rsid w:val="00CF4E9B"/>
    <w:rsid w:val="00CF7DAB"/>
    <w:rsid w:val="00D02076"/>
    <w:rsid w:val="00D04C70"/>
    <w:rsid w:val="00D04D96"/>
    <w:rsid w:val="00D04DF0"/>
    <w:rsid w:val="00D0609C"/>
    <w:rsid w:val="00D20A59"/>
    <w:rsid w:val="00D23588"/>
    <w:rsid w:val="00D24672"/>
    <w:rsid w:val="00D24F16"/>
    <w:rsid w:val="00D24F9E"/>
    <w:rsid w:val="00D30328"/>
    <w:rsid w:val="00D3067D"/>
    <w:rsid w:val="00D32922"/>
    <w:rsid w:val="00D4034C"/>
    <w:rsid w:val="00D41428"/>
    <w:rsid w:val="00D44A2B"/>
    <w:rsid w:val="00D44B31"/>
    <w:rsid w:val="00D50CB1"/>
    <w:rsid w:val="00D533A4"/>
    <w:rsid w:val="00D60A36"/>
    <w:rsid w:val="00D60DF5"/>
    <w:rsid w:val="00D6215D"/>
    <w:rsid w:val="00D62800"/>
    <w:rsid w:val="00D63A6E"/>
    <w:rsid w:val="00D64A93"/>
    <w:rsid w:val="00D64B38"/>
    <w:rsid w:val="00D667DD"/>
    <w:rsid w:val="00D67E33"/>
    <w:rsid w:val="00D7298D"/>
    <w:rsid w:val="00D74874"/>
    <w:rsid w:val="00D806B4"/>
    <w:rsid w:val="00D833B0"/>
    <w:rsid w:val="00D86D65"/>
    <w:rsid w:val="00D9108F"/>
    <w:rsid w:val="00D9154A"/>
    <w:rsid w:val="00D915F2"/>
    <w:rsid w:val="00D94BEB"/>
    <w:rsid w:val="00D96135"/>
    <w:rsid w:val="00DA0FD3"/>
    <w:rsid w:val="00DB11A6"/>
    <w:rsid w:val="00DB3010"/>
    <w:rsid w:val="00DC12A3"/>
    <w:rsid w:val="00DC2FB8"/>
    <w:rsid w:val="00DC69DF"/>
    <w:rsid w:val="00DD0689"/>
    <w:rsid w:val="00DD28AB"/>
    <w:rsid w:val="00DD2CD6"/>
    <w:rsid w:val="00DD3BCC"/>
    <w:rsid w:val="00DD6596"/>
    <w:rsid w:val="00DD7B0D"/>
    <w:rsid w:val="00DE0213"/>
    <w:rsid w:val="00DE15A8"/>
    <w:rsid w:val="00DE232B"/>
    <w:rsid w:val="00DE235E"/>
    <w:rsid w:val="00E037F9"/>
    <w:rsid w:val="00E05937"/>
    <w:rsid w:val="00E06168"/>
    <w:rsid w:val="00E07B3E"/>
    <w:rsid w:val="00E07C63"/>
    <w:rsid w:val="00E1145D"/>
    <w:rsid w:val="00E11F15"/>
    <w:rsid w:val="00E126BF"/>
    <w:rsid w:val="00E14987"/>
    <w:rsid w:val="00E26AD6"/>
    <w:rsid w:val="00E30304"/>
    <w:rsid w:val="00E32893"/>
    <w:rsid w:val="00E352B8"/>
    <w:rsid w:val="00E4081D"/>
    <w:rsid w:val="00E41D47"/>
    <w:rsid w:val="00E41F22"/>
    <w:rsid w:val="00E4250E"/>
    <w:rsid w:val="00E472D3"/>
    <w:rsid w:val="00E475EB"/>
    <w:rsid w:val="00E55BE7"/>
    <w:rsid w:val="00E56D27"/>
    <w:rsid w:val="00E620EC"/>
    <w:rsid w:val="00E7036D"/>
    <w:rsid w:val="00E7282B"/>
    <w:rsid w:val="00E74E13"/>
    <w:rsid w:val="00E80ED0"/>
    <w:rsid w:val="00E82A00"/>
    <w:rsid w:val="00E831DC"/>
    <w:rsid w:val="00E85A8C"/>
    <w:rsid w:val="00E861C1"/>
    <w:rsid w:val="00E87306"/>
    <w:rsid w:val="00E914F5"/>
    <w:rsid w:val="00EA6C0B"/>
    <w:rsid w:val="00EA72F2"/>
    <w:rsid w:val="00EB0125"/>
    <w:rsid w:val="00EB2090"/>
    <w:rsid w:val="00EB287F"/>
    <w:rsid w:val="00EB6C05"/>
    <w:rsid w:val="00EC34C2"/>
    <w:rsid w:val="00EC3D2D"/>
    <w:rsid w:val="00EC4CAD"/>
    <w:rsid w:val="00ED0C81"/>
    <w:rsid w:val="00ED39C6"/>
    <w:rsid w:val="00ED7D9A"/>
    <w:rsid w:val="00EE2132"/>
    <w:rsid w:val="00EE23B3"/>
    <w:rsid w:val="00EE250D"/>
    <w:rsid w:val="00EE3752"/>
    <w:rsid w:val="00EE5722"/>
    <w:rsid w:val="00EF0E40"/>
    <w:rsid w:val="00EF1A35"/>
    <w:rsid w:val="00EF2868"/>
    <w:rsid w:val="00EF28F5"/>
    <w:rsid w:val="00EF2BEA"/>
    <w:rsid w:val="00EF6FD1"/>
    <w:rsid w:val="00EF757A"/>
    <w:rsid w:val="00F006CB"/>
    <w:rsid w:val="00F053D4"/>
    <w:rsid w:val="00F07DEA"/>
    <w:rsid w:val="00F10E7F"/>
    <w:rsid w:val="00F11D2E"/>
    <w:rsid w:val="00F12B55"/>
    <w:rsid w:val="00F15C24"/>
    <w:rsid w:val="00F167D5"/>
    <w:rsid w:val="00F22813"/>
    <w:rsid w:val="00F22FA8"/>
    <w:rsid w:val="00F25683"/>
    <w:rsid w:val="00F31F13"/>
    <w:rsid w:val="00F32E69"/>
    <w:rsid w:val="00F33D31"/>
    <w:rsid w:val="00F35F71"/>
    <w:rsid w:val="00F36953"/>
    <w:rsid w:val="00F419FA"/>
    <w:rsid w:val="00F43972"/>
    <w:rsid w:val="00F43CEA"/>
    <w:rsid w:val="00F46F83"/>
    <w:rsid w:val="00F472CD"/>
    <w:rsid w:val="00F50753"/>
    <w:rsid w:val="00F52293"/>
    <w:rsid w:val="00F5479C"/>
    <w:rsid w:val="00F54E88"/>
    <w:rsid w:val="00F6170E"/>
    <w:rsid w:val="00F62FDB"/>
    <w:rsid w:val="00F65943"/>
    <w:rsid w:val="00F7006E"/>
    <w:rsid w:val="00F70BE0"/>
    <w:rsid w:val="00F70F39"/>
    <w:rsid w:val="00F7127D"/>
    <w:rsid w:val="00F72B0C"/>
    <w:rsid w:val="00F73AC2"/>
    <w:rsid w:val="00F74832"/>
    <w:rsid w:val="00F757CA"/>
    <w:rsid w:val="00F75B8E"/>
    <w:rsid w:val="00F81DE5"/>
    <w:rsid w:val="00F84F59"/>
    <w:rsid w:val="00F85A88"/>
    <w:rsid w:val="00F86EFF"/>
    <w:rsid w:val="00F87AD3"/>
    <w:rsid w:val="00F92D0F"/>
    <w:rsid w:val="00F93E66"/>
    <w:rsid w:val="00F94145"/>
    <w:rsid w:val="00F95717"/>
    <w:rsid w:val="00F95722"/>
    <w:rsid w:val="00F95AD6"/>
    <w:rsid w:val="00F9735C"/>
    <w:rsid w:val="00FA45A7"/>
    <w:rsid w:val="00FA5C18"/>
    <w:rsid w:val="00FA60EF"/>
    <w:rsid w:val="00FA654E"/>
    <w:rsid w:val="00FB1484"/>
    <w:rsid w:val="00FB35B0"/>
    <w:rsid w:val="00FB59A0"/>
    <w:rsid w:val="00FB661F"/>
    <w:rsid w:val="00FB6F88"/>
    <w:rsid w:val="00FC0533"/>
    <w:rsid w:val="00FC0DD4"/>
    <w:rsid w:val="00FC11B9"/>
    <w:rsid w:val="00FC17F8"/>
    <w:rsid w:val="00FC1A9B"/>
    <w:rsid w:val="00FC2FC1"/>
    <w:rsid w:val="00FC4617"/>
    <w:rsid w:val="00FC79A3"/>
    <w:rsid w:val="00FD1288"/>
    <w:rsid w:val="00FD5C23"/>
    <w:rsid w:val="00FD692B"/>
    <w:rsid w:val="00FD73FC"/>
    <w:rsid w:val="00FE594E"/>
    <w:rsid w:val="00FE67E7"/>
    <w:rsid w:val="00FE794F"/>
    <w:rsid w:val="00FF10E8"/>
    <w:rsid w:val="00FF186E"/>
    <w:rsid w:val="00FF5239"/>
    <w:rsid w:val="00FF668A"/>
    <w:rsid w:val="01051E16"/>
    <w:rsid w:val="010D9524"/>
    <w:rsid w:val="0169B4E2"/>
    <w:rsid w:val="021A1041"/>
    <w:rsid w:val="02A4C6CC"/>
    <w:rsid w:val="043E6ECB"/>
    <w:rsid w:val="05AF74CC"/>
    <w:rsid w:val="06C5A7CB"/>
    <w:rsid w:val="071819C3"/>
    <w:rsid w:val="074BBFCA"/>
    <w:rsid w:val="07F16E80"/>
    <w:rsid w:val="07F25649"/>
    <w:rsid w:val="091E8F94"/>
    <w:rsid w:val="0994107D"/>
    <w:rsid w:val="0A454F97"/>
    <w:rsid w:val="0A4A7452"/>
    <w:rsid w:val="0C9B3884"/>
    <w:rsid w:val="0FA1D4D0"/>
    <w:rsid w:val="0FB0EC47"/>
    <w:rsid w:val="0FF32C00"/>
    <w:rsid w:val="10289257"/>
    <w:rsid w:val="11128B99"/>
    <w:rsid w:val="119A95CC"/>
    <w:rsid w:val="141969A1"/>
    <w:rsid w:val="155E28DE"/>
    <w:rsid w:val="1599C9FB"/>
    <w:rsid w:val="15DC47C5"/>
    <w:rsid w:val="163DB797"/>
    <w:rsid w:val="16F36DB1"/>
    <w:rsid w:val="172AC546"/>
    <w:rsid w:val="17879A64"/>
    <w:rsid w:val="17909CB3"/>
    <w:rsid w:val="18221AC4"/>
    <w:rsid w:val="184777A0"/>
    <w:rsid w:val="1C8EF285"/>
    <w:rsid w:val="1D29FBA7"/>
    <w:rsid w:val="1E5BE0DD"/>
    <w:rsid w:val="1F1B0393"/>
    <w:rsid w:val="204A4F79"/>
    <w:rsid w:val="20896CEA"/>
    <w:rsid w:val="20B1CA93"/>
    <w:rsid w:val="20E0B1B6"/>
    <w:rsid w:val="226ABA94"/>
    <w:rsid w:val="22F84910"/>
    <w:rsid w:val="2412C38E"/>
    <w:rsid w:val="24520191"/>
    <w:rsid w:val="24610AB0"/>
    <w:rsid w:val="268656FE"/>
    <w:rsid w:val="2724CED3"/>
    <w:rsid w:val="285AACA5"/>
    <w:rsid w:val="28D2C858"/>
    <w:rsid w:val="296F84C8"/>
    <w:rsid w:val="29BB3651"/>
    <w:rsid w:val="2AAC3497"/>
    <w:rsid w:val="2B03C76B"/>
    <w:rsid w:val="2B82B7E9"/>
    <w:rsid w:val="2BAD80A6"/>
    <w:rsid w:val="2BBCA044"/>
    <w:rsid w:val="2C39B9CE"/>
    <w:rsid w:val="2D319FB6"/>
    <w:rsid w:val="2E440322"/>
    <w:rsid w:val="2E827C56"/>
    <w:rsid w:val="2EA7598B"/>
    <w:rsid w:val="2FF4E12F"/>
    <w:rsid w:val="31EF46EC"/>
    <w:rsid w:val="31F5D410"/>
    <w:rsid w:val="32622FD7"/>
    <w:rsid w:val="32C06334"/>
    <w:rsid w:val="32F574F1"/>
    <w:rsid w:val="34675EC5"/>
    <w:rsid w:val="34760360"/>
    <w:rsid w:val="34D05B05"/>
    <w:rsid w:val="355643B0"/>
    <w:rsid w:val="36A8C274"/>
    <w:rsid w:val="36E8B855"/>
    <w:rsid w:val="38DC33A2"/>
    <w:rsid w:val="39090139"/>
    <w:rsid w:val="39996588"/>
    <w:rsid w:val="39EBF7FA"/>
    <w:rsid w:val="3AB5403D"/>
    <w:rsid w:val="3CFFA610"/>
    <w:rsid w:val="3DF6403A"/>
    <w:rsid w:val="3F7EFA6F"/>
    <w:rsid w:val="3F815B3D"/>
    <w:rsid w:val="3F9D15B0"/>
    <w:rsid w:val="40B8BD9A"/>
    <w:rsid w:val="4148FCB5"/>
    <w:rsid w:val="417F3F8E"/>
    <w:rsid w:val="41C58D67"/>
    <w:rsid w:val="42581E8D"/>
    <w:rsid w:val="42701556"/>
    <w:rsid w:val="4274D0A6"/>
    <w:rsid w:val="43282E3A"/>
    <w:rsid w:val="43AFB0CE"/>
    <w:rsid w:val="43FD1CD3"/>
    <w:rsid w:val="448C5EAD"/>
    <w:rsid w:val="44CFA419"/>
    <w:rsid w:val="44D762CD"/>
    <w:rsid w:val="44E197BE"/>
    <w:rsid w:val="4576C017"/>
    <w:rsid w:val="46129CE7"/>
    <w:rsid w:val="4659C90F"/>
    <w:rsid w:val="468B1D9A"/>
    <w:rsid w:val="46933806"/>
    <w:rsid w:val="478EA7B0"/>
    <w:rsid w:val="48E185B8"/>
    <w:rsid w:val="4B15C9C4"/>
    <w:rsid w:val="4B719C5B"/>
    <w:rsid w:val="4BAF55C3"/>
    <w:rsid w:val="4C2F2524"/>
    <w:rsid w:val="4C9F6C46"/>
    <w:rsid w:val="4DD6891B"/>
    <w:rsid w:val="4E97E5C8"/>
    <w:rsid w:val="4EFDE32C"/>
    <w:rsid w:val="4F244A9B"/>
    <w:rsid w:val="4F51B008"/>
    <w:rsid w:val="4F582870"/>
    <w:rsid w:val="4FD69C69"/>
    <w:rsid w:val="500AC023"/>
    <w:rsid w:val="51866D53"/>
    <w:rsid w:val="526F006A"/>
    <w:rsid w:val="52DF5365"/>
    <w:rsid w:val="530CF9B8"/>
    <w:rsid w:val="530EF55C"/>
    <w:rsid w:val="5394B4B4"/>
    <w:rsid w:val="54C23C44"/>
    <w:rsid w:val="550E26B5"/>
    <w:rsid w:val="56E0DDF1"/>
    <w:rsid w:val="597CDE02"/>
    <w:rsid w:val="59BFB127"/>
    <w:rsid w:val="5A1B16E1"/>
    <w:rsid w:val="5B232BCB"/>
    <w:rsid w:val="5CBF58A3"/>
    <w:rsid w:val="5D2A7B55"/>
    <w:rsid w:val="5DD7E32A"/>
    <w:rsid w:val="5E24C6E5"/>
    <w:rsid w:val="5E606EF7"/>
    <w:rsid w:val="5F315CA4"/>
    <w:rsid w:val="624429B0"/>
    <w:rsid w:val="639989D7"/>
    <w:rsid w:val="63D877C4"/>
    <w:rsid w:val="66054569"/>
    <w:rsid w:val="66506764"/>
    <w:rsid w:val="6751F171"/>
    <w:rsid w:val="6946C664"/>
    <w:rsid w:val="695F2307"/>
    <w:rsid w:val="6CD42271"/>
    <w:rsid w:val="6D0DBCC5"/>
    <w:rsid w:val="6D3BB6F5"/>
    <w:rsid w:val="6D8D0DCA"/>
    <w:rsid w:val="6ECB817F"/>
    <w:rsid w:val="6EF5F3DF"/>
    <w:rsid w:val="6F5A84C9"/>
    <w:rsid w:val="6FF551D3"/>
    <w:rsid w:val="726F0919"/>
    <w:rsid w:val="73D48F01"/>
    <w:rsid w:val="74318323"/>
    <w:rsid w:val="74E03B79"/>
    <w:rsid w:val="74E8A31E"/>
    <w:rsid w:val="756C270E"/>
    <w:rsid w:val="769665BD"/>
    <w:rsid w:val="7762564C"/>
    <w:rsid w:val="7777746B"/>
    <w:rsid w:val="78C497AA"/>
    <w:rsid w:val="7A1189BA"/>
    <w:rsid w:val="7CD36D64"/>
    <w:rsid w:val="7DA00B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33323"/>
  <w15:docId w15:val="{4160FD51-E781-4F4B-A28D-508B94CB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953"/>
    <w:pPr>
      <w:spacing w:after="0" w:line="240" w:lineRule="auto"/>
    </w:pPr>
    <w:rPr>
      <w:rFonts w:ascii="Arial" w:hAnsi="Arial"/>
      <w:sz w:val="24"/>
    </w:rPr>
  </w:style>
  <w:style w:type="paragraph" w:styleId="Heading1">
    <w:name w:val="heading 1"/>
    <w:basedOn w:val="Normal"/>
    <w:next w:val="Normal"/>
    <w:link w:val="Heading1Char"/>
    <w:uiPriority w:val="9"/>
    <w:qFormat/>
    <w:rsid w:val="00F72B0C"/>
    <w:pPr>
      <w:keepNext/>
      <w:keepLines/>
      <w:outlineLvl w:val="0"/>
    </w:pPr>
    <w:rPr>
      <w:rFonts w:ascii="Arial Bold" w:eastAsiaTheme="majorEastAsia" w:hAnsi="Arial Bold" w:cstheme="majorBidi"/>
      <w:b/>
      <w:caps/>
      <w:color w:val="0D0D0D" w:themeColor="text1" w:themeTint="F2"/>
      <w:sz w:val="28"/>
      <w:szCs w:val="40"/>
    </w:rPr>
  </w:style>
  <w:style w:type="paragraph" w:styleId="Heading2">
    <w:name w:val="heading 2"/>
    <w:basedOn w:val="Normal"/>
    <w:next w:val="Normal"/>
    <w:link w:val="Heading2Char"/>
    <w:uiPriority w:val="9"/>
    <w:unhideWhenUsed/>
    <w:qFormat/>
    <w:rsid w:val="00790FF5"/>
    <w:pPr>
      <w:keepNext/>
      <w:keepLines/>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F369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9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9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9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9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9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9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B0C"/>
    <w:rPr>
      <w:rFonts w:ascii="Arial Bold" w:eastAsiaTheme="majorEastAsia" w:hAnsi="Arial Bold" w:cstheme="majorBidi"/>
      <w:b/>
      <w:caps/>
      <w:color w:val="0D0D0D" w:themeColor="text1" w:themeTint="F2"/>
      <w:sz w:val="28"/>
      <w:szCs w:val="40"/>
    </w:rPr>
  </w:style>
  <w:style w:type="character" w:customStyle="1" w:styleId="Heading2Char">
    <w:name w:val="Heading 2 Char"/>
    <w:basedOn w:val="DefaultParagraphFont"/>
    <w:link w:val="Heading2"/>
    <w:uiPriority w:val="9"/>
    <w:rsid w:val="00790FF5"/>
    <w:rPr>
      <w:rFonts w:ascii="Arial" w:eastAsiaTheme="majorEastAsia" w:hAnsi="Arial" w:cstheme="majorBidi"/>
      <w:sz w:val="24"/>
      <w:szCs w:val="32"/>
    </w:rPr>
  </w:style>
  <w:style w:type="character" w:customStyle="1" w:styleId="Heading3Char">
    <w:name w:val="Heading 3 Char"/>
    <w:basedOn w:val="DefaultParagraphFont"/>
    <w:link w:val="Heading3"/>
    <w:uiPriority w:val="9"/>
    <w:semiHidden/>
    <w:rsid w:val="00F36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953"/>
    <w:rPr>
      <w:rFonts w:eastAsiaTheme="majorEastAsia" w:cstheme="majorBidi"/>
      <w:color w:val="272727" w:themeColor="text1" w:themeTint="D8"/>
    </w:rPr>
  </w:style>
  <w:style w:type="paragraph" w:styleId="Title">
    <w:name w:val="Title"/>
    <w:basedOn w:val="Normal"/>
    <w:next w:val="Normal"/>
    <w:link w:val="TitleChar"/>
    <w:uiPriority w:val="10"/>
    <w:qFormat/>
    <w:rsid w:val="00F36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9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953"/>
    <w:pPr>
      <w:spacing w:before="160"/>
      <w:jc w:val="center"/>
    </w:pPr>
    <w:rPr>
      <w:i/>
      <w:iCs/>
      <w:color w:val="404040" w:themeColor="text1" w:themeTint="BF"/>
    </w:rPr>
  </w:style>
  <w:style w:type="character" w:customStyle="1" w:styleId="QuoteChar">
    <w:name w:val="Quote Char"/>
    <w:basedOn w:val="DefaultParagraphFont"/>
    <w:link w:val="Quote"/>
    <w:uiPriority w:val="29"/>
    <w:rsid w:val="00F36953"/>
    <w:rPr>
      <w:i/>
      <w:iCs/>
      <w:color w:val="404040" w:themeColor="text1" w:themeTint="BF"/>
    </w:rPr>
  </w:style>
  <w:style w:type="paragraph" w:styleId="ListParagraph">
    <w:name w:val="List Paragraph"/>
    <w:aliases w:val="Bullet Style,List Paragraph1,Dot pt,No Spacing1,List Paragraph Char Char Char,Indicator Text,Numbered Para 1,Bullet 1,Bullet Points,MAIN CONTENT,List Paragraph2,OBC Bullet,List Paragraph11,List Paragraph12,F5 List Paragraph,Maire,Mair"/>
    <w:basedOn w:val="Normal"/>
    <w:link w:val="ListParagraphChar"/>
    <w:uiPriority w:val="34"/>
    <w:qFormat/>
    <w:rsid w:val="00F36953"/>
    <w:pPr>
      <w:ind w:left="720"/>
      <w:contextualSpacing/>
    </w:pPr>
  </w:style>
  <w:style w:type="character" w:styleId="IntenseEmphasis">
    <w:name w:val="Intense Emphasis"/>
    <w:basedOn w:val="DefaultParagraphFont"/>
    <w:uiPriority w:val="21"/>
    <w:qFormat/>
    <w:rsid w:val="00F36953"/>
    <w:rPr>
      <w:i/>
      <w:iCs/>
      <w:color w:val="0F4761" w:themeColor="accent1" w:themeShade="BF"/>
    </w:rPr>
  </w:style>
  <w:style w:type="paragraph" w:styleId="IntenseQuote">
    <w:name w:val="Intense Quote"/>
    <w:basedOn w:val="Normal"/>
    <w:next w:val="Normal"/>
    <w:link w:val="IntenseQuoteChar"/>
    <w:uiPriority w:val="30"/>
    <w:qFormat/>
    <w:rsid w:val="00F36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953"/>
    <w:rPr>
      <w:i/>
      <w:iCs/>
      <w:color w:val="0F4761" w:themeColor="accent1" w:themeShade="BF"/>
    </w:rPr>
  </w:style>
  <w:style w:type="character" w:styleId="IntenseReference">
    <w:name w:val="Intense Reference"/>
    <w:basedOn w:val="DefaultParagraphFont"/>
    <w:uiPriority w:val="32"/>
    <w:qFormat/>
    <w:rsid w:val="00F36953"/>
    <w:rPr>
      <w:b/>
      <w:bCs/>
      <w:smallCaps/>
      <w:color w:val="0F4761" w:themeColor="accent1" w:themeShade="BF"/>
      <w:spacing w:val="5"/>
    </w:rPr>
  </w:style>
  <w:style w:type="table" w:styleId="TableGrid">
    <w:name w:val="Table Grid"/>
    <w:basedOn w:val="TableNormal"/>
    <w:rsid w:val="00D9154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6C0B"/>
    <w:pPr>
      <w:autoSpaceDE w:val="0"/>
      <w:autoSpaceDN w:val="0"/>
      <w:adjustRightInd w:val="0"/>
      <w:spacing w:after="0" w:line="240" w:lineRule="auto"/>
    </w:pPr>
    <w:rPr>
      <w:rFonts w:ascii="Franklin Gothic Demi" w:hAnsi="Franklin Gothic Demi" w:cs="Franklin Gothic Demi"/>
      <w:color w:val="000000"/>
      <w:kern w:val="0"/>
      <w:sz w:val="24"/>
      <w:szCs w:val="24"/>
      <w14:ligatures w14:val="none"/>
    </w:rPr>
  </w:style>
  <w:style w:type="character" w:styleId="Hyperlink">
    <w:name w:val="Hyperlink"/>
    <w:basedOn w:val="DefaultParagraphFont"/>
    <w:uiPriority w:val="99"/>
    <w:unhideWhenUsed/>
    <w:rsid w:val="00EA6C0B"/>
    <w:rPr>
      <w:color w:val="467886" w:themeColor="hyperlink"/>
      <w:u w:val="single"/>
    </w:rPr>
  </w:style>
  <w:style w:type="paragraph" w:styleId="Header">
    <w:name w:val="header"/>
    <w:basedOn w:val="Normal"/>
    <w:link w:val="HeaderChar"/>
    <w:uiPriority w:val="99"/>
    <w:unhideWhenUsed/>
    <w:rsid w:val="004714B6"/>
    <w:pPr>
      <w:tabs>
        <w:tab w:val="center" w:pos="4513"/>
        <w:tab w:val="right" w:pos="9026"/>
      </w:tabs>
    </w:pPr>
  </w:style>
  <w:style w:type="character" w:customStyle="1" w:styleId="HeaderChar">
    <w:name w:val="Header Char"/>
    <w:basedOn w:val="DefaultParagraphFont"/>
    <w:link w:val="Header"/>
    <w:uiPriority w:val="99"/>
    <w:rsid w:val="004714B6"/>
    <w:rPr>
      <w:rFonts w:ascii="Arial" w:hAnsi="Arial"/>
      <w:sz w:val="24"/>
    </w:rPr>
  </w:style>
  <w:style w:type="paragraph" w:styleId="Footer">
    <w:name w:val="footer"/>
    <w:basedOn w:val="Normal"/>
    <w:link w:val="FooterChar"/>
    <w:uiPriority w:val="99"/>
    <w:unhideWhenUsed/>
    <w:rsid w:val="004714B6"/>
    <w:pPr>
      <w:tabs>
        <w:tab w:val="center" w:pos="4513"/>
        <w:tab w:val="right" w:pos="9026"/>
      </w:tabs>
    </w:pPr>
  </w:style>
  <w:style w:type="character" w:customStyle="1" w:styleId="FooterChar">
    <w:name w:val="Footer Char"/>
    <w:basedOn w:val="DefaultParagraphFont"/>
    <w:link w:val="Footer"/>
    <w:uiPriority w:val="99"/>
    <w:rsid w:val="004714B6"/>
    <w:rPr>
      <w:rFonts w:ascii="Arial" w:hAnsi="Arial"/>
      <w:sz w:val="24"/>
    </w:rPr>
  </w:style>
  <w:style w:type="paragraph" w:customStyle="1" w:styleId="Normal0">
    <w:name w:val="Normal_0"/>
    <w:qFormat/>
    <w:rsid w:val="004714B6"/>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4714B6"/>
    <w:pPr>
      <w:spacing w:after="0" w:line="240" w:lineRule="auto"/>
    </w:pPr>
    <w:rPr>
      <w:rFonts w:ascii="Arial" w:eastAsia="Times New Roman" w:hAnsi="Arial" w:cs="Times New Roman"/>
      <w:kern w:val="0"/>
      <w:sz w:val="20"/>
      <w:szCs w:val="20"/>
      <w:lang w:eastAsia="en-GB"/>
      <w14:ligatures w14:val="none"/>
    </w:rPr>
  </w:style>
  <w:style w:type="paragraph" w:styleId="NormalWeb">
    <w:name w:val="Normal (Web)"/>
    <w:basedOn w:val="Normal"/>
    <w:uiPriority w:val="99"/>
    <w:unhideWhenUsed/>
    <w:rsid w:val="00D44B31"/>
    <w:pPr>
      <w:spacing w:before="100" w:beforeAutospacing="1" w:after="100" w:afterAutospacing="1"/>
    </w:pPr>
    <w:rPr>
      <w:rFonts w:ascii="Times New Roman" w:eastAsia="Times New Roman" w:hAnsi="Times New Roman" w:cs="Times New Roman"/>
      <w:kern w:val="0"/>
      <w:szCs w:val="24"/>
      <w:lang w:eastAsia="en-GB"/>
      <w14:ligatures w14:val="none"/>
    </w:rPr>
  </w:style>
  <w:style w:type="table" w:customStyle="1" w:styleId="TableGrid1">
    <w:name w:val="Table Grid1"/>
    <w:basedOn w:val="TableNormal"/>
    <w:next w:val="TableGrid"/>
    <w:rsid w:val="005C4DA9"/>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C4DA9"/>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069DB"/>
    <w:rPr>
      <w:color w:val="605E5C"/>
      <w:shd w:val="clear" w:color="auto" w:fill="E1DFDD"/>
    </w:rPr>
  </w:style>
  <w:style w:type="table" w:styleId="GridTable4-Accent5">
    <w:name w:val="Grid Table 4 Accent 5"/>
    <w:basedOn w:val="TableNormal"/>
    <w:uiPriority w:val="49"/>
    <w:rsid w:val="00E74E1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Spacing">
    <w:name w:val="No Spacing"/>
    <w:uiPriority w:val="1"/>
    <w:qFormat/>
    <w:rsid w:val="0012532E"/>
    <w:pPr>
      <w:spacing w:after="0" w:line="240" w:lineRule="auto"/>
    </w:pPr>
    <w:rPr>
      <w:rFonts w:ascii="Arial" w:hAnsi="Arial"/>
      <w:sz w:val="24"/>
    </w:rPr>
  </w:style>
  <w:style w:type="paragraph" w:customStyle="1" w:styleId="xmsonormal">
    <w:name w:val="x_msonormal"/>
    <w:basedOn w:val="Normal"/>
    <w:rsid w:val="00627CD8"/>
    <w:pPr>
      <w:spacing w:before="100" w:beforeAutospacing="1" w:after="100" w:afterAutospacing="1"/>
    </w:pPr>
    <w:rPr>
      <w:rFonts w:ascii="Calibri" w:hAnsi="Calibri" w:cs="Calibri"/>
      <w:kern w:val="0"/>
      <w:sz w:val="22"/>
      <w:lang w:eastAsia="en-GB"/>
      <w14:ligatures w14:val="none"/>
    </w:rPr>
  </w:style>
  <w:style w:type="character" w:styleId="Strong">
    <w:name w:val="Strong"/>
    <w:basedOn w:val="DefaultParagraphFont"/>
    <w:uiPriority w:val="22"/>
    <w:qFormat/>
    <w:rsid w:val="00092D56"/>
    <w:rPr>
      <w:b/>
      <w:bCs/>
    </w:rPr>
  </w:style>
  <w:style w:type="character" w:customStyle="1" w:styleId="normaltextrunscxw259586551bcx0">
    <w:name w:val="normaltextrun scxw259586551 bcx0"/>
    <w:basedOn w:val="DefaultParagraphFont"/>
    <w:uiPriority w:val="1"/>
    <w:rsid w:val="000D639A"/>
  </w:style>
  <w:style w:type="character" w:customStyle="1" w:styleId="ListParagraphChar">
    <w:name w:val="List Paragraph Char"/>
    <w:aliases w:val="Bullet Style Char,List Paragraph1 Char,Dot pt Char,No Spacing1 Char,List Paragraph Char Char Char Char,Indicator Text Char,Numbered Para 1 Char,Bullet 1 Char,Bullet Points Char,MAIN CONTENT Char,List Paragraph2 Char,OBC Bullet Char"/>
    <w:basedOn w:val="DefaultParagraphFont"/>
    <w:link w:val="ListParagraph"/>
    <w:uiPriority w:val="34"/>
    <w:qFormat/>
    <w:locked/>
    <w:rsid w:val="009B3238"/>
    <w:rPr>
      <w:rFonts w:ascii="Arial" w:hAnsi="Arial"/>
      <w:sz w:val="24"/>
    </w:rPr>
  </w:style>
  <w:style w:type="paragraph" w:styleId="Revision">
    <w:name w:val="Revision"/>
    <w:hidden/>
    <w:uiPriority w:val="99"/>
    <w:semiHidden/>
    <w:rsid w:val="00C91DDC"/>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875">
      <w:bodyDiv w:val="1"/>
      <w:marLeft w:val="0"/>
      <w:marRight w:val="0"/>
      <w:marTop w:val="0"/>
      <w:marBottom w:val="0"/>
      <w:divBdr>
        <w:top w:val="none" w:sz="0" w:space="0" w:color="auto"/>
        <w:left w:val="none" w:sz="0" w:space="0" w:color="auto"/>
        <w:bottom w:val="none" w:sz="0" w:space="0" w:color="auto"/>
        <w:right w:val="none" w:sz="0" w:space="0" w:color="auto"/>
      </w:divBdr>
    </w:div>
    <w:div w:id="56636689">
      <w:bodyDiv w:val="1"/>
      <w:marLeft w:val="0"/>
      <w:marRight w:val="0"/>
      <w:marTop w:val="0"/>
      <w:marBottom w:val="0"/>
      <w:divBdr>
        <w:top w:val="none" w:sz="0" w:space="0" w:color="auto"/>
        <w:left w:val="none" w:sz="0" w:space="0" w:color="auto"/>
        <w:bottom w:val="none" w:sz="0" w:space="0" w:color="auto"/>
        <w:right w:val="none" w:sz="0" w:space="0" w:color="auto"/>
      </w:divBdr>
    </w:div>
    <w:div w:id="113404135">
      <w:bodyDiv w:val="1"/>
      <w:marLeft w:val="0"/>
      <w:marRight w:val="0"/>
      <w:marTop w:val="0"/>
      <w:marBottom w:val="0"/>
      <w:divBdr>
        <w:top w:val="none" w:sz="0" w:space="0" w:color="auto"/>
        <w:left w:val="none" w:sz="0" w:space="0" w:color="auto"/>
        <w:bottom w:val="none" w:sz="0" w:space="0" w:color="auto"/>
        <w:right w:val="none" w:sz="0" w:space="0" w:color="auto"/>
      </w:divBdr>
    </w:div>
    <w:div w:id="172233991">
      <w:bodyDiv w:val="1"/>
      <w:marLeft w:val="0"/>
      <w:marRight w:val="0"/>
      <w:marTop w:val="0"/>
      <w:marBottom w:val="0"/>
      <w:divBdr>
        <w:top w:val="none" w:sz="0" w:space="0" w:color="auto"/>
        <w:left w:val="none" w:sz="0" w:space="0" w:color="auto"/>
        <w:bottom w:val="none" w:sz="0" w:space="0" w:color="auto"/>
        <w:right w:val="none" w:sz="0" w:space="0" w:color="auto"/>
      </w:divBdr>
    </w:div>
    <w:div w:id="189606618">
      <w:bodyDiv w:val="1"/>
      <w:marLeft w:val="0"/>
      <w:marRight w:val="0"/>
      <w:marTop w:val="0"/>
      <w:marBottom w:val="0"/>
      <w:divBdr>
        <w:top w:val="none" w:sz="0" w:space="0" w:color="auto"/>
        <w:left w:val="none" w:sz="0" w:space="0" w:color="auto"/>
        <w:bottom w:val="none" w:sz="0" w:space="0" w:color="auto"/>
        <w:right w:val="none" w:sz="0" w:space="0" w:color="auto"/>
      </w:divBdr>
    </w:div>
    <w:div w:id="256908034">
      <w:bodyDiv w:val="1"/>
      <w:marLeft w:val="0"/>
      <w:marRight w:val="0"/>
      <w:marTop w:val="0"/>
      <w:marBottom w:val="0"/>
      <w:divBdr>
        <w:top w:val="none" w:sz="0" w:space="0" w:color="auto"/>
        <w:left w:val="none" w:sz="0" w:space="0" w:color="auto"/>
        <w:bottom w:val="none" w:sz="0" w:space="0" w:color="auto"/>
        <w:right w:val="none" w:sz="0" w:space="0" w:color="auto"/>
      </w:divBdr>
    </w:div>
    <w:div w:id="343172075">
      <w:bodyDiv w:val="1"/>
      <w:marLeft w:val="0"/>
      <w:marRight w:val="0"/>
      <w:marTop w:val="0"/>
      <w:marBottom w:val="0"/>
      <w:divBdr>
        <w:top w:val="none" w:sz="0" w:space="0" w:color="auto"/>
        <w:left w:val="none" w:sz="0" w:space="0" w:color="auto"/>
        <w:bottom w:val="none" w:sz="0" w:space="0" w:color="auto"/>
        <w:right w:val="none" w:sz="0" w:space="0" w:color="auto"/>
      </w:divBdr>
    </w:div>
    <w:div w:id="346828558">
      <w:bodyDiv w:val="1"/>
      <w:marLeft w:val="0"/>
      <w:marRight w:val="0"/>
      <w:marTop w:val="0"/>
      <w:marBottom w:val="0"/>
      <w:divBdr>
        <w:top w:val="none" w:sz="0" w:space="0" w:color="auto"/>
        <w:left w:val="none" w:sz="0" w:space="0" w:color="auto"/>
        <w:bottom w:val="none" w:sz="0" w:space="0" w:color="auto"/>
        <w:right w:val="none" w:sz="0" w:space="0" w:color="auto"/>
      </w:divBdr>
    </w:div>
    <w:div w:id="387384819">
      <w:bodyDiv w:val="1"/>
      <w:marLeft w:val="0"/>
      <w:marRight w:val="0"/>
      <w:marTop w:val="0"/>
      <w:marBottom w:val="0"/>
      <w:divBdr>
        <w:top w:val="none" w:sz="0" w:space="0" w:color="auto"/>
        <w:left w:val="none" w:sz="0" w:space="0" w:color="auto"/>
        <w:bottom w:val="none" w:sz="0" w:space="0" w:color="auto"/>
        <w:right w:val="none" w:sz="0" w:space="0" w:color="auto"/>
      </w:divBdr>
    </w:div>
    <w:div w:id="467213160">
      <w:bodyDiv w:val="1"/>
      <w:marLeft w:val="0"/>
      <w:marRight w:val="0"/>
      <w:marTop w:val="0"/>
      <w:marBottom w:val="0"/>
      <w:divBdr>
        <w:top w:val="none" w:sz="0" w:space="0" w:color="auto"/>
        <w:left w:val="none" w:sz="0" w:space="0" w:color="auto"/>
        <w:bottom w:val="none" w:sz="0" w:space="0" w:color="auto"/>
        <w:right w:val="none" w:sz="0" w:space="0" w:color="auto"/>
      </w:divBdr>
    </w:div>
    <w:div w:id="476412948">
      <w:bodyDiv w:val="1"/>
      <w:marLeft w:val="0"/>
      <w:marRight w:val="0"/>
      <w:marTop w:val="0"/>
      <w:marBottom w:val="0"/>
      <w:divBdr>
        <w:top w:val="none" w:sz="0" w:space="0" w:color="auto"/>
        <w:left w:val="none" w:sz="0" w:space="0" w:color="auto"/>
        <w:bottom w:val="none" w:sz="0" w:space="0" w:color="auto"/>
        <w:right w:val="none" w:sz="0" w:space="0" w:color="auto"/>
      </w:divBdr>
    </w:div>
    <w:div w:id="506023611">
      <w:bodyDiv w:val="1"/>
      <w:marLeft w:val="0"/>
      <w:marRight w:val="0"/>
      <w:marTop w:val="0"/>
      <w:marBottom w:val="0"/>
      <w:divBdr>
        <w:top w:val="none" w:sz="0" w:space="0" w:color="auto"/>
        <w:left w:val="none" w:sz="0" w:space="0" w:color="auto"/>
        <w:bottom w:val="none" w:sz="0" w:space="0" w:color="auto"/>
        <w:right w:val="none" w:sz="0" w:space="0" w:color="auto"/>
      </w:divBdr>
    </w:div>
    <w:div w:id="555355269">
      <w:bodyDiv w:val="1"/>
      <w:marLeft w:val="0"/>
      <w:marRight w:val="0"/>
      <w:marTop w:val="0"/>
      <w:marBottom w:val="0"/>
      <w:divBdr>
        <w:top w:val="none" w:sz="0" w:space="0" w:color="auto"/>
        <w:left w:val="none" w:sz="0" w:space="0" w:color="auto"/>
        <w:bottom w:val="none" w:sz="0" w:space="0" w:color="auto"/>
        <w:right w:val="none" w:sz="0" w:space="0" w:color="auto"/>
      </w:divBdr>
    </w:div>
    <w:div w:id="610554509">
      <w:bodyDiv w:val="1"/>
      <w:marLeft w:val="0"/>
      <w:marRight w:val="0"/>
      <w:marTop w:val="0"/>
      <w:marBottom w:val="0"/>
      <w:divBdr>
        <w:top w:val="none" w:sz="0" w:space="0" w:color="auto"/>
        <w:left w:val="none" w:sz="0" w:space="0" w:color="auto"/>
        <w:bottom w:val="none" w:sz="0" w:space="0" w:color="auto"/>
        <w:right w:val="none" w:sz="0" w:space="0" w:color="auto"/>
      </w:divBdr>
    </w:div>
    <w:div w:id="625506032">
      <w:bodyDiv w:val="1"/>
      <w:marLeft w:val="0"/>
      <w:marRight w:val="0"/>
      <w:marTop w:val="0"/>
      <w:marBottom w:val="0"/>
      <w:divBdr>
        <w:top w:val="none" w:sz="0" w:space="0" w:color="auto"/>
        <w:left w:val="none" w:sz="0" w:space="0" w:color="auto"/>
        <w:bottom w:val="none" w:sz="0" w:space="0" w:color="auto"/>
        <w:right w:val="none" w:sz="0" w:space="0" w:color="auto"/>
      </w:divBdr>
    </w:div>
    <w:div w:id="656304156">
      <w:bodyDiv w:val="1"/>
      <w:marLeft w:val="0"/>
      <w:marRight w:val="0"/>
      <w:marTop w:val="0"/>
      <w:marBottom w:val="0"/>
      <w:divBdr>
        <w:top w:val="none" w:sz="0" w:space="0" w:color="auto"/>
        <w:left w:val="none" w:sz="0" w:space="0" w:color="auto"/>
        <w:bottom w:val="none" w:sz="0" w:space="0" w:color="auto"/>
        <w:right w:val="none" w:sz="0" w:space="0" w:color="auto"/>
      </w:divBdr>
    </w:div>
    <w:div w:id="711343190">
      <w:bodyDiv w:val="1"/>
      <w:marLeft w:val="0"/>
      <w:marRight w:val="0"/>
      <w:marTop w:val="0"/>
      <w:marBottom w:val="0"/>
      <w:divBdr>
        <w:top w:val="none" w:sz="0" w:space="0" w:color="auto"/>
        <w:left w:val="none" w:sz="0" w:space="0" w:color="auto"/>
        <w:bottom w:val="none" w:sz="0" w:space="0" w:color="auto"/>
        <w:right w:val="none" w:sz="0" w:space="0" w:color="auto"/>
      </w:divBdr>
    </w:div>
    <w:div w:id="720831072">
      <w:bodyDiv w:val="1"/>
      <w:marLeft w:val="0"/>
      <w:marRight w:val="0"/>
      <w:marTop w:val="0"/>
      <w:marBottom w:val="0"/>
      <w:divBdr>
        <w:top w:val="none" w:sz="0" w:space="0" w:color="auto"/>
        <w:left w:val="none" w:sz="0" w:space="0" w:color="auto"/>
        <w:bottom w:val="none" w:sz="0" w:space="0" w:color="auto"/>
        <w:right w:val="none" w:sz="0" w:space="0" w:color="auto"/>
      </w:divBdr>
    </w:div>
    <w:div w:id="828329922">
      <w:bodyDiv w:val="1"/>
      <w:marLeft w:val="0"/>
      <w:marRight w:val="0"/>
      <w:marTop w:val="0"/>
      <w:marBottom w:val="0"/>
      <w:divBdr>
        <w:top w:val="none" w:sz="0" w:space="0" w:color="auto"/>
        <w:left w:val="none" w:sz="0" w:space="0" w:color="auto"/>
        <w:bottom w:val="none" w:sz="0" w:space="0" w:color="auto"/>
        <w:right w:val="none" w:sz="0" w:space="0" w:color="auto"/>
      </w:divBdr>
    </w:div>
    <w:div w:id="885338602">
      <w:bodyDiv w:val="1"/>
      <w:marLeft w:val="0"/>
      <w:marRight w:val="0"/>
      <w:marTop w:val="0"/>
      <w:marBottom w:val="0"/>
      <w:divBdr>
        <w:top w:val="none" w:sz="0" w:space="0" w:color="auto"/>
        <w:left w:val="none" w:sz="0" w:space="0" w:color="auto"/>
        <w:bottom w:val="none" w:sz="0" w:space="0" w:color="auto"/>
        <w:right w:val="none" w:sz="0" w:space="0" w:color="auto"/>
      </w:divBdr>
    </w:div>
    <w:div w:id="897744268">
      <w:bodyDiv w:val="1"/>
      <w:marLeft w:val="0"/>
      <w:marRight w:val="0"/>
      <w:marTop w:val="0"/>
      <w:marBottom w:val="0"/>
      <w:divBdr>
        <w:top w:val="none" w:sz="0" w:space="0" w:color="auto"/>
        <w:left w:val="none" w:sz="0" w:space="0" w:color="auto"/>
        <w:bottom w:val="none" w:sz="0" w:space="0" w:color="auto"/>
        <w:right w:val="none" w:sz="0" w:space="0" w:color="auto"/>
      </w:divBdr>
    </w:div>
    <w:div w:id="943463441">
      <w:bodyDiv w:val="1"/>
      <w:marLeft w:val="0"/>
      <w:marRight w:val="0"/>
      <w:marTop w:val="0"/>
      <w:marBottom w:val="0"/>
      <w:divBdr>
        <w:top w:val="none" w:sz="0" w:space="0" w:color="auto"/>
        <w:left w:val="none" w:sz="0" w:space="0" w:color="auto"/>
        <w:bottom w:val="none" w:sz="0" w:space="0" w:color="auto"/>
        <w:right w:val="none" w:sz="0" w:space="0" w:color="auto"/>
      </w:divBdr>
    </w:div>
    <w:div w:id="956106592">
      <w:bodyDiv w:val="1"/>
      <w:marLeft w:val="0"/>
      <w:marRight w:val="0"/>
      <w:marTop w:val="0"/>
      <w:marBottom w:val="0"/>
      <w:divBdr>
        <w:top w:val="none" w:sz="0" w:space="0" w:color="auto"/>
        <w:left w:val="none" w:sz="0" w:space="0" w:color="auto"/>
        <w:bottom w:val="none" w:sz="0" w:space="0" w:color="auto"/>
        <w:right w:val="none" w:sz="0" w:space="0" w:color="auto"/>
      </w:divBdr>
    </w:div>
    <w:div w:id="969675799">
      <w:bodyDiv w:val="1"/>
      <w:marLeft w:val="0"/>
      <w:marRight w:val="0"/>
      <w:marTop w:val="0"/>
      <w:marBottom w:val="0"/>
      <w:divBdr>
        <w:top w:val="none" w:sz="0" w:space="0" w:color="auto"/>
        <w:left w:val="none" w:sz="0" w:space="0" w:color="auto"/>
        <w:bottom w:val="none" w:sz="0" w:space="0" w:color="auto"/>
        <w:right w:val="none" w:sz="0" w:space="0" w:color="auto"/>
      </w:divBdr>
    </w:div>
    <w:div w:id="977418035">
      <w:bodyDiv w:val="1"/>
      <w:marLeft w:val="0"/>
      <w:marRight w:val="0"/>
      <w:marTop w:val="0"/>
      <w:marBottom w:val="0"/>
      <w:divBdr>
        <w:top w:val="none" w:sz="0" w:space="0" w:color="auto"/>
        <w:left w:val="none" w:sz="0" w:space="0" w:color="auto"/>
        <w:bottom w:val="none" w:sz="0" w:space="0" w:color="auto"/>
        <w:right w:val="none" w:sz="0" w:space="0" w:color="auto"/>
      </w:divBdr>
    </w:div>
    <w:div w:id="1016810292">
      <w:bodyDiv w:val="1"/>
      <w:marLeft w:val="0"/>
      <w:marRight w:val="0"/>
      <w:marTop w:val="0"/>
      <w:marBottom w:val="0"/>
      <w:divBdr>
        <w:top w:val="none" w:sz="0" w:space="0" w:color="auto"/>
        <w:left w:val="none" w:sz="0" w:space="0" w:color="auto"/>
        <w:bottom w:val="none" w:sz="0" w:space="0" w:color="auto"/>
        <w:right w:val="none" w:sz="0" w:space="0" w:color="auto"/>
      </w:divBdr>
    </w:div>
    <w:div w:id="1032459710">
      <w:bodyDiv w:val="1"/>
      <w:marLeft w:val="0"/>
      <w:marRight w:val="0"/>
      <w:marTop w:val="0"/>
      <w:marBottom w:val="0"/>
      <w:divBdr>
        <w:top w:val="none" w:sz="0" w:space="0" w:color="auto"/>
        <w:left w:val="none" w:sz="0" w:space="0" w:color="auto"/>
        <w:bottom w:val="none" w:sz="0" w:space="0" w:color="auto"/>
        <w:right w:val="none" w:sz="0" w:space="0" w:color="auto"/>
      </w:divBdr>
    </w:div>
    <w:div w:id="1066881254">
      <w:bodyDiv w:val="1"/>
      <w:marLeft w:val="0"/>
      <w:marRight w:val="0"/>
      <w:marTop w:val="0"/>
      <w:marBottom w:val="0"/>
      <w:divBdr>
        <w:top w:val="none" w:sz="0" w:space="0" w:color="auto"/>
        <w:left w:val="none" w:sz="0" w:space="0" w:color="auto"/>
        <w:bottom w:val="none" w:sz="0" w:space="0" w:color="auto"/>
        <w:right w:val="none" w:sz="0" w:space="0" w:color="auto"/>
      </w:divBdr>
    </w:div>
    <w:div w:id="1100493893">
      <w:bodyDiv w:val="1"/>
      <w:marLeft w:val="0"/>
      <w:marRight w:val="0"/>
      <w:marTop w:val="0"/>
      <w:marBottom w:val="0"/>
      <w:divBdr>
        <w:top w:val="none" w:sz="0" w:space="0" w:color="auto"/>
        <w:left w:val="none" w:sz="0" w:space="0" w:color="auto"/>
        <w:bottom w:val="none" w:sz="0" w:space="0" w:color="auto"/>
        <w:right w:val="none" w:sz="0" w:space="0" w:color="auto"/>
      </w:divBdr>
    </w:div>
    <w:div w:id="1133254595">
      <w:bodyDiv w:val="1"/>
      <w:marLeft w:val="0"/>
      <w:marRight w:val="0"/>
      <w:marTop w:val="0"/>
      <w:marBottom w:val="0"/>
      <w:divBdr>
        <w:top w:val="none" w:sz="0" w:space="0" w:color="auto"/>
        <w:left w:val="none" w:sz="0" w:space="0" w:color="auto"/>
        <w:bottom w:val="none" w:sz="0" w:space="0" w:color="auto"/>
        <w:right w:val="none" w:sz="0" w:space="0" w:color="auto"/>
      </w:divBdr>
    </w:div>
    <w:div w:id="1153451538">
      <w:bodyDiv w:val="1"/>
      <w:marLeft w:val="0"/>
      <w:marRight w:val="0"/>
      <w:marTop w:val="0"/>
      <w:marBottom w:val="0"/>
      <w:divBdr>
        <w:top w:val="none" w:sz="0" w:space="0" w:color="auto"/>
        <w:left w:val="none" w:sz="0" w:space="0" w:color="auto"/>
        <w:bottom w:val="none" w:sz="0" w:space="0" w:color="auto"/>
        <w:right w:val="none" w:sz="0" w:space="0" w:color="auto"/>
      </w:divBdr>
    </w:div>
    <w:div w:id="1179545947">
      <w:bodyDiv w:val="1"/>
      <w:marLeft w:val="0"/>
      <w:marRight w:val="0"/>
      <w:marTop w:val="0"/>
      <w:marBottom w:val="0"/>
      <w:divBdr>
        <w:top w:val="none" w:sz="0" w:space="0" w:color="auto"/>
        <w:left w:val="none" w:sz="0" w:space="0" w:color="auto"/>
        <w:bottom w:val="none" w:sz="0" w:space="0" w:color="auto"/>
        <w:right w:val="none" w:sz="0" w:space="0" w:color="auto"/>
      </w:divBdr>
    </w:div>
    <w:div w:id="1200239807">
      <w:bodyDiv w:val="1"/>
      <w:marLeft w:val="0"/>
      <w:marRight w:val="0"/>
      <w:marTop w:val="0"/>
      <w:marBottom w:val="0"/>
      <w:divBdr>
        <w:top w:val="none" w:sz="0" w:space="0" w:color="auto"/>
        <w:left w:val="none" w:sz="0" w:space="0" w:color="auto"/>
        <w:bottom w:val="none" w:sz="0" w:space="0" w:color="auto"/>
        <w:right w:val="none" w:sz="0" w:space="0" w:color="auto"/>
      </w:divBdr>
    </w:div>
    <w:div w:id="1252616489">
      <w:bodyDiv w:val="1"/>
      <w:marLeft w:val="0"/>
      <w:marRight w:val="0"/>
      <w:marTop w:val="0"/>
      <w:marBottom w:val="0"/>
      <w:divBdr>
        <w:top w:val="none" w:sz="0" w:space="0" w:color="auto"/>
        <w:left w:val="none" w:sz="0" w:space="0" w:color="auto"/>
        <w:bottom w:val="none" w:sz="0" w:space="0" w:color="auto"/>
        <w:right w:val="none" w:sz="0" w:space="0" w:color="auto"/>
      </w:divBdr>
    </w:div>
    <w:div w:id="1294825140">
      <w:bodyDiv w:val="1"/>
      <w:marLeft w:val="0"/>
      <w:marRight w:val="0"/>
      <w:marTop w:val="0"/>
      <w:marBottom w:val="0"/>
      <w:divBdr>
        <w:top w:val="none" w:sz="0" w:space="0" w:color="auto"/>
        <w:left w:val="none" w:sz="0" w:space="0" w:color="auto"/>
        <w:bottom w:val="none" w:sz="0" w:space="0" w:color="auto"/>
        <w:right w:val="none" w:sz="0" w:space="0" w:color="auto"/>
      </w:divBdr>
    </w:div>
    <w:div w:id="1330983414">
      <w:bodyDiv w:val="1"/>
      <w:marLeft w:val="0"/>
      <w:marRight w:val="0"/>
      <w:marTop w:val="0"/>
      <w:marBottom w:val="0"/>
      <w:divBdr>
        <w:top w:val="none" w:sz="0" w:space="0" w:color="auto"/>
        <w:left w:val="none" w:sz="0" w:space="0" w:color="auto"/>
        <w:bottom w:val="none" w:sz="0" w:space="0" w:color="auto"/>
        <w:right w:val="none" w:sz="0" w:space="0" w:color="auto"/>
      </w:divBdr>
    </w:div>
    <w:div w:id="1362973359">
      <w:bodyDiv w:val="1"/>
      <w:marLeft w:val="0"/>
      <w:marRight w:val="0"/>
      <w:marTop w:val="0"/>
      <w:marBottom w:val="0"/>
      <w:divBdr>
        <w:top w:val="none" w:sz="0" w:space="0" w:color="auto"/>
        <w:left w:val="none" w:sz="0" w:space="0" w:color="auto"/>
        <w:bottom w:val="none" w:sz="0" w:space="0" w:color="auto"/>
        <w:right w:val="none" w:sz="0" w:space="0" w:color="auto"/>
      </w:divBdr>
    </w:div>
    <w:div w:id="1419982647">
      <w:bodyDiv w:val="1"/>
      <w:marLeft w:val="0"/>
      <w:marRight w:val="0"/>
      <w:marTop w:val="0"/>
      <w:marBottom w:val="0"/>
      <w:divBdr>
        <w:top w:val="none" w:sz="0" w:space="0" w:color="auto"/>
        <w:left w:val="none" w:sz="0" w:space="0" w:color="auto"/>
        <w:bottom w:val="none" w:sz="0" w:space="0" w:color="auto"/>
        <w:right w:val="none" w:sz="0" w:space="0" w:color="auto"/>
      </w:divBdr>
    </w:div>
    <w:div w:id="1448311430">
      <w:bodyDiv w:val="1"/>
      <w:marLeft w:val="0"/>
      <w:marRight w:val="0"/>
      <w:marTop w:val="0"/>
      <w:marBottom w:val="0"/>
      <w:divBdr>
        <w:top w:val="none" w:sz="0" w:space="0" w:color="auto"/>
        <w:left w:val="none" w:sz="0" w:space="0" w:color="auto"/>
        <w:bottom w:val="none" w:sz="0" w:space="0" w:color="auto"/>
        <w:right w:val="none" w:sz="0" w:space="0" w:color="auto"/>
      </w:divBdr>
    </w:div>
    <w:div w:id="1481579591">
      <w:bodyDiv w:val="1"/>
      <w:marLeft w:val="0"/>
      <w:marRight w:val="0"/>
      <w:marTop w:val="0"/>
      <w:marBottom w:val="0"/>
      <w:divBdr>
        <w:top w:val="none" w:sz="0" w:space="0" w:color="auto"/>
        <w:left w:val="none" w:sz="0" w:space="0" w:color="auto"/>
        <w:bottom w:val="none" w:sz="0" w:space="0" w:color="auto"/>
        <w:right w:val="none" w:sz="0" w:space="0" w:color="auto"/>
      </w:divBdr>
    </w:div>
    <w:div w:id="1546137158">
      <w:bodyDiv w:val="1"/>
      <w:marLeft w:val="0"/>
      <w:marRight w:val="0"/>
      <w:marTop w:val="0"/>
      <w:marBottom w:val="0"/>
      <w:divBdr>
        <w:top w:val="none" w:sz="0" w:space="0" w:color="auto"/>
        <w:left w:val="none" w:sz="0" w:space="0" w:color="auto"/>
        <w:bottom w:val="none" w:sz="0" w:space="0" w:color="auto"/>
        <w:right w:val="none" w:sz="0" w:space="0" w:color="auto"/>
      </w:divBdr>
    </w:div>
    <w:div w:id="1573541422">
      <w:bodyDiv w:val="1"/>
      <w:marLeft w:val="0"/>
      <w:marRight w:val="0"/>
      <w:marTop w:val="0"/>
      <w:marBottom w:val="0"/>
      <w:divBdr>
        <w:top w:val="none" w:sz="0" w:space="0" w:color="auto"/>
        <w:left w:val="none" w:sz="0" w:space="0" w:color="auto"/>
        <w:bottom w:val="none" w:sz="0" w:space="0" w:color="auto"/>
        <w:right w:val="none" w:sz="0" w:space="0" w:color="auto"/>
      </w:divBdr>
    </w:div>
    <w:div w:id="1675644813">
      <w:bodyDiv w:val="1"/>
      <w:marLeft w:val="0"/>
      <w:marRight w:val="0"/>
      <w:marTop w:val="0"/>
      <w:marBottom w:val="0"/>
      <w:divBdr>
        <w:top w:val="none" w:sz="0" w:space="0" w:color="auto"/>
        <w:left w:val="none" w:sz="0" w:space="0" w:color="auto"/>
        <w:bottom w:val="none" w:sz="0" w:space="0" w:color="auto"/>
        <w:right w:val="none" w:sz="0" w:space="0" w:color="auto"/>
      </w:divBdr>
    </w:div>
    <w:div w:id="1683628285">
      <w:bodyDiv w:val="1"/>
      <w:marLeft w:val="0"/>
      <w:marRight w:val="0"/>
      <w:marTop w:val="0"/>
      <w:marBottom w:val="0"/>
      <w:divBdr>
        <w:top w:val="none" w:sz="0" w:space="0" w:color="auto"/>
        <w:left w:val="none" w:sz="0" w:space="0" w:color="auto"/>
        <w:bottom w:val="none" w:sz="0" w:space="0" w:color="auto"/>
        <w:right w:val="none" w:sz="0" w:space="0" w:color="auto"/>
      </w:divBdr>
    </w:div>
    <w:div w:id="1719620417">
      <w:bodyDiv w:val="1"/>
      <w:marLeft w:val="0"/>
      <w:marRight w:val="0"/>
      <w:marTop w:val="0"/>
      <w:marBottom w:val="0"/>
      <w:divBdr>
        <w:top w:val="none" w:sz="0" w:space="0" w:color="auto"/>
        <w:left w:val="none" w:sz="0" w:space="0" w:color="auto"/>
        <w:bottom w:val="none" w:sz="0" w:space="0" w:color="auto"/>
        <w:right w:val="none" w:sz="0" w:space="0" w:color="auto"/>
      </w:divBdr>
    </w:div>
    <w:div w:id="1895382690">
      <w:bodyDiv w:val="1"/>
      <w:marLeft w:val="0"/>
      <w:marRight w:val="0"/>
      <w:marTop w:val="0"/>
      <w:marBottom w:val="0"/>
      <w:divBdr>
        <w:top w:val="none" w:sz="0" w:space="0" w:color="auto"/>
        <w:left w:val="none" w:sz="0" w:space="0" w:color="auto"/>
        <w:bottom w:val="none" w:sz="0" w:space="0" w:color="auto"/>
        <w:right w:val="none" w:sz="0" w:space="0" w:color="auto"/>
      </w:divBdr>
    </w:div>
    <w:div w:id="1904023989">
      <w:bodyDiv w:val="1"/>
      <w:marLeft w:val="0"/>
      <w:marRight w:val="0"/>
      <w:marTop w:val="0"/>
      <w:marBottom w:val="0"/>
      <w:divBdr>
        <w:top w:val="none" w:sz="0" w:space="0" w:color="auto"/>
        <w:left w:val="none" w:sz="0" w:space="0" w:color="auto"/>
        <w:bottom w:val="none" w:sz="0" w:space="0" w:color="auto"/>
        <w:right w:val="none" w:sz="0" w:space="0" w:color="auto"/>
      </w:divBdr>
    </w:div>
    <w:div w:id="2006584851">
      <w:bodyDiv w:val="1"/>
      <w:marLeft w:val="0"/>
      <w:marRight w:val="0"/>
      <w:marTop w:val="0"/>
      <w:marBottom w:val="0"/>
      <w:divBdr>
        <w:top w:val="none" w:sz="0" w:space="0" w:color="auto"/>
        <w:left w:val="none" w:sz="0" w:space="0" w:color="auto"/>
        <w:bottom w:val="none" w:sz="0" w:space="0" w:color="auto"/>
        <w:right w:val="none" w:sz="0" w:space="0" w:color="auto"/>
      </w:divBdr>
    </w:div>
    <w:div w:id="2088309035">
      <w:bodyDiv w:val="1"/>
      <w:marLeft w:val="0"/>
      <w:marRight w:val="0"/>
      <w:marTop w:val="0"/>
      <w:marBottom w:val="0"/>
      <w:divBdr>
        <w:top w:val="none" w:sz="0" w:space="0" w:color="auto"/>
        <w:left w:val="none" w:sz="0" w:space="0" w:color="auto"/>
        <w:bottom w:val="none" w:sz="0" w:space="0" w:color="auto"/>
        <w:right w:val="none" w:sz="0" w:space="0" w:color="auto"/>
      </w:divBdr>
    </w:div>
    <w:div w:id="2128549233">
      <w:bodyDiv w:val="1"/>
      <w:marLeft w:val="0"/>
      <w:marRight w:val="0"/>
      <w:marTop w:val="0"/>
      <w:marBottom w:val="0"/>
      <w:divBdr>
        <w:top w:val="none" w:sz="0" w:space="0" w:color="auto"/>
        <w:left w:val="none" w:sz="0" w:space="0" w:color="auto"/>
        <w:bottom w:val="none" w:sz="0" w:space="0" w:color="auto"/>
        <w:right w:val="none" w:sz="0" w:space="0" w:color="auto"/>
      </w:divBdr>
    </w:div>
    <w:div w:id="2146503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cni.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29CB9A-3C74-4431-BE73-985046F44721}">
  <ds:schemaRefs>
    <ds:schemaRef ds:uri="http://schemas.openxmlformats.org/officeDocument/2006/bibliography"/>
  </ds:schemaRefs>
</ds:datastoreItem>
</file>

<file path=customXml/itemProps2.xml><?xml version="1.0" encoding="utf-8"?>
<ds:datastoreItem xmlns:ds="http://schemas.openxmlformats.org/officeDocument/2006/customXml" ds:itemID="{3B21F2B3-5998-480B-8E6B-994050391F4F}">
  <ds:schemaRefs>
    <ds:schemaRef ds:uri="http://schemas.microsoft.com/sharepoint/v3/contenttype/forms"/>
  </ds:schemaRefs>
</ds:datastoreItem>
</file>

<file path=customXml/itemProps3.xml><?xml version="1.0" encoding="utf-8"?>
<ds:datastoreItem xmlns:ds="http://schemas.openxmlformats.org/officeDocument/2006/customXml" ds:itemID="{71103837-31D3-453C-9601-9A2D67AB1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3FAB66-AC65-40CC-8C0C-A8FAF92A205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24118fe-4261-4eba-b78a-4f6ab645b55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20</Pages>
  <Words>8273</Words>
  <Characters>47159</Characters>
  <Application>Microsoft Office Word</Application>
  <DocSecurity>8</DocSecurity>
  <Lines>392</Lines>
  <Paragraphs>110</Paragraphs>
  <ScaleCrop>false</ScaleCrop>
  <HeadingPairs>
    <vt:vector size="2" baseType="variant">
      <vt:variant>
        <vt:lpstr>Title</vt:lpstr>
      </vt:variant>
      <vt:variant>
        <vt:i4>1</vt:i4>
      </vt:variant>
    </vt:vector>
  </HeadingPairs>
  <TitlesOfParts>
    <vt:vector size="1" baseType="lpstr">
      <vt:lpstr>241001 PC 1 October 2024</vt:lpstr>
    </vt:vector>
  </TitlesOfParts>
  <Company>Ards and North Down Borough Council</Company>
  <LinksUpToDate>false</LinksUpToDate>
  <CharactersWithSpaces>55322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241001 PC 1 October 2024</dc:title>
  <dc:subject/>
  <dc:creator>Glasgow, Jennifer</dc:creator>
  <cp:keywords/>
  <dc:description/>
  <cp:lastModifiedBy>Cull, Joshua</cp:lastModifiedBy>
  <cp:revision>26</cp:revision>
  <cp:lastPrinted>2024-10-18T10:11:00Z</cp:lastPrinted>
  <dcterms:created xsi:type="dcterms:W3CDTF">2024-10-17T16:21:00Z</dcterms:created>
  <dcterms:modified xsi:type="dcterms:W3CDTF">2026-01-09T11:15:00Z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