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353A" w14:textId="77777777" w:rsidR="00F36953" w:rsidRPr="0056127C" w:rsidRDefault="00F36953" w:rsidP="00324E73">
      <w:pPr>
        <w:jc w:val="center"/>
        <w:rPr>
          <w:rFonts w:eastAsia="Calibri" w:cs="Arial"/>
          <w:b/>
          <w:bCs/>
          <w:kern w:val="0"/>
          <w:sz w:val="28"/>
          <w:szCs w:val="24"/>
          <w:u w:val="single"/>
          <w14:ligatures w14:val="none"/>
        </w:rPr>
      </w:pPr>
      <w:bookmarkStart w:id="0" w:name="_Hlk170115949"/>
      <w:r w:rsidRPr="0056127C">
        <w:rPr>
          <w:rFonts w:eastAsia="Calibri" w:cs="Arial"/>
          <w:b/>
          <w:bCs/>
          <w:kern w:val="0"/>
          <w:sz w:val="28"/>
          <w:szCs w:val="24"/>
          <w:u w:val="single"/>
          <w14:ligatures w14:val="none"/>
        </w:rPr>
        <w:t>ARDS AND NORTH DOWN BOROUGH COUNCIL</w:t>
      </w:r>
    </w:p>
    <w:p w14:paraId="0B03ECE2" w14:textId="77777777" w:rsidR="00F36953" w:rsidRPr="0056127C" w:rsidRDefault="00F36953" w:rsidP="00324E73">
      <w:pPr>
        <w:rPr>
          <w:rFonts w:eastAsia="Calibri" w:cs="Arial"/>
          <w:kern w:val="0"/>
          <w:sz w:val="28"/>
          <w:szCs w:val="24"/>
          <w14:ligatures w14:val="none"/>
        </w:rPr>
      </w:pPr>
    </w:p>
    <w:p w14:paraId="30A3427D" w14:textId="162ED863" w:rsidR="00F36953" w:rsidRPr="0056127C" w:rsidRDefault="00F36953" w:rsidP="00324E73">
      <w:pPr>
        <w:rPr>
          <w:rFonts w:cs="Arial"/>
          <w:kern w:val="0"/>
          <w14:ligatures w14:val="none"/>
        </w:rPr>
      </w:pPr>
      <w:r w:rsidRPr="0056127C">
        <w:rPr>
          <w:kern w:val="0"/>
          <w14:ligatures w14:val="none"/>
        </w:rPr>
        <w:t xml:space="preserve">A meeting of the Planning Committee was held </w:t>
      </w:r>
      <w:r>
        <w:rPr>
          <w:kern w:val="0"/>
          <w14:ligatures w14:val="none"/>
        </w:rPr>
        <w:t>in</w:t>
      </w:r>
      <w:r w:rsidRPr="0056127C">
        <w:rPr>
          <w:kern w:val="0"/>
          <w14:ligatures w14:val="none"/>
        </w:rPr>
        <w:t xml:space="preserve"> the Council Chamber, Church Street, Newtownards on </w:t>
      </w:r>
      <w:r w:rsidRPr="0056127C">
        <w:rPr>
          <w:rFonts w:cs="Arial"/>
          <w:kern w:val="0"/>
          <w14:ligatures w14:val="none"/>
        </w:rPr>
        <w:t xml:space="preserve">Tuesday </w:t>
      </w:r>
      <w:r w:rsidR="00DC2FB8">
        <w:rPr>
          <w:rFonts w:cs="Arial"/>
          <w:kern w:val="0"/>
          <w14:ligatures w14:val="none"/>
        </w:rPr>
        <w:t>2</w:t>
      </w:r>
      <w:r>
        <w:rPr>
          <w:rFonts w:cs="Arial"/>
          <w:kern w:val="0"/>
          <w14:ligatures w14:val="none"/>
        </w:rPr>
        <w:t xml:space="preserve"> Ju</w:t>
      </w:r>
      <w:r w:rsidR="00DC2FB8">
        <w:rPr>
          <w:rFonts w:cs="Arial"/>
          <w:kern w:val="0"/>
          <w14:ligatures w14:val="none"/>
        </w:rPr>
        <w:t>ly</w:t>
      </w:r>
      <w:r w:rsidRPr="0056127C">
        <w:rPr>
          <w:rFonts w:cs="Arial"/>
          <w:kern w:val="0"/>
          <w14:ligatures w14:val="none"/>
        </w:rPr>
        <w:t xml:space="preserve"> 2024 at 7.00 pm. </w:t>
      </w:r>
    </w:p>
    <w:p w14:paraId="023A8B95" w14:textId="77777777" w:rsidR="00F36953" w:rsidRPr="0056127C" w:rsidRDefault="00F36953" w:rsidP="00324E73">
      <w:pPr>
        <w:tabs>
          <w:tab w:val="left" w:pos="7660"/>
        </w:tabs>
        <w:rPr>
          <w:rFonts w:eastAsia="Calibri" w:cs="Arial"/>
          <w:kern w:val="0"/>
          <w:szCs w:val="24"/>
          <w14:ligatures w14:val="none"/>
        </w:rPr>
      </w:pPr>
      <w:r w:rsidRPr="0056127C">
        <w:rPr>
          <w:rFonts w:eastAsia="Calibri" w:cs="Arial"/>
          <w:kern w:val="0"/>
          <w:szCs w:val="24"/>
          <w14:ligatures w14:val="none"/>
        </w:rPr>
        <w:tab/>
      </w:r>
    </w:p>
    <w:p w14:paraId="1B098243" w14:textId="77777777" w:rsidR="00F36953" w:rsidRPr="0056127C" w:rsidRDefault="00F36953" w:rsidP="00324E73">
      <w:pPr>
        <w:rPr>
          <w:rFonts w:eastAsia="Calibri" w:cs="Arial"/>
          <w:b/>
          <w:kern w:val="0"/>
          <w:szCs w:val="24"/>
          <w14:ligatures w14:val="none"/>
        </w:rPr>
      </w:pPr>
      <w:r w:rsidRPr="0056127C">
        <w:rPr>
          <w:rFonts w:eastAsia="Calibri" w:cs="Arial"/>
          <w:b/>
          <w:kern w:val="0"/>
          <w:szCs w:val="24"/>
          <w:u w:val="single"/>
          <w14:ligatures w14:val="none"/>
        </w:rPr>
        <w:t>PRESENT</w:t>
      </w:r>
      <w:r w:rsidRPr="0056127C">
        <w:rPr>
          <w:rFonts w:eastAsia="Calibri" w:cs="Arial"/>
          <w:b/>
          <w:kern w:val="0"/>
          <w:szCs w:val="24"/>
          <w14:ligatures w14:val="none"/>
        </w:rPr>
        <w:t>:</w:t>
      </w:r>
    </w:p>
    <w:p w14:paraId="56D7017C" w14:textId="77777777" w:rsidR="00F36953" w:rsidRPr="0056127C" w:rsidRDefault="00F36953" w:rsidP="00324E73">
      <w:pPr>
        <w:rPr>
          <w:rFonts w:eastAsia="Calibri" w:cs="Arial"/>
          <w:b/>
          <w:kern w:val="0"/>
          <w:szCs w:val="24"/>
          <w:u w:val="single"/>
          <w14:ligatures w14:val="none"/>
        </w:rPr>
      </w:pPr>
    </w:p>
    <w:p w14:paraId="56489EEB" w14:textId="4E421828" w:rsidR="00DC2FB8" w:rsidRDefault="00F36953" w:rsidP="00324E73">
      <w:pPr>
        <w:rPr>
          <w:rFonts w:eastAsia="Calibri" w:cs="Arial"/>
          <w:bCs/>
          <w:kern w:val="0"/>
          <w:szCs w:val="24"/>
          <w14:ligatures w14:val="none"/>
        </w:rPr>
      </w:pPr>
      <w:r w:rsidRPr="0056127C">
        <w:rPr>
          <w:rFonts w:eastAsia="Calibri" w:cs="Arial"/>
          <w:b/>
          <w:kern w:val="0"/>
          <w:szCs w:val="24"/>
          <w14:ligatures w14:val="none"/>
        </w:rPr>
        <w:t xml:space="preserve">In the Chair: </w:t>
      </w:r>
      <w:r w:rsidRPr="0056127C">
        <w:rPr>
          <w:rFonts w:eastAsia="Calibri" w:cs="Arial"/>
          <w:b/>
          <w:kern w:val="0"/>
          <w:szCs w:val="24"/>
          <w14:ligatures w14:val="none"/>
        </w:rPr>
        <w:tab/>
      </w:r>
      <w:r w:rsidR="002B3904" w:rsidRPr="002B3904">
        <w:rPr>
          <w:rFonts w:eastAsia="Calibri" w:cs="Arial"/>
          <w:bCs/>
          <w:kern w:val="0"/>
          <w:szCs w:val="24"/>
          <w14:ligatures w14:val="none"/>
        </w:rPr>
        <w:t>Councillor Wray</w:t>
      </w:r>
      <w:r w:rsidR="002B3904">
        <w:rPr>
          <w:rFonts w:eastAsia="Calibri" w:cs="Arial"/>
          <w:b/>
          <w:kern w:val="0"/>
          <w:szCs w:val="24"/>
          <w14:ligatures w14:val="none"/>
        </w:rPr>
        <w:t xml:space="preserve"> </w:t>
      </w:r>
    </w:p>
    <w:p w14:paraId="5C1FBFC3" w14:textId="77777777" w:rsidR="00DC2FB8" w:rsidRDefault="00DC2FB8" w:rsidP="00324E73">
      <w:pPr>
        <w:rPr>
          <w:rFonts w:eastAsia="Calibri" w:cs="Arial"/>
          <w:bCs/>
          <w:kern w:val="0"/>
          <w:szCs w:val="24"/>
          <w14:ligatures w14:val="none"/>
        </w:rPr>
      </w:pPr>
    </w:p>
    <w:p w14:paraId="1160C4EC" w14:textId="68B34536" w:rsidR="00F36953" w:rsidRPr="00DC2FB8" w:rsidRDefault="00DC2FB8" w:rsidP="00324E73">
      <w:pPr>
        <w:rPr>
          <w:rFonts w:eastAsia="Calibri" w:cs="Arial"/>
          <w:bCs/>
          <w:kern w:val="0"/>
          <w:szCs w:val="24"/>
          <w14:ligatures w14:val="none"/>
        </w:rPr>
      </w:pPr>
      <w:r w:rsidRPr="00DC2FB8">
        <w:rPr>
          <w:rFonts w:eastAsia="Calibri" w:cs="Arial"/>
          <w:b/>
          <w:kern w:val="0"/>
          <w:szCs w:val="24"/>
          <w14:ligatures w14:val="none"/>
        </w:rPr>
        <w:t>Aldermen:</w:t>
      </w:r>
      <w:r w:rsidR="00F36953" w:rsidRPr="00DC2FB8">
        <w:rPr>
          <w:rFonts w:eastAsia="Calibri" w:cs="Arial"/>
          <w:b/>
          <w:kern w:val="0"/>
          <w:szCs w:val="24"/>
          <w14:ligatures w14:val="none"/>
        </w:rPr>
        <w:t xml:space="preserve"> </w:t>
      </w:r>
      <w:r>
        <w:rPr>
          <w:rFonts w:eastAsia="Calibri" w:cs="Arial"/>
          <w:b/>
          <w:kern w:val="0"/>
          <w:szCs w:val="24"/>
          <w14:ligatures w14:val="none"/>
        </w:rPr>
        <w:tab/>
      </w:r>
      <w:r>
        <w:rPr>
          <w:rFonts w:eastAsia="Calibri" w:cs="Arial"/>
          <w:b/>
          <w:kern w:val="0"/>
          <w:szCs w:val="24"/>
          <w14:ligatures w14:val="none"/>
        </w:rPr>
        <w:tab/>
      </w:r>
      <w:r w:rsidRPr="00DC2FB8">
        <w:rPr>
          <w:rFonts w:eastAsia="Calibri" w:cs="Arial"/>
          <w:bCs/>
          <w:kern w:val="0"/>
          <w:szCs w:val="24"/>
          <w14:ligatures w14:val="none"/>
        </w:rPr>
        <w:t xml:space="preserve">Graham </w:t>
      </w:r>
    </w:p>
    <w:p w14:paraId="1D2B4F60" w14:textId="52C87BAC" w:rsidR="00DC2FB8" w:rsidRPr="00DC2FB8" w:rsidRDefault="00DC2FB8" w:rsidP="00324E73">
      <w:pPr>
        <w:rPr>
          <w:rFonts w:eastAsia="Calibri" w:cs="Arial"/>
          <w:bCs/>
          <w:kern w:val="0"/>
          <w:szCs w:val="24"/>
          <w14:ligatures w14:val="none"/>
        </w:rPr>
      </w:pPr>
      <w:r w:rsidRPr="00DC2FB8">
        <w:rPr>
          <w:rFonts w:eastAsia="Calibri" w:cs="Arial"/>
          <w:bCs/>
          <w:kern w:val="0"/>
          <w:szCs w:val="24"/>
          <w14:ligatures w14:val="none"/>
        </w:rPr>
        <w:tab/>
      </w:r>
      <w:r w:rsidRPr="00DC2FB8">
        <w:rPr>
          <w:rFonts w:eastAsia="Calibri" w:cs="Arial"/>
          <w:bCs/>
          <w:kern w:val="0"/>
          <w:szCs w:val="24"/>
          <w14:ligatures w14:val="none"/>
        </w:rPr>
        <w:tab/>
      </w:r>
      <w:r w:rsidRPr="00DC2FB8">
        <w:rPr>
          <w:rFonts w:eastAsia="Calibri" w:cs="Arial"/>
          <w:bCs/>
          <w:kern w:val="0"/>
          <w:szCs w:val="24"/>
          <w14:ligatures w14:val="none"/>
        </w:rPr>
        <w:tab/>
        <w:t xml:space="preserve">McDowell </w:t>
      </w:r>
    </w:p>
    <w:p w14:paraId="7F09E76D" w14:textId="130F6D8B" w:rsidR="00DC2FB8" w:rsidRPr="00084B26" w:rsidRDefault="00DC2FB8" w:rsidP="00324E73">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sidR="00F36953" w:rsidRPr="0056127C">
        <w:rPr>
          <w:rFonts w:eastAsia="Calibri" w:cs="Arial"/>
          <w:bCs/>
          <w:kern w:val="0"/>
          <w:szCs w:val="24"/>
          <w14:ligatures w14:val="none"/>
        </w:rPr>
        <w:t xml:space="preserve"> </w:t>
      </w:r>
      <w:r w:rsidR="00F36953" w:rsidRPr="0056127C">
        <w:rPr>
          <w:rFonts w:eastAsia="Calibri" w:cs="Arial"/>
          <w:bCs/>
          <w:kern w:val="0"/>
          <w:szCs w:val="24"/>
          <w14:ligatures w14:val="none"/>
        </w:rPr>
        <w:tab/>
        <w:t xml:space="preserve"> </w:t>
      </w:r>
    </w:p>
    <w:p w14:paraId="0C9AFCF1" w14:textId="4D0269FD" w:rsidR="00F36953" w:rsidRPr="0056127C" w:rsidRDefault="00F36953" w:rsidP="00324E73">
      <w:pPr>
        <w:rPr>
          <w:rFonts w:eastAsia="Calibri" w:cs="Arial"/>
          <w:b/>
          <w:kern w:val="0"/>
          <w:szCs w:val="24"/>
          <w14:ligatures w14:val="none"/>
        </w:rPr>
      </w:pPr>
      <w:r w:rsidRPr="0056127C">
        <w:rPr>
          <w:rFonts w:eastAsia="Calibri" w:cs="Arial"/>
          <w:b/>
          <w:kern w:val="0"/>
          <w:szCs w:val="24"/>
          <w14:ligatures w14:val="none"/>
        </w:rPr>
        <w:t>Councillors:</w:t>
      </w:r>
      <w:r w:rsidRPr="0056127C">
        <w:rPr>
          <w:rFonts w:eastAsia="Calibri" w:cs="Arial"/>
          <w:b/>
          <w:kern w:val="0"/>
          <w:szCs w:val="24"/>
          <w14:ligatures w14:val="none"/>
        </w:rPr>
        <w:tab/>
      </w:r>
      <w:r w:rsidRPr="0056127C">
        <w:rPr>
          <w:rFonts w:eastAsia="Calibri" w:cs="Arial"/>
          <w:b/>
          <w:kern w:val="0"/>
          <w:szCs w:val="24"/>
          <w14:ligatures w14:val="none"/>
        </w:rPr>
        <w:tab/>
      </w:r>
      <w:r w:rsidR="002B3904" w:rsidRPr="002B3904">
        <w:rPr>
          <w:rFonts w:eastAsia="Calibri" w:cs="Arial"/>
          <w:bCs/>
          <w:kern w:val="0"/>
          <w:szCs w:val="24"/>
          <w14:ligatures w14:val="none"/>
        </w:rPr>
        <w:t>Creighton</w:t>
      </w:r>
      <w:r w:rsidR="002B3904">
        <w:rPr>
          <w:rFonts w:eastAsia="Calibri" w:cs="Arial"/>
          <w:b/>
          <w:kern w:val="0"/>
          <w:szCs w:val="24"/>
          <w14:ligatures w14:val="none"/>
        </w:rPr>
        <w:t xml:space="preserve"> </w:t>
      </w:r>
      <w:r w:rsidRPr="0056127C">
        <w:rPr>
          <w:rFonts w:eastAsia="Calibri" w:cs="Arial"/>
          <w:bCs/>
          <w:kern w:val="0"/>
          <w:szCs w:val="24"/>
          <w14:ligatures w14:val="none"/>
        </w:rPr>
        <w:tab/>
      </w:r>
      <w:r w:rsidRPr="0056127C">
        <w:rPr>
          <w:rFonts w:eastAsia="Calibri" w:cs="Arial"/>
          <w:bCs/>
          <w:kern w:val="0"/>
          <w:szCs w:val="24"/>
          <w14:ligatures w14:val="none"/>
        </w:rPr>
        <w:tab/>
      </w:r>
      <w:r w:rsidR="00A33124">
        <w:rPr>
          <w:rFonts w:eastAsia="Calibri" w:cs="Arial"/>
          <w:bCs/>
          <w:kern w:val="0"/>
          <w:szCs w:val="24"/>
          <w14:ligatures w14:val="none"/>
        </w:rPr>
        <w:t>Kendall</w:t>
      </w:r>
    </w:p>
    <w:p w14:paraId="6FE4ADF1" w14:textId="46EDED2E" w:rsidR="00F36953" w:rsidRPr="0056127C" w:rsidRDefault="002B3904" w:rsidP="002B3904">
      <w:pPr>
        <w:ind w:left="1440" w:firstLine="720"/>
        <w:rPr>
          <w:rFonts w:eastAsia="Calibri" w:cs="Arial"/>
          <w:bCs/>
          <w:kern w:val="0"/>
          <w:szCs w:val="24"/>
          <w14:ligatures w14:val="none"/>
        </w:rPr>
      </w:pPr>
      <w:r>
        <w:rPr>
          <w:rFonts w:eastAsia="Calibri" w:cs="Arial"/>
          <w:bCs/>
          <w:kern w:val="0"/>
          <w:szCs w:val="24"/>
          <w14:ligatures w14:val="none"/>
        </w:rPr>
        <w:t xml:space="preserve">Harbinson </w:t>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A33124">
        <w:rPr>
          <w:rFonts w:eastAsia="Calibri" w:cs="Arial"/>
          <w:bCs/>
          <w:kern w:val="0"/>
          <w:szCs w:val="24"/>
          <w14:ligatures w14:val="none"/>
        </w:rPr>
        <w:t xml:space="preserve">Morgan </w:t>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t xml:space="preserve"> </w:t>
      </w:r>
      <w:r w:rsidR="00F36953">
        <w:rPr>
          <w:rFonts w:eastAsia="Calibri" w:cs="Arial"/>
          <w:bCs/>
          <w:kern w:val="0"/>
          <w:szCs w:val="24"/>
          <w14:ligatures w14:val="none"/>
        </w:rPr>
        <w:tab/>
      </w:r>
      <w:r w:rsidR="00F36953" w:rsidRPr="0056127C">
        <w:rPr>
          <w:rFonts w:eastAsia="Calibri" w:cs="Arial"/>
          <w:bCs/>
          <w:kern w:val="0"/>
          <w:szCs w:val="24"/>
          <w14:ligatures w14:val="none"/>
        </w:rPr>
        <w:tab/>
      </w:r>
      <w:r>
        <w:rPr>
          <w:rFonts w:eastAsia="Calibri" w:cs="Arial"/>
          <w:bCs/>
          <w:kern w:val="0"/>
          <w:szCs w:val="24"/>
          <w14:ligatures w14:val="none"/>
        </w:rPr>
        <w:t>Martin</w:t>
      </w:r>
      <w:r w:rsidR="00DC2FB8">
        <w:rPr>
          <w:rFonts w:eastAsia="Calibri" w:cs="Arial"/>
          <w:bCs/>
          <w:kern w:val="0"/>
          <w:szCs w:val="24"/>
          <w14:ligatures w14:val="none"/>
        </w:rPr>
        <w:tab/>
      </w:r>
      <w:r w:rsidR="00DC2FB8">
        <w:rPr>
          <w:rFonts w:eastAsia="Calibri" w:cs="Arial"/>
          <w:bCs/>
          <w:kern w:val="0"/>
          <w:szCs w:val="24"/>
          <w14:ligatures w14:val="none"/>
        </w:rPr>
        <w:tab/>
      </w:r>
      <w:r w:rsidR="00DC2FB8">
        <w:rPr>
          <w:rFonts w:eastAsia="Calibri" w:cs="Arial"/>
          <w:bCs/>
          <w:kern w:val="0"/>
          <w:szCs w:val="24"/>
          <w14:ligatures w14:val="none"/>
        </w:rPr>
        <w:tab/>
      </w:r>
      <w:r w:rsidR="00DC2FB8">
        <w:rPr>
          <w:rFonts w:eastAsia="Calibri" w:cs="Arial"/>
          <w:bCs/>
          <w:kern w:val="0"/>
          <w:szCs w:val="24"/>
          <w14:ligatures w14:val="none"/>
        </w:rPr>
        <w:tab/>
      </w:r>
      <w:r w:rsidR="00DC2FB8">
        <w:rPr>
          <w:rFonts w:eastAsia="Calibri" w:cs="Arial"/>
          <w:bCs/>
          <w:kern w:val="0"/>
          <w:szCs w:val="24"/>
          <w14:ligatures w14:val="none"/>
        </w:rPr>
        <w:tab/>
        <w:t xml:space="preserve">  </w:t>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p>
    <w:p w14:paraId="32F1F7CE" w14:textId="77777777" w:rsidR="00F36953" w:rsidRPr="0056127C" w:rsidRDefault="00F36953" w:rsidP="00324E73">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 xml:space="preserve">  </w:t>
      </w:r>
      <w:r w:rsidRPr="0056127C">
        <w:rPr>
          <w:rFonts w:eastAsia="Calibri" w:cs="Arial"/>
          <w:bCs/>
          <w:kern w:val="0"/>
          <w:szCs w:val="24"/>
          <w14:ligatures w14:val="none"/>
        </w:rPr>
        <w:tab/>
      </w:r>
      <w:r w:rsidRPr="0056127C">
        <w:rPr>
          <w:rFonts w:eastAsia="Calibri" w:cs="Arial"/>
          <w:bCs/>
          <w:kern w:val="0"/>
          <w:szCs w:val="24"/>
          <w14:ligatures w14:val="none"/>
        </w:rPr>
        <w:tab/>
        <w:t xml:space="preserve"> </w:t>
      </w:r>
    </w:p>
    <w:p w14:paraId="558E4CA2" w14:textId="566E7AF4" w:rsidR="002B3904" w:rsidRDefault="00F36953" w:rsidP="00084B26">
      <w:pPr>
        <w:ind w:left="1440" w:hanging="1440"/>
        <w:rPr>
          <w:rFonts w:ascii="Aptos" w:hAnsi="Aptos"/>
          <w:b/>
          <w:bCs/>
          <w:sz w:val="22"/>
          <w:lang w:eastAsia="en-GB"/>
        </w:rPr>
      </w:pPr>
      <w:r w:rsidRPr="0056127C">
        <w:rPr>
          <w:rFonts w:eastAsia="Calibri" w:cs="Arial"/>
          <w:b/>
          <w:kern w:val="0"/>
          <w:szCs w:val="24"/>
          <w14:ligatures w14:val="none"/>
        </w:rPr>
        <w:t>Officers:</w:t>
      </w:r>
      <w:r w:rsidRPr="0056127C">
        <w:rPr>
          <w:rFonts w:eastAsia="Calibri" w:cs="Arial"/>
          <w:b/>
          <w:kern w:val="0"/>
          <w:szCs w:val="24"/>
          <w14:ligatures w14:val="none"/>
        </w:rPr>
        <w:tab/>
      </w:r>
      <w:r w:rsidRPr="0056127C">
        <w:rPr>
          <w:rFonts w:eastAsia="Calibri" w:cs="Arial"/>
          <w:bCs/>
          <w:kern w:val="0"/>
          <w:szCs w:val="24"/>
          <w14:ligatures w14:val="none"/>
        </w:rPr>
        <w:t>Director</w:t>
      </w:r>
      <w:r w:rsidRPr="0056127C">
        <w:rPr>
          <w:rFonts w:eastAsia="Calibri" w:cs="Arial"/>
          <w:kern w:val="0"/>
          <w:szCs w:val="24"/>
          <w14:ligatures w14:val="none"/>
        </w:rPr>
        <w:t xml:space="preserve"> of Prosperity (A McCullough), </w:t>
      </w:r>
      <w:bookmarkStart w:id="1" w:name="_Hlk160713322"/>
      <w:r w:rsidR="00FA5C18">
        <w:rPr>
          <w:rFonts w:eastAsia="Calibri" w:cs="Arial"/>
          <w:kern w:val="0"/>
          <w:szCs w:val="24"/>
          <w14:ligatures w14:val="none"/>
        </w:rPr>
        <w:t>Head of Planning (G Kerr),</w:t>
      </w:r>
      <w:bookmarkStart w:id="2" w:name="_Hlk161061012"/>
      <w:bookmarkEnd w:id="1"/>
      <w:r>
        <w:rPr>
          <w:rFonts w:eastAsia="Calibri" w:cs="Arial"/>
          <w:kern w:val="0"/>
          <w:szCs w:val="24"/>
          <w14:ligatures w14:val="none"/>
        </w:rPr>
        <w:t xml:space="preserve"> </w:t>
      </w:r>
      <w:r w:rsidR="002B3904">
        <w:rPr>
          <w:rFonts w:eastAsia="Calibri" w:cs="Arial"/>
          <w:kern w:val="0"/>
          <w:szCs w:val="24"/>
          <w14:ligatures w14:val="none"/>
        </w:rPr>
        <w:t>Principal Planning Officer (Acting) – Development Management</w:t>
      </w:r>
      <w:r w:rsidRPr="0056127C">
        <w:rPr>
          <w:rFonts w:eastAsia="Calibri" w:cs="Arial"/>
          <w:kern w:val="0"/>
          <w:szCs w:val="24"/>
          <w14:ligatures w14:val="none"/>
        </w:rPr>
        <w:t xml:space="preserve"> </w:t>
      </w:r>
      <w:bookmarkEnd w:id="2"/>
      <w:r w:rsidRPr="0056127C">
        <w:rPr>
          <w:rFonts w:eastAsia="Calibri" w:cs="Arial"/>
          <w:kern w:val="0"/>
          <w:szCs w:val="24"/>
          <w14:ligatures w14:val="none"/>
        </w:rPr>
        <w:t xml:space="preserve">(C </w:t>
      </w:r>
      <w:r w:rsidR="00B41729">
        <w:rPr>
          <w:rFonts w:eastAsia="Calibri" w:cs="Arial"/>
          <w:kern w:val="0"/>
          <w:szCs w:val="24"/>
          <w14:ligatures w14:val="none"/>
        </w:rPr>
        <w:t>Blair</w:t>
      </w:r>
      <w:r>
        <w:rPr>
          <w:rFonts w:eastAsia="Calibri" w:cs="Arial"/>
          <w:kern w:val="0"/>
          <w:szCs w:val="24"/>
          <w14:ligatures w14:val="none"/>
        </w:rPr>
        <w:t>)</w:t>
      </w:r>
      <w:r w:rsidRPr="0056127C">
        <w:rPr>
          <w:rFonts w:eastAsia="Calibri" w:cs="Arial"/>
          <w:kern w:val="0"/>
          <w:szCs w:val="24"/>
          <w14:ligatures w14:val="none"/>
        </w:rPr>
        <w:t xml:space="preserve"> and Democratic Services Officer (</w:t>
      </w:r>
      <w:r w:rsidR="00DC2FB8">
        <w:rPr>
          <w:rFonts w:eastAsia="Calibri" w:cs="Arial"/>
          <w:kern w:val="0"/>
          <w:szCs w:val="24"/>
          <w14:ligatures w14:val="none"/>
        </w:rPr>
        <w:t>H Loebnau</w:t>
      </w:r>
      <w:r w:rsidRPr="0056127C">
        <w:rPr>
          <w:rFonts w:eastAsia="Calibri" w:cs="Arial"/>
          <w:kern w:val="0"/>
          <w:szCs w:val="24"/>
          <w14:ligatures w14:val="none"/>
        </w:rPr>
        <w:t>)</w:t>
      </w:r>
      <w:r w:rsidR="002B3904" w:rsidRPr="002B3904">
        <w:rPr>
          <w:b/>
          <w:bCs/>
          <w:lang w:eastAsia="en-GB"/>
        </w:rPr>
        <w:t xml:space="preserve"> </w:t>
      </w:r>
      <w:r w:rsidR="002B3904">
        <w:rPr>
          <w:b/>
          <w:bCs/>
          <w:lang w:eastAsia="en-GB"/>
        </w:rPr>
        <w:t xml:space="preserve"> </w:t>
      </w:r>
    </w:p>
    <w:p w14:paraId="5FD771BF" w14:textId="77777777" w:rsidR="00F36953" w:rsidRPr="0056127C" w:rsidRDefault="00F36953" w:rsidP="00324E73">
      <w:pPr>
        <w:rPr>
          <w:rFonts w:eastAsia="Calibri" w:cs="Arial"/>
          <w:kern w:val="0"/>
          <w:szCs w:val="24"/>
          <w14:ligatures w14:val="none"/>
        </w:rPr>
      </w:pPr>
    </w:p>
    <w:p w14:paraId="6733A219" w14:textId="77777777" w:rsidR="00F36953" w:rsidRPr="0056127C" w:rsidRDefault="00F36953" w:rsidP="00324E73">
      <w:pPr>
        <w:keepNext/>
        <w:keepLines/>
        <w:outlineLvl w:val="0"/>
        <w:rPr>
          <w:rFonts w:ascii="Arial Bold" w:eastAsiaTheme="majorEastAsia" w:hAnsi="Arial Bold" w:cstheme="majorBidi"/>
          <w:b/>
          <w:caps/>
          <w:kern w:val="0"/>
          <w:sz w:val="28"/>
          <w:szCs w:val="32"/>
          <w14:ligatures w14:val="none"/>
        </w:rPr>
      </w:pPr>
      <w:r w:rsidRPr="0056127C">
        <w:rPr>
          <w:rFonts w:ascii="Arial Bold" w:eastAsiaTheme="majorEastAsia" w:hAnsi="Arial Bold" w:cstheme="majorBidi"/>
          <w:b/>
          <w:caps/>
          <w:kern w:val="0"/>
          <w:sz w:val="28"/>
          <w:szCs w:val="32"/>
          <w14:ligatures w14:val="none"/>
        </w:rPr>
        <w:t xml:space="preserve">1. </w:t>
      </w:r>
      <w:r w:rsidRPr="0056127C">
        <w:rPr>
          <w:rFonts w:ascii="Arial Bold" w:eastAsiaTheme="majorEastAsia" w:hAnsi="Arial Bold" w:cstheme="majorBidi"/>
          <w:b/>
          <w:caps/>
          <w:kern w:val="0"/>
          <w:sz w:val="28"/>
          <w:szCs w:val="32"/>
          <w14:ligatures w14:val="none"/>
        </w:rPr>
        <w:tab/>
      </w:r>
      <w:r w:rsidRPr="0056127C">
        <w:rPr>
          <w:rFonts w:ascii="Arial Bold" w:eastAsiaTheme="majorEastAsia" w:hAnsi="Arial Bold" w:cstheme="majorBidi"/>
          <w:b/>
          <w:caps/>
          <w:kern w:val="0"/>
          <w:sz w:val="28"/>
          <w:szCs w:val="32"/>
          <w:u w:val="single"/>
          <w14:ligatures w14:val="none"/>
        </w:rPr>
        <w:t>Apologies</w:t>
      </w:r>
    </w:p>
    <w:p w14:paraId="3FBEB62A" w14:textId="77777777" w:rsidR="00F36953" w:rsidRDefault="00F36953" w:rsidP="00324E73">
      <w:pPr>
        <w:tabs>
          <w:tab w:val="left" w:pos="1380"/>
        </w:tabs>
        <w:rPr>
          <w:rFonts w:cs="Arial"/>
          <w:kern w:val="0"/>
          <w:szCs w:val="24"/>
          <w14:ligatures w14:val="none"/>
        </w:rPr>
      </w:pPr>
    </w:p>
    <w:p w14:paraId="753F86A3" w14:textId="461BBB09" w:rsidR="00FA5C18" w:rsidRDefault="00DC2FB8" w:rsidP="00324E73">
      <w:pPr>
        <w:tabs>
          <w:tab w:val="left" w:pos="1380"/>
        </w:tabs>
        <w:rPr>
          <w:rFonts w:cs="Arial"/>
          <w:kern w:val="0"/>
          <w:szCs w:val="24"/>
          <w14:ligatures w14:val="none"/>
        </w:rPr>
      </w:pPr>
      <w:r>
        <w:rPr>
          <w:rFonts w:cs="Arial"/>
          <w:kern w:val="0"/>
          <w:szCs w:val="24"/>
          <w14:ligatures w14:val="none"/>
        </w:rPr>
        <w:t xml:space="preserve">Apologies for inability to attend were received from </w:t>
      </w:r>
      <w:r w:rsidR="00E14987">
        <w:rPr>
          <w:rFonts w:cs="Arial"/>
          <w:kern w:val="0"/>
          <w:szCs w:val="24"/>
          <w14:ligatures w14:val="none"/>
        </w:rPr>
        <w:t>the Mayor</w:t>
      </w:r>
      <w:r w:rsidR="00FF5239">
        <w:rPr>
          <w:rFonts w:cs="Arial"/>
          <w:kern w:val="0"/>
          <w:szCs w:val="24"/>
          <w14:ligatures w14:val="none"/>
        </w:rPr>
        <w:t xml:space="preserve"> (</w:t>
      </w:r>
      <w:r w:rsidR="00E14987">
        <w:rPr>
          <w:rFonts w:cs="Arial"/>
          <w:kern w:val="0"/>
          <w:szCs w:val="24"/>
          <w14:ligatures w14:val="none"/>
        </w:rPr>
        <w:t>Councillor Cathcart</w:t>
      </w:r>
      <w:r w:rsidR="00FF5239">
        <w:rPr>
          <w:rFonts w:cs="Arial"/>
          <w:kern w:val="0"/>
          <w:szCs w:val="24"/>
          <w14:ligatures w14:val="none"/>
        </w:rPr>
        <w:t>)</w:t>
      </w:r>
      <w:r w:rsidR="00E14987">
        <w:rPr>
          <w:rFonts w:cs="Arial"/>
          <w:kern w:val="0"/>
          <w:szCs w:val="24"/>
          <w14:ligatures w14:val="none"/>
        </w:rPr>
        <w:t xml:space="preserve">, who was on Council business, also from </w:t>
      </w:r>
      <w:r w:rsidR="00E26AD6">
        <w:rPr>
          <w:rFonts w:cs="Arial"/>
          <w:kern w:val="0"/>
          <w:szCs w:val="24"/>
          <w14:ligatures w14:val="none"/>
        </w:rPr>
        <w:t>the Chair</w:t>
      </w:r>
      <w:r w:rsidR="00FF5239">
        <w:rPr>
          <w:rFonts w:cs="Arial"/>
          <w:kern w:val="0"/>
          <w:szCs w:val="24"/>
          <w14:ligatures w14:val="none"/>
        </w:rPr>
        <w:t xml:space="preserve"> (</w:t>
      </w:r>
      <w:r w:rsidR="00E14987">
        <w:rPr>
          <w:rFonts w:cs="Arial"/>
          <w:kern w:val="0"/>
          <w:szCs w:val="24"/>
          <w14:ligatures w14:val="none"/>
        </w:rPr>
        <w:t>Aldermen McIlveen</w:t>
      </w:r>
      <w:r w:rsidR="00FF5239">
        <w:rPr>
          <w:rFonts w:cs="Arial"/>
          <w:kern w:val="0"/>
          <w:szCs w:val="24"/>
          <w14:ligatures w14:val="none"/>
        </w:rPr>
        <w:t>)</w:t>
      </w:r>
      <w:r w:rsidR="00E26AD6">
        <w:rPr>
          <w:rFonts w:cs="Arial"/>
          <w:kern w:val="0"/>
          <w:szCs w:val="24"/>
          <w14:ligatures w14:val="none"/>
        </w:rPr>
        <w:t xml:space="preserve">, Alderman </w:t>
      </w:r>
      <w:r w:rsidR="00E14987">
        <w:rPr>
          <w:rFonts w:cs="Arial"/>
          <w:kern w:val="0"/>
          <w:szCs w:val="24"/>
          <w14:ligatures w14:val="none"/>
        </w:rPr>
        <w:t xml:space="preserve">Smith, and </w:t>
      </w:r>
      <w:r w:rsidR="00BA1319">
        <w:rPr>
          <w:rFonts w:cs="Arial"/>
          <w:kern w:val="0"/>
          <w:szCs w:val="24"/>
          <w14:ligatures w14:val="none"/>
        </w:rPr>
        <w:t>Councillor</w:t>
      </w:r>
      <w:r w:rsidR="00E14987">
        <w:rPr>
          <w:rFonts w:cs="Arial"/>
          <w:kern w:val="0"/>
          <w:szCs w:val="24"/>
          <w14:ligatures w14:val="none"/>
        </w:rPr>
        <w:t xml:space="preserve">s </w:t>
      </w:r>
      <w:r w:rsidR="00BA1319">
        <w:rPr>
          <w:rFonts w:cs="Arial"/>
          <w:kern w:val="0"/>
          <w:szCs w:val="24"/>
          <w14:ligatures w14:val="none"/>
        </w:rPr>
        <w:t>McKee</w:t>
      </w:r>
      <w:r w:rsidR="00E14987">
        <w:rPr>
          <w:rFonts w:cs="Arial"/>
          <w:kern w:val="0"/>
          <w:szCs w:val="24"/>
          <w14:ligatures w14:val="none"/>
        </w:rPr>
        <w:t>, Kerr, Rossiter, McCollum and McLaren.</w:t>
      </w:r>
    </w:p>
    <w:p w14:paraId="2577014C" w14:textId="77777777" w:rsidR="00FA5C18" w:rsidRPr="0056127C" w:rsidRDefault="00FA5C18" w:rsidP="00324E73">
      <w:pPr>
        <w:tabs>
          <w:tab w:val="left" w:pos="1380"/>
        </w:tabs>
        <w:rPr>
          <w:rFonts w:cs="Arial"/>
          <w:kern w:val="0"/>
          <w:szCs w:val="24"/>
          <w14:ligatures w14:val="none"/>
        </w:rPr>
      </w:pPr>
    </w:p>
    <w:p w14:paraId="125F2F52" w14:textId="77777777" w:rsidR="00F36953" w:rsidRPr="0056127C" w:rsidRDefault="00F36953" w:rsidP="00324E73">
      <w:pPr>
        <w:keepNext/>
        <w:keepLines/>
        <w:outlineLvl w:val="0"/>
        <w:rPr>
          <w:rFonts w:ascii="Arial Bold" w:eastAsiaTheme="majorEastAsia" w:hAnsi="Arial Bold" w:cstheme="majorBidi"/>
          <w:bCs/>
          <w:caps/>
          <w:kern w:val="0"/>
          <w:sz w:val="28"/>
          <w:szCs w:val="32"/>
          <w14:ligatures w14:val="none"/>
        </w:rPr>
      </w:pPr>
      <w:r w:rsidRPr="0056127C">
        <w:rPr>
          <w:rFonts w:ascii="Arial Bold" w:eastAsiaTheme="majorEastAsia" w:hAnsi="Arial Bold" w:cstheme="majorBidi"/>
          <w:bCs/>
          <w:caps/>
          <w:kern w:val="0"/>
          <w:sz w:val="28"/>
          <w:szCs w:val="32"/>
          <w14:ligatures w14:val="none"/>
        </w:rPr>
        <w:t>2.</w:t>
      </w:r>
      <w:r w:rsidRPr="0056127C">
        <w:rPr>
          <w:rFonts w:ascii="Arial Bold" w:eastAsiaTheme="majorEastAsia" w:hAnsi="Arial Bold" w:cstheme="majorBidi"/>
          <w:bCs/>
          <w:caps/>
          <w:kern w:val="0"/>
          <w:sz w:val="28"/>
          <w:szCs w:val="32"/>
          <w14:ligatures w14:val="none"/>
        </w:rPr>
        <w:tab/>
      </w:r>
      <w:r w:rsidRPr="0056127C">
        <w:rPr>
          <w:rFonts w:ascii="Arial Bold" w:eastAsiaTheme="majorEastAsia" w:hAnsi="Arial Bold" w:cstheme="majorBidi"/>
          <w:bCs/>
          <w:caps/>
          <w:kern w:val="0"/>
          <w:sz w:val="28"/>
          <w:szCs w:val="32"/>
          <w:u w:val="single"/>
          <w14:ligatures w14:val="none"/>
        </w:rPr>
        <w:t>Declarations of Interest</w:t>
      </w:r>
    </w:p>
    <w:p w14:paraId="68A709E5" w14:textId="77777777" w:rsidR="00F36953" w:rsidRDefault="00F36953" w:rsidP="00324E73">
      <w:pPr>
        <w:rPr>
          <w:rFonts w:cs="Arial"/>
          <w:kern w:val="0"/>
          <w:szCs w:val="24"/>
          <w14:ligatures w14:val="none"/>
        </w:rPr>
      </w:pPr>
    </w:p>
    <w:p w14:paraId="6B337D5E" w14:textId="17A637E4" w:rsidR="00F36953" w:rsidRPr="00BE138B" w:rsidRDefault="00E26AD6" w:rsidP="00324E73">
      <w:pPr>
        <w:rPr>
          <w:rFonts w:cs="Arial"/>
        </w:rPr>
      </w:pPr>
      <w:r>
        <w:rPr>
          <w:rFonts w:cs="Arial"/>
        </w:rPr>
        <w:t>There were n</w:t>
      </w:r>
      <w:r w:rsidR="00F36953">
        <w:rPr>
          <w:rFonts w:cs="Arial"/>
        </w:rPr>
        <w:t xml:space="preserve">o declarations of interest were notified. </w:t>
      </w:r>
    </w:p>
    <w:p w14:paraId="315D5D8F" w14:textId="77777777" w:rsidR="00F36953" w:rsidRPr="00AF02DF" w:rsidRDefault="00F36953" w:rsidP="00324E73"/>
    <w:p w14:paraId="65DB0BB1" w14:textId="60E5E8FA" w:rsidR="00F36953" w:rsidRPr="00F36953" w:rsidRDefault="00F36953" w:rsidP="00324E73">
      <w:pPr>
        <w:pStyle w:val="Heading1"/>
        <w:ind w:left="720" w:hanging="720"/>
        <w:rPr>
          <w:b w:val="0"/>
          <w:bCs/>
          <w:caps w:val="0"/>
          <w:szCs w:val="28"/>
        </w:rPr>
      </w:pPr>
      <w:r w:rsidRPr="00F36953">
        <w:rPr>
          <w:b w:val="0"/>
          <w:bCs/>
          <w:caps w:val="0"/>
          <w:szCs w:val="28"/>
        </w:rPr>
        <w:t>3.</w:t>
      </w:r>
      <w:r w:rsidRPr="00F36953">
        <w:rPr>
          <w:b w:val="0"/>
          <w:bCs/>
          <w:caps w:val="0"/>
          <w:szCs w:val="28"/>
        </w:rPr>
        <w:tab/>
      </w:r>
      <w:r w:rsidRPr="00F72B0C">
        <w:rPr>
          <w:b w:val="0"/>
          <w:bCs/>
          <w:szCs w:val="28"/>
          <w:u w:val="single"/>
        </w:rPr>
        <w:t xml:space="preserve">Matters arising from minutes of Planning Committee meeting of </w:t>
      </w:r>
      <w:r w:rsidR="00DC2FB8">
        <w:rPr>
          <w:b w:val="0"/>
          <w:bCs/>
          <w:szCs w:val="28"/>
          <w:u w:val="single"/>
        </w:rPr>
        <w:t>11 june</w:t>
      </w:r>
      <w:r w:rsidRPr="00F72B0C">
        <w:rPr>
          <w:b w:val="0"/>
          <w:bCs/>
          <w:szCs w:val="28"/>
          <w:u w:val="single"/>
        </w:rPr>
        <w:t xml:space="preserve"> 2024</w:t>
      </w:r>
      <w:r w:rsidRPr="00F36953">
        <w:rPr>
          <w:b w:val="0"/>
          <w:bCs/>
          <w:caps w:val="0"/>
          <w:szCs w:val="28"/>
        </w:rPr>
        <w:t xml:space="preserve"> </w:t>
      </w:r>
    </w:p>
    <w:p w14:paraId="1F5C6FDA" w14:textId="77777777" w:rsidR="00F36953" w:rsidRDefault="00F36953" w:rsidP="00324E73">
      <w:pPr>
        <w:tabs>
          <w:tab w:val="left" w:pos="567"/>
        </w:tabs>
        <w:rPr>
          <w:rFonts w:cs="Arial"/>
          <w:szCs w:val="24"/>
        </w:rPr>
      </w:pPr>
    </w:p>
    <w:p w14:paraId="383BBCE9" w14:textId="77777777" w:rsidR="00F36953" w:rsidRDefault="00F36953" w:rsidP="00324E73">
      <w:pPr>
        <w:tabs>
          <w:tab w:val="left" w:pos="567"/>
        </w:tabs>
        <w:rPr>
          <w:rFonts w:cs="Arial"/>
          <w:szCs w:val="24"/>
        </w:rPr>
      </w:pPr>
      <w:r w:rsidRPr="00012CDF">
        <w:rPr>
          <w:rFonts w:cs="Arial"/>
          <w:caps/>
          <w:szCs w:val="24"/>
        </w:rPr>
        <w:t>Previously circulated:-</w:t>
      </w:r>
      <w:r>
        <w:rPr>
          <w:rFonts w:cs="Arial"/>
          <w:szCs w:val="24"/>
        </w:rPr>
        <w:t xml:space="preserve"> Copy of the above. </w:t>
      </w:r>
    </w:p>
    <w:p w14:paraId="1847764D" w14:textId="77777777" w:rsidR="00E14987" w:rsidRDefault="00E14987" w:rsidP="00324E73">
      <w:pPr>
        <w:tabs>
          <w:tab w:val="left" w:pos="567"/>
        </w:tabs>
        <w:rPr>
          <w:rFonts w:cs="Arial"/>
          <w:szCs w:val="24"/>
        </w:rPr>
      </w:pPr>
    </w:p>
    <w:p w14:paraId="679003D2" w14:textId="7046F1E9" w:rsidR="00E14987" w:rsidRPr="00E14987" w:rsidRDefault="00E14987" w:rsidP="00324E73">
      <w:pPr>
        <w:tabs>
          <w:tab w:val="left" w:pos="567"/>
        </w:tabs>
        <w:rPr>
          <w:rFonts w:cs="Arial"/>
          <w:b/>
          <w:bCs/>
          <w:szCs w:val="24"/>
        </w:rPr>
      </w:pPr>
      <w:r w:rsidRPr="00E14987">
        <w:rPr>
          <w:rFonts w:cs="Arial"/>
          <w:b/>
          <w:bCs/>
          <w:szCs w:val="24"/>
        </w:rPr>
        <w:t xml:space="preserve">RESOLVED, on the proposal of Alderman Graham, seconded by Councillor Morgan, that the minutes be noted.    </w:t>
      </w:r>
    </w:p>
    <w:p w14:paraId="66CB11C1" w14:textId="77777777" w:rsidR="00E82A00" w:rsidRDefault="00E82A00" w:rsidP="00324E73"/>
    <w:bookmarkEnd w:id="0"/>
    <w:p w14:paraId="6E696FC5" w14:textId="5D21D32B" w:rsidR="00D9154A" w:rsidRPr="00F72B0C" w:rsidRDefault="00F72B0C" w:rsidP="00324E73">
      <w:pPr>
        <w:pStyle w:val="Heading1"/>
      </w:pPr>
      <w:r>
        <w:t>4.</w:t>
      </w:r>
      <w:r>
        <w:tab/>
      </w:r>
      <w:r w:rsidR="00D9154A" w:rsidRPr="00F72B0C">
        <w:rPr>
          <w:u w:val="single"/>
        </w:rPr>
        <w:t>Planning Applications</w:t>
      </w:r>
      <w:r w:rsidR="00D9154A" w:rsidRPr="00F72B0C">
        <w:t xml:space="preserve"> </w:t>
      </w:r>
    </w:p>
    <w:p w14:paraId="5DF1DC5D" w14:textId="77777777" w:rsidR="00D9154A" w:rsidRPr="00084B26" w:rsidRDefault="00D9154A" w:rsidP="00324E73">
      <w:pPr>
        <w:pStyle w:val="ListParagraph"/>
        <w:rPr>
          <w:rFonts w:cs="Arial"/>
          <w:szCs w:val="24"/>
        </w:rPr>
      </w:pPr>
    </w:p>
    <w:p w14:paraId="6D612017" w14:textId="1DA97BFF" w:rsidR="00DC2FB8" w:rsidRDefault="00F72B0C" w:rsidP="00324E73">
      <w:pPr>
        <w:pStyle w:val="Heading2"/>
        <w:ind w:left="720" w:hanging="720"/>
        <w:rPr>
          <w:b w:val="0"/>
          <w:bCs/>
        </w:rPr>
      </w:pPr>
      <w:r w:rsidRPr="00084B26">
        <w:rPr>
          <w:bCs/>
          <w:u w:val="none"/>
        </w:rPr>
        <w:t>4.1</w:t>
      </w:r>
      <w:r w:rsidRPr="00084B26">
        <w:rPr>
          <w:bCs/>
          <w:u w:val="none"/>
        </w:rPr>
        <w:tab/>
      </w:r>
      <w:r w:rsidRPr="00F72B0C">
        <w:rPr>
          <w:bCs/>
        </w:rPr>
        <w:t>LA06/202</w:t>
      </w:r>
      <w:r w:rsidR="00DC2FB8">
        <w:rPr>
          <w:bCs/>
        </w:rPr>
        <w:t>4/0075</w:t>
      </w:r>
      <w:r w:rsidRPr="00F72B0C">
        <w:rPr>
          <w:bCs/>
        </w:rPr>
        <w:t xml:space="preserve">/F </w:t>
      </w:r>
      <w:r w:rsidR="00DC2FB8">
        <w:rPr>
          <w:bCs/>
        </w:rPr>
        <w:t>–</w:t>
      </w:r>
      <w:r w:rsidRPr="00F72B0C">
        <w:rPr>
          <w:bCs/>
        </w:rPr>
        <w:t xml:space="preserve"> </w:t>
      </w:r>
      <w:r w:rsidR="00DC2FB8">
        <w:rPr>
          <w:bCs/>
        </w:rPr>
        <w:t>Demolition of garage and erection of a one and a half storey side extension and double garage with a single s</w:t>
      </w:r>
      <w:r w:rsidR="00084B26">
        <w:rPr>
          <w:b w:val="0"/>
          <w:bCs/>
        </w:rPr>
        <w:t>torey</w:t>
      </w:r>
      <w:r w:rsidR="00DC2FB8">
        <w:rPr>
          <w:bCs/>
        </w:rPr>
        <w:t xml:space="preserve"> link between, 6a Cultra Terrace, Holywood  </w:t>
      </w:r>
    </w:p>
    <w:p w14:paraId="68FB6857" w14:textId="3C15339B" w:rsidR="00F72B0C" w:rsidRDefault="00EA6C0B" w:rsidP="00324E73">
      <w:pPr>
        <w:rPr>
          <w:rFonts w:cs="Arial"/>
          <w:szCs w:val="24"/>
        </w:rPr>
      </w:pPr>
      <w:r>
        <w:rPr>
          <w:rFonts w:cs="Arial"/>
          <w:szCs w:val="24"/>
        </w:rPr>
        <w:tab/>
        <w:t>(Appendi</w:t>
      </w:r>
      <w:r w:rsidR="006341B1">
        <w:rPr>
          <w:rFonts w:cs="Arial"/>
          <w:szCs w:val="24"/>
        </w:rPr>
        <w:t>ces</w:t>
      </w:r>
      <w:r w:rsidR="00050D56">
        <w:rPr>
          <w:rFonts w:cs="Arial"/>
          <w:szCs w:val="24"/>
        </w:rPr>
        <w:t xml:space="preserve"> I</w:t>
      </w:r>
      <w:r w:rsidR="006341B1">
        <w:rPr>
          <w:rFonts w:cs="Arial"/>
          <w:szCs w:val="24"/>
        </w:rPr>
        <w:t xml:space="preserve"> &amp; II</w:t>
      </w:r>
      <w:r>
        <w:rPr>
          <w:rFonts w:cs="Arial"/>
          <w:szCs w:val="24"/>
        </w:rPr>
        <w:t>)</w:t>
      </w:r>
    </w:p>
    <w:p w14:paraId="66BFBC27" w14:textId="77777777" w:rsidR="00EA6C0B" w:rsidRDefault="00EA6C0B" w:rsidP="00324E73">
      <w:pPr>
        <w:rPr>
          <w:rFonts w:cs="Arial"/>
          <w:szCs w:val="24"/>
        </w:rPr>
      </w:pPr>
    </w:p>
    <w:p w14:paraId="7DD5B1F2" w14:textId="0267060F" w:rsidR="00F72B0C" w:rsidRDefault="00F72B0C" w:rsidP="00324E73">
      <w:pPr>
        <w:rPr>
          <w:rFonts w:cs="Arial"/>
          <w:szCs w:val="24"/>
        </w:rPr>
      </w:pPr>
      <w:r w:rsidRPr="00F72B0C">
        <w:rPr>
          <w:rFonts w:cs="Arial"/>
          <w:caps/>
          <w:szCs w:val="24"/>
        </w:rPr>
        <w:t>Previously circulated:-</w:t>
      </w:r>
      <w:r>
        <w:rPr>
          <w:rFonts w:cs="Arial"/>
          <w:szCs w:val="24"/>
        </w:rPr>
        <w:t xml:space="preserve"> Case Officer’s report. </w:t>
      </w:r>
    </w:p>
    <w:p w14:paraId="6289156B" w14:textId="77777777" w:rsidR="00F72B0C" w:rsidRDefault="00F72B0C" w:rsidP="00324E73">
      <w:pPr>
        <w:rPr>
          <w:rFonts w:cs="Arial"/>
          <w:szCs w:val="24"/>
        </w:rPr>
      </w:pPr>
    </w:p>
    <w:p w14:paraId="53E5D457" w14:textId="7E444C83" w:rsidR="00050D56" w:rsidRPr="00012CDF" w:rsidRDefault="00050D56" w:rsidP="00324E73">
      <w:pPr>
        <w:ind w:left="720" w:hanging="720"/>
        <w:rPr>
          <w:rFonts w:cs="Arial"/>
          <w:b/>
          <w:szCs w:val="24"/>
        </w:rPr>
      </w:pPr>
      <w:r w:rsidRPr="00012CDF">
        <w:rPr>
          <w:rFonts w:cs="Arial"/>
          <w:b/>
          <w:szCs w:val="24"/>
        </w:rPr>
        <w:t>DEA</w:t>
      </w:r>
      <w:r w:rsidRPr="00BB45C2">
        <w:rPr>
          <w:rFonts w:cs="Arial"/>
          <w:bCs/>
          <w:szCs w:val="24"/>
        </w:rPr>
        <w:t xml:space="preserve">: </w:t>
      </w:r>
      <w:r w:rsidR="0061575F">
        <w:rPr>
          <w:rFonts w:cs="Arial"/>
          <w:bCs/>
          <w:szCs w:val="24"/>
        </w:rPr>
        <w:t xml:space="preserve"> </w:t>
      </w:r>
      <w:r w:rsidR="00BA1319">
        <w:rPr>
          <w:rFonts w:cs="Arial"/>
          <w:bCs/>
          <w:szCs w:val="24"/>
        </w:rPr>
        <w:t>Holywood and Clandeboye</w:t>
      </w:r>
    </w:p>
    <w:p w14:paraId="03E9D532" w14:textId="6D728C28" w:rsidR="00050D56" w:rsidRPr="00CF01BA" w:rsidRDefault="00050D56" w:rsidP="00CF01BA">
      <w:pPr>
        <w:rPr>
          <w:rFonts w:cs="Arial"/>
          <w:bCs/>
          <w:szCs w:val="24"/>
        </w:rPr>
      </w:pPr>
      <w:r w:rsidRPr="00012CDF">
        <w:rPr>
          <w:rFonts w:cs="Arial"/>
          <w:b/>
          <w:szCs w:val="24"/>
        </w:rPr>
        <w:lastRenderedPageBreak/>
        <w:t xml:space="preserve">Committee Interest: </w:t>
      </w:r>
      <w:r w:rsidR="00CF01BA" w:rsidRPr="00CF01BA">
        <w:rPr>
          <w:rFonts w:cs="Arial"/>
          <w:bCs/>
          <w:szCs w:val="24"/>
        </w:rPr>
        <w:t xml:space="preserve">Called in by </w:t>
      </w:r>
      <w:r w:rsidR="00CF01BA">
        <w:rPr>
          <w:rFonts w:cs="Arial"/>
          <w:bCs/>
          <w:szCs w:val="24"/>
        </w:rPr>
        <w:t>two M</w:t>
      </w:r>
      <w:r w:rsidR="00CF01BA" w:rsidRPr="00CF01BA">
        <w:rPr>
          <w:rFonts w:cs="Arial"/>
          <w:bCs/>
          <w:szCs w:val="24"/>
        </w:rPr>
        <w:t>ember</w:t>
      </w:r>
      <w:r w:rsidR="00CF01BA">
        <w:rPr>
          <w:rFonts w:cs="Arial"/>
          <w:bCs/>
          <w:szCs w:val="24"/>
        </w:rPr>
        <w:t>s</w:t>
      </w:r>
      <w:r w:rsidR="00CF01BA" w:rsidRPr="00CF01BA">
        <w:rPr>
          <w:rFonts w:cs="Arial"/>
          <w:bCs/>
          <w:szCs w:val="24"/>
        </w:rPr>
        <w:t xml:space="preserve"> of the Committee</w:t>
      </w:r>
      <w:r w:rsidR="00CF01BA">
        <w:rPr>
          <w:rFonts w:cs="Arial"/>
          <w:bCs/>
          <w:szCs w:val="24"/>
        </w:rPr>
        <w:t>,</w:t>
      </w:r>
      <w:r w:rsidR="00CF01BA" w:rsidRPr="00CF01BA">
        <w:rPr>
          <w:rFonts w:cs="Arial"/>
          <w:bCs/>
          <w:szCs w:val="24"/>
        </w:rPr>
        <w:t xml:space="preserve"> Alderman Graham and Councillor Creighton</w:t>
      </w:r>
    </w:p>
    <w:p w14:paraId="3CA48202" w14:textId="183515F4" w:rsidR="00050D56" w:rsidRPr="0061575F" w:rsidRDefault="00050D56" w:rsidP="00BA1319">
      <w:pPr>
        <w:rPr>
          <w:rFonts w:cs="Arial"/>
          <w:szCs w:val="24"/>
        </w:rPr>
      </w:pPr>
      <w:r w:rsidRPr="00012CDF">
        <w:rPr>
          <w:rFonts w:cs="Arial"/>
          <w:b/>
          <w:szCs w:val="24"/>
        </w:rPr>
        <w:t>Proposal</w:t>
      </w:r>
      <w:r>
        <w:rPr>
          <w:rFonts w:cs="Arial"/>
          <w:b/>
          <w:szCs w:val="24"/>
        </w:rPr>
        <w:t xml:space="preserve">: </w:t>
      </w:r>
      <w:r w:rsidR="00BA1319" w:rsidRPr="00BA1319">
        <w:rPr>
          <w:rFonts w:cs="Arial"/>
          <w:bCs/>
          <w:szCs w:val="24"/>
        </w:rPr>
        <w:t>Demolition of existing garage and erection of a one and a half storey side</w:t>
      </w:r>
      <w:r w:rsidR="00BA1319">
        <w:rPr>
          <w:rFonts w:cs="Arial"/>
          <w:bCs/>
          <w:szCs w:val="24"/>
        </w:rPr>
        <w:t xml:space="preserve"> </w:t>
      </w:r>
      <w:r w:rsidR="00BA1319" w:rsidRPr="00BA1319">
        <w:rPr>
          <w:rFonts w:cs="Arial"/>
          <w:bCs/>
          <w:szCs w:val="24"/>
        </w:rPr>
        <w:t>extension and double garage with a single storey link between.</w:t>
      </w:r>
      <w:r w:rsidR="00BA1319">
        <w:rPr>
          <w:rFonts w:cs="Arial"/>
          <w:b/>
          <w:szCs w:val="24"/>
        </w:rPr>
        <w:t xml:space="preserve">    </w:t>
      </w:r>
    </w:p>
    <w:p w14:paraId="0E1C4BF7" w14:textId="40A7165F" w:rsidR="00050D56" w:rsidRPr="00F25683" w:rsidRDefault="00050D56" w:rsidP="00324E73">
      <w:pPr>
        <w:ind w:left="720" w:hanging="720"/>
        <w:rPr>
          <w:rFonts w:cs="Arial"/>
          <w:bCs/>
          <w:szCs w:val="24"/>
        </w:rPr>
      </w:pPr>
      <w:r w:rsidRPr="00012CDF">
        <w:rPr>
          <w:rFonts w:cs="Arial"/>
          <w:b/>
          <w:szCs w:val="24"/>
        </w:rPr>
        <w:t>Site Location:</w:t>
      </w:r>
      <w:r>
        <w:rPr>
          <w:rFonts w:cs="Arial"/>
          <w:b/>
          <w:szCs w:val="24"/>
        </w:rPr>
        <w:t xml:space="preserve"> </w:t>
      </w:r>
      <w:r w:rsidR="00BA1319" w:rsidRPr="00BA1319">
        <w:rPr>
          <w:rFonts w:cs="Arial"/>
          <w:bCs/>
          <w:szCs w:val="24"/>
        </w:rPr>
        <w:t>6a Cultra Terrace, Holywood</w:t>
      </w:r>
      <w:r w:rsidR="00BA1319">
        <w:rPr>
          <w:rFonts w:cs="Arial"/>
          <w:b/>
          <w:szCs w:val="24"/>
        </w:rPr>
        <w:t xml:space="preserve"> </w:t>
      </w:r>
    </w:p>
    <w:p w14:paraId="05D866BA" w14:textId="0531404D" w:rsidR="00F25683" w:rsidRDefault="00050D56" w:rsidP="00324E73">
      <w:pPr>
        <w:ind w:left="720" w:hanging="720"/>
        <w:rPr>
          <w:rFonts w:cs="Arial"/>
          <w:bCs/>
          <w:szCs w:val="24"/>
        </w:rPr>
      </w:pPr>
      <w:r w:rsidRPr="00012CDF">
        <w:rPr>
          <w:rFonts w:cs="Arial"/>
          <w:b/>
          <w:szCs w:val="24"/>
        </w:rPr>
        <w:t>Recommendation:</w:t>
      </w:r>
      <w:r>
        <w:rPr>
          <w:rFonts w:cs="Arial"/>
          <w:b/>
          <w:szCs w:val="24"/>
        </w:rPr>
        <w:t xml:space="preserve"> </w:t>
      </w:r>
      <w:r>
        <w:rPr>
          <w:rFonts w:cs="Arial"/>
          <w:bCs/>
          <w:szCs w:val="24"/>
        </w:rPr>
        <w:t xml:space="preserve">Grant </w:t>
      </w:r>
      <w:r w:rsidR="00F25683">
        <w:rPr>
          <w:rFonts w:cs="Arial"/>
          <w:bCs/>
          <w:szCs w:val="24"/>
        </w:rPr>
        <w:t xml:space="preserve">Planning Permission </w:t>
      </w:r>
    </w:p>
    <w:p w14:paraId="588931A2" w14:textId="77777777" w:rsidR="00E14987" w:rsidRDefault="00E14987" w:rsidP="00324E73">
      <w:pPr>
        <w:ind w:left="720" w:hanging="720"/>
        <w:rPr>
          <w:rFonts w:cs="Arial"/>
          <w:bCs/>
          <w:szCs w:val="24"/>
        </w:rPr>
      </w:pPr>
    </w:p>
    <w:p w14:paraId="689536A6" w14:textId="38C51C25" w:rsidR="000B48D9" w:rsidRDefault="000B48D9" w:rsidP="000B48D9">
      <w:pPr>
        <w:tabs>
          <w:tab w:val="left" w:pos="0"/>
        </w:tabs>
        <w:rPr>
          <w:rFonts w:cs="Arial"/>
          <w:bCs/>
        </w:rPr>
      </w:pPr>
      <w:r>
        <w:rPr>
          <w:rFonts w:cs="Arial"/>
          <w:bCs/>
          <w:szCs w:val="24"/>
        </w:rPr>
        <w:t xml:space="preserve">The </w:t>
      </w:r>
      <w:r w:rsidR="00FD5C23">
        <w:rPr>
          <w:rFonts w:cs="Arial"/>
          <w:bCs/>
          <w:szCs w:val="24"/>
        </w:rPr>
        <w:t xml:space="preserve">Head of Planning </w:t>
      </w:r>
      <w:r>
        <w:rPr>
          <w:rFonts w:cs="Arial"/>
          <w:bCs/>
          <w:szCs w:val="24"/>
        </w:rPr>
        <w:t>explained that the application was for the d</w:t>
      </w:r>
      <w:r>
        <w:rPr>
          <w:rFonts w:cs="Arial"/>
        </w:rPr>
        <w:t xml:space="preserve">emolition of the existing </w:t>
      </w:r>
      <w:r w:rsidRPr="00374448">
        <w:rPr>
          <w:rFonts w:cs="Arial"/>
          <w:color w:val="000000" w:themeColor="text1"/>
        </w:rPr>
        <w:t xml:space="preserve">garage </w:t>
      </w:r>
      <w:r>
        <w:rPr>
          <w:rFonts w:cs="Arial"/>
          <w:color w:val="000000" w:themeColor="text1"/>
        </w:rPr>
        <w:t xml:space="preserve">at the property and the </w:t>
      </w:r>
      <w:r w:rsidRPr="00374448">
        <w:rPr>
          <w:rFonts w:cs="Arial"/>
          <w:color w:val="000000" w:themeColor="text1"/>
        </w:rPr>
        <w:t>erection of a one and a half storey side extension and double garage with a single storey link between</w:t>
      </w:r>
      <w:r>
        <w:rPr>
          <w:rFonts w:cs="Arial"/>
          <w:color w:val="000000" w:themeColor="text1"/>
        </w:rPr>
        <w:t xml:space="preserve"> at</w:t>
      </w:r>
      <w:r w:rsidRPr="00445547">
        <w:rPr>
          <w:rFonts w:cs="Arial"/>
          <w:bCs/>
        </w:rPr>
        <w:t xml:space="preserve"> </w:t>
      </w:r>
      <w:r w:rsidRPr="00203C4D">
        <w:rPr>
          <w:rFonts w:cs="Arial"/>
          <w:bCs/>
        </w:rPr>
        <w:t>6a Cultra Terrace, Holywood</w:t>
      </w:r>
      <w:r w:rsidR="001F1522">
        <w:rPr>
          <w:rFonts w:cs="Arial"/>
          <w:bCs/>
        </w:rPr>
        <w:t xml:space="preserve">. </w:t>
      </w:r>
    </w:p>
    <w:p w14:paraId="2316D9B5" w14:textId="77777777" w:rsidR="001F1522" w:rsidRDefault="001F1522" w:rsidP="000B48D9">
      <w:pPr>
        <w:tabs>
          <w:tab w:val="left" w:pos="0"/>
        </w:tabs>
        <w:rPr>
          <w:rFonts w:cs="Arial"/>
          <w:bCs/>
        </w:rPr>
      </w:pPr>
    </w:p>
    <w:p w14:paraId="3F5E784A" w14:textId="33F7A1CC" w:rsidR="000B48D9" w:rsidRDefault="000B48D9" w:rsidP="000B48D9">
      <w:pPr>
        <w:rPr>
          <w:rFonts w:cs="Arial"/>
          <w:bCs/>
          <w:szCs w:val="24"/>
        </w:rPr>
      </w:pPr>
      <w:r>
        <w:rPr>
          <w:rFonts w:cs="Arial"/>
          <w:bCs/>
          <w:szCs w:val="24"/>
        </w:rPr>
        <w:t xml:space="preserve">The application </w:t>
      </w:r>
      <w:r w:rsidR="001F1522">
        <w:rPr>
          <w:rFonts w:cs="Arial"/>
          <w:bCs/>
          <w:szCs w:val="24"/>
        </w:rPr>
        <w:t>was coming before M</w:t>
      </w:r>
      <w:r>
        <w:rPr>
          <w:rFonts w:cs="Arial"/>
          <w:bCs/>
          <w:szCs w:val="24"/>
        </w:rPr>
        <w:t>embers due to a call in from Ald</w:t>
      </w:r>
      <w:r w:rsidR="001F1522">
        <w:rPr>
          <w:rFonts w:cs="Arial"/>
          <w:bCs/>
          <w:szCs w:val="24"/>
        </w:rPr>
        <w:t>erman</w:t>
      </w:r>
      <w:r>
        <w:rPr>
          <w:rFonts w:cs="Arial"/>
          <w:bCs/>
          <w:szCs w:val="24"/>
        </w:rPr>
        <w:t xml:space="preserve"> Graham and C</w:t>
      </w:r>
      <w:r w:rsidR="001F1522">
        <w:rPr>
          <w:rFonts w:cs="Arial"/>
          <w:bCs/>
          <w:szCs w:val="24"/>
        </w:rPr>
        <w:t xml:space="preserve">ouncillor </w:t>
      </w:r>
      <w:r>
        <w:rPr>
          <w:rFonts w:cs="Arial"/>
          <w:bCs/>
          <w:szCs w:val="24"/>
        </w:rPr>
        <w:t>Creighton</w:t>
      </w:r>
      <w:r w:rsidR="001F1522">
        <w:rPr>
          <w:rFonts w:cs="Arial"/>
          <w:bCs/>
          <w:szCs w:val="24"/>
        </w:rPr>
        <w:t>.</w:t>
      </w:r>
    </w:p>
    <w:p w14:paraId="29EA068A" w14:textId="77777777" w:rsidR="001F1522" w:rsidRDefault="001F1522" w:rsidP="000B48D9">
      <w:pPr>
        <w:rPr>
          <w:rFonts w:cs="Arial"/>
          <w:bCs/>
          <w:szCs w:val="24"/>
        </w:rPr>
      </w:pPr>
    </w:p>
    <w:p w14:paraId="646534E3" w14:textId="77777777" w:rsidR="001F1522" w:rsidRDefault="000B48D9" w:rsidP="000B48D9">
      <w:pPr>
        <w:rPr>
          <w:rFonts w:cs="Arial"/>
          <w:bCs/>
          <w:szCs w:val="24"/>
        </w:rPr>
      </w:pPr>
      <w:r>
        <w:rPr>
          <w:rFonts w:cs="Arial"/>
          <w:bCs/>
          <w:szCs w:val="24"/>
        </w:rPr>
        <w:t xml:space="preserve">The recommendation </w:t>
      </w:r>
      <w:r w:rsidR="001F1522">
        <w:rPr>
          <w:rFonts w:cs="Arial"/>
          <w:bCs/>
          <w:szCs w:val="24"/>
        </w:rPr>
        <w:t>wa</w:t>
      </w:r>
      <w:r>
        <w:rPr>
          <w:rFonts w:cs="Arial"/>
          <w:bCs/>
          <w:szCs w:val="24"/>
        </w:rPr>
        <w:t>s to approve planning permission.</w:t>
      </w:r>
    </w:p>
    <w:p w14:paraId="26398919" w14:textId="3D00D7D7" w:rsidR="000B48D9" w:rsidRDefault="000B48D9" w:rsidP="000B48D9">
      <w:pPr>
        <w:rPr>
          <w:rFonts w:cs="Arial"/>
          <w:bCs/>
          <w:szCs w:val="24"/>
        </w:rPr>
      </w:pPr>
      <w:r>
        <w:rPr>
          <w:rFonts w:cs="Arial"/>
          <w:bCs/>
          <w:szCs w:val="24"/>
        </w:rPr>
        <w:t xml:space="preserve"> </w:t>
      </w:r>
    </w:p>
    <w:p w14:paraId="084D523C" w14:textId="4B9CCE4E" w:rsidR="000B48D9" w:rsidRDefault="000B48D9" w:rsidP="000B48D9">
      <w:pPr>
        <w:rPr>
          <w:rFonts w:cs="Arial"/>
          <w:bCs/>
          <w:szCs w:val="24"/>
        </w:rPr>
      </w:pPr>
      <w:r>
        <w:rPr>
          <w:rFonts w:cs="Arial"/>
          <w:bCs/>
          <w:szCs w:val="24"/>
        </w:rPr>
        <w:t xml:space="preserve">Members </w:t>
      </w:r>
      <w:r w:rsidR="00FD5C23">
        <w:rPr>
          <w:rFonts w:cs="Arial"/>
          <w:bCs/>
          <w:szCs w:val="24"/>
        </w:rPr>
        <w:t xml:space="preserve">were asked to </w:t>
      </w:r>
      <w:r>
        <w:rPr>
          <w:rFonts w:cs="Arial"/>
          <w:bCs/>
          <w:szCs w:val="24"/>
        </w:rPr>
        <w:t xml:space="preserve">note that since the publication of the case officer report an additional objection </w:t>
      </w:r>
      <w:r w:rsidR="001F1522">
        <w:rPr>
          <w:rFonts w:cs="Arial"/>
          <w:bCs/>
          <w:szCs w:val="24"/>
        </w:rPr>
        <w:t xml:space="preserve">had been </w:t>
      </w:r>
      <w:r>
        <w:rPr>
          <w:rFonts w:cs="Arial"/>
          <w:bCs/>
          <w:szCs w:val="24"/>
        </w:rPr>
        <w:t xml:space="preserve">received from a previous objector bringing the total to </w:t>
      </w:r>
      <w:r w:rsidR="00FD5C23">
        <w:rPr>
          <w:rFonts w:cs="Arial"/>
          <w:bCs/>
          <w:szCs w:val="24"/>
        </w:rPr>
        <w:t>three</w:t>
      </w:r>
      <w:r>
        <w:rPr>
          <w:rFonts w:cs="Arial"/>
          <w:bCs/>
          <w:szCs w:val="24"/>
        </w:rPr>
        <w:t xml:space="preserve"> from </w:t>
      </w:r>
      <w:r w:rsidR="00FD5C23">
        <w:rPr>
          <w:rFonts w:cs="Arial"/>
          <w:bCs/>
          <w:szCs w:val="24"/>
        </w:rPr>
        <w:t>two</w:t>
      </w:r>
      <w:r>
        <w:rPr>
          <w:rFonts w:cs="Arial"/>
          <w:bCs/>
          <w:szCs w:val="24"/>
        </w:rPr>
        <w:t xml:space="preserve"> addresses. </w:t>
      </w:r>
      <w:r w:rsidR="001F1522">
        <w:rPr>
          <w:rFonts w:cs="Arial"/>
          <w:bCs/>
          <w:szCs w:val="24"/>
        </w:rPr>
        <w:t xml:space="preserve"> </w:t>
      </w:r>
      <w:r>
        <w:rPr>
          <w:rFonts w:cs="Arial"/>
          <w:bCs/>
          <w:szCs w:val="24"/>
        </w:rPr>
        <w:t>No new material planning issues were raised in the most recent objection.</w:t>
      </w:r>
    </w:p>
    <w:p w14:paraId="33C218D3" w14:textId="77777777" w:rsidR="001F1522" w:rsidRDefault="001F1522" w:rsidP="000B48D9">
      <w:pPr>
        <w:rPr>
          <w:rFonts w:cs="Arial"/>
          <w:bCs/>
          <w:szCs w:val="24"/>
        </w:rPr>
      </w:pPr>
    </w:p>
    <w:p w14:paraId="19588C95" w14:textId="6BEF0467" w:rsidR="000B48D9" w:rsidRDefault="000B48D9" w:rsidP="000B48D9">
      <w:pPr>
        <w:rPr>
          <w:rFonts w:cs="Arial"/>
          <w:bCs/>
          <w:szCs w:val="24"/>
        </w:rPr>
      </w:pPr>
      <w:r>
        <w:rPr>
          <w:rFonts w:cs="Arial"/>
          <w:bCs/>
          <w:szCs w:val="24"/>
        </w:rPr>
        <w:t xml:space="preserve">Members </w:t>
      </w:r>
      <w:r w:rsidR="001F1522">
        <w:rPr>
          <w:rFonts w:cs="Arial"/>
          <w:bCs/>
          <w:szCs w:val="24"/>
        </w:rPr>
        <w:t xml:space="preserve">were also advised that </w:t>
      </w:r>
      <w:r>
        <w:rPr>
          <w:rFonts w:cs="Arial"/>
          <w:bCs/>
          <w:szCs w:val="24"/>
        </w:rPr>
        <w:t xml:space="preserve">there </w:t>
      </w:r>
      <w:r w:rsidR="001F1522">
        <w:rPr>
          <w:rFonts w:cs="Arial"/>
          <w:bCs/>
          <w:szCs w:val="24"/>
        </w:rPr>
        <w:t>wa</w:t>
      </w:r>
      <w:r>
        <w:rPr>
          <w:rFonts w:cs="Arial"/>
          <w:bCs/>
          <w:szCs w:val="24"/>
        </w:rPr>
        <w:t>s extant permission on the application site for a replacement dwelling and garage.</w:t>
      </w:r>
    </w:p>
    <w:p w14:paraId="5D9C9BFD" w14:textId="77777777" w:rsidR="001F1522" w:rsidRDefault="001F1522" w:rsidP="000B48D9">
      <w:pPr>
        <w:rPr>
          <w:rFonts w:cs="Arial"/>
          <w:bCs/>
          <w:szCs w:val="24"/>
        </w:rPr>
      </w:pPr>
    </w:p>
    <w:p w14:paraId="68139193" w14:textId="6B2935F7" w:rsidR="000B48D9" w:rsidRDefault="001F1522" w:rsidP="00C4064F">
      <w:pPr>
        <w:rPr>
          <w:rFonts w:cs="Arial"/>
          <w:szCs w:val="24"/>
        </w:rPr>
      </w:pPr>
      <w:r>
        <w:rPr>
          <w:rFonts w:cs="Arial"/>
          <w:bCs/>
          <w:szCs w:val="24"/>
        </w:rPr>
        <w:t xml:space="preserve">A slide was shown </w:t>
      </w:r>
      <w:r w:rsidR="00C4064F">
        <w:rPr>
          <w:rFonts w:cs="Arial"/>
          <w:bCs/>
          <w:szCs w:val="24"/>
        </w:rPr>
        <w:t xml:space="preserve">with a </w:t>
      </w:r>
      <w:r>
        <w:rPr>
          <w:rFonts w:cs="Arial"/>
          <w:bCs/>
          <w:szCs w:val="24"/>
        </w:rPr>
        <w:t xml:space="preserve">Google </w:t>
      </w:r>
      <w:r w:rsidR="00FD5C23">
        <w:rPr>
          <w:rFonts w:cs="Arial"/>
          <w:bCs/>
          <w:szCs w:val="24"/>
        </w:rPr>
        <w:t>E</w:t>
      </w:r>
      <w:r>
        <w:rPr>
          <w:rFonts w:cs="Arial"/>
          <w:bCs/>
          <w:szCs w:val="24"/>
        </w:rPr>
        <w:t xml:space="preserve">arth image and the application site was </w:t>
      </w:r>
      <w:r w:rsidR="00C4064F">
        <w:rPr>
          <w:rFonts w:cs="Arial"/>
          <w:bCs/>
          <w:szCs w:val="24"/>
        </w:rPr>
        <w:t xml:space="preserve">described as being within the </w:t>
      </w:r>
      <w:r w:rsidR="000B48D9" w:rsidRPr="00445547">
        <w:rPr>
          <w:rFonts w:cs="Arial"/>
          <w:szCs w:val="24"/>
        </w:rPr>
        <w:t xml:space="preserve">development limits of Holywood as identified by the Draft Belfast Metropolitan Area Plan (dBMAP) 2015. </w:t>
      </w:r>
      <w:r w:rsidR="00C4064F">
        <w:rPr>
          <w:rFonts w:cs="Arial"/>
          <w:szCs w:val="24"/>
        </w:rPr>
        <w:t xml:space="preserve"> </w:t>
      </w:r>
      <w:r w:rsidR="000B48D9" w:rsidRPr="00445547">
        <w:rPr>
          <w:rFonts w:cs="Arial"/>
          <w:szCs w:val="24"/>
        </w:rPr>
        <w:t xml:space="preserve">The application site </w:t>
      </w:r>
      <w:r w:rsidR="00C4064F">
        <w:rPr>
          <w:rFonts w:cs="Arial"/>
          <w:szCs w:val="24"/>
        </w:rPr>
        <w:t>wa</w:t>
      </w:r>
      <w:r w:rsidR="000B48D9" w:rsidRPr="00445547">
        <w:rPr>
          <w:rFonts w:cs="Arial"/>
          <w:szCs w:val="24"/>
        </w:rPr>
        <w:t>s within the proposed Marino, Cultra and Craigavad Area of Townscape Character (HD 09). The site</w:t>
      </w:r>
      <w:r w:rsidR="000B48D9">
        <w:rPr>
          <w:rFonts w:cs="Arial"/>
          <w:szCs w:val="24"/>
        </w:rPr>
        <w:t xml:space="preserve"> </w:t>
      </w:r>
      <w:r w:rsidR="00C4064F">
        <w:rPr>
          <w:rFonts w:cs="Arial"/>
          <w:szCs w:val="24"/>
        </w:rPr>
        <w:t>wa</w:t>
      </w:r>
      <w:r w:rsidR="000B48D9">
        <w:rPr>
          <w:rFonts w:cs="Arial"/>
          <w:szCs w:val="24"/>
        </w:rPr>
        <w:t>s flat and</w:t>
      </w:r>
      <w:r w:rsidR="000B48D9" w:rsidRPr="00445547">
        <w:rPr>
          <w:rFonts w:cs="Arial"/>
          <w:szCs w:val="24"/>
        </w:rPr>
        <w:t xml:space="preserve"> currently </w:t>
      </w:r>
      <w:r w:rsidR="000B48D9" w:rsidRPr="009D37A8">
        <w:rPr>
          <w:rFonts w:cs="Arial"/>
          <w:szCs w:val="24"/>
        </w:rPr>
        <w:t>comprise</w:t>
      </w:r>
      <w:r w:rsidR="00C4064F">
        <w:rPr>
          <w:rFonts w:cs="Arial"/>
          <w:szCs w:val="24"/>
        </w:rPr>
        <w:t>d</w:t>
      </w:r>
      <w:r w:rsidR="000B48D9" w:rsidRPr="009D37A8">
        <w:rPr>
          <w:rFonts w:cs="Arial"/>
          <w:szCs w:val="24"/>
        </w:rPr>
        <w:t xml:space="preserve"> a dwelling with a detached single garage.</w:t>
      </w:r>
      <w:r w:rsidR="000B48D9">
        <w:t xml:space="preserve"> </w:t>
      </w:r>
      <w:r w:rsidR="000B48D9" w:rsidRPr="00445547">
        <w:rPr>
          <w:rFonts w:cs="Arial"/>
          <w:szCs w:val="24"/>
        </w:rPr>
        <w:t xml:space="preserve">The surrounding area </w:t>
      </w:r>
      <w:r w:rsidR="00C4064F">
        <w:rPr>
          <w:rFonts w:cs="Arial"/>
          <w:szCs w:val="24"/>
        </w:rPr>
        <w:t>wa</w:t>
      </w:r>
      <w:r w:rsidR="000B48D9" w:rsidRPr="00445547">
        <w:rPr>
          <w:rFonts w:cs="Arial"/>
          <w:szCs w:val="24"/>
        </w:rPr>
        <w:t xml:space="preserve">s considered to be residential with a variety of house types, designs, plot sizes and layouts. </w:t>
      </w:r>
    </w:p>
    <w:p w14:paraId="51C4B2CE" w14:textId="77777777" w:rsidR="000B48D9" w:rsidRDefault="000B48D9" w:rsidP="000B48D9">
      <w:pPr>
        <w:pStyle w:val="ListParagraph"/>
        <w:ind w:left="32"/>
        <w:jc w:val="both"/>
        <w:rPr>
          <w:rFonts w:cs="Arial"/>
          <w:szCs w:val="24"/>
        </w:rPr>
      </w:pPr>
    </w:p>
    <w:p w14:paraId="020C7317" w14:textId="69453234" w:rsidR="000B48D9" w:rsidRPr="00D825FB" w:rsidRDefault="000B48D9" w:rsidP="00C4064F">
      <w:pPr>
        <w:pStyle w:val="ListParagraph"/>
        <w:ind w:left="32"/>
        <w:rPr>
          <w:rFonts w:cs="Arial"/>
          <w:szCs w:val="24"/>
        </w:rPr>
      </w:pPr>
      <w:r w:rsidRPr="00D825FB">
        <w:rPr>
          <w:rFonts w:cs="Arial"/>
          <w:szCs w:val="24"/>
        </w:rPr>
        <w:t>The</w:t>
      </w:r>
      <w:r>
        <w:rPr>
          <w:rFonts w:cs="Arial"/>
          <w:szCs w:val="24"/>
        </w:rPr>
        <w:t xml:space="preserve">re </w:t>
      </w:r>
      <w:r w:rsidR="00C4064F">
        <w:rPr>
          <w:rFonts w:cs="Arial"/>
          <w:szCs w:val="24"/>
        </w:rPr>
        <w:t>wa</w:t>
      </w:r>
      <w:r>
        <w:rPr>
          <w:rFonts w:cs="Arial"/>
          <w:szCs w:val="24"/>
        </w:rPr>
        <w:t xml:space="preserve">s an </w:t>
      </w:r>
      <w:r w:rsidRPr="00D825FB">
        <w:rPr>
          <w:rFonts w:cs="Arial"/>
          <w:szCs w:val="24"/>
        </w:rPr>
        <w:t>existing access from the southwest onto Cultra Terrace</w:t>
      </w:r>
      <w:r>
        <w:rPr>
          <w:rFonts w:cs="Arial"/>
          <w:szCs w:val="24"/>
        </w:rPr>
        <w:t xml:space="preserve"> with another access </w:t>
      </w:r>
      <w:r w:rsidRPr="00D825FB">
        <w:rPr>
          <w:rFonts w:cs="Arial"/>
          <w:szCs w:val="24"/>
        </w:rPr>
        <w:t>to the north corner of the site leading onto Cultra Avenue</w:t>
      </w:r>
      <w:r>
        <w:rPr>
          <w:rFonts w:cs="Arial"/>
          <w:szCs w:val="24"/>
        </w:rPr>
        <w:t>.</w:t>
      </w:r>
    </w:p>
    <w:p w14:paraId="32A7DC33" w14:textId="77777777" w:rsidR="000B48D9" w:rsidRPr="00D825FB" w:rsidRDefault="000B48D9" w:rsidP="00C4064F">
      <w:pPr>
        <w:pStyle w:val="ListParagraph"/>
        <w:ind w:left="32"/>
        <w:rPr>
          <w:rFonts w:cs="Arial"/>
          <w:szCs w:val="24"/>
        </w:rPr>
      </w:pPr>
    </w:p>
    <w:p w14:paraId="6CB755C3" w14:textId="239FAA75" w:rsidR="000B48D9" w:rsidRPr="00D825FB" w:rsidRDefault="000B48D9" w:rsidP="00C4064F">
      <w:pPr>
        <w:pStyle w:val="ListParagraph"/>
        <w:ind w:left="32"/>
        <w:rPr>
          <w:rFonts w:cs="Arial"/>
          <w:szCs w:val="24"/>
        </w:rPr>
      </w:pPr>
      <w:r w:rsidRPr="00D825FB">
        <w:rPr>
          <w:rFonts w:cs="Arial"/>
          <w:szCs w:val="24"/>
        </w:rPr>
        <w:t xml:space="preserve">There </w:t>
      </w:r>
      <w:r w:rsidR="00534DD1">
        <w:rPr>
          <w:rFonts w:cs="Arial"/>
          <w:szCs w:val="24"/>
        </w:rPr>
        <w:t>we</w:t>
      </w:r>
      <w:r w:rsidRPr="00D825FB">
        <w:rPr>
          <w:rFonts w:cs="Arial"/>
          <w:szCs w:val="24"/>
        </w:rPr>
        <w:t>re a variety of boundaries to the site which include</w:t>
      </w:r>
      <w:r w:rsidR="00534DD1">
        <w:rPr>
          <w:rFonts w:cs="Arial"/>
          <w:szCs w:val="24"/>
        </w:rPr>
        <w:t>d</w:t>
      </w:r>
      <w:r w:rsidRPr="00D825FB">
        <w:rPr>
          <w:rFonts w:cs="Arial"/>
          <w:szCs w:val="24"/>
        </w:rPr>
        <w:t xml:space="preserve"> wooden fencing to the northeast, a wall to the northwest, a mature hedge to the southeast with gates and wall, hedging and post and wire fence to the southwest.</w:t>
      </w:r>
    </w:p>
    <w:p w14:paraId="50620463" w14:textId="77777777" w:rsidR="000B48D9" w:rsidRPr="00D825FB" w:rsidRDefault="000B48D9" w:rsidP="00C4064F">
      <w:pPr>
        <w:pStyle w:val="ListParagraph"/>
        <w:ind w:left="32"/>
        <w:rPr>
          <w:rFonts w:cs="Arial"/>
          <w:szCs w:val="24"/>
        </w:rPr>
      </w:pPr>
    </w:p>
    <w:p w14:paraId="5B4F2F31" w14:textId="5F294FE2" w:rsidR="000B48D9" w:rsidRPr="00D825FB" w:rsidRDefault="000B48D9" w:rsidP="00C4064F">
      <w:pPr>
        <w:pStyle w:val="ListParagraph"/>
        <w:ind w:left="32"/>
        <w:rPr>
          <w:rFonts w:cs="Arial"/>
          <w:szCs w:val="24"/>
        </w:rPr>
      </w:pPr>
      <w:r w:rsidRPr="00D825FB">
        <w:rPr>
          <w:rFonts w:cs="Arial"/>
          <w:szCs w:val="24"/>
        </w:rPr>
        <w:t>The plot on which the dwelling st</w:t>
      </w:r>
      <w:r w:rsidR="00534DD1">
        <w:rPr>
          <w:rFonts w:cs="Arial"/>
          <w:szCs w:val="24"/>
        </w:rPr>
        <w:t>ood</w:t>
      </w:r>
      <w:r w:rsidRPr="00D825FB">
        <w:rPr>
          <w:rFonts w:cs="Arial"/>
          <w:szCs w:val="24"/>
        </w:rPr>
        <w:t xml:space="preserve"> consist</w:t>
      </w:r>
      <w:r w:rsidR="00534DD1">
        <w:rPr>
          <w:rFonts w:cs="Arial"/>
          <w:szCs w:val="24"/>
        </w:rPr>
        <w:t>ed</w:t>
      </w:r>
      <w:r w:rsidRPr="00D825FB">
        <w:rPr>
          <w:rFonts w:cs="Arial"/>
          <w:szCs w:val="24"/>
        </w:rPr>
        <w:t xml:space="preserve"> of a front garden extending to approximately 21m to the southwest and the side garden approx</w:t>
      </w:r>
      <w:r w:rsidR="00534DD1">
        <w:rPr>
          <w:rFonts w:cs="Arial"/>
          <w:szCs w:val="24"/>
        </w:rPr>
        <w:t>imately</w:t>
      </w:r>
      <w:r w:rsidRPr="00D825FB">
        <w:rPr>
          <w:rFonts w:cs="Arial"/>
          <w:szCs w:val="24"/>
        </w:rPr>
        <w:t xml:space="preserve"> 14m to the northwest.</w:t>
      </w:r>
    </w:p>
    <w:p w14:paraId="07D253DB" w14:textId="77777777" w:rsidR="000B48D9" w:rsidRDefault="000B48D9" w:rsidP="000B48D9">
      <w:pPr>
        <w:rPr>
          <w:rFonts w:eastAsia="Arial Unicode MS" w:cs="Arial"/>
          <w:color w:val="FF0000"/>
          <w:kern w:val="0"/>
          <w:szCs w:val="24"/>
          <w:bdr w:val="nil"/>
          <w14:ligatures w14:val="none"/>
        </w:rPr>
      </w:pPr>
    </w:p>
    <w:p w14:paraId="778FCF85" w14:textId="4662AF9F" w:rsidR="00534DD1" w:rsidRDefault="00534DD1" w:rsidP="000B48D9">
      <w:pPr>
        <w:rPr>
          <w:rFonts w:eastAsia="Arial Unicode MS" w:cs="Arial"/>
          <w:kern w:val="0"/>
          <w:szCs w:val="24"/>
          <w:bdr w:val="nil"/>
          <w14:ligatures w14:val="none"/>
        </w:rPr>
      </w:pPr>
      <w:r>
        <w:rPr>
          <w:rFonts w:eastAsia="Arial Unicode MS" w:cs="Arial"/>
          <w:kern w:val="0"/>
          <w:szCs w:val="24"/>
          <w:bdr w:val="nil"/>
          <w14:ligatures w14:val="none"/>
        </w:rPr>
        <w:t xml:space="preserve">Slides were shown </w:t>
      </w:r>
      <w:r w:rsidR="00FF5239">
        <w:rPr>
          <w:rFonts w:eastAsia="Arial Unicode MS" w:cs="Arial"/>
          <w:kern w:val="0"/>
          <w:szCs w:val="24"/>
          <w:bdr w:val="nil"/>
          <w14:ligatures w14:val="none"/>
        </w:rPr>
        <w:t xml:space="preserve">along with </w:t>
      </w:r>
      <w:r>
        <w:rPr>
          <w:rFonts w:eastAsia="Arial Unicode MS" w:cs="Arial"/>
          <w:kern w:val="0"/>
          <w:szCs w:val="24"/>
          <w:bdr w:val="nil"/>
          <w14:ligatures w14:val="none"/>
        </w:rPr>
        <w:t xml:space="preserve">pictures of the site to </w:t>
      </w:r>
      <w:r w:rsidR="000B48D9" w:rsidRPr="008664E2">
        <w:rPr>
          <w:rFonts w:eastAsia="Arial Unicode MS" w:cs="Arial"/>
          <w:kern w:val="0"/>
          <w:szCs w:val="24"/>
          <w:bdr w:val="nil"/>
          <w14:ligatures w14:val="none"/>
        </w:rPr>
        <w:t>provide some context</w:t>
      </w:r>
      <w:r>
        <w:rPr>
          <w:rFonts w:eastAsia="Arial Unicode MS" w:cs="Arial"/>
          <w:kern w:val="0"/>
          <w:szCs w:val="24"/>
          <w:bdr w:val="nil"/>
          <w14:ligatures w14:val="none"/>
        </w:rPr>
        <w:t xml:space="preserve">.  </w:t>
      </w:r>
    </w:p>
    <w:p w14:paraId="5572A523" w14:textId="77777777" w:rsidR="00534DD1" w:rsidRDefault="00534DD1" w:rsidP="000B48D9">
      <w:pPr>
        <w:rPr>
          <w:rFonts w:eastAsia="Arial Unicode MS" w:cs="Arial"/>
          <w:kern w:val="0"/>
          <w:szCs w:val="24"/>
          <w:bdr w:val="nil"/>
          <w14:ligatures w14:val="none"/>
        </w:rPr>
      </w:pPr>
    </w:p>
    <w:p w14:paraId="39C95B9E" w14:textId="166C3BA7" w:rsidR="000B48D9" w:rsidRDefault="000B48D9" w:rsidP="000B48D9">
      <w:pPr>
        <w:rPr>
          <w:rFonts w:eastAsia="Arial Unicode MS" w:cs="Arial"/>
          <w:color w:val="000000" w:themeColor="text1"/>
          <w:kern w:val="0"/>
          <w:szCs w:val="24"/>
          <w:bdr w:val="nil"/>
          <w14:ligatures w14:val="none"/>
        </w:rPr>
      </w:pPr>
      <w:r>
        <w:rPr>
          <w:rFonts w:eastAsia="Arial Unicode MS" w:cs="Arial"/>
          <w:color w:val="000000" w:themeColor="text1"/>
          <w:kern w:val="0"/>
          <w:szCs w:val="24"/>
          <w:bdr w:val="nil"/>
          <w14:ligatures w14:val="none"/>
        </w:rPr>
        <w:t>As previously mentioned, t</w:t>
      </w:r>
      <w:r w:rsidRPr="001A65D5">
        <w:rPr>
          <w:rFonts w:eastAsia="Arial Unicode MS" w:cs="Arial"/>
          <w:color w:val="000000" w:themeColor="text1"/>
          <w:kern w:val="0"/>
          <w:szCs w:val="24"/>
          <w:bdr w:val="nil"/>
          <w14:ligatures w14:val="none"/>
        </w:rPr>
        <w:t xml:space="preserve">here </w:t>
      </w:r>
      <w:r w:rsidR="00534DD1">
        <w:rPr>
          <w:rFonts w:eastAsia="Arial Unicode MS" w:cs="Arial"/>
          <w:color w:val="000000" w:themeColor="text1"/>
          <w:kern w:val="0"/>
          <w:szCs w:val="24"/>
          <w:bdr w:val="nil"/>
          <w14:ligatures w14:val="none"/>
        </w:rPr>
        <w:t>wa</w:t>
      </w:r>
      <w:r w:rsidRPr="001A65D5">
        <w:rPr>
          <w:rFonts w:eastAsia="Arial Unicode MS" w:cs="Arial"/>
          <w:color w:val="000000" w:themeColor="text1"/>
          <w:kern w:val="0"/>
          <w:szCs w:val="24"/>
          <w:bdr w:val="nil"/>
          <w14:ligatures w14:val="none"/>
        </w:rPr>
        <w:t xml:space="preserve">s a previous extant approval for a replacement dwelling on the application site which </w:t>
      </w:r>
      <w:r w:rsidR="00534DD1">
        <w:rPr>
          <w:rFonts w:eastAsia="Arial Unicode MS" w:cs="Arial"/>
          <w:color w:val="000000" w:themeColor="text1"/>
          <w:kern w:val="0"/>
          <w:szCs w:val="24"/>
          <w:bdr w:val="nil"/>
          <w14:ligatures w14:val="none"/>
        </w:rPr>
        <w:t>wa</w:t>
      </w:r>
      <w:r w:rsidRPr="001A65D5">
        <w:rPr>
          <w:rFonts w:eastAsia="Arial Unicode MS" w:cs="Arial"/>
          <w:color w:val="000000" w:themeColor="text1"/>
          <w:kern w:val="0"/>
          <w:szCs w:val="24"/>
          <w:bdr w:val="nil"/>
          <w14:ligatures w14:val="none"/>
        </w:rPr>
        <w:t>s a material consideration in the determination of the application being presented.</w:t>
      </w:r>
    </w:p>
    <w:p w14:paraId="1B7C66F8" w14:textId="77777777" w:rsidR="00FF5239" w:rsidRPr="001A65D5" w:rsidRDefault="00FF5239" w:rsidP="000B48D9">
      <w:pPr>
        <w:rPr>
          <w:rFonts w:eastAsia="Arial Unicode MS" w:cs="Arial"/>
          <w:color w:val="000000" w:themeColor="text1"/>
          <w:kern w:val="0"/>
          <w:szCs w:val="24"/>
          <w:bdr w:val="nil"/>
          <w14:ligatures w14:val="none"/>
        </w:rPr>
      </w:pPr>
    </w:p>
    <w:p w14:paraId="7CCC8A3F" w14:textId="2708423D" w:rsidR="000B48D9" w:rsidRDefault="000B48D9" w:rsidP="00534DD1">
      <w:pPr>
        <w:rPr>
          <w:rFonts w:eastAsia="Arial Unicode MS" w:cs="Arial"/>
          <w:color w:val="000000" w:themeColor="text1"/>
          <w:szCs w:val="24"/>
          <w:bdr w:val="nil"/>
        </w:rPr>
      </w:pPr>
      <w:r w:rsidRPr="001A65D5">
        <w:rPr>
          <w:rFonts w:eastAsia="Arial Unicode MS" w:cs="Arial"/>
          <w:color w:val="000000" w:themeColor="text1"/>
          <w:kern w:val="0"/>
          <w:szCs w:val="24"/>
          <w:bdr w:val="nil"/>
          <w14:ligatures w14:val="none"/>
        </w:rPr>
        <w:lastRenderedPageBreak/>
        <w:t xml:space="preserve">Planning </w:t>
      </w:r>
      <w:r w:rsidRPr="00534DD1">
        <w:rPr>
          <w:rFonts w:eastAsia="Arial Unicode MS" w:cs="Arial"/>
          <w:color w:val="000000" w:themeColor="text1"/>
          <w:kern w:val="0"/>
          <w:szCs w:val="24"/>
          <w:bdr w:val="nil"/>
          <w14:ligatures w14:val="none"/>
        </w:rPr>
        <w:t xml:space="preserve">reference </w:t>
      </w:r>
      <w:r w:rsidRPr="00534DD1">
        <w:rPr>
          <w:rFonts w:eastAsia="Arial Unicode MS" w:cs="Arial"/>
          <w:color w:val="000000" w:themeColor="text1"/>
          <w:szCs w:val="24"/>
          <w:bdr w:val="nil"/>
        </w:rPr>
        <w:t>LA06/2019/0433/F proposed the</w:t>
      </w:r>
      <w:r w:rsidRPr="001A65D5">
        <w:rPr>
          <w:rFonts w:eastAsia="Arial Unicode MS" w:cs="Arial"/>
          <w:b/>
          <w:bCs/>
          <w:color w:val="000000" w:themeColor="text1"/>
          <w:szCs w:val="24"/>
          <w:bdr w:val="nil"/>
        </w:rPr>
        <w:t xml:space="preserve"> </w:t>
      </w:r>
      <w:r w:rsidR="00024607" w:rsidRPr="00024607">
        <w:rPr>
          <w:rFonts w:eastAsia="Arial Unicode MS" w:cs="Arial"/>
          <w:color w:val="000000" w:themeColor="text1"/>
          <w:szCs w:val="24"/>
          <w:bdr w:val="nil"/>
        </w:rPr>
        <w:t>d</w:t>
      </w:r>
      <w:r w:rsidRPr="001A65D5">
        <w:rPr>
          <w:rFonts w:eastAsia="Arial Unicode MS" w:cs="Arial"/>
          <w:color w:val="000000" w:themeColor="text1"/>
          <w:szCs w:val="24"/>
          <w:bdr w:val="nil"/>
        </w:rPr>
        <w:t xml:space="preserve">emolition of existing dwelling with a replacement dwelling with a new access onto Cultra Avenue. </w:t>
      </w:r>
      <w:r w:rsidR="00FF5239">
        <w:rPr>
          <w:rFonts w:eastAsia="Arial Unicode MS" w:cs="Arial"/>
          <w:color w:val="000000" w:themeColor="text1"/>
          <w:szCs w:val="24"/>
          <w:bdr w:val="nil"/>
        </w:rPr>
        <w:t xml:space="preserve"> </w:t>
      </w:r>
      <w:r w:rsidRPr="001A65D5">
        <w:rPr>
          <w:rFonts w:eastAsia="Arial Unicode MS" w:cs="Arial"/>
          <w:color w:val="000000" w:themeColor="text1"/>
          <w:szCs w:val="24"/>
          <w:bdr w:val="nil"/>
        </w:rPr>
        <w:t>Planning permission was granted for th</w:t>
      </w:r>
      <w:r w:rsidR="00FF5239">
        <w:rPr>
          <w:rFonts w:eastAsia="Arial Unicode MS" w:cs="Arial"/>
          <w:color w:val="000000" w:themeColor="text1"/>
          <w:szCs w:val="24"/>
          <w:bdr w:val="nil"/>
        </w:rPr>
        <w:t>at</w:t>
      </w:r>
      <w:r w:rsidRPr="001A65D5">
        <w:rPr>
          <w:rFonts w:eastAsia="Arial Unicode MS" w:cs="Arial"/>
          <w:color w:val="000000" w:themeColor="text1"/>
          <w:szCs w:val="24"/>
          <w:bdr w:val="nil"/>
        </w:rPr>
        <w:t xml:space="preserve"> application </w:t>
      </w:r>
      <w:r w:rsidR="00FD5C23">
        <w:rPr>
          <w:rFonts w:eastAsia="Arial Unicode MS" w:cs="Arial"/>
          <w:color w:val="000000" w:themeColor="text1"/>
          <w:szCs w:val="24"/>
          <w:bdr w:val="nil"/>
        </w:rPr>
        <w:t>o</w:t>
      </w:r>
      <w:r w:rsidRPr="001A65D5">
        <w:rPr>
          <w:rFonts w:eastAsia="Arial Unicode MS" w:cs="Arial"/>
          <w:color w:val="000000" w:themeColor="text1"/>
          <w:szCs w:val="24"/>
          <w:bdr w:val="nil"/>
        </w:rPr>
        <w:t>n 02 April 2021.</w:t>
      </w:r>
    </w:p>
    <w:p w14:paraId="02C97AA3" w14:textId="77777777" w:rsidR="00024607" w:rsidRDefault="00024607" w:rsidP="00534DD1">
      <w:pPr>
        <w:rPr>
          <w:rFonts w:eastAsia="Arial Unicode MS" w:cs="Arial"/>
          <w:color w:val="000000" w:themeColor="text1"/>
          <w:szCs w:val="24"/>
          <w:bdr w:val="nil"/>
        </w:rPr>
      </w:pPr>
    </w:p>
    <w:p w14:paraId="4DE08886" w14:textId="0BB96EDD" w:rsidR="000B48D9" w:rsidRDefault="000B48D9" w:rsidP="00534DD1">
      <w:pPr>
        <w:rPr>
          <w:rFonts w:eastAsia="Arial Unicode MS" w:cs="Arial"/>
          <w:color w:val="000000" w:themeColor="text1"/>
          <w:szCs w:val="24"/>
          <w:bdr w:val="nil"/>
        </w:rPr>
      </w:pPr>
      <w:r>
        <w:rPr>
          <w:rFonts w:eastAsia="Arial Unicode MS" w:cs="Arial"/>
          <w:color w:val="000000" w:themeColor="text1"/>
          <w:szCs w:val="24"/>
          <w:bdr w:val="nil"/>
        </w:rPr>
        <w:t xml:space="preserve">For </w:t>
      </w:r>
      <w:r w:rsidR="00024607">
        <w:rPr>
          <w:rFonts w:eastAsia="Arial Unicode MS" w:cs="Arial"/>
          <w:color w:val="000000" w:themeColor="text1"/>
          <w:szCs w:val="24"/>
          <w:bdr w:val="nil"/>
        </w:rPr>
        <w:t>M</w:t>
      </w:r>
      <w:r>
        <w:rPr>
          <w:rFonts w:eastAsia="Arial Unicode MS" w:cs="Arial"/>
          <w:color w:val="000000" w:themeColor="text1"/>
          <w:szCs w:val="24"/>
          <w:bdr w:val="nil"/>
        </w:rPr>
        <w:t>embers</w:t>
      </w:r>
      <w:r w:rsidR="00FD5C23">
        <w:rPr>
          <w:rFonts w:eastAsia="Arial Unicode MS" w:cs="Arial"/>
          <w:color w:val="000000" w:themeColor="text1"/>
          <w:szCs w:val="24"/>
          <w:bdr w:val="nil"/>
        </w:rPr>
        <w:t>’</w:t>
      </w:r>
      <w:r>
        <w:rPr>
          <w:rFonts w:eastAsia="Arial Unicode MS" w:cs="Arial"/>
          <w:color w:val="000000" w:themeColor="text1"/>
          <w:szCs w:val="24"/>
          <w:bdr w:val="nil"/>
        </w:rPr>
        <w:t xml:space="preserve"> benefit the slide show</w:t>
      </w:r>
      <w:r w:rsidR="00024607">
        <w:rPr>
          <w:rFonts w:eastAsia="Arial Unicode MS" w:cs="Arial"/>
          <w:color w:val="000000" w:themeColor="text1"/>
          <w:szCs w:val="24"/>
          <w:bdr w:val="nil"/>
        </w:rPr>
        <w:t>ed</w:t>
      </w:r>
      <w:r>
        <w:rPr>
          <w:rFonts w:eastAsia="Arial Unicode MS" w:cs="Arial"/>
          <w:color w:val="000000" w:themeColor="text1"/>
          <w:szCs w:val="24"/>
          <w:bdr w:val="nil"/>
        </w:rPr>
        <w:t xml:space="preserve"> the approved 2 storey dwelling on the application site.</w:t>
      </w:r>
    </w:p>
    <w:p w14:paraId="39E25D6A" w14:textId="77777777" w:rsidR="000B48D9" w:rsidRPr="0096052D" w:rsidRDefault="000B48D9" w:rsidP="00534DD1">
      <w:pPr>
        <w:rPr>
          <w:rFonts w:eastAsia="Arial Unicode MS" w:cs="Arial"/>
          <w:color w:val="FF0000"/>
          <w:szCs w:val="24"/>
          <w:bdr w:val="nil"/>
        </w:rPr>
      </w:pPr>
    </w:p>
    <w:p w14:paraId="1D42F66C" w14:textId="77777777" w:rsidR="00024607" w:rsidRDefault="00024607" w:rsidP="00534DD1">
      <w:pPr>
        <w:rPr>
          <w:rFonts w:cs="Arial"/>
          <w:bCs/>
          <w:szCs w:val="24"/>
        </w:rPr>
      </w:pPr>
      <w:r>
        <w:rPr>
          <w:rFonts w:cs="Arial"/>
          <w:szCs w:val="24"/>
        </w:rPr>
        <w:t xml:space="preserve">However, referring back to the </w:t>
      </w:r>
      <w:r w:rsidR="000B48D9">
        <w:rPr>
          <w:rFonts w:cs="Arial"/>
          <w:szCs w:val="24"/>
        </w:rPr>
        <w:t>current proposal</w:t>
      </w:r>
      <w:r>
        <w:rPr>
          <w:rFonts w:cs="Arial"/>
          <w:szCs w:val="24"/>
        </w:rPr>
        <w:t>, the overall design was considered to be a</w:t>
      </w:r>
      <w:r w:rsidR="000B48D9" w:rsidRPr="001176D7">
        <w:rPr>
          <w:rFonts w:cs="Arial"/>
          <w:bCs/>
          <w:szCs w:val="24"/>
        </w:rPr>
        <w:t xml:space="preserve">cceptable with the incorporation of render and slate roof tiles. </w:t>
      </w:r>
      <w:r>
        <w:rPr>
          <w:rFonts w:cs="Arial"/>
          <w:bCs/>
          <w:szCs w:val="24"/>
        </w:rPr>
        <w:t xml:space="preserve"> </w:t>
      </w:r>
      <w:r w:rsidR="000B48D9" w:rsidRPr="001176D7">
        <w:rPr>
          <w:rFonts w:cs="Arial"/>
          <w:bCs/>
          <w:szCs w:val="24"/>
        </w:rPr>
        <w:t xml:space="preserve">There </w:t>
      </w:r>
      <w:r>
        <w:rPr>
          <w:rFonts w:cs="Arial"/>
          <w:bCs/>
          <w:szCs w:val="24"/>
        </w:rPr>
        <w:t>wa</w:t>
      </w:r>
      <w:r w:rsidR="000B48D9" w:rsidRPr="001176D7">
        <w:rPr>
          <w:rFonts w:cs="Arial"/>
          <w:bCs/>
          <w:szCs w:val="24"/>
        </w:rPr>
        <w:t xml:space="preserve">s evidence of timber cladding within the surrounding area therefore the finishes </w:t>
      </w:r>
      <w:r>
        <w:rPr>
          <w:rFonts w:cs="Arial"/>
          <w:bCs/>
          <w:szCs w:val="24"/>
        </w:rPr>
        <w:t>we</w:t>
      </w:r>
      <w:r w:rsidR="000B48D9" w:rsidRPr="001176D7">
        <w:rPr>
          <w:rFonts w:cs="Arial"/>
          <w:bCs/>
          <w:szCs w:val="24"/>
        </w:rPr>
        <w:t xml:space="preserve">re sympathetic to the appearance of the proposed ATC. </w:t>
      </w:r>
      <w:r>
        <w:rPr>
          <w:rFonts w:cs="Arial"/>
          <w:bCs/>
          <w:szCs w:val="24"/>
        </w:rPr>
        <w:t xml:space="preserve"> </w:t>
      </w:r>
      <w:r w:rsidR="000B48D9" w:rsidRPr="001176D7">
        <w:rPr>
          <w:rFonts w:cs="Arial"/>
          <w:bCs/>
          <w:szCs w:val="24"/>
        </w:rPr>
        <w:t xml:space="preserve">The main public views of the site would be from the existing laneway on Cultra </w:t>
      </w:r>
      <w:r>
        <w:rPr>
          <w:rFonts w:cs="Arial"/>
          <w:bCs/>
          <w:szCs w:val="24"/>
        </w:rPr>
        <w:t>T</w:t>
      </w:r>
      <w:r w:rsidR="000B48D9" w:rsidRPr="001176D7">
        <w:rPr>
          <w:rFonts w:cs="Arial"/>
          <w:bCs/>
          <w:szCs w:val="24"/>
        </w:rPr>
        <w:t xml:space="preserve">errace, and </w:t>
      </w:r>
      <w:r>
        <w:rPr>
          <w:rFonts w:cs="Arial"/>
          <w:bCs/>
          <w:szCs w:val="24"/>
        </w:rPr>
        <w:t xml:space="preserve">the extension was not </w:t>
      </w:r>
      <w:r w:rsidR="000B48D9" w:rsidRPr="001176D7">
        <w:rPr>
          <w:rFonts w:cs="Arial"/>
          <w:bCs/>
          <w:szCs w:val="24"/>
        </w:rPr>
        <w:t>consider</w:t>
      </w:r>
      <w:r>
        <w:rPr>
          <w:rFonts w:cs="Arial"/>
          <w:bCs/>
          <w:szCs w:val="24"/>
        </w:rPr>
        <w:t>ed</w:t>
      </w:r>
      <w:r w:rsidR="000B48D9" w:rsidRPr="001176D7">
        <w:rPr>
          <w:rFonts w:cs="Arial"/>
          <w:bCs/>
          <w:szCs w:val="24"/>
        </w:rPr>
        <w:t xml:space="preserve"> </w:t>
      </w:r>
      <w:r>
        <w:rPr>
          <w:rFonts w:cs="Arial"/>
          <w:bCs/>
          <w:szCs w:val="24"/>
        </w:rPr>
        <w:t xml:space="preserve">to be </w:t>
      </w:r>
      <w:r w:rsidR="000B48D9" w:rsidRPr="001176D7">
        <w:rPr>
          <w:rFonts w:cs="Arial"/>
          <w:bCs/>
          <w:szCs w:val="24"/>
        </w:rPr>
        <w:t>incongruous within the local street scene.</w:t>
      </w:r>
    </w:p>
    <w:p w14:paraId="35DE4430" w14:textId="77777777" w:rsidR="00024607" w:rsidRDefault="00024607" w:rsidP="00534DD1">
      <w:pPr>
        <w:rPr>
          <w:rFonts w:cs="Arial"/>
          <w:bCs/>
          <w:szCs w:val="24"/>
        </w:rPr>
      </w:pPr>
    </w:p>
    <w:p w14:paraId="3F02FB78" w14:textId="4E4B9C8B" w:rsidR="000B48D9" w:rsidRPr="001176D7" w:rsidRDefault="00024607" w:rsidP="00534DD1">
      <w:pPr>
        <w:rPr>
          <w:rFonts w:cs="Arial"/>
          <w:szCs w:val="24"/>
          <w:bdr w:val="none" w:sz="0" w:space="0" w:color="auto" w:frame="1"/>
        </w:rPr>
      </w:pPr>
      <w:r>
        <w:rPr>
          <w:rFonts w:cs="Arial"/>
          <w:bCs/>
          <w:szCs w:val="24"/>
        </w:rPr>
        <w:t>There were s</w:t>
      </w:r>
      <w:r w:rsidR="000B48D9" w:rsidRPr="001176D7">
        <w:rPr>
          <w:rFonts w:cs="Arial"/>
          <w:bCs/>
          <w:szCs w:val="24"/>
        </w:rPr>
        <w:t xml:space="preserve">everal high-level Velux roof lights </w:t>
      </w:r>
      <w:r>
        <w:rPr>
          <w:rFonts w:cs="Arial"/>
          <w:bCs/>
          <w:szCs w:val="24"/>
        </w:rPr>
        <w:t xml:space="preserve">that would be </w:t>
      </w:r>
      <w:r w:rsidR="000B48D9" w:rsidRPr="001176D7">
        <w:rPr>
          <w:rFonts w:cs="Arial"/>
          <w:bCs/>
          <w:szCs w:val="24"/>
        </w:rPr>
        <w:t>incorporated into the design.</w:t>
      </w:r>
      <w:r>
        <w:rPr>
          <w:rFonts w:cs="Arial"/>
          <w:bCs/>
          <w:szCs w:val="24"/>
        </w:rPr>
        <w:t xml:space="preserve">  </w:t>
      </w:r>
      <w:r w:rsidR="000B48D9" w:rsidRPr="001176D7">
        <w:rPr>
          <w:rFonts w:cs="Arial"/>
          <w:color w:val="000000" w:themeColor="text1"/>
          <w:szCs w:val="24"/>
          <w:bdr w:val="none" w:sz="0" w:space="0" w:color="auto" w:frame="1"/>
        </w:rPr>
        <w:t>The proposal include</w:t>
      </w:r>
      <w:r>
        <w:rPr>
          <w:rFonts w:cs="Arial"/>
          <w:color w:val="000000" w:themeColor="text1"/>
          <w:szCs w:val="24"/>
          <w:bdr w:val="none" w:sz="0" w:space="0" w:color="auto" w:frame="1"/>
        </w:rPr>
        <w:t>d</w:t>
      </w:r>
      <w:r w:rsidR="000B48D9">
        <w:rPr>
          <w:rFonts w:cs="Arial"/>
          <w:color w:val="000000" w:themeColor="text1"/>
          <w:szCs w:val="24"/>
          <w:bdr w:val="none" w:sz="0" w:space="0" w:color="auto" w:frame="1"/>
        </w:rPr>
        <w:t xml:space="preserve"> a side extension </w:t>
      </w:r>
      <w:r w:rsidR="000B48D9" w:rsidRPr="001176D7">
        <w:rPr>
          <w:rFonts w:cs="Arial"/>
          <w:color w:val="000000" w:themeColor="text1"/>
          <w:szCs w:val="24"/>
          <w:bdr w:val="none" w:sz="0" w:space="0" w:color="auto" w:frame="1"/>
        </w:rPr>
        <w:t>projecting 8.8m from the gable elevation of the existing dwelling measuring 7.35m in length.</w:t>
      </w:r>
      <w:r>
        <w:rPr>
          <w:rFonts w:cs="Arial"/>
          <w:color w:val="000000" w:themeColor="text1"/>
          <w:szCs w:val="24"/>
          <w:bdr w:val="none" w:sz="0" w:space="0" w:color="auto" w:frame="1"/>
        </w:rPr>
        <w:t xml:space="preserve">  </w:t>
      </w:r>
      <w:r w:rsidR="000B48D9" w:rsidRPr="001176D7">
        <w:rPr>
          <w:rFonts w:cs="Arial"/>
          <w:szCs w:val="24"/>
          <w:bdr w:val="none" w:sz="0" w:space="0" w:color="auto" w:frame="1"/>
        </w:rPr>
        <w:t>The extension w</w:t>
      </w:r>
      <w:r>
        <w:rPr>
          <w:rFonts w:cs="Arial"/>
          <w:szCs w:val="24"/>
          <w:bdr w:val="none" w:sz="0" w:space="0" w:color="auto" w:frame="1"/>
        </w:rPr>
        <w:t xml:space="preserve">ould </w:t>
      </w:r>
      <w:r w:rsidR="000B48D9" w:rsidRPr="001176D7">
        <w:rPr>
          <w:rFonts w:cs="Arial"/>
          <w:szCs w:val="24"/>
          <w:bdr w:val="none" w:sz="0" w:space="0" w:color="auto" w:frame="1"/>
        </w:rPr>
        <w:t>have a pitched roof, with a ridge height of 5.8m sitting approximately 0.8m higher tha</w:t>
      </w:r>
      <w:r w:rsidR="00FF5239">
        <w:rPr>
          <w:rFonts w:cs="Arial"/>
          <w:szCs w:val="24"/>
          <w:bdr w:val="none" w:sz="0" w:space="0" w:color="auto" w:frame="1"/>
        </w:rPr>
        <w:t>n</w:t>
      </w:r>
      <w:r w:rsidR="000B48D9" w:rsidRPr="001176D7">
        <w:rPr>
          <w:rFonts w:cs="Arial"/>
          <w:szCs w:val="24"/>
          <w:bdr w:val="none" w:sz="0" w:space="0" w:color="auto" w:frame="1"/>
        </w:rPr>
        <w:t xml:space="preserve"> the existing ridge height of the host dwelling.</w:t>
      </w:r>
      <w:r>
        <w:rPr>
          <w:rFonts w:cs="Arial"/>
          <w:szCs w:val="24"/>
          <w:bdr w:val="none" w:sz="0" w:space="0" w:color="auto" w:frame="1"/>
        </w:rPr>
        <w:t xml:space="preserve">  </w:t>
      </w:r>
      <w:r w:rsidR="000B48D9" w:rsidRPr="001176D7">
        <w:rPr>
          <w:rFonts w:cs="Arial"/>
          <w:szCs w:val="24"/>
          <w:bdr w:val="none" w:sz="0" w:space="0" w:color="auto" w:frame="1"/>
        </w:rPr>
        <w:t xml:space="preserve">Two large flat roofed dormers </w:t>
      </w:r>
      <w:r>
        <w:rPr>
          <w:rFonts w:cs="Arial"/>
          <w:szCs w:val="24"/>
          <w:bdr w:val="none" w:sz="0" w:space="0" w:color="auto" w:frame="1"/>
        </w:rPr>
        <w:t>we</w:t>
      </w:r>
      <w:r w:rsidR="000B48D9" w:rsidRPr="001176D7">
        <w:rPr>
          <w:rFonts w:cs="Arial"/>
          <w:szCs w:val="24"/>
          <w:bdr w:val="none" w:sz="0" w:space="0" w:color="auto" w:frame="1"/>
        </w:rPr>
        <w:t>re incorporated to the front elevation measuring 2.65m.</w:t>
      </w:r>
    </w:p>
    <w:p w14:paraId="6075BDD2" w14:textId="77777777" w:rsidR="00024607" w:rsidRDefault="00024607" w:rsidP="00534DD1">
      <w:pPr>
        <w:rPr>
          <w:rFonts w:cs="Arial"/>
          <w:szCs w:val="24"/>
          <w:bdr w:val="none" w:sz="0" w:space="0" w:color="auto" w:frame="1"/>
        </w:rPr>
      </w:pPr>
    </w:p>
    <w:p w14:paraId="2A684489" w14:textId="63DEDCBD" w:rsidR="000227D4" w:rsidRDefault="000B48D9" w:rsidP="00534DD1">
      <w:pPr>
        <w:rPr>
          <w:rFonts w:cs="Arial"/>
          <w:bCs/>
          <w:szCs w:val="24"/>
        </w:rPr>
      </w:pPr>
      <w:r w:rsidRPr="001176D7">
        <w:rPr>
          <w:rFonts w:cs="Arial"/>
          <w:szCs w:val="24"/>
          <w:bdr w:val="none" w:sz="0" w:space="0" w:color="auto" w:frame="1"/>
        </w:rPr>
        <w:t>The proposal also include</w:t>
      </w:r>
      <w:r w:rsidR="00024607">
        <w:rPr>
          <w:rFonts w:cs="Arial"/>
          <w:szCs w:val="24"/>
          <w:bdr w:val="none" w:sz="0" w:space="0" w:color="auto" w:frame="1"/>
        </w:rPr>
        <w:t>d</w:t>
      </w:r>
      <w:r w:rsidRPr="001176D7">
        <w:rPr>
          <w:rFonts w:cs="Arial"/>
          <w:szCs w:val="24"/>
          <w:bdr w:val="none" w:sz="0" w:space="0" w:color="auto" w:frame="1"/>
        </w:rPr>
        <w:t xml:space="preserve"> a </w:t>
      </w:r>
      <w:r w:rsidRPr="00024607">
        <w:rPr>
          <w:rFonts w:cs="Arial"/>
          <w:szCs w:val="24"/>
          <w:bdr w:val="none" w:sz="0" w:space="0" w:color="auto" w:frame="1"/>
        </w:rPr>
        <w:t>link extension</w:t>
      </w:r>
      <w:r w:rsidRPr="001176D7">
        <w:rPr>
          <w:rFonts w:cs="Arial"/>
          <w:b/>
          <w:bCs/>
          <w:szCs w:val="24"/>
          <w:bdr w:val="none" w:sz="0" w:space="0" w:color="auto" w:frame="1"/>
        </w:rPr>
        <w:t xml:space="preserve"> </w:t>
      </w:r>
      <w:r w:rsidRPr="001176D7">
        <w:rPr>
          <w:rFonts w:cs="Arial"/>
          <w:szCs w:val="24"/>
          <w:bdr w:val="none" w:sz="0" w:space="0" w:color="auto" w:frame="1"/>
        </w:rPr>
        <w:t xml:space="preserve">between the main dwelling and a garage. </w:t>
      </w:r>
      <w:r w:rsidR="00024607">
        <w:rPr>
          <w:rFonts w:cs="Arial"/>
          <w:szCs w:val="24"/>
          <w:bdr w:val="none" w:sz="0" w:space="0" w:color="auto" w:frame="1"/>
        </w:rPr>
        <w:t xml:space="preserve"> </w:t>
      </w:r>
      <w:r w:rsidRPr="001176D7">
        <w:rPr>
          <w:rFonts w:cs="Arial"/>
          <w:szCs w:val="24"/>
          <w:bdr w:val="none" w:sz="0" w:space="0" w:color="auto" w:frame="1"/>
        </w:rPr>
        <w:t>Th</w:t>
      </w:r>
      <w:r w:rsidR="00024607">
        <w:rPr>
          <w:rFonts w:cs="Arial"/>
          <w:szCs w:val="24"/>
          <w:bdr w:val="none" w:sz="0" w:space="0" w:color="auto" w:frame="1"/>
        </w:rPr>
        <w:t>at</w:t>
      </w:r>
      <w:r w:rsidRPr="001176D7">
        <w:rPr>
          <w:rFonts w:cs="Arial"/>
          <w:szCs w:val="24"/>
          <w:bdr w:val="none" w:sz="0" w:space="0" w:color="auto" w:frame="1"/>
        </w:rPr>
        <w:t xml:space="preserve"> link extension w</w:t>
      </w:r>
      <w:r w:rsidR="00024607">
        <w:rPr>
          <w:rFonts w:cs="Arial"/>
          <w:szCs w:val="24"/>
          <w:bdr w:val="none" w:sz="0" w:space="0" w:color="auto" w:frame="1"/>
        </w:rPr>
        <w:t xml:space="preserve">ould </w:t>
      </w:r>
      <w:r w:rsidRPr="001176D7">
        <w:rPr>
          <w:rFonts w:cs="Arial"/>
          <w:szCs w:val="24"/>
          <w:bdr w:val="none" w:sz="0" w:space="0" w:color="auto" w:frame="1"/>
        </w:rPr>
        <w:t xml:space="preserve">measure 6.45m in length and 1.95m in width, with a flat roof measuring 2.55m in height.  </w:t>
      </w:r>
      <w:r w:rsidRPr="001176D7">
        <w:rPr>
          <w:rFonts w:cs="Arial"/>
          <w:bCs/>
          <w:szCs w:val="24"/>
        </w:rPr>
        <w:t>As there w</w:t>
      </w:r>
      <w:r w:rsidR="00024607">
        <w:rPr>
          <w:rFonts w:cs="Arial"/>
          <w:bCs/>
          <w:szCs w:val="24"/>
        </w:rPr>
        <w:t xml:space="preserve">ould </w:t>
      </w:r>
      <w:r w:rsidRPr="001176D7">
        <w:rPr>
          <w:rFonts w:cs="Arial"/>
          <w:bCs/>
          <w:szCs w:val="24"/>
        </w:rPr>
        <w:t>be varied roof heights, th</w:t>
      </w:r>
      <w:r w:rsidR="00024607">
        <w:rPr>
          <w:rFonts w:cs="Arial"/>
          <w:bCs/>
          <w:szCs w:val="24"/>
        </w:rPr>
        <w:t>at</w:t>
      </w:r>
      <w:r w:rsidRPr="001176D7">
        <w:rPr>
          <w:rFonts w:cs="Arial"/>
          <w:bCs/>
          <w:szCs w:val="24"/>
        </w:rPr>
        <w:t xml:space="preserve"> w</w:t>
      </w:r>
      <w:r w:rsidR="00024607">
        <w:rPr>
          <w:rFonts w:cs="Arial"/>
          <w:bCs/>
          <w:szCs w:val="24"/>
        </w:rPr>
        <w:t xml:space="preserve">ould </w:t>
      </w:r>
      <w:r w:rsidRPr="001176D7">
        <w:rPr>
          <w:rFonts w:cs="Arial"/>
          <w:bCs/>
          <w:szCs w:val="24"/>
        </w:rPr>
        <w:t xml:space="preserve">help break up the overall massing of the proposed extension. </w:t>
      </w:r>
    </w:p>
    <w:p w14:paraId="6CC752D3" w14:textId="77777777" w:rsidR="000227D4" w:rsidRDefault="000227D4" w:rsidP="00534DD1">
      <w:pPr>
        <w:rPr>
          <w:rFonts w:cs="Arial"/>
          <w:bCs/>
          <w:szCs w:val="24"/>
        </w:rPr>
      </w:pPr>
    </w:p>
    <w:p w14:paraId="7B07E2D2" w14:textId="3B6FA348" w:rsidR="000B48D9" w:rsidRPr="001176D7" w:rsidRDefault="000B48D9" w:rsidP="00534DD1">
      <w:pPr>
        <w:rPr>
          <w:rFonts w:cs="Arial"/>
          <w:bCs/>
          <w:szCs w:val="24"/>
        </w:rPr>
      </w:pPr>
      <w:r w:rsidRPr="001176D7">
        <w:rPr>
          <w:rFonts w:cs="Arial"/>
          <w:bCs/>
          <w:szCs w:val="24"/>
        </w:rPr>
        <w:t>Other works include</w:t>
      </w:r>
      <w:r w:rsidR="000227D4">
        <w:rPr>
          <w:rFonts w:cs="Arial"/>
          <w:bCs/>
          <w:szCs w:val="24"/>
        </w:rPr>
        <w:t>d</w:t>
      </w:r>
      <w:r w:rsidRPr="001176D7">
        <w:rPr>
          <w:rFonts w:cs="Arial"/>
          <w:bCs/>
          <w:szCs w:val="24"/>
        </w:rPr>
        <w:t xml:space="preserve"> the erection of a </w:t>
      </w:r>
      <w:r w:rsidRPr="001176D7">
        <w:rPr>
          <w:rFonts w:cs="Arial"/>
          <w:bCs/>
          <w:color w:val="000000" w:themeColor="text1"/>
          <w:szCs w:val="24"/>
        </w:rPr>
        <w:t xml:space="preserve">new </w:t>
      </w:r>
      <w:r w:rsidR="000227D4">
        <w:rPr>
          <w:rFonts w:cs="Arial"/>
          <w:bCs/>
          <w:color w:val="000000" w:themeColor="text1"/>
          <w:szCs w:val="24"/>
        </w:rPr>
        <w:t>garage</w:t>
      </w:r>
      <w:r w:rsidR="000227D4" w:rsidRPr="000227D4">
        <w:rPr>
          <w:rFonts w:cs="Arial"/>
          <w:bCs/>
          <w:color w:val="FF0000"/>
          <w:szCs w:val="24"/>
        </w:rPr>
        <w:t xml:space="preserve"> </w:t>
      </w:r>
      <w:r w:rsidRPr="001176D7">
        <w:rPr>
          <w:rFonts w:cs="Arial"/>
          <w:bCs/>
          <w:color w:val="000000" w:themeColor="text1"/>
          <w:szCs w:val="24"/>
        </w:rPr>
        <w:t>to the south-eastern corner of the site, which w</w:t>
      </w:r>
      <w:r w:rsidR="000227D4">
        <w:rPr>
          <w:rFonts w:cs="Arial"/>
          <w:bCs/>
          <w:color w:val="000000" w:themeColor="text1"/>
          <w:szCs w:val="24"/>
        </w:rPr>
        <w:t xml:space="preserve">ould </w:t>
      </w:r>
      <w:r w:rsidRPr="001176D7">
        <w:rPr>
          <w:rFonts w:cs="Arial"/>
          <w:bCs/>
          <w:color w:val="000000" w:themeColor="text1"/>
          <w:szCs w:val="24"/>
        </w:rPr>
        <w:t xml:space="preserve">measure 8.27m in length and 6.86m in width. </w:t>
      </w:r>
      <w:r w:rsidR="000227D4">
        <w:rPr>
          <w:rFonts w:cs="Arial"/>
          <w:bCs/>
          <w:color w:val="000000" w:themeColor="text1"/>
          <w:szCs w:val="24"/>
        </w:rPr>
        <w:t xml:space="preserve"> </w:t>
      </w:r>
      <w:r w:rsidRPr="001176D7">
        <w:rPr>
          <w:rFonts w:cs="Arial"/>
          <w:bCs/>
          <w:color w:val="000000" w:themeColor="text1"/>
          <w:szCs w:val="24"/>
        </w:rPr>
        <w:t>It w</w:t>
      </w:r>
      <w:r w:rsidR="000227D4">
        <w:rPr>
          <w:rFonts w:cs="Arial"/>
          <w:bCs/>
          <w:color w:val="000000" w:themeColor="text1"/>
          <w:szCs w:val="24"/>
        </w:rPr>
        <w:t>ould h</w:t>
      </w:r>
      <w:r w:rsidRPr="001176D7">
        <w:rPr>
          <w:rFonts w:cs="Arial"/>
          <w:bCs/>
          <w:color w:val="000000" w:themeColor="text1"/>
          <w:szCs w:val="24"/>
        </w:rPr>
        <w:t xml:space="preserve">ave a pitched roof with a ridge height of 5.8m. </w:t>
      </w:r>
      <w:r w:rsidR="000227D4">
        <w:rPr>
          <w:rFonts w:cs="Arial"/>
          <w:bCs/>
          <w:color w:val="000000" w:themeColor="text1"/>
          <w:szCs w:val="24"/>
        </w:rPr>
        <w:t xml:space="preserve"> </w:t>
      </w:r>
      <w:r w:rsidRPr="001176D7">
        <w:rPr>
          <w:rFonts w:cs="Arial"/>
          <w:bCs/>
          <w:color w:val="000000" w:themeColor="text1"/>
          <w:szCs w:val="24"/>
        </w:rPr>
        <w:t xml:space="preserve">It </w:t>
      </w:r>
      <w:r w:rsidR="000227D4">
        <w:rPr>
          <w:rFonts w:cs="Arial"/>
          <w:bCs/>
          <w:color w:val="000000" w:themeColor="text1"/>
          <w:szCs w:val="24"/>
        </w:rPr>
        <w:t xml:space="preserve">would </w:t>
      </w:r>
      <w:r w:rsidRPr="001176D7">
        <w:rPr>
          <w:rFonts w:cs="Arial"/>
          <w:bCs/>
          <w:color w:val="000000" w:themeColor="text1"/>
          <w:szCs w:val="24"/>
        </w:rPr>
        <w:t xml:space="preserve">be finished in matching materials to the extension, with a dormer window to match the </w:t>
      </w:r>
      <w:r w:rsidRPr="001176D7">
        <w:rPr>
          <w:rFonts w:cs="Arial"/>
          <w:bCs/>
          <w:szCs w:val="24"/>
        </w:rPr>
        <w:t xml:space="preserve">design of those proposed on the extension. </w:t>
      </w:r>
      <w:r w:rsidR="000227D4">
        <w:rPr>
          <w:rFonts w:cs="Arial"/>
          <w:bCs/>
          <w:szCs w:val="24"/>
        </w:rPr>
        <w:t xml:space="preserve"> </w:t>
      </w:r>
      <w:r w:rsidRPr="001176D7">
        <w:rPr>
          <w:rFonts w:cs="Arial"/>
          <w:bCs/>
          <w:szCs w:val="24"/>
        </w:rPr>
        <w:t>External steps w</w:t>
      </w:r>
      <w:r w:rsidR="000227D4">
        <w:rPr>
          <w:rFonts w:cs="Arial"/>
          <w:bCs/>
          <w:szCs w:val="24"/>
        </w:rPr>
        <w:t xml:space="preserve">ould </w:t>
      </w:r>
      <w:r w:rsidRPr="001176D7">
        <w:rPr>
          <w:rFonts w:cs="Arial"/>
          <w:bCs/>
          <w:szCs w:val="24"/>
        </w:rPr>
        <w:t xml:space="preserve">provide access to the </w:t>
      </w:r>
      <w:r w:rsidR="000227D4">
        <w:rPr>
          <w:rFonts w:cs="Arial"/>
          <w:bCs/>
          <w:szCs w:val="24"/>
        </w:rPr>
        <w:t>first</w:t>
      </w:r>
      <w:r w:rsidRPr="001176D7">
        <w:rPr>
          <w:rFonts w:cs="Arial"/>
          <w:bCs/>
          <w:szCs w:val="24"/>
        </w:rPr>
        <w:t xml:space="preserve"> floor of the garage. </w:t>
      </w:r>
    </w:p>
    <w:p w14:paraId="789586CD" w14:textId="77777777" w:rsidR="000B48D9" w:rsidRDefault="000B48D9" w:rsidP="00534DD1">
      <w:pPr>
        <w:rPr>
          <w:rFonts w:eastAsia="Times New Roman"/>
        </w:rPr>
      </w:pPr>
    </w:p>
    <w:p w14:paraId="52AF3D90" w14:textId="055C32D6" w:rsidR="000B48D9" w:rsidRPr="001176D7" w:rsidRDefault="000B48D9" w:rsidP="00534DD1">
      <w:pPr>
        <w:rPr>
          <w:rFonts w:cs="Arial"/>
          <w:bCs/>
          <w:szCs w:val="24"/>
        </w:rPr>
      </w:pPr>
      <w:r w:rsidRPr="001176D7">
        <w:rPr>
          <w:rFonts w:cs="Arial"/>
          <w:bCs/>
          <w:szCs w:val="24"/>
        </w:rPr>
        <w:t xml:space="preserve">As the existing dwelling </w:t>
      </w:r>
      <w:r w:rsidR="000227D4">
        <w:rPr>
          <w:rFonts w:cs="Arial"/>
          <w:bCs/>
          <w:szCs w:val="24"/>
        </w:rPr>
        <w:t>wa</w:t>
      </w:r>
      <w:r w:rsidRPr="001176D7">
        <w:rPr>
          <w:rFonts w:cs="Arial"/>
          <w:bCs/>
          <w:szCs w:val="24"/>
        </w:rPr>
        <w:t xml:space="preserve">s single-storey and small in scale, it </w:t>
      </w:r>
      <w:r w:rsidR="000227D4">
        <w:rPr>
          <w:rFonts w:cs="Arial"/>
          <w:bCs/>
          <w:szCs w:val="24"/>
        </w:rPr>
        <w:t>wa</w:t>
      </w:r>
      <w:r w:rsidRPr="001176D7">
        <w:rPr>
          <w:rFonts w:cs="Arial"/>
          <w:bCs/>
          <w:szCs w:val="24"/>
        </w:rPr>
        <w:t>s not considered that the two-storey extension and link extension c</w:t>
      </w:r>
      <w:r w:rsidR="000227D4">
        <w:rPr>
          <w:rFonts w:cs="Arial"/>
          <w:bCs/>
          <w:szCs w:val="24"/>
        </w:rPr>
        <w:t xml:space="preserve">ould </w:t>
      </w:r>
      <w:r w:rsidRPr="001176D7">
        <w:rPr>
          <w:rFonts w:cs="Arial"/>
          <w:bCs/>
          <w:szCs w:val="24"/>
        </w:rPr>
        <w:t>be considered</w:t>
      </w:r>
      <w:r>
        <w:rPr>
          <w:rFonts w:cs="Arial"/>
          <w:bCs/>
          <w:szCs w:val="24"/>
        </w:rPr>
        <w:t xml:space="preserve"> to be</w:t>
      </w:r>
      <w:r w:rsidRPr="001176D7">
        <w:rPr>
          <w:rFonts w:cs="Arial"/>
          <w:bCs/>
          <w:szCs w:val="24"/>
        </w:rPr>
        <w:t xml:space="preserve"> subordinate to it.</w:t>
      </w:r>
      <w:r w:rsidR="000227D4">
        <w:rPr>
          <w:rFonts w:cs="Arial"/>
          <w:bCs/>
          <w:szCs w:val="24"/>
        </w:rPr>
        <w:t xml:space="preserve">  H</w:t>
      </w:r>
      <w:r w:rsidRPr="001176D7">
        <w:rPr>
          <w:rFonts w:cs="Arial"/>
          <w:bCs/>
          <w:szCs w:val="24"/>
        </w:rPr>
        <w:t>owever, s</w:t>
      </w:r>
      <w:r w:rsidR="000227D4">
        <w:rPr>
          <w:rFonts w:cs="Arial"/>
          <w:bCs/>
          <w:szCs w:val="24"/>
        </w:rPr>
        <w:t>ince</w:t>
      </w:r>
      <w:r w:rsidRPr="001176D7">
        <w:rPr>
          <w:rFonts w:cs="Arial"/>
          <w:bCs/>
          <w:szCs w:val="24"/>
        </w:rPr>
        <w:t xml:space="preserve"> there </w:t>
      </w:r>
      <w:r w:rsidR="000227D4">
        <w:rPr>
          <w:rFonts w:cs="Arial"/>
          <w:bCs/>
          <w:szCs w:val="24"/>
        </w:rPr>
        <w:t>wa</w:t>
      </w:r>
      <w:r w:rsidRPr="001176D7">
        <w:rPr>
          <w:rFonts w:cs="Arial"/>
          <w:bCs/>
          <w:szCs w:val="24"/>
        </w:rPr>
        <w:t>s extant permission for a replacement dwelling on the site, th</w:t>
      </w:r>
      <w:r w:rsidR="000227D4">
        <w:rPr>
          <w:rFonts w:cs="Arial"/>
          <w:bCs/>
          <w:szCs w:val="24"/>
        </w:rPr>
        <w:t>at</w:t>
      </w:r>
      <w:r w:rsidRPr="001176D7">
        <w:rPr>
          <w:rFonts w:cs="Arial"/>
          <w:bCs/>
          <w:szCs w:val="24"/>
        </w:rPr>
        <w:t xml:space="preserve"> ha</w:t>
      </w:r>
      <w:r w:rsidR="000227D4">
        <w:rPr>
          <w:rFonts w:cs="Arial"/>
          <w:bCs/>
          <w:szCs w:val="24"/>
        </w:rPr>
        <w:t>d</w:t>
      </w:r>
      <w:r w:rsidRPr="001176D7">
        <w:rPr>
          <w:rFonts w:cs="Arial"/>
          <w:bCs/>
          <w:szCs w:val="24"/>
        </w:rPr>
        <w:t xml:space="preserve"> to be taken into account in the assessment of th</w:t>
      </w:r>
      <w:r w:rsidR="000227D4">
        <w:rPr>
          <w:rFonts w:cs="Arial"/>
          <w:bCs/>
          <w:szCs w:val="24"/>
        </w:rPr>
        <w:t>e</w:t>
      </w:r>
      <w:r w:rsidRPr="001176D7">
        <w:rPr>
          <w:rFonts w:cs="Arial"/>
          <w:bCs/>
          <w:szCs w:val="24"/>
        </w:rPr>
        <w:t xml:space="preserve"> proposal with a weighing of balance of material considerations</w:t>
      </w:r>
      <w:r>
        <w:rPr>
          <w:rFonts w:cs="Arial"/>
          <w:bCs/>
          <w:szCs w:val="24"/>
        </w:rPr>
        <w:t xml:space="preserve"> in the consideration of th</w:t>
      </w:r>
      <w:r w:rsidR="000227D4">
        <w:rPr>
          <w:rFonts w:cs="Arial"/>
          <w:bCs/>
          <w:szCs w:val="24"/>
        </w:rPr>
        <w:t>e</w:t>
      </w:r>
      <w:r>
        <w:rPr>
          <w:rFonts w:cs="Arial"/>
          <w:bCs/>
          <w:szCs w:val="24"/>
        </w:rPr>
        <w:t xml:space="preserve"> proposal.</w:t>
      </w:r>
    </w:p>
    <w:p w14:paraId="340F2714" w14:textId="77777777" w:rsidR="000227D4" w:rsidRDefault="000227D4" w:rsidP="00534DD1">
      <w:pPr>
        <w:rPr>
          <w:rFonts w:cs="Arial"/>
          <w:bCs/>
          <w:szCs w:val="24"/>
        </w:rPr>
      </w:pPr>
    </w:p>
    <w:p w14:paraId="27D98C83" w14:textId="3E9F0C29" w:rsidR="000B48D9" w:rsidRDefault="000B48D9" w:rsidP="00534DD1">
      <w:pPr>
        <w:rPr>
          <w:rFonts w:cs="Arial"/>
          <w:bCs/>
          <w:szCs w:val="24"/>
        </w:rPr>
      </w:pPr>
      <w:r w:rsidRPr="001176D7">
        <w:rPr>
          <w:rFonts w:cs="Arial"/>
          <w:bCs/>
          <w:szCs w:val="24"/>
        </w:rPr>
        <w:t xml:space="preserve">The </w:t>
      </w:r>
      <w:r>
        <w:rPr>
          <w:rFonts w:cs="Arial"/>
          <w:bCs/>
          <w:szCs w:val="24"/>
        </w:rPr>
        <w:t>design</w:t>
      </w:r>
      <w:r w:rsidRPr="001176D7">
        <w:rPr>
          <w:rFonts w:cs="Arial"/>
          <w:bCs/>
          <w:szCs w:val="24"/>
        </w:rPr>
        <w:t xml:space="preserve"> </w:t>
      </w:r>
      <w:r w:rsidR="000227D4">
        <w:rPr>
          <w:rFonts w:cs="Arial"/>
          <w:bCs/>
          <w:szCs w:val="24"/>
        </w:rPr>
        <w:t>wa</w:t>
      </w:r>
      <w:r w:rsidRPr="001176D7">
        <w:rPr>
          <w:rFonts w:cs="Arial"/>
          <w:bCs/>
          <w:szCs w:val="24"/>
        </w:rPr>
        <w:t xml:space="preserve">s appropriate to the </w:t>
      </w:r>
      <w:r w:rsidR="00FD5C23">
        <w:rPr>
          <w:rFonts w:cs="Arial"/>
          <w:bCs/>
          <w:szCs w:val="24"/>
        </w:rPr>
        <w:t xml:space="preserve">proposed </w:t>
      </w:r>
      <w:r w:rsidRPr="001176D7">
        <w:rPr>
          <w:rFonts w:cs="Arial"/>
          <w:bCs/>
          <w:szCs w:val="24"/>
        </w:rPr>
        <w:t>ATC and the extended property w</w:t>
      </w:r>
      <w:r w:rsidR="000227D4">
        <w:rPr>
          <w:rFonts w:cs="Arial"/>
          <w:bCs/>
          <w:szCs w:val="24"/>
        </w:rPr>
        <w:t xml:space="preserve">ould </w:t>
      </w:r>
      <w:r w:rsidRPr="001176D7">
        <w:rPr>
          <w:rFonts w:cs="Arial"/>
          <w:bCs/>
          <w:szCs w:val="24"/>
        </w:rPr>
        <w:t>be suitably integrated with existing buildings including the detached two-storey properties 12a and 14 Cultra Avenue to the east.</w:t>
      </w:r>
    </w:p>
    <w:p w14:paraId="05947B34" w14:textId="77777777" w:rsidR="000227D4" w:rsidRDefault="000227D4" w:rsidP="00534DD1">
      <w:pPr>
        <w:rPr>
          <w:rFonts w:cs="Arial"/>
          <w:bCs/>
          <w:szCs w:val="24"/>
        </w:rPr>
      </w:pPr>
    </w:p>
    <w:p w14:paraId="5FF05734" w14:textId="44C52405" w:rsidR="000B48D9" w:rsidRDefault="000B48D9" w:rsidP="00534DD1">
      <w:pPr>
        <w:rPr>
          <w:rFonts w:cs="Arial"/>
          <w:bCs/>
          <w:szCs w:val="24"/>
        </w:rPr>
      </w:pPr>
      <w:r w:rsidRPr="001176D7">
        <w:rPr>
          <w:rFonts w:cs="Arial"/>
          <w:bCs/>
          <w:szCs w:val="24"/>
        </w:rPr>
        <w:t>The extant permission h</w:t>
      </w:r>
      <w:r w:rsidR="000227D4">
        <w:rPr>
          <w:rFonts w:cs="Arial"/>
          <w:bCs/>
          <w:szCs w:val="24"/>
        </w:rPr>
        <w:t>e</w:t>
      </w:r>
      <w:r w:rsidRPr="001176D7">
        <w:rPr>
          <w:rFonts w:cs="Arial"/>
          <w:bCs/>
          <w:szCs w:val="24"/>
        </w:rPr>
        <w:t>ld significant weight in th</w:t>
      </w:r>
      <w:r w:rsidR="000227D4">
        <w:rPr>
          <w:rFonts w:cs="Arial"/>
          <w:bCs/>
          <w:szCs w:val="24"/>
        </w:rPr>
        <w:t>e</w:t>
      </w:r>
      <w:r w:rsidRPr="001176D7">
        <w:rPr>
          <w:rFonts w:cs="Arial"/>
          <w:bCs/>
          <w:szCs w:val="24"/>
        </w:rPr>
        <w:t xml:space="preserve"> determination with it considered that the proposed extension </w:t>
      </w:r>
      <w:r w:rsidR="000227D4">
        <w:rPr>
          <w:rFonts w:cs="Arial"/>
          <w:bCs/>
          <w:szCs w:val="24"/>
        </w:rPr>
        <w:t>wa</w:t>
      </w:r>
      <w:r w:rsidRPr="001176D7">
        <w:rPr>
          <w:rFonts w:cs="Arial"/>
          <w:bCs/>
          <w:szCs w:val="24"/>
        </w:rPr>
        <w:t>s less visually dominant or intrusive within th</w:t>
      </w:r>
      <w:r w:rsidR="000227D4">
        <w:rPr>
          <w:rFonts w:cs="Arial"/>
          <w:bCs/>
          <w:szCs w:val="24"/>
        </w:rPr>
        <w:t>e</w:t>
      </w:r>
      <w:r w:rsidRPr="001176D7">
        <w:rPr>
          <w:rFonts w:cs="Arial"/>
          <w:bCs/>
          <w:szCs w:val="24"/>
        </w:rPr>
        <w:t xml:space="preserve"> area of the proposed ATC.</w:t>
      </w:r>
    </w:p>
    <w:p w14:paraId="58C567BD" w14:textId="77777777" w:rsidR="000227D4" w:rsidRDefault="000227D4" w:rsidP="00534DD1">
      <w:pPr>
        <w:rPr>
          <w:rFonts w:cs="Arial"/>
          <w:bCs/>
          <w:szCs w:val="24"/>
        </w:rPr>
      </w:pPr>
    </w:p>
    <w:p w14:paraId="224E4906" w14:textId="1F470FA9" w:rsidR="000B48D9" w:rsidRDefault="000B48D9" w:rsidP="00534DD1">
      <w:pPr>
        <w:rPr>
          <w:rFonts w:cs="Arial"/>
          <w:bCs/>
          <w:szCs w:val="24"/>
        </w:rPr>
      </w:pPr>
      <w:r>
        <w:rPr>
          <w:rFonts w:cs="Arial"/>
          <w:bCs/>
          <w:szCs w:val="24"/>
        </w:rPr>
        <w:t xml:space="preserve">There </w:t>
      </w:r>
      <w:r w:rsidR="000227D4">
        <w:rPr>
          <w:rFonts w:cs="Arial"/>
          <w:bCs/>
          <w:szCs w:val="24"/>
        </w:rPr>
        <w:t>we</w:t>
      </w:r>
      <w:r>
        <w:rPr>
          <w:rFonts w:cs="Arial"/>
          <w:bCs/>
          <w:szCs w:val="24"/>
        </w:rPr>
        <w:t>re strong boundaries to the si</w:t>
      </w:r>
      <w:r w:rsidR="008E39F1">
        <w:rPr>
          <w:rFonts w:cs="Arial"/>
          <w:bCs/>
          <w:szCs w:val="24"/>
        </w:rPr>
        <w:t>t</w:t>
      </w:r>
      <w:r>
        <w:rPr>
          <w:rFonts w:cs="Arial"/>
          <w:bCs/>
          <w:szCs w:val="24"/>
        </w:rPr>
        <w:t xml:space="preserve">e and being located off Cultra Avenue views </w:t>
      </w:r>
      <w:r w:rsidR="000227D4">
        <w:rPr>
          <w:rFonts w:cs="Arial"/>
          <w:bCs/>
          <w:szCs w:val="24"/>
        </w:rPr>
        <w:t>we</w:t>
      </w:r>
      <w:r>
        <w:rPr>
          <w:rFonts w:cs="Arial"/>
          <w:bCs/>
          <w:szCs w:val="24"/>
        </w:rPr>
        <w:t>re extremely limited of the site.</w:t>
      </w:r>
    </w:p>
    <w:p w14:paraId="52AF0976" w14:textId="77777777" w:rsidR="008E39F1" w:rsidRPr="001176D7" w:rsidRDefault="008E39F1" w:rsidP="00534DD1">
      <w:pPr>
        <w:rPr>
          <w:rFonts w:cs="Arial"/>
          <w:bCs/>
          <w:szCs w:val="24"/>
        </w:rPr>
      </w:pPr>
    </w:p>
    <w:p w14:paraId="30542A92" w14:textId="243AAC67" w:rsidR="000B48D9" w:rsidRDefault="000B48D9" w:rsidP="00534DD1">
      <w:pPr>
        <w:pStyle w:val="Default"/>
        <w:rPr>
          <w:rFonts w:ascii="Arial" w:hAnsi="Arial" w:cs="Arial"/>
          <w:bCs/>
        </w:rPr>
      </w:pPr>
      <w:r>
        <w:rPr>
          <w:rFonts w:ascii="Arial" w:hAnsi="Arial" w:cs="Arial"/>
          <w:bCs/>
        </w:rPr>
        <w:lastRenderedPageBreak/>
        <w:t xml:space="preserve">Material planning concerns raised by </w:t>
      </w:r>
      <w:r w:rsidR="000227D4">
        <w:rPr>
          <w:rFonts w:ascii="Arial" w:hAnsi="Arial" w:cs="Arial"/>
          <w:bCs/>
        </w:rPr>
        <w:t>third</w:t>
      </w:r>
      <w:r w:rsidRPr="00D02B45">
        <w:rPr>
          <w:rFonts w:ascii="Arial" w:hAnsi="Arial" w:cs="Arial"/>
          <w:bCs/>
        </w:rPr>
        <w:t xml:space="preserve"> parties</w:t>
      </w:r>
      <w:r>
        <w:rPr>
          <w:rFonts w:ascii="Arial" w:hAnsi="Arial" w:cs="Arial"/>
          <w:bCs/>
        </w:rPr>
        <w:t xml:space="preserve"> ha</w:t>
      </w:r>
      <w:r w:rsidR="000227D4">
        <w:rPr>
          <w:rFonts w:ascii="Arial" w:hAnsi="Arial" w:cs="Arial"/>
          <w:bCs/>
        </w:rPr>
        <w:t>d</w:t>
      </w:r>
      <w:r>
        <w:rPr>
          <w:rFonts w:ascii="Arial" w:hAnsi="Arial" w:cs="Arial"/>
          <w:bCs/>
        </w:rPr>
        <w:t xml:space="preserve"> been considered in the </w:t>
      </w:r>
      <w:r w:rsidR="008E39F1">
        <w:rPr>
          <w:rFonts w:ascii="Arial" w:hAnsi="Arial" w:cs="Arial"/>
          <w:bCs/>
        </w:rPr>
        <w:t xml:space="preserve">case officer’s report and </w:t>
      </w:r>
      <w:r>
        <w:rPr>
          <w:rFonts w:ascii="Arial" w:hAnsi="Arial" w:cs="Arial"/>
          <w:bCs/>
        </w:rPr>
        <w:t>assessment of the proposal.</w:t>
      </w:r>
    </w:p>
    <w:p w14:paraId="27F1F024" w14:textId="77777777" w:rsidR="000B48D9" w:rsidRDefault="000B48D9" w:rsidP="000B48D9">
      <w:pPr>
        <w:pStyle w:val="Default"/>
        <w:jc w:val="both"/>
        <w:rPr>
          <w:rFonts w:ascii="Arial" w:hAnsi="Arial" w:cs="Arial"/>
          <w:bCs/>
        </w:rPr>
      </w:pPr>
    </w:p>
    <w:p w14:paraId="02F0B37E" w14:textId="0555D5DC" w:rsidR="00E14987" w:rsidRDefault="003007A5" w:rsidP="00B02DF6">
      <w:pPr>
        <w:rPr>
          <w:rFonts w:cs="Arial"/>
          <w:bCs/>
          <w:szCs w:val="24"/>
        </w:rPr>
      </w:pPr>
      <w:r>
        <w:rPr>
          <w:rFonts w:cs="Arial"/>
          <w:bCs/>
          <w:szCs w:val="24"/>
        </w:rPr>
        <w:t xml:space="preserve">The Planning Officer </w:t>
      </w:r>
      <w:r w:rsidR="0003171C">
        <w:rPr>
          <w:rFonts w:cs="Arial"/>
          <w:bCs/>
          <w:szCs w:val="24"/>
        </w:rPr>
        <w:t>requested</w:t>
      </w:r>
      <w:r w:rsidR="00B02DF6">
        <w:rPr>
          <w:rFonts w:cs="Arial"/>
          <w:bCs/>
          <w:szCs w:val="24"/>
        </w:rPr>
        <w:t xml:space="preserve"> </w:t>
      </w:r>
      <w:r>
        <w:rPr>
          <w:rFonts w:cs="Arial"/>
          <w:bCs/>
          <w:szCs w:val="24"/>
        </w:rPr>
        <w:t>D</w:t>
      </w:r>
      <w:r w:rsidR="00B02DF6">
        <w:rPr>
          <w:rFonts w:cs="Arial"/>
          <w:bCs/>
          <w:szCs w:val="24"/>
        </w:rPr>
        <w:t xml:space="preserve">elegated </w:t>
      </w:r>
      <w:r>
        <w:rPr>
          <w:rFonts w:cs="Arial"/>
          <w:bCs/>
          <w:szCs w:val="24"/>
        </w:rPr>
        <w:t>P</w:t>
      </w:r>
      <w:r w:rsidR="00B02DF6">
        <w:rPr>
          <w:rFonts w:cs="Arial"/>
          <w:bCs/>
          <w:szCs w:val="24"/>
        </w:rPr>
        <w:t>owers for an additional condition to be added to th</w:t>
      </w:r>
      <w:r>
        <w:rPr>
          <w:rFonts w:cs="Arial"/>
          <w:bCs/>
          <w:szCs w:val="24"/>
        </w:rPr>
        <w:t>e</w:t>
      </w:r>
      <w:r w:rsidR="00B02DF6">
        <w:rPr>
          <w:rFonts w:cs="Arial"/>
          <w:bCs/>
          <w:szCs w:val="24"/>
        </w:rPr>
        <w:t xml:space="preserve"> application </w:t>
      </w:r>
      <w:r w:rsidR="0003171C">
        <w:rPr>
          <w:rFonts w:cs="Arial"/>
          <w:bCs/>
          <w:szCs w:val="24"/>
        </w:rPr>
        <w:t>should it be approved, to</w:t>
      </w:r>
      <w:r w:rsidR="00B02DF6">
        <w:rPr>
          <w:rFonts w:cs="Arial"/>
          <w:bCs/>
          <w:szCs w:val="24"/>
        </w:rPr>
        <w:t xml:space="preserve"> remove any </w:t>
      </w:r>
      <w:r w:rsidR="0003171C">
        <w:rPr>
          <w:rFonts w:cs="Arial"/>
          <w:bCs/>
          <w:szCs w:val="24"/>
        </w:rPr>
        <w:t xml:space="preserve">permitted </w:t>
      </w:r>
      <w:r w:rsidR="00B02DF6">
        <w:rPr>
          <w:rFonts w:cs="Arial"/>
          <w:bCs/>
          <w:szCs w:val="24"/>
        </w:rPr>
        <w:t>development rights</w:t>
      </w:r>
      <w:r w:rsidR="0003171C">
        <w:rPr>
          <w:rFonts w:cs="Arial"/>
          <w:bCs/>
          <w:szCs w:val="24"/>
        </w:rPr>
        <w:t xml:space="preserve"> in respect of further development within the site</w:t>
      </w:r>
      <w:r w:rsidR="00B02DF6">
        <w:rPr>
          <w:rFonts w:cs="Arial"/>
          <w:bCs/>
          <w:szCs w:val="24"/>
        </w:rPr>
        <w:t xml:space="preserve">.  </w:t>
      </w:r>
    </w:p>
    <w:p w14:paraId="5F487556" w14:textId="77777777" w:rsidR="003007A5" w:rsidRDefault="003007A5" w:rsidP="00B02DF6">
      <w:pPr>
        <w:rPr>
          <w:rFonts w:cs="Arial"/>
          <w:bCs/>
          <w:szCs w:val="24"/>
        </w:rPr>
      </w:pPr>
    </w:p>
    <w:p w14:paraId="60998574" w14:textId="77777777" w:rsidR="003007A5" w:rsidRPr="0071742C" w:rsidRDefault="003007A5" w:rsidP="003007A5">
      <w:pPr>
        <w:rPr>
          <w:rFonts w:cs="Arial"/>
          <w:szCs w:val="24"/>
        </w:rPr>
      </w:pPr>
      <w:r>
        <w:rPr>
          <w:rFonts w:cs="Arial"/>
          <w:szCs w:val="24"/>
        </w:rPr>
        <w:t>Approval</w:t>
      </w:r>
      <w:r w:rsidRPr="0071742C">
        <w:rPr>
          <w:rFonts w:cs="Arial"/>
          <w:szCs w:val="24"/>
        </w:rPr>
        <w:t xml:space="preserve"> of planning permission </w:t>
      </w:r>
      <w:r>
        <w:rPr>
          <w:rFonts w:cs="Arial"/>
          <w:szCs w:val="24"/>
        </w:rPr>
        <w:t>was</w:t>
      </w:r>
      <w:r w:rsidRPr="0071742C">
        <w:rPr>
          <w:rFonts w:cs="Arial"/>
          <w:szCs w:val="24"/>
        </w:rPr>
        <w:t xml:space="preserve"> recommended.</w:t>
      </w:r>
    </w:p>
    <w:p w14:paraId="7CA18BB4" w14:textId="77777777" w:rsidR="003007A5" w:rsidRDefault="003007A5" w:rsidP="003007A5">
      <w:pPr>
        <w:pStyle w:val="Default"/>
        <w:jc w:val="both"/>
        <w:rPr>
          <w:rFonts w:ascii="Arial" w:hAnsi="Arial" w:cs="Arial"/>
          <w:b/>
          <w:bCs/>
          <w:sz w:val="28"/>
          <w:szCs w:val="28"/>
        </w:rPr>
      </w:pPr>
    </w:p>
    <w:p w14:paraId="26F74F24" w14:textId="67DAE2D9" w:rsidR="00B02DF6" w:rsidRDefault="00B02DF6" w:rsidP="00B02DF6">
      <w:pPr>
        <w:rPr>
          <w:rFonts w:cs="Arial"/>
          <w:bCs/>
          <w:szCs w:val="24"/>
        </w:rPr>
      </w:pPr>
      <w:r>
        <w:rPr>
          <w:rFonts w:cs="Arial"/>
          <w:bCs/>
          <w:szCs w:val="24"/>
        </w:rPr>
        <w:t xml:space="preserve">The Chair thanked the </w:t>
      </w:r>
      <w:r w:rsidR="003007A5">
        <w:rPr>
          <w:rFonts w:cs="Arial"/>
          <w:bCs/>
          <w:szCs w:val="24"/>
        </w:rPr>
        <w:t>O</w:t>
      </w:r>
      <w:r>
        <w:rPr>
          <w:rFonts w:cs="Arial"/>
          <w:bCs/>
          <w:szCs w:val="24"/>
        </w:rPr>
        <w:t>fficer for th</w:t>
      </w:r>
      <w:r w:rsidR="003007A5">
        <w:rPr>
          <w:rFonts w:cs="Arial"/>
          <w:bCs/>
          <w:szCs w:val="24"/>
        </w:rPr>
        <w:t>e</w:t>
      </w:r>
      <w:r>
        <w:rPr>
          <w:rFonts w:cs="Arial"/>
          <w:bCs/>
          <w:szCs w:val="24"/>
        </w:rPr>
        <w:t xml:space="preserve"> information </w:t>
      </w:r>
      <w:r w:rsidR="003007A5">
        <w:rPr>
          <w:rFonts w:cs="Arial"/>
          <w:bCs/>
          <w:szCs w:val="24"/>
        </w:rPr>
        <w:t xml:space="preserve">presented </w:t>
      </w:r>
      <w:r>
        <w:rPr>
          <w:rFonts w:cs="Arial"/>
          <w:bCs/>
          <w:szCs w:val="24"/>
        </w:rPr>
        <w:t>and invited questions</w:t>
      </w:r>
      <w:r w:rsidR="003007A5">
        <w:rPr>
          <w:rFonts w:cs="Arial"/>
          <w:bCs/>
          <w:szCs w:val="24"/>
        </w:rPr>
        <w:t xml:space="preserve"> from Members</w:t>
      </w:r>
      <w:r>
        <w:rPr>
          <w:rFonts w:cs="Arial"/>
          <w:bCs/>
          <w:szCs w:val="24"/>
        </w:rPr>
        <w:t xml:space="preserve">. </w:t>
      </w:r>
    </w:p>
    <w:p w14:paraId="6D7C322A" w14:textId="77777777" w:rsidR="00C64BAD" w:rsidRDefault="00C64BAD" w:rsidP="00324E73">
      <w:pPr>
        <w:ind w:left="720" w:hanging="720"/>
        <w:rPr>
          <w:rFonts w:cs="Arial"/>
          <w:bCs/>
          <w:szCs w:val="24"/>
        </w:rPr>
      </w:pPr>
    </w:p>
    <w:p w14:paraId="1736DBD2" w14:textId="326BB2F7" w:rsidR="003007A5" w:rsidRDefault="00C64BAD" w:rsidP="00C64BAD">
      <w:pPr>
        <w:rPr>
          <w:rFonts w:cs="Arial"/>
          <w:bCs/>
          <w:szCs w:val="24"/>
        </w:rPr>
      </w:pPr>
      <w:r>
        <w:rPr>
          <w:rFonts w:cs="Arial"/>
          <w:bCs/>
          <w:szCs w:val="24"/>
        </w:rPr>
        <w:t>Alderman Graham</w:t>
      </w:r>
      <w:r w:rsidR="003007A5">
        <w:rPr>
          <w:rFonts w:cs="Arial"/>
          <w:bCs/>
          <w:szCs w:val="24"/>
        </w:rPr>
        <w:t xml:space="preserve">, referred to the matter of drainage at the proposed site </w:t>
      </w:r>
      <w:r>
        <w:rPr>
          <w:rFonts w:cs="Arial"/>
          <w:bCs/>
          <w:szCs w:val="24"/>
        </w:rPr>
        <w:t>and</w:t>
      </w:r>
      <w:r w:rsidR="003007A5">
        <w:rPr>
          <w:rFonts w:cs="Arial"/>
          <w:bCs/>
          <w:szCs w:val="24"/>
        </w:rPr>
        <w:t xml:space="preserve"> allowances for </w:t>
      </w:r>
      <w:r>
        <w:rPr>
          <w:rFonts w:cs="Arial"/>
          <w:bCs/>
          <w:szCs w:val="24"/>
        </w:rPr>
        <w:t xml:space="preserve">soakage </w:t>
      </w:r>
      <w:r w:rsidR="003007A5">
        <w:rPr>
          <w:rFonts w:cs="Arial"/>
          <w:bCs/>
          <w:szCs w:val="24"/>
        </w:rPr>
        <w:t xml:space="preserve">since the texture at the site would change from grass to hard surfaces and he wondered if that was a significant matter.  The Officer explained that the site was not </w:t>
      </w:r>
      <w:r w:rsidR="00B02DF6">
        <w:rPr>
          <w:rFonts w:cs="Arial"/>
          <w:bCs/>
          <w:szCs w:val="24"/>
        </w:rPr>
        <w:t xml:space="preserve">within an area of </w:t>
      </w:r>
      <w:r w:rsidR="0003171C">
        <w:rPr>
          <w:rFonts w:cs="Arial"/>
          <w:bCs/>
          <w:szCs w:val="24"/>
        </w:rPr>
        <w:t xml:space="preserve">recorded </w:t>
      </w:r>
      <w:r w:rsidR="00B02DF6">
        <w:rPr>
          <w:rFonts w:cs="Arial"/>
          <w:bCs/>
          <w:szCs w:val="24"/>
        </w:rPr>
        <w:t xml:space="preserve">surface flooding, there </w:t>
      </w:r>
      <w:r w:rsidR="003007A5">
        <w:rPr>
          <w:rFonts w:cs="Arial"/>
          <w:bCs/>
          <w:szCs w:val="24"/>
        </w:rPr>
        <w:t>wa</w:t>
      </w:r>
      <w:r w:rsidR="00B02DF6">
        <w:rPr>
          <w:rFonts w:cs="Arial"/>
          <w:bCs/>
          <w:szCs w:val="24"/>
        </w:rPr>
        <w:t>s still an area of lawn</w:t>
      </w:r>
      <w:r w:rsidR="003007A5">
        <w:rPr>
          <w:rFonts w:cs="Arial"/>
          <w:bCs/>
          <w:szCs w:val="24"/>
        </w:rPr>
        <w:t xml:space="preserve"> remaining and the driveway to </w:t>
      </w:r>
      <w:r w:rsidR="00B02DF6">
        <w:rPr>
          <w:rFonts w:cs="Arial"/>
          <w:bCs/>
          <w:szCs w:val="24"/>
        </w:rPr>
        <w:t xml:space="preserve">Cultra Avenue </w:t>
      </w:r>
      <w:r w:rsidR="003007A5">
        <w:rPr>
          <w:rFonts w:cs="Arial"/>
          <w:bCs/>
          <w:szCs w:val="24"/>
        </w:rPr>
        <w:t>wa</w:t>
      </w:r>
      <w:r w:rsidR="00B02DF6">
        <w:rPr>
          <w:rFonts w:cs="Arial"/>
          <w:bCs/>
          <w:szCs w:val="24"/>
        </w:rPr>
        <w:t xml:space="preserve">s </w:t>
      </w:r>
      <w:r w:rsidR="003007A5">
        <w:rPr>
          <w:rFonts w:cs="Arial"/>
          <w:bCs/>
          <w:szCs w:val="24"/>
        </w:rPr>
        <w:t xml:space="preserve">permeable </w:t>
      </w:r>
      <w:r w:rsidR="00B02DF6">
        <w:rPr>
          <w:rFonts w:cs="Arial"/>
          <w:bCs/>
          <w:szCs w:val="24"/>
        </w:rPr>
        <w:t>gravel</w:t>
      </w:r>
      <w:r w:rsidR="003007A5">
        <w:rPr>
          <w:rFonts w:cs="Arial"/>
          <w:bCs/>
          <w:szCs w:val="24"/>
        </w:rPr>
        <w:t xml:space="preserve">.  No </w:t>
      </w:r>
      <w:r w:rsidR="00B02DF6">
        <w:rPr>
          <w:rFonts w:cs="Arial"/>
          <w:bCs/>
          <w:szCs w:val="24"/>
        </w:rPr>
        <w:t>drainage assessment</w:t>
      </w:r>
      <w:r w:rsidR="003007A5">
        <w:rPr>
          <w:rFonts w:cs="Arial"/>
          <w:bCs/>
          <w:szCs w:val="24"/>
        </w:rPr>
        <w:t xml:space="preserve"> had been required at the site.  </w:t>
      </w:r>
    </w:p>
    <w:p w14:paraId="284FF7C1" w14:textId="77777777" w:rsidR="003007A5" w:rsidRDefault="003007A5" w:rsidP="00C64BAD">
      <w:pPr>
        <w:rPr>
          <w:rFonts w:cs="Arial"/>
          <w:bCs/>
          <w:szCs w:val="24"/>
        </w:rPr>
      </w:pPr>
    </w:p>
    <w:p w14:paraId="0E3886DE" w14:textId="48DAE44C" w:rsidR="00B02DF6" w:rsidRDefault="00B02DF6" w:rsidP="009518E2">
      <w:pPr>
        <w:rPr>
          <w:rFonts w:cs="Arial"/>
          <w:bCs/>
          <w:szCs w:val="24"/>
        </w:rPr>
      </w:pPr>
      <w:r>
        <w:rPr>
          <w:rFonts w:cs="Arial"/>
          <w:bCs/>
          <w:szCs w:val="24"/>
        </w:rPr>
        <w:t xml:space="preserve">At this point the Chair invited </w:t>
      </w:r>
      <w:r w:rsidR="00C64BAD">
        <w:rPr>
          <w:rFonts w:cs="Arial"/>
          <w:bCs/>
          <w:szCs w:val="24"/>
        </w:rPr>
        <w:t>Mr Philips</w:t>
      </w:r>
      <w:r w:rsidR="003007A5">
        <w:rPr>
          <w:rFonts w:cs="Arial"/>
          <w:bCs/>
          <w:szCs w:val="24"/>
        </w:rPr>
        <w:t>, an objector to the application, t</w:t>
      </w:r>
      <w:r>
        <w:rPr>
          <w:rFonts w:cs="Arial"/>
          <w:bCs/>
          <w:szCs w:val="24"/>
        </w:rPr>
        <w:t>o come forward</w:t>
      </w:r>
      <w:r w:rsidR="003007A5">
        <w:rPr>
          <w:rFonts w:cs="Arial"/>
          <w:bCs/>
          <w:szCs w:val="24"/>
        </w:rPr>
        <w:t xml:space="preserve"> and address the Committee.  </w:t>
      </w:r>
      <w:r>
        <w:rPr>
          <w:rFonts w:cs="Arial"/>
          <w:bCs/>
          <w:szCs w:val="24"/>
        </w:rPr>
        <w:t xml:space="preserve"> </w:t>
      </w:r>
    </w:p>
    <w:p w14:paraId="2F36F087" w14:textId="77777777" w:rsidR="00B02DF6" w:rsidRDefault="00B02DF6" w:rsidP="009518E2">
      <w:pPr>
        <w:rPr>
          <w:rFonts w:cs="Arial"/>
          <w:bCs/>
          <w:szCs w:val="24"/>
        </w:rPr>
      </w:pPr>
    </w:p>
    <w:p w14:paraId="60E8276D" w14:textId="3E30F6D3" w:rsidR="009518E2" w:rsidRPr="009518E2" w:rsidRDefault="00B02DF6" w:rsidP="009518E2">
      <w:pPr>
        <w:rPr>
          <w:rFonts w:cs="Arial"/>
          <w:kern w:val="0"/>
          <w:szCs w:val="24"/>
          <w:lang w:eastAsia="en-GB"/>
          <w14:ligatures w14:val="none"/>
        </w:rPr>
      </w:pPr>
      <w:r>
        <w:rPr>
          <w:rFonts w:cs="Arial"/>
          <w:bCs/>
          <w:szCs w:val="24"/>
        </w:rPr>
        <w:t xml:space="preserve">Mr Philips </w:t>
      </w:r>
      <w:r w:rsidR="00C64BAD">
        <w:rPr>
          <w:rFonts w:cs="Arial"/>
          <w:bCs/>
          <w:szCs w:val="24"/>
        </w:rPr>
        <w:t>thanked the Committee for the opportunity to speak and outlined the differences between</w:t>
      </w:r>
      <w:r w:rsidR="009518E2" w:rsidRPr="009518E2">
        <w:rPr>
          <w:rFonts w:cs="Arial"/>
          <w:kern w:val="0"/>
          <w:szCs w:val="24"/>
          <w:lang w:eastAsia="en-GB"/>
          <w14:ligatures w14:val="none"/>
        </w:rPr>
        <w:t xml:space="preserve"> Planning </w:t>
      </w:r>
      <w:r w:rsidR="00A812FC">
        <w:rPr>
          <w:rFonts w:cs="Arial"/>
          <w:kern w:val="0"/>
          <w:szCs w:val="24"/>
          <w:lang w:eastAsia="en-GB"/>
          <w14:ligatures w14:val="none"/>
        </w:rPr>
        <w:t>P</w:t>
      </w:r>
      <w:r w:rsidR="009518E2" w:rsidRPr="009518E2">
        <w:rPr>
          <w:rFonts w:cs="Arial"/>
          <w:kern w:val="0"/>
          <w:szCs w:val="24"/>
          <w:lang w:eastAsia="en-GB"/>
          <w14:ligatures w14:val="none"/>
        </w:rPr>
        <w:t xml:space="preserve">ermission LA06/2019/0433/F, upon which the </w:t>
      </w:r>
      <w:r w:rsidR="00A812FC">
        <w:rPr>
          <w:rFonts w:cs="Arial"/>
          <w:kern w:val="0"/>
          <w:szCs w:val="24"/>
          <w:lang w:eastAsia="en-GB"/>
          <w14:ligatures w14:val="none"/>
        </w:rPr>
        <w:t>C</w:t>
      </w:r>
      <w:r w:rsidR="009518E2" w:rsidRPr="009518E2">
        <w:rPr>
          <w:rFonts w:cs="Arial"/>
          <w:kern w:val="0"/>
          <w:szCs w:val="24"/>
          <w:lang w:eastAsia="en-GB"/>
          <w14:ligatures w14:val="none"/>
        </w:rPr>
        <w:t xml:space="preserve">ase </w:t>
      </w:r>
      <w:r w:rsidR="00A812FC">
        <w:rPr>
          <w:rFonts w:cs="Arial"/>
          <w:kern w:val="0"/>
          <w:szCs w:val="24"/>
          <w:lang w:eastAsia="en-GB"/>
          <w14:ligatures w14:val="none"/>
        </w:rPr>
        <w:t>O</w:t>
      </w:r>
      <w:r w:rsidR="009518E2" w:rsidRPr="009518E2">
        <w:rPr>
          <w:rFonts w:cs="Arial"/>
          <w:kern w:val="0"/>
          <w:szCs w:val="24"/>
          <w:lang w:eastAsia="en-GB"/>
          <w14:ligatures w14:val="none"/>
        </w:rPr>
        <w:t>fficer place</w:t>
      </w:r>
      <w:r w:rsidR="00A812FC">
        <w:rPr>
          <w:rFonts w:cs="Arial"/>
          <w:kern w:val="0"/>
          <w:szCs w:val="24"/>
          <w:lang w:eastAsia="en-GB"/>
          <w14:ligatures w14:val="none"/>
        </w:rPr>
        <w:t>d</w:t>
      </w:r>
      <w:r w:rsidR="009518E2" w:rsidRPr="009518E2">
        <w:rPr>
          <w:rFonts w:cs="Arial"/>
          <w:kern w:val="0"/>
          <w:szCs w:val="24"/>
          <w:lang w:eastAsia="en-GB"/>
          <w14:ligatures w14:val="none"/>
        </w:rPr>
        <w:t xml:space="preserve"> significant weight on </w:t>
      </w:r>
      <w:r w:rsidR="00A812FC">
        <w:rPr>
          <w:rFonts w:cs="Arial"/>
          <w:kern w:val="0"/>
          <w:szCs w:val="24"/>
          <w:lang w:eastAsia="en-GB"/>
          <w14:ligatures w14:val="none"/>
        </w:rPr>
        <w:t xml:space="preserve">the </w:t>
      </w:r>
      <w:r w:rsidR="009518E2" w:rsidRPr="009518E2">
        <w:rPr>
          <w:rFonts w:cs="Arial"/>
          <w:kern w:val="0"/>
          <w:szCs w:val="24"/>
          <w:lang w:eastAsia="en-GB"/>
          <w14:ligatures w14:val="none"/>
        </w:rPr>
        <w:t xml:space="preserve">assessment of the application, and Planning </w:t>
      </w:r>
      <w:r w:rsidR="00A812FC">
        <w:rPr>
          <w:rFonts w:cs="Arial"/>
          <w:kern w:val="0"/>
          <w:szCs w:val="24"/>
          <w:lang w:eastAsia="en-GB"/>
          <w14:ligatures w14:val="none"/>
        </w:rPr>
        <w:t>A</w:t>
      </w:r>
      <w:r w:rsidR="009518E2" w:rsidRPr="009518E2">
        <w:rPr>
          <w:rFonts w:cs="Arial"/>
          <w:kern w:val="0"/>
          <w:szCs w:val="24"/>
          <w:lang w:eastAsia="en-GB"/>
          <w14:ligatures w14:val="none"/>
        </w:rPr>
        <w:t>pplication LA06/2024/0075/F namely</w:t>
      </w:r>
      <w:r w:rsidR="0031781C">
        <w:rPr>
          <w:rFonts w:cs="Arial"/>
          <w:kern w:val="0"/>
          <w:szCs w:val="24"/>
          <w:lang w:eastAsia="en-GB"/>
          <w14:ligatures w14:val="none"/>
        </w:rPr>
        <w:t xml:space="preserve"> in the</w:t>
      </w:r>
      <w:r w:rsidR="009518E2" w:rsidRPr="009518E2">
        <w:rPr>
          <w:rFonts w:cs="Arial"/>
          <w:kern w:val="0"/>
          <w:szCs w:val="24"/>
          <w:lang w:eastAsia="en-GB"/>
          <w14:ligatures w14:val="none"/>
        </w:rPr>
        <w:t xml:space="preserve"> orientation of the 2 plans. </w:t>
      </w:r>
      <w:r w:rsidR="00A812FC">
        <w:rPr>
          <w:rFonts w:cs="Arial"/>
          <w:kern w:val="0"/>
          <w:szCs w:val="24"/>
          <w:lang w:eastAsia="en-GB"/>
          <w14:ligatures w14:val="none"/>
        </w:rPr>
        <w:t xml:space="preserve"> The p</w:t>
      </w:r>
      <w:r w:rsidR="009518E2" w:rsidRPr="009518E2">
        <w:rPr>
          <w:rFonts w:cs="Arial"/>
          <w:kern w:val="0"/>
          <w:szCs w:val="24"/>
          <w:lang w:eastAsia="en-GB"/>
          <w14:ligatures w14:val="none"/>
        </w:rPr>
        <w:t xml:space="preserve">ermission </w:t>
      </w:r>
      <w:r w:rsidR="00A812FC">
        <w:rPr>
          <w:rFonts w:cs="Arial"/>
          <w:kern w:val="0"/>
          <w:szCs w:val="24"/>
          <w:lang w:eastAsia="en-GB"/>
          <w14:ligatures w14:val="none"/>
        </w:rPr>
        <w:t xml:space="preserve">of </w:t>
      </w:r>
      <w:r w:rsidR="009518E2" w:rsidRPr="009518E2">
        <w:rPr>
          <w:rFonts w:cs="Arial"/>
          <w:kern w:val="0"/>
          <w:szCs w:val="24"/>
          <w:lang w:eastAsia="en-GB"/>
          <w14:ligatures w14:val="none"/>
        </w:rPr>
        <w:t>2019 ha</w:t>
      </w:r>
      <w:r w:rsidR="00A812FC">
        <w:rPr>
          <w:rFonts w:cs="Arial"/>
          <w:kern w:val="0"/>
          <w:szCs w:val="24"/>
          <w:lang w:eastAsia="en-GB"/>
          <w14:ligatures w14:val="none"/>
        </w:rPr>
        <w:t>d</w:t>
      </w:r>
      <w:r w:rsidR="009518E2" w:rsidRPr="009518E2">
        <w:rPr>
          <w:rFonts w:cs="Arial"/>
          <w:kern w:val="0"/>
          <w:szCs w:val="24"/>
          <w:lang w:eastAsia="en-GB"/>
          <w14:ligatures w14:val="none"/>
        </w:rPr>
        <w:t xml:space="preserve"> the building 11m from the boundary wall and at the southwest boundary which would not be visible from the rooms of </w:t>
      </w:r>
      <w:r w:rsidR="00A812FC">
        <w:rPr>
          <w:rFonts w:cs="Arial"/>
          <w:kern w:val="0"/>
          <w:szCs w:val="24"/>
          <w:lang w:eastAsia="en-GB"/>
          <w14:ligatures w14:val="none"/>
        </w:rPr>
        <w:t>his</w:t>
      </w:r>
      <w:r w:rsidR="009518E2" w:rsidRPr="009518E2">
        <w:rPr>
          <w:rFonts w:cs="Arial"/>
          <w:kern w:val="0"/>
          <w:szCs w:val="24"/>
          <w:lang w:eastAsia="en-GB"/>
          <w14:ligatures w14:val="none"/>
        </w:rPr>
        <w:t xml:space="preserve"> home, whereas the 2024 application ha</w:t>
      </w:r>
      <w:r w:rsidR="00A812FC">
        <w:rPr>
          <w:rFonts w:cs="Arial"/>
          <w:kern w:val="0"/>
          <w:szCs w:val="24"/>
          <w:lang w:eastAsia="en-GB"/>
          <w14:ligatures w14:val="none"/>
        </w:rPr>
        <w:t>d</w:t>
      </w:r>
      <w:r w:rsidR="009518E2" w:rsidRPr="009518E2">
        <w:rPr>
          <w:rFonts w:cs="Arial"/>
          <w:kern w:val="0"/>
          <w:szCs w:val="24"/>
          <w:lang w:eastAsia="en-GB"/>
          <w14:ligatures w14:val="none"/>
        </w:rPr>
        <w:t xml:space="preserve"> the extension at the northeast boundary and </w:t>
      </w:r>
      <w:r w:rsidR="0031781C">
        <w:rPr>
          <w:rFonts w:cs="Arial"/>
          <w:kern w:val="0"/>
          <w:szCs w:val="24"/>
          <w:lang w:eastAsia="en-GB"/>
          <w14:ligatures w14:val="none"/>
        </w:rPr>
        <w:t xml:space="preserve">only </w:t>
      </w:r>
      <w:r w:rsidR="009518E2" w:rsidRPr="009518E2">
        <w:rPr>
          <w:rFonts w:cs="Arial"/>
          <w:kern w:val="0"/>
          <w:szCs w:val="24"/>
          <w:lang w:eastAsia="en-GB"/>
          <w14:ligatures w14:val="none"/>
        </w:rPr>
        <w:t xml:space="preserve">5m from the </w:t>
      </w:r>
      <w:r w:rsidR="0031781C">
        <w:rPr>
          <w:rFonts w:cs="Arial"/>
          <w:kern w:val="0"/>
          <w:szCs w:val="24"/>
          <w:lang w:eastAsia="en-GB"/>
          <w14:ligatures w14:val="none"/>
        </w:rPr>
        <w:t xml:space="preserve">northwest boundary </w:t>
      </w:r>
      <w:r w:rsidR="009518E2" w:rsidRPr="009518E2">
        <w:rPr>
          <w:rFonts w:cs="Arial"/>
          <w:kern w:val="0"/>
          <w:szCs w:val="24"/>
          <w:lang w:eastAsia="en-GB"/>
          <w14:ligatures w14:val="none"/>
        </w:rPr>
        <w:t xml:space="preserve">wall. </w:t>
      </w:r>
      <w:r w:rsidR="00A812FC">
        <w:rPr>
          <w:rFonts w:cs="Arial"/>
          <w:kern w:val="0"/>
          <w:szCs w:val="24"/>
          <w:lang w:eastAsia="en-GB"/>
          <w14:ligatures w14:val="none"/>
        </w:rPr>
        <w:t xml:space="preserve"> </w:t>
      </w:r>
      <w:r w:rsidR="009518E2" w:rsidRPr="009518E2">
        <w:rPr>
          <w:rFonts w:cs="Arial"/>
          <w:kern w:val="0"/>
          <w:szCs w:val="24"/>
          <w:lang w:eastAsia="en-GB"/>
          <w14:ligatures w14:val="none"/>
        </w:rPr>
        <w:t xml:space="preserve">Being 1m higher and over 8m closer, the gable end of the extension </w:t>
      </w:r>
      <w:r w:rsidR="00A812FC">
        <w:rPr>
          <w:rFonts w:cs="Arial"/>
          <w:kern w:val="0"/>
          <w:szCs w:val="24"/>
          <w:lang w:eastAsia="en-GB"/>
          <w14:ligatures w14:val="none"/>
        </w:rPr>
        <w:t xml:space="preserve">in his view would </w:t>
      </w:r>
      <w:r w:rsidR="009518E2" w:rsidRPr="009518E2">
        <w:rPr>
          <w:rFonts w:cs="Arial"/>
          <w:kern w:val="0"/>
          <w:szCs w:val="24"/>
          <w:lang w:eastAsia="en-GB"/>
          <w14:ligatures w14:val="none"/>
        </w:rPr>
        <w:t xml:space="preserve">be ‘visually dominant’ to </w:t>
      </w:r>
      <w:r w:rsidR="00A812FC">
        <w:rPr>
          <w:rFonts w:cs="Arial"/>
          <w:kern w:val="0"/>
          <w:szCs w:val="24"/>
          <w:lang w:eastAsia="en-GB"/>
          <w14:ligatures w14:val="none"/>
        </w:rPr>
        <w:t>his</w:t>
      </w:r>
      <w:r w:rsidR="009518E2" w:rsidRPr="009518E2">
        <w:rPr>
          <w:rFonts w:cs="Arial"/>
          <w:kern w:val="0"/>
          <w:szCs w:val="24"/>
          <w:lang w:eastAsia="en-GB"/>
          <w14:ligatures w14:val="none"/>
        </w:rPr>
        <w:t xml:space="preserve"> home</w:t>
      </w:r>
      <w:r w:rsidR="00A812FC">
        <w:rPr>
          <w:rFonts w:cs="Arial"/>
          <w:kern w:val="0"/>
          <w:szCs w:val="24"/>
          <w:lang w:eastAsia="en-GB"/>
          <w14:ligatures w14:val="none"/>
        </w:rPr>
        <w:t>,</w:t>
      </w:r>
      <w:r w:rsidR="009518E2" w:rsidRPr="009518E2">
        <w:rPr>
          <w:rFonts w:cs="Arial"/>
          <w:kern w:val="0"/>
          <w:szCs w:val="24"/>
          <w:lang w:eastAsia="en-GB"/>
          <w14:ligatures w14:val="none"/>
        </w:rPr>
        <w:t xml:space="preserve"> 6 Orchard Way</w:t>
      </w:r>
      <w:r w:rsidR="00A812FC">
        <w:rPr>
          <w:rFonts w:cs="Arial"/>
          <w:kern w:val="0"/>
          <w:szCs w:val="24"/>
          <w:lang w:eastAsia="en-GB"/>
          <w14:ligatures w14:val="none"/>
        </w:rPr>
        <w:t>,</w:t>
      </w:r>
      <w:r w:rsidR="009518E2" w:rsidRPr="009518E2">
        <w:rPr>
          <w:rFonts w:cs="Arial"/>
          <w:kern w:val="0"/>
          <w:szCs w:val="24"/>
          <w:lang w:eastAsia="en-GB"/>
          <w14:ligatures w14:val="none"/>
        </w:rPr>
        <w:t xml:space="preserve"> while the report state</w:t>
      </w:r>
      <w:r w:rsidR="00A812FC">
        <w:rPr>
          <w:rFonts w:cs="Arial"/>
          <w:kern w:val="0"/>
          <w:szCs w:val="24"/>
          <w:lang w:eastAsia="en-GB"/>
          <w14:ligatures w14:val="none"/>
        </w:rPr>
        <w:t>d</w:t>
      </w:r>
      <w:r w:rsidR="009518E2" w:rsidRPr="009518E2">
        <w:rPr>
          <w:rFonts w:cs="Arial"/>
          <w:kern w:val="0"/>
          <w:szCs w:val="24"/>
          <w:lang w:eastAsia="en-GB"/>
          <w14:ligatures w14:val="none"/>
        </w:rPr>
        <w:t xml:space="preserve"> that </w:t>
      </w:r>
      <w:r w:rsidR="00A812FC">
        <w:rPr>
          <w:rFonts w:cs="Arial"/>
          <w:kern w:val="0"/>
          <w:szCs w:val="24"/>
          <w:lang w:eastAsia="en-GB"/>
          <w14:ligatures w14:val="none"/>
        </w:rPr>
        <w:t xml:space="preserve">the new </w:t>
      </w:r>
      <w:r w:rsidR="009518E2" w:rsidRPr="009518E2">
        <w:rPr>
          <w:rFonts w:cs="Arial"/>
          <w:kern w:val="0"/>
          <w:szCs w:val="24"/>
          <w:lang w:eastAsia="en-GB"/>
          <w14:ligatures w14:val="none"/>
        </w:rPr>
        <w:t>proposal w</w:t>
      </w:r>
      <w:r w:rsidR="00A812FC">
        <w:rPr>
          <w:rFonts w:cs="Arial"/>
          <w:kern w:val="0"/>
          <w:szCs w:val="24"/>
          <w:lang w:eastAsia="en-GB"/>
          <w14:ligatures w14:val="none"/>
        </w:rPr>
        <w:t xml:space="preserve">ould </w:t>
      </w:r>
      <w:r w:rsidR="009518E2" w:rsidRPr="009518E2">
        <w:rPr>
          <w:rFonts w:cs="Arial"/>
          <w:kern w:val="0"/>
          <w:szCs w:val="24"/>
          <w:lang w:eastAsia="en-GB"/>
          <w14:ligatures w14:val="none"/>
        </w:rPr>
        <w:t>be less visually dominant</w:t>
      </w:r>
      <w:r w:rsidR="0031781C">
        <w:rPr>
          <w:rFonts w:cs="Arial"/>
          <w:kern w:val="0"/>
          <w:szCs w:val="24"/>
          <w:lang w:eastAsia="en-GB"/>
          <w14:ligatures w14:val="none"/>
        </w:rPr>
        <w:t>.</w:t>
      </w:r>
      <w:r w:rsidR="009518E2" w:rsidRPr="009518E2">
        <w:rPr>
          <w:rFonts w:cs="Arial"/>
          <w:kern w:val="0"/>
          <w:szCs w:val="24"/>
          <w:lang w:eastAsia="en-GB"/>
          <w14:ligatures w14:val="none"/>
        </w:rPr>
        <w:t xml:space="preserve"> </w:t>
      </w:r>
    </w:p>
    <w:p w14:paraId="685D0529" w14:textId="77777777" w:rsidR="007A4D72" w:rsidRDefault="007A4D72" w:rsidP="009518E2">
      <w:pPr>
        <w:rPr>
          <w:rFonts w:cs="Arial"/>
          <w:kern w:val="0"/>
          <w:szCs w:val="24"/>
          <w:lang w:eastAsia="en-GB"/>
          <w14:ligatures w14:val="none"/>
        </w:rPr>
      </w:pPr>
    </w:p>
    <w:p w14:paraId="630D2F72" w14:textId="5D3E87C8" w:rsidR="009518E2" w:rsidRPr="009518E2" w:rsidRDefault="009518E2" w:rsidP="009518E2">
      <w:pPr>
        <w:rPr>
          <w:rFonts w:cs="Arial"/>
          <w:kern w:val="0"/>
          <w:szCs w:val="24"/>
          <w:lang w:eastAsia="en-GB"/>
          <w14:ligatures w14:val="none"/>
        </w:rPr>
      </w:pPr>
      <w:r w:rsidRPr="009518E2">
        <w:rPr>
          <w:rFonts w:cs="Arial"/>
          <w:kern w:val="0"/>
          <w:szCs w:val="24"/>
          <w:lang w:eastAsia="en-GB"/>
          <w14:ligatures w14:val="none"/>
        </w:rPr>
        <w:t xml:space="preserve">The report </w:t>
      </w:r>
      <w:r w:rsidR="00A812FC">
        <w:rPr>
          <w:rFonts w:cs="Arial"/>
          <w:kern w:val="0"/>
          <w:szCs w:val="24"/>
          <w:lang w:eastAsia="en-GB"/>
          <w14:ligatures w14:val="none"/>
        </w:rPr>
        <w:t>went</w:t>
      </w:r>
      <w:r w:rsidRPr="009518E2">
        <w:rPr>
          <w:rFonts w:cs="Arial"/>
          <w:kern w:val="0"/>
          <w:szCs w:val="24"/>
          <w:lang w:eastAsia="en-GB"/>
          <w14:ligatures w14:val="none"/>
        </w:rPr>
        <w:t xml:space="preserve"> on to state that the dormers of the extension look</w:t>
      </w:r>
      <w:r w:rsidR="00A812FC">
        <w:rPr>
          <w:rFonts w:cs="Arial"/>
          <w:kern w:val="0"/>
          <w:szCs w:val="24"/>
          <w:lang w:eastAsia="en-GB"/>
          <w14:ligatures w14:val="none"/>
        </w:rPr>
        <w:t>ed</w:t>
      </w:r>
      <w:r w:rsidRPr="009518E2">
        <w:rPr>
          <w:rFonts w:cs="Arial"/>
          <w:kern w:val="0"/>
          <w:szCs w:val="24"/>
          <w:lang w:eastAsia="en-GB"/>
          <w14:ligatures w14:val="none"/>
        </w:rPr>
        <w:t xml:space="preserve"> out on the applicant’s own amenity </w:t>
      </w:r>
      <w:r w:rsidR="00B342AF" w:rsidRPr="009518E2">
        <w:rPr>
          <w:rFonts w:cs="Arial"/>
          <w:kern w:val="0"/>
          <w:szCs w:val="24"/>
          <w:lang w:eastAsia="en-GB"/>
          <w14:ligatures w14:val="none"/>
        </w:rPr>
        <w:t>space but</w:t>
      </w:r>
      <w:r w:rsidRPr="009518E2">
        <w:rPr>
          <w:rFonts w:cs="Arial"/>
          <w:kern w:val="0"/>
          <w:szCs w:val="24"/>
          <w:lang w:eastAsia="en-GB"/>
          <w14:ligatures w14:val="none"/>
        </w:rPr>
        <w:t xml:space="preserve"> d</w:t>
      </w:r>
      <w:r w:rsidR="00A812FC">
        <w:rPr>
          <w:rFonts w:cs="Arial"/>
          <w:kern w:val="0"/>
          <w:szCs w:val="24"/>
          <w:lang w:eastAsia="en-GB"/>
          <w14:ligatures w14:val="none"/>
        </w:rPr>
        <w:t>id</w:t>
      </w:r>
      <w:r w:rsidRPr="009518E2">
        <w:rPr>
          <w:rFonts w:cs="Arial"/>
          <w:kern w:val="0"/>
          <w:szCs w:val="24"/>
          <w:lang w:eastAsia="en-GB"/>
          <w14:ligatures w14:val="none"/>
        </w:rPr>
        <w:t xml:space="preserve"> not consider the field of view to anyone standing in the dormer </w:t>
      </w:r>
      <w:r w:rsidR="0031781C">
        <w:rPr>
          <w:rFonts w:cs="Arial"/>
          <w:kern w:val="0"/>
          <w:szCs w:val="24"/>
          <w:lang w:eastAsia="en-GB"/>
          <w14:ligatures w14:val="none"/>
        </w:rPr>
        <w:t xml:space="preserve">window </w:t>
      </w:r>
      <w:r w:rsidRPr="009518E2">
        <w:rPr>
          <w:rFonts w:cs="Arial"/>
          <w:kern w:val="0"/>
          <w:szCs w:val="24"/>
          <w:lang w:eastAsia="en-GB"/>
          <w14:ligatures w14:val="none"/>
        </w:rPr>
        <w:t xml:space="preserve">with the </w:t>
      </w:r>
      <w:r w:rsidR="00A812FC" w:rsidRPr="009518E2">
        <w:rPr>
          <w:rFonts w:cs="Arial"/>
          <w:kern w:val="0"/>
          <w:szCs w:val="24"/>
          <w:lang w:eastAsia="en-GB"/>
          <w14:ligatures w14:val="none"/>
        </w:rPr>
        <w:t>Juliet</w:t>
      </w:r>
      <w:r w:rsidRPr="009518E2">
        <w:rPr>
          <w:rFonts w:cs="Arial"/>
          <w:kern w:val="0"/>
          <w:szCs w:val="24"/>
          <w:lang w:eastAsia="en-GB"/>
          <w14:ligatures w14:val="none"/>
        </w:rPr>
        <w:t xml:space="preserve"> </w:t>
      </w:r>
      <w:r w:rsidR="00A812FC">
        <w:rPr>
          <w:rFonts w:cs="Arial"/>
          <w:kern w:val="0"/>
          <w:szCs w:val="24"/>
          <w:lang w:eastAsia="en-GB"/>
          <w14:ligatures w14:val="none"/>
        </w:rPr>
        <w:t>B</w:t>
      </w:r>
      <w:r w:rsidRPr="009518E2">
        <w:rPr>
          <w:rFonts w:cs="Arial"/>
          <w:kern w:val="0"/>
          <w:szCs w:val="24"/>
          <w:lang w:eastAsia="en-GB"/>
          <w14:ligatures w14:val="none"/>
        </w:rPr>
        <w:t xml:space="preserve">alcony. </w:t>
      </w:r>
      <w:r w:rsidR="00A812FC">
        <w:rPr>
          <w:rFonts w:cs="Arial"/>
          <w:kern w:val="0"/>
          <w:szCs w:val="24"/>
          <w:lang w:eastAsia="en-GB"/>
          <w14:ligatures w14:val="none"/>
        </w:rPr>
        <w:t xml:space="preserve"> </w:t>
      </w:r>
      <w:r w:rsidRPr="009518E2">
        <w:rPr>
          <w:rFonts w:cs="Arial"/>
          <w:kern w:val="0"/>
          <w:szCs w:val="24"/>
          <w:lang w:eastAsia="en-GB"/>
          <w14:ligatures w14:val="none"/>
        </w:rPr>
        <w:t>Th</w:t>
      </w:r>
      <w:r w:rsidR="00A812FC">
        <w:rPr>
          <w:rFonts w:cs="Arial"/>
          <w:kern w:val="0"/>
          <w:szCs w:val="24"/>
          <w:lang w:eastAsia="en-GB"/>
          <w14:ligatures w14:val="none"/>
        </w:rPr>
        <w:t>at</w:t>
      </w:r>
      <w:r w:rsidRPr="009518E2">
        <w:rPr>
          <w:rFonts w:cs="Arial"/>
          <w:kern w:val="0"/>
          <w:szCs w:val="24"/>
          <w:lang w:eastAsia="en-GB"/>
          <w14:ligatures w14:val="none"/>
        </w:rPr>
        <w:t xml:space="preserve"> w</w:t>
      </w:r>
      <w:r w:rsidR="00A812FC">
        <w:rPr>
          <w:rFonts w:cs="Arial"/>
          <w:kern w:val="0"/>
          <w:szCs w:val="24"/>
          <w:lang w:eastAsia="en-GB"/>
          <w14:ligatures w14:val="none"/>
        </w:rPr>
        <w:t>ould</w:t>
      </w:r>
      <w:r w:rsidRPr="009518E2">
        <w:rPr>
          <w:rFonts w:cs="Arial"/>
          <w:kern w:val="0"/>
          <w:szCs w:val="24"/>
          <w:lang w:eastAsia="en-GB"/>
          <w14:ligatures w14:val="none"/>
        </w:rPr>
        <w:t xml:space="preserve"> give a person a field of vision of over 180 degrees </w:t>
      </w:r>
      <w:r w:rsidR="0031781C">
        <w:rPr>
          <w:rFonts w:cs="Arial"/>
          <w:kern w:val="0"/>
          <w:szCs w:val="24"/>
          <w:lang w:eastAsia="en-GB"/>
          <w14:ligatures w14:val="none"/>
        </w:rPr>
        <w:t>which w</w:t>
      </w:r>
      <w:r w:rsidR="00A812FC">
        <w:rPr>
          <w:rFonts w:cs="Arial"/>
          <w:kern w:val="0"/>
          <w:szCs w:val="24"/>
          <w:lang w:eastAsia="en-GB"/>
          <w14:ligatures w14:val="none"/>
        </w:rPr>
        <w:t xml:space="preserve">ould </w:t>
      </w:r>
      <w:r w:rsidR="0031781C">
        <w:rPr>
          <w:rFonts w:cs="Arial"/>
          <w:kern w:val="0"/>
          <w:szCs w:val="24"/>
          <w:lang w:eastAsia="en-GB"/>
          <w14:ligatures w14:val="none"/>
        </w:rPr>
        <w:t xml:space="preserve">allow them to overlook </w:t>
      </w:r>
      <w:r w:rsidR="00A812FC">
        <w:rPr>
          <w:rFonts w:cs="Arial"/>
          <w:kern w:val="0"/>
          <w:szCs w:val="24"/>
          <w:lang w:eastAsia="en-GB"/>
          <w14:ligatures w14:val="none"/>
        </w:rPr>
        <w:t xml:space="preserve">the area </w:t>
      </w:r>
      <w:r w:rsidRPr="009518E2">
        <w:rPr>
          <w:rFonts w:cs="Arial"/>
          <w:kern w:val="0"/>
          <w:szCs w:val="24"/>
          <w:lang w:eastAsia="en-GB"/>
          <w14:ligatures w14:val="none"/>
        </w:rPr>
        <w:t>at a height above the boundary wall which w</w:t>
      </w:r>
      <w:r w:rsidR="00A812FC">
        <w:rPr>
          <w:rFonts w:cs="Arial"/>
          <w:kern w:val="0"/>
          <w:szCs w:val="24"/>
          <w:lang w:eastAsia="en-GB"/>
          <w14:ligatures w14:val="none"/>
        </w:rPr>
        <w:t>ould</w:t>
      </w:r>
      <w:r w:rsidRPr="009518E2">
        <w:rPr>
          <w:rFonts w:cs="Arial"/>
          <w:kern w:val="0"/>
          <w:szCs w:val="24"/>
          <w:lang w:eastAsia="en-GB"/>
          <w14:ligatures w14:val="none"/>
        </w:rPr>
        <w:t xml:space="preserve"> include </w:t>
      </w:r>
      <w:r w:rsidR="00A812FC">
        <w:rPr>
          <w:rFonts w:cs="Arial"/>
          <w:kern w:val="0"/>
          <w:szCs w:val="24"/>
          <w:lang w:eastAsia="en-GB"/>
          <w14:ligatures w14:val="none"/>
        </w:rPr>
        <w:t>his</w:t>
      </w:r>
      <w:r w:rsidRPr="009518E2">
        <w:rPr>
          <w:rFonts w:cs="Arial"/>
          <w:kern w:val="0"/>
          <w:szCs w:val="24"/>
          <w:lang w:eastAsia="en-GB"/>
          <w14:ligatures w14:val="none"/>
        </w:rPr>
        <w:t xml:space="preserve"> home and garden.</w:t>
      </w:r>
    </w:p>
    <w:p w14:paraId="0BE21151" w14:textId="77777777" w:rsidR="009518E2" w:rsidRPr="009518E2" w:rsidRDefault="009518E2" w:rsidP="009518E2">
      <w:pPr>
        <w:rPr>
          <w:rFonts w:cs="Arial"/>
          <w:kern w:val="0"/>
          <w:szCs w:val="24"/>
          <w:lang w:eastAsia="en-GB"/>
          <w14:ligatures w14:val="none"/>
        </w:rPr>
      </w:pPr>
    </w:p>
    <w:p w14:paraId="7ABF0F4A" w14:textId="24267E1B" w:rsidR="009518E2" w:rsidRPr="009518E2" w:rsidRDefault="00E620EC" w:rsidP="009518E2">
      <w:pPr>
        <w:rPr>
          <w:rFonts w:cs="Arial"/>
          <w:kern w:val="0"/>
          <w:szCs w:val="24"/>
          <w:lang w:eastAsia="en-GB"/>
          <w14:ligatures w14:val="none"/>
        </w:rPr>
      </w:pPr>
      <w:r>
        <w:rPr>
          <w:rFonts w:cs="Arial"/>
          <w:kern w:val="0"/>
          <w:szCs w:val="24"/>
          <w:lang w:eastAsia="en-GB"/>
          <w14:ligatures w14:val="none"/>
        </w:rPr>
        <w:t>Mr Philips then referred to potential l</w:t>
      </w:r>
      <w:r w:rsidR="009518E2" w:rsidRPr="009518E2">
        <w:rPr>
          <w:rFonts w:cs="Arial"/>
          <w:kern w:val="0"/>
          <w:szCs w:val="24"/>
          <w:lang w:eastAsia="en-GB"/>
          <w14:ligatures w14:val="none"/>
        </w:rPr>
        <w:t xml:space="preserve">oss of light. </w:t>
      </w:r>
      <w:r>
        <w:rPr>
          <w:rFonts w:cs="Arial"/>
          <w:kern w:val="0"/>
          <w:szCs w:val="24"/>
          <w:lang w:eastAsia="en-GB"/>
          <w14:ligatures w14:val="none"/>
        </w:rPr>
        <w:t xml:space="preserve"> He said that the </w:t>
      </w:r>
      <w:r w:rsidR="009518E2" w:rsidRPr="009518E2">
        <w:rPr>
          <w:rFonts w:cs="Arial"/>
          <w:kern w:val="0"/>
          <w:szCs w:val="24"/>
          <w:lang w:eastAsia="en-GB"/>
          <w14:ligatures w14:val="none"/>
        </w:rPr>
        <w:t>report include</w:t>
      </w:r>
      <w:r>
        <w:rPr>
          <w:rFonts w:cs="Arial"/>
          <w:kern w:val="0"/>
          <w:szCs w:val="24"/>
          <w:lang w:eastAsia="en-GB"/>
          <w14:ligatures w14:val="none"/>
        </w:rPr>
        <w:t>d</w:t>
      </w:r>
      <w:r w:rsidR="009518E2" w:rsidRPr="009518E2">
        <w:rPr>
          <w:rFonts w:cs="Arial"/>
          <w:kern w:val="0"/>
          <w:szCs w:val="24"/>
          <w:lang w:eastAsia="en-GB"/>
          <w14:ligatures w14:val="none"/>
        </w:rPr>
        <w:t xml:space="preserve"> a diagram from the 2019 Planning </w:t>
      </w:r>
      <w:r>
        <w:rPr>
          <w:rFonts w:cs="Arial"/>
          <w:kern w:val="0"/>
          <w:szCs w:val="24"/>
          <w:lang w:eastAsia="en-GB"/>
          <w14:ligatures w14:val="none"/>
        </w:rPr>
        <w:t>P</w:t>
      </w:r>
      <w:r w:rsidR="009518E2" w:rsidRPr="009518E2">
        <w:rPr>
          <w:rFonts w:cs="Arial"/>
          <w:kern w:val="0"/>
          <w:szCs w:val="24"/>
          <w:lang w:eastAsia="en-GB"/>
          <w14:ligatures w14:val="none"/>
        </w:rPr>
        <w:t>ermission which show</w:t>
      </w:r>
      <w:r>
        <w:rPr>
          <w:rFonts w:cs="Arial"/>
          <w:kern w:val="0"/>
          <w:szCs w:val="24"/>
          <w:lang w:eastAsia="en-GB"/>
          <w14:ligatures w14:val="none"/>
        </w:rPr>
        <w:t>ed</w:t>
      </w:r>
      <w:r w:rsidR="009518E2" w:rsidRPr="009518E2">
        <w:rPr>
          <w:rFonts w:cs="Arial"/>
          <w:kern w:val="0"/>
          <w:szCs w:val="24"/>
          <w:lang w:eastAsia="en-GB"/>
          <w14:ligatures w14:val="none"/>
        </w:rPr>
        <w:t xml:space="preserve"> shadow detail of the proposed new building</w:t>
      </w:r>
      <w:r>
        <w:rPr>
          <w:rFonts w:cs="Arial"/>
          <w:kern w:val="0"/>
          <w:szCs w:val="24"/>
          <w:lang w:eastAsia="en-GB"/>
          <w14:ligatures w14:val="none"/>
        </w:rPr>
        <w:t>, in mid-summer,</w:t>
      </w:r>
      <w:r w:rsidR="009518E2" w:rsidRPr="009518E2">
        <w:rPr>
          <w:rFonts w:cs="Arial"/>
          <w:kern w:val="0"/>
          <w:szCs w:val="24"/>
          <w:lang w:eastAsia="en-GB"/>
          <w14:ligatures w14:val="none"/>
        </w:rPr>
        <w:t xml:space="preserve"> to demonstrate there would be insignificant loss of light, but as above the proposed extension in th</w:t>
      </w:r>
      <w:r>
        <w:rPr>
          <w:rFonts w:cs="Arial"/>
          <w:kern w:val="0"/>
          <w:szCs w:val="24"/>
          <w:lang w:eastAsia="en-GB"/>
          <w14:ligatures w14:val="none"/>
        </w:rPr>
        <w:t>e application now under discussion wa</w:t>
      </w:r>
      <w:r w:rsidR="009518E2" w:rsidRPr="009518E2">
        <w:rPr>
          <w:rFonts w:cs="Arial"/>
          <w:kern w:val="0"/>
          <w:szCs w:val="24"/>
          <w:lang w:eastAsia="en-GB"/>
          <w14:ligatures w14:val="none"/>
        </w:rPr>
        <w:t xml:space="preserve">s 5m closer to the boundary wall and at the northeast of the site, throwing shadow over </w:t>
      </w:r>
      <w:r>
        <w:rPr>
          <w:rFonts w:cs="Arial"/>
          <w:kern w:val="0"/>
          <w:szCs w:val="24"/>
          <w:lang w:eastAsia="en-GB"/>
          <w14:ligatures w14:val="none"/>
        </w:rPr>
        <w:t xml:space="preserve">his </w:t>
      </w:r>
      <w:r w:rsidR="009518E2" w:rsidRPr="009518E2">
        <w:rPr>
          <w:rFonts w:cs="Arial"/>
          <w:kern w:val="0"/>
          <w:szCs w:val="24"/>
          <w:lang w:eastAsia="en-GB"/>
          <w14:ligatures w14:val="none"/>
        </w:rPr>
        <w:t>garden to the northwest.</w:t>
      </w:r>
    </w:p>
    <w:p w14:paraId="4E6B33FC" w14:textId="77777777" w:rsidR="0031781C" w:rsidRDefault="0031781C" w:rsidP="009518E2">
      <w:pPr>
        <w:rPr>
          <w:rFonts w:cs="Arial"/>
          <w:kern w:val="0"/>
          <w:szCs w:val="24"/>
          <w:lang w:eastAsia="en-GB"/>
          <w14:ligatures w14:val="none"/>
        </w:rPr>
      </w:pPr>
    </w:p>
    <w:p w14:paraId="56E55A4A" w14:textId="77777777" w:rsidR="00DE232B" w:rsidRDefault="00E620EC" w:rsidP="009518E2">
      <w:pPr>
        <w:rPr>
          <w:rFonts w:cs="Arial"/>
          <w:kern w:val="0"/>
          <w:szCs w:val="24"/>
          <w:lang w:eastAsia="en-GB"/>
          <w14:ligatures w14:val="none"/>
        </w:rPr>
      </w:pPr>
      <w:r>
        <w:rPr>
          <w:rFonts w:cs="Arial"/>
          <w:kern w:val="0"/>
          <w:szCs w:val="24"/>
          <w:lang w:eastAsia="en-GB"/>
          <w14:ligatures w14:val="none"/>
        </w:rPr>
        <w:t xml:space="preserve">Additionally in respect of hard standing surfaces the report stated that there would not be a significant increase.  He therefore asked what would be significant when within that site there would be a building with an increased land area of 65 square metres.  </w:t>
      </w:r>
      <w:r w:rsidR="00DE232B">
        <w:rPr>
          <w:rFonts w:cs="Arial"/>
          <w:kern w:val="0"/>
          <w:szCs w:val="24"/>
          <w:lang w:eastAsia="en-GB"/>
          <w14:ligatures w14:val="none"/>
        </w:rPr>
        <w:t>He asked Members to consult t</w:t>
      </w:r>
      <w:r w:rsidR="009518E2" w:rsidRPr="009518E2">
        <w:rPr>
          <w:rFonts w:cs="Arial"/>
          <w:kern w:val="0"/>
          <w:szCs w:val="24"/>
          <w:lang w:eastAsia="en-GB"/>
          <w14:ligatures w14:val="none"/>
        </w:rPr>
        <w:t xml:space="preserve">he “Site Location Plan” 2 of the report to see </w:t>
      </w:r>
      <w:r w:rsidR="009518E2" w:rsidRPr="009518E2">
        <w:rPr>
          <w:rFonts w:cs="Arial"/>
          <w:kern w:val="0"/>
          <w:szCs w:val="24"/>
          <w:lang w:eastAsia="en-GB"/>
          <w14:ligatures w14:val="none"/>
        </w:rPr>
        <w:lastRenderedPageBreak/>
        <w:t xml:space="preserve">the original hardstanding (as approx 2020) and compare that with the proposed Site Plans, either 2019 or 2024. </w:t>
      </w:r>
      <w:r w:rsidR="00DE232B">
        <w:rPr>
          <w:rFonts w:cs="Arial"/>
          <w:kern w:val="0"/>
          <w:szCs w:val="24"/>
          <w:lang w:eastAsia="en-GB"/>
          <w14:ligatures w14:val="none"/>
        </w:rPr>
        <w:t xml:space="preserve"> </w:t>
      </w:r>
    </w:p>
    <w:p w14:paraId="38503338" w14:textId="77777777" w:rsidR="00DE232B" w:rsidRDefault="00DE232B" w:rsidP="009518E2">
      <w:pPr>
        <w:rPr>
          <w:rFonts w:cs="Arial"/>
          <w:kern w:val="0"/>
          <w:szCs w:val="24"/>
          <w:lang w:eastAsia="en-GB"/>
          <w14:ligatures w14:val="none"/>
        </w:rPr>
      </w:pPr>
    </w:p>
    <w:p w14:paraId="15452329" w14:textId="5A2F9E64" w:rsidR="009518E2" w:rsidRPr="009518E2" w:rsidRDefault="00DE232B" w:rsidP="009518E2">
      <w:pPr>
        <w:rPr>
          <w:rFonts w:cs="Arial"/>
          <w:kern w:val="0"/>
          <w:szCs w:val="24"/>
          <w:lang w:eastAsia="en-GB"/>
          <w14:ligatures w14:val="none"/>
        </w:rPr>
      </w:pPr>
      <w:r>
        <w:rPr>
          <w:rFonts w:cs="Arial"/>
          <w:kern w:val="0"/>
          <w:szCs w:val="24"/>
          <w:lang w:eastAsia="en-GB"/>
          <w14:ligatures w14:val="none"/>
        </w:rPr>
        <w:t xml:space="preserve">He explained that the extant </w:t>
      </w:r>
      <w:r w:rsidR="009518E2" w:rsidRPr="009518E2">
        <w:rPr>
          <w:rFonts w:cs="Arial"/>
          <w:kern w:val="0"/>
          <w:szCs w:val="24"/>
          <w:lang w:eastAsia="en-GB"/>
          <w14:ligatures w14:val="none"/>
        </w:rPr>
        <w:t xml:space="preserve">permission granted LA06/2019/0433/F </w:t>
      </w:r>
      <w:r>
        <w:rPr>
          <w:rFonts w:cs="Arial"/>
          <w:kern w:val="0"/>
          <w:szCs w:val="24"/>
          <w:lang w:eastAsia="en-GB"/>
          <w14:ligatures w14:val="none"/>
        </w:rPr>
        <w:t xml:space="preserve">was for a new build which would have required a drainage plan acceptable to NI Water but the report for the application in front of Members now had stated that there was no </w:t>
      </w:r>
      <w:r w:rsidRPr="009518E2">
        <w:rPr>
          <w:rFonts w:cs="Arial"/>
          <w:kern w:val="0"/>
          <w:szCs w:val="24"/>
          <w:lang w:eastAsia="en-GB"/>
          <w14:ligatures w14:val="none"/>
        </w:rPr>
        <w:t>requirement</w:t>
      </w:r>
      <w:r w:rsidR="009518E2" w:rsidRPr="009518E2">
        <w:rPr>
          <w:rFonts w:cs="Arial"/>
          <w:kern w:val="0"/>
          <w:szCs w:val="24"/>
          <w:lang w:eastAsia="en-GB"/>
          <w14:ligatures w14:val="none"/>
        </w:rPr>
        <w:t xml:space="preserve"> to submit a Drainage Plan</w:t>
      </w:r>
      <w:r>
        <w:rPr>
          <w:rFonts w:cs="Arial"/>
          <w:kern w:val="0"/>
          <w:szCs w:val="24"/>
          <w:lang w:eastAsia="en-GB"/>
          <w14:ligatures w14:val="none"/>
        </w:rPr>
        <w:t xml:space="preserve"> and y</w:t>
      </w:r>
      <w:r w:rsidR="009518E2" w:rsidRPr="009518E2">
        <w:rPr>
          <w:rFonts w:cs="Arial"/>
          <w:kern w:val="0"/>
          <w:szCs w:val="24"/>
          <w:lang w:eastAsia="en-GB"/>
          <w14:ligatures w14:val="none"/>
        </w:rPr>
        <w:t>et this application ha</w:t>
      </w:r>
      <w:r>
        <w:rPr>
          <w:rFonts w:cs="Arial"/>
          <w:kern w:val="0"/>
          <w:szCs w:val="24"/>
          <w:lang w:eastAsia="en-GB"/>
          <w14:ligatures w14:val="none"/>
        </w:rPr>
        <w:t>d</w:t>
      </w:r>
      <w:r w:rsidR="009518E2" w:rsidRPr="009518E2">
        <w:rPr>
          <w:rFonts w:cs="Arial"/>
          <w:kern w:val="0"/>
          <w:szCs w:val="24"/>
          <w:lang w:eastAsia="en-GB"/>
          <w14:ligatures w14:val="none"/>
        </w:rPr>
        <w:t xml:space="preserve"> been based on the previous permission.</w:t>
      </w:r>
    </w:p>
    <w:p w14:paraId="1862901F" w14:textId="77777777" w:rsidR="009518E2" w:rsidRPr="009518E2" w:rsidRDefault="009518E2" w:rsidP="009518E2">
      <w:pPr>
        <w:rPr>
          <w:rFonts w:cs="Arial"/>
          <w:kern w:val="0"/>
          <w:szCs w:val="24"/>
          <w:lang w:eastAsia="en-GB"/>
          <w14:ligatures w14:val="none"/>
        </w:rPr>
      </w:pPr>
    </w:p>
    <w:p w14:paraId="5889DDD7" w14:textId="77777777" w:rsidR="00094040" w:rsidRDefault="009518E2" w:rsidP="009518E2">
      <w:pPr>
        <w:rPr>
          <w:rFonts w:cs="Arial"/>
          <w:kern w:val="0"/>
          <w:szCs w:val="24"/>
          <w:lang w:eastAsia="en-GB"/>
          <w14:ligatures w14:val="none"/>
        </w:rPr>
      </w:pPr>
      <w:r w:rsidRPr="009518E2">
        <w:rPr>
          <w:rFonts w:cs="Arial"/>
          <w:kern w:val="0"/>
          <w:szCs w:val="24"/>
          <w:lang w:eastAsia="en-GB"/>
          <w14:ligatures w14:val="none"/>
        </w:rPr>
        <w:t xml:space="preserve">Since the Site Location Plan </w:t>
      </w:r>
      <w:r w:rsidR="00094040">
        <w:rPr>
          <w:rFonts w:cs="Arial"/>
          <w:kern w:val="0"/>
          <w:szCs w:val="24"/>
          <w:lang w:eastAsia="en-GB"/>
          <w14:ligatures w14:val="none"/>
        </w:rPr>
        <w:t xml:space="preserve">had been </w:t>
      </w:r>
      <w:r w:rsidRPr="009518E2">
        <w:rPr>
          <w:rFonts w:cs="Arial"/>
          <w:kern w:val="0"/>
          <w:szCs w:val="24"/>
          <w:lang w:eastAsia="en-GB"/>
          <w14:ligatures w14:val="none"/>
        </w:rPr>
        <w:t>produced there ha</w:t>
      </w:r>
      <w:r w:rsidR="00094040">
        <w:rPr>
          <w:rFonts w:cs="Arial"/>
          <w:kern w:val="0"/>
          <w:szCs w:val="24"/>
          <w:lang w:eastAsia="en-GB"/>
          <w14:ligatures w14:val="none"/>
        </w:rPr>
        <w:t>d</w:t>
      </w:r>
      <w:r w:rsidRPr="009518E2">
        <w:rPr>
          <w:rFonts w:cs="Arial"/>
          <w:kern w:val="0"/>
          <w:szCs w:val="24"/>
          <w:lang w:eastAsia="en-GB"/>
          <w14:ligatures w14:val="none"/>
        </w:rPr>
        <w:t xml:space="preserve"> been additional hardstanding added to the site by the applicant along the boundary wall from Cultra Avenue and at the area for the extension. </w:t>
      </w:r>
      <w:r w:rsidR="00094040">
        <w:rPr>
          <w:rFonts w:cs="Arial"/>
          <w:kern w:val="0"/>
          <w:szCs w:val="24"/>
          <w:lang w:eastAsia="en-GB"/>
          <w14:ligatures w14:val="none"/>
        </w:rPr>
        <w:t xml:space="preserve"> </w:t>
      </w:r>
      <w:r w:rsidRPr="009518E2">
        <w:rPr>
          <w:rFonts w:cs="Arial"/>
          <w:kern w:val="0"/>
          <w:szCs w:val="24"/>
          <w:lang w:eastAsia="en-GB"/>
          <w14:ligatures w14:val="none"/>
        </w:rPr>
        <w:t>The lawn ha</w:t>
      </w:r>
      <w:r w:rsidR="00094040">
        <w:rPr>
          <w:rFonts w:cs="Arial"/>
          <w:kern w:val="0"/>
          <w:szCs w:val="24"/>
          <w:lang w:eastAsia="en-GB"/>
          <w14:ligatures w14:val="none"/>
        </w:rPr>
        <w:t>d</w:t>
      </w:r>
      <w:r w:rsidRPr="009518E2">
        <w:rPr>
          <w:rFonts w:cs="Arial"/>
          <w:kern w:val="0"/>
          <w:szCs w:val="24"/>
          <w:lang w:eastAsia="en-GB"/>
          <w14:ligatures w14:val="none"/>
        </w:rPr>
        <w:t xml:space="preserve"> been reduced by approximately </w:t>
      </w:r>
      <w:r w:rsidR="00094040">
        <w:rPr>
          <w:rFonts w:cs="Arial"/>
          <w:kern w:val="0"/>
          <w:szCs w:val="24"/>
          <w:lang w:eastAsia="en-GB"/>
          <w14:ligatures w14:val="none"/>
        </w:rPr>
        <w:t>one</w:t>
      </w:r>
      <w:r w:rsidRPr="009518E2">
        <w:rPr>
          <w:rFonts w:cs="Arial"/>
          <w:kern w:val="0"/>
          <w:szCs w:val="24"/>
          <w:lang w:eastAsia="en-GB"/>
          <w14:ligatures w14:val="none"/>
        </w:rPr>
        <w:t xml:space="preserve"> third</w:t>
      </w:r>
      <w:r w:rsidR="00094040">
        <w:rPr>
          <w:rFonts w:cs="Arial"/>
          <w:kern w:val="0"/>
          <w:szCs w:val="24"/>
          <w:lang w:eastAsia="en-GB"/>
          <w14:ligatures w14:val="none"/>
        </w:rPr>
        <w:t xml:space="preserve"> and he had now been e</w:t>
      </w:r>
      <w:r w:rsidRPr="009518E2">
        <w:rPr>
          <w:rFonts w:cs="Arial"/>
          <w:kern w:val="0"/>
          <w:szCs w:val="24"/>
          <w:lang w:eastAsia="en-GB"/>
          <w14:ligatures w14:val="none"/>
        </w:rPr>
        <w:t xml:space="preserve">xperiencing flooding of </w:t>
      </w:r>
      <w:r w:rsidR="00094040">
        <w:rPr>
          <w:rFonts w:cs="Arial"/>
          <w:kern w:val="0"/>
          <w:szCs w:val="24"/>
          <w:lang w:eastAsia="en-GB"/>
          <w14:ligatures w14:val="none"/>
        </w:rPr>
        <w:t xml:space="preserve">his </w:t>
      </w:r>
      <w:r w:rsidRPr="009518E2">
        <w:rPr>
          <w:rFonts w:cs="Arial"/>
          <w:kern w:val="0"/>
          <w:szCs w:val="24"/>
          <w:lang w:eastAsia="en-GB"/>
          <w14:ligatures w14:val="none"/>
        </w:rPr>
        <w:t xml:space="preserve">garden next to the boundary wall. </w:t>
      </w:r>
      <w:r w:rsidR="00094040">
        <w:rPr>
          <w:rFonts w:cs="Arial"/>
          <w:kern w:val="0"/>
          <w:szCs w:val="24"/>
          <w:lang w:eastAsia="en-GB"/>
          <w14:ligatures w14:val="none"/>
        </w:rPr>
        <w:t xml:space="preserve"> </w:t>
      </w:r>
      <w:r w:rsidRPr="009518E2">
        <w:rPr>
          <w:rFonts w:cs="Arial"/>
          <w:kern w:val="0"/>
          <w:szCs w:val="24"/>
          <w:lang w:eastAsia="en-GB"/>
          <w14:ligatures w14:val="none"/>
        </w:rPr>
        <w:t xml:space="preserve">Given the more extreme weather conditions </w:t>
      </w:r>
      <w:r w:rsidR="00094040">
        <w:rPr>
          <w:rFonts w:cs="Arial"/>
          <w:kern w:val="0"/>
          <w:szCs w:val="24"/>
          <w:lang w:eastAsia="en-GB"/>
          <w14:ligatures w14:val="none"/>
        </w:rPr>
        <w:t xml:space="preserve">that were forecast he thought that the Planning Service should give that greater consideration.   </w:t>
      </w:r>
    </w:p>
    <w:p w14:paraId="5B77DC55" w14:textId="77777777" w:rsidR="00094040" w:rsidRDefault="00094040" w:rsidP="009518E2">
      <w:pPr>
        <w:rPr>
          <w:rFonts w:cs="Arial"/>
          <w:kern w:val="0"/>
          <w:szCs w:val="24"/>
          <w:lang w:eastAsia="en-GB"/>
          <w14:ligatures w14:val="none"/>
        </w:rPr>
      </w:pPr>
    </w:p>
    <w:p w14:paraId="0C0E384C" w14:textId="77777777" w:rsidR="008266BB" w:rsidRDefault="00094040" w:rsidP="009518E2">
      <w:pPr>
        <w:rPr>
          <w:rFonts w:cs="Arial"/>
          <w:kern w:val="0"/>
          <w:szCs w:val="24"/>
          <w:lang w:eastAsia="en-GB"/>
          <w14:ligatures w14:val="none"/>
        </w:rPr>
      </w:pPr>
      <w:r>
        <w:rPr>
          <w:rFonts w:cs="Arial"/>
          <w:kern w:val="0"/>
          <w:szCs w:val="24"/>
          <w:lang w:eastAsia="en-GB"/>
          <w14:ligatures w14:val="none"/>
        </w:rPr>
        <w:t>Members were invited to ask questions and Councillor Morgan asked Mr Philips to indicate his property on the Google map displayed</w:t>
      </w:r>
      <w:r w:rsidR="008266BB">
        <w:rPr>
          <w:rFonts w:cs="Arial"/>
          <w:kern w:val="0"/>
          <w:szCs w:val="24"/>
          <w:lang w:eastAsia="en-GB"/>
          <w14:ligatures w14:val="none"/>
        </w:rPr>
        <w:t xml:space="preserve"> in relation to the site of the application. </w:t>
      </w:r>
    </w:p>
    <w:p w14:paraId="4696BB53" w14:textId="77777777" w:rsidR="008266BB" w:rsidRDefault="008266BB" w:rsidP="009518E2">
      <w:pPr>
        <w:rPr>
          <w:rFonts w:cs="Arial"/>
          <w:kern w:val="0"/>
          <w:szCs w:val="24"/>
          <w:lang w:eastAsia="en-GB"/>
          <w14:ligatures w14:val="none"/>
        </w:rPr>
      </w:pPr>
    </w:p>
    <w:p w14:paraId="791AA743" w14:textId="530BEFA6" w:rsidR="008266BB" w:rsidRDefault="008266BB" w:rsidP="009518E2">
      <w:pPr>
        <w:rPr>
          <w:rFonts w:cs="Arial"/>
          <w:kern w:val="0"/>
          <w:szCs w:val="24"/>
          <w:lang w:eastAsia="en-GB"/>
          <w14:ligatures w14:val="none"/>
        </w:rPr>
      </w:pPr>
      <w:r>
        <w:rPr>
          <w:rFonts w:cs="Arial"/>
          <w:kern w:val="0"/>
          <w:szCs w:val="24"/>
          <w:lang w:eastAsia="en-GB"/>
          <w14:ligatures w14:val="none"/>
        </w:rPr>
        <w:t>Councillor Martin asked the Planning Officer about her opinion of the Juliet Balcony and whether or not it provided views to Mr Philip’s private amenity space.  In response it was explained that few households in any urban area could claim not to be overlooked in some way.</w:t>
      </w:r>
      <w:r w:rsidR="00405295">
        <w:rPr>
          <w:rFonts w:cs="Arial"/>
          <w:kern w:val="0"/>
          <w:szCs w:val="24"/>
          <w:lang w:eastAsia="en-GB"/>
          <w14:ligatures w14:val="none"/>
        </w:rPr>
        <w:t xml:space="preserve"> </w:t>
      </w:r>
      <w:r>
        <w:rPr>
          <w:rFonts w:cs="Arial"/>
          <w:kern w:val="0"/>
          <w:szCs w:val="24"/>
          <w:lang w:eastAsia="en-GB"/>
          <w14:ligatures w14:val="none"/>
        </w:rPr>
        <w:t xml:space="preserve">This was a built-up area and the view was not considered to be direct, intrusive or uninterrupted.  Those three considerations were given weight as a whole.  In reference to the extension that was now closer to Mr Philip’s boundary the Officer stated that the ridge height of the building was lower in this application than the one made previously.   </w:t>
      </w:r>
    </w:p>
    <w:p w14:paraId="38FB156A" w14:textId="77777777" w:rsidR="008266BB" w:rsidRDefault="008266BB" w:rsidP="009518E2">
      <w:pPr>
        <w:rPr>
          <w:rFonts w:cs="Arial"/>
          <w:kern w:val="0"/>
          <w:szCs w:val="24"/>
          <w:lang w:eastAsia="en-GB"/>
          <w14:ligatures w14:val="none"/>
        </w:rPr>
      </w:pPr>
    </w:p>
    <w:p w14:paraId="756CF021" w14:textId="77777777" w:rsidR="00DC69DF" w:rsidRDefault="007A4D72" w:rsidP="009518E2">
      <w:pPr>
        <w:rPr>
          <w:rFonts w:cs="Arial"/>
          <w:kern w:val="0"/>
          <w:szCs w:val="24"/>
          <w:lang w:eastAsia="en-GB"/>
          <w14:ligatures w14:val="none"/>
        </w:rPr>
      </w:pPr>
      <w:r>
        <w:rPr>
          <w:rFonts w:cs="Arial"/>
          <w:kern w:val="0"/>
          <w:szCs w:val="24"/>
          <w:lang w:eastAsia="en-GB"/>
          <w14:ligatures w14:val="none"/>
        </w:rPr>
        <w:t xml:space="preserve">Alderman Graham </w:t>
      </w:r>
      <w:r w:rsidR="008266BB">
        <w:rPr>
          <w:rFonts w:cs="Arial"/>
          <w:kern w:val="0"/>
          <w:szCs w:val="24"/>
          <w:lang w:eastAsia="en-GB"/>
          <w14:ligatures w14:val="none"/>
        </w:rPr>
        <w:t xml:space="preserve">referred to the </w:t>
      </w:r>
      <w:r>
        <w:rPr>
          <w:rFonts w:cs="Arial"/>
          <w:kern w:val="0"/>
          <w:szCs w:val="24"/>
          <w:lang w:eastAsia="en-GB"/>
          <w14:ligatures w14:val="none"/>
        </w:rPr>
        <w:t xml:space="preserve">extant application </w:t>
      </w:r>
      <w:r w:rsidR="008266BB">
        <w:rPr>
          <w:rFonts w:cs="Arial"/>
          <w:kern w:val="0"/>
          <w:szCs w:val="24"/>
          <w:lang w:eastAsia="en-GB"/>
          <w14:ligatures w14:val="none"/>
        </w:rPr>
        <w:t xml:space="preserve">where provision for a </w:t>
      </w:r>
      <w:r>
        <w:rPr>
          <w:rFonts w:cs="Arial"/>
          <w:kern w:val="0"/>
          <w:szCs w:val="24"/>
          <w:lang w:eastAsia="en-GB"/>
          <w14:ligatures w14:val="none"/>
        </w:rPr>
        <w:t xml:space="preserve">storm drainage </w:t>
      </w:r>
      <w:r w:rsidR="00210254">
        <w:rPr>
          <w:rFonts w:cs="Arial"/>
          <w:kern w:val="0"/>
          <w:szCs w:val="24"/>
          <w:lang w:eastAsia="en-GB"/>
          <w14:ligatures w14:val="none"/>
        </w:rPr>
        <w:t xml:space="preserve">system </w:t>
      </w:r>
      <w:r w:rsidR="008266BB">
        <w:rPr>
          <w:rFonts w:cs="Arial"/>
          <w:kern w:val="0"/>
          <w:szCs w:val="24"/>
          <w:lang w:eastAsia="en-GB"/>
          <w14:ligatures w14:val="none"/>
        </w:rPr>
        <w:t xml:space="preserve">was a </w:t>
      </w:r>
      <w:r w:rsidR="00210254">
        <w:rPr>
          <w:rFonts w:cs="Arial"/>
          <w:kern w:val="0"/>
          <w:szCs w:val="24"/>
          <w:lang w:eastAsia="en-GB"/>
          <w14:ligatures w14:val="none"/>
        </w:rPr>
        <w:t>require</w:t>
      </w:r>
      <w:r w:rsidR="008266BB">
        <w:rPr>
          <w:rFonts w:cs="Arial"/>
          <w:kern w:val="0"/>
          <w:szCs w:val="24"/>
          <w:lang w:eastAsia="en-GB"/>
          <w14:ligatures w14:val="none"/>
        </w:rPr>
        <w:t xml:space="preserve">ment for the replacement dwelling whereas it was not for an extension </w:t>
      </w:r>
      <w:r w:rsidR="00DC69DF">
        <w:rPr>
          <w:rFonts w:cs="Arial"/>
          <w:kern w:val="0"/>
          <w:szCs w:val="24"/>
          <w:lang w:eastAsia="en-GB"/>
          <w14:ligatures w14:val="none"/>
        </w:rPr>
        <w:t xml:space="preserve">and the Planning Officer stressed that what was being considered currently was a stand-alone application for an extension to an existing building and therefore that was not a requirement for planning. </w:t>
      </w:r>
    </w:p>
    <w:p w14:paraId="4A65C1BD" w14:textId="77777777" w:rsidR="00DC69DF" w:rsidRDefault="00DC69DF" w:rsidP="009518E2">
      <w:pPr>
        <w:rPr>
          <w:rFonts w:cs="Arial"/>
          <w:kern w:val="0"/>
          <w:szCs w:val="24"/>
          <w:lang w:eastAsia="en-GB"/>
          <w14:ligatures w14:val="none"/>
        </w:rPr>
      </w:pPr>
    </w:p>
    <w:p w14:paraId="0353980C" w14:textId="77777777" w:rsidR="00DC69DF" w:rsidRDefault="00DC69DF" w:rsidP="009518E2">
      <w:pPr>
        <w:rPr>
          <w:rFonts w:cs="Arial"/>
          <w:kern w:val="0"/>
          <w:szCs w:val="24"/>
          <w:lang w:eastAsia="en-GB"/>
          <w14:ligatures w14:val="none"/>
        </w:rPr>
      </w:pPr>
      <w:r>
        <w:rPr>
          <w:rFonts w:cs="Arial"/>
          <w:kern w:val="0"/>
          <w:szCs w:val="24"/>
          <w:lang w:eastAsia="en-GB"/>
          <w14:ligatures w14:val="none"/>
        </w:rPr>
        <w:t>It was true that the extant application was a material consideration for the current application but the hard standing areas were not deemed to be so significant that they would cause harm to the site or indeed the surrounding properties.  There were permeable surfaces around the home and she was also mindful that homeowners were free to remove grass around their properties and replace that with hard surfaces or paving.</w:t>
      </w:r>
    </w:p>
    <w:p w14:paraId="535BD073" w14:textId="77777777" w:rsidR="00DC69DF" w:rsidRDefault="00DC69DF" w:rsidP="009518E2">
      <w:pPr>
        <w:rPr>
          <w:rFonts w:cs="Arial"/>
          <w:kern w:val="0"/>
          <w:szCs w:val="24"/>
          <w:lang w:eastAsia="en-GB"/>
          <w14:ligatures w14:val="none"/>
        </w:rPr>
      </w:pPr>
    </w:p>
    <w:p w14:paraId="6679D73D" w14:textId="693B71EB" w:rsidR="00DC12A3" w:rsidRDefault="00DC12A3" w:rsidP="009518E2">
      <w:pPr>
        <w:rPr>
          <w:rFonts w:cs="Arial"/>
          <w:kern w:val="0"/>
          <w:szCs w:val="24"/>
          <w:lang w:eastAsia="en-GB"/>
          <w14:ligatures w14:val="none"/>
        </w:rPr>
      </w:pPr>
      <w:r>
        <w:rPr>
          <w:rFonts w:cs="Arial"/>
          <w:kern w:val="0"/>
          <w:szCs w:val="24"/>
          <w:lang w:eastAsia="en-GB"/>
          <w14:ligatures w14:val="none"/>
        </w:rPr>
        <w:t xml:space="preserve">Proposed by Councillor Morgan, seconded by Councillor Harbinson, that the planning permission be granted </w:t>
      </w:r>
      <w:r w:rsidR="00DC69DF">
        <w:rPr>
          <w:rFonts w:cs="Arial"/>
          <w:kern w:val="0"/>
          <w:szCs w:val="24"/>
          <w:lang w:eastAsia="en-GB"/>
          <w14:ligatures w14:val="none"/>
        </w:rPr>
        <w:t xml:space="preserve">along with the condition that there would be </w:t>
      </w:r>
      <w:r>
        <w:rPr>
          <w:rFonts w:cs="Arial"/>
          <w:kern w:val="0"/>
          <w:szCs w:val="24"/>
          <w:lang w:eastAsia="en-GB"/>
          <w14:ligatures w14:val="none"/>
        </w:rPr>
        <w:t xml:space="preserve">no further permitted development on the site.  </w:t>
      </w:r>
    </w:p>
    <w:p w14:paraId="0AC0A88B" w14:textId="77777777" w:rsidR="00DC12A3" w:rsidRDefault="00DC12A3" w:rsidP="009518E2">
      <w:pPr>
        <w:rPr>
          <w:rFonts w:cs="Arial"/>
          <w:kern w:val="0"/>
          <w:szCs w:val="24"/>
          <w:lang w:eastAsia="en-GB"/>
          <w14:ligatures w14:val="none"/>
        </w:rPr>
      </w:pPr>
    </w:p>
    <w:p w14:paraId="05FE55F7" w14:textId="7FE6FC73" w:rsidR="00F46F83" w:rsidRDefault="00F46F83" w:rsidP="009518E2">
      <w:pPr>
        <w:rPr>
          <w:rFonts w:cs="Arial"/>
          <w:kern w:val="0"/>
          <w:szCs w:val="24"/>
          <w:lang w:eastAsia="en-GB"/>
          <w14:ligatures w14:val="none"/>
        </w:rPr>
      </w:pPr>
      <w:r>
        <w:rPr>
          <w:rFonts w:cs="Arial"/>
          <w:kern w:val="0"/>
          <w:szCs w:val="24"/>
          <w:lang w:eastAsia="en-GB"/>
          <w14:ligatures w14:val="none"/>
        </w:rPr>
        <w:t xml:space="preserve">In proposing the recommendation </w:t>
      </w:r>
      <w:r w:rsidR="00DC12A3">
        <w:rPr>
          <w:rFonts w:cs="Arial"/>
          <w:kern w:val="0"/>
          <w:szCs w:val="24"/>
          <w:lang w:eastAsia="en-GB"/>
          <w14:ligatures w14:val="none"/>
        </w:rPr>
        <w:t xml:space="preserve">Councillor Morgan </w:t>
      </w:r>
      <w:r>
        <w:rPr>
          <w:rFonts w:cs="Arial"/>
          <w:kern w:val="0"/>
          <w:szCs w:val="24"/>
          <w:lang w:eastAsia="en-GB"/>
          <w14:ligatures w14:val="none"/>
        </w:rPr>
        <w:t xml:space="preserve">was aware that such extensions could have a </w:t>
      </w:r>
      <w:r w:rsidR="00DC12A3">
        <w:rPr>
          <w:rFonts w:cs="Arial"/>
          <w:kern w:val="0"/>
          <w:szCs w:val="24"/>
          <w:lang w:eastAsia="en-GB"/>
          <w14:ligatures w14:val="none"/>
        </w:rPr>
        <w:t xml:space="preserve">problematic </w:t>
      </w:r>
      <w:r w:rsidR="00210254">
        <w:rPr>
          <w:rFonts w:cs="Arial"/>
          <w:kern w:val="0"/>
          <w:szCs w:val="24"/>
          <w:lang w:eastAsia="en-GB"/>
          <w14:ligatures w14:val="none"/>
        </w:rPr>
        <w:t xml:space="preserve">impact on neighbours </w:t>
      </w:r>
      <w:r w:rsidR="00DC12A3">
        <w:rPr>
          <w:rFonts w:cs="Arial"/>
          <w:kern w:val="0"/>
          <w:szCs w:val="24"/>
          <w:lang w:eastAsia="en-GB"/>
          <w14:ligatures w14:val="none"/>
        </w:rPr>
        <w:t xml:space="preserve">but </w:t>
      </w:r>
      <w:r>
        <w:rPr>
          <w:rFonts w:cs="Arial"/>
          <w:kern w:val="0"/>
          <w:szCs w:val="24"/>
          <w:lang w:eastAsia="en-GB"/>
          <w14:ligatures w14:val="none"/>
        </w:rPr>
        <w:t xml:space="preserve">that in this instance she did not feel the matters raised were significant enough to refuse planning permission.   She was happy to support the Officers’ recommendation and to include </w:t>
      </w:r>
      <w:r>
        <w:rPr>
          <w:rFonts w:cs="Arial"/>
          <w:kern w:val="0"/>
          <w:szCs w:val="24"/>
          <w:lang w:eastAsia="en-GB"/>
          <w14:ligatures w14:val="none"/>
        </w:rPr>
        <w:lastRenderedPageBreak/>
        <w:t>the condition that no further development was permitted</w:t>
      </w:r>
      <w:r w:rsidR="00CF7DAB">
        <w:rPr>
          <w:rFonts w:cs="Arial"/>
          <w:kern w:val="0"/>
          <w:szCs w:val="24"/>
          <w:lang w:eastAsia="en-GB"/>
          <w14:ligatures w14:val="none"/>
        </w:rPr>
        <w:t xml:space="preserve"> without express planning permission</w:t>
      </w:r>
      <w:r>
        <w:rPr>
          <w:rFonts w:cs="Arial"/>
          <w:kern w:val="0"/>
          <w:szCs w:val="24"/>
          <w:lang w:eastAsia="en-GB"/>
          <w14:ligatures w14:val="none"/>
        </w:rPr>
        <w:t xml:space="preserve">.   </w:t>
      </w:r>
    </w:p>
    <w:p w14:paraId="40B4A6F4" w14:textId="77777777" w:rsidR="00F46F83" w:rsidRDefault="00F46F83" w:rsidP="009518E2">
      <w:pPr>
        <w:rPr>
          <w:rFonts w:cs="Arial"/>
          <w:kern w:val="0"/>
          <w:szCs w:val="24"/>
          <w:lang w:eastAsia="en-GB"/>
          <w14:ligatures w14:val="none"/>
        </w:rPr>
      </w:pPr>
    </w:p>
    <w:p w14:paraId="5B1FEDAA" w14:textId="32C9B350" w:rsidR="00050D56" w:rsidRDefault="00DC12A3" w:rsidP="00324E73">
      <w:pPr>
        <w:rPr>
          <w:rFonts w:cs="Arial"/>
          <w:kern w:val="0"/>
          <w:szCs w:val="24"/>
          <w:lang w:eastAsia="en-GB"/>
          <w14:ligatures w14:val="none"/>
        </w:rPr>
      </w:pPr>
      <w:r>
        <w:rPr>
          <w:rFonts w:cs="Arial"/>
          <w:kern w:val="0"/>
          <w:szCs w:val="24"/>
          <w:lang w:eastAsia="en-GB"/>
          <w14:ligatures w14:val="none"/>
        </w:rPr>
        <w:t xml:space="preserve">When put to a vote </w:t>
      </w:r>
      <w:r w:rsidR="00981098">
        <w:rPr>
          <w:rFonts w:cs="Arial"/>
          <w:kern w:val="0"/>
          <w:szCs w:val="24"/>
          <w:lang w:eastAsia="en-GB"/>
          <w14:ligatures w14:val="none"/>
        </w:rPr>
        <w:t>5 voted FOR, 2 voted AGAINST, and 1 ABSTAINED</w:t>
      </w:r>
      <w:r w:rsidR="00F62FDB">
        <w:rPr>
          <w:rFonts w:cs="Arial"/>
          <w:kern w:val="0"/>
          <w:szCs w:val="24"/>
          <w:lang w:eastAsia="en-GB"/>
          <w14:ligatures w14:val="none"/>
        </w:rPr>
        <w:t xml:space="preserve"> and the application was PASSED.   </w:t>
      </w:r>
      <w:r w:rsidR="00981098">
        <w:rPr>
          <w:rFonts w:cs="Arial"/>
          <w:kern w:val="0"/>
          <w:szCs w:val="24"/>
          <w:lang w:eastAsia="en-GB"/>
          <w14:ligatures w14:val="none"/>
        </w:rPr>
        <w:t xml:space="preserve">  </w:t>
      </w:r>
    </w:p>
    <w:p w14:paraId="798BE23C" w14:textId="77777777" w:rsidR="000C2ECF" w:rsidRDefault="000C2ECF" w:rsidP="00324E73">
      <w:pPr>
        <w:rPr>
          <w:rFonts w:cs="Arial"/>
          <w:kern w:val="0"/>
          <w:szCs w:val="24"/>
          <w:lang w:eastAsia="en-GB"/>
          <w14:ligatures w14:val="none"/>
        </w:rPr>
      </w:pPr>
    </w:p>
    <w:tbl>
      <w:tblPr>
        <w:tblW w:w="0" w:type="auto"/>
        <w:tblInd w:w="108" w:type="dxa"/>
        <w:tblLook w:val="04A0" w:firstRow="1" w:lastRow="0" w:firstColumn="1" w:lastColumn="0" w:noHBand="0" w:noVBand="1"/>
      </w:tblPr>
      <w:tblGrid>
        <w:gridCol w:w="2096"/>
        <w:gridCol w:w="2090"/>
        <w:gridCol w:w="2526"/>
        <w:gridCol w:w="2206"/>
      </w:tblGrid>
      <w:tr w:rsidR="00716236" w:rsidRPr="00BB432A" w14:paraId="142EE1C7" w14:textId="77777777" w:rsidTr="00F62FDB">
        <w:tc>
          <w:tcPr>
            <w:tcW w:w="2096" w:type="dxa"/>
            <w:hideMark/>
          </w:tcPr>
          <w:p w14:paraId="12099D29" w14:textId="195F3874" w:rsidR="00716236" w:rsidRPr="00BB432A" w:rsidRDefault="00716236" w:rsidP="00DC2596">
            <w:pPr>
              <w:rPr>
                <w:b/>
                <w:color w:val="000000"/>
              </w:rPr>
            </w:pPr>
            <w:r w:rsidRPr="00BB432A">
              <w:rPr>
                <w:b/>
                <w:color w:val="000000"/>
              </w:rPr>
              <w:t>FOR (</w:t>
            </w:r>
            <w:r>
              <w:rPr>
                <w:b/>
                <w:color w:val="000000"/>
              </w:rPr>
              <w:t>5</w:t>
            </w:r>
            <w:r w:rsidRPr="00BB432A">
              <w:rPr>
                <w:b/>
                <w:color w:val="000000"/>
              </w:rPr>
              <w:t>)</w:t>
            </w:r>
          </w:p>
        </w:tc>
        <w:tc>
          <w:tcPr>
            <w:tcW w:w="2090" w:type="dxa"/>
            <w:hideMark/>
          </w:tcPr>
          <w:p w14:paraId="15DEE9FD" w14:textId="6E5080CA" w:rsidR="00716236" w:rsidRPr="00BB432A" w:rsidRDefault="00716236" w:rsidP="00DC2596">
            <w:pPr>
              <w:rPr>
                <w:b/>
                <w:color w:val="000000"/>
              </w:rPr>
            </w:pPr>
            <w:r w:rsidRPr="00BB432A">
              <w:rPr>
                <w:b/>
                <w:color w:val="000000"/>
              </w:rPr>
              <w:t>AGAINST (</w:t>
            </w:r>
            <w:r>
              <w:rPr>
                <w:b/>
                <w:color w:val="000000"/>
              </w:rPr>
              <w:t>2)</w:t>
            </w:r>
          </w:p>
        </w:tc>
        <w:tc>
          <w:tcPr>
            <w:tcW w:w="2526" w:type="dxa"/>
            <w:hideMark/>
          </w:tcPr>
          <w:p w14:paraId="23C35C50" w14:textId="6FD3F3FF" w:rsidR="00716236" w:rsidRPr="00BB432A" w:rsidRDefault="00716236" w:rsidP="00DC2596">
            <w:pPr>
              <w:rPr>
                <w:b/>
                <w:color w:val="000000"/>
              </w:rPr>
            </w:pPr>
            <w:r w:rsidRPr="00BB432A">
              <w:rPr>
                <w:b/>
                <w:color w:val="000000"/>
              </w:rPr>
              <w:t>ABSTAINING (</w:t>
            </w:r>
            <w:r>
              <w:rPr>
                <w:b/>
                <w:color w:val="000000"/>
              </w:rPr>
              <w:t>1</w:t>
            </w:r>
            <w:r w:rsidRPr="00BB432A">
              <w:rPr>
                <w:b/>
                <w:color w:val="000000"/>
              </w:rPr>
              <w:t>)</w:t>
            </w:r>
          </w:p>
        </w:tc>
        <w:tc>
          <w:tcPr>
            <w:tcW w:w="2206" w:type="dxa"/>
            <w:hideMark/>
          </w:tcPr>
          <w:p w14:paraId="18B934E5" w14:textId="3F9E0C31" w:rsidR="00716236" w:rsidRPr="00BB432A" w:rsidRDefault="00716236" w:rsidP="00DC2596">
            <w:pPr>
              <w:rPr>
                <w:b/>
                <w:color w:val="000000"/>
              </w:rPr>
            </w:pPr>
            <w:r w:rsidRPr="00BB432A">
              <w:rPr>
                <w:b/>
                <w:color w:val="000000"/>
              </w:rPr>
              <w:t xml:space="preserve"> </w:t>
            </w:r>
          </w:p>
        </w:tc>
      </w:tr>
      <w:tr w:rsidR="00716236" w:rsidRPr="00BB432A" w14:paraId="35BD03F8" w14:textId="77777777" w:rsidTr="00F62FDB">
        <w:tc>
          <w:tcPr>
            <w:tcW w:w="2096" w:type="dxa"/>
          </w:tcPr>
          <w:p w14:paraId="659845B0" w14:textId="77777777" w:rsidR="00716236" w:rsidRDefault="00716236" w:rsidP="00DC2596">
            <w:pPr>
              <w:rPr>
                <w:b/>
                <w:color w:val="000000"/>
              </w:rPr>
            </w:pPr>
            <w:r w:rsidRPr="00BB432A">
              <w:rPr>
                <w:b/>
                <w:color w:val="000000"/>
              </w:rPr>
              <w:t>Alderm</w:t>
            </w:r>
            <w:r>
              <w:rPr>
                <w:b/>
                <w:color w:val="000000"/>
              </w:rPr>
              <w:t>a</w:t>
            </w:r>
            <w:r w:rsidRPr="00BB432A">
              <w:rPr>
                <w:b/>
                <w:color w:val="000000"/>
              </w:rPr>
              <w:t>n</w:t>
            </w:r>
          </w:p>
          <w:p w14:paraId="1DB66C32" w14:textId="3E75ABE8" w:rsidR="00716236" w:rsidRDefault="00716236" w:rsidP="00DC2596">
            <w:pPr>
              <w:rPr>
                <w:bCs/>
                <w:color w:val="000000"/>
              </w:rPr>
            </w:pPr>
            <w:r>
              <w:rPr>
                <w:bCs/>
                <w:color w:val="000000"/>
              </w:rPr>
              <w:t>McDowell</w:t>
            </w:r>
          </w:p>
          <w:p w14:paraId="2AD7829B" w14:textId="77777777" w:rsidR="00716236" w:rsidRDefault="00716236" w:rsidP="00DC2596">
            <w:pPr>
              <w:rPr>
                <w:b/>
                <w:color w:val="000000"/>
              </w:rPr>
            </w:pPr>
            <w:r w:rsidRPr="00BB432A">
              <w:rPr>
                <w:b/>
                <w:color w:val="000000"/>
              </w:rPr>
              <w:t>Councillors</w:t>
            </w:r>
          </w:p>
          <w:p w14:paraId="415248D2" w14:textId="12B38AAD" w:rsidR="00716236" w:rsidRDefault="0016463D" w:rsidP="00DC2596">
            <w:pPr>
              <w:rPr>
                <w:bCs/>
                <w:color w:val="000000"/>
              </w:rPr>
            </w:pPr>
            <w:r>
              <w:rPr>
                <w:bCs/>
                <w:color w:val="000000"/>
              </w:rPr>
              <w:t>Harbinson</w:t>
            </w:r>
          </w:p>
          <w:p w14:paraId="690AB5AC" w14:textId="1F1DD0FC" w:rsidR="0016463D" w:rsidRDefault="0016463D" w:rsidP="00DC2596">
            <w:pPr>
              <w:rPr>
                <w:bCs/>
                <w:color w:val="000000"/>
              </w:rPr>
            </w:pPr>
            <w:r>
              <w:rPr>
                <w:bCs/>
                <w:color w:val="000000"/>
              </w:rPr>
              <w:t>Kendall</w:t>
            </w:r>
          </w:p>
          <w:p w14:paraId="2F1E8B4E" w14:textId="77777777" w:rsidR="00716236" w:rsidRDefault="00716236" w:rsidP="0016463D">
            <w:pPr>
              <w:rPr>
                <w:bCs/>
                <w:color w:val="000000"/>
              </w:rPr>
            </w:pPr>
            <w:r>
              <w:rPr>
                <w:bCs/>
                <w:color w:val="000000"/>
              </w:rPr>
              <w:t>Morgan</w:t>
            </w:r>
          </w:p>
          <w:p w14:paraId="0E381AC6" w14:textId="2DDAE1AF" w:rsidR="0016463D" w:rsidRPr="00BB432A" w:rsidRDefault="0016463D" w:rsidP="0016463D">
            <w:pPr>
              <w:rPr>
                <w:color w:val="000000"/>
              </w:rPr>
            </w:pPr>
            <w:r>
              <w:rPr>
                <w:bCs/>
                <w:color w:val="000000"/>
              </w:rPr>
              <w:t>Wray</w:t>
            </w:r>
          </w:p>
        </w:tc>
        <w:tc>
          <w:tcPr>
            <w:tcW w:w="2090" w:type="dxa"/>
            <w:hideMark/>
          </w:tcPr>
          <w:p w14:paraId="1967D3CE" w14:textId="77777777" w:rsidR="00716236" w:rsidRDefault="00716236" w:rsidP="00DC2596">
            <w:pPr>
              <w:rPr>
                <w:b/>
                <w:bCs/>
                <w:color w:val="000000"/>
              </w:rPr>
            </w:pPr>
            <w:r>
              <w:rPr>
                <w:b/>
                <w:bCs/>
                <w:color w:val="000000"/>
              </w:rPr>
              <w:t>Aldermen</w:t>
            </w:r>
          </w:p>
          <w:p w14:paraId="3F355051" w14:textId="69347337" w:rsidR="00716236" w:rsidRDefault="00716236" w:rsidP="00DC2596">
            <w:pPr>
              <w:rPr>
                <w:color w:val="000000"/>
              </w:rPr>
            </w:pPr>
            <w:r>
              <w:rPr>
                <w:color w:val="000000"/>
              </w:rPr>
              <w:t>Graham</w:t>
            </w:r>
          </w:p>
          <w:p w14:paraId="69B98F4A" w14:textId="099B4768" w:rsidR="00716236" w:rsidRDefault="00716236" w:rsidP="00DC2596">
            <w:pPr>
              <w:rPr>
                <w:b/>
                <w:bCs/>
                <w:color w:val="000000"/>
              </w:rPr>
            </w:pPr>
            <w:r>
              <w:rPr>
                <w:b/>
                <w:bCs/>
                <w:color w:val="000000"/>
              </w:rPr>
              <w:t>Councillor</w:t>
            </w:r>
          </w:p>
          <w:p w14:paraId="4D63C6D7" w14:textId="7A14197B" w:rsidR="00716236" w:rsidRPr="00716236" w:rsidRDefault="00716236" w:rsidP="00DC2596">
            <w:pPr>
              <w:rPr>
                <w:color w:val="000000"/>
              </w:rPr>
            </w:pPr>
            <w:r w:rsidRPr="00716236">
              <w:rPr>
                <w:color w:val="000000"/>
              </w:rPr>
              <w:t>Creighton</w:t>
            </w:r>
          </w:p>
          <w:p w14:paraId="0EBB0059" w14:textId="702277E5" w:rsidR="00716236" w:rsidRDefault="00716236" w:rsidP="00DC2596">
            <w:pPr>
              <w:rPr>
                <w:color w:val="000000"/>
              </w:rPr>
            </w:pPr>
          </w:p>
          <w:p w14:paraId="3709107A" w14:textId="77777777" w:rsidR="00716236" w:rsidRPr="000F40EF" w:rsidRDefault="00716236" w:rsidP="00DC2596">
            <w:pPr>
              <w:rPr>
                <w:color w:val="000000"/>
              </w:rPr>
            </w:pPr>
          </w:p>
        </w:tc>
        <w:tc>
          <w:tcPr>
            <w:tcW w:w="2526" w:type="dxa"/>
          </w:tcPr>
          <w:p w14:paraId="00084EEC" w14:textId="77777777" w:rsidR="00716236" w:rsidRPr="00716236" w:rsidRDefault="00716236" w:rsidP="00DC2596">
            <w:pPr>
              <w:rPr>
                <w:b/>
                <w:color w:val="000000"/>
              </w:rPr>
            </w:pPr>
            <w:r w:rsidRPr="00716236">
              <w:rPr>
                <w:b/>
                <w:color w:val="000000"/>
              </w:rPr>
              <w:t xml:space="preserve">Councillor </w:t>
            </w:r>
          </w:p>
          <w:p w14:paraId="71C9F05C" w14:textId="4994104B" w:rsidR="00716236" w:rsidRPr="001B32F7" w:rsidRDefault="00716236" w:rsidP="00DC2596">
            <w:pPr>
              <w:rPr>
                <w:bCs/>
                <w:color w:val="000000"/>
              </w:rPr>
            </w:pPr>
            <w:r>
              <w:rPr>
                <w:bCs/>
                <w:color w:val="000000"/>
              </w:rPr>
              <w:t xml:space="preserve">Martin  </w:t>
            </w:r>
          </w:p>
        </w:tc>
        <w:tc>
          <w:tcPr>
            <w:tcW w:w="2206" w:type="dxa"/>
            <w:hideMark/>
          </w:tcPr>
          <w:p w14:paraId="6B16E3AB" w14:textId="7811D929" w:rsidR="00716236" w:rsidRDefault="00716236" w:rsidP="00DC2596">
            <w:pPr>
              <w:rPr>
                <w:b/>
                <w:bCs/>
                <w:color w:val="000000"/>
              </w:rPr>
            </w:pPr>
          </w:p>
          <w:p w14:paraId="682906D6" w14:textId="5FC4EA49" w:rsidR="00716236" w:rsidRPr="00EA1BF5" w:rsidRDefault="00716236" w:rsidP="00DC2596">
            <w:pPr>
              <w:rPr>
                <w:color w:val="000000"/>
              </w:rPr>
            </w:pPr>
          </w:p>
          <w:p w14:paraId="08F8395B" w14:textId="77777777" w:rsidR="00716236" w:rsidRPr="00BB432A" w:rsidRDefault="00716236" w:rsidP="00DC2596">
            <w:pPr>
              <w:rPr>
                <w:color w:val="000000"/>
              </w:rPr>
            </w:pPr>
          </w:p>
        </w:tc>
      </w:tr>
    </w:tbl>
    <w:p w14:paraId="076CB556" w14:textId="77777777" w:rsidR="000C2ECF" w:rsidRPr="009518E2" w:rsidRDefault="000C2ECF" w:rsidP="00324E73">
      <w:pPr>
        <w:rPr>
          <w:rFonts w:cs="Arial"/>
          <w:szCs w:val="24"/>
        </w:rPr>
      </w:pPr>
    </w:p>
    <w:p w14:paraId="05E25CC2" w14:textId="4D85608B" w:rsidR="004714B6" w:rsidRPr="004714B6" w:rsidRDefault="004714B6" w:rsidP="00324E73">
      <w:pPr>
        <w:rPr>
          <w:rFonts w:cs="Arial"/>
          <w:b/>
          <w:bCs/>
          <w:szCs w:val="24"/>
        </w:rPr>
      </w:pPr>
      <w:r w:rsidRPr="004714B6">
        <w:rPr>
          <w:rFonts w:cs="Arial"/>
          <w:b/>
          <w:bCs/>
          <w:szCs w:val="24"/>
        </w:rPr>
        <w:t xml:space="preserve">RESOLVED, on the proposal of </w:t>
      </w:r>
      <w:r w:rsidR="00981098">
        <w:rPr>
          <w:rFonts w:cs="Arial"/>
          <w:b/>
          <w:bCs/>
          <w:szCs w:val="24"/>
        </w:rPr>
        <w:t>Councillor Creighton</w:t>
      </w:r>
      <w:r w:rsidR="007E2BC9">
        <w:rPr>
          <w:rFonts w:cs="Arial"/>
          <w:b/>
          <w:bCs/>
          <w:szCs w:val="24"/>
        </w:rPr>
        <w:t>,</w:t>
      </w:r>
      <w:r w:rsidRPr="004714B6">
        <w:rPr>
          <w:rFonts w:cs="Arial"/>
          <w:b/>
          <w:bCs/>
          <w:szCs w:val="24"/>
        </w:rPr>
        <w:t xml:space="preserve"> seconded by</w:t>
      </w:r>
      <w:r w:rsidR="00981098">
        <w:rPr>
          <w:rFonts w:cs="Arial"/>
          <w:b/>
          <w:bCs/>
          <w:szCs w:val="24"/>
        </w:rPr>
        <w:t xml:space="preserve"> Councillor Harbinson</w:t>
      </w:r>
      <w:r w:rsidRPr="004714B6">
        <w:rPr>
          <w:rFonts w:cs="Arial"/>
          <w:b/>
          <w:bCs/>
          <w:szCs w:val="24"/>
        </w:rPr>
        <w:t xml:space="preserve">, that </w:t>
      </w:r>
      <w:r>
        <w:rPr>
          <w:rFonts w:cs="Arial"/>
          <w:b/>
          <w:bCs/>
          <w:szCs w:val="24"/>
        </w:rPr>
        <w:t>the recommendation be adopted, and that planning permission be granted.</w:t>
      </w:r>
      <w:r w:rsidR="00F46F83">
        <w:rPr>
          <w:rFonts w:cs="Arial"/>
          <w:b/>
          <w:bCs/>
          <w:szCs w:val="24"/>
        </w:rPr>
        <w:t xml:space="preserve">  It was also agreed that no further development be permitted at that site.    </w:t>
      </w:r>
      <w:r>
        <w:rPr>
          <w:rFonts w:cs="Arial"/>
          <w:b/>
          <w:bCs/>
          <w:szCs w:val="24"/>
        </w:rPr>
        <w:t xml:space="preserve"> </w:t>
      </w:r>
    </w:p>
    <w:p w14:paraId="0BC50DC9" w14:textId="77777777" w:rsidR="00F72B0C" w:rsidRDefault="00F72B0C" w:rsidP="00324E73">
      <w:pPr>
        <w:rPr>
          <w:rFonts w:cs="Arial"/>
          <w:szCs w:val="24"/>
        </w:rPr>
      </w:pPr>
    </w:p>
    <w:p w14:paraId="49DB9263" w14:textId="0C6C3F5B" w:rsidR="00DC2FB8" w:rsidRDefault="00F72B0C" w:rsidP="00324E73">
      <w:pPr>
        <w:pStyle w:val="Heading2"/>
        <w:ind w:left="720" w:hanging="720"/>
        <w:rPr>
          <w:b w:val="0"/>
          <w:bCs/>
        </w:rPr>
      </w:pPr>
      <w:r w:rsidRPr="00084B26">
        <w:rPr>
          <w:bCs/>
          <w:u w:val="none"/>
        </w:rPr>
        <w:t>4.2</w:t>
      </w:r>
      <w:r w:rsidRPr="00084B26">
        <w:rPr>
          <w:bCs/>
          <w:u w:val="none"/>
        </w:rPr>
        <w:tab/>
      </w:r>
      <w:r w:rsidRPr="00F72B0C">
        <w:rPr>
          <w:bCs/>
        </w:rPr>
        <w:t>LA06/202</w:t>
      </w:r>
      <w:r w:rsidR="00DC2FB8">
        <w:rPr>
          <w:bCs/>
        </w:rPr>
        <w:t>2</w:t>
      </w:r>
      <w:r w:rsidRPr="00F72B0C">
        <w:rPr>
          <w:bCs/>
        </w:rPr>
        <w:t>/1</w:t>
      </w:r>
      <w:r w:rsidR="00DC2FB8">
        <w:rPr>
          <w:bCs/>
        </w:rPr>
        <w:t>072</w:t>
      </w:r>
      <w:r w:rsidRPr="00F72B0C">
        <w:rPr>
          <w:bCs/>
        </w:rPr>
        <w:t xml:space="preserve">/F </w:t>
      </w:r>
      <w:r w:rsidR="00DC2FB8">
        <w:rPr>
          <w:bCs/>
        </w:rPr>
        <w:t>–</w:t>
      </w:r>
      <w:r w:rsidRPr="00F72B0C">
        <w:rPr>
          <w:bCs/>
        </w:rPr>
        <w:t xml:space="preserve"> </w:t>
      </w:r>
      <w:r w:rsidR="00DC2FB8">
        <w:rPr>
          <w:bCs/>
        </w:rPr>
        <w:t xml:space="preserve">Erection of new post-primary school with car park, bus drop-off area and playing pitches with floodlighting.  Former Redburn Primary School Site, Old Holywood Road, Holywood </w:t>
      </w:r>
    </w:p>
    <w:p w14:paraId="27E19171" w14:textId="559BDB3C" w:rsidR="00BA1319" w:rsidRDefault="006341B1" w:rsidP="00BA1319">
      <w:r>
        <w:tab/>
        <w:t xml:space="preserve">(Appendices III &amp; IV) </w:t>
      </w:r>
    </w:p>
    <w:p w14:paraId="60458B52" w14:textId="77777777" w:rsidR="006341B1" w:rsidRDefault="006341B1" w:rsidP="00BA1319"/>
    <w:p w14:paraId="0F3E279F" w14:textId="2617C0FE" w:rsidR="00BA1319" w:rsidRPr="00012CDF" w:rsidRDefault="00BA1319" w:rsidP="00BA1319">
      <w:pPr>
        <w:ind w:left="720" w:hanging="720"/>
        <w:rPr>
          <w:rFonts w:cs="Arial"/>
          <w:b/>
          <w:szCs w:val="24"/>
        </w:rPr>
      </w:pPr>
      <w:r w:rsidRPr="00012CDF">
        <w:rPr>
          <w:rFonts w:cs="Arial"/>
          <w:b/>
          <w:szCs w:val="24"/>
        </w:rPr>
        <w:t>DEA</w:t>
      </w:r>
      <w:r w:rsidRPr="00BB45C2">
        <w:rPr>
          <w:rFonts w:cs="Arial"/>
          <w:bCs/>
          <w:szCs w:val="24"/>
        </w:rPr>
        <w:t xml:space="preserve">: </w:t>
      </w:r>
      <w:r w:rsidR="0076583F">
        <w:rPr>
          <w:rFonts w:cs="Arial"/>
          <w:bCs/>
          <w:szCs w:val="24"/>
        </w:rPr>
        <w:t xml:space="preserve">Holywood &amp; Clandeboye </w:t>
      </w:r>
      <w:r>
        <w:rPr>
          <w:rFonts w:cs="Arial"/>
          <w:bCs/>
          <w:szCs w:val="24"/>
        </w:rPr>
        <w:t xml:space="preserve"> </w:t>
      </w:r>
    </w:p>
    <w:p w14:paraId="5E82BA07" w14:textId="504F393D" w:rsidR="00BA1319" w:rsidRPr="00012CDF" w:rsidRDefault="00BA1319" w:rsidP="00BA1319">
      <w:pPr>
        <w:ind w:left="720" w:hanging="720"/>
        <w:rPr>
          <w:rFonts w:cs="Arial"/>
          <w:b/>
          <w:szCs w:val="24"/>
        </w:rPr>
      </w:pPr>
      <w:r w:rsidRPr="00012CDF">
        <w:rPr>
          <w:rFonts w:cs="Arial"/>
          <w:b/>
          <w:szCs w:val="24"/>
        </w:rPr>
        <w:t xml:space="preserve">Committee Interest: </w:t>
      </w:r>
      <w:r w:rsidR="008F0309" w:rsidRPr="008F0309">
        <w:rPr>
          <w:rFonts w:cs="Arial"/>
          <w:bCs/>
          <w:szCs w:val="24"/>
        </w:rPr>
        <w:t>Major category of development</w:t>
      </w:r>
      <w:r w:rsidR="0076583F">
        <w:rPr>
          <w:rFonts w:cs="Arial"/>
          <w:b/>
          <w:szCs w:val="24"/>
        </w:rPr>
        <w:t xml:space="preserve"> </w:t>
      </w:r>
    </w:p>
    <w:p w14:paraId="58279262" w14:textId="34576087" w:rsidR="00BA1319" w:rsidRPr="0076583F" w:rsidRDefault="00BA1319" w:rsidP="0076583F">
      <w:pPr>
        <w:rPr>
          <w:rFonts w:cs="Arial"/>
          <w:bCs/>
          <w:szCs w:val="24"/>
        </w:rPr>
      </w:pPr>
      <w:r w:rsidRPr="00012CDF">
        <w:rPr>
          <w:rFonts w:cs="Arial"/>
          <w:b/>
          <w:szCs w:val="24"/>
        </w:rPr>
        <w:t>Proposal</w:t>
      </w:r>
      <w:r>
        <w:rPr>
          <w:rFonts w:cs="Arial"/>
          <w:b/>
          <w:szCs w:val="24"/>
        </w:rPr>
        <w:t xml:space="preserve">: </w:t>
      </w:r>
      <w:r w:rsidR="0076583F" w:rsidRPr="0076583F">
        <w:rPr>
          <w:rFonts w:cs="Arial"/>
          <w:bCs/>
          <w:szCs w:val="24"/>
        </w:rPr>
        <w:t xml:space="preserve">Erection of new post-primary school with car park, bus drop-off area and playing pitches with floodlighting </w:t>
      </w:r>
    </w:p>
    <w:p w14:paraId="01278C67" w14:textId="76156ED1" w:rsidR="00BA1319" w:rsidRPr="00F25683" w:rsidRDefault="00BA1319" w:rsidP="0076583F">
      <w:pPr>
        <w:rPr>
          <w:rFonts w:cs="Arial"/>
          <w:bCs/>
          <w:szCs w:val="24"/>
        </w:rPr>
      </w:pPr>
      <w:r w:rsidRPr="00012CDF">
        <w:rPr>
          <w:rFonts w:cs="Arial"/>
          <w:b/>
          <w:szCs w:val="24"/>
        </w:rPr>
        <w:t>Site Location:</w:t>
      </w:r>
      <w:r>
        <w:rPr>
          <w:rFonts w:cs="Arial"/>
          <w:b/>
          <w:szCs w:val="24"/>
        </w:rPr>
        <w:t xml:space="preserve"> </w:t>
      </w:r>
      <w:r w:rsidR="0076583F" w:rsidRPr="0076583F">
        <w:rPr>
          <w:rFonts w:cs="Arial"/>
          <w:bCs/>
          <w:szCs w:val="24"/>
        </w:rPr>
        <w:t xml:space="preserve">Former Redburn Primary School Site, </w:t>
      </w:r>
      <w:r w:rsidR="0076583F">
        <w:rPr>
          <w:rFonts w:cs="Arial"/>
          <w:bCs/>
          <w:szCs w:val="24"/>
        </w:rPr>
        <w:t>O</w:t>
      </w:r>
      <w:r w:rsidR="0076583F" w:rsidRPr="0076583F">
        <w:rPr>
          <w:rFonts w:cs="Arial"/>
          <w:bCs/>
          <w:szCs w:val="24"/>
        </w:rPr>
        <w:t>ld Holywood Road, Holywood</w:t>
      </w:r>
      <w:r w:rsidR="0076583F">
        <w:rPr>
          <w:rFonts w:cs="Arial"/>
          <w:b/>
          <w:szCs w:val="24"/>
        </w:rPr>
        <w:t xml:space="preserve"> </w:t>
      </w:r>
    </w:p>
    <w:p w14:paraId="6541F3E1" w14:textId="77777777" w:rsidR="00BA1319" w:rsidRDefault="00BA1319" w:rsidP="00BA1319">
      <w:pPr>
        <w:ind w:left="720" w:hanging="720"/>
        <w:rPr>
          <w:rFonts w:cs="Arial"/>
          <w:bCs/>
          <w:szCs w:val="24"/>
        </w:rPr>
      </w:pPr>
      <w:r w:rsidRPr="00012CDF">
        <w:rPr>
          <w:rFonts w:cs="Arial"/>
          <w:b/>
          <w:szCs w:val="24"/>
        </w:rPr>
        <w:t>Recommendation:</w:t>
      </w:r>
      <w:r>
        <w:rPr>
          <w:rFonts w:cs="Arial"/>
          <w:b/>
          <w:szCs w:val="24"/>
        </w:rPr>
        <w:t xml:space="preserve"> </w:t>
      </w:r>
      <w:r>
        <w:rPr>
          <w:rFonts w:cs="Arial"/>
          <w:bCs/>
          <w:szCs w:val="24"/>
        </w:rPr>
        <w:t xml:space="preserve">Grant Planning Permission </w:t>
      </w:r>
    </w:p>
    <w:p w14:paraId="12FB5AA6" w14:textId="77777777" w:rsidR="00D44B31" w:rsidRDefault="00D44B31" w:rsidP="00BA1319">
      <w:pPr>
        <w:ind w:left="720" w:hanging="720"/>
        <w:rPr>
          <w:rFonts w:cs="Arial"/>
          <w:bCs/>
          <w:szCs w:val="24"/>
        </w:rPr>
      </w:pPr>
    </w:p>
    <w:p w14:paraId="562C1288" w14:textId="110A16F5" w:rsidR="00D44B31" w:rsidRDefault="00D44B31" w:rsidP="00D44B31">
      <w:pPr>
        <w:rPr>
          <w:rFonts w:cs="Arial"/>
          <w:szCs w:val="24"/>
        </w:rPr>
      </w:pPr>
      <w:r>
        <w:rPr>
          <w:rFonts w:cs="Arial"/>
          <w:szCs w:val="24"/>
        </w:rPr>
        <w:t>Th</w:t>
      </w:r>
      <w:r w:rsidR="00DA0FD3">
        <w:rPr>
          <w:rFonts w:cs="Arial"/>
          <w:szCs w:val="24"/>
        </w:rPr>
        <w:t xml:space="preserve">e Planning Officer </w:t>
      </w:r>
      <w:r w:rsidR="00CF7DAB">
        <w:rPr>
          <w:rFonts w:cs="Arial"/>
          <w:szCs w:val="24"/>
        </w:rPr>
        <w:t xml:space="preserve">(C Blair) </w:t>
      </w:r>
      <w:r w:rsidR="00DA0FD3">
        <w:rPr>
          <w:rFonts w:cs="Arial"/>
          <w:szCs w:val="24"/>
        </w:rPr>
        <w:t xml:space="preserve">explained that this was an application for a new site for Priory Integrated College, which was presently located off My Lady’s Mile, Holywood.  The application </w:t>
      </w:r>
      <w:r>
        <w:rPr>
          <w:rFonts w:cs="Arial"/>
          <w:szCs w:val="24"/>
        </w:rPr>
        <w:t xml:space="preserve">before </w:t>
      </w:r>
      <w:r w:rsidR="00DA0FD3">
        <w:rPr>
          <w:rFonts w:cs="Arial"/>
          <w:szCs w:val="24"/>
        </w:rPr>
        <w:t>M</w:t>
      </w:r>
      <w:r>
        <w:rPr>
          <w:rFonts w:cs="Arial"/>
          <w:szCs w:val="24"/>
        </w:rPr>
        <w:t>embers f</w:t>
      </w:r>
      <w:r w:rsidR="00DA0FD3">
        <w:rPr>
          <w:rFonts w:cs="Arial"/>
          <w:szCs w:val="24"/>
        </w:rPr>
        <w:t>e</w:t>
      </w:r>
      <w:r>
        <w:rPr>
          <w:rFonts w:cs="Arial"/>
          <w:szCs w:val="24"/>
        </w:rPr>
        <w:t>ll within the major category of development as the site exceed</w:t>
      </w:r>
      <w:r w:rsidR="00DA0FD3">
        <w:rPr>
          <w:rFonts w:cs="Arial"/>
          <w:szCs w:val="24"/>
        </w:rPr>
        <w:t>ed</w:t>
      </w:r>
      <w:r>
        <w:rPr>
          <w:rFonts w:cs="Arial"/>
          <w:szCs w:val="24"/>
        </w:rPr>
        <w:t xml:space="preserve"> 1 Hectare. </w:t>
      </w:r>
      <w:r w:rsidR="00DA0FD3">
        <w:rPr>
          <w:rFonts w:cs="Arial"/>
          <w:szCs w:val="24"/>
        </w:rPr>
        <w:t xml:space="preserve"> </w:t>
      </w:r>
      <w:r>
        <w:rPr>
          <w:rFonts w:cs="Arial"/>
          <w:szCs w:val="24"/>
        </w:rPr>
        <w:t xml:space="preserve">A Pre-Application Community Consultation was carried out in line with the Planning Act (Northern Ireland) 2011. </w:t>
      </w:r>
    </w:p>
    <w:p w14:paraId="3D3BDBDE" w14:textId="77777777" w:rsidR="00DA0FD3" w:rsidRDefault="00DA0FD3" w:rsidP="00D44B31">
      <w:pPr>
        <w:rPr>
          <w:rFonts w:cs="Arial"/>
          <w:szCs w:val="24"/>
        </w:rPr>
      </w:pPr>
    </w:p>
    <w:p w14:paraId="17E3FCF8" w14:textId="29C16C0A" w:rsidR="00210F68" w:rsidRDefault="001D7323" w:rsidP="00D44B31">
      <w:pPr>
        <w:rPr>
          <w:rFonts w:cs="Arial"/>
          <w:szCs w:val="24"/>
        </w:rPr>
      </w:pPr>
      <w:r>
        <w:rPr>
          <w:rFonts w:cs="Arial"/>
          <w:szCs w:val="24"/>
        </w:rPr>
        <w:t xml:space="preserve">He said that </w:t>
      </w:r>
      <w:r w:rsidR="00D44B31">
        <w:rPr>
          <w:rFonts w:cs="Arial"/>
          <w:szCs w:val="24"/>
        </w:rPr>
        <w:t xml:space="preserve">Members should note that </w:t>
      </w:r>
      <w:r w:rsidR="008F0309">
        <w:rPr>
          <w:rFonts w:cs="Arial"/>
          <w:szCs w:val="24"/>
        </w:rPr>
        <w:t xml:space="preserve">the current </w:t>
      </w:r>
      <w:r w:rsidR="00D44B31">
        <w:rPr>
          <w:rFonts w:cs="Arial"/>
          <w:szCs w:val="24"/>
        </w:rPr>
        <w:t>600-pupil school f</w:t>
      </w:r>
      <w:r>
        <w:rPr>
          <w:rFonts w:cs="Arial"/>
          <w:szCs w:val="24"/>
        </w:rPr>
        <w:t>e</w:t>
      </w:r>
      <w:r w:rsidR="00D44B31">
        <w:rPr>
          <w:rFonts w:cs="Arial"/>
          <w:szCs w:val="24"/>
        </w:rPr>
        <w:t>ll significantly short of the Education Authority’s minimum design standards</w:t>
      </w:r>
      <w:r>
        <w:rPr>
          <w:rFonts w:cs="Arial"/>
          <w:szCs w:val="24"/>
        </w:rPr>
        <w:t xml:space="preserve"> and that p</w:t>
      </w:r>
      <w:r w:rsidR="00D44B31">
        <w:rPr>
          <w:rFonts w:cs="Arial"/>
          <w:szCs w:val="24"/>
        </w:rPr>
        <w:t>revious planning permission was granted in 2010 for the redevelopment of this site for a new build Priory College under W/2009/0489/F.</w:t>
      </w:r>
    </w:p>
    <w:p w14:paraId="5889491E" w14:textId="2A624B00" w:rsidR="00D44B31" w:rsidRDefault="00D44B31" w:rsidP="00D44B31">
      <w:pPr>
        <w:rPr>
          <w:rFonts w:cs="Arial"/>
          <w:szCs w:val="24"/>
        </w:rPr>
      </w:pPr>
      <w:r>
        <w:rPr>
          <w:rFonts w:cs="Arial"/>
          <w:szCs w:val="24"/>
        </w:rPr>
        <w:t xml:space="preserve"> </w:t>
      </w:r>
    </w:p>
    <w:p w14:paraId="25C6E143" w14:textId="1E87D708" w:rsidR="00D44B31" w:rsidRDefault="00D44B31" w:rsidP="00D44B31">
      <w:pPr>
        <w:pStyle w:val="NormalWeb"/>
        <w:shd w:val="clear" w:color="auto" w:fill="FFFFFF"/>
        <w:spacing w:before="0" w:beforeAutospacing="0" w:after="0" w:afterAutospacing="0"/>
        <w:textAlignment w:val="top"/>
        <w:rPr>
          <w:rFonts w:ascii="Arial" w:hAnsi="Arial" w:cs="Arial"/>
          <w:bdr w:val="none" w:sz="0" w:space="0" w:color="auto" w:frame="1"/>
        </w:rPr>
      </w:pPr>
      <w:r>
        <w:rPr>
          <w:rFonts w:ascii="Arial" w:hAnsi="Arial" w:cs="Arial"/>
          <w:bdr w:val="none" w:sz="0" w:space="0" w:color="auto" w:frame="1"/>
        </w:rPr>
        <w:t>Th</w:t>
      </w:r>
      <w:r w:rsidR="00210F68">
        <w:rPr>
          <w:rFonts w:ascii="Arial" w:hAnsi="Arial" w:cs="Arial"/>
          <w:bdr w:val="none" w:sz="0" w:space="0" w:color="auto" w:frame="1"/>
        </w:rPr>
        <w:t>e</w:t>
      </w:r>
      <w:r>
        <w:rPr>
          <w:rFonts w:ascii="Arial" w:hAnsi="Arial" w:cs="Arial"/>
          <w:bdr w:val="none" w:sz="0" w:space="0" w:color="auto" w:frame="1"/>
        </w:rPr>
        <w:t xml:space="preserve"> former education site for the closed Redburn Primary School was deemed to be the preferred option site and agreed in principle with the Department of Education, with the aim of erecting a modest post primary school including Special Educational Needs accommodation, school meals accommodation, playgrounds, sports fields and associated parking/infrastructure to meet the design standards for the long-term enrolment of a continued 600 pupil </w:t>
      </w:r>
      <w:r w:rsidR="008F0309">
        <w:rPr>
          <w:rFonts w:ascii="Arial" w:hAnsi="Arial" w:cs="Arial"/>
          <w:bdr w:val="none" w:sz="0" w:space="0" w:color="auto" w:frame="1"/>
        </w:rPr>
        <w:t xml:space="preserve">school </w:t>
      </w:r>
      <w:r>
        <w:rPr>
          <w:rFonts w:ascii="Arial" w:hAnsi="Arial" w:cs="Arial"/>
          <w:bdr w:val="none" w:sz="0" w:space="0" w:color="auto" w:frame="1"/>
        </w:rPr>
        <w:t xml:space="preserve">at the site. </w:t>
      </w:r>
    </w:p>
    <w:p w14:paraId="59BC8741" w14:textId="77777777" w:rsidR="00D44B31" w:rsidRDefault="00D44B31" w:rsidP="00D44B31">
      <w:pPr>
        <w:rPr>
          <w:rFonts w:cs="Arial"/>
          <w:szCs w:val="24"/>
        </w:rPr>
      </w:pPr>
    </w:p>
    <w:p w14:paraId="782E4D34" w14:textId="77777777" w:rsidR="002C2D74" w:rsidRDefault="00D44B31" w:rsidP="00D44B31">
      <w:pPr>
        <w:rPr>
          <w:rFonts w:cs="Arial"/>
          <w:szCs w:val="24"/>
        </w:rPr>
      </w:pPr>
      <w:r>
        <w:rPr>
          <w:rFonts w:cs="Arial"/>
          <w:szCs w:val="24"/>
        </w:rPr>
        <w:t>Th</w:t>
      </w:r>
      <w:r w:rsidR="00210F68">
        <w:rPr>
          <w:rFonts w:cs="Arial"/>
          <w:szCs w:val="24"/>
        </w:rPr>
        <w:t>e existing site layout and site photos were shown and</w:t>
      </w:r>
      <w:r w:rsidR="002C2D74">
        <w:rPr>
          <w:rFonts w:cs="Arial"/>
          <w:szCs w:val="24"/>
        </w:rPr>
        <w:t xml:space="preserve"> how the proposal </w:t>
      </w:r>
      <w:r>
        <w:rPr>
          <w:rFonts w:cs="Arial"/>
          <w:szCs w:val="24"/>
        </w:rPr>
        <w:t>relate</w:t>
      </w:r>
      <w:r w:rsidR="002C2D74">
        <w:rPr>
          <w:rFonts w:cs="Arial"/>
          <w:szCs w:val="24"/>
        </w:rPr>
        <w:t>d</w:t>
      </w:r>
      <w:r>
        <w:rPr>
          <w:rFonts w:cs="Arial"/>
          <w:szCs w:val="24"/>
        </w:rPr>
        <w:t xml:space="preserve"> to its relocation and new build on the former Redburn Primary School site</w:t>
      </w:r>
      <w:r w:rsidR="002C2D74">
        <w:rPr>
          <w:rFonts w:cs="Arial"/>
          <w:szCs w:val="24"/>
        </w:rPr>
        <w:t xml:space="preserve"> which lay </w:t>
      </w:r>
      <w:r>
        <w:rPr>
          <w:rFonts w:cs="Arial"/>
          <w:szCs w:val="24"/>
        </w:rPr>
        <w:t>approximately 1km from the existing site. The former school ha</w:t>
      </w:r>
      <w:r w:rsidR="002C2D74">
        <w:rPr>
          <w:rFonts w:cs="Arial"/>
          <w:szCs w:val="24"/>
        </w:rPr>
        <w:t>d</w:t>
      </w:r>
      <w:r>
        <w:rPr>
          <w:rFonts w:cs="Arial"/>
          <w:szCs w:val="24"/>
        </w:rPr>
        <w:t xml:space="preserve"> been demolished and much of the remaining site </w:t>
      </w:r>
      <w:r w:rsidR="002C2D74">
        <w:rPr>
          <w:rFonts w:cs="Arial"/>
          <w:szCs w:val="24"/>
        </w:rPr>
        <w:t>wa</w:t>
      </w:r>
      <w:r>
        <w:rPr>
          <w:rFonts w:cs="Arial"/>
          <w:szCs w:val="24"/>
        </w:rPr>
        <w:t>s overgrown.</w:t>
      </w:r>
    </w:p>
    <w:p w14:paraId="2A14F1D3" w14:textId="40C59D3F" w:rsidR="00D44B31" w:rsidRDefault="00D44B31" w:rsidP="00D44B31">
      <w:pPr>
        <w:rPr>
          <w:rFonts w:cs="Arial"/>
          <w:szCs w:val="24"/>
        </w:rPr>
      </w:pPr>
      <w:r>
        <w:rPr>
          <w:rFonts w:cs="Arial"/>
          <w:szCs w:val="24"/>
        </w:rPr>
        <w:t xml:space="preserve"> </w:t>
      </w:r>
    </w:p>
    <w:p w14:paraId="008DEB58" w14:textId="510AFCE2" w:rsidR="00D44B31" w:rsidRDefault="00D44B31" w:rsidP="00D44B31">
      <w:pPr>
        <w:rPr>
          <w:rFonts w:cs="Arial"/>
          <w:szCs w:val="24"/>
        </w:rPr>
      </w:pPr>
      <w:r>
        <w:rPr>
          <w:rFonts w:cs="Arial"/>
          <w:szCs w:val="24"/>
        </w:rPr>
        <w:t xml:space="preserve">The 6.77 Ha site, which </w:t>
      </w:r>
      <w:r w:rsidR="002C2D74">
        <w:rPr>
          <w:rFonts w:cs="Arial"/>
          <w:szCs w:val="24"/>
        </w:rPr>
        <w:t>was</w:t>
      </w:r>
      <w:r>
        <w:rPr>
          <w:rFonts w:cs="Arial"/>
          <w:szCs w:val="24"/>
        </w:rPr>
        <w:t xml:space="preserve"> within </w:t>
      </w:r>
      <w:r w:rsidR="002C2D74">
        <w:rPr>
          <w:rFonts w:cs="Arial"/>
          <w:szCs w:val="24"/>
        </w:rPr>
        <w:t xml:space="preserve">the </w:t>
      </w:r>
      <w:r>
        <w:rPr>
          <w:rFonts w:cs="Arial"/>
          <w:szCs w:val="24"/>
        </w:rPr>
        <w:t>Holywood Settlement Limit, r</w:t>
      </w:r>
      <w:r w:rsidR="002C2D74">
        <w:rPr>
          <w:rFonts w:cs="Arial"/>
          <w:szCs w:val="24"/>
        </w:rPr>
        <w:t>ose</w:t>
      </w:r>
      <w:r>
        <w:rPr>
          <w:rFonts w:cs="Arial"/>
          <w:szCs w:val="24"/>
        </w:rPr>
        <w:t xml:space="preserve"> gradually from the western boundary along Old Holywood Road to the eastern boundary adjacent to the </w:t>
      </w:r>
      <w:r w:rsidR="00715D11">
        <w:rPr>
          <w:rFonts w:cs="Arial"/>
          <w:szCs w:val="24"/>
        </w:rPr>
        <w:t>C</w:t>
      </w:r>
      <w:r>
        <w:rPr>
          <w:rFonts w:cs="Arial"/>
          <w:szCs w:val="24"/>
        </w:rPr>
        <w:t xml:space="preserve">ountry </w:t>
      </w:r>
      <w:r w:rsidR="00715D11">
        <w:rPr>
          <w:rFonts w:cs="Arial"/>
          <w:szCs w:val="24"/>
        </w:rPr>
        <w:t>P</w:t>
      </w:r>
      <w:r>
        <w:rPr>
          <w:rFonts w:cs="Arial"/>
          <w:szCs w:val="24"/>
        </w:rPr>
        <w:t xml:space="preserve">ark. </w:t>
      </w:r>
      <w:r w:rsidR="002C2D74">
        <w:rPr>
          <w:rFonts w:cs="Arial"/>
          <w:szCs w:val="24"/>
        </w:rPr>
        <w:t xml:space="preserve"> </w:t>
      </w:r>
      <w:r>
        <w:rPr>
          <w:rFonts w:cs="Arial"/>
          <w:szCs w:val="24"/>
        </w:rPr>
        <w:t xml:space="preserve">Holywood Golf Club </w:t>
      </w:r>
      <w:r w:rsidR="002C2D74">
        <w:rPr>
          <w:rFonts w:cs="Arial"/>
          <w:szCs w:val="24"/>
        </w:rPr>
        <w:t>wa</w:t>
      </w:r>
      <w:r>
        <w:rPr>
          <w:rFonts w:cs="Arial"/>
          <w:szCs w:val="24"/>
        </w:rPr>
        <w:t>s to the north of the site with the Holywood South</w:t>
      </w:r>
      <w:r w:rsidR="002C2D74">
        <w:rPr>
          <w:rFonts w:cs="Arial"/>
          <w:szCs w:val="24"/>
        </w:rPr>
        <w:t xml:space="preserve"> E</w:t>
      </w:r>
      <w:r>
        <w:rPr>
          <w:rFonts w:cs="Arial"/>
          <w:szCs w:val="24"/>
        </w:rPr>
        <w:t xml:space="preserve">astern Regional College adjacent and northwest. </w:t>
      </w:r>
      <w:r w:rsidR="002C2D74">
        <w:rPr>
          <w:rFonts w:cs="Arial"/>
          <w:szCs w:val="24"/>
        </w:rPr>
        <w:t xml:space="preserve"> </w:t>
      </w:r>
      <w:r>
        <w:rPr>
          <w:rFonts w:cs="Arial"/>
          <w:szCs w:val="24"/>
        </w:rPr>
        <w:t>The access road to Redburn Cemetery r</w:t>
      </w:r>
      <w:r w:rsidR="002C2D74">
        <w:rPr>
          <w:rFonts w:cs="Arial"/>
          <w:szCs w:val="24"/>
        </w:rPr>
        <w:t xml:space="preserve">an </w:t>
      </w:r>
      <w:r>
        <w:rPr>
          <w:rFonts w:cs="Arial"/>
          <w:szCs w:val="24"/>
        </w:rPr>
        <w:t>along the southern boundary with Firmount Crescent beyond th</w:t>
      </w:r>
      <w:r w:rsidR="002C2D74">
        <w:rPr>
          <w:rFonts w:cs="Arial"/>
          <w:szCs w:val="24"/>
        </w:rPr>
        <w:t>at</w:t>
      </w:r>
      <w:r>
        <w:rPr>
          <w:rFonts w:cs="Arial"/>
          <w:szCs w:val="24"/>
        </w:rPr>
        <w:t xml:space="preserve">. </w:t>
      </w:r>
      <w:r w:rsidR="007A7D9B">
        <w:rPr>
          <w:rFonts w:cs="Arial"/>
          <w:szCs w:val="24"/>
        </w:rPr>
        <w:t xml:space="preserve"> </w:t>
      </w:r>
      <w:r w:rsidR="002C2D74">
        <w:rPr>
          <w:rFonts w:cs="Arial"/>
          <w:szCs w:val="24"/>
        </w:rPr>
        <w:t xml:space="preserve">Redburn </w:t>
      </w:r>
      <w:r>
        <w:rPr>
          <w:rFonts w:cs="Arial"/>
          <w:szCs w:val="24"/>
        </w:rPr>
        <w:t xml:space="preserve">Cemetery </w:t>
      </w:r>
      <w:r w:rsidR="002C2D74">
        <w:rPr>
          <w:rFonts w:cs="Arial"/>
          <w:szCs w:val="24"/>
        </w:rPr>
        <w:t>wa</w:t>
      </w:r>
      <w:r>
        <w:rPr>
          <w:rFonts w:cs="Arial"/>
          <w:szCs w:val="24"/>
        </w:rPr>
        <w:t xml:space="preserve">s adjacent and southeast of the site. </w:t>
      </w:r>
    </w:p>
    <w:p w14:paraId="5F8A5194" w14:textId="77777777" w:rsidR="00D44B31" w:rsidRDefault="00D44B31" w:rsidP="00D44B31">
      <w:pPr>
        <w:rPr>
          <w:rFonts w:cs="Arial"/>
          <w:szCs w:val="24"/>
        </w:rPr>
      </w:pPr>
    </w:p>
    <w:p w14:paraId="3D0E7BC3" w14:textId="676C7FEF" w:rsidR="00D44B31" w:rsidRDefault="00D44B31" w:rsidP="00D44B31">
      <w:pPr>
        <w:rPr>
          <w:rFonts w:cs="Arial"/>
          <w:szCs w:val="24"/>
        </w:rPr>
      </w:pPr>
      <w:r>
        <w:rPr>
          <w:rFonts w:cs="Arial"/>
          <w:szCs w:val="24"/>
        </w:rPr>
        <w:t xml:space="preserve">Within the extant North Down and Ards Area Plan, the site </w:t>
      </w:r>
      <w:r w:rsidR="002C2D74">
        <w:rPr>
          <w:rFonts w:cs="Arial"/>
          <w:szCs w:val="24"/>
        </w:rPr>
        <w:t>wa</w:t>
      </w:r>
      <w:r>
        <w:rPr>
          <w:rFonts w:cs="Arial"/>
          <w:szCs w:val="24"/>
        </w:rPr>
        <w:t xml:space="preserve">s not zoned for any particular use, but within the draft Belfast Metropolitan Area Plan the site </w:t>
      </w:r>
      <w:r w:rsidR="00446031">
        <w:rPr>
          <w:rFonts w:cs="Arial"/>
          <w:szCs w:val="24"/>
        </w:rPr>
        <w:t>wa</w:t>
      </w:r>
      <w:r>
        <w:rPr>
          <w:rFonts w:cs="Arial"/>
          <w:szCs w:val="24"/>
        </w:rPr>
        <w:t>s within a proposed Local Landscape Policy Area and also half the site f</w:t>
      </w:r>
      <w:r w:rsidR="00446031">
        <w:rPr>
          <w:rFonts w:cs="Arial"/>
          <w:szCs w:val="24"/>
        </w:rPr>
        <w:t>e</w:t>
      </w:r>
      <w:r>
        <w:rPr>
          <w:rFonts w:cs="Arial"/>
          <w:szCs w:val="24"/>
        </w:rPr>
        <w:t xml:space="preserve">ll inside an area of open space. </w:t>
      </w:r>
    </w:p>
    <w:p w14:paraId="48471349" w14:textId="77777777" w:rsidR="00446031" w:rsidRDefault="00446031" w:rsidP="00D44B31">
      <w:pPr>
        <w:rPr>
          <w:rFonts w:cs="Arial"/>
          <w:szCs w:val="24"/>
        </w:rPr>
      </w:pPr>
    </w:p>
    <w:p w14:paraId="1F696D1C" w14:textId="77777777" w:rsidR="00446031" w:rsidRDefault="00D44B31" w:rsidP="00D44B31">
      <w:pPr>
        <w:rPr>
          <w:rFonts w:cs="Arial"/>
          <w:szCs w:val="24"/>
        </w:rPr>
      </w:pPr>
      <w:r>
        <w:rPr>
          <w:rFonts w:cs="Arial"/>
          <w:szCs w:val="24"/>
        </w:rPr>
        <w:t>In terms of the draft LLPA th</w:t>
      </w:r>
      <w:r w:rsidR="00446031">
        <w:rPr>
          <w:rFonts w:cs="Arial"/>
          <w:szCs w:val="24"/>
        </w:rPr>
        <w:t>e</w:t>
      </w:r>
      <w:r>
        <w:rPr>
          <w:rFonts w:cs="Arial"/>
          <w:szCs w:val="24"/>
        </w:rPr>
        <w:t xml:space="preserve"> proposal include</w:t>
      </w:r>
      <w:r w:rsidR="00446031">
        <w:rPr>
          <w:rFonts w:cs="Arial"/>
          <w:szCs w:val="24"/>
        </w:rPr>
        <w:t>d</w:t>
      </w:r>
      <w:r>
        <w:rPr>
          <w:rFonts w:cs="Arial"/>
          <w:szCs w:val="24"/>
        </w:rPr>
        <w:t xml:space="preserve"> separate rugby and football pitches in the eastern half of the site. </w:t>
      </w:r>
      <w:r w:rsidR="00446031">
        <w:rPr>
          <w:rFonts w:cs="Arial"/>
          <w:szCs w:val="24"/>
        </w:rPr>
        <w:t xml:space="preserve"> </w:t>
      </w:r>
      <w:r>
        <w:rPr>
          <w:rFonts w:cs="Arial"/>
          <w:szCs w:val="24"/>
        </w:rPr>
        <w:t>The proposal</w:t>
      </w:r>
      <w:r w:rsidR="00446031">
        <w:rPr>
          <w:rFonts w:cs="Arial"/>
          <w:szCs w:val="24"/>
        </w:rPr>
        <w:t>,</w:t>
      </w:r>
      <w:r>
        <w:rPr>
          <w:rFonts w:cs="Arial"/>
          <w:szCs w:val="24"/>
        </w:rPr>
        <w:t xml:space="preserve"> as a whole</w:t>
      </w:r>
      <w:r w:rsidR="00446031">
        <w:rPr>
          <w:rFonts w:cs="Arial"/>
          <w:szCs w:val="24"/>
        </w:rPr>
        <w:t>,</w:t>
      </w:r>
      <w:r>
        <w:rPr>
          <w:rFonts w:cs="Arial"/>
          <w:szCs w:val="24"/>
        </w:rPr>
        <w:t xml:space="preserve"> respect</w:t>
      </w:r>
      <w:r w:rsidR="00446031">
        <w:rPr>
          <w:rFonts w:cs="Arial"/>
          <w:szCs w:val="24"/>
        </w:rPr>
        <w:t>ed</w:t>
      </w:r>
      <w:r>
        <w:rPr>
          <w:rFonts w:cs="Arial"/>
          <w:szCs w:val="24"/>
        </w:rPr>
        <w:t xml:space="preserve"> the surrounding landscape quality and features of local significance and d</w:t>
      </w:r>
      <w:r w:rsidR="00446031">
        <w:rPr>
          <w:rFonts w:cs="Arial"/>
          <w:szCs w:val="24"/>
        </w:rPr>
        <w:t>id</w:t>
      </w:r>
      <w:r>
        <w:rPr>
          <w:rFonts w:cs="Arial"/>
          <w:szCs w:val="24"/>
        </w:rPr>
        <w:t xml:space="preserve"> not result in any undesirable or damaging development in th</w:t>
      </w:r>
      <w:r w:rsidR="00446031">
        <w:rPr>
          <w:rFonts w:cs="Arial"/>
          <w:szCs w:val="24"/>
        </w:rPr>
        <w:t>e</w:t>
      </w:r>
      <w:r>
        <w:rPr>
          <w:rFonts w:cs="Arial"/>
          <w:szCs w:val="24"/>
        </w:rPr>
        <w:t xml:space="preserve"> former primary school site.</w:t>
      </w:r>
    </w:p>
    <w:p w14:paraId="6FAEACFF" w14:textId="39A238CA" w:rsidR="00D44B31" w:rsidRDefault="00D44B31" w:rsidP="00D44B31">
      <w:pPr>
        <w:rPr>
          <w:rFonts w:cs="Arial"/>
          <w:szCs w:val="24"/>
        </w:rPr>
      </w:pPr>
      <w:r>
        <w:rPr>
          <w:rFonts w:cs="Arial"/>
          <w:szCs w:val="24"/>
        </w:rPr>
        <w:t xml:space="preserve"> </w:t>
      </w:r>
    </w:p>
    <w:p w14:paraId="75B18F53" w14:textId="19C48713" w:rsidR="00446031" w:rsidRDefault="00D44B31" w:rsidP="00D44B31">
      <w:pPr>
        <w:rPr>
          <w:rFonts w:cs="Arial"/>
          <w:szCs w:val="24"/>
        </w:rPr>
      </w:pPr>
      <w:r>
        <w:rPr>
          <w:rFonts w:cs="Arial"/>
          <w:szCs w:val="24"/>
        </w:rPr>
        <w:t xml:space="preserve">The proposed development </w:t>
      </w:r>
      <w:r w:rsidR="00446031">
        <w:rPr>
          <w:rFonts w:cs="Arial"/>
          <w:szCs w:val="24"/>
        </w:rPr>
        <w:t>wa</w:t>
      </w:r>
      <w:r>
        <w:rPr>
          <w:rFonts w:cs="Arial"/>
          <w:szCs w:val="24"/>
        </w:rPr>
        <w:t xml:space="preserve">s also adjacent to a Site of Local Nature Conservation Importance comprising an area of woodland to the southeast within Redburn Country Park. </w:t>
      </w:r>
      <w:r w:rsidR="00446031">
        <w:rPr>
          <w:rFonts w:cs="Arial"/>
          <w:szCs w:val="24"/>
        </w:rPr>
        <w:t xml:space="preserve"> </w:t>
      </w:r>
      <w:r>
        <w:rPr>
          <w:rFonts w:cs="Arial"/>
          <w:szCs w:val="24"/>
        </w:rPr>
        <w:t>NED w</w:t>
      </w:r>
      <w:r w:rsidR="00302DD9">
        <w:rPr>
          <w:rFonts w:cs="Arial"/>
          <w:szCs w:val="24"/>
        </w:rPr>
        <w:t>as</w:t>
      </w:r>
      <w:r>
        <w:rPr>
          <w:rFonts w:cs="Arial"/>
          <w:szCs w:val="24"/>
        </w:rPr>
        <w:t xml:space="preserve"> consulted and </w:t>
      </w:r>
      <w:r w:rsidR="00446031">
        <w:rPr>
          <w:rFonts w:cs="Arial"/>
          <w:szCs w:val="24"/>
        </w:rPr>
        <w:t>w</w:t>
      </w:r>
      <w:r w:rsidR="00302DD9">
        <w:rPr>
          <w:rFonts w:cs="Arial"/>
          <w:szCs w:val="24"/>
        </w:rPr>
        <w:t>as</w:t>
      </w:r>
      <w:r>
        <w:rPr>
          <w:rFonts w:cs="Arial"/>
          <w:szCs w:val="24"/>
        </w:rPr>
        <w:t xml:space="preserve"> content with the proposal offering no objections.</w:t>
      </w:r>
    </w:p>
    <w:p w14:paraId="1B2FA594" w14:textId="2CCAA891" w:rsidR="00D44B31" w:rsidRDefault="00D44B31" w:rsidP="00D44B31">
      <w:pPr>
        <w:rPr>
          <w:rFonts w:cs="Arial"/>
          <w:szCs w:val="24"/>
        </w:rPr>
      </w:pPr>
      <w:r>
        <w:rPr>
          <w:rFonts w:cs="Arial"/>
          <w:szCs w:val="24"/>
        </w:rPr>
        <w:t xml:space="preserve"> </w:t>
      </w:r>
    </w:p>
    <w:p w14:paraId="359EC6E5" w14:textId="5798917F" w:rsidR="00446031" w:rsidRDefault="00D44B31" w:rsidP="00D44B31">
      <w:pPr>
        <w:rPr>
          <w:rFonts w:cs="Arial"/>
          <w:szCs w:val="24"/>
        </w:rPr>
      </w:pPr>
      <w:r>
        <w:rPr>
          <w:rFonts w:cs="Arial"/>
          <w:szCs w:val="24"/>
        </w:rPr>
        <w:t>The proposal conform</w:t>
      </w:r>
      <w:r w:rsidR="00446031">
        <w:rPr>
          <w:rFonts w:cs="Arial"/>
          <w:szCs w:val="24"/>
        </w:rPr>
        <w:t>ed</w:t>
      </w:r>
      <w:r>
        <w:rPr>
          <w:rFonts w:cs="Arial"/>
          <w:szCs w:val="24"/>
        </w:rPr>
        <w:t xml:space="preserve"> with Draft BMAP.</w:t>
      </w:r>
      <w:r w:rsidR="00446031">
        <w:rPr>
          <w:rFonts w:cs="Arial"/>
          <w:szCs w:val="24"/>
        </w:rPr>
        <w:t xml:space="preserve">  </w:t>
      </w:r>
      <w:r>
        <w:rPr>
          <w:rFonts w:cs="Arial"/>
          <w:szCs w:val="24"/>
        </w:rPr>
        <w:t>In terms of the Open Space, Policy OS1 of PPS 8 d</w:t>
      </w:r>
      <w:r w:rsidR="00446031">
        <w:rPr>
          <w:rFonts w:cs="Arial"/>
          <w:szCs w:val="24"/>
        </w:rPr>
        <w:t>id</w:t>
      </w:r>
      <w:r>
        <w:rPr>
          <w:rFonts w:cs="Arial"/>
          <w:szCs w:val="24"/>
        </w:rPr>
        <w:t xml:space="preserve"> allow for the loss of open space where substantial community benefits outweigh</w:t>
      </w:r>
      <w:r w:rsidR="00446031">
        <w:rPr>
          <w:rFonts w:cs="Arial"/>
          <w:szCs w:val="24"/>
        </w:rPr>
        <w:t>ed</w:t>
      </w:r>
      <w:r>
        <w:rPr>
          <w:rFonts w:cs="Arial"/>
          <w:szCs w:val="24"/>
        </w:rPr>
        <w:t xml:space="preserve"> the zoning. </w:t>
      </w:r>
      <w:r w:rsidR="00446031">
        <w:rPr>
          <w:rFonts w:cs="Arial"/>
          <w:szCs w:val="24"/>
        </w:rPr>
        <w:t xml:space="preserve"> </w:t>
      </w:r>
      <w:r>
        <w:rPr>
          <w:rFonts w:cs="Arial"/>
          <w:szCs w:val="24"/>
        </w:rPr>
        <w:t xml:space="preserve">In this instance, the redevelopment of a closed primary school site and provision of a new post-primary development </w:t>
      </w:r>
      <w:r w:rsidR="00446031">
        <w:rPr>
          <w:rFonts w:cs="Arial"/>
          <w:szCs w:val="24"/>
        </w:rPr>
        <w:t>wa</w:t>
      </w:r>
      <w:r>
        <w:rPr>
          <w:rFonts w:cs="Arial"/>
          <w:szCs w:val="24"/>
        </w:rPr>
        <w:t xml:space="preserve">s considered to result in significant community benefit. </w:t>
      </w:r>
      <w:r w:rsidR="00446031">
        <w:rPr>
          <w:rFonts w:cs="Arial"/>
          <w:szCs w:val="24"/>
        </w:rPr>
        <w:t xml:space="preserve"> </w:t>
      </w:r>
      <w:r>
        <w:rPr>
          <w:rFonts w:cs="Arial"/>
          <w:szCs w:val="24"/>
        </w:rPr>
        <w:t>Additionally, as highlighted</w:t>
      </w:r>
      <w:r w:rsidR="007A7D9B">
        <w:rPr>
          <w:rFonts w:cs="Arial"/>
          <w:szCs w:val="24"/>
        </w:rPr>
        <w:t>,</w:t>
      </w:r>
      <w:r>
        <w:rPr>
          <w:rFonts w:cs="Arial"/>
          <w:szCs w:val="24"/>
        </w:rPr>
        <w:t xml:space="preserve"> the eastern portion of th</w:t>
      </w:r>
      <w:r w:rsidR="00446031">
        <w:rPr>
          <w:rFonts w:cs="Arial"/>
          <w:szCs w:val="24"/>
        </w:rPr>
        <w:t>e</w:t>
      </w:r>
      <w:r>
        <w:rPr>
          <w:rFonts w:cs="Arial"/>
          <w:szCs w:val="24"/>
        </w:rPr>
        <w:t xml:space="preserve"> site </w:t>
      </w:r>
      <w:r w:rsidR="00446031">
        <w:rPr>
          <w:rFonts w:cs="Arial"/>
          <w:szCs w:val="24"/>
        </w:rPr>
        <w:t>wa</w:t>
      </w:r>
      <w:r>
        <w:rPr>
          <w:rFonts w:cs="Arial"/>
          <w:szCs w:val="24"/>
        </w:rPr>
        <w:t xml:space="preserve">s to be used for sports pitches and it </w:t>
      </w:r>
      <w:r w:rsidR="00446031">
        <w:rPr>
          <w:rFonts w:cs="Arial"/>
          <w:szCs w:val="24"/>
        </w:rPr>
        <w:t>wa</w:t>
      </w:r>
      <w:r>
        <w:rPr>
          <w:rFonts w:cs="Arial"/>
          <w:szCs w:val="24"/>
        </w:rPr>
        <w:t>s therefore concluded that this proposal met the policy exception in this case.</w:t>
      </w:r>
    </w:p>
    <w:p w14:paraId="062B07F0" w14:textId="77777777" w:rsidR="00446031" w:rsidRDefault="00446031" w:rsidP="00D44B31">
      <w:pPr>
        <w:rPr>
          <w:rFonts w:cs="Arial"/>
          <w:szCs w:val="24"/>
        </w:rPr>
      </w:pPr>
    </w:p>
    <w:p w14:paraId="65F57384" w14:textId="49BEE199" w:rsidR="00446031" w:rsidRDefault="00446031" w:rsidP="00D44B31">
      <w:pPr>
        <w:rPr>
          <w:rFonts w:cs="Arial"/>
          <w:szCs w:val="24"/>
        </w:rPr>
      </w:pPr>
      <w:r>
        <w:rPr>
          <w:rFonts w:cs="Arial"/>
          <w:szCs w:val="24"/>
        </w:rPr>
        <w:t xml:space="preserve">Further slides </w:t>
      </w:r>
      <w:r w:rsidR="00D44B31">
        <w:rPr>
          <w:rFonts w:cs="Arial"/>
          <w:szCs w:val="24"/>
        </w:rPr>
        <w:t>provide</w:t>
      </w:r>
      <w:r>
        <w:rPr>
          <w:rFonts w:cs="Arial"/>
          <w:szCs w:val="24"/>
        </w:rPr>
        <w:t>d</w:t>
      </w:r>
      <w:r w:rsidR="00D44B31">
        <w:rPr>
          <w:rFonts w:cs="Arial"/>
          <w:szCs w:val="24"/>
        </w:rPr>
        <w:t xml:space="preserve"> some CGIs of the final development from the main critical </w:t>
      </w:r>
      <w:r w:rsidR="007A7D9B">
        <w:rPr>
          <w:rFonts w:cs="Arial"/>
          <w:szCs w:val="24"/>
        </w:rPr>
        <w:t>viewpoints</w:t>
      </w:r>
      <w:r w:rsidR="00D44B31">
        <w:rPr>
          <w:rFonts w:cs="Arial"/>
          <w:szCs w:val="24"/>
        </w:rPr>
        <w:t xml:space="preserve"> along Old Holywood Road and site sections</w:t>
      </w:r>
      <w:r>
        <w:rPr>
          <w:rFonts w:cs="Arial"/>
          <w:szCs w:val="24"/>
        </w:rPr>
        <w:t xml:space="preserve">, elevations, ground floor plan and indicative images of the proposed building and footprint.   </w:t>
      </w:r>
    </w:p>
    <w:p w14:paraId="3462961A" w14:textId="77777777" w:rsidR="00446031" w:rsidRDefault="00446031" w:rsidP="00D44B31">
      <w:pPr>
        <w:rPr>
          <w:rFonts w:cs="Arial"/>
          <w:b/>
          <w:bCs/>
          <w:color w:val="FF0000"/>
          <w:szCs w:val="24"/>
        </w:rPr>
      </w:pPr>
    </w:p>
    <w:p w14:paraId="3389D659" w14:textId="12C0FAD4" w:rsidR="00D44B31" w:rsidRDefault="00D44B31" w:rsidP="00D44B31">
      <w:pPr>
        <w:rPr>
          <w:rFonts w:cs="Arial"/>
          <w:szCs w:val="24"/>
        </w:rPr>
      </w:pPr>
      <w:r>
        <w:rPr>
          <w:rFonts w:cs="Arial"/>
          <w:szCs w:val="24"/>
        </w:rPr>
        <w:t xml:space="preserve">The design of the school </w:t>
      </w:r>
      <w:r w:rsidR="00BB23F0">
        <w:rPr>
          <w:rFonts w:cs="Arial"/>
          <w:szCs w:val="24"/>
        </w:rPr>
        <w:t>was</w:t>
      </w:r>
      <w:r>
        <w:rPr>
          <w:rFonts w:cs="Arial"/>
          <w:szCs w:val="24"/>
        </w:rPr>
        <w:t xml:space="preserve"> of an appropriate scale and massing with a two</w:t>
      </w:r>
      <w:r w:rsidR="007A7D9B">
        <w:rPr>
          <w:rFonts w:cs="Arial"/>
          <w:szCs w:val="24"/>
        </w:rPr>
        <w:t>-</w:t>
      </w:r>
      <w:r>
        <w:rPr>
          <w:rFonts w:cs="Arial"/>
          <w:szCs w:val="24"/>
        </w:rPr>
        <w:t xml:space="preserve">three storey central spine running from north to south in the western half of the site. </w:t>
      </w:r>
      <w:r w:rsidR="007A7D9B">
        <w:rPr>
          <w:rFonts w:cs="Arial"/>
          <w:szCs w:val="24"/>
        </w:rPr>
        <w:t xml:space="preserve"> </w:t>
      </w:r>
      <w:r>
        <w:rPr>
          <w:rFonts w:cs="Arial"/>
          <w:szCs w:val="24"/>
        </w:rPr>
        <w:t xml:space="preserve">There </w:t>
      </w:r>
      <w:r w:rsidR="00BB23F0">
        <w:rPr>
          <w:rFonts w:cs="Arial"/>
          <w:szCs w:val="24"/>
        </w:rPr>
        <w:t>we</w:t>
      </w:r>
      <w:r>
        <w:rPr>
          <w:rFonts w:cs="Arial"/>
          <w:szCs w:val="24"/>
        </w:rPr>
        <w:t>re four No. single-storey off-shoots containing a sports block, technology block, performance arts block and entrance block.  The differentiation in ridge height ensure</w:t>
      </w:r>
      <w:r w:rsidR="00BB23F0">
        <w:rPr>
          <w:rFonts w:cs="Arial"/>
          <w:szCs w:val="24"/>
        </w:rPr>
        <w:t>d</w:t>
      </w:r>
      <w:r>
        <w:rPr>
          <w:rFonts w:cs="Arial"/>
          <w:szCs w:val="24"/>
        </w:rPr>
        <w:t xml:space="preserve"> the building </w:t>
      </w:r>
      <w:r w:rsidR="00BB23F0">
        <w:rPr>
          <w:rFonts w:cs="Arial"/>
          <w:szCs w:val="24"/>
        </w:rPr>
        <w:t>wa</w:t>
      </w:r>
      <w:r>
        <w:rPr>
          <w:rFonts w:cs="Arial"/>
          <w:szCs w:val="24"/>
        </w:rPr>
        <w:t xml:space="preserve">s not overly dominant in the streetscape. </w:t>
      </w:r>
      <w:r w:rsidR="00BB23F0">
        <w:rPr>
          <w:rFonts w:cs="Arial"/>
          <w:szCs w:val="24"/>
        </w:rPr>
        <w:t xml:space="preserve"> </w:t>
      </w:r>
      <w:r>
        <w:rPr>
          <w:rFonts w:cs="Arial"/>
          <w:szCs w:val="24"/>
        </w:rPr>
        <w:t>It w</w:t>
      </w:r>
      <w:r w:rsidR="00BB23F0">
        <w:rPr>
          <w:rFonts w:cs="Arial"/>
          <w:szCs w:val="24"/>
        </w:rPr>
        <w:t xml:space="preserve">ould </w:t>
      </w:r>
      <w:r>
        <w:rPr>
          <w:rFonts w:cs="Arial"/>
          <w:szCs w:val="24"/>
        </w:rPr>
        <w:t>also have a backdrop of the rising Holywood Hills and Redburn Country Park.</w:t>
      </w:r>
    </w:p>
    <w:p w14:paraId="45A7790D" w14:textId="77777777" w:rsidR="00BB23F0" w:rsidRDefault="00BB23F0" w:rsidP="00D44B31">
      <w:pPr>
        <w:rPr>
          <w:rFonts w:cs="Arial"/>
          <w:szCs w:val="24"/>
        </w:rPr>
      </w:pPr>
    </w:p>
    <w:p w14:paraId="60F4A538" w14:textId="2EC3FDF5" w:rsidR="00BB23F0" w:rsidRDefault="00D44B31" w:rsidP="00D44B31">
      <w:pPr>
        <w:rPr>
          <w:rFonts w:cs="Arial"/>
          <w:szCs w:val="24"/>
        </w:rPr>
      </w:pPr>
      <w:r>
        <w:rPr>
          <w:rFonts w:cs="Arial"/>
          <w:szCs w:val="24"/>
        </w:rPr>
        <w:t xml:space="preserve">The finishes to the building </w:t>
      </w:r>
      <w:r w:rsidR="00BB23F0">
        <w:rPr>
          <w:rFonts w:cs="Arial"/>
          <w:szCs w:val="24"/>
        </w:rPr>
        <w:t>we</w:t>
      </w:r>
      <w:r>
        <w:rPr>
          <w:rFonts w:cs="Arial"/>
          <w:szCs w:val="24"/>
        </w:rPr>
        <w:t xml:space="preserve">re to be a mix of masonry with decorative panelling and composite timber / aluminium / polycarbonate cladding with powder coated aluminium fenestration. </w:t>
      </w:r>
      <w:r w:rsidR="007A7D9B">
        <w:rPr>
          <w:rFonts w:cs="Arial"/>
          <w:szCs w:val="24"/>
        </w:rPr>
        <w:t xml:space="preserve"> </w:t>
      </w:r>
      <w:r>
        <w:rPr>
          <w:rFonts w:cs="Arial"/>
          <w:szCs w:val="24"/>
        </w:rPr>
        <w:t xml:space="preserve">The roof </w:t>
      </w:r>
      <w:r w:rsidR="00BB23F0">
        <w:rPr>
          <w:rFonts w:cs="Arial"/>
          <w:szCs w:val="24"/>
        </w:rPr>
        <w:t>wa</w:t>
      </w:r>
      <w:r>
        <w:rPr>
          <w:rFonts w:cs="Arial"/>
          <w:szCs w:val="24"/>
        </w:rPr>
        <w:t xml:space="preserve">s to be PPC Metal coping. </w:t>
      </w:r>
      <w:r w:rsidR="007A7D9B">
        <w:rPr>
          <w:rFonts w:cs="Arial"/>
          <w:szCs w:val="24"/>
        </w:rPr>
        <w:t xml:space="preserve"> </w:t>
      </w:r>
      <w:r>
        <w:rPr>
          <w:rFonts w:cs="Arial"/>
          <w:szCs w:val="24"/>
        </w:rPr>
        <w:t xml:space="preserve">The design </w:t>
      </w:r>
      <w:r w:rsidR="00BB23F0">
        <w:rPr>
          <w:rFonts w:cs="Arial"/>
          <w:szCs w:val="24"/>
        </w:rPr>
        <w:t>wa</w:t>
      </w:r>
      <w:r>
        <w:rPr>
          <w:rFonts w:cs="Arial"/>
          <w:szCs w:val="24"/>
        </w:rPr>
        <w:t>s to be of a high</w:t>
      </w:r>
      <w:r w:rsidR="007A7D9B">
        <w:rPr>
          <w:rFonts w:cs="Arial"/>
          <w:szCs w:val="24"/>
        </w:rPr>
        <w:t xml:space="preserve"> quality,</w:t>
      </w:r>
      <w:r>
        <w:rPr>
          <w:rFonts w:cs="Arial"/>
          <w:szCs w:val="24"/>
        </w:rPr>
        <w:t xml:space="preserve"> and it respect</w:t>
      </w:r>
      <w:r w:rsidR="00BB23F0">
        <w:rPr>
          <w:rFonts w:cs="Arial"/>
          <w:szCs w:val="24"/>
        </w:rPr>
        <w:t>ed</w:t>
      </w:r>
      <w:r>
        <w:rPr>
          <w:rFonts w:cs="Arial"/>
          <w:szCs w:val="24"/>
        </w:rPr>
        <w:t xml:space="preserve"> the surrounding character in this urban area.</w:t>
      </w:r>
    </w:p>
    <w:p w14:paraId="49F0D9B7" w14:textId="6E3E23E9" w:rsidR="00D44B31" w:rsidRDefault="00D44B31" w:rsidP="00D44B31">
      <w:pPr>
        <w:rPr>
          <w:rFonts w:cs="Arial"/>
          <w:szCs w:val="24"/>
        </w:rPr>
      </w:pPr>
      <w:r>
        <w:rPr>
          <w:rFonts w:cs="Arial"/>
          <w:szCs w:val="24"/>
        </w:rPr>
        <w:lastRenderedPageBreak/>
        <w:t xml:space="preserve"> </w:t>
      </w:r>
    </w:p>
    <w:p w14:paraId="37DD22F7" w14:textId="2FD1AC09" w:rsidR="00D44B31" w:rsidRDefault="00D44B31" w:rsidP="00D44B31">
      <w:pPr>
        <w:rPr>
          <w:rFonts w:eastAsia="Times New Roman" w:cs="Arial"/>
          <w:szCs w:val="24"/>
        </w:rPr>
      </w:pPr>
      <w:r>
        <w:rPr>
          <w:rFonts w:cs="Arial"/>
          <w:szCs w:val="24"/>
        </w:rPr>
        <w:t xml:space="preserve">In terms of Sustainability and use of green energy, </w:t>
      </w:r>
      <w:r w:rsidR="00E4081D">
        <w:rPr>
          <w:rFonts w:cs="Arial"/>
          <w:szCs w:val="24"/>
        </w:rPr>
        <w:t xml:space="preserve">he </w:t>
      </w:r>
      <w:r>
        <w:rPr>
          <w:rFonts w:cs="Arial"/>
          <w:szCs w:val="24"/>
        </w:rPr>
        <w:t>advise</w:t>
      </w:r>
      <w:r w:rsidR="00E4081D">
        <w:rPr>
          <w:rFonts w:cs="Arial"/>
          <w:szCs w:val="24"/>
        </w:rPr>
        <w:t>d</w:t>
      </w:r>
      <w:r>
        <w:rPr>
          <w:rFonts w:cs="Arial"/>
          <w:szCs w:val="24"/>
        </w:rPr>
        <w:t xml:space="preserve"> that the proposed development </w:t>
      </w:r>
      <w:r w:rsidR="00E4081D">
        <w:rPr>
          <w:rFonts w:cs="Arial"/>
          <w:szCs w:val="24"/>
        </w:rPr>
        <w:t>wa</w:t>
      </w:r>
      <w:r>
        <w:rPr>
          <w:rFonts w:cs="Arial"/>
          <w:szCs w:val="24"/>
        </w:rPr>
        <w:t xml:space="preserve">s </w:t>
      </w:r>
      <w:r>
        <w:rPr>
          <w:rFonts w:eastAsia="Times New Roman" w:cs="Arial"/>
          <w:szCs w:val="24"/>
        </w:rPr>
        <w:t>designed to be as environmentally sustainable as possible to achieve a BREE</w:t>
      </w:r>
      <w:r w:rsidR="00227473">
        <w:rPr>
          <w:rFonts w:eastAsia="Times New Roman" w:cs="Arial"/>
          <w:szCs w:val="24"/>
        </w:rPr>
        <w:t>A</w:t>
      </w:r>
      <w:r>
        <w:rPr>
          <w:rFonts w:eastAsia="Times New Roman" w:cs="Arial"/>
          <w:szCs w:val="24"/>
        </w:rPr>
        <w:t>M XXXX rating.</w:t>
      </w:r>
    </w:p>
    <w:p w14:paraId="49CB4A7D" w14:textId="77777777" w:rsidR="00E4081D" w:rsidRDefault="00E4081D" w:rsidP="00D44B31">
      <w:pPr>
        <w:rPr>
          <w:rFonts w:eastAsia="Times New Roman" w:cs="Arial"/>
          <w:szCs w:val="24"/>
        </w:rPr>
      </w:pPr>
    </w:p>
    <w:p w14:paraId="39931D45" w14:textId="6346DB7E" w:rsidR="00D44B31" w:rsidRDefault="00D44B31" w:rsidP="00D44B31">
      <w:pPr>
        <w:rPr>
          <w:rFonts w:eastAsia="Times New Roman" w:cs="Arial"/>
          <w:szCs w:val="24"/>
        </w:rPr>
      </w:pPr>
      <w:r>
        <w:rPr>
          <w:rFonts w:eastAsia="Times New Roman" w:cs="Arial"/>
          <w:szCs w:val="24"/>
        </w:rPr>
        <w:t xml:space="preserve">The majority of classrooms (which </w:t>
      </w:r>
      <w:r w:rsidR="00E4081D">
        <w:rPr>
          <w:rFonts w:eastAsia="Times New Roman" w:cs="Arial"/>
          <w:szCs w:val="24"/>
        </w:rPr>
        <w:t xml:space="preserve">would be </w:t>
      </w:r>
      <w:r>
        <w:rPr>
          <w:rFonts w:eastAsia="Times New Roman" w:cs="Arial"/>
          <w:szCs w:val="24"/>
        </w:rPr>
        <w:t>mainly located in the central spine) w</w:t>
      </w:r>
      <w:r w:rsidR="00E4081D">
        <w:rPr>
          <w:rFonts w:eastAsia="Times New Roman" w:cs="Arial"/>
          <w:szCs w:val="24"/>
        </w:rPr>
        <w:t xml:space="preserve">ould </w:t>
      </w:r>
      <w:r>
        <w:rPr>
          <w:rFonts w:eastAsia="Times New Roman" w:cs="Arial"/>
          <w:szCs w:val="24"/>
        </w:rPr>
        <w:t xml:space="preserve">have an east to west aspect resulting in an even spread of natural light across the building and a reduction in artificial lighting use. </w:t>
      </w:r>
      <w:r w:rsidR="00E4081D">
        <w:rPr>
          <w:rFonts w:eastAsia="Times New Roman" w:cs="Arial"/>
          <w:szCs w:val="24"/>
        </w:rPr>
        <w:t xml:space="preserve"> </w:t>
      </w:r>
      <w:r>
        <w:rPr>
          <w:rFonts w:eastAsia="Times New Roman" w:cs="Arial"/>
          <w:szCs w:val="24"/>
        </w:rPr>
        <w:t>Solar panels w</w:t>
      </w:r>
      <w:r w:rsidR="00E4081D">
        <w:rPr>
          <w:rFonts w:eastAsia="Times New Roman" w:cs="Arial"/>
          <w:szCs w:val="24"/>
        </w:rPr>
        <w:t xml:space="preserve">ould </w:t>
      </w:r>
      <w:r>
        <w:rPr>
          <w:rFonts w:eastAsia="Times New Roman" w:cs="Arial"/>
          <w:szCs w:val="24"/>
        </w:rPr>
        <w:t>be discreetly located out of sight from ground level on the roof of the main spine of the building. The buildings w</w:t>
      </w:r>
      <w:r w:rsidR="00E4081D">
        <w:rPr>
          <w:rFonts w:eastAsia="Times New Roman" w:cs="Arial"/>
          <w:szCs w:val="24"/>
        </w:rPr>
        <w:t xml:space="preserve">ould </w:t>
      </w:r>
      <w:r>
        <w:rPr>
          <w:rFonts w:eastAsia="Times New Roman" w:cs="Arial"/>
          <w:szCs w:val="24"/>
        </w:rPr>
        <w:t xml:space="preserve">have a mixed-mode heating strategy with use of low energy heat recovery units placed at high level in each of the key habitable spaces, providing energy efficient heating. </w:t>
      </w:r>
      <w:r w:rsidR="00E4081D">
        <w:rPr>
          <w:rFonts w:eastAsia="Times New Roman" w:cs="Arial"/>
          <w:szCs w:val="24"/>
        </w:rPr>
        <w:t xml:space="preserve"> </w:t>
      </w:r>
      <w:r>
        <w:rPr>
          <w:rFonts w:eastAsia="Times New Roman" w:cs="Arial"/>
          <w:szCs w:val="24"/>
        </w:rPr>
        <w:t xml:space="preserve">Finally, the proposal </w:t>
      </w:r>
      <w:r w:rsidR="00E4081D">
        <w:rPr>
          <w:rFonts w:eastAsia="Times New Roman" w:cs="Arial"/>
          <w:szCs w:val="24"/>
        </w:rPr>
        <w:t>wa</w:t>
      </w:r>
      <w:r>
        <w:rPr>
          <w:rFonts w:eastAsia="Times New Roman" w:cs="Arial"/>
          <w:szCs w:val="24"/>
        </w:rPr>
        <w:t>s designed for a ‘pedestrian first’ travel method and bicycle use.</w:t>
      </w:r>
    </w:p>
    <w:p w14:paraId="5758C5AF" w14:textId="77777777" w:rsidR="00E4081D" w:rsidRDefault="00E4081D" w:rsidP="00D44B31">
      <w:pPr>
        <w:rPr>
          <w:rFonts w:eastAsia="Times New Roman" w:cs="Arial"/>
          <w:szCs w:val="24"/>
        </w:rPr>
      </w:pPr>
    </w:p>
    <w:p w14:paraId="1DEE4C7D" w14:textId="2FF2725A" w:rsidR="00D04D96" w:rsidRDefault="00E4081D" w:rsidP="00D44B31">
      <w:pPr>
        <w:rPr>
          <w:rFonts w:cs="Arial"/>
          <w:szCs w:val="24"/>
        </w:rPr>
      </w:pPr>
      <w:r>
        <w:rPr>
          <w:rFonts w:cs="Arial"/>
          <w:szCs w:val="24"/>
        </w:rPr>
        <w:t>I</w:t>
      </w:r>
      <w:r w:rsidR="00D44B31">
        <w:rPr>
          <w:rFonts w:cs="Arial"/>
          <w:szCs w:val="24"/>
        </w:rPr>
        <w:t>n terms of neighbouring residential amenity</w:t>
      </w:r>
      <w:r w:rsidR="00D04D96">
        <w:rPr>
          <w:rFonts w:cs="Arial"/>
          <w:szCs w:val="24"/>
        </w:rPr>
        <w:t>,</w:t>
      </w:r>
      <w:r w:rsidR="00D44B31">
        <w:rPr>
          <w:rFonts w:cs="Arial"/>
          <w:szCs w:val="24"/>
        </w:rPr>
        <w:t xml:space="preserve"> the closest properties </w:t>
      </w:r>
      <w:r>
        <w:rPr>
          <w:rFonts w:cs="Arial"/>
          <w:szCs w:val="24"/>
        </w:rPr>
        <w:t>we</w:t>
      </w:r>
      <w:r w:rsidR="00D44B31">
        <w:rPr>
          <w:rFonts w:cs="Arial"/>
          <w:szCs w:val="24"/>
        </w:rPr>
        <w:t xml:space="preserve">re located in Firmount Crescent to the south of the site. </w:t>
      </w:r>
      <w:r>
        <w:rPr>
          <w:rFonts w:cs="Arial"/>
          <w:szCs w:val="24"/>
        </w:rPr>
        <w:t xml:space="preserve"> </w:t>
      </w:r>
      <w:r w:rsidR="00D44B31">
        <w:rPr>
          <w:rFonts w:cs="Arial"/>
          <w:szCs w:val="24"/>
        </w:rPr>
        <w:t xml:space="preserve">The closest part of the school building </w:t>
      </w:r>
      <w:r>
        <w:rPr>
          <w:rFonts w:cs="Arial"/>
          <w:szCs w:val="24"/>
        </w:rPr>
        <w:t>wa</w:t>
      </w:r>
      <w:r w:rsidR="00D44B31">
        <w:rPr>
          <w:rFonts w:cs="Arial"/>
          <w:szCs w:val="24"/>
        </w:rPr>
        <w:t xml:space="preserve">s the proposed Technology Block off-shoot. </w:t>
      </w:r>
      <w:r w:rsidR="00D04D96">
        <w:rPr>
          <w:rFonts w:cs="Arial"/>
          <w:szCs w:val="24"/>
        </w:rPr>
        <w:t xml:space="preserve"> </w:t>
      </w:r>
      <w:r w:rsidR="00D44B31">
        <w:rPr>
          <w:rFonts w:cs="Arial"/>
          <w:szCs w:val="24"/>
        </w:rPr>
        <w:t>It ha</w:t>
      </w:r>
      <w:r w:rsidR="00D04D96">
        <w:rPr>
          <w:rFonts w:cs="Arial"/>
          <w:szCs w:val="24"/>
        </w:rPr>
        <w:t>d</w:t>
      </w:r>
      <w:r w:rsidR="00D44B31">
        <w:rPr>
          <w:rFonts w:cs="Arial"/>
          <w:szCs w:val="24"/>
        </w:rPr>
        <w:t xml:space="preserve"> a flat roof with a ridge height of 4.5 metres, </w:t>
      </w:r>
      <w:r w:rsidR="00D04D96">
        <w:rPr>
          <w:rFonts w:cs="Arial"/>
          <w:szCs w:val="24"/>
        </w:rPr>
        <w:t>wa</w:t>
      </w:r>
      <w:r w:rsidR="00D44B31">
        <w:rPr>
          <w:rFonts w:cs="Arial"/>
          <w:szCs w:val="24"/>
        </w:rPr>
        <w:t xml:space="preserve">s single-storey and </w:t>
      </w:r>
      <w:r w:rsidR="00D04D96">
        <w:rPr>
          <w:rFonts w:cs="Arial"/>
          <w:szCs w:val="24"/>
        </w:rPr>
        <w:t>wa</w:t>
      </w:r>
      <w:r w:rsidR="00D44B31">
        <w:rPr>
          <w:rFonts w:cs="Arial"/>
          <w:szCs w:val="24"/>
        </w:rPr>
        <w:t xml:space="preserve">s approximately 30m away from the closest dwellings, No’s 105 and 107 Firmount Crescent. </w:t>
      </w:r>
      <w:r w:rsidR="00E06168">
        <w:rPr>
          <w:rFonts w:cs="Arial"/>
          <w:szCs w:val="24"/>
        </w:rPr>
        <w:t xml:space="preserve"> </w:t>
      </w:r>
      <w:r w:rsidR="00D44B31">
        <w:rPr>
          <w:rFonts w:cs="Arial"/>
          <w:szCs w:val="24"/>
        </w:rPr>
        <w:t>The road access to Redburn Cemetery also separate</w:t>
      </w:r>
      <w:r w:rsidR="00D04D96">
        <w:rPr>
          <w:rFonts w:cs="Arial"/>
          <w:szCs w:val="24"/>
        </w:rPr>
        <w:t>d</w:t>
      </w:r>
      <w:r w:rsidR="00D44B31">
        <w:rPr>
          <w:rFonts w:cs="Arial"/>
          <w:szCs w:val="24"/>
        </w:rPr>
        <w:t xml:space="preserve"> the site from the dwellings in Firmount Crescent and landscaping </w:t>
      </w:r>
      <w:r w:rsidR="00D04D96">
        <w:rPr>
          <w:rFonts w:cs="Arial"/>
          <w:szCs w:val="24"/>
        </w:rPr>
        <w:t>wa</w:t>
      </w:r>
      <w:r w:rsidR="00D44B31">
        <w:rPr>
          <w:rFonts w:cs="Arial"/>
          <w:szCs w:val="24"/>
        </w:rPr>
        <w:t xml:space="preserve">s proposed. </w:t>
      </w:r>
      <w:r w:rsidR="007A7D9B">
        <w:rPr>
          <w:rFonts w:cs="Arial"/>
          <w:szCs w:val="24"/>
        </w:rPr>
        <w:t xml:space="preserve"> </w:t>
      </w:r>
      <w:r w:rsidR="00D44B31">
        <w:rPr>
          <w:rFonts w:cs="Arial"/>
          <w:szCs w:val="24"/>
        </w:rPr>
        <w:t>The existing dwellings and apartments on Old Holywood Road w</w:t>
      </w:r>
      <w:r w:rsidR="00D04D96">
        <w:rPr>
          <w:rFonts w:cs="Arial"/>
          <w:szCs w:val="24"/>
        </w:rPr>
        <w:t xml:space="preserve">ould </w:t>
      </w:r>
      <w:r w:rsidR="00D44B31">
        <w:rPr>
          <w:rFonts w:cs="Arial"/>
          <w:szCs w:val="24"/>
        </w:rPr>
        <w:t>not cause any loss of amenity due to the set back of the proposed buildings within the site.</w:t>
      </w:r>
    </w:p>
    <w:p w14:paraId="425735CF" w14:textId="77777777" w:rsidR="00D04D96" w:rsidRDefault="00D04D96" w:rsidP="00D44B31">
      <w:pPr>
        <w:rPr>
          <w:rFonts w:cs="Arial"/>
          <w:szCs w:val="24"/>
        </w:rPr>
      </w:pPr>
    </w:p>
    <w:p w14:paraId="1EBAADC3" w14:textId="0BD15268" w:rsidR="00D04D96" w:rsidRDefault="00D04D96" w:rsidP="00D44B31">
      <w:pPr>
        <w:rPr>
          <w:rFonts w:cs="Arial"/>
          <w:szCs w:val="24"/>
        </w:rPr>
      </w:pPr>
      <w:r>
        <w:rPr>
          <w:rFonts w:cs="Arial"/>
          <w:szCs w:val="24"/>
        </w:rPr>
        <w:t xml:space="preserve">A slide was shown which illustrated the access, internal road layout and parking area.  </w:t>
      </w:r>
      <w:r w:rsidR="00D44B31">
        <w:rPr>
          <w:rFonts w:cs="Arial"/>
          <w:szCs w:val="24"/>
        </w:rPr>
        <w:t>A Transport Assessment was submitted as part of th</w:t>
      </w:r>
      <w:r>
        <w:rPr>
          <w:rFonts w:cs="Arial"/>
          <w:szCs w:val="24"/>
        </w:rPr>
        <w:t>e</w:t>
      </w:r>
      <w:r w:rsidR="00D44B31">
        <w:rPr>
          <w:rFonts w:cs="Arial"/>
          <w:szCs w:val="24"/>
        </w:rPr>
        <w:t xml:space="preserve"> proposal, which ha</w:t>
      </w:r>
      <w:r>
        <w:rPr>
          <w:rFonts w:cs="Arial"/>
          <w:szCs w:val="24"/>
        </w:rPr>
        <w:t>d</w:t>
      </w:r>
      <w:r w:rsidR="00D44B31">
        <w:rPr>
          <w:rFonts w:cs="Arial"/>
          <w:szCs w:val="24"/>
        </w:rPr>
        <w:t xml:space="preserve"> been accepted by DfI Roads. Th</w:t>
      </w:r>
      <w:r>
        <w:rPr>
          <w:rFonts w:cs="Arial"/>
          <w:szCs w:val="24"/>
        </w:rPr>
        <w:t>e</w:t>
      </w:r>
      <w:r w:rsidR="00D44B31">
        <w:rPr>
          <w:rFonts w:cs="Arial"/>
          <w:szCs w:val="24"/>
        </w:rPr>
        <w:t xml:space="preserve"> proposal involve</w:t>
      </w:r>
      <w:r>
        <w:rPr>
          <w:rFonts w:cs="Arial"/>
          <w:szCs w:val="24"/>
        </w:rPr>
        <w:t>d</w:t>
      </w:r>
      <w:r w:rsidR="00D44B31">
        <w:rPr>
          <w:rFonts w:cs="Arial"/>
          <w:szCs w:val="24"/>
        </w:rPr>
        <w:t xml:space="preserve"> the relocation of the access 15m south of current position, provision of a right</w:t>
      </w:r>
      <w:r w:rsidR="007A7D9B">
        <w:rPr>
          <w:rFonts w:cs="Arial"/>
          <w:szCs w:val="24"/>
        </w:rPr>
        <w:t>-</w:t>
      </w:r>
      <w:r w:rsidR="00D44B31">
        <w:rPr>
          <w:rFonts w:cs="Arial"/>
          <w:szCs w:val="24"/>
        </w:rPr>
        <w:t xml:space="preserve">hand turning lane and a drop-off point inside the site to ensure Roads Safety. </w:t>
      </w:r>
      <w:r>
        <w:rPr>
          <w:rFonts w:cs="Arial"/>
          <w:szCs w:val="24"/>
        </w:rPr>
        <w:t xml:space="preserve"> </w:t>
      </w:r>
      <w:r w:rsidR="00D44B31">
        <w:rPr>
          <w:rFonts w:cs="Arial"/>
          <w:szCs w:val="24"/>
        </w:rPr>
        <w:t>Th</w:t>
      </w:r>
      <w:r>
        <w:rPr>
          <w:rFonts w:cs="Arial"/>
          <w:szCs w:val="24"/>
        </w:rPr>
        <w:t>at</w:t>
      </w:r>
      <w:r w:rsidR="00D44B31">
        <w:rPr>
          <w:rFonts w:cs="Arial"/>
          <w:szCs w:val="24"/>
        </w:rPr>
        <w:t xml:space="preserve"> complie</w:t>
      </w:r>
      <w:r>
        <w:rPr>
          <w:rFonts w:cs="Arial"/>
          <w:szCs w:val="24"/>
        </w:rPr>
        <w:t>d</w:t>
      </w:r>
      <w:r w:rsidR="00D44B31">
        <w:rPr>
          <w:rFonts w:cs="Arial"/>
          <w:szCs w:val="24"/>
        </w:rPr>
        <w:t xml:space="preserve"> with policy AMP 2 of PPS 3.</w:t>
      </w:r>
    </w:p>
    <w:p w14:paraId="5A7BE302" w14:textId="02269F52" w:rsidR="00D44B31" w:rsidRDefault="00D44B31" w:rsidP="00D44B31">
      <w:pPr>
        <w:rPr>
          <w:rFonts w:cs="Arial"/>
          <w:szCs w:val="24"/>
        </w:rPr>
      </w:pPr>
      <w:r>
        <w:rPr>
          <w:rFonts w:cs="Arial"/>
          <w:szCs w:val="24"/>
        </w:rPr>
        <w:t xml:space="preserve"> </w:t>
      </w:r>
    </w:p>
    <w:p w14:paraId="58AEF650" w14:textId="247BA623" w:rsidR="00D04D96" w:rsidRDefault="00D44B31" w:rsidP="00D44B31">
      <w:pPr>
        <w:rPr>
          <w:rFonts w:cs="Arial"/>
          <w:szCs w:val="24"/>
        </w:rPr>
      </w:pPr>
      <w:r>
        <w:rPr>
          <w:rFonts w:cs="Arial"/>
          <w:szCs w:val="24"/>
        </w:rPr>
        <w:t xml:space="preserve">There </w:t>
      </w:r>
      <w:r w:rsidR="00D04D96">
        <w:rPr>
          <w:rFonts w:cs="Arial"/>
          <w:szCs w:val="24"/>
        </w:rPr>
        <w:t>we</w:t>
      </w:r>
      <w:r>
        <w:rPr>
          <w:rFonts w:cs="Arial"/>
          <w:szCs w:val="24"/>
        </w:rPr>
        <w:t xml:space="preserve">re 119 car parking spaces provided, dedicated bus drop-off areas and taxi bays. </w:t>
      </w:r>
      <w:r w:rsidR="007A7D9B">
        <w:rPr>
          <w:rFonts w:cs="Arial"/>
          <w:szCs w:val="24"/>
        </w:rPr>
        <w:t xml:space="preserve"> </w:t>
      </w:r>
      <w:r>
        <w:rPr>
          <w:rFonts w:cs="Arial"/>
          <w:szCs w:val="24"/>
        </w:rPr>
        <w:t>There w</w:t>
      </w:r>
      <w:r w:rsidR="00D04D96">
        <w:rPr>
          <w:rFonts w:cs="Arial"/>
          <w:szCs w:val="24"/>
        </w:rPr>
        <w:t xml:space="preserve">ould </w:t>
      </w:r>
      <w:r>
        <w:rPr>
          <w:rFonts w:cs="Arial"/>
          <w:szCs w:val="24"/>
        </w:rPr>
        <w:t>be 20 No. dedicated disabled parking space</w:t>
      </w:r>
      <w:r w:rsidR="00E06168">
        <w:rPr>
          <w:rFonts w:cs="Arial"/>
          <w:szCs w:val="24"/>
        </w:rPr>
        <w:t>s</w:t>
      </w:r>
      <w:r>
        <w:rPr>
          <w:rFonts w:cs="Arial"/>
          <w:szCs w:val="24"/>
        </w:rPr>
        <w:t xml:space="preserve">. </w:t>
      </w:r>
      <w:r w:rsidR="00D04D96">
        <w:rPr>
          <w:rFonts w:cs="Arial"/>
          <w:szCs w:val="24"/>
        </w:rPr>
        <w:t xml:space="preserve"> </w:t>
      </w:r>
      <w:r>
        <w:rPr>
          <w:rFonts w:cs="Arial"/>
          <w:szCs w:val="24"/>
        </w:rPr>
        <w:t>Parking Standards state</w:t>
      </w:r>
      <w:r w:rsidR="00D04D96">
        <w:rPr>
          <w:rFonts w:cs="Arial"/>
          <w:szCs w:val="24"/>
        </w:rPr>
        <w:t>d</w:t>
      </w:r>
      <w:r>
        <w:rPr>
          <w:rFonts w:cs="Arial"/>
          <w:szCs w:val="24"/>
        </w:rPr>
        <w:t xml:space="preserve"> that there must be 1 space per teaching staff, 1 space per two ancillary staff, 1 space per 10 pupils over the age of 17 and one third of total staff provision for visitors. </w:t>
      </w:r>
      <w:r w:rsidR="007A7D9B">
        <w:rPr>
          <w:rFonts w:cs="Arial"/>
          <w:szCs w:val="24"/>
        </w:rPr>
        <w:t xml:space="preserve"> </w:t>
      </w:r>
      <w:r>
        <w:rPr>
          <w:rFonts w:cs="Arial"/>
          <w:szCs w:val="24"/>
        </w:rPr>
        <w:t>The Parking Standards ha</w:t>
      </w:r>
      <w:r w:rsidR="00D04D96">
        <w:rPr>
          <w:rFonts w:cs="Arial"/>
          <w:szCs w:val="24"/>
        </w:rPr>
        <w:t>d</w:t>
      </w:r>
      <w:r>
        <w:rPr>
          <w:rFonts w:cs="Arial"/>
          <w:szCs w:val="24"/>
        </w:rPr>
        <w:t xml:space="preserve"> been met and the requirements of policy AMP 7 of PPS 3. </w:t>
      </w:r>
      <w:r w:rsidR="00D04D96">
        <w:rPr>
          <w:rFonts w:cs="Arial"/>
          <w:szCs w:val="24"/>
        </w:rPr>
        <w:t xml:space="preserve"> </w:t>
      </w:r>
      <w:r>
        <w:rPr>
          <w:rFonts w:cs="Arial"/>
          <w:szCs w:val="24"/>
        </w:rPr>
        <w:t xml:space="preserve">Finally, there </w:t>
      </w:r>
      <w:r w:rsidR="00D04D96">
        <w:rPr>
          <w:rFonts w:cs="Arial"/>
          <w:szCs w:val="24"/>
        </w:rPr>
        <w:t>wa</w:t>
      </w:r>
      <w:r>
        <w:rPr>
          <w:rFonts w:cs="Arial"/>
          <w:szCs w:val="24"/>
        </w:rPr>
        <w:t>s cycle parking provision within the site.</w:t>
      </w:r>
    </w:p>
    <w:p w14:paraId="5DC09F4A" w14:textId="14F36679" w:rsidR="00D44B31" w:rsidRDefault="00D44B31" w:rsidP="00D44B31">
      <w:pPr>
        <w:rPr>
          <w:rFonts w:cs="Arial"/>
          <w:szCs w:val="24"/>
        </w:rPr>
      </w:pPr>
      <w:r>
        <w:rPr>
          <w:rFonts w:cs="Arial"/>
          <w:szCs w:val="24"/>
        </w:rPr>
        <w:t xml:space="preserve"> </w:t>
      </w:r>
    </w:p>
    <w:p w14:paraId="41ABB260" w14:textId="1FAF02DE" w:rsidR="00D44B31" w:rsidRDefault="00D44B31" w:rsidP="00D44B31">
      <w:pPr>
        <w:rPr>
          <w:rFonts w:cs="Arial"/>
          <w:szCs w:val="24"/>
        </w:rPr>
      </w:pPr>
      <w:r>
        <w:rPr>
          <w:rFonts w:cs="Arial"/>
          <w:szCs w:val="24"/>
        </w:rPr>
        <w:t>In terms of parking design, th</w:t>
      </w:r>
      <w:r w:rsidR="00D04D96">
        <w:rPr>
          <w:rFonts w:cs="Arial"/>
          <w:szCs w:val="24"/>
        </w:rPr>
        <w:t>at</w:t>
      </w:r>
      <w:r>
        <w:rPr>
          <w:rFonts w:cs="Arial"/>
          <w:szCs w:val="24"/>
        </w:rPr>
        <w:t xml:space="preserve"> met the criteria of Policy AMP 9 of PPS 3 in that the parking layout and design </w:t>
      </w:r>
      <w:r w:rsidR="00D04D96">
        <w:rPr>
          <w:rFonts w:cs="Arial"/>
          <w:szCs w:val="24"/>
        </w:rPr>
        <w:t>wa</w:t>
      </w:r>
      <w:r>
        <w:rPr>
          <w:rFonts w:cs="Arial"/>
          <w:szCs w:val="24"/>
        </w:rPr>
        <w:t xml:space="preserve">s of a high standard with landscaping proposed. Parking </w:t>
      </w:r>
      <w:r w:rsidR="00D04D96">
        <w:rPr>
          <w:rFonts w:cs="Arial"/>
          <w:szCs w:val="24"/>
        </w:rPr>
        <w:t>wa</w:t>
      </w:r>
      <w:r>
        <w:rPr>
          <w:rFonts w:cs="Arial"/>
          <w:szCs w:val="24"/>
        </w:rPr>
        <w:t>s to be fully contained within the grounds of the school and DfI Roads ha</w:t>
      </w:r>
      <w:r w:rsidR="00D04D96">
        <w:rPr>
          <w:rFonts w:cs="Arial"/>
          <w:szCs w:val="24"/>
        </w:rPr>
        <w:t>d</w:t>
      </w:r>
      <w:r>
        <w:rPr>
          <w:rFonts w:cs="Arial"/>
          <w:szCs w:val="24"/>
        </w:rPr>
        <w:t xml:space="preserve"> no objections subject to conditions. </w:t>
      </w:r>
    </w:p>
    <w:p w14:paraId="63A1E2D3" w14:textId="77777777" w:rsidR="00D04D96" w:rsidRDefault="00D04D96" w:rsidP="00D44B31">
      <w:pPr>
        <w:rPr>
          <w:rFonts w:cs="Arial"/>
          <w:szCs w:val="24"/>
        </w:rPr>
      </w:pPr>
    </w:p>
    <w:p w14:paraId="72E6D434" w14:textId="674A39E1" w:rsidR="00D44B31" w:rsidRDefault="00D44B31" w:rsidP="00D44B31">
      <w:pPr>
        <w:rPr>
          <w:rFonts w:cs="Arial"/>
          <w:szCs w:val="24"/>
        </w:rPr>
      </w:pPr>
      <w:r>
        <w:rPr>
          <w:rFonts w:cs="Arial"/>
          <w:szCs w:val="24"/>
        </w:rPr>
        <w:t xml:space="preserve">The proposed development met the requirements of policies NH1 and NH2 of PPS 2 Natural Environment in terms of designated sites and species protected by law. </w:t>
      </w:r>
      <w:r w:rsidR="00D04D96">
        <w:rPr>
          <w:rFonts w:cs="Arial"/>
          <w:szCs w:val="24"/>
        </w:rPr>
        <w:t xml:space="preserve"> </w:t>
      </w:r>
      <w:r>
        <w:rPr>
          <w:rFonts w:cs="Arial"/>
          <w:szCs w:val="24"/>
        </w:rPr>
        <w:t xml:space="preserve">NED was consulted and </w:t>
      </w:r>
      <w:r w:rsidR="00D04D96">
        <w:rPr>
          <w:rFonts w:cs="Arial"/>
          <w:szCs w:val="24"/>
        </w:rPr>
        <w:t>wa</w:t>
      </w:r>
      <w:r>
        <w:rPr>
          <w:rFonts w:cs="Arial"/>
          <w:szCs w:val="24"/>
        </w:rPr>
        <w:t xml:space="preserve">s content. </w:t>
      </w:r>
      <w:r w:rsidR="00D04D96">
        <w:rPr>
          <w:rFonts w:cs="Arial"/>
          <w:szCs w:val="24"/>
        </w:rPr>
        <w:t xml:space="preserve"> </w:t>
      </w:r>
      <w:r>
        <w:rPr>
          <w:rFonts w:cs="Arial"/>
          <w:szCs w:val="24"/>
        </w:rPr>
        <w:t xml:space="preserve">This </w:t>
      </w:r>
      <w:r w:rsidR="00D04D96">
        <w:rPr>
          <w:rFonts w:cs="Arial"/>
          <w:szCs w:val="24"/>
        </w:rPr>
        <w:t>wa</w:t>
      </w:r>
      <w:r>
        <w:rPr>
          <w:rFonts w:cs="Arial"/>
          <w:szCs w:val="24"/>
        </w:rPr>
        <w:t xml:space="preserve">s set out in detail in the </w:t>
      </w:r>
      <w:r w:rsidR="007A7D9B">
        <w:rPr>
          <w:rFonts w:cs="Arial"/>
          <w:szCs w:val="24"/>
        </w:rPr>
        <w:t>c</w:t>
      </w:r>
      <w:r>
        <w:rPr>
          <w:rFonts w:cs="Arial"/>
          <w:szCs w:val="24"/>
        </w:rPr>
        <w:t>ase officer’s report.</w:t>
      </w:r>
    </w:p>
    <w:p w14:paraId="19E1744F" w14:textId="77777777" w:rsidR="00D04D96" w:rsidRDefault="00D04D96" w:rsidP="00D44B31">
      <w:pPr>
        <w:rPr>
          <w:rFonts w:cs="Arial"/>
          <w:szCs w:val="24"/>
        </w:rPr>
      </w:pPr>
    </w:p>
    <w:p w14:paraId="4B642044" w14:textId="77777777" w:rsidR="00D04D96" w:rsidRDefault="00D44B31" w:rsidP="00D44B31">
      <w:pPr>
        <w:rPr>
          <w:rFonts w:cs="Arial"/>
          <w:szCs w:val="24"/>
        </w:rPr>
      </w:pPr>
      <w:r>
        <w:rPr>
          <w:rFonts w:cs="Arial"/>
          <w:szCs w:val="24"/>
        </w:rPr>
        <w:t xml:space="preserve">In terms of nearby listed buildings at 397 Old Holywood Road and Redburn Lodge, HED was consulted and </w:t>
      </w:r>
      <w:r w:rsidR="00D04D96">
        <w:rPr>
          <w:rFonts w:cs="Arial"/>
          <w:szCs w:val="24"/>
        </w:rPr>
        <w:t>wa</w:t>
      </w:r>
      <w:r>
        <w:rPr>
          <w:rFonts w:cs="Arial"/>
          <w:szCs w:val="24"/>
        </w:rPr>
        <w:t>s content subject to conditions.</w:t>
      </w:r>
    </w:p>
    <w:p w14:paraId="1C67CC19" w14:textId="402AF775" w:rsidR="00D44B31" w:rsidRDefault="00D44B31" w:rsidP="00D44B31">
      <w:pPr>
        <w:rPr>
          <w:rFonts w:cs="Arial"/>
          <w:szCs w:val="24"/>
        </w:rPr>
      </w:pPr>
      <w:r>
        <w:rPr>
          <w:rFonts w:cs="Arial"/>
          <w:szCs w:val="24"/>
        </w:rPr>
        <w:lastRenderedPageBreak/>
        <w:t xml:space="preserve"> </w:t>
      </w:r>
    </w:p>
    <w:p w14:paraId="7FFBF0D2" w14:textId="77777777" w:rsidR="00D04D96" w:rsidRDefault="00D44B31" w:rsidP="00D44B31">
      <w:pPr>
        <w:rPr>
          <w:rFonts w:cs="Arial"/>
          <w:szCs w:val="24"/>
        </w:rPr>
      </w:pPr>
      <w:r>
        <w:rPr>
          <w:rFonts w:cs="Arial"/>
          <w:szCs w:val="24"/>
        </w:rPr>
        <w:t>A Drainage Assessment and a Flood Risk Assessment ha</w:t>
      </w:r>
      <w:r w:rsidR="00D04D96">
        <w:rPr>
          <w:rFonts w:cs="Arial"/>
          <w:szCs w:val="24"/>
        </w:rPr>
        <w:t>d</w:t>
      </w:r>
      <w:r>
        <w:rPr>
          <w:rFonts w:cs="Arial"/>
          <w:szCs w:val="24"/>
        </w:rPr>
        <w:t xml:space="preserve"> been submitted with DfI Rivers offering no objection subject to conditions.</w:t>
      </w:r>
    </w:p>
    <w:p w14:paraId="550DA2A3" w14:textId="0E5F7AF0" w:rsidR="00D44B31" w:rsidRDefault="00D44B31" w:rsidP="00D44B31">
      <w:pPr>
        <w:rPr>
          <w:rFonts w:cs="Arial"/>
          <w:szCs w:val="24"/>
        </w:rPr>
      </w:pPr>
      <w:r>
        <w:rPr>
          <w:rFonts w:cs="Arial"/>
          <w:szCs w:val="24"/>
        </w:rPr>
        <w:t xml:space="preserve"> </w:t>
      </w:r>
    </w:p>
    <w:p w14:paraId="072532F7" w14:textId="3B18BE61" w:rsidR="00D44B31" w:rsidRDefault="00D44B31" w:rsidP="00D44B31">
      <w:pPr>
        <w:rPr>
          <w:rFonts w:cs="Arial"/>
          <w:szCs w:val="24"/>
        </w:rPr>
      </w:pPr>
      <w:r>
        <w:rPr>
          <w:rFonts w:cs="Arial"/>
          <w:szCs w:val="24"/>
        </w:rPr>
        <w:t xml:space="preserve">Environmental Health </w:t>
      </w:r>
      <w:r w:rsidR="00D04D96">
        <w:rPr>
          <w:rFonts w:cs="Arial"/>
          <w:szCs w:val="24"/>
        </w:rPr>
        <w:t>was</w:t>
      </w:r>
      <w:r>
        <w:rPr>
          <w:rFonts w:cs="Arial"/>
          <w:szCs w:val="24"/>
        </w:rPr>
        <w:t xml:space="preserve"> content with the proposal in terms of Noise, Floodlighting, Dust, Air Quality and Contaminated Land. </w:t>
      </w:r>
      <w:r w:rsidR="00D04D96">
        <w:rPr>
          <w:rFonts w:cs="Arial"/>
          <w:szCs w:val="24"/>
        </w:rPr>
        <w:t xml:space="preserve"> </w:t>
      </w:r>
      <w:r>
        <w:rPr>
          <w:rFonts w:cs="Arial"/>
          <w:szCs w:val="24"/>
        </w:rPr>
        <w:t>Th</w:t>
      </w:r>
      <w:r w:rsidR="00D04D96">
        <w:rPr>
          <w:rFonts w:cs="Arial"/>
          <w:szCs w:val="24"/>
        </w:rPr>
        <w:t>o</w:t>
      </w:r>
      <w:r>
        <w:rPr>
          <w:rFonts w:cs="Arial"/>
          <w:szCs w:val="24"/>
        </w:rPr>
        <w:t xml:space="preserve">se </w:t>
      </w:r>
      <w:r w:rsidR="00D04D96">
        <w:rPr>
          <w:rFonts w:cs="Arial"/>
          <w:szCs w:val="24"/>
        </w:rPr>
        <w:t>we</w:t>
      </w:r>
      <w:r>
        <w:rPr>
          <w:rFonts w:cs="Arial"/>
          <w:szCs w:val="24"/>
        </w:rPr>
        <w:t>re detailed in the case officer</w:t>
      </w:r>
      <w:r w:rsidR="00D04D96">
        <w:rPr>
          <w:rFonts w:cs="Arial"/>
          <w:szCs w:val="24"/>
        </w:rPr>
        <w:t>’s</w:t>
      </w:r>
      <w:r>
        <w:rPr>
          <w:rFonts w:cs="Arial"/>
          <w:szCs w:val="24"/>
        </w:rPr>
        <w:t xml:space="preserve"> report. </w:t>
      </w:r>
      <w:r w:rsidR="00D04D96">
        <w:rPr>
          <w:rFonts w:cs="Arial"/>
          <w:szCs w:val="24"/>
        </w:rPr>
        <w:t xml:space="preserve"> </w:t>
      </w:r>
      <w:r>
        <w:rPr>
          <w:rFonts w:cs="Arial"/>
          <w:szCs w:val="24"/>
        </w:rPr>
        <w:t xml:space="preserve">Conditions </w:t>
      </w:r>
      <w:r w:rsidR="00D04D96">
        <w:rPr>
          <w:rFonts w:cs="Arial"/>
          <w:szCs w:val="24"/>
        </w:rPr>
        <w:t>we</w:t>
      </w:r>
      <w:r>
        <w:rPr>
          <w:rFonts w:cs="Arial"/>
          <w:szCs w:val="24"/>
        </w:rPr>
        <w:t xml:space="preserve">re proposed to deal with any issues including time restrictions for Floodlight usage. </w:t>
      </w:r>
    </w:p>
    <w:p w14:paraId="38C5DE1E" w14:textId="77777777" w:rsidR="00E06168" w:rsidRDefault="00E06168" w:rsidP="00D44B31">
      <w:pPr>
        <w:rPr>
          <w:rFonts w:cs="Arial"/>
          <w:szCs w:val="24"/>
        </w:rPr>
      </w:pPr>
    </w:p>
    <w:p w14:paraId="3E91B2BC" w14:textId="01168BF1" w:rsidR="00D44B31" w:rsidRDefault="00D04D96" w:rsidP="00D44B31">
      <w:pPr>
        <w:rPr>
          <w:rFonts w:cs="Arial"/>
          <w:szCs w:val="24"/>
        </w:rPr>
      </w:pPr>
      <w:r w:rsidRPr="00D04D96">
        <w:rPr>
          <w:rFonts w:cs="Arial"/>
          <w:szCs w:val="24"/>
        </w:rPr>
        <w:t xml:space="preserve">The </w:t>
      </w:r>
      <w:r w:rsidR="007A7D9B">
        <w:rPr>
          <w:rFonts w:cs="Arial"/>
          <w:szCs w:val="24"/>
        </w:rPr>
        <w:t>P</w:t>
      </w:r>
      <w:r w:rsidRPr="00D04D96">
        <w:rPr>
          <w:rFonts w:cs="Arial"/>
          <w:szCs w:val="24"/>
        </w:rPr>
        <w:t xml:space="preserve">lanning </w:t>
      </w:r>
      <w:r w:rsidR="007A7D9B">
        <w:rPr>
          <w:rFonts w:cs="Arial"/>
          <w:szCs w:val="24"/>
        </w:rPr>
        <w:t>O</w:t>
      </w:r>
      <w:r w:rsidRPr="00D04D96">
        <w:rPr>
          <w:rFonts w:cs="Arial"/>
          <w:szCs w:val="24"/>
        </w:rPr>
        <w:t>fficer t</w:t>
      </w:r>
      <w:r w:rsidR="00D44B31" w:rsidRPr="00D04D96">
        <w:rPr>
          <w:rFonts w:cs="Arial"/>
          <w:szCs w:val="24"/>
        </w:rPr>
        <w:t>urn</w:t>
      </w:r>
      <w:r w:rsidRPr="00D04D96">
        <w:rPr>
          <w:rFonts w:cs="Arial"/>
          <w:szCs w:val="24"/>
        </w:rPr>
        <w:t>ed</w:t>
      </w:r>
      <w:r w:rsidR="00D44B31">
        <w:rPr>
          <w:rFonts w:cs="Arial"/>
          <w:szCs w:val="24"/>
        </w:rPr>
        <w:t xml:space="preserve"> to representations made in respect of the planning application</w:t>
      </w:r>
      <w:r>
        <w:rPr>
          <w:rFonts w:cs="Arial"/>
          <w:szCs w:val="24"/>
        </w:rPr>
        <w:t xml:space="preserve"> and </w:t>
      </w:r>
      <w:r w:rsidR="00D44B31">
        <w:rPr>
          <w:rFonts w:cs="Arial"/>
          <w:szCs w:val="24"/>
        </w:rPr>
        <w:t>Members w</w:t>
      </w:r>
      <w:r>
        <w:rPr>
          <w:rFonts w:cs="Arial"/>
          <w:szCs w:val="24"/>
        </w:rPr>
        <w:t xml:space="preserve">ould </w:t>
      </w:r>
      <w:r w:rsidR="00D44B31">
        <w:rPr>
          <w:rFonts w:cs="Arial"/>
          <w:szCs w:val="24"/>
        </w:rPr>
        <w:t xml:space="preserve">note there were 11 objections from 10 separate addresses.  The detail </w:t>
      </w:r>
      <w:r>
        <w:rPr>
          <w:rFonts w:cs="Arial"/>
          <w:szCs w:val="24"/>
        </w:rPr>
        <w:t>wa</w:t>
      </w:r>
      <w:r w:rsidR="00D44B31">
        <w:rPr>
          <w:rFonts w:cs="Arial"/>
          <w:szCs w:val="24"/>
        </w:rPr>
        <w:t>s set out within the Case Officer’s Report, however the main thrust relate</w:t>
      </w:r>
      <w:r>
        <w:rPr>
          <w:rFonts w:cs="Arial"/>
          <w:szCs w:val="24"/>
        </w:rPr>
        <w:t>d</w:t>
      </w:r>
      <w:r w:rsidR="00D44B31">
        <w:rPr>
          <w:rFonts w:cs="Arial"/>
          <w:szCs w:val="24"/>
        </w:rPr>
        <w:t xml:space="preserve"> to impact on the character of the area </w:t>
      </w:r>
      <w:r>
        <w:rPr>
          <w:rFonts w:cs="Arial"/>
          <w:szCs w:val="24"/>
        </w:rPr>
        <w:t xml:space="preserve">and </w:t>
      </w:r>
      <w:r w:rsidR="00D44B31">
        <w:rPr>
          <w:rFonts w:cs="Arial"/>
          <w:szCs w:val="24"/>
        </w:rPr>
        <w:t xml:space="preserve">visual amenity, overlooking and loss of privacy </w:t>
      </w:r>
      <w:r>
        <w:rPr>
          <w:rFonts w:cs="Arial"/>
          <w:szCs w:val="24"/>
        </w:rPr>
        <w:t xml:space="preserve">and </w:t>
      </w:r>
      <w:r w:rsidR="00D44B31">
        <w:rPr>
          <w:rFonts w:cs="Arial"/>
          <w:szCs w:val="24"/>
        </w:rPr>
        <w:t>impact on traffic, parking and road safety concerns, all of which ha</w:t>
      </w:r>
      <w:r>
        <w:rPr>
          <w:rFonts w:cs="Arial"/>
          <w:szCs w:val="24"/>
        </w:rPr>
        <w:t>d</w:t>
      </w:r>
      <w:r w:rsidR="00D44B31">
        <w:rPr>
          <w:rFonts w:cs="Arial"/>
          <w:szCs w:val="24"/>
        </w:rPr>
        <w:t xml:space="preserve"> been outlined in th</w:t>
      </w:r>
      <w:r>
        <w:rPr>
          <w:rFonts w:cs="Arial"/>
          <w:szCs w:val="24"/>
        </w:rPr>
        <w:t>e</w:t>
      </w:r>
      <w:r w:rsidR="00D44B31">
        <w:rPr>
          <w:rFonts w:cs="Arial"/>
          <w:szCs w:val="24"/>
        </w:rPr>
        <w:t xml:space="preserve"> presentation </w:t>
      </w:r>
      <w:r>
        <w:rPr>
          <w:rFonts w:cs="Arial"/>
          <w:szCs w:val="24"/>
        </w:rPr>
        <w:t>and we</w:t>
      </w:r>
      <w:r w:rsidR="00D44B31">
        <w:rPr>
          <w:rFonts w:cs="Arial"/>
          <w:szCs w:val="24"/>
        </w:rPr>
        <w:t>re considered in detail in the case officer</w:t>
      </w:r>
      <w:r>
        <w:rPr>
          <w:rFonts w:cs="Arial"/>
          <w:szCs w:val="24"/>
        </w:rPr>
        <w:t>’s</w:t>
      </w:r>
      <w:r w:rsidR="00D44B31">
        <w:rPr>
          <w:rFonts w:cs="Arial"/>
          <w:szCs w:val="24"/>
        </w:rPr>
        <w:t xml:space="preserve"> report. </w:t>
      </w:r>
    </w:p>
    <w:p w14:paraId="4E573D61" w14:textId="77777777" w:rsidR="00D04D96" w:rsidRDefault="00D04D96" w:rsidP="00D44B31">
      <w:pPr>
        <w:rPr>
          <w:rFonts w:cs="Arial"/>
          <w:b/>
          <w:bCs/>
          <w:szCs w:val="24"/>
        </w:rPr>
      </w:pPr>
    </w:p>
    <w:p w14:paraId="5BFE4DC1" w14:textId="3D961BB7" w:rsidR="00D44B31" w:rsidRDefault="00D04D96" w:rsidP="00D44B31">
      <w:pPr>
        <w:rPr>
          <w:rFonts w:cs="Arial"/>
          <w:szCs w:val="24"/>
        </w:rPr>
      </w:pPr>
      <w:r>
        <w:rPr>
          <w:rFonts w:cs="Arial"/>
          <w:szCs w:val="24"/>
        </w:rPr>
        <w:t>O</w:t>
      </w:r>
      <w:r w:rsidR="00D44B31">
        <w:rPr>
          <w:rFonts w:cs="Arial"/>
          <w:szCs w:val="24"/>
        </w:rPr>
        <w:t xml:space="preserve">n balance it </w:t>
      </w:r>
      <w:r>
        <w:rPr>
          <w:rFonts w:cs="Arial"/>
          <w:szCs w:val="24"/>
        </w:rPr>
        <w:t>wa</w:t>
      </w:r>
      <w:r w:rsidR="00D44B31">
        <w:rPr>
          <w:rFonts w:cs="Arial"/>
          <w:szCs w:val="24"/>
        </w:rPr>
        <w:t>s considered that the proposal w</w:t>
      </w:r>
      <w:r>
        <w:rPr>
          <w:rFonts w:cs="Arial"/>
          <w:szCs w:val="24"/>
        </w:rPr>
        <w:t xml:space="preserve">ould </w:t>
      </w:r>
      <w:r w:rsidR="00D44B31">
        <w:rPr>
          <w:rFonts w:cs="Arial"/>
          <w:szCs w:val="24"/>
        </w:rPr>
        <w:t>not cause any significant adverse impact on the character of the area, nor w</w:t>
      </w:r>
      <w:r>
        <w:rPr>
          <w:rFonts w:cs="Arial"/>
          <w:szCs w:val="24"/>
        </w:rPr>
        <w:t xml:space="preserve">ould </w:t>
      </w:r>
      <w:r w:rsidR="00D44B31">
        <w:rPr>
          <w:rFonts w:cs="Arial"/>
          <w:szCs w:val="24"/>
        </w:rPr>
        <w:t>it result in any significant loss of amenity for surrounding residents.  The proposal w</w:t>
      </w:r>
      <w:r>
        <w:rPr>
          <w:rFonts w:cs="Arial"/>
          <w:szCs w:val="24"/>
        </w:rPr>
        <w:t xml:space="preserve">ould </w:t>
      </w:r>
      <w:r w:rsidR="00D44B31">
        <w:rPr>
          <w:rFonts w:cs="Arial"/>
          <w:szCs w:val="24"/>
        </w:rPr>
        <w:t xml:space="preserve">bring significant community benefit and </w:t>
      </w:r>
      <w:r>
        <w:rPr>
          <w:rFonts w:cs="Arial"/>
          <w:szCs w:val="24"/>
        </w:rPr>
        <w:t>wa</w:t>
      </w:r>
      <w:r w:rsidR="00D44B31">
        <w:rPr>
          <w:rFonts w:cs="Arial"/>
          <w:szCs w:val="24"/>
        </w:rPr>
        <w:t xml:space="preserve">s a policy exception to the loss of open space land. </w:t>
      </w:r>
    </w:p>
    <w:p w14:paraId="45F9C745" w14:textId="4CC355B2" w:rsidR="00D44B31" w:rsidRDefault="00D44B31" w:rsidP="00D44B31">
      <w:pPr>
        <w:rPr>
          <w:rFonts w:cs="Arial"/>
          <w:szCs w:val="24"/>
        </w:rPr>
      </w:pPr>
      <w:r>
        <w:rPr>
          <w:rFonts w:cs="Arial"/>
          <w:szCs w:val="24"/>
        </w:rPr>
        <w:t xml:space="preserve">Accordingly, </w:t>
      </w:r>
      <w:r w:rsidR="00D04D96">
        <w:rPr>
          <w:rFonts w:cs="Arial"/>
          <w:szCs w:val="24"/>
        </w:rPr>
        <w:t xml:space="preserve">it was </w:t>
      </w:r>
      <w:r>
        <w:rPr>
          <w:rFonts w:cs="Arial"/>
          <w:szCs w:val="24"/>
        </w:rPr>
        <w:t>recommend</w:t>
      </w:r>
      <w:r w:rsidR="00D04D96">
        <w:rPr>
          <w:rFonts w:cs="Arial"/>
          <w:szCs w:val="24"/>
        </w:rPr>
        <w:t>ed</w:t>
      </w:r>
      <w:r>
        <w:rPr>
          <w:rFonts w:cs="Arial"/>
          <w:szCs w:val="24"/>
        </w:rPr>
        <w:t xml:space="preserve"> </w:t>
      </w:r>
      <w:r w:rsidR="00D04D96">
        <w:rPr>
          <w:rFonts w:cs="Arial"/>
          <w:szCs w:val="24"/>
        </w:rPr>
        <w:t xml:space="preserve">to </w:t>
      </w:r>
      <w:r>
        <w:rPr>
          <w:rFonts w:cs="Arial"/>
          <w:szCs w:val="24"/>
        </w:rPr>
        <w:t>approv</w:t>
      </w:r>
      <w:r w:rsidR="00D04D96">
        <w:rPr>
          <w:rFonts w:cs="Arial"/>
          <w:szCs w:val="24"/>
        </w:rPr>
        <w:t>e</w:t>
      </w:r>
      <w:r>
        <w:rPr>
          <w:rFonts w:cs="Arial"/>
          <w:szCs w:val="24"/>
        </w:rPr>
        <w:t xml:space="preserve"> the application, with delegated authority to further rationalise the conditions where appropriate.</w:t>
      </w:r>
    </w:p>
    <w:p w14:paraId="4770B7BE" w14:textId="77777777" w:rsidR="00981098" w:rsidRDefault="00981098" w:rsidP="00D44B31">
      <w:pPr>
        <w:rPr>
          <w:rFonts w:cs="Arial"/>
          <w:szCs w:val="24"/>
        </w:rPr>
      </w:pPr>
    </w:p>
    <w:p w14:paraId="18B048AF" w14:textId="14B71294" w:rsidR="00981098" w:rsidRDefault="00575AA5" w:rsidP="00D44B31">
      <w:pPr>
        <w:rPr>
          <w:rFonts w:cs="Arial"/>
          <w:szCs w:val="24"/>
        </w:rPr>
      </w:pPr>
      <w:r>
        <w:rPr>
          <w:rFonts w:cs="Arial"/>
          <w:szCs w:val="24"/>
        </w:rPr>
        <w:t xml:space="preserve">The </w:t>
      </w:r>
      <w:r w:rsidR="00981098">
        <w:rPr>
          <w:rFonts w:cs="Arial"/>
          <w:szCs w:val="24"/>
        </w:rPr>
        <w:t xml:space="preserve">Chair </w:t>
      </w:r>
      <w:r>
        <w:rPr>
          <w:rFonts w:cs="Arial"/>
          <w:szCs w:val="24"/>
        </w:rPr>
        <w:t>thanked the Planning Officer for his report and clarified that Mr Han</w:t>
      </w:r>
      <w:r w:rsidR="00D44A2B">
        <w:rPr>
          <w:rFonts w:cs="Arial"/>
          <w:szCs w:val="24"/>
        </w:rPr>
        <w:t>v</w:t>
      </w:r>
      <w:r>
        <w:rPr>
          <w:rFonts w:cs="Arial"/>
          <w:szCs w:val="24"/>
        </w:rPr>
        <w:t xml:space="preserve">ey was the planning agent and would be available to answer Members’ questions on the proposal.   </w:t>
      </w:r>
    </w:p>
    <w:p w14:paraId="01D70408" w14:textId="77777777" w:rsidR="00981098" w:rsidRDefault="00981098" w:rsidP="00D44B31">
      <w:pPr>
        <w:rPr>
          <w:rFonts w:cs="Arial"/>
          <w:szCs w:val="24"/>
        </w:rPr>
      </w:pPr>
    </w:p>
    <w:p w14:paraId="6B3A15B7" w14:textId="77777777" w:rsidR="00575AA5" w:rsidRDefault="00981098" w:rsidP="00D44B31">
      <w:pPr>
        <w:rPr>
          <w:rFonts w:cs="Arial"/>
          <w:szCs w:val="24"/>
        </w:rPr>
      </w:pPr>
      <w:r>
        <w:rPr>
          <w:rFonts w:cs="Arial"/>
          <w:szCs w:val="24"/>
        </w:rPr>
        <w:t xml:space="preserve">Councillor Martin </w:t>
      </w:r>
      <w:r w:rsidR="00575AA5">
        <w:rPr>
          <w:rFonts w:cs="Arial"/>
          <w:szCs w:val="24"/>
        </w:rPr>
        <w:t xml:space="preserve">asked about the comparison of the footprint of the proposal with the former Redburn Primary School and the Committee was informed that while the proposal was slightly larger it was not </w:t>
      </w:r>
      <w:r w:rsidR="00E06168">
        <w:rPr>
          <w:rFonts w:cs="Arial"/>
          <w:szCs w:val="24"/>
        </w:rPr>
        <w:t xml:space="preserve">significantly </w:t>
      </w:r>
      <w:r w:rsidR="00575AA5">
        <w:rPr>
          <w:rFonts w:cs="Arial"/>
          <w:szCs w:val="24"/>
        </w:rPr>
        <w:t xml:space="preserve">so.  Councillor Martin thought that what was being proposed looked very well designed and he was </w:t>
      </w:r>
      <w:r w:rsidR="00E06168">
        <w:rPr>
          <w:rFonts w:cs="Arial"/>
          <w:szCs w:val="24"/>
        </w:rPr>
        <w:t>h</w:t>
      </w:r>
      <w:r>
        <w:rPr>
          <w:rFonts w:cs="Arial"/>
          <w:szCs w:val="24"/>
        </w:rPr>
        <w:t xml:space="preserve">appy to see </w:t>
      </w:r>
      <w:r w:rsidR="00575AA5">
        <w:rPr>
          <w:rFonts w:cs="Arial"/>
          <w:szCs w:val="24"/>
        </w:rPr>
        <w:t xml:space="preserve">all forms of school </w:t>
      </w:r>
      <w:r w:rsidR="00DE235E">
        <w:rPr>
          <w:rFonts w:cs="Arial"/>
          <w:szCs w:val="24"/>
        </w:rPr>
        <w:t>transport</w:t>
      </w:r>
      <w:r>
        <w:rPr>
          <w:rFonts w:cs="Arial"/>
          <w:szCs w:val="24"/>
        </w:rPr>
        <w:t xml:space="preserve"> and car parking </w:t>
      </w:r>
      <w:r w:rsidR="00575AA5">
        <w:rPr>
          <w:rFonts w:cs="Arial"/>
          <w:szCs w:val="24"/>
        </w:rPr>
        <w:t>being considered.   It was his opinion that the layout of the driveway within the proposal allowed for the smooth flow of traffic.  Referring to Priory school itself he said it was excellent and operated currently in buildings that were far from fit for purpose.   It was clear in his mind that Priory College was in urgent need of a new building.</w:t>
      </w:r>
    </w:p>
    <w:p w14:paraId="316AB8D4" w14:textId="77777777" w:rsidR="00575AA5" w:rsidRDefault="00575AA5" w:rsidP="00D44B31">
      <w:pPr>
        <w:rPr>
          <w:rFonts w:cs="Arial"/>
          <w:szCs w:val="24"/>
        </w:rPr>
      </w:pPr>
    </w:p>
    <w:p w14:paraId="618233BA" w14:textId="432E0F29" w:rsidR="002B0AC0" w:rsidRDefault="00DE235E" w:rsidP="00D44B31">
      <w:pPr>
        <w:rPr>
          <w:rFonts w:cs="Arial"/>
          <w:szCs w:val="24"/>
        </w:rPr>
      </w:pPr>
      <w:r>
        <w:rPr>
          <w:rFonts w:cs="Arial"/>
          <w:szCs w:val="24"/>
        </w:rPr>
        <w:t xml:space="preserve">Councillor Kendall asked about the traffic flow </w:t>
      </w:r>
      <w:r w:rsidR="003A3249">
        <w:rPr>
          <w:rFonts w:cs="Arial"/>
          <w:szCs w:val="24"/>
        </w:rPr>
        <w:t xml:space="preserve">within </w:t>
      </w:r>
      <w:r>
        <w:rPr>
          <w:rFonts w:cs="Arial"/>
          <w:szCs w:val="24"/>
        </w:rPr>
        <w:t>and out</w:t>
      </w:r>
      <w:r w:rsidR="002B0AC0">
        <w:rPr>
          <w:rFonts w:cs="Arial"/>
          <w:szCs w:val="24"/>
        </w:rPr>
        <w:t>side</w:t>
      </w:r>
      <w:r>
        <w:rPr>
          <w:rFonts w:cs="Arial"/>
          <w:szCs w:val="24"/>
        </w:rPr>
        <w:t xml:space="preserve"> of the site.</w:t>
      </w:r>
      <w:r w:rsidR="003A3249">
        <w:rPr>
          <w:rFonts w:cs="Arial"/>
          <w:szCs w:val="24"/>
        </w:rPr>
        <w:t xml:space="preserve">  </w:t>
      </w:r>
      <w:r w:rsidR="002B0AC0">
        <w:rPr>
          <w:rFonts w:cs="Arial"/>
          <w:szCs w:val="24"/>
        </w:rPr>
        <w:t>The agent clarified that traffic within the site would move in a one-way direction and drop-off and collection would be taken off the Old Holywood Road as far as possible and on</w:t>
      </w:r>
      <w:r w:rsidR="00FA45A7">
        <w:rPr>
          <w:rFonts w:cs="Arial"/>
          <w:szCs w:val="24"/>
        </w:rPr>
        <w:t>to</w:t>
      </w:r>
      <w:r w:rsidR="002B0AC0">
        <w:rPr>
          <w:rFonts w:cs="Arial"/>
          <w:szCs w:val="24"/>
        </w:rPr>
        <w:t xml:space="preserve"> school property.  The Member also referred to the proposal to have floodlighting on the pitches close to the Country Park which she thought seemed counterproductive in helping to protect the natural habitat of wildlife.   The Planning Officer stated that </w:t>
      </w:r>
      <w:r w:rsidR="00541B57">
        <w:rPr>
          <w:rFonts w:cs="Arial"/>
          <w:szCs w:val="24"/>
        </w:rPr>
        <w:t>E</w:t>
      </w:r>
      <w:r w:rsidR="002B0AC0">
        <w:rPr>
          <w:rFonts w:cs="Arial"/>
          <w:szCs w:val="24"/>
        </w:rPr>
        <w:t xml:space="preserve">nvironmental </w:t>
      </w:r>
      <w:r w:rsidR="00541B57">
        <w:rPr>
          <w:rFonts w:cs="Arial"/>
          <w:szCs w:val="24"/>
        </w:rPr>
        <w:t>H</w:t>
      </w:r>
      <w:r w:rsidR="002B0AC0">
        <w:rPr>
          <w:rFonts w:cs="Arial"/>
          <w:szCs w:val="24"/>
        </w:rPr>
        <w:t xml:space="preserve">ealth had carried out the required tests in relation to that matter and raised no concerns or objections.   </w:t>
      </w:r>
    </w:p>
    <w:p w14:paraId="60A61A80" w14:textId="77777777" w:rsidR="002B0AC0" w:rsidRDefault="002B0AC0" w:rsidP="00D44B31">
      <w:pPr>
        <w:rPr>
          <w:rFonts w:cs="Arial"/>
          <w:szCs w:val="24"/>
        </w:rPr>
      </w:pPr>
    </w:p>
    <w:p w14:paraId="56B53BBD" w14:textId="77777777" w:rsidR="002B0AC0" w:rsidRDefault="002B0AC0" w:rsidP="00D44B31">
      <w:pPr>
        <w:rPr>
          <w:rFonts w:cs="Arial"/>
          <w:szCs w:val="24"/>
        </w:rPr>
      </w:pPr>
      <w:r>
        <w:rPr>
          <w:rFonts w:cs="Arial"/>
          <w:szCs w:val="24"/>
        </w:rPr>
        <w:t xml:space="preserve">While the Planning Service detailed species that were protected by law NED was content that it was unlikely that there would be a significant impact on bats and other </w:t>
      </w:r>
      <w:r>
        <w:rPr>
          <w:rFonts w:cs="Arial"/>
          <w:szCs w:val="24"/>
        </w:rPr>
        <w:lastRenderedPageBreak/>
        <w:t xml:space="preserve">protected species.   It was noted that there were also no badger setts recorded in the area.   </w:t>
      </w:r>
    </w:p>
    <w:p w14:paraId="7B940DE0" w14:textId="77777777" w:rsidR="002B0AC0" w:rsidRDefault="002B0AC0" w:rsidP="00D44B31">
      <w:pPr>
        <w:rPr>
          <w:rFonts w:cs="Arial"/>
          <w:szCs w:val="24"/>
        </w:rPr>
      </w:pPr>
    </w:p>
    <w:p w14:paraId="7E0A3DF5" w14:textId="438E13E9" w:rsidR="002B0AC0" w:rsidRDefault="002B0AC0" w:rsidP="00D44B31">
      <w:pPr>
        <w:rPr>
          <w:rFonts w:cs="Arial"/>
          <w:szCs w:val="24"/>
        </w:rPr>
      </w:pPr>
      <w:r>
        <w:rPr>
          <w:rFonts w:cs="Arial"/>
          <w:szCs w:val="24"/>
        </w:rPr>
        <w:t xml:space="preserve">In her reading of the legislation Councillor Kendall was doubtful of that explanation and in particular where it was thought that there would be ‘no significant impact’ especially with the location of the floodlights near the Country Park.   </w:t>
      </w:r>
    </w:p>
    <w:p w14:paraId="06FBD8D4" w14:textId="77777777" w:rsidR="002B0AC0" w:rsidRDefault="002B0AC0" w:rsidP="00D44B31">
      <w:pPr>
        <w:rPr>
          <w:rFonts w:cs="Arial"/>
          <w:szCs w:val="24"/>
        </w:rPr>
      </w:pPr>
    </w:p>
    <w:p w14:paraId="66DA154C" w14:textId="77777777" w:rsidR="00D41428" w:rsidRDefault="002B0AC0" w:rsidP="00D44B31">
      <w:pPr>
        <w:rPr>
          <w:rFonts w:cs="Arial"/>
          <w:szCs w:val="24"/>
        </w:rPr>
      </w:pPr>
      <w:r>
        <w:rPr>
          <w:rFonts w:cs="Arial"/>
          <w:szCs w:val="24"/>
        </w:rPr>
        <w:t xml:space="preserve">The Planning Officer stressed that a consultee would not have signed off the proposal if it was not content and it was noted that there were measures required with </w:t>
      </w:r>
      <w:r w:rsidR="00D41428">
        <w:rPr>
          <w:rFonts w:cs="Arial"/>
          <w:szCs w:val="24"/>
        </w:rPr>
        <w:t xml:space="preserve">to reduce the duration of artificial lights and </w:t>
      </w:r>
      <w:r>
        <w:rPr>
          <w:rFonts w:cs="Arial"/>
          <w:szCs w:val="24"/>
        </w:rPr>
        <w:t>reduce light spill</w:t>
      </w:r>
      <w:r w:rsidR="00D41428">
        <w:rPr>
          <w:rFonts w:cs="Arial"/>
          <w:szCs w:val="24"/>
        </w:rPr>
        <w:t xml:space="preserve"> into the Country Park. </w:t>
      </w:r>
    </w:p>
    <w:p w14:paraId="7DC644A1" w14:textId="77777777" w:rsidR="00D41428" w:rsidRDefault="00D41428" w:rsidP="00D44B31">
      <w:pPr>
        <w:rPr>
          <w:rFonts w:cs="Arial"/>
          <w:szCs w:val="24"/>
        </w:rPr>
      </w:pPr>
    </w:p>
    <w:p w14:paraId="43F2FD5E" w14:textId="617897F8" w:rsidR="00D41428" w:rsidRDefault="00D41428" w:rsidP="00D44B31">
      <w:pPr>
        <w:rPr>
          <w:rFonts w:cs="Arial"/>
          <w:szCs w:val="24"/>
        </w:rPr>
      </w:pPr>
      <w:r>
        <w:rPr>
          <w:rFonts w:cs="Arial"/>
          <w:szCs w:val="24"/>
        </w:rPr>
        <w:t>Mr Han</w:t>
      </w:r>
      <w:r w:rsidR="00BF0FBC">
        <w:rPr>
          <w:rFonts w:cs="Arial"/>
          <w:szCs w:val="24"/>
        </w:rPr>
        <w:t>v</w:t>
      </w:r>
      <w:r>
        <w:rPr>
          <w:rFonts w:cs="Arial"/>
          <w:szCs w:val="24"/>
        </w:rPr>
        <w:t xml:space="preserve">ey was invited to speak as an agent for the application and he agreed with the Planning Officers and hoped that Members would agree to the application stating that all </w:t>
      </w:r>
      <w:r w:rsidR="00DE235E">
        <w:rPr>
          <w:rFonts w:cs="Arial"/>
          <w:szCs w:val="24"/>
        </w:rPr>
        <w:t>statutory consultees ha</w:t>
      </w:r>
      <w:r>
        <w:rPr>
          <w:rFonts w:cs="Arial"/>
          <w:szCs w:val="24"/>
        </w:rPr>
        <w:t>d</w:t>
      </w:r>
      <w:r w:rsidR="00DE235E">
        <w:rPr>
          <w:rFonts w:cs="Arial"/>
          <w:szCs w:val="24"/>
        </w:rPr>
        <w:t xml:space="preserve"> </w:t>
      </w:r>
      <w:r>
        <w:rPr>
          <w:rFonts w:cs="Arial"/>
          <w:szCs w:val="24"/>
        </w:rPr>
        <w:t>given approvals for the proposed development.   He stated that this was a much-</w:t>
      </w:r>
      <w:r w:rsidR="003A3249">
        <w:rPr>
          <w:rFonts w:cs="Arial"/>
          <w:szCs w:val="24"/>
        </w:rPr>
        <w:t xml:space="preserve">needed </w:t>
      </w:r>
      <w:r>
        <w:rPr>
          <w:rFonts w:cs="Arial"/>
          <w:szCs w:val="24"/>
        </w:rPr>
        <w:t xml:space="preserve">proposal for a new </w:t>
      </w:r>
      <w:r w:rsidR="003A3249">
        <w:rPr>
          <w:rFonts w:cs="Arial"/>
          <w:szCs w:val="24"/>
        </w:rPr>
        <w:t xml:space="preserve">site for Priory </w:t>
      </w:r>
      <w:r>
        <w:rPr>
          <w:rFonts w:cs="Arial"/>
          <w:szCs w:val="24"/>
        </w:rPr>
        <w:t xml:space="preserve">College, as a </w:t>
      </w:r>
      <w:r w:rsidR="003A3249">
        <w:rPr>
          <w:rFonts w:cs="Arial"/>
          <w:szCs w:val="24"/>
        </w:rPr>
        <w:t xml:space="preserve">modern school </w:t>
      </w:r>
      <w:r>
        <w:rPr>
          <w:rFonts w:cs="Arial"/>
          <w:szCs w:val="24"/>
        </w:rPr>
        <w:t xml:space="preserve">with excellent </w:t>
      </w:r>
      <w:r w:rsidR="003A3249">
        <w:rPr>
          <w:rFonts w:cs="Arial"/>
          <w:szCs w:val="24"/>
        </w:rPr>
        <w:t>sports fields and that w</w:t>
      </w:r>
      <w:r>
        <w:rPr>
          <w:rFonts w:cs="Arial"/>
          <w:szCs w:val="24"/>
        </w:rPr>
        <w:t xml:space="preserve">ould </w:t>
      </w:r>
      <w:r w:rsidR="003A3249">
        <w:rPr>
          <w:rFonts w:cs="Arial"/>
          <w:szCs w:val="24"/>
        </w:rPr>
        <w:t xml:space="preserve">open up </w:t>
      </w:r>
      <w:r>
        <w:rPr>
          <w:rFonts w:cs="Arial"/>
          <w:szCs w:val="24"/>
        </w:rPr>
        <w:t xml:space="preserve">the site </w:t>
      </w:r>
      <w:r w:rsidR="003A3249">
        <w:rPr>
          <w:rFonts w:cs="Arial"/>
          <w:szCs w:val="24"/>
        </w:rPr>
        <w:t>to the local community</w:t>
      </w:r>
      <w:r>
        <w:rPr>
          <w:rFonts w:cs="Arial"/>
          <w:szCs w:val="24"/>
        </w:rPr>
        <w:t>.</w:t>
      </w:r>
    </w:p>
    <w:p w14:paraId="18FF0759" w14:textId="77777777" w:rsidR="00D41428" w:rsidRDefault="00D41428" w:rsidP="00D44B31">
      <w:pPr>
        <w:rPr>
          <w:rFonts w:cs="Arial"/>
          <w:szCs w:val="24"/>
        </w:rPr>
      </w:pPr>
    </w:p>
    <w:p w14:paraId="2095A59E" w14:textId="158656D9" w:rsidR="00D41428" w:rsidRDefault="00DE235E" w:rsidP="00D44B31">
      <w:pPr>
        <w:rPr>
          <w:rFonts w:cs="Arial"/>
          <w:szCs w:val="24"/>
        </w:rPr>
      </w:pPr>
      <w:r>
        <w:rPr>
          <w:rFonts w:cs="Arial"/>
          <w:szCs w:val="24"/>
        </w:rPr>
        <w:t xml:space="preserve">Councillor Creighton </w:t>
      </w:r>
      <w:r w:rsidR="00BF0FBC">
        <w:rPr>
          <w:rFonts w:cs="Arial"/>
          <w:szCs w:val="24"/>
        </w:rPr>
        <w:t>welcomed</w:t>
      </w:r>
      <w:r w:rsidR="00D41428">
        <w:rPr>
          <w:rFonts w:cs="Arial"/>
          <w:szCs w:val="24"/>
        </w:rPr>
        <w:t xml:space="preserve"> the</w:t>
      </w:r>
      <w:r>
        <w:rPr>
          <w:rFonts w:cs="Arial"/>
          <w:szCs w:val="24"/>
        </w:rPr>
        <w:t xml:space="preserve"> </w:t>
      </w:r>
      <w:r w:rsidR="00D41428">
        <w:rPr>
          <w:rFonts w:cs="Arial"/>
          <w:szCs w:val="24"/>
        </w:rPr>
        <w:t xml:space="preserve">proposed </w:t>
      </w:r>
      <w:r>
        <w:rPr>
          <w:rFonts w:cs="Arial"/>
          <w:szCs w:val="24"/>
        </w:rPr>
        <w:t>design</w:t>
      </w:r>
      <w:r w:rsidR="00D41428">
        <w:rPr>
          <w:rFonts w:cs="Arial"/>
          <w:szCs w:val="24"/>
        </w:rPr>
        <w:t>, the use of environmental improvement initiatives and hoped that there was sufficient drainage included for the flat roo</w:t>
      </w:r>
      <w:r w:rsidR="00BF0FBC">
        <w:rPr>
          <w:rFonts w:cs="Arial"/>
          <w:szCs w:val="24"/>
        </w:rPr>
        <w:t>f</w:t>
      </w:r>
      <w:r w:rsidR="00D41428">
        <w:rPr>
          <w:rFonts w:cs="Arial"/>
          <w:szCs w:val="24"/>
        </w:rPr>
        <w:t xml:space="preserve">s. </w:t>
      </w:r>
    </w:p>
    <w:p w14:paraId="0CC06457" w14:textId="77777777" w:rsidR="00D41428" w:rsidRDefault="00D41428" w:rsidP="00D44B31">
      <w:pPr>
        <w:rPr>
          <w:rFonts w:cs="Arial"/>
          <w:szCs w:val="24"/>
        </w:rPr>
      </w:pPr>
    </w:p>
    <w:p w14:paraId="7F426343" w14:textId="16E18893" w:rsidR="0085025A" w:rsidRDefault="00DE235E" w:rsidP="00D44B31">
      <w:pPr>
        <w:rPr>
          <w:rFonts w:cs="Arial"/>
          <w:szCs w:val="24"/>
        </w:rPr>
      </w:pPr>
      <w:r>
        <w:rPr>
          <w:rFonts w:cs="Arial"/>
          <w:szCs w:val="24"/>
        </w:rPr>
        <w:t xml:space="preserve">Councillor Morgan </w:t>
      </w:r>
      <w:r w:rsidR="00D41428">
        <w:rPr>
          <w:rFonts w:cs="Arial"/>
          <w:szCs w:val="24"/>
        </w:rPr>
        <w:t xml:space="preserve">asked the Planning Officer about how cyclists and pedestrian traffic was managed within the </w:t>
      </w:r>
      <w:r w:rsidR="00BF0FBC">
        <w:rPr>
          <w:rFonts w:cs="Arial"/>
          <w:szCs w:val="24"/>
        </w:rPr>
        <w:t>site,</w:t>
      </w:r>
      <w:r w:rsidR="00D41428">
        <w:rPr>
          <w:rFonts w:cs="Arial"/>
          <w:szCs w:val="24"/>
        </w:rPr>
        <w:t xml:space="preserve"> and it was noted that </w:t>
      </w:r>
      <w:r w:rsidR="0085025A">
        <w:rPr>
          <w:rFonts w:cs="Arial"/>
          <w:szCs w:val="24"/>
        </w:rPr>
        <w:t>would be kept</w:t>
      </w:r>
      <w:r w:rsidR="00D41428">
        <w:rPr>
          <w:rFonts w:cs="Arial"/>
          <w:szCs w:val="24"/>
        </w:rPr>
        <w:t xml:space="preserve"> separate from motor vehicles on the school site.  There would be a crossing point on the O</w:t>
      </w:r>
      <w:r>
        <w:rPr>
          <w:rFonts w:cs="Arial"/>
          <w:szCs w:val="24"/>
        </w:rPr>
        <w:t xml:space="preserve">ld Holywood Road </w:t>
      </w:r>
      <w:r w:rsidR="0085025A">
        <w:rPr>
          <w:rFonts w:cs="Arial"/>
          <w:szCs w:val="24"/>
        </w:rPr>
        <w:t xml:space="preserve">at the main entrance to the school.  The Member was disappointed to hear that cycle ways would only be provided within the school site and not on the roads close to the school itself. </w:t>
      </w:r>
    </w:p>
    <w:p w14:paraId="260587C5" w14:textId="77777777" w:rsidR="0085025A" w:rsidRDefault="0085025A" w:rsidP="00D44B31">
      <w:pPr>
        <w:rPr>
          <w:rFonts w:cs="Arial"/>
          <w:szCs w:val="24"/>
        </w:rPr>
      </w:pPr>
    </w:p>
    <w:p w14:paraId="78CCD918" w14:textId="12528783" w:rsidR="0085025A" w:rsidRDefault="0085025A" w:rsidP="00D44B31">
      <w:pPr>
        <w:rPr>
          <w:rFonts w:cs="Arial"/>
          <w:szCs w:val="24"/>
        </w:rPr>
      </w:pPr>
      <w:r>
        <w:rPr>
          <w:rFonts w:cs="Arial"/>
          <w:szCs w:val="24"/>
        </w:rPr>
        <w:t xml:space="preserve">Following a question from Councillor Kendall discussion took place around the proposal for an artificial grass pitch at the school.  It was noted that an EU ban on that surface was being introduced and she thought that considering that an alternative surfacing should be used for improved sustainability.   Planning Officers stressed that there was not run into Belfast Lough and DfI Rivers had been consulted.   The Director of Prosperity explained that mitigations could be put in place particularly if there was a link to a waterway but that that was the responsibility of the developer.   </w:t>
      </w:r>
    </w:p>
    <w:p w14:paraId="38B52BED" w14:textId="77777777" w:rsidR="0085025A" w:rsidRDefault="0085025A" w:rsidP="00D44B31">
      <w:pPr>
        <w:rPr>
          <w:rFonts w:cs="Arial"/>
          <w:szCs w:val="24"/>
        </w:rPr>
      </w:pPr>
    </w:p>
    <w:p w14:paraId="3C12DA41" w14:textId="77777777" w:rsidR="00F95722" w:rsidRDefault="00F95722" w:rsidP="00D44B31">
      <w:pPr>
        <w:rPr>
          <w:rFonts w:cs="Arial"/>
          <w:szCs w:val="24"/>
        </w:rPr>
      </w:pPr>
      <w:r>
        <w:rPr>
          <w:rFonts w:cs="Arial"/>
          <w:szCs w:val="24"/>
        </w:rPr>
        <w:t xml:space="preserve">Proposed by Councillor Martin, seconded by Councillor Creighton that planning permission be granted.   </w:t>
      </w:r>
    </w:p>
    <w:p w14:paraId="04C4C3A0" w14:textId="77777777" w:rsidR="00F95722" w:rsidRDefault="00F95722" w:rsidP="00D44B31">
      <w:pPr>
        <w:rPr>
          <w:rFonts w:cs="Arial"/>
          <w:szCs w:val="24"/>
        </w:rPr>
      </w:pPr>
    </w:p>
    <w:p w14:paraId="25FB4284" w14:textId="77777777" w:rsidR="00F95AD6" w:rsidRDefault="00F95722" w:rsidP="00D44B31">
      <w:pPr>
        <w:rPr>
          <w:rFonts w:cs="Arial"/>
          <w:szCs w:val="24"/>
        </w:rPr>
      </w:pPr>
      <w:r>
        <w:rPr>
          <w:rFonts w:cs="Arial"/>
          <w:szCs w:val="24"/>
        </w:rPr>
        <w:t xml:space="preserve">Councillor Martin </w:t>
      </w:r>
      <w:r w:rsidR="00F95AD6">
        <w:rPr>
          <w:rFonts w:cs="Arial"/>
          <w:szCs w:val="24"/>
        </w:rPr>
        <w:t xml:space="preserve">repeated that this was a very </w:t>
      </w:r>
      <w:r>
        <w:rPr>
          <w:rFonts w:cs="Arial"/>
          <w:szCs w:val="24"/>
        </w:rPr>
        <w:t>exciting design</w:t>
      </w:r>
      <w:r w:rsidR="00F95AD6">
        <w:rPr>
          <w:rFonts w:cs="Arial"/>
          <w:szCs w:val="24"/>
        </w:rPr>
        <w:t xml:space="preserve"> with </w:t>
      </w:r>
      <w:r>
        <w:rPr>
          <w:rFonts w:cs="Arial"/>
          <w:szCs w:val="24"/>
        </w:rPr>
        <w:t xml:space="preserve">clever parking </w:t>
      </w:r>
      <w:r w:rsidR="00F95AD6">
        <w:rPr>
          <w:rFonts w:cs="Arial"/>
          <w:szCs w:val="24"/>
        </w:rPr>
        <w:t xml:space="preserve">and </w:t>
      </w:r>
      <w:r>
        <w:rPr>
          <w:rFonts w:cs="Arial"/>
          <w:szCs w:val="24"/>
        </w:rPr>
        <w:t>tra</w:t>
      </w:r>
      <w:r w:rsidR="00EF2BEA">
        <w:rPr>
          <w:rFonts w:cs="Arial"/>
          <w:szCs w:val="24"/>
        </w:rPr>
        <w:t xml:space="preserve">ffic flow </w:t>
      </w:r>
      <w:r w:rsidR="00F95AD6">
        <w:rPr>
          <w:rFonts w:cs="Arial"/>
          <w:szCs w:val="24"/>
        </w:rPr>
        <w:t xml:space="preserve">and the proposal would be of benefit to the whole community in that area and that he was thrilled to propose.   </w:t>
      </w:r>
    </w:p>
    <w:p w14:paraId="5943A216" w14:textId="77777777" w:rsidR="00F95AD6" w:rsidRDefault="00F95AD6" w:rsidP="00D44B31">
      <w:pPr>
        <w:rPr>
          <w:rFonts w:cs="Arial"/>
          <w:szCs w:val="24"/>
        </w:rPr>
      </w:pPr>
    </w:p>
    <w:p w14:paraId="6DB7767E" w14:textId="77777777" w:rsidR="00F95AD6" w:rsidRDefault="00EF2BEA" w:rsidP="00D44B31">
      <w:pPr>
        <w:rPr>
          <w:rFonts w:cs="Arial"/>
          <w:szCs w:val="24"/>
        </w:rPr>
      </w:pPr>
      <w:r>
        <w:rPr>
          <w:rFonts w:cs="Arial"/>
          <w:szCs w:val="24"/>
        </w:rPr>
        <w:t xml:space="preserve">Seconding </w:t>
      </w:r>
      <w:r w:rsidR="00F95AD6">
        <w:rPr>
          <w:rFonts w:cs="Arial"/>
          <w:szCs w:val="24"/>
        </w:rPr>
        <w:t xml:space="preserve">the proposal </w:t>
      </w:r>
      <w:r>
        <w:rPr>
          <w:rFonts w:cs="Arial"/>
          <w:szCs w:val="24"/>
        </w:rPr>
        <w:t xml:space="preserve">Councillor Creighton referred to </w:t>
      </w:r>
      <w:r w:rsidR="00F95AD6">
        <w:rPr>
          <w:rFonts w:cs="Arial"/>
          <w:szCs w:val="24"/>
        </w:rPr>
        <w:t xml:space="preserve">the buildings that </w:t>
      </w:r>
      <w:r>
        <w:rPr>
          <w:rFonts w:cs="Arial"/>
          <w:szCs w:val="24"/>
        </w:rPr>
        <w:t xml:space="preserve">Priory </w:t>
      </w:r>
      <w:r w:rsidR="00F95AD6">
        <w:rPr>
          <w:rFonts w:cs="Arial"/>
          <w:szCs w:val="24"/>
        </w:rPr>
        <w:t xml:space="preserve">College were using currently, and they were at an </w:t>
      </w:r>
      <w:r w:rsidR="001F3941">
        <w:rPr>
          <w:rFonts w:cs="Arial"/>
          <w:szCs w:val="24"/>
        </w:rPr>
        <w:t xml:space="preserve">advanced stage of </w:t>
      </w:r>
      <w:r w:rsidR="00F95AD6">
        <w:rPr>
          <w:rFonts w:cs="Arial"/>
          <w:szCs w:val="24"/>
        </w:rPr>
        <w:t xml:space="preserve">dilapidation and no longer fit for purpose.  There was terrible congestion in the current site at </w:t>
      </w:r>
      <w:r>
        <w:rPr>
          <w:rFonts w:cs="Arial"/>
          <w:szCs w:val="24"/>
        </w:rPr>
        <w:t xml:space="preserve">My Lady’s Mile </w:t>
      </w:r>
      <w:r w:rsidR="00F95AD6">
        <w:rPr>
          <w:rFonts w:cs="Arial"/>
          <w:szCs w:val="24"/>
        </w:rPr>
        <w:t xml:space="preserve">and she welcomed the proposal and the benefits it would bring.  She </w:t>
      </w:r>
      <w:r w:rsidR="00F95AD6">
        <w:rPr>
          <w:rFonts w:cs="Arial"/>
          <w:szCs w:val="24"/>
        </w:rPr>
        <w:lastRenderedPageBreak/>
        <w:t xml:space="preserve">agreed with Councillor Morgan that it was regrettable that cycle lanes could not be better used to encourage sustainable travel but she hoped that that would be encouraged within the school.   </w:t>
      </w:r>
    </w:p>
    <w:p w14:paraId="5076A117" w14:textId="77777777" w:rsidR="00F95AD6" w:rsidRDefault="00F95AD6" w:rsidP="00D44B31">
      <w:pPr>
        <w:rPr>
          <w:rFonts w:cs="Arial"/>
          <w:szCs w:val="24"/>
        </w:rPr>
      </w:pPr>
    </w:p>
    <w:p w14:paraId="7F180C75" w14:textId="1FC34FA4" w:rsidR="00F95AD6" w:rsidRDefault="00EF2BEA" w:rsidP="00D44B31">
      <w:pPr>
        <w:rPr>
          <w:rFonts w:cs="Arial"/>
          <w:szCs w:val="24"/>
        </w:rPr>
      </w:pPr>
      <w:r>
        <w:rPr>
          <w:rFonts w:cs="Arial"/>
          <w:szCs w:val="24"/>
        </w:rPr>
        <w:t>Alderman Graham add</w:t>
      </w:r>
      <w:r w:rsidR="00F95AD6">
        <w:rPr>
          <w:rFonts w:cs="Arial"/>
          <w:szCs w:val="24"/>
        </w:rPr>
        <w:t>ed his</w:t>
      </w:r>
      <w:r>
        <w:rPr>
          <w:rFonts w:cs="Arial"/>
          <w:szCs w:val="24"/>
        </w:rPr>
        <w:t xml:space="preserve"> support and congratulated the architects and </w:t>
      </w:r>
      <w:r w:rsidR="00F95AD6">
        <w:rPr>
          <w:rFonts w:cs="Arial"/>
          <w:szCs w:val="24"/>
        </w:rPr>
        <w:t>was aware that there was often a t</w:t>
      </w:r>
      <w:r>
        <w:rPr>
          <w:rFonts w:cs="Arial"/>
          <w:szCs w:val="24"/>
        </w:rPr>
        <w:t xml:space="preserve">ension </w:t>
      </w:r>
      <w:r w:rsidR="00F95AD6">
        <w:rPr>
          <w:rFonts w:cs="Arial"/>
          <w:szCs w:val="24"/>
        </w:rPr>
        <w:t xml:space="preserve">in </w:t>
      </w:r>
      <w:r w:rsidR="0046115D">
        <w:rPr>
          <w:rFonts w:cs="Arial"/>
          <w:szCs w:val="24"/>
        </w:rPr>
        <w:t>a</w:t>
      </w:r>
      <w:r w:rsidR="00F95AD6">
        <w:rPr>
          <w:rFonts w:cs="Arial"/>
          <w:szCs w:val="24"/>
        </w:rPr>
        <w:t xml:space="preserve"> new build but there was a clear environmental and community benefit and that needed to be high on the agenda.   </w:t>
      </w:r>
    </w:p>
    <w:p w14:paraId="7AA8B6E2" w14:textId="77777777" w:rsidR="00F95AD6" w:rsidRDefault="00F95AD6" w:rsidP="00D44B31">
      <w:pPr>
        <w:rPr>
          <w:rFonts w:cs="Arial"/>
          <w:szCs w:val="24"/>
        </w:rPr>
      </w:pPr>
    </w:p>
    <w:p w14:paraId="5D7D1C13" w14:textId="07DFFBA9" w:rsidR="00F95AD6" w:rsidRDefault="00F95AD6" w:rsidP="00D44B31">
      <w:pPr>
        <w:rPr>
          <w:rFonts w:cs="Arial"/>
          <w:szCs w:val="24"/>
        </w:rPr>
      </w:pPr>
      <w:r>
        <w:rPr>
          <w:rFonts w:cs="Arial"/>
          <w:szCs w:val="24"/>
        </w:rPr>
        <w:t>While C</w:t>
      </w:r>
      <w:r w:rsidR="00EF2BEA">
        <w:rPr>
          <w:rFonts w:cs="Arial"/>
          <w:szCs w:val="24"/>
        </w:rPr>
        <w:t xml:space="preserve">ouncillor Kendall </w:t>
      </w:r>
      <w:r>
        <w:rPr>
          <w:rFonts w:cs="Arial"/>
          <w:szCs w:val="24"/>
        </w:rPr>
        <w:t xml:space="preserve">agreed wholeheartedly that </w:t>
      </w:r>
      <w:r w:rsidR="00EF2BEA">
        <w:rPr>
          <w:rFonts w:cs="Arial"/>
          <w:szCs w:val="24"/>
        </w:rPr>
        <w:t>Priory absolutely nee</w:t>
      </w:r>
      <w:r w:rsidR="007B0257">
        <w:rPr>
          <w:rFonts w:cs="Arial"/>
          <w:szCs w:val="24"/>
        </w:rPr>
        <w:t>d</w:t>
      </w:r>
      <w:r>
        <w:rPr>
          <w:rFonts w:cs="Arial"/>
          <w:szCs w:val="24"/>
        </w:rPr>
        <w:t>ed</w:t>
      </w:r>
      <w:r w:rsidR="00EF2BEA">
        <w:rPr>
          <w:rFonts w:cs="Arial"/>
          <w:szCs w:val="24"/>
        </w:rPr>
        <w:t xml:space="preserve"> a </w:t>
      </w:r>
      <w:r>
        <w:rPr>
          <w:rFonts w:cs="Arial"/>
          <w:szCs w:val="24"/>
        </w:rPr>
        <w:t xml:space="preserve">new school </w:t>
      </w:r>
      <w:r w:rsidR="005A4DE3">
        <w:rPr>
          <w:rFonts w:cs="Arial"/>
          <w:szCs w:val="24"/>
        </w:rPr>
        <w:t>building,</w:t>
      </w:r>
      <w:r>
        <w:rPr>
          <w:rFonts w:cs="Arial"/>
          <w:szCs w:val="24"/>
        </w:rPr>
        <w:t xml:space="preserve"> she could not wholly support the current application and considered that DfI Roads had made its assessment </w:t>
      </w:r>
      <w:r w:rsidR="005A4DE3">
        <w:rPr>
          <w:rFonts w:cs="Arial"/>
          <w:szCs w:val="24"/>
        </w:rPr>
        <w:t>blindly</w:t>
      </w:r>
      <w:r>
        <w:rPr>
          <w:rFonts w:cs="Arial"/>
          <w:szCs w:val="24"/>
        </w:rPr>
        <w:t xml:space="preserve">.  She foresaw heavy backed up traffic in that area if the development proceeded and believed that the plans should be amended and adapted to allow for that, floodlighting beside the Country Park </w:t>
      </w:r>
      <w:r w:rsidR="005A4DE3">
        <w:rPr>
          <w:rFonts w:cs="Arial"/>
          <w:szCs w:val="24"/>
        </w:rPr>
        <w:t>remo</w:t>
      </w:r>
      <w:r w:rsidR="003B6985">
        <w:rPr>
          <w:rFonts w:cs="Arial"/>
          <w:szCs w:val="24"/>
        </w:rPr>
        <w:t xml:space="preserve">ved </w:t>
      </w:r>
      <w:r>
        <w:rPr>
          <w:rFonts w:cs="Arial"/>
          <w:szCs w:val="24"/>
        </w:rPr>
        <w:t>and the surface of the pitches</w:t>
      </w:r>
      <w:r w:rsidR="003B6985">
        <w:rPr>
          <w:rFonts w:cs="Arial"/>
          <w:szCs w:val="24"/>
        </w:rPr>
        <w:t xml:space="preserve"> revisited</w:t>
      </w:r>
      <w:r>
        <w:rPr>
          <w:rFonts w:cs="Arial"/>
          <w:szCs w:val="24"/>
        </w:rPr>
        <w:t xml:space="preserve">.   </w:t>
      </w:r>
    </w:p>
    <w:p w14:paraId="712F42A7" w14:textId="77777777" w:rsidR="00F95AD6" w:rsidRDefault="00F95AD6" w:rsidP="00D44B31">
      <w:pPr>
        <w:rPr>
          <w:rFonts w:cs="Arial"/>
          <w:szCs w:val="24"/>
        </w:rPr>
      </w:pPr>
    </w:p>
    <w:p w14:paraId="6201D904" w14:textId="77777777" w:rsidR="002861F1" w:rsidRDefault="002861F1" w:rsidP="00D44B31">
      <w:pPr>
        <w:rPr>
          <w:rFonts w:cs="Arial"/>
          <w:szCs w:val="24"/>
        </w:rPr>
      </w:pPr>
      <w:r>
        <w:rPr>
          <w:rFonts w:cs="Arial"/>
          <w:szCs w:val="24"/>
        </w:rPr>
        <w:t xml:space="preserve">When the decision was put to a vote 7 voted FOR and 1 ABSTAINED and the application PASSED.   </w:t>
      </w:r>
    </w:p>
    <w:p w14:paraId="3F2A4CD5" w14:textId="77777777" w:rsidR="00337418" w:rsidRDefault="00337418" w:rsidP="00D44B31">
      <w:pPr>
        <w:rPr>
          <w:rFonts w:cs="Arial"/>
          <w:szCs w:val="24"/>
        </w:rPr>
      </w:pPr>
    </w:p>
    <w:tbl>
      <w:tblPr>
        <w:tblW w:w="0" w:type="auto"/>
        <w:tblInd w:w="108" w:type="dxa"/>
        <w:tblLook w:val="04A0" w:firstRow="1" w:lastRow="0" w:firstColumn="1" w:lastColumn="0" w:noHBand="0" w:noVBand="1"/>
      </w:tblPr>
      <w:tblGrid>
        <w:gridCol w:w="2103"/>
        <w:gridCol w:w="2106"/>
        <w:gridCol w:w="2479"/>
        <w:gridCol w:w="2230"/>
      </w:tblGrid>
      <w:tr w:rsidR="00337418" w:rsidRPr="00BB432A" w14:paraId="6CA286DF" w14:textId="77777777" w:rsidTr="00F62FDB">
        <w:tc>
          <w:tcPr>
            <w:tcW w:w="2103" w:type="dxa"/>
            <w:hideMark/>
          </w:tcPr>
          <w:p w14:paraId="612BCAFC" w14:textId="29556D7D" w:rsidR="00337418" w:rsidRPr="00BB432A" w:rsidRDefault="00337418" w:rsidP="00DC2596">
            <w:pPr>
              <w:rPr>
                <w:b/>
                <w:color w:val="000000"/>
              </w:rPr>
            </w:pPr>
            <w:r w:rsidRPr="00BB432A">
              <w:rPr>
                <w:b/>
                <w:color w:val="000000"/>
              </w:rPr>
              <w:t>FOR (</w:t>
            </w:r>
            <w:r>
              <w:rPr>
                <w:b/>
                <w:color w:val="000000"/>
              </w:rPr>
              <w:t>7</w:t>
            </w:r>
            <w:r w:rsidRPr="00BB432A">
              <w:rPr>
                <w:b/>
                <w:color w:val="000000"/>
              </w:rPr>
              <w:t>)</w:t>
            </w:r>
          </w:p>
        </w:tc>
        <w:tc>
          <w:tcPr>
            <w:tcW w:w="2106" w:type="dxa"/>
            <w:hideMark/>
          </w:tcPr>
          <w:p w14:paraId="68171377" w14:textId="6381A64F" w:rsidR="00337418" w:rsidRPr="00BB432A" w:rsidRDefault="00337418" w:rsidP="00DC2596">
            <w:pPr>
              <w:rPr>
                <w:b/>
                <w:color w:val="000000"/>
              </w:rPr>
            </w:pPr>
            <w:r w:rsidRPr="00BB432A">
              <w:rPr>
                <w:b/>
                <w:color w:val="000000"/>
              </w:rPr>
              <w:t>A</w:t>
            </w:r>
            <w:r>
              <w:rPr>
                <w:b/>
                <w:color w:val="000000"/>
              </w:rPr>
              <w:t xml:space="preserve">BSTAINED </w:t>
            </w:r>
            <w:r w:rsidRPr="00BB432A">
              <w:rPr>
                <w:b/>
                <w:color w:val="000000"/>
              </w:rPr>
              <w:t>(</w:t>
            </w:r>
            <w:r>
              <w:rPr>
                <w:b/>
                <w:color w:val="000000"/>
              </w:rPr>
              <w:t>1)</w:t>
            </w:r>
          </w:p>
        </w:tc>
        <w:tc>
          <w:tcPr>
            <w:tcW w:w="2479" w:type="dxa"/>
            <w:hideMark/>
          </w:tcPr>
          <w:p w14:paraId="5852A7FA" w14:textId="32B871E5" w:rsidR="00337418" w:rsidRPr="00BB432A" w:rsidRDefault="00337418" w:rsidP="00DC2596">
            <w:pPr>
              <w:rPr>
                <w:b/>
                <w:color w:val="000000"/>
              </w:rPr>
            </w:pPr>
          </w:p>
        </w:tc>
        <w:tc>
          <w:tcPr>
            <w:tcW w:w="2230" w:type="dxa"/>
            <w:hideMark/>
          </w:tcPr>
          <w:p w14:paraId="7603034D" w14:textId="3276D1ED" w:rsidR="00337418" w:rsidRPr="00BB432A" w:rsidRDefault="00337418" w:rsidP="00DC2596">
            <w:pPr>
              <w:rPr>
                <w:b/>
                <w:color w:val="000000"/>
              </w:rPr>
            </w:pPr>
          </w:p>
        </w:tc>
      </w:tr>
      <w:tr w:rsidR="00337418" w:rsidRPr="00BB432A" w14:paraId="5320F2E9" w14:textId="77777777" w:rsidTr="00F62FDB">
        <w:tc>
          <w:tcPr>
            <w:tcW w:w="2103" w:type="dxa"/>
          </w:tcPr>
          <w:p w14:paraId="321D1A6A" w14:textId="77777777" w:rsidR="00337418" w:rsidRDefault="00337418" w:rsidP="00DC2596">
            <w:pPr>
              <w:rPr>
                <w:b/>
                <w:color w:val="000000"/>
              </w:rPr>
            </w:pPr>
            <w:r w:rsidRPr="00BB432A">
              <w:rPr>
                <w:b/>
                <w:color w:val="000000"/>
              </w:rPr>
              <w:t>Alderm</w:t>
            </w:r>
            <w:r>
              <w:rPr>
                <w:b/>
                <w:color w:val="000000"/>
              </w:rPr>
              <w:t>a</w:t>
            </w:r>
            <w:r w:rsidRPr="00BB432A">
              <w:rPr>
                <w:b/>
                <w:color w:val="000000"/>
              </w:rPr>
              <w:t>n</w:t>
            </w:r>
          </w:p>
          <w:p w14:paraId="218B22A9" w14:textId="0FACBD59" w:rsidR="00337418" w:rsidRDefault="00F62FDB" w:rsidP="00DC2596">
            <w:pPr>
              <w:rPr>
                <w:bCs/>
                <w:color w:val="000000"/>
              </w:rPr>
            </w:pPr>
            <w:r>
              <w:rPr>
                <w:bCs/>
                <w:color w:val="000000"/>
              </w:rPr>
              <w:t>Graham</w:t>
            </w:r>
          </w:p>
          <w:p w14:paraId="2BE98C4F" w14:textId="72420FA1" w:rsidR="00F62FDB" w:rsidRDefault="00F62FDB" w:rsidP="00DC2596">
            <w:pPr>
              <w:rPr>
                <w:bCs/>
                <w:color w:val="000000"/>
              </w:rPr>
            </w:pPr>
            <w:r>
              <w:rPr>
                <w:bCs/>
                <w:color w:val="000000"/>
              </w:rPr>
              <w:t>McDowell</w:t>
            </w:r>
          </w:p>
          <w:p w14:paraId="483A96AA" w14:textId="77777777" w:rsidR="00337418" w:rsidRDefault="00337418" w:rsidP="00DC2596">
            <w:pPr>
              <w:rPr>
                <w:b/>
                <w:color w:val="000000"/>
              </w:rPr>
            </w:pPr>
            <w:r w:rsidRPr="00BB432A">
              <w:rPr>
                <w:b/>
                <w:color w:val="000000"/>
              </w:rPr>
              <w:t>Councillors</w:t>
            </w:r>
          </w:p>
          <w:p w14:paraId="63D3BED7" w14:textId="77777777" w:rsidR="00F62FDB" w:rsidRDefault="00F62FDB" w:rsidP="00DC2596">
            <w:pPr>
              <w:rPr>
                <w:bCs/>
                <w:color w:val="000000"/>
              </w:rPr>
            </w:pPr>
            <w:r>
              <w:rPr>
                <w:bCs/>
                <w:color w:val="000000"/>
              </w:rPr>
              <w:t xml:space="preserve">Creighton </w:t>
            </w:r>
          </w:p>
          <w:p w14:paraId="1F527839" w14:textId="77777777" w:rsidR="00F62FDB" w:rsidRDefault="00F62FDB" w:rsidP="00DC2596">
            <w:pPr>
              <w:rPr>
                <w:bCs/>
                <w:color w:val="000000"/>
              </w:rPr>
            </w:pPr>
            <w:r>
              <w:rPr>
                <w:bCs/>
                <w:color w:val="000000"/>
              </w:rPr>
              <w:t>Harbinson</w:t>
            </w:r>
          </w:p>
          <w:p w14:paraId="744B500F" w14:textId="50A32F17" w:rsidR="00F62FDB" w:rsidRPr="00F62FDB" w:rsidRDefault="00F62FDB" w:rsidP="00DC2596">
            <w:pPr>
              <w:rPr>
                <w:bCs/>
                <w:color w:val="000000"/>
              </w:rPr>
            </w:pPr>
            <w:r w:rsidRPr="00F62FDB">
              <w:rPr>
                <w:bCs/>
                <w:color w:val="000000"/>
              </w:rPr>
              <w:t xml:space="preserve">Martin </w:t>
            </w:r>
          </w:p>
          <w:p w14:paraId="7BC3F523" w14:textId="614ED1DE" w:rsidR="00F62FDB" w:rsidRDefault="00F62FDB" w:rsidP="00DC2596">
            <w:pPr>
              <w:rPr>
                <w:bCs/>
                <w:color w:val="000000"/>
              </w:rPr>
            </w:pPr>
            <w:r w:rsidRPr="00F62FDB">
              <w:rPr>
                <w:bCs/>
                <w:color w:val="000000"/>
              </w:rPr>
              <w:t xml:space="preserve">Morgan </w:t>
            </w:r>
          </w:p>
          <w:p w14:paraId="0AB2DDE3" w14:textId="71C4FA20" w:rsidR="00337418" w:rsidRPr="00EA1BF5" w:rsidRDefault="00F62FDB" w:rsidP="00DC2596">
            <w:pPr>
              <w:rPr>
                <w:bCs/>
                <w:color w:val="000000"/>
              </w:rPr>
            </w:pPr>
            <w:r>
              <w:rPr>
                <w:bCs/>
                <w:color w:val="000000"/>
              </w:rPr>
              <w:t>Wray</w:t>
            </w:r>
          </w:p>
          <w:p w14:paraId="0AF7170C" w14:textId="77777777" w:rsidR="00337418" w:rsidRPr="00BB432A" w:rsidRDefault="00337418" w:rsidP="00DC2596">
            <w:pPr>
              <w:rPr>
                <w:color w:val="000000"/>
              </w:rPr>
            </w:pPr>
          </w:p>
        </w:tc>
        <w:tc>
          <w:tcPr>
            <w:tcW w:w="2106" w:type="dxa"/>
            <w:hideMark/>
          </w:tcPr>
          <w:p w14:paraId="4CD45D58" w14:textId="48DE9A6F" w:rsidR="00337418" w:rsidRDefault="00F62FDB" w:rsidP="00DC2596">
            <w:pPr>
              <w:rPr>
                <w:b/>
                <w:bCs/>
                <w:color w:val="000000"/>
              </w:rPr>
            </w:pPr>
            <w:r>
              <w:rPr>
                <w:b/>
                <w:bCs/>
                <w:color w:val="000000"/>
              </w:rPr>
              <w:t>C</w:t>
            </w:r>
            <w:r w:rsidR="00337418">
              <w:rPr>
                <w:b/>
                <w:bCs/>
                <w:color w:val="000000"/>
              </w:rPr>
              <w:t>ouncillor</w:t>
            </w:r>
          </w:p>
          <w:p w14:paraId="0A0DE47F" w14:textId="2AF1F8D3" w:rsidR="00337418" w:rsidRDefault="00F62FDB" w:rsidP="00DC2596">
            <w:pPr>
              <w:rPr>
                <w:color w:val="000000"/>
              </w:rPr>
            </w:pPr>
            <w:r>
              <w:rPr>
                <w:color w:val="000000"/>
              </w:rPr>
              <w:t>Kendall</w:t>
            </w:r>
          </w:p>
          <w:p w14:paraId="52038259" w14:textId="77777777" w:rsidR="00337418" w:rsidRPr="000F40EF" w:rsidRDefault="00337418" w:rsidP="00DC2596">
            <w:pPr>
              <w:rPr>
                <w:color w:val="000000"/>
              </w:rPr>
            </w:pPr>
          </w:p>
        </w:tc>
        <w:tc>
          <w:tcPr>
            <w:tcW w:w="2479" w:type="dxa"/>
          </w:tcPr>
          <w:p w14:paraId="6BAC8298" w14:textId="77777777" w:rsidR="00337418" w:rsidRPr="001B32F7" w:rsidRDefault="00337418" w:rsidP="00DC2596">
            <w:pPr>
              <w:rPr>
                <w:bCs/>
                <w:color w:val="000000"/>
              </w:rPr>
            </w:pPr>
          </w:p>
        </w:tc>
        <w:tc>
          <w:tcPr>
            <w:tcW w:w="2230" w:type="dxa"/>
            <w:hideMark/>
          </w:tcPr>
          <w:p w14:paraId="541B017F" w14:textId="50A29CE4" w:rsidR="00337418" w:rsidRDefault="00337418" w:rsidP="00DC2596">
            <w:pPr>
              <w:rPr>
                <w:b/>
                <w:bCs/>
                <w:color w:val="000000"/>
              </w:rPr>
            </w:pPr>
          </w:p>
          <w:p w14:paraId="2B153DC7" w14:textId="0969BFA8" w:rsidR="00337418" w:rsidRPr="00EA1BF5" w:rsidRDefault="00337418" w:rsidP="00DC2596">
            <w:pPr>
              <w:rPr>
                <w:color w:val="000000"/>
              </w:rPr>
            </w:pPr>
          </w:p>
          <w:p w14:paraId="68EFD08F" w14:textId="77777777" w:rsidR="00337418" w:rsidRPr="00BB432A" w:rsidRDefault="00337418" w:rsidP="00DC2596">
            <w:pPr>
              <w:rPr>
                <w:color w:val="000000"/>
              </w:rPr>
            </w:pPr>
          </w:p>
        </w:tc>
      </w:tr>
    </w:tbl>
    <w:p w14:paraId="7F41EF41" w14:textId="1A28C018" w:rsidR="007B0257" w:rsidRPr="002861F1" w:rsidRDefault="007B0257" w:rsidP="00D44B31">
      <w:pPr>
        <w:rPr>
          <w:rFonts w:cs="Arial"/>
          <w:b/>
          <w:bCs/>
          <w:szCs w:val="24"/>
        </w:rPr>
      </w:pPr>
      <w:r w:rsidRPr="002861F1">
        <w:rPr>
          <w:rFonts w:cs="Arial"/>
          <w:b/>
          <w:bCs/>
          <w:szCs w:val="24"/>
        </w:rPr>
        <w:t xml:space="preserve">RESOLVED on the proposal of Councillor Martin, seconded by Councillor Crieghton, that planning permission be granted.    </w:t>
      </w:r>
    </w:p>
    <w:p w14:paraId="1C0E2154" w14:textId="77777777" w:rsidR="00A87713" w:rsidRDefault="00A87713" w:rsidP="00A87713"/>
    <w:p w14:paraId="49066BF0" w14:textId="2B40140A" w:rsidR="00A87713" w:rsidRDefault="00A87713" w:rsidP="00084B26">
      <w:pPr>
        <w:pStyle w:val="Heading2"/>
        <w:ind w:left="720" w:hanging="720"/>
      </w:pPr>
      <w:r w:rsidRPr="00084B26">
        <w:rPr>
          <w:u w:val="none"/>
        </w:rPr>
        <w:t>4.3</w:t>
      </w:r>
      <w:r w:rsidRPr="00084B26">
        <w:rPr>
          <w:u w:val="none"/>
        </w:rPr>
        <w:tab/>
      </w:r>
      <w:r w:rsidRPr="00A87713">
        <w:t>LA06/2024/0261/F – Ancillary Storage Shed (includes removal of existing containers).  Holywood Cricket Club, Seapark Pavilion, Seapark</w:t>
      </w:r>
    </w:p>
    <w:p w14:paraId="6340FD36" w14:textId="77777777" w:rsidR="00BA1319" w:rsidRDefault="00BA1319" w:rsidP="00A87713">
      <w:pPr>
        <w:ind w:left="720" w:hanging="720"/>
        <w:rPr>
          <w:b/>
          <w:bCs/>
          <w:sz w:val="28"/>
          <w:szCs w:val="28"/>
        </w:rPr>
      </w:pPr>
    </w:p>
    <w:p w14:paraId="64D30632" w14:textId="6F6D3671" w:rsidR="007B0257" w:rsidRPr="003B6985" w:rsidRDefault="002861F1" w:rsidP="002861F1">
      <w:pPr>
        <w:rPr>
          <w:szCs w:val="24"/>
        </w:rPr>
      </w:pPr>
      <w:r w:rsidRPr="003B6985">
        <w:rPr>
          <w:szCs w:val="24"/>
        </w:rPr>
        <w:t>Item 4.3 was r</w:t>
      </w:r>
      <w:r w:rsidR="007B0257" w:rsidRPr="003B6985">
        <w:rPr>
          <w:szCs w:val="24"/>
        </w:rPr>
        <w:t xml:space="preserve">emoved </w:t>
      </w:r>
      <w:r w:rsidRPr="003B6985">
        <w:rPr>
          <w:szCs w:val="24"/>
        </w:rPr>
        <w:t xml:space="preserve">due to an </w:t>
      </w:r>
      <w:r w:rsidR="007B0257" w:rsidRPr="003B6985">
        <w:rPr>
          <w:szCs w:val="24"/>
        </w:rPr>
        <w:t>issue in terms of the drawings and w</w:t>
      </w:r>
      <w:r w:rsidRPr="003B6985">
        <w:rPr>
          <w:szCs w:val="24"/>
        </w:rPr>
        <w:t xml:space="preserve">ould be brought back to the Committee at a later stage.   </w:t>
      </w:r>
      <w:r w:rsidR="007B0257" w:rsidRPr="003B6985">
        <w:rPr>
          <w:szCs w:val="24"/>
        </w:rPr>
        <w:t xml:space="preserve"> </w:t>
      </w:r>
    </w:p>
    <w:p w14:paraId="42B55477" w14:textId="77777777" w:rsidR="00EC34C2" w:rsidRDefault="00EC34C2" w:rsidP="00BA1319">
      <w:pPr>
        <w:ind w:left="720" w:hanging="720"/>
        <w:rPr>
          <w:rFonts w:cs="Arial"/>
          <w:bCs/>
          <w:szCs w:val="24"/>
        </w:rPr>
      </w:pPr>
    </w:p>
    <w:p w14:paraId="417A08A4" w14:textId="77777777" w:rsidR="00BA1319" w:rsidRDefault="00A87713" w:rsidP="00084B26">
      <w:pPr>
        <w:pStyle w:val="Heading2"/>
        <w:ind w:left="720" w:hanging="720"/>
      </w:pPr>
      <w:r w:rsidRPr="00084B26">
        <w:rPr>
          <w:u w:val="none"/>
        </w:rPr>
        <w:t>4.4</w:t>
      </w:r>
      <w:r w:rsidRPr="00084B26">
        <w:rPr>
          <w:u w:val="none"/>
        </w:rPr>
        <w:tab/>
      </w:r>
      <w:r w:rsidRPr="00A87713">
        <w:t>LA</w:t>
      </w:r>
      <w:r>
        <w:t xml:space="preserve">06/2024/0182/F </w:t>
      </w:r>
      <w:r w:rsidR="006664D0">
        <w:t>–</w:t>
      </w:r>
      <w:r>
        <w:t xml:space="preserve"> Tem</w:t>
      </w:r>
      <w:r w:rsidR="006664D0">
        <w:t>porary permission for retention of open space – renewal of LA06/2022/0231/F.  Land immediately east of 41 Hamilton Road, south of 1 Springfield Avenue, Bangor (site of former Hamilton House and Sea Scout Hall)</w:t>
      </w:r>
    </w:p>
    <w:p w14:paraId="7EDAF8B2" w14:textId="31C27168" w:rsidR="00BA1319" w:rsidRDefault="006341B1" w:rsidP="006664D0">
      <w:pPr>
        <w:ind w:left="720" w:hanging="720"/>
        <w:rPr>
          <w:szCs w:val="24"/>
        </w:rPr>
      </w:pPr>
      <w:r w:rsidRPr="006341B1">
        <w:rPr>
          <w:sz w:val="28"/>
          <w:szCs w:val="28"/>
        </w:rPr>
        <w:tab/>
      </w:r>
      <w:r w:rsidRPr="006341B1">
        <w:rPr>
          <w:szCs w:val="24"/>
        </w:rPr>
        <w:t xml:space="preserve">(Appendices V &amp; VI) </w:t>
      </w:r>
    </w:p>
    <w:p w14:paraId="3F03A778" w14:textId="77777777" w:rsidR="00084B26" w:rsidRPr="006341B1" w:rsidRDefault="00084B26" w:rsidP="006664D0">
      <w:pPr>
        <w:ind w:left="720" w:hanging="720"/>
        <w:rPr>
          <w:szCs w:val="24"/>
        </w:rPr>
      </w:pPr>
    </w:p>
    <w:p w14:paraId="3183B67C" w14:textId="1A0B7240" w:rsidR="00BA1319" w:rsidRPr="00012CDF" w:rsidRDefault="00BA1319" w:rsidP="00BA1319">
      <w:pPr>
        <w:ind w:left="720" w:hanging="720"/>
        <w:rPr>
          <w:rFonts w:cs="Arial"/>
          <w:b/>
          <w:szCs w:val="24"/>
        </w:rPr>
      </w:pPr>
      <w:r w:rsidRPr="00012CDF">
        <w:rPr>
          <w:rFonts w:cs="Arial"/>
          <w:b/>
          <w:szCs w:val="24"/>
        </w:rPr>
        <w:t>DEA</w:t>
      </w:r>
      <w:r w:rsidRPr="00BB45C2">
        <w:rPr>
          <w:rFonts w:cs="Arial"/>
          <w:bCs/>
          <w:szCs w:val="24"/>
        </w:rPr>
        <w:t xml:space="preserve">: </w:t>
      </w:r>
      <w:r>
        <w:rPr>
          <w:rFonts w:cs="Arial"/>
          <w:bCs/>
          <w:szCs w:val="24"/>
        </w:rPr>
        <w:t xml:space="preserve"> </w:t>
      </w:r>
      <w:r w:rsidR="00BD7C3F">
        <w:rPr>
          <w:rFonts w:cs="Arial"/>
          <w:bCs/>
          <w:szCs w:val="24"/>
        </w:rPr>
        <w:t>LA06/2024/0182/F</w:t>
      </w:r>
    </w:p>
    <w:p w14:paraId="24FC6EC4" w14:textId="6D93BF44" w:rsidR="00BA1319" w:rsidRPr="00012CDF" w:rsidRDefault="00BA1319" w:rsidP="00BA1319">
      <w:pPr>
        <w:ind w:left="720" w:hanging="720"/>
        <w:rPr>
          <w:rFonts w:cs="Arial"/>
          <w:b/>
          <w:szCs w:val="24"/>
        </w:rPr>
      </w:pPr>
      <w:r w:rsidRPr="00012CDF">
        <w:rPr>
          <w:rFonts w:cs="Arial"/>
          <w:b/>
          <w:szCs w:val="24"/>
        </w:rPr>
        <w:t xml:space="preserve">Committee Interest: </w:t>
      </w:r>
      <w:r w:rsidR="00BD7C3F" w:rsidRPr="00BD7C3F">
        <w:rPr>
          <w:rFonts w:cs="Arial"/>
          <w:bCs/>
          <w:szCs w:val="24"/>
        </w:rPr>
        <w:t>Applicant Ards and North Down Borough Council</w:t>
      </w:r>
      <w:r w:rsidR="00BD7C3F">
        <w:rPr>
          <w:rFonts w:cs="Arial"/>
          <w:b/>
          <w:szCs w:val="24"/>
        </w:rPr>
        <w:t xml:space="preserve"> </w:t>
      </w:r>
    </w:p>
    <w:p w14:paraId="03322621" w14:textId="488AFA2C" w:rsidR="00BA1319" w:rsidRPr="0061575F" w:rsidRDefault="00BA1319" w:rsidP="00BD7C3F">
      <w:pPr>
        <w:rPr>
          <w:rFonts w:cs="Arial"/>
          <w:szCs w:val="24"/>
        </w:rPr>
      </w:pPr>
      <w:r w:rsidRPr="00012CDF">
        <w:rPr>
          <w:rFonts w:cs="Arial"/>
          <w:b/>
          <w:szCs w:val="24"/>
        </w:rPr>
        <w:t>Proposal</w:t>
      </w:r>
      <w:r>
        <w:rPr>
          <w:rFonts w:cs="Arial"/>
          <w:b/>
          <w:szCs w:val="24"/>
        </w:rPr>
        <w:t xml:space="preserve">: </w:t>
      </w:r>
      <w:r w:rsidR="00BD7C3F" w:rsidRPr="00BD7C3F">
        <w:rPr>
          <w:rFonts w:cs="Arial"/>
          <w:bCs/>
          <w:szCs w:val="24"/>
        </w:rPr>
        <w:t>Temporary permission for retention of open space – renewal of LA06/2022/0231/F</w:t>
      </w:r>
    </w:p>
    <w:p w14:paraId="35ED7A0F" w14:textId="12AD9D61" w:rsidR="00BA1319" w:rsidRPr="00F25683" w:rsidRDefault="00BA1319" w:rsidP="00BD7C3F">
      <w:pPr>
        <w:rPr>
          <w:rFonts w:cs="Arial"/>
          <w:bCs/>
          <w:szCs w:val="24"/>
        </w:rPr>
      </w:pPr>
      <w:r w:rsidRPr="00012CDF">
        <w:rPr>
          <w:rFonts w:cs="Arial"/>
          <w:b/>
          <w:szCs w:val="24"/>
        </w:rPr>
        <w:t>Site Location:</w:t>
      </w:r>
      <w:r>
        <w:rPr>
          <w:rFonts w:cs="Arial"/>
          <w:b/>
          <w:szCs w:val="24"/>
        </w:rPr>
        <w:t xml:space="preserve"> </w:t>
      </w:r>
      <w:r w:rsidR="00BD7C3F" w:rsidRPr="00BD7C3F">
        <w:rPr>
          <w:rFonts w:cs="Arial"/>
          <w:bCs/>
          <w:szCs w:val="24"/>
        </w:rPr>
        <w:t>Land immediately east of</w:t>
      </w:r>
      <w:r w:rsidR="00BD7C3F">
        <w:rPr>
          <w:rFonts w:cs="Arial"/>
          <w:b/>
          <w:szCs w:val="24"/>
        </w:rPr>
        <w:t xml:space="preserve"> </w:t>
      </w:r>
      <w:r w:rsidR="00BD7C3F" w:rsidRPr="00BD7C3F">
        <w:rPr>
          <w:rFonts w:cs="Arial"/>
          <w:bCs/>
          <w:szCs w:val="24"/>
        </w:rPr>
        <w:t xml:space="preserve">41 Hamilton Road, south of 1 Springfield Avenue, </w:t>
      </w:r>
      <w:r w:rsidR="00BD7C3F">
        <w:rPr>
          <w:rFonts w:cs="Arial"/>
          <w:bCs/>
          <w:szCs w:val="24"/>
        </w:rPr>
        <w:t>B</w:t>
      </w:r>
      <w:r w:rsidR="00BD7C3F" w:rsidRPr="00BD7C3F">
        <w:rPr>
          <w:rFonts w:cs="Arial"/>
          <w:bCs/>
          <w:szCs w:val="24"/>
        </w:rPr>
        <w:t>angor (site of former Hamilton House and Sea Scout Hall</w:t>
      </w:r>
      <w:r w:rsidR="00BD7C3F">
        <w:rPr>
          <w:rFonts w:cs="Arial"/>
          <w:bCs/>
          <w:szCs w:val="24"/>
        </w:rPr>
        <w:t>)</w:t>
      </w:r>
    </w:p>
    <w:p w14:paraId="72706285" w14:textId="77777777" w:rsidR="00BA1319" w:rsidRDefault="00BA1319" w:rsidP="00BA1319">
      <w:pPr>
        <w:ind w:left="720" w:hanging="720"/>
        <w:rPr>
          <w:rFonts w:cs="Arial"/>
          <w:bCs/>
          <w:szCs w:val="24"/>
        </w:rPr>
      </w:pPr>
      <w:r w:rsidRPr="00012CDF">
        <w:rPr>
          <w:rFonts w:cs="Arial"/>
          <w:b/>
          <w:szCs w:val="24"/>
        </w:rPr>
        <w:lastRenderedPageBreak/>
        <w:t>Recommendation:</w:t>
      </w:r>
      <w:r>
        <w:rPr>
          <w:rFonts w:cs="Arial"/>
          <w:b/>
          <w:szCs w:val="24"/>
        </w:rPr>
        <w:t xml:space="preserve"> </w:t>
      </w:r>
      <w:r>
        <w:rPr>
          <w:rFonts w:cs="Arial"/>
          <w:bCs/>
          <w:szCs w:val="24"/>
        </w:rPr>
        <w:t xml:space="preserve">Grant Planning Permission </w:t>
      </w:r>
    </w:p>
    <w:p w14:paraId="55BF20A9" w14:textId="77777777" w:rsidR="0040753B" w:rsidRDefault="0040753B" w:rsidP="00BA1319">
      <w:pPr>
        <w:ind w:left="720" w:hanging="720"/>
        <w:rPr>
          <w:rFonts w:cs="Arial"/>
          <w:bCs/>
          <w:szCs w:val="24"/>
        </w:rPr>
      </w:pPr>
    </w:p>
    <w:p w14:paraId="29F18190" w14:textId="1F83F878" w:rsidR="000B48D9" w:rsidRDefault="00AC4980" w:rsidP="000B48D9">
      <w:pPr>
        <w:tabs>
          <w:tab w:val="left" w:pos="0"/>
        </w:tabs>
        <w:rPr>
          <w:rFonts w:cs="Arial"/>
          <w:bCs/>
          <w:szCs w:val="24"/>
        </w:rPr>
      </w:pPr>
      <w:r>
        <w:rPr>
          <w:rFonts w:cs="Arial"/>
          <w:szCs w:val="24"/>
        </w:rPr>
        <w:t>The Planning Officer outlined the application explaining that the application was fo</w:t>
      </w:r>
      <w:r w:rsidR="006E36AF">
        <w:rPr>
          <w:rFonts w:cs="Arial"/>
          <w:szCs w:val="24"/>
        </w:rPr>
        <w:t>r</w:t>
      </w:r>
      <w:r>
        <w:rPr>
          <w:rFonts w:cs="Arial"/>
          <w:szCs w:val="24"/>
        </w:rPr>
        <w:t xml:space="preserve"> the </w:t>
      </w:r>
      <w:r w:rsidR="000B48D9" w:rsidRPr="00CD0E9F">
        <w:rPr>
          <w:rFonts w:cs="Arial"/>
          <w:bCs/>
          <w:szCs w:val="24"/>
        </w:rPr>
        <w:t xml:space="preserve">Retention of Open Space for a further Two-year Time Extension to a Temporary Permission issued under </w:t>
      </w:r>
      <w:r w:rsidR="000B48D9">
        <w:rPr>
          <w:rFonts w:cs="Arial"/>
          <w:bCs/>
          <w:szCs w:val="24"/>
        </w:rPr>
        <w:t>LA06/2022/0231/F</w:t>
      </w:r>
      <w:r>
        <w:rPr>
          <w:rFonts w:cs="Arial"/>
          <w:bCs/>
          <w:szCs w:val="24"/>
        </w:rPr>
        <w:t>.</w:t>
      </w:r>
    </w:p>
    <w:p w14:paraId="35D03E92" w14:textId="77777777" w:rsidR="00AC4980" w:rsidRPr="00CD0E9F" w:rsidRDefault="00AC4980" w:rsidP="000B48D9">
      <w:pPr>
        <w:tabs>
          <w:tab w:val="left" w:pos="0"/>
        </w:tabs>
        <w:rPr>
          <w:rFonts w:cs="Arial"/>
          <w:bCs/>
          <w:szCs w:val="24"/>
        </w:rPr>
      </w:pPr>
    </w:p>
    <w:p w14:paraId="31043F8A" w14:textId="64DEE8D5" w:rsidR="000B48D9" w:rsidRDefault="000B48D9" w:rsidP="000B48D9">
      <w:pPr>
        <w:tabs>
          <w:tab w:val="left" w:pos="0"/>
        </w:tabs>
        <w:rPr>
          <w:rFonts w:cs="Arial"/>
          <w:bCs/>
          <w:szCs w:val="24"/>
        </w:rPr>
      </w:pPr>
      <w:r w:rsidRPr="00CD0E9F">
        <w:rPr>
          <w:rFonts w:cs="Arial"/>
          <w:bCs/>
          <w:szCs w:val="24"/>
        </w:rPr>
        <w:t>Members w</w:t>
      </w:r>
      <w:r w:rsidR="00AC4980">
        <w:rPr>
          <w:rFonts w:cs="Arial"/>
          <w:bCs/>
          <w:szCs w:val="24"/>
        </w:rPr>
        <w:t xml:space="preserve">ould </w:t>
      </w:r>
      <w:r w:rsidRPr="00CD0E9F">
        <w:rPr>
          <w:rFonts w:cs="Arial"/>
          <w:bCs/>
          <w:szCs w:val="24"/>
        </w:rPr>
        <w:t xml:space="preserve">recall the previous application brought before </w:t>
      </w:r>
      <w:r w:rsidR="00AC4980">
        <w:rPr>
          <w:rFonts w:cs="Arial"/>
          <w:bCs/>
          <w:szCs w:val="24"/>
        </w:rPr>
        <w:t xml:space="preserve">the </w:t>
      </w:r>
      <w:r w:rsidRPr="00CD0E9F">
        <w:rPr>
          <w:rFonts w:cs="Arial"/>
          <w:bCs/>
          <w:szCs w:val="24"/>
        </w:rPr>
        <w:t xml:space="preserve">Committee in </w:t>
      </w:r>
      <w:r>
        <w:rPr>
          <w:rFonts w:cs="Arial"/>
          <w:bCs/>
          <w:szCs w:val="24"/>
        </w:rPr>
        <w:t xml:space="preserve">June </w:t>
      </w:r>
      <w:r w:rsidRPr="00CD0E9F">
        <w:rPr>
          <w:rFonts w:cs="Arial"/>
          <w:bCs/>
          <w:szCs w:val="24"/>
        </w:rPr>
        <w:t>202</w:t>
      </w:r>
      <w:r>
        <w:rPr>
          <w:rFonts w:cs="Arial"/>
          <w:bCs/>
          <w:szCs w:val="24"/>
        </w:rPr>
        <w:t>2</w:t>
      </w:r>
      <w:r w:rsidR="00AC4980">
        <w:rPr>
          <w:rFonts w:cs="Arial"/>
          <w:bCs/>
          <w:szCs w:val="24"/>
        </w:rPr>
        <w:t xml:space="preserve"> and this was being brought before Members as it was an application by the Council. </w:t>
      </w:r>
    </w:p>
    <w:p w14:paraId="009D1893" w14:textId="77777777" w:rsidR="00AC4980" w:rsidRDefault="00AC4980" w:rsidP="000B48D9">
      <w:pPr>
        <w:tabs>
          <w:tab w:val="left" w:pos="0"/>
        </w:tabs>
        <w:rPr>
          <w:rFonts w:cs="Arial"/>
          <w:bCs/>
          <w:szCs w:val="24"/>
        </w:rPr>
      </w:pPr>
    </w:p>
    <w:p w14:paraId="6BE99BEE" w14:textId="6C663F41" w:rsidR="000B48D9" w:rsidRPr="00CD0E9F" w:rsidRDefault="00AC4980" w:rsidP="00AC4980">
      <w:pPr>
        <w:tabs>
          <w:tab w:val="left" w:pos="0"/>
        </w:tabs>
        <w:rPr>
          <w:rFonts w:cs="Arial"/>
          <w:color w:val="FF0000"/>
          <w:szCs w:val="24"/>
        </w:rPr>
      </w:pPr>
      <w:r>
        <w:rPr>
          <w:rFonts w:eastAsia="Arial Unicode MS" w:cs="Arial"/>
          <w:szCs w:val="24"/>
          <w:bdr w:val="nil"/>
        </w:rPr>
        <w:t xml:space="preserve">A Google </w:t>
      </w:r>
      <w:r w:rsidR="00132FDF">
        <w:rPr>
          <w:rFonts w:eastAsia="Arial Unicode MS" w:cs="Arial"/>
          <w:szCs w:val="24"/>
          <w:bdr w:val="nil"/>
        </w:rPr>
        <w:t>E</w:t>
      </w:r>
      <w:r>
        <w:rPr>
          <w:rFonts w:eastAsia="Arial Unicode MS" w:cs="Arial"/>
          <w:szCs w:val="24"/>
          <w:bdr w:val="nil"/>
        </w:rPr>
        <w:t xml:space="preserve">arth image was shown and it was explained how the site </w:t>
      </w:r>
      <w:r w:rsidR="000B48D9" w:rsidRPr="00CD0E9F">
        <w:rPr>
          <w:rFonts w:eastAsia="Arial Unicode MS" w:cs="Arial"/>
          <w:szCs w:val="24"/>
          <w:bdr w:val="nil"/>
        </w:rPr>
        <w:t>occupie</w:t>
      </w:r>
      <w:r>
        <w:rPr>
          <w:rFonts w:eastAsia="Arial Unicode MS" w:cs="Arial"/>
          <w:szCs w:val="24"/>
          <w:bdr w:val="nil"/>
        </w:rPr>
        <w:t>d</w:t>
      </w:r>
      <w:r w:rsidR="000B48D9" w:rsidRPr="00CD0E9F">
        <w:rPr>
          <w:rFonts w:eastAsia="Arial Unicode MS" w:cs="Arial"/>
          <w:szCs w:val="24"/>
          <w:bdr w:val="nil"/>
        </w:rPr>
        <w:t xml:space="preserve"> a triangular plot of land opposite the junction of Hamilton Road and Park Avenue. </w:t>
      </w:r>
      <w:r w:rsidR="006E36AF">
        <w:rPr>
          <w:rFonts w:eastAsia="Arial Unicode MS" w:cs="Arial"/>
          <w:szCs w:val="24"/>
          <w:bdr w:val="nil"/>
        </w:rPr>
        <w:t xml:space="preserve"> </w:t>
      </w:r>
      <w:r w:rsidR="000B48D9" w:rsidRPr="00CD0E9F">
        <w:rPr>
          <w:rFonts w:eastAsia="Arial Unicode MS" w:cs="Arial"/>
          <w:szCs w:val="24"/>
          <w:bdr w:val="nil"/>
        </w:rPr>
        <w:t>Ward Park l</w:t>
      </w:r>
      <w:r w:rsidR="006E36AF">
        <w:rPr>
          <w:rFonts w:eastAsia="Arial Unicode MS" w:cs="Arial"/>
          <w:szCs w:val="24"/>
          <w:bdr w:val="nil"/>
        </w:rPr>
        <w:t>ay</w:t>
      </w:r>
      <w:r w:rsidR="000B48D9" w:rsidRPr="00CD0E9F">
        <w:rPr>
          <w:rFonts w:eastAsia="Arial Unicode MS" w:cs="Arial"/>
          <w:szCs w:val="24"/>
          <w:bdr w:val="nil"/>
        </w:rPr>
        <w:t xml:space="preserve"> to the </w:t>
      </w:r>
      <w:r w:rsidR="006F7B02" w:rsidRPr="00CD0E9F">
        <w:rPr>
          <w:rFonts w:eastAsia="Arial Unicode MS" w:cs="Arial"/>
          <w:szCs w:val="24"/>
          <w:bdr w:val="nil"/>
        </w:rPr>
        <w:t>southeast</w:t>
      </w:r>
      <w:r w:rsidR="000B48D9" w:rsidRPr="00CD0E9F">
        <w:rPr>
          <w:rFonts w:eastAsia="Arial Unicode MS" w:cs="Arial"/>
          <w:szCs w:val="24"/>
          <w:bdr w:val="nil"/>
        </w:rPr>
        <w:t xml:space="preserve"> on the opposite side of the road, whilst Springfield Avenue, which house</w:t>
      </w:r>
      <w:r w:rsidR="006E36AF">
        <w:rPr>
          <w:rFonts w:eastAsia="Arial Unicode MS" w:cs="Arial"/>
          <w:szCs w:val="24"/>
          <w:bdr w:val="nil"/>
        </w:rPr>
        <w:t>d</w:t>
      </w:r>
      <w:r w:rsidR="000B48D9" w:rsidRPr="00CD0E9F">
        <w:rPr>
          <w:rFonts w:eastAsia="Arial Unicode MS" w:cs="Arial"/>
          <w:szCs w:val="24"/>
          <w:bdr w:val="nil"/>
        </w:rPr>
        <w:t xml:space="preserve"> several private residential properties r</w:t>
      </w:r>
      <w:r w:rsidR="006E36AF">
        <w:rPr>
          <w:rFonts w:eastAsia="Arial Unicode MS" w:cs="Arial"/>
          <w:szCs w:val="24"/>
          <w:bdr w:val="nil"/>
        </w:rPr>
        <w:t>a</w:t>
      </w:r>
      <w:r w:rsidR="000B48D9" w:rsidRPr="00CD0E9F">
        <w:rPr>
          <w:rFonts w:eastAsia="Arial Unicode MS" w:cs="Arial"/>
          <w:szCs w:val="24"/>
          <w:bdr w:val="nil"/>
        </w:rPr>
        <w:t>n parallel to the rear of the site.</w:t>
      </w:r>
    </w:p>
    <w:p w14:paraId="7C0FF457" w14:textId="77777777" w:rsidR="000B48D9" w:rsidRPr="00CD0E9F" w:rsidRDefault="000B48D9" w:rsidP="000B48D9">
      <w:pPr>
        <w:tabs>
          <w:tab w:val="left" w:pos="0"/>
        </w:tabs>
        <w:rPr>
          <w:rFonts w:eastAsia="Arial Unicode MS" w:cs="Arial"/>
          <w:szCs w:val="24"/>
          <w:bdr w:val="nil"/>
        </w:rPr>
      </w:pPr>
    </w:p>
    <w:p w14:paraId="68BD372D" w14:textId="38C16735" w:rsidR="000B48D9" w:rsidRPr="00CD0E9F" w:rsidRDefault="006E36AF" w:rsidP="006E36AF">
      <w:pPr>
        <w:tabs>
          <w:tab w:val="left" w:pos="0"/>
        </w:tabs>
        <w:rPr>
          <w:rFonts w:eastAsia="Arial Unicode MS" w:cs="Arial"/>
          <w:szCs w:val="24"/>
          <w:bdr w:val="nil"/>
        </w:rPr>
      </w:pPr>
      <w:r>
        <w:rPr>
          <w:rFonts w:eastAsia="Arial Unicode MS" w:cs="Arial"/>
          <w:szCs w:val="24"/>
          <w:bdr w:val="nil"/>
        </w:rPr>
        <w:t xml:space="preserve">Slides were shown of the site which was </w:t>
      </w:r>
      <w:r w:rsidR="000B48D9" w:rsidRPr="00CD0E9F">
        <w:rPr>
          <w:rFonts w:eastAsia="Arial Unicode MS" w:cs="Arial"/>
          <w:szCs w:val="24"/>
          <w:bdr w:val="nil"/>
        </w:rPr>
        <w:t>situated within the proposed Bangor Central Area of Townscape Character (ATC)</w:t>
      </w:r>
      <w:r>
        <w:rPr>
          <w:rFonts w:eastAsia="Arial Unicode MS" w:cs="Arial"/>
          <w:szCs w:val="24"/>
          <w:bdr w:val="nil"/>
        </w:rPr>
        <w:t>.</w:t>
      </w:r>
      <w:r w:rsidR="000B48D9" w:rsidRPr="00CD0E9F">
        <w:rPr>
          <w:rFonts w:eastAsia="Arial Unicode MS" w:cs="Arial"/>
          <w:szCs w:val="24"/>
          <w:bdr w:val="nil"/>
        </w:rPr>
        <w:t xml:space="preserve"> </w:t>
      </w:r>
    </w:p>
    <w:p w14:paraId="3DFAB13C" w14:textId="77777777" w:rsidR="000B48D9" w:rsidRPr="00CD0E9F" w:rsidRDefault="000B48D9" w:rsidP="000B48D9">
      <w:pPr>
        <w:pBdr>
          <w:top w:val="nil"/>
          <w:left w:val="nil"/>
          <w:bottom w:val="nil"/>
          <w:right w:val="nil"/>
          <w:between w:val="nil"/>
          <w:bar w:val="nil"/>
        </w:pBdr>
        <w:jc w:val="both"/>
        <w:rPr>
          <w:rFonts w:eastAsia="Arial Unicode MS" w:cs="Arial"/>
          <w:szCs w:val="24"/>
          <w:bdr w:val="nil"/>
        </w:rPr>
      </w:pPr>
    </w:p>
    <w:p w14:paraId="556E1640" w14:textId="7794481E" w:rsidR="000B48D9" w:rsidRPr="00CD0E9F" w:rsidRDefault="000B48D9" w:rsidP="006E36AF">
      <w:pPr>
        <w:pBdr>
          <w:top w:val="nil"/>
          <w:left w:val="nil"/>
          <w:bottom w:val="nil"/>
          <w:right w:val="nil"/>
          <w:between w:val="nil"/>
          <w:bar w:val="nil"/>
        </w:pBdr>
        <w:rPr>
          <w:szCs w:val="24"/>
        </w:rPr>
      </w:pPr>
      <w:r w:rsidRPr="00CD0E9F">
        <w:rPr>
          <w:rFonts w:eastAsia="Arial Unicode MS" w:cs="Arial"/>
          <w:szCs w:val="24"/>
          <w:bdr w:val="nil"/>
          <w:lang w:eastAsia="en-GB"/>
        </w:rPr>
        <w:t>The continuation of the site for temporary use as an area of open space</w:t>
      </w:r>
      <w:r w:rsidR="006E36AF">
        <w:rPr>
          <w:rFonts w:eastAsia="Arial Unicode MS" w:cs="Arial"/>
          <w:szCs w:val="24"/>
          <w:bdr w:val="nil"/>
          <w:lang w:eastAsia="en-GB"/>
        </w:rPr>
        <w:t xml:space="preserve"> wa</w:t>
      </w:r>
      <w:r w:rsidRPr="00CD0E9F">
        <w:rPr>
          <w:rFonts w:eastAsia="Arial Unicode MS" w:cs="Arial"/>
          <w:szCs w:val="24"/>
          <w:bdr w:val="nil"/>
          <w:lang w:eastAsia="en-GB"/>
        </w:rPr>
        <w:t xml:space="preserve">s acceptable in context of the surrounding area </w:t>
      </w:r>
      <w:r w:rsidR="006E36AF">
        <w:rPr>
          <w:rFonts w:eastAsia="Arial Unicode MS" w:cs="Arial"/>
          <w:szCs w:val="24"/>
          <w:bdr w:val="nil"/>
          <w:lang w:eastAsia="en-GB"/>
        </w:rPr>
        <w:t>a</w:t>
      </w:r>
      <w:r w:rsidRPr="00CD0E9F">
        <w:rPr>
          <w:rFonts w:eastAsia="Arial Unicode MS" w:cs="Arial"/>
          <w:szCs w:val="24"/>
          <w:bdr w:val="nil"/>
          <w:lang w:eastAsia="en-GB"/>
        </w:rPr>
        <w:t xml:space="preserve">s a suitable ‘mean-while’ use until such time as an appropriate replacement proposal </w:t>
      </w:r>
      <w:r w:rsidR="006E36AF">
        <w:rPr>
          <w:rFonts w:eastAsia="Arial Unicode MS" w:cs="Arial"/>
          <w:szCs w:val="24"/>
          <w:bdr w:val="nil"/>
          <w:lang w:eastAsia="en-GB"/>
        </w:rPr>
        <w:t>wa</w:t>
      </w:r>
      <w:r w:rsidRPr="00CD0E9F">
        <w:rPr>
          <w:rFonts w:eastAsia="Arial Unicode MS" w:cs="Arial"/>
          <w:szCs w:val="24"/>
          <w:bdr w:val="nil"/>
          <w:lang w:eastAsia="en-GB"/>
        </w:rPr>
        <w:t xml:space="preserve">s submitted. </w:t>
      </w:r>
    </w:p>
    <w:p w14:paraId="7B586BB7" w14:textId="77777777" w:rsidR="000B48D9" w:rsidRDefault="000B48D9" w:rsidP="006E36AF">
      <w:pPr>
        <w:pBdr>
          <w:top w:val="nil"/>
          <w:left w:val="nil"/>
          <w:bottom w:val="nil"/>
          <w:right w:val="nil"/>
          <w:between w:val="nil"/>
          <w:bar w:val="nil"/>
        </w:pBdr>
        <w:rPr>
          <w:rFonts w:eastAsia="Arial Unicode MS" w:cs="Arial"/>
          <w:szCs w:val="24"/>
          <w:bdr w:val="nil"/>
          <w:lang w:eastAsia="en-GB"/>
        </w:rPr>
      </w:pPr>
    </w:p>
    <w:p w14:paraId="653F25CB" w14:textId="2497E9AC" w:rsidR="000B48D9" w:rsidRPr="006E36AF" w:rsidRDefault="000B48D9" w:rsidP="000B48D9">
      <w:pPr>
        <w:pBdr>
          <w:top w:val="nil"/>
          <w:left w:val="nil"/>
          <w:bottom w:val="nil"/>
          <w:right w:val="nil"/>
          <w:between w:val="nil"/>
          <w:bar w:val="nil"/>
        </w:pBdr>
        <w:jc w:val="both"/>
        <w:rPr>
          <w:rFonts w:eastAsia="Arial Unicode MS" w:cs="Arial"/>
          <w:szCs w:val="24"/>
          <w:bdr w:val="nil"/>
          <w:lang w:eastAsia="en-GB"/>
        </w:rPr>
      </w:pPr>
      <w:r w:rsidRPr="006E36AF">
        <w:rPr>
          <w:rFonts w:eastAsia="Arial Unicode MS" w:cs="Arial"/>
          <w:szCs w:val="24"/>
          <w:bdr w:val="nil"/>
          <w:lang w:eastAsia="en-GB"/>
        </w:rPr>
        <w:t xml:space="preserve">Grant of permission </w:t>
      </w:r>
      <w:r w:rsidR="006F7B02">
        <w:rPr>
          <w:rFonts w:eastAsia="Arial Unicode MS" w:cs="Arial"/>
          <w:szCs w:val="24"/>
          <w:bdr w:val="nil"/>
          <w:lang w:eastAsia="en-GB"/>
        </w:rPr>
        <w:t>wa</w:t>
      </w:r>
      <w:r w:rsidRPr="006E36AF">
        <w:rPr>
          <w:rFonts w:eastAsia="Arial Unicode MS" w:cs="Arial"/>
          <w:szCs w:val="24"/>
          <w:bdr w:val="nil"/>
          <w:lang w:eastAsia="en-GB"/>
        </w:rPr>
        <w:t>s recommended</w:t>
      </w:r>
      <w:r w:rsidR="006E36AF">
        <w:rPr>
          <w:rFonts w:eastAsia="Arial Unicode MS" w:cs="Arial"/>
          <w:szCs w:val="24"/>
          <w:bdr w:val="nil"/>
          <w:lang w:eastAsia="en-GB"/>
        </w:rPr>
        <w:t>.</w:t>
      </w:r>
    </w:p>
    <w:p w14:paraId="4299CFC3" w14:textId="77777777" w:rsidR="000B48D9" w:rsidRDefault="000B48D9" w:rsidP="000B48D9"/>
    <w:p w14:paraId="15F83EA9" w14:textId="77777777" w:rsidR="006E36AF" w:rsidRDefault="0040753B" w:rsidP="006E36AF">
      <w:pPr>
        <w:rPr>
          <w:rFonts w:cs="Arial"/>
          <w:bCs/>
          <w:szCs w:val="24"/>
        </w:rPr>
      </w:pPr>
      <w:r>
        <w:rPr>
          <w:rFonts w:cs="Arial"/>
          <w:bCs/>
          <w:szCs w:val="24"/>
        </w:rPr>
        <w:t>Proposed by Alderman Graham, seconded by Councillor Morgan</w:t>
      </w:r>
      <w:r w:rsidR="006E36AF">
        <w:rPr>
          <w:rFonts w:cs="Arial"/>
          <w:bCs/>
          <w:szCs w:val="24"/>
        </w:rPr>
        <w:t xml:space="preserve">, that planning permission be granted.  </w:t>
      </w:r>
    </w:p>
    <w:p w14:paraId="370E41DB" w14:textId="3EF69D2B" w:rsidR="0040753B" w:rsidRDefault="0040753B" w:rsidP="00BA1319">
      <w:pPr>
        <w:ind w:left="720" w:hanging="720"/>
        <w:rPr>
          <w:rFonts w:cs="Arial"/>
          <w:bCs/>
          <w:szCs w:val="24"/>
        </w:rPr>
      </w:pPr>
      <w:r>
        <w:rPr>
          <w:rFonts w:cs="Arial"/>
          <w:bCs/>
          <w:szCs w:val="24"/>
        </w:rPr>
        <w:t xml:space="preserve"> </w:t>
      </w:r>
    </w:p>
    <w:p w14:paraId="3B8BB716" w14:textId="68C2C9F9" w:rsidR="00A87713" w:rsidRPr="0040753B" w:rsidRDefault="0040753B" w:rsidP="0040753B">
      <w:pPr>
        <w:rPr>
          <w:b/>
          <w:sz w:val="28"/>
          <w:szCs w:val="28"/>
          <w:u w:val="single"/>
        </w:rPr>
      </w:pPr>
      <w:r w:rsidRPr="0040753B">
        <w:rPr>
          <w:rFonts w:cs="Arial"/>
          <w:b/>
          <w:szCs w:val="24"/>
        </w:rPr>
        <w:t xml:space="preserve">RESOLVED, on the proposal of Alderman Graham, seconded by Councillor Morgan, that the recommendation be adopted.    </w:t>
      </w:r>
      <w:r w:rsidR="006664D0" w:rsidRPr="0040753B">
        <w:rPr>
          <w:b/>
          <w:sz w:val="28"/>
          <w:szCs w:val="28"/>
          <w:u w:val="single"/>
        </w:rPr>
        <w:t xml:space="preserve"> </w:t>
      </w:r>
    </w:p>
    <w:p w14:paraId="42B53B50" w14:textId="77777777" w:rsidR="00A87713" w:rsidRPr="00A87713" w:rsidRDefault="00A87713" w:rsidP="00A87713"/>
    <w:p w14:paraId="37CC5652" w14:textId="3C3C2910" w:rsidR="00D9154A" w:rsidRPr="00F72B0C" w:rsidRDefault="00F72B0C" w:rsidP="00324E73">
      <w:pPr>
        <w:pStyle w:val="Heading1"/>
        <w:rPr>
          <w:u w:val="single"/>
        </w:rPr>
      </w:pPr>
      <w:r>
        <w:t>5.</w:t>
      </w:r>
      <w:r>
        <w:tab/>
      </w:r>
      <w:r w:rsidR="00D9154A" w:rsidRPr="00F72B0C">
        <w:rPr>
          <w:u w:val="single"/>
        </w:rPr>
        <w:t xml:space="preserve">Update on Planning Appeals </w:t>
      </w:r>
    </w:p>
    <w:p w14:paraId="351856D7" w14:textId="43AFB02B" w:rsidR="00D9154A" w:rsidRDefault="00EA6C0B" w:rsidP="00324E73">
      <w:pPr>
        <w:rPr>
          <w:rFonts w:cs="Arial"/>
          <w:szCs w:val="24"/>
        </w:rPr>
      </w:pPr>
      <w:r>
        <w:rPr>
          <w:rFonts w:cs="Arial"/>
          <w:szCs w:val="24"/>
        </w:rPr>
        <w:tab/>
        <w:t>(Appendi</w:t>
      </w:r>
      <w:r w:rsidR="006341B1">
        <w:rPr>
          <w:rFonts w:cs="Arial"/>
          <w:szCs w:val="24"/>
        </w:rPr>
        <w:t xml:space="preserve">x </w:t>
      </w:r>
      <w:r w:rsidR="006C2288">
        <w:rPr>
          <w:rFonts w:cs="Arial"/>
          <w:szCs w:val="24"/>
        </w:rPr>
        <w:t>VI</w:t>
      </w:r>
      <w:r w:rsidR="006341B1">
        <w:rPr>
          <w:rFonts w:cs="Arial"/>
          <w:szCs w:val="24"/>
        </w:rPr>
        <w:t>I</w:t>
      </w:r>
      <w:r>
        <w:rPr>
          <w:rFonts w:cs="Arial"/>
          <w:szCs w:val="24"/>
        </w:rPr>
        <w:t>)</w:t>
      </w:r>
    </w:p>
    <w:p w14:paraId="59EC9729" w14:textId="77777777" w:rsidR="00EA6C0B" w:rsidRDefault="00EA6C0B" w:rsidP="00324E73">
      <w:pPr>
        <w:rPr>
          <w:rFonts w:cs="Arial"/>
          <w:szCs w:val="24"/>
        </w:rPr>
      </w:pPr>
    </w:p>
    <w:p w14:paraId="27F984B8" w14:textId="07199842" w:rsidR="004714B6" w:rsidRDefault="00F72B0C" w:rsidP="006664D0">
      <w:pPr>
        <w:rPr>
          <w:rFonts w:cs="Arial"/>
          <w:szCs w:val="24"/>
        </w:rPr>
      </w:pPr>
      <w:r w:rsidRPr="00F72B0C">
        <w:rPr>
          <w:rFonts w:cs="Arial"/>
          <w:caps/>
          <w:szCs w:val="24"/>
        </w:rPr>
        <w:t>Previously circulated:-</w:t>
      </w:r>
      <w:r>
        <w:rPr>
          <w:rFonts w:cs="Arial"/>
          <w:szCs w:val="24"/>
        </w:rPr>
        <w:t xml:space="preserve"> Report from </w:t>
      </w:r>
      <w:r w:rsidR="00EA6C0B">
        <w:rPr>
          <w:rFonts w:cs="Arial"/>
          <w:szCs w:val="24"/>
        </w:rPr>
        <w:t>Director of P</w:t>
      </w:r>
      <w:r w:rsidR="007D5473">
        <w:rPr>
          <w:rFonts w:cs="Arial"/>
          <w:szCs w:val="24"/>
        </w:rPr>
        <w:t>rosperity</w:t>
      </w:r>
      <w:r w:rsidR="00EA6C0B">
        <w:rPr>
          <w:rFonts w:cs="Arial"/>
          <w:szCs w:val="24"/>
        </w:rPr>
        <w:t xml:space="preserve"> attaching </w:t>
      </w:r>
      <w:r w:rsidR="005535A6">
        <w:rPr>
          <w:rFonts w:cs="Arial"/>
          <w:szCs w:val="24"/>
        </w:rPr>
        <w:t xml:space="preserve">information about the Appeal decisions.   </w:t>
      </w:r>
    </w:p>
    <w:p w14:paraId="2BB56907" w14:textId="77777777" w:rsidR="005535A6" w:rsidRDefault="005535A6" w:rsidP="006664D0">
      <w:pPr>
        <w:rPr>
          <w:rFonts w:cs="Arial"/>
          <w:szCs w:val="24"/>
        </w:rPr>
      </w:pPr>
    </w:p>
    <w:p w14:paraId="3C2880C7" w14:textId="77777777" w:rsidR="005535A6" w:rsidRPr="007F449B" w:rsidRDefault="005535A6" w:rsidP="005535A6">
      <w:pPr>
        <w:rPr>
          <w:b/>
          <w:bCs/>
        </w:rPr>
      </w:pPr>
      <w:r w:rsidRPr="007F449B">
        <w:rPr>
          <w:b/>
          <w:bCs/>
        </w:rPr>
        <w:t>Appeal Decisions</w:t>
      </w:r>
    </w:p>
    <w:p w14:paraId="78E12CF4" w14:textId="77777777" w:rsidR="005535A6" w:rsidRDefault="005535A6" w:rsidP="005535A6"/>
    <w:p w14:paraId="71868499" w14:textId="77777777" w:rsidR="005535A6" w:rsidRDefault="005535A6" w:rsidP="005535A6">
      <w:pPr>
        <w:pStyle w:val="ListParagraph"/>
        <w:numPr>
          <w:ilvl w:val="0"/>
          <w:numId w:val="2"/>
        </w:numPr>
        <w:ind w:left="426" w:hanging="426"/>
      </w:pPr>
      <w:r>
        <w:t>The following appeal was dismissed, and the enforcement notice upheld on 20 May 2024.</w:t>
      </w:r>
    </w:p>
    <w:p w14:paraId="5099DA71" w14:textId="77777777" w:rsidR="005535A6" w:rsidRDefault="005535A6" w:rsidP="005535A6"/>
    <w:tbl>
      <w:tblPr>
        <w:tblStyle w:val="TableGrid"/>
        <w:tblW w:w="0" w:type="auto"/>
        <w:tblInd w:w="421" w:type="dxa"/>
        <w:tblLook w:val="04A0" w:firstRow="1" w:lastRow="0" w:firstColumn="1" w:lastColumn="0" w:noHBand="0" w:noVBand="1"/>
      </w:tblPr>
      <w:tblGrid>
        <w:gridCol w:w="2231"/>
        <w:gridCol w:w="5728"/>
      </w:tblGrid>
      <w:tr w:rsidR="005535A6" w:rsidRPr="0098390F" w14:paraId="514E628B" w14:textId="77777777" w:rsidTr="006F0EA5">
        <w:tc>
          <w:tcPr>
            <w:tcW w:w="2231" w:type="dxa"/>
          </w:tcPr>
          <w:p w14:paraId="395DFA71" w14:textId="77777777" w:rsidR="005535A6" w:rsidRDefault="005535A6" w:rsidP="006F0EA5">
            <w:pPr>
              <w:rPr>
                <w:bCs/>
              </w:rPr>
            </w:pPr>
            <w:r>
              <w:rPr>
                <w:bCs/>
              </w:rPr>
              <w:t>PAC Ref</w:t>
            </w:r>
          </w:p>
        </w:tc>
        <w:tc>
          <w:tcPr>
            <w:tcW w:w="5728" w:type="dxa"/>
          </w:tcPr>
          <w:p w14:paraId="655D8F46" w14:textId="77777777" w:rsidR="005535A6" w:rsidRPr="0081442C" w:rsidRDefault="005535A6" w:rsidP="006F0EA5">
            <w:pPr>
              <w:rPr>
                <w:rFonts w:cs="Arial"/>
                <w:bCs/>
                <w:szCs w:val="24"/>
              </w:rPr>
            </w:pPr>
            <w:r w:rsidRPr="003E7CC1">
              <w:rPr>
                <w:rFonts w:cs="Arial"/>
                <w:color w:val="0B0C0C"/>
                <w:szCs w:val="24"/>
                <w:lang w:eastAsia="en-GB"/>
              </w:rPr>
              <w:t>2022/E00</w:t>
            </w:r>
            <w:r>
              <w:rPr>
                <w:rFonts w:cs="Arial"/>
                <w:color w:val="0B0C0C"/>
                <w:szCs w:val="24"/>
                <w:lang w:eastAsia="en-GB"/>
              </w:rPr>
              <w:t>18</w:t>
            </w:r>
          </w:p>
        </w:tc>
      </w:tr>
      <w:tr w:rsidR="005535A6" w:rsidRPr="0098390F" w14:paraId="362F18A5" w14:textId="77777777" w:rsidTr="006F0EA5">
        <w:tc>
          <w:tcPr>
            <w:tcW w:w="2231" w:type="dxa"/>
          </w:tcPr>
          <w:p w14:paraId="472760D6" w14:textId="77777777" w:rsidR="005535A6" w:rsidRDefault="005535A6" w:rsidP="006F0EA5">
            <w:pPr>
              <w:rPr>
                <w:bCs/>
              </w:rPr>
            </w:pPr>
            <w:r>
              <w:rPr>
                <w:bCs/>
              </w:rPr>
              <w:t>Council Ref</w:t>
            </w:r>
          </w:p>
        </w:tc>
        <w:tc>
          <w:tcPr>
            <w:tcW w:w="5728" w:type="dxa"/>
          </w:tcPr>
          <w:p w14:paraId="4CBAD2A0" w14:textId="77777777" w:rsidR="005535A6" w:rsidRPr="0081442C" w:rsidRDefault="005535A6" w:rsidP="006F0EA5">
            <w:pPr>
              <w:rPr>
                <w:rFonts w:cs="Arial"/>
                <w:bCs/>
                <w:szCs w:val="24"/>
              </w:rPr>
            </w:pPr>
            <w:r>
              <w:t>LA06/2021/0110/CA</w:t>
            </w:r>
          </w:p>
        </w:tc>
      </w:tr>
      <w:tr w:rsidR="005535A6" w:rsidRPr="0098390F" w14:paraId="10EC8B08" w14:textId="77777777" w:rsidTr="006F0EA5">
        <w:tc>
          <w:tcPr>
            <w:tcW w:w="2231" w:type="dxa"/>
          </w:tcPr>
          <w:p w14:paraId="47D14796" w14:textId="77777777" w:rsidR="005535A6" w:rsidRDefault="005535A6" w:rsidP="006F0EA5">
            <w:pPr>
              <w:rPr>
                <w:bCs/>
              </w:rPr>
            </w:pPr>
            <w:r>
              <w:rPr>
                <w:bCs/>
              </w:rPr>
              <w:t>Appellant</w:t>
            </w:r>
          </w:p>
        </w:tc>
        <w:tc>
          <w:tcPr>
            <w:tcW w:w="5728" w:type="dxa"/>
          </w:tcPr>
          <w:p w14:paraId="42B41092" w14:textId="77777777" w:rsidR="005535A6" w:rsidRPr="001C72D8" w:rsidRDefault="005535A6" w:rsidP="006F0EA5">
            <w:pPr>
              <w:rPr>
                <w:rFonts w:cs="Arial"/>
                <w:bCs/>
                <w:szCs w:val="24"/>
              </w:rPr>
            </w:pPr>
            <w:r w:rsidRPr="003E7CC1">
              <w:rPr>
                <w:rFonts w:cs="Arial"/>
                <w:color w:val="0B0C0C"/>
                <w:szCs w:val="24"/>
                <w:lang w:eastAsia="en-GB"/>
              </w:rPr>
              <w:t>Thompson, Wesley</w:t>
            </w:r>
          </w:p>
        </w:tc>
      </w:tr>
      <w:tr w:rsidR="005535A6" w:rsidRPr="0098390F" w14:paraId="01575A68" w14:textId="77777777" w:rsidTr="006F0EA5">
        <w:tc>
          <w:tcPr>
            <w:tcW w:w="2231" w:type="dxa"/>
          </w:tcPr>
          <w:p w14:paraId="5D9E6B26" w14:textId="77777777" w:rsidR="005535A6" w:rsidRDefault="005535A6" w:rsidP="006F0EA5">
            <w:pPr>
              <w:rPr>
                <w:bCs/>
              </w:rPr>
            </w:pPr>
            <w:r>
              <w:rPr>
                <w:bCs/>
              </w:rPr>
              <w:t>Subject of Appeal</w:t>
            </w:r>
          </w:p>
        </w:tc>
        <w:tc>
          <w:tcPr>
            <w:tcW w:w="5728" w:type="dxa"/>
          </w:tcPr>
          <w:p w14:paraId="21818851" w14:textId="77777777" w:rsidR="005535A6" w:rsidRPr="0075167A" w:rsidRDefault="005535A6" w:rsidP="006F0EA5">
            <w:pPr>
              <w:rPr>
                <w:rFonts w:cs="Arial"/>
                <w:bCs/>
                <w:szCs w:val="24"/>
              </w:rPr>
            </w:pPr>
            <w:r w:rsidRPr="003E7CC1">
              <w:rPr>
                <w:rFonts w:cs="Arial"/>
                <w:color w:val="0B0C0C"/>
                <w:szCs w:val="24"/>
                <w:lang w:eastAsia="en-GB"/>
              </w:rPr>
              <w:t>Alleged unauthorised erection of shed and laying of hardstanding laneway</w:t>
            </w:r>
          </w:p>
        </w:tc>
      </w:tr>
      <w:tr w:rsidR="005535A6" w:rsidRPr="0098390F" w14:paraId="6CD1F407" w14:textId="77777777" w:rsidTr="006F0EA5">
        <w:tc>
          <w:tcPr>
            <w:tcW w:w="2231" w:type="dxa"/>
          </w:tcPr>
          <w:p w14:paraId="0F33E621" w14:textId="77777777" w:rsidR="005535A6" w:rsidRDefault="005535A6" w:rsidP="006F0EA5">
            <w:pPr>
              <w:rPr>
                <w:bCs/>
              </w:rPr>
            </w:pPr>
            <w:r>
              <w:rPr>
                <w:bCs/>
              </w:rPr>
              <w:t>Location</w:t>
            </w:r>
          </w:p>
        </w:tc>
        <w:tc>
          <w:tcPr>
            <w:tcW w:w="5728" w:type="dxa"/>
          </w:tcPr>
          <w:p w14:paraId="5510491E" w14:textId="77777777" w:rsidR="005535A6" w:rsidRPr="001C72D8" w:rsidRDefault="005535A6" w:rsidP="006F0EA5">
            <w:pPr>
              <w:rPr>
                <w:rFonts w:cs="Arial"/>
                <w:bCs/>
                <w:szCs w:val="24"/>
              </w:rPr>
            </w:pPr>
            <w:r w:rsidRPr="003E7CC1">
              <w:rPr>
                <w:rFonts w:cs="Arial"/>
                <w:color w:val="0B0C0C"/>
                <w:szCs w:val="24"/>
                <w:lang w:eastAsia="en-GB"/>
              </w:rPr>
              <w:t>Lands approx. 740m south of the Junction of Cotton Road (A48) and Murdocks Lane, Bangor</w:t>
            </w:r>
          </w:p>
        </w:tc>
      </w:tr>
    </w:tbl>
    <w:p w14:paraId="4D8B96E5" w14:textId="77777777" w:rsidR="005535A6" w:rsidRDefault="005535A6" w:rsidP="005535A6"/>
    <w:p w14:paraId="7F28ADD3" w14:textId="74021035" w:rsidR="005535A6" w:rsidRDefault="005535A6" w:rsidP="005535A6">
      <w:pPr>
        <w:rPr>
          <w:rFonts w:cs="Arial"/>
          <w:szCs w:val="24"/>
        </w:rPr>
      </w:pPr>
      <w:r>
        <w:rPr>
          <w:rFonts w:cs="Arial"/>
          <w:szCs w:val="24"/>
        </w:rPr>
        <w:lastRenderedPageBreak/>
        <w:t>An appeal against an Enforcement Notice could be brought on any of the following grounds:</w:t>
      </w:r>
    </w:p>
    <w:p w14:paraId="56A1614D" w14:textId="77777777" w:rsidR="005535A6" w:rsidRDefault="005535A6" w:rsidP="005535A6"/>
    <w:p w14:paraId="081EA550" w14:textId="77777777" w:rsidR="005535A6" w:rsidRPr="00480577" w:rsidRDefault="005535A6" w:rsidP="005535A6">
      <w:pPr>
        <w:pStyle w:val="ListParagraph"/>
        <w:numPr>
          <w:ilvl w:val="0"/>
          <w:numId w:val="3"/>
        </w:numPr>
        <w:rPr>
          <w:rFonts w:cs="Arial"/>
          <w:szCs w:val="24"/>
        </w:rPr>
      </w:pPr>
      <w:r>
        <w:t xml:space="preserve">that, in respect of any breach of planning control which may be constituted by the matters stated in the notice, planning permission ought to be granted or, as the case may be, the condition or limitation concerned ought to be discharged; </w:t>
      </w:r>
    </w:p>
    <w:p w14:paraId="1AB8957A" w14:textId="77777777" w:rsidR="005535A6" w:rsidRPr="00480577" w:rsidRDefault="005535A6" w:rsidP="005535A6">
      <w:pPr>
        <w:pStyle w:val="ListParagraph"/>
        <w:numPr>
          <w:ilvl w:val="0"/>
          <w:numId w:val="3"/>
        </w:numPr>
        <w:rPr>
          <w:rFonts w:cs="Arial"/>
          <w:szCs w:val="24"/>
        </w:rPr>
      </w:pPr>
      <w:r>
        <w:t xml:space="preserve">that those matters have not occurred; </w:t>
      </w:r>
    </w:p>
    <w:p w14:paraId="364B31A1" w14:textId="77777777" w:rsidR="005535A6" w:rsidRPr="00480577" w:rsidRDefault="005535A6" w:rsidP="005535A6">
      <w:pPr>
        <w:pStyle w:val="ListParagraph"/>
        <w:numPr>
          <w:ilvl w:val="0"/>
          <w:numId w:val="3"/>
        </w:numPr>
        <w:rPr>
          <w:rFonts w:cs="Arial"/>
          <w:szCs w:val="24"/>
        </w:rPr>
      </w:pPr>
      <w:r>
        <w:t xml:space="preserve">that those matters (if they occurred) do not constitute a breach of planning control; </w:t>
      </w:r>
    </w:p>
    <w:p w14:paraId="7DBBABD3" w14:textId="77777777" w:rsidR="005535A6" w:rsidRPr="00480577" w:rsidRDefault="005535A6" w:rsidP="005535A6">
      <w:pPr>
        <w:pStyle w:val="ListParagraph"/>
        <w:numPr>
          <w:ilvl w:val="0"/>
          <w:numId w:val="3"/>
        </w:numPr>
        <w:rPr>
          <w:rFonts w:cs="Arial"/>
          <w:szCs w:val="24"/>
        </w:rPr>
      </w:pPr>
      <w:r>
        <w:t xml:space="preserve">that, at the date when the notice was issued, no enforcement action could be taken in respect of any breach of planning control which may be constituted by those matters; </w:t>
      </w:r>
    </w:p>
    <w:p w14:paraId="23BBC2A7" w14:textId="77777777" w:rsidR="005535A6" w:rsidRPr="00480577" w:rsidRDefault="005535A6" w:rsidP="005535A6">
      <w:pPr>
        <w:pStyle w:val="ListParagraph"/>
        <w:numPr>
          <w:ilvl w:val="0"/>
          <w:numId w:val="3"/>
        </w:numPr>
        <w:rPr>
          <w:rFonts w:cs="Arial"/>
          <w:szCs w:val="24"/>
        </w:rPr>
      </w:pPr>
      <w:r>
        <w:t xml:space="preserve">that copies of the enforcement notice were not served as required by the relevant section of the Planning Act; </w:t>
      </w:r>
    </w:p>
    <w:p w14:paraId="75274407" w14:textId="77777777" w:rsidR="005535A6" w:rsidRPr="00480577" w:rsidRDefault="005535A6" w:rsidP="005535A6">
      <w:pPr>
        <w:pStyle w:val="ListParagraph"/>
        <w:numPr>
          <w:ilvl w:val="0"/>
          <w:numId w:val="3"/>
        </w:numPr>
        <w:rPr>
          <w:rFonts w:cs="Arial"/>
          <w:szCs w:val="24"/>
        </w:rPr>
      </w:pPr>
      <w:r>
        <w:t xml:space="preserve">that the steps required by the notice to be taken, or the activities required by the notice to cease, exceed what is necessary to remedy any breach of planning control which may be constituted by those matters or, as the case may be, to remedy any injury to amenity which has been caused by any such breach; </w:t>
      </w:r>
    </w:p>
    <w:p w14:paraId="7E69A5B1" w14:textId="77777777" w:rsidR="005535A6" w:rsidRPr="00480577" w:rsidRDefault="005535A6" w:rsidP="00680663">
      <w:pPr>
        <w:pStyle w:val="ListParagraph"/>
        <w:numPr>
          <w:ilvl w:val="0"/>
          <w:numId w:val="3"/>
        </w:numPr>
        <w:rPr>
          <w:rFonts w:cs="Arial"/>
          <w:szCs w:val="24"/>
        </w:rPr>
      </w:pPr>
      <w:r>
        <w:t xml:space="preserve">that any period specified in the notice falls short of what should reasonably be allowed. </w:t>
      </w:r>
    </w:p>
    <w:p w14:paraId="36067FE5" w14:textId="77777777" w:rsidR="005535A6" w:rsidRDefault="005535A6" w:rsidP="00680663">
      <w:pPr>
        <w:pStyle w:val="Default"/>
        <w:rPr>
          <w:rFonts w:ascii="Arial" w:hAnsi="Arial" w:cs="Arial"/>
        </w:rPr>
      </w:pPr>
    </w:p>
    <w:p w14:paraId="32655320" w14:textId="15FD5923" w:rsidR="005535A6" w:rsidRDefault="005535A6" w:rsidP="00680663">
      <w:r>
        <w:t>The Appeal was brought on Grounds (b) and (c) as set out in Section 143(3) of the Planning Act (Northern Ireland) 2011 (the Act).</w:t>
      </w:r>
    </w:p>
    <w:p w14:paraId="0C420670" w14:textId="77777777" w:rsidR="00680663" w:rsidRDefault="00680663" w:rsidP="00680663"/>
    <w:p w14:paraId="7432D1C8" w14:textId="257814E1" w:rsidR="005535A6" w:rsidRDefault="005535A6" w:rsidP="00680663">
      <w:r w:rsidRPr="00411E7D">
        <w:rPr>
          <w:b/>
          <w:bCs/>
        </w:rPr>
        <w:t>Ground (b)</w:t>
      </w:r>
      <w:r>
        <w:t xml:space="preserve"> - Under this ground of appeal, the onus </w:t>
      </w:r>
      <w:r w:rsidR="00680663">
        <w:t>wa</w:t>
      </w:r>
      <w:r>
        <w:t xml:space="preserve">s on the Appellant to demonstrate that the matters alleged in the Enforcement Notice (EN) had not occurred when the EN was served. The EN </w:t>
      </w:r>
      <w:r w:rsidR="00680663">
        <w:t>wa</w:t>
      </w:r>
      <w:r>
        <w:t xml:space="preserve">s dated 26th May 2023.   The Council’s evidence included Google Earth images dated March and August 2022 showing the shed together with site photographs of the shed taken on 29 September 2022 and site photographs of the hardstanding laneway taken on 19 May 2023. </w:t>
      </w:r>
      <w:r w:rsidR="00680663">
        <w:t xml:space="preserve"> </w:t>
      </w:r>
      <w:r>
        <w:t>At the hearing the Appellant did not dispute that at the date the EN was served the shed and hardstanding laneway were in place.</w:t>
      </w:r>
    </w:p>
    <w:p w14:paraId="5FAB6273" w14:textId="77777777" w:rsidR="00680663" w:rsidRDefault="00680663" w:rsidP="00680663"/>
    <w:p w14:paraId="5CA6D9B8" w14:textId="1B35CCAF" w:rsidR="005535A6" w:rsidRDefault="005535A6" w:rsidP="00680663">
      <w:r>
        <w:t xml:space="preserve">The </w:t>
      </w:r>
      <w:r w:rsidR="00FD1288">
        <w:t>A</w:t>
      </w:r>
      <w:r>
        <w:t xml:space="preserve">ppellant claimed that the erection of the shed and the laying of a hardstanding laneway was permitted development under the Planning (General Permitted Development) Order (NI) 2015 (GPDO) Part 7 Class A (a) and (b).  </w:t>
      </w:r>
      <w:r w:rsidR="00680663">
        <w:t xml:space="preserve"> </w:t>
      </w:r>
      <w:r>
        <w:t>However, th</w:t>
      </w:r>
      <w:r w:rsidR="00680663">
        <w:t>at</w:t>
      </w:r>
      <w:r>
        <w:t xml:space="preserve"> was not a ground (b) argument.  The Commissioner was satisfied that the matters as alleged in the EN had occurred and the appeal on ground (b) did not succeed.</w:t>
      </w:r>
    </w:p>
    <w:p w14:paraId="45B4A16A" w14:textId="77777777" w:rsidR="00680663" w:rsidRDefault="00680663" w:rsidP="00680663">
      <w:pPr>
        <w:rPr>
          <w:b/>
          <w:bCs/>
        </w:rPr>
      </w:pPr>
    </w:p>
    <w:p w14:paraId="07FB4FA0" w14:textId="25F5FB80" w:rsidR="005535A6" w:rsidRDefault="005535A6" w:rsidP="00FD1288">
      <w:r w:rsidRPr="00411E7D">
        <w:rPr>
          <w:b/>
          <w:bCs/>
        </w:rPr>
        <w:t>Ground (c)</w:t>
      </w:r>
      <w:r>
        <w:t xml:space="preserve"> was argued in respect of the alleged unauthorised erection of shed and laying of hardstanding laneway.  The Appellant considered that the alleged unauthorised erection of shed </w:t>
      </w:r>
      <w:r w:rsidR="00FD1288">
        <w:t>wa</w:t>
      </w:r>
      <w:r>
        <w:t xml:space="preserve">s permitted under Part 7 Class A (a) of the GPDO, and that the alleged unauthorised hardstanding </w:t>
      </w:r>
      <w:r w:rsidR="00FD1288">
        <w:t>wa</w:t>
      </w:r>
      <w:r>
        <w:t>s permitted development under Part 7 Class A (b) of the GDPO.</w:t>
      </w:r>
    </w:p>
    <w:p w14:paraId="5D6D539E" w14:textId="77777777" w:rsidR="00FD1288" w:rsidRDefault="00FD1288" w:rsidP="00FD1288"/>
    <w:p w14:paraId="4F2A5031" w14:textId="0B1B908A" w:rsidR="005535A6" w:rsidRDefault="005535A6" w:rsidP="00FD1288">
      <w:r>
        <w:t>Part 7 Class A permit</w:t>
      </w:r>
      <w:r w:rsidR="00FD1288">
        <w:t>ted</w:t>
      </w:r>
      <w:r>
        <w:t xml:space="preserve"> the carrying out on agricultural land comprised in an agricultural unit of (a) works for the erection, extension or alteration of a building; or (b) any excavation or engineering operation; reasonably necessary for the purposes </w:t>
      </w:r>
      <w:r>
        <w:lastRenderedPageBreak/>
        <w:t xml:space="preserve">of agriculture within that unit.  Development not permitted under Class A </w:t>
      </w:r>
      <w:r w:rsidR="00FD1288">
        <w:t>wa</w:t>
      </w:r>
      <w:r>
        <w:t>s set out at A.1 criterion (a) to (i).  For the purposes of Class A, an “agricultural unit” mean</w:t>
      </w:r>
      <w:r w:rsidR="00FD1288">
        <w:t>t</w:t>
      </w:r>
      <w:r>
        <w:t xml:space="preserve"> land which </w:t>
      </w:r>
      <w:r w:rsidR="00FD1288">
        <w:t>wa</w:t>
      </w:r>
      <w:r>
        <w:t>s occupied as a unit for the purposes of agriculture other than fish farming but includes any dwellinghouse or other building occupied by the same person for the purpose of farming the land by the person who occupie</w:t>
      </w:r>
      <w:r w:rsidR="00FD1288">
        <w:t>d</w:t>
      </w:r>
      <w:r>
        <w:t xml:space="preserve"> the same unit.</w:t>
      </w:r>
    </w:p>
    <w:p w14:paraId="79C72903" w14:textId="77777777" w:rsidR="00FD1288" w:rsidRDefault="00FD1288" w:rsidP="00FD1288"/>
    <w:p w14:paraId="255341F1" w14:textId="1F8113F0" w:rsidR="005535A6" w:rsidRDefault="005535A6" w:rsidP="00FD1288">
      <w:r>
        <w:t xml:space="preserve">The Council considered that the alleged unauthorised shed </w:t>
      </w:r>
      <w:r w:rsidR="00FD1288">
        <w:t>wa</w:t>
      </w:r>
      <w:r>
        <w:t>s not reasonably necessary for the purposes of agriculture and that it failed to comply with Class A A.1 criteria (c), (d) and (e).</w:t>
      </w:r>
    </w:p>
    <w:p w14:paraId="6A99EAFA" w14:textId="77777777" w:rsidR="00FD1288" w:rsidRDefault="00FD1288" w:rsidP="00FD1288"/>
    <w:p w14:paraId="061581BD" w14:textId="7ECB2B4F" w:rsidR="005535A6" w:rsidRDefault="005535A6" w:rsidP="00FD1288">
      <w:r>
        <w:t xml:space="preserve">The Appellant argued that his farm unit encompassed the fields within the Enforcement Notice site, together with fields to its south and southeast. </w:t>
      </w:r>
      <w:r w:rsidR="00FD1288">
        <w:t xml:space="preserve"> </w:t>
      </w:r>
      <w:r>
        <w:t>Th</w:t>
      </w:r>
      <w:r w:rsidR="00FD1288">
        <w:t>o</w:t>
      </w:r>
      <w:r>
        <w:t>se had been part of a larger agricultural plot farmed by his uncle and were inherited by him in 2016.  The registration of transfer of the land took place in February 2018.  The Appellant state</w:t>
      </w:r>
      <w:r w:rsidR="00FD1288">
        <w:t>d</w:t>
      </w:r>
      <w:r>
        <w:t xml:space="preserve"> that the land ha</w:t>
      </w:r>
      <w:r w:rsidR="00FD1288">
        <w:t>d</w:t>
      </w:r>
      <w:r>
        <w:t xml:space="preserve"> been continuously farmed by him since 2017 including harvesting, goats and horses, together with continuous maintenance of the holding generally in good agricultural and environmental condition as per Article 4 of Regulation (EU) No 1307/2013 of the European Parliament and of the Council (as amended). </w:t>
      </w:r>
    </w:p>
    <w:p w14:paraId="6C3ADDAF" w14:textId="77777777" w:rsidR="006F7B02" w:rsidRDefault="006F7B02" w:rsidP="00FD1288"/>
    <w:p w14:paraId="021ED235" w14:textId="682CA85B" w:rsidR="005535A6" w:rsidRDefault="005535A6" w:rsidP="00FD1288">
      <w:r>
        <w:t>He stated that he installed drainage between 2016 and 2020 in response to flooding issues on the site.  He ha</w:t>
      </w:r>
      <w:r w:rsidR="00FD1288">
        <w:t>d</w:t>
      </w:r>
      <w:r>
        <w:t xml:space="preserve"> retained and maintained hedges, trees, fences and watercourses. </w:t>
      </w:r>
      <w:r w:rsidR="00FD1288">
        <w:t xml:space="preserve"> </w:t>
      </w:r>
      <w:r>
        <w:t>He ha</w:t>
      </w:r>
      <w:r w:rsidR="00FD1288">
        <w:t xml:space="preserve">d </w:t>
      </w:r>
      <w:r>
        <w:t>laid hügelkultur beds to improve soil fertility.  In written evidence he referred to approximately £70,000 being spent on the plot to date, but at the hearing he referred to a sum of £100,000 and could provide no documentary evidence to demonstrate th</w:t>
      </w:r>
      <w:r w:rsidR="00FD1288">
        <w:t>at</w:t>
      </w:r>
      <w:r>
        <w:t xml:space="preserve">.  </w:t>
      </w:r>
    </w:p>
    <w:p w14:paraId="0730D2F2" w14:textId="77777777" w:rsidR="00FD1288" w:rsidRDefault="00FD1288" w:rsidP="00FD1288"/>
    <w:p w14:paraId="7372E49D" w14:textId="527C2640" w:rsidR="005535A6" w:rsidRDefault="005535A6" w:rsidP="00FD1288">
      <w:r>
        <w:t xml:space="preserve">The Council included correspondence from DAERA which advised that the Appellant’s land </w:t>
      </w:r>
      <w:r w:rsidR="00FD1288">
        <w:t>wa</w:t>
      </w:r>
      <w:r>
        <w:t>s part of a larger farm holding for which Basic Payment Scheme (BPS) ha</w:t>
      </w:r>
      <w:r w:rsidR="00FD1288">
        <w:t>d</w:t>
      </w:r>
      <w:r>
        <w:t xml:space="preserve"> been claimed by another individual since 2017.  The Appellant argued that there was no conacre agreement in place and whilst he received an annual payment from the individual for the grazing of horses on his land, he had been unaware that payment could be claimed for livery, having only found out in recent weeks.  He stated that whilst another individual’s horses grazed the land, he still carried out and financed work on the land. </w:t>
      </w:r>
      <w:r w:rsidR="00FD1288">
        <w:t xml:space="preserve"> </w:t>
      </w:r>
      <w:r>
        <w:t>He had applied for a farm ID in 2023 prior to the EN.  He intend</w:t>
      </w:r>
      <w:r w:rsidR="00FD1288">
        <w:t>ed</w:t>
      </w:r>
      <w:r>
        <w:t xml:space="preserve"> to put sheep on the land which w</w:t>
      </w:r>
      <w:r w:rsidR="00FD1288">
        <w:t xml:space="preserve">ould </w:t>
      </w:r>
      <w:r>
        <w:t xml:space="preserve">be split into four paddocks. </w:t>
      </w:r>
      <w:r w:rsidR="00FD1288">
        <w:t xml:space="preserve"> </w:t>
      </w:r>
      <w:r>
        <w:t>He stated that he now ha</w:t>
      </w:r>
      <w:r w:rsidR="00FD1288">
        <w:t>d</w:t>
      </w:r>
      <w:r>
        <w:t xml:space="preserve"> a flock number</w:t>
      </w:r>
      <w:r w:rsidR="00FD1288">
        <w:t xml:space="preserve">.  </w:t>
      </w:r>
      <w:r>
        <w:t>The ground ha</w:t>
      </w:r>
      <w:r w:rsidR="00FD1288">
        <w:t>d</w:t>
      </w:r>
      <w:r>
        <w:t xml:space="preserve"> to be made good, ploughed, sowed and rested after which the sheep c</w:t>
      </w:r>
      <w:r w:rsidR="00FD1288">
        <w:t xml:space="preserve">ould </w:t>
      </w:r>
      <w:r>
        <w:t>be introduced.</w:t>
      </w:r>
    </w:p>
    <w:p w14:paraId="7617AF6A" w14:textId="77777777" w:rsidR="00E32893" w:rsidRDefault="00E32893" w:rsidP="00FD1288"/>
    <w:p w14:paraId="19B93F12" w14:textId="05312B1B" w:rsidR="005535A6" w:rsidRDefault="005535A6" w:rsidP="00E32893">
      <w:r>
        <w:t>At the hearing the Appellant stated that a gun club ha</w:t>
      </w:r>
      <w:r w:rsidR="00FD1288">
        <w:t>d</w:t>
      </w:r>
      <w:r>
        <w:t xml:space="preserve"> access to all his land and use of the alleged unauthorised shed and that it tend</w:t>
      </w:r>
      <w:r w:rsidR="00FD1288">
        <w:t>ed</w:t>
      </w:r>
      <w:r>
        <w:t xml:space="preserve"> to use th</w:t>
      </w:r>
      <w:r w:rsidR="00FD1288">
        <w:t>at</w:t>
      </w:r>
      <w:r>
        <w:t xml:space="preserve"> once a fortnight.  </w:t>
      </w:r>
    </w:p>
    <w:p w14:paraId="7CCB3C38" w14:textId="77777777" w:rsidR="00E32893" w:rsidRDefault="00E32893" w:rsidP="00E32893"/>
    <w:p w14:paraId="72B54C75" w14:textId="1A24472D" w:rsidR="005535A6" w:rsidRDefault="005535A6" w:rsidP="00E32893">
      <w:r>
        <w:t xml:space="preserve">The Commissioner was not persuaded in relation to previous ownership of goats and the horses grazing on site being in the ownership of someone else. </w:t>
      </w:r>
      <w:r w:rsidR="00FD1288">
        <w:t xml:space="preserve"> </w:t>
      </w:r>
      <w:r>
        <w:t xml:space="preserve">Whilst the </w:t>
      </w:r>
      <w:r w:rsidR="00FD1288">
        <w:t>A</w:t>
      </w:r>
      <w:r>
        <w:t>ppellant stated that he carried out maintenance of the lands for agricultural purposes, no documentary evidence was provided to support th</w:t>
      </w:r>
      <w:r w:rsidR="00FD1288">
        <w:t>at</w:t>
      </w:r>
      <w:r>
        <w:t>, despite the assertion of significant expenditure and the continued maintenance of hedgerows, trees, fences and watercourses etc.  Despite owning the lands since 2017 an application for farm ID was only made in 2023.  The shed facilitate</w:t>
      </w:r>
      <w:r w:rsidR="00FD1288">
        <w:t>d</w:t>
      </w:r>
      <w:r>
        <w:t xml:space="preserve"> storage of items </w:t>
      </w:r>
      <w:r>
        <w:lastRenderedPageBreak/>
        <w:t>related to agriculture as outlined above however it also accommodate</w:t>
      </w:r>
      <w:r w:rsidR="00FD1288">
        <w:t>d</w:t>
      </w:r>
      <w:r>
        <w:t xml:space="preserve"> facilities related to the gun shooting club. </w:t>
      </w:r>
      <w:r w:rsidR="00FD1288">
        <w:t xml:space="preserve"> </w:t>
      </w:r>
      <w:r>
        <w:t>The term ‘reasonably necessary’ must relate to the existing needs of the agricultural business or to some tangible plans for the agricultural business.  The Commissioner was not persuaded that the alleged unauthorised shed was reasonably required for the purposes of agriculture as required by Part 7 Class A (a) of the GPDO.</w:t>
      </w:r>
    </w:p>
    <w:p w14:paraId="40482BD8" w14:textId="77777777" w:rsidR="00E32893" w:rsidRDefault="00E32893" w:rsidP="00E32893"/>
    <w:p w14:paraId="30432A2D" w14:textId="03C52F43" w:rsidR="005535A6" w:rsidRDefault="005535A6" w:rsidP="00E32893">
      <w:r>
        <w:t xml:space="preserve">The Commissioner stated that even if the Appellant had presented documentary evidence of agricultural activity by them on the land that reasonably required provision of a shed, it failed to comply with criteria (d) and (e) of Class A and </w:t>
      </w:r>
      <w:r w:rsidR="00E32893">
        <w:t>wa</w:t>
      </w:r>
      <w:r>
        <w:t>s not permitted development.</w:t>
      </w:r>
    </w:p>
    <w:p w14:paraId="1D57DD02" w14:textId="77777777" w:rsidR="006F7B02" w:rsidRDefault="006F7B02" w:rsidP="00E32893"/>
    <w:p w14:paraId="1BB5DBFD" w14:textId="6291C6F5" w:rsidR="005535A6" w:rsidRDefault="005535A6" w:rsidP="00E32893">
      <w:r>
        <w:t>The Council considered that the alleged unauthorised hardstanding laneway was not permitted development as there was no evidence of ongoing agricultural use at the site by the Appellant and that it exceed</w:t>
      </w:r>
      <w:r w:rsidR="006F7B02">
        <w:t>ed</w:t>
      </w:r>
      <w:r>
        <w:t xml:space="preserve"> what would be considered reasonably necessary for the purpose of agriculture. </w:t>
      </w:r>
    </w:p>
    <w:p w14:paraId="29BC2D00" w14:textId="77777777" w:rsidR="006F7B02" w:rsidRDefault="006F7B02" w:rsidP="00E32893"/>
    <w:p w14:paraId="2AC53202" w14:textId="497342DC" w:rsidR="005535A6" w:rsidRDefault="005535A6" w:rsidP="00E32893">
      <w:r>
        <w:t xml:space="preserve">The Commissioner acknowledged that the division of the appellant’s uncle’s original farm may have resulted in some historical access arrangements to the Appellant’s inherited land being severed, but she was not persuaded that the hardstanding laneway was reasonably necessary for the purposes of agriculture within that land. In any event the Commissioner considered the agricultural use at the site above and concluded that there </w:t>
      </w:r>
      <w:r w:rsidR="006F7B02">
        <w:t>wa</w:t>
      </w:r>
      <w:r>
        <w:t xml:space="preserve">s lack of documentary evidence of the Appellant’s agricultural activity on the lands. </w:t>
      </w:r>
    </w:p>
    <w:p w14:paraId="1B7F19DC" w14:textId="77777777" w:rsidR="006F7B02" w:rsidRDefault="006F7B02" w:rsidP="00E32893"/>
    <w:p w14:paraId="6A1C39EF" w14:textId="3DEC9071" w:rsidR="005535A6" w:rsidRDefault="005535A6" w:rsidP="00E32893">
      <w:r>
        <w:t>The Commissioner determined that it had not been demonstrated that the matters described in the EN d</w:t>
      </w:r>
      <w:r w:rsidR="006F7B02">
        <w:t>id</w:t>
      </w:r>
      <w:r>
        <w:t xml:space="preserve"> not constitute a breach of planning control.  Consequently, the appeal on ground (c) fail</w:t>
      </w:r>
      <w:r w:rsidR="00FC17F8">
        <w:t>ed</w:t>
      </w:r>
      <w:r>
        <w:t>.</w:t>
      </w:r>
    </w:p>
    <w:p w14:paraId="57E78367" w14:textId="77777777" w:rsidR="005535A6" w:rsidRPr="005E76CA" w:rsidRDefault="005535A6" w:rsidP="00E32893">
      <w:pPr>
        <w:rPr>
          <w:rFonts w:cs="Arial"/>
          <w:b/>
          <w:bCs/>
          <w:szCs w:val="24"/>
        </w:rPr>
      </w:pPr>
    </w:p>
    <w:p w14:paraId="67A8F0BD" w14:textId="77777777" w:rsidR="005535A6" w:rsidRPr="005E76CA" w:rsidRDefault="005535A6" w:rsidP="005535A6">
      <w:pPr>
        <w:pStyle w:val="ListParagraph"/>
        <w:numPr>
          <w:ilvl w:val="0"/>
          <w:numId w:val="2"/>
        </w:numPr>
        <w:ind w:left="284" w:hanging="284"/>
        <w:rPr>
          <w:rFonts w:cs="Arial"/>
          <w:b/>
          <w:bCs/>
          <w:szCs w:val="24"/>
        </w:rPr>
      </w:pPr>
      <w:r w:rsidRPr="005E76CA">
        <w:rPr>
          <w:rFonts w:cs="Arial"/>
          <w:b/>
          <w:bCs/>
          <w:szCs w:val="24"/>
        </w:rPr>
        <w:t>New Appeals Lodge</w:t>
      </w:r>
      <w:r>
        <w:rPr>
          <w:rFonts w:cs="Arial"/>
          <w:b/>
          <w:bCs/>
          <w:szCs w:val="24"/>
        </w:rPr>
        <w:t>d</w:t>
      </w:r>
    </w:p>
    <w:p w14:paraId="57287932" w14:textId="77777777" w:rsidR="005535A6" w:rsidRDefault="005535A6" w:rsidP="005535A6">
      <w:pPr>
        <w:rPr>
          <w:rFonts w:cs="Arial"/>
          <w:szCs w:val="24"/>
        </w:rPr>
      </w:pPr>
    </w:p>
    <w:p w14:paraId="46BE5AA4" w14:textId="6FB153A0" w:rsidR="005535A6" w:rsidRPr="005E76CA" w:rsidRDefault="005535A6" w:rsidP="005535A6">
      <w:pPr>
        <w:rPr>
          <w:rFonts w:cs="Arial"/>
          <w:szCs w:val="24"/>
        </w:rPr>
      </w:pPr>
      <w:r>
        <w:rPr>
          <w:rFonts w:cs="Arial"/>
          <w:szCs w:val="24"/>
        </w:rPr>
        <w:t xml:space="preserve">No appeals </w:t>
      </w:r>
      <w:r w:rsidR="00FC17F8">
        <w:rPr>
          <w:rFonts w:cs="Arial"/>
          <w:szCs w:val="24"/>
        </w:rPr>
        <w:t xml:space="preserve">were </w:t>
      </w:r>
      <w:r>
        <w:rPr>
          <w:rFonts w:cs="Arial"/>
          <w:szCs w:val="24"/>
        </w:rPr>
        <w:t>lodged since date of last report.</w:t>
      </w:r>
    </w:p>
    <w:p w14:paraId="3EE707C3" w14:textId="77777777" w:rsidR="005535A6" w:rsidRPr="005E76CA" w:rsidRDefault="005535A6" w:rsidP="005535A6">
      <w:pPr>
        <w:rPr>
          <w:rFonts w:cs="Arial"/>
          <w:szCs w:val="24"/>
        </w:rPr>
      </w:pPr>
    </w:p>
    <w:p w14:paraId="40218986" w14:textId="6A5CD930" w:rsidR="005535A6" w:rsidRDefault="005535A6" w:rsidP="005535A6">
      <w:pPr>
        <w:rPr>
          <w:rFonts w:cs="Arial"/>
          <w:szCs w:val="24"/>
        </w:rPr>
      </w:pPr>
      <w:bookmarkStart w:id="3" w:name="_Hlk145956816"/>
      <w:r w:rsidRPr="00C62956">
        <w:rPr>
          <w:rFonts w:cs="Arial"/>
          <w:szCs w:val="24"/>
        </w:rPr>
        <w:t>Details of appeal decisions, new appeals and scheduled hearings c</w:t>
      </w:r>
      <w:r w:rsidR="00FC17F8">
        <w:rPr>
          <w:rFonts w:cs="Arial"/>
          <w:szCs w:val="24"/>
        </w:rPr>
        <w:t xml:space="preserve">ould </w:t>
      </w:r>
      <w:r w:rsidRPr="00C62956">
        <w:rPr>
          <w:rFonts w:cs="Arial"/>
          <w:szCs w:val="24"/>
        </w:rPr>
        <w:t xml:space="preserve">be viewed at </w:t>
      </w:r>
      <w:hyperlink r:id="rId11" w:history="1">
        <w:r w:rsidRPr="00C62956">
          <w:rPr>
            <w:rStyle w:val="Hyperlink"/>
            <w:rFonts w:cs="Arial"/>
            <w:szCs w:val="24"/>
          </w:rPr>
          <w:t>www.pacni.gov.uk</w:t>
        </w:r>
      </w:hyperlink>
      <w:r w:rsidRPr="00C62956">
        <w:rPr>
          <w:rFonts w:cs="Arial"/>
          <w:szCs w:val="24"/>
        </w:rPr>
        <w:t>.</w:t>
      </w:r>
    </w:p>
    <w:p w14:paraId="61A5B0AB" w14:textId="77777777" w:rsidR="005535A6" w:rsidRDefault="005535A6" w:rsidP="005535A6"/>
    <w:p w14:paraId="67F4BD7E" w14:textId="258047C8" w:rsidR="005535A6" w:rsidRDefault="00E32893" w:rsidP="005535A6">
      <w:r>
        <w:t xml:space="preserve">RECOMMENDED that the </w:t>
      </w:r>
      <w:bookmarkEnd w:id="3"/>
      <w:r w:rsidR="005535A6">
        <w:t>Council notes the report and attachment.</w:t>
      </w:r>
    </w:p>
    <w:p w14:paraId="4836AD2A" w14:textId="77777777" w:rsidR="00322FD9" w:rsidRDefault="00322FD9" w:rsidP="005535A6"/>
    <w:p w14:paraId="6A04CF74" w14:textId="121804ED" w:rsidR="00322FD9" w:rsidRPr="006F7B02" w:rsidRDefault="00322FD9" w:rsidP="005535A6">
      <w:pPr>
        <w:rPr>
          <w:b/>
          <w:bCs/>
        </w:rPr>
      </w:pPr>
      <w:r w:rsidRPr="006F7B02">
        <w:rPr>
          <w:b/>
          <w:bCs/>
        </w:rPr>
        <w:t xml:space="preserve">RESOLVED, on the proposal of </w:t>
      </w:r>
      <w:r w:rsidR="0040753B" w:rsidRPr="006F7B02">
        <w:rPr>
          <w:b/>
          <w:bCs/>
        </w:rPr>
        <w:t>Alderman McDowell</w:t>
      </w:r>
      <w:r w:rsidRPr="006F7B02">
        <w:rPr>
          <w:b/>
          <w:bCs/>
        </w:rPr>
        <w:t>, seconded by</w:t>
      </w:r>
      <w:r w:rsidR="0040753B" w:rsidRPr="006F7B02">
        <w:rPr>
          <w:b/>
          <w:bCs/>
        </w:rPr>
        <w:t xml:space="preserve"> Councillor Kendall</w:t>
      </w:r>
      <w:r w:rsidRPr="006F7B02">
        <w:rPr>
          <w:b/>
          <w:bCs/>
        </w:rPr>
        <w:t xml:space="preserve">, that the recommendation be adopted.  </w:t>
      </w:r>
    </w:p>
    <w:p w14:paraId="5CAE718F" w14:textId="77777777" w:rsidR="006664D0" w:rsidRDefault="006664D0" w:rsidP="006664D0">
      <w:pPr>
        <w:rPr>
          <w:b/>
          <w:bCs/>
        </w:rPr>
      </w:pPr>
    </w:p>
    <w:p w14:paraId="6433C474" w14:textId="77777777" w:rsidR="00084B26" w:rsidRDefault="00084B26" w:rsidP="006664D0">
      <w:pPr>
        <w:rPr>
          <w:b/>
          <w:bCs/>
        </w:rPr>
      </w:pPr>
    </w:p>
    <w:p w14:paraId="0A0D9B5C" w14:textId="786E8184" w:rsidR="004714B6" w:rsidRPr="004714B6" w:rsidRDefault="004714B6" w:rsidP="00324E73">
      <w:pPr>
        <w:pStyle w:val="Heading1"/>
        <w:rPr>
          <w:u w:val="single"/>
        </w:rPr>
      </w:pPr>
      <w:r w:rsidRPr="004714B6">
        <w:rPr>
          <w:u w:val="single"/>
        </w:rPr>
        <w:t xml:space="preserve">Termination of meeting </w:t>
      </w:r>
    </w:p>
    <w:p w14:paraId="374F99D5" w14:textId="77777777" w:rsidR="004714B6" w:rsidRDefault="004714B6" w:rsidP="00324E73">
      <w:pPr>
        <w:rPr>
          <w:b/>
          <w:bCs/>
        </w:rPr>
      </w:pPr>
    </w:p>
    <w:p w14:paraId="774490F0" w14:textId="119CC130" w:rsidR="004714B6" w:rsidRPr="004714B6" w:rsidRDefault="004714B6" w:rsidP="00324E73">
      <w:r w:rsidRPr="004714B6">
        <w:t xml:space="preserve">The meeting terminated at </w:t>
      </w:r>
      <w:r w:rsidR="006F4CCC">
        <w:t>8.</w:t>
      </w:r>
      <w:r w:rsidR="0040753B">
        <w:t>22</w:t>
      </w:r>
      <w:r w:rsidR="006F4CCC">
        <w:t xml:space="preserve"> pm</w:t>
      </w:r>
      <w:r w:rsidRPr="004714B6">
        <w:t xml:space="preserve">. </w:t>
      </w:r>
    </w:p>
    <w:sectPr w:rsidR="004714B6" w:rsidRPr="004714B6" w:rsidSect="008D6FF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025A" w14:textId="77777777" w:rsidR="00140FB4" w:rsidRDefault="00140FB4" w:rsidP="004714B6">
      <w:r>
        <w:separator/>
      </w:r>
    </w:p>
  </w:endnote>
  <w:endnote w:type="continuationSeparator" w:id="0">
    <w:p w14:paraId="04965409" w14:textId="77777777" w:rsidR="00140FB4" w:rsidRDefault="00140FB4" w:rsidP="0047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88E2" w14:textId="77777777" w:rsidR="00DA7624" w:rsidRDefault="00DA7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163213"/>
      <w:docPartObj>
        <w:docPartGallery w:val="Page Numbers (Bottom of Page)"/>
        <w:docPartUnique/>
      </w:docPartObj>
    </w:sdtPr>
    <w:sdtEndPr>
      <w:rPr>
        <w:noProof/>
      </w:rPr>
    </w:sdtEndPr>
    <w:sdtContent>
      <w:p w14:paraId="53C5AAFC" w14:textId="12CF4A60" w:rsidR="00301C20" w:rsidRDefault="00301C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7D6956" w14:textId="77777777" w:rsidR="00301C20" w:rsidRDefault="00301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2077" w14:textId="77777777" w:rsidR="00DA7624" w:rsidRDefault="00DA7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19CB" w14:textId="77777777" w:rsidR="00140FB4" w:rsidRDefault="00140FB4" w:rsidP="004714B6">
      <w:r>
        <w:separator/>
      </w:r>
    </w:p>
  </w:footnote>
  <w:footnote w:type="continuationSeparator" w:id="0">
    <w:p w14:paraId="154DDD01" w14:textId="77777777" w:rsidR="00140FB4" w:rsidRDefault="00140FB4" w:rsidP="00471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4B1B" w14:textId="77777777" w:rsidR="00DA7624" w:rsidRDefault="00DA7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D981" w14:textId="440648E7" w:rsidR="004714B6" w:rsidRDefault="004714B6">
    <w:pPr>
      <w:pStyle w:val="Header"/>
    </w:pPr>
    <w:r>
      <w:tab/>
    </w:r>
    <w:r>
      <w:tab/>
      <w:t>PC.</w:t>
    </w:r>
    <w:r w:rsidR="009D72BC">
      <w:t>02</w:t>
    </w:r>
    <w:r>
      <w:t>.0</w:t>
    </w:r>
    <w:r w:rsidR="009D72BC">
      <w:t>7</w:t>
    </w:r>
    <w:r>
      <w:t>.24</w:t>
    </w:r>
    <w:r w:rsidR="00EC361A">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B8DF" w14:textId="01CBF8FD" w:rsidR="0098183E" w:rsidRPr="00A064A8" w:rsidRDefault="00A064A8">
    <w:pPr>
      <w:pStyle w:val="Header"/>
      <w:rPr>
        <w:b/>
        <w:bCs/>
        <w:sz w:val="36"/>
        <w:szCs w:val="36"/>
      </w:rPr>
    </w:pPr>
    <w:r>
      <w:tab/>
    </w:r>
    <w:r>
      <w:tab/>
    </w:r>
    <w:r w:rsidRPr="00A064A8">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3A7704"/>
    <w:multiLevelType w:val="hybridMultilevel"/>
    <w:tmpl w:val="D652A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71DD9"/>
    <w:multiLevelType w:val="hybridMultilevel"/>
    <w:tmpl w:val="20F4B812"/>
    <w:lvl w:ilvl="0" w:tplc="8A94FA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2716F9"/>
    <w:multiLevelType w:val="hybridMultilevel"/>
    <w:tmpl w:val="0F14E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5A7B75"/>
    <w:multiLevelType w:val="hybridMultilevel"/>
    <w:tmpl w:val="29CE3D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33315AB"/>
    <w:multiLevelType w:val="hybridMultilevel"/>
    <w:tmpl w:val="26A4A6C6"/>
    <w:lvl w:ilvl="0" w:tplc="0809000F">
      <w:start w:val="1"/>
      <w:numFmt w:val="decimal"/>
      <w:lvlText w:val="%1."/>
      <w:lvlJc w:val="left"/>
      <w:pPr>
        <w:ind w:left="34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2241CB"/>
    <w:multiLevelType w:val="hybridMultilevel"/>
    <w:tmpl w:val="7736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C35BAE"/>
    <w:multiLevelType w:val="hybridMultilevel"/>
    <w:tmpl w:val="BB4625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5B196B"/>
    <w:multiLevelType w:val="hybridMultilevel"/>
    <w:tmpl w:val="436C084A"/>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1969267">
    <w:abstractNumId w:val="5"/>
  </w:num>
  <w:num w:numId="2" w16cid:durableId="1978293665">
    <w:abstractNumId w:val="2"/>
  </w:num>
  <w:num w:numId="3" w16cid:durableId="1439177751">
    <w:abstractNumId w:val="8"/>
  </w:num>
  <w:num w:numId="4" w16cid:durableId="1718356946">
    <w:abstractNumId w:val="13"/>
  </w:num>
  <w:num w:numId="5" w16cid:durableId="1747219596">
    <w:abstractNumId w:val="12"/>
  </w:num>
  <w:num w:numId="6" w16cid:durableId="539165692">
    <w:abstractNumId w:val="10"/>
  </w:num>
  <w:num w:numId="7" w16cid:durableId="393771278">
    <w:abstractNumId w:val="9"/>
  </w:num>
  <w:num w:numId="8" w16cid:durableId="39136488">
    <w:abstractNumId w:val="6"/>
  </w:num>
  <w:num w:numId="9" w16cid:durableId="2130851644">
    <w:abstractNumId w:val="3"/>
  </w:num>
  <w:num w:numId="10" w16cid:durableId="1097023080">
    <w:abstractNumId w:val="7"/>
  </w:num>
  <w:num w:numId="11" w16cid:durableId="221866655">
    <w:abstractNumId w:val="0"/>
  </w:num>
  <w:num w:numId="12" w16cid:durableId="364865789">
    <w:abstractNumId w:val="1"/>
  </w:num>
  <w:num w:numId="13" w16cid:durableId="783889436">
    <w:abstractNumId w:val="11"/>
  </w:num>
  <w:num w:numId="14" w16cid:durableId="1238323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Ds+nho+TJzIOiqi68IKhFdKcZAcaZ4AwL8T/Jgjz71yw86s1mk1LpKL8TdISefiNyOu1s+olZPOex0v8HkIGKg==" w:salt="pGhBL8VAQ8Oz80pZpBi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702 PC 2 July 2024"/>
    <w:docVar w:name="Trove_G_1_Withdraw" w:val="-1"/>
    <w:docVar w:name="Trove_H_Title_1" w:val="240702 PC 2 July 2024"/>
    <w:docVar w:name="Trove_H_Version_1" w:val=" "/>
  </w:docVars>
  <w:rsids>
    <w:rsidRoot w:val="00F36953"/>
    <w:rsid w:val="000227D4"/>
    <w:rsid w:val="00024607"/>
    <w:rsid w:val="0002636E"/>
    <w:rsid w:val="0003171C"/>
    <w:rsid w:val="000323F4"/>
    <w:rsid w:val="00034AC9"/>
    <w:rsid w:val="00037756"/>
    <w:rsid w:val="00050D56"/>
    <w:rsid w:val="00051E86"/>
    <w:rsid w:val="0005384D"/>
    <w:rsid w:val="00062A24"/>
    <w:rsid w:val="0007726A"/>
    <w:rsid w:val="0007751E"/>
    <w:rsid w:val="00084B26"/>
    <w:rsid w:val="00091708"/>
    <w:rsid w:val="00094040"/>
    <w:rsid w:val="00096A34"/>
    <w:rsid w:val="000A5A94"/>
    <w:rsid w:val="000A6D5C"/>
    <w:rsid w:val="000B48D9"/>
    <w:rsid w:val="000C2ECF"/>
    <w:rsid w:val="000D77DB"/>
    <w:rsid w:val="000F0AD9"/>
    <w:rsid w:val="000F0C23"/>
    <w:rsid w:val="00102FE2"/>
    <w:rsid w:val="001143D7"/>
    <w:rsid w:val="00132FDF"/>
    <w:rsid w:val="00140FB4"/>
    <w:rsid w:val="00147359"/>
    <w:rsid w:val="0016463D"/>
    <w:rsid w:val="001A3E23"/>
    <w:rsid w:val="001C1EC9"/>
    <w:rsid w:val="001C44F9"/>
    <w:rsid w:val="001D7323"/>
    <w:rsid w:val="001F1522"/>
    <w:rsid w:val="001F3941"/>
    <w:rsid w:val="00201BFB"/>
    <w:rsid w:val="00205D69"/>
    <w:rsid w:val="00210254"/>
    <w:rsid w:val="00210F68"/>
    <w:rsid w:val="00214824"/>
    <w:rsid w:val="00227473"/>
    <w:rsid w:val="002276BC"/>
    <w:rsid w:val="002526D9"/>
    <w:rsid w:val="00265B05"/>
    <w:rsid w:val="002731B4"/>
    <w:rsid w:val="00285671"/>
    <w:rsid w:val="002861F1"/>
    <w:rsid w:val="002A0989"/>
    <w:rsid w:val="002B0AC0"/>
    <w:rsid w:val="002B3904"/>
    <w:rsid w:val="002C2D74"/>
    <w:rsid w:val="002D4AF7"/>
    <w:rsid w:val="003007A5"/>
    <w:rsid w:val="00301C20"/>
    <w:rsid w:val="00302DD9"/>
    <w:rsid w:val="00304CFF"/>
    <w:rsid w:val="0031781C"/>
    <w:rsid w:val="00321095"/>
    <w:rsid w:val="00322FD9"/>
    <w:rsid w:val="00323803"/>
    <w:rsid w:val="00324E73"/>
    <w:rsid w:val="00333A88"/>
    <w:rsid w:val="00337418"/>
    <w:rsid w:val="00345891"/>
    <w:rsid w:val="003520BF"/>
    <w:rsid w:val="003A3249"/>
    <w:rsid w:val="003A78DB"/>
    <w:rsid w:val="003B6985"/>
    <w:rsid w:val="003C6455"/>
    <w:rsid w:val="00401EA5"/>
    <w:rsid w:val="00405295"/>
    <w:rsid w:val="00407095"/>
    <w:rsid w:val="0040753B"/>
    <w:rsid w:val="004137AA"/>
    <w:rsid w:val="00431737"/>
    <w:rsid w:val="00433E1B"/>
    <w:rsid w:val="00446031"/>
    <w:rsid w:val="0046115D"/>
    <w:rsid w:val="004714B6"/>
    <w:rsid w:val="004A2E59"/>
    <w:rsid w:val="004B0B28"/>
    <w:rsid w:val="004B643C"/>
    <w:rsid w:val="00517C54"/>
    <w:rsid w:val="00534DD1"/>
    <w:rsid w:val="005366CF"/>
    <w:rsid w:val="00541B57"/>
    <w:rsid w:val="005535A6"/>
    <w:rsid w:val="00575AA5"/>
    <w:rsid w:val="00590FB8"/>
    <w:rsid w:val="0059663D"/>
    <w:rsid w:val="005A4DE3"/>
    <w:rsid w:val="005B4336"/>
    <w:rsid w:val="005C6C86"/>
    <w:rsid w:val="006015E5"/>
    <w:rsid w:val="00612E98"/>
    <w:rsid w:val="0061575F"/>
    <w:rsid w:val="0062006D"/>
    <w:rsid w:val="006341B1"/>
    <w:rsid w:val="006653E9"/>
    <w:rsid w:val="006664D0"/>
    <w:rsid w:val="00680663"/>
    <w:rsid w:val="00693603"/>
    <w:rsid w:val="006C0B98"/>
    <w:rsid w:val="006C2288"/>
    <w:rsid w:val="006C4FDA"/>
    <w:rsid w:val="006D4F2A"/>
    <w:rsid w:val="006E028D"/>
    <w:rsid w:val="006E36AF"/>
    <w:rsid w:val="006E3814"/>
    <w:rsid w:val="006F4CCC"/>
    <w:rsid w:val="006F7B02"/>
    <w:rsid w:val="007049E5"/>
    <w:rsid w:val="00715D11"/>
    <w:rsid w:val="00716236"/>
    <w:rsid w:val="00717E8D"/>
    <w:rsid w:val="00754E24"/>
    <w:rsid w:val="00760447"/>
    <w:rsid w:val="00763A67"/>
    <w:rsid w:val="0076583F"/>
    <w:rsid w:val="00772324"/>
    <w:rsid w:val="00787767"/>
    <w:rsid w:val="00794F5B"/>
    <w:rsid w:val="007A3D27"/>
    <w:rsid w:val="007A4D72"/>
    <w:rsid w:val="007A7D9B"/>
    <w:rsid w:val="007B0257"/>
    <w:rsid w:val="007B4E39"/>
    <w:rsid w:val="007B74E3"/>
    <w:rsid w:val="007D5473"/>
    <w:rsid w:val="007E2BC9"/>
    <w:rsid w:val="007F403C"/>
    <w:rsid w:val="007F523B"/>
    <w:rsid w:val="008135A9"/>
    <w:rsid w:val="00820323"/>
    <w:rsid w:val="008266BB"/>
    <w:rsid w:val="00845544"/>
    <w:rsid w:val="0085025A"/>
    <w:rsid w:val="00861FC9"/>
    <w:rsid w:val="008757F4"/>
    <w:rsid w:val="00876C7C"/>
    <w:rsid w:val="008B6368"/>
    <w:rsid w:val="008D6761"/>
    <w:rsid w:val="008D6FF7"/>
    <w:rsid w:val="008E0465"/>
    <w:rsid w:val="008E39F1"/>
    <w:rsid w:val="008E449C"/>
    <w:rsid w:val="008F0309"/>
    <w:rsid w:val="009518E2"/>
    <w:rsid w:val="00973874"/>
    <w:rsid w:val="00981098"/>
    <w:rsid w:val="0098183E"/>
    <w:rsid w:val="009857CE"/>
    <w:rsid w:val="009A087D"/>
    <w:rsid w:val="009D0AE5"/>
    <w:rsid w:val="009D16FD"/>
    <w:rsid w:val="009D391C"/>
    <w:rsid w:val="009D72BC"/>
    <w:rsid w:val="009F5EFD"/>
    <w:rsid w:val="00A064A8"/>
    <w:rsid w:val="00A13EED"/>
    <w:rsid w:val="00A33124"/>
    <w:rsid w:val="00A40A23"/>
    <w:rsid w:val="00A75EAA"/>
    <w:rsid w:val="00A812FC"/>
    <w:rsid w:val="00A83F19"/>
    <w:rsid w:val="00A87713"/>
    <w:rsid w:val="00A928CB"/>
    <w:rsid w:val="00AB3E59"/>
    <w:rsid w:val="00AC4980"/>
    <w:rsid w:val="00AC6334"/>
    <w:rsid w:val="00B02DF6"/>
    <w:rsid w:val="00B342AF"/>
    <w:rsid w:val="00B41729"/>
    <w:rsid w:val="00B5225C"/>
    <w:rsid w:val="00B54682"/>
    <w:rsid w:val="00B63D6E"/>
    <w:rsid w:val="00B702C2"/>
    <w:rsid w:val="00B965D4"/>
    <w:rsid w:val="00BA1319"/>
    <w:rsid w:val="00BA3810"/>
    <w:rsid w:val="00BA5297"/>
    <w:rsid w:val="00BA5C68"/>
    <w:rsid w:val="00BA6191"/>
    <w:rsid w:val="00BA6477"/>
    <w:rsid w:val="00BB23F0"/>
    <w:rsid w:val="00BD7C3F"/>
    <w:rsid w:val="00BE0233"/>
    <w:rsid w:val="00BF0FBC"/>
    <w:rsid w:val="00BF744E"/>
    <w:rsid w:val="00C2097B"/>
    <w:rsid w:val="00C4064F"/>
    <w:rsid w:val="00C6145B"/>
    <w:rsid w:val="00C64BAD"/>
    <w:rsid w:val="00C7138E"/>
    <w:rsid w:val="00C71771"/>
    <w:rsid w:val="00C91271"/>
    <w:rsid w:val="00CB37D6"/>
    <w:rsid w:val="00CC2EF4"/>
    <w:rsid w:val="00CF01BA"/>
    <w:rsid w:val="00CF7DAB"/>
    <w:rsid w:val="00D02076"/>
    <w:rsid w:val="00D04D96"/>
    <w:rsid w:val="00D3067D"/>
    <w:rsid w:val="00D41428"/>
    <w:rsid w:val="00D44A2B"/>
    <w:rsid w:val="00D44B31"/>
    <w:rsid w:val="00D6215D"/>
    <w:rsid w:val="00D667DD"/>
    <w:rsid w:val="00D806B4"/>
    <w:rsid w:val="00D86D65"/>
    <w:rsid w:val="00D9154A"/>
    <w:rsid w:val="00DA0FD3"/>
    <w:rsid w:val="00DA7624"/>
    <w:rsid w:val="00DC12A3"/>
    <w:rsid w:val="00DC2FB8"/>
    <w:rsid w:val="00DC69DF"/>
    <w:rsid w:val="00DD3BCC"/>
    <w:rsid w:val="00DE232B"/>
    <w:rsid w:val="00DE235E"/>
    <w:rsid w:val="00E06168"/>
    <w:rsid w:val="00E1145D"/>
    <w:rsid w:val="00E11AD9"/>
    <w:rsid w:val="00E11F15"/>
    <w:rsid w:val="00E14987"/>
    <w:rsid w:val="00E26AD6"/>
    <w:rsid w:val="00E32893"/>
    <w:rsid w:val="00E4081D"/>
    <w:rsid w:val="00E620EC"/>
    <w:rsid w:val="00E82A00"/>
    <w:rsid w:val="00E85A8C"/>
    <w:rsid w:val="00EA6C0B"/>
    <w:rsid w:val="00EB6C05"/>
    <w:rsid w:val="00EC2CA2"/>
    <w:rsid w:val="00EC34C2"/>
    <w:rsid w:val="00EC361A"/>
    <w:rsid w:val="00EE23B3"/>
    <w:rsid w:val="00EF2868"/>
    <w:rsid w:val="00EF2BEA"/>
    <w:rsid w:val="00F006CB"/>
    <w:rsid w:val="00F15C24"/>
    <w:rsid w:val="00F25683"/>
    <w:rsid w:val="00F31F13"/>
    <w:rsid w:val="00F36953"/>
    <w:rsid w:val="00F46F83"/>
    <w:rsid w:val="00F5479C"/>
    <w:rsid w:val="00F62FDB"/>
    <w:rsid w:val="00F7127D"/>
    <w:rsid w:val="00F72B0C"/>
    <w:rsid w:val="00F86EFF"/>
    <w:rsid w:val="00F95722"/>
    <w:rsid w:val="00F95AD6"/>
    <w:rsid w:val="00FA45A7"/>
    <w:rsid w:val="00FA5C18"/>
    <w:rsid w:val="00FC0DD4"/>
    <w:rsid w:val="00FC17F8"/>
    <w:rsid w:val="00FC4617"/>
    <w:rsid w:val="00FD1288"/>
    <w:rsid w:val="00FD5C23"/>
    <w:rsid w:val="00FF52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33323"/>
  <w15:chartTrackingRefBased/>
  <w15:docId w15:val="{87628B67-1BA7-450D-AF39-5D8ACD67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53"/>
    <w:pPr>
      <w:spacing w:after="0" w:line="240" w:lineRule="auto"/>
    </w:pPr>
    <w:rPr>
      <w:rFonts w:ascii="Arial" w:hAnsi="Arial"/>
      <w:sz w:val="24"/>
    </w:rPr>
  </w:style>
  <w:style w:type="paragraph" w:styleId="Heading1">
    <w:name w:val="heading 1"/>
    <w:basedOn w:val="Normal"/>
    <w:next w:val="Normal"/>
    <w:link w:val="Heading1Char"/>
    <w:uiPriority w:val="9"/>
    <w:qFormat/>
    <w:rsid w:val="00F72B0C"/>
    <w:pPr>
      <w:keepNext/>
      <w:keepLines/>
      <w:outlineLvl w:val="0"/>
    </w:pPr>
    <w:rPr>
      <w:rFonts w:ascii="Arial Bold" w:eastAsiaTheme="majorEastAsia" w:hAnsi="Arial Bold" w:cstheme="majorBidi"/>
      <w:b/>
      <w:caps/>
      <w:color w:val="0D0D0D" w:themeColor="text1" w:themeTint="F2"/>
      <w:sz w:val="28"/>
      <w:szCs w:val="40"/>
    </w:rPr>
  </w:style>
  <w:style w:type="paragraph" w:styleId="Heading2">
    <w:name w:val="heading 2"/>
    <w:basedOn w:val="Normal"/>
    <w:next w:val="Normal"/>
    <w:link w:val="Heading2Char"/>
    <w:uiPriority w:val="9"/>
    <w:unhideWhenUsed/>
    <w:qFormat/>
    <w:rsid w:val="00084B26"/>
    <w:pPr>
      <w:keepNext/>
      <w:keepLines/>
      <w:outlineLvl w:val="1"/>
    </w:pPr>
    <w:rPr>
      <w:rFonts w:eastAsiaTheme="majorEastAsia" w:cstheme="majorBidi"/>
      <w:b/>
      <w:color w:val="000000" w:themeColor="text1"/>
      <w:szCs w:val="32"/>
      <w:u w:val="single"/>
    </w:rPr>
  </w:style>
  <w:style w:type="paragraph" w:styleId="Heading3">
    <w:name w:val="heading 3"/>
    <w:basedOn w:val="Normal"/>
    <w:next w:val="Normal"/>
    <w:link w:val="Heading3Char"/>
    <w:uiPriority w:val="9"/>
    <w:unhideWhenUsed/>
    <w:qFormat/>
    <w:rsid w:val="00F36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9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9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9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9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B0C"/>
    <w:rPr>
      <w:rFonts w:ascii="Arial Bold" w:eastAsiaTheme="majorEastAsia" w:hAnsi="Arial Bold" w:cstheme="majorBidi"/>
      <w:b/>
      <w:caps/>
      <w:color w:val="0D0D0D" w:themeColor="text1" w:themeTint="F2"/>
      <w:sz w:val="28"/>
      <w:szCs w:val="40"/>
    </w:rPr>
  </w:style>
  <w:style w:type="character" w:customStyle="1" w:styleId="Heading2Char">
    <w:name w:val="Heading 2 Char"/>
    <w:basedOn w:val="DefaultParagraphFont"/>
    <w:link w:val="Heading2"/>
    <w:uiPriority w:val="9"/>
    <w:rsid w:val="00084B26"/>
    <w:rPr>
      <w:rFonts w:ascii="Arial" w:eastAsiaTheme="majorEastAsia" w:hAnsi="Arial" w:cstheme="majorBidi"/>
      <w:b/>
      <w:color w:val="000000" w:themeColor="text1"/>
      <w:sz w:val="24"/>
      <w:szCs w:val="32"/>
      <w:u w:val="single"/>
    </w:rPr>
  </w:style>
  <w:style w:type="character" w:customStyle="1" w:styleId="Heading3Char">
    <w:name w:val="Heading 3 Char"/>
    <w:basedOn w:val="DefaultParagraphFont"/>
    <w:link w:val="Heading3"/>
    <w:uiPriority w:val="9"/>
    <w:rsid w:val="00F36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953"/>
    <w:rPr>
      <w:rFonts w:eastAsiaTheme="majorEastAsia" w:cstheme="majorBidi"/>
      <w:color w:val="272727" w:themeColor="text1" w:themeTint="D8"/>
    </w:rPr>
  </w:style>
  <w:style w:type="paragraph" w:styleId="Title">
    <w:name w:val="Title"/>
    <w:basedOn w:val="Normal"/>
    <w:next w:val="Normal"/>
    <w:link w:val="TitleChar"/>
    <w:uiPriority w:val="10"/>
    <w:qFormat/>
    <w:rsid w:val="00F36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953"/>
    <w:pPr>
      <w:spacing w:before="160"/>
      <w:jc w:val="center"/>
    </w:pPr>
    <w:rPr>
      <w:i/>
      <w:iCs/>
      <w:color w:val="404040" w:themeColor="text1" w:themeTint="BF"/>
    </w:rPr>
  </w:style>
  <w:style w:type="character" w:customStyle="1" w:styleId="QuoteChar">
    <w:name w:val="Quote Char"/>
    <w:basedOn w:val="DefaultParagraphFont"/>
    <w:link w:val="Quote"/>
    <w:uiPriority w:val="29"/>
    <w:rsid w:val="00F36953"/>
    <w:rPr>
      <w:i/>
      <w:iCs/>
      <w:color w:val="404040" w:themeColor="text1" w:themeTint="BF"/>
    </w:rPr>
  </w:style>
  <w:style w:type="paragraph" w:styleId="ListParagraph">
    <w:name w:val="List Paragraph"/>
    <w:basedOn w:val="Normal"/>
    <w:uiPriority w:val="34"/>
    <w:qFormat/>
    <w:rsid w:val="00F36953"/>
    <w:pPr>
      <w:ind w:left="720"/>
      <w:contextualSpacing/>
    </w:pPr>
  </w:style>
  <w:style w:type="character" w:styleId="IntenseEmphasis">
    <w:name w:val="Intense Emphasis"/>
    <w:basedOn w:val="DefaultParagraphFont"/>
    <w:uiPriority w:val="21"/>
    <w:qFormat/>
    <w:rsid w:val="00F36953"/>
    <w:rPr>
      <w:i/>
      <w:iCs/>
      <w:color w:val="0F4761" w:themeColor="accent1" w:themeShade="BF"/>
    </w:rPr>
  </w:style>
  <w:style w:type="paragraph" w:styleId="IntenseQuote">
    <w:name w:val="Intense Quote"/>
    <w:basedOn w:val="Normal"/>
    <w:next w:val="Normal"/>
    <w:link w:val="IntenseQuoteChar"/>
    <w:uiPriority w:val="30"/>
    <w:qFormat/>
    <w:rsid w:val="00F36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953"/>
    <w:rPr>
      <w:i/>
      <w:iCs/>
      <w:color w:val="0F4761" w:themeColor="accent1" w:themeShade="BF"/>
    </w:rPr>
  </w:style>
  <w:style w:type="character" w:styleId="IntenseReference">
    <w:name w:val="Intense Reference"/>
    <w:basedOn w:val="DefaultParagraphFont"/>
    <w:uiPriority w:val="32"/>
    <w:qFormat/>
    <w:rsid w:val="00F36953"/>
    <w:rPr>
      <w:b/>
      <w:bCs/>
      <w:smallCaps/>
      <w:color w:val="0F4761" w:themeColor="accent1" w:themeShade="BF"/>
      <w:spacing w:val="5"/>
    </w:rPr>
  </w:style>
  <w:style w:type="table" w:styleId="TableGrid">
    <w:name w:val="Table Grid"/>
    <w:basedOn w:val="TableNormal"/>
    <w:rsid w:val="00D915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6C0B"/>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character" w:styleId="Hyperlink">
    <w:name w:val="Hyperlink"/>
    <w:basedOn w:val="DefaultParagraphFont"/>
    <w:uiPriority w:val="99"/>
    <w:unhideWhenUsed/>
    <w:rsid w:val="00EA6C0B"/>
    <w:rPr>
      <w:color w:val="467886" w:themeColor="hyperlink"/>
      <w:u w:val="single"/>
    </w:rPr>
  </w:style>
  <w:style w:type="paragraph" w:styleId="Header">
    <w:name w:val="header"/>
    <w:basedOn w:val="Normal"/>
    <w:link w:val="HeaderChar"/>
    <w:uiPriority w:val="99"/>
    <w:unhideWhenUsed/>
    <w:rsid w:val="004714B6"/>
    <w:pPr>
      <w:tabs>
        <w:tab w:val="center" w:pos="4513"/>
        <w:tab w:val="right" w:pos="9026"/>
      </w:tabs>
    </w:pPr>
  </w:style>
  <w:style w:type="character" w:customStyle="1" w:styleId="HeaderChar">
    <w:name w:val="Header Char"/>
    <w:basedOn w:val="DefaultParagraphFont"/>
    <w:link w:val="Header"/>
    <w:uiPriority w:val="99"/>
    <w:rsid w:val="004714B6"/>
    <w:rPr>
      <w:rFonts w:ascii="Arial" w:hAnsi="Arial"/>
      <w:sz w:val="24"/>
    </w:rPr>
  </w:style>
  <w:style w:type="paragraph" w:styleId="Footer">
    <w:name w:val="footer"/>
    <w:basedOn w:val="Normal"/>
    <w:link w:val="FooterChar"/>
    <w:uiPriority w:val="99"/>
    <w:unhideWhenUsed/>
    <w:rsid w:val="004714B6"/>
    <w:pPr>
      <w:tabs>
        <w:tab w:val="center" w:pos="4513"/>
        <w:tab w:val="right" w:pos="9026"/>
      </w:tabs>
    </w:pPr>
  </w:style>
  <w:style w:type="character" w:customStyle="1" w:styleId="FooterChar">
    <w:name w:val="Footer Char"/>
    <w:basedOn w:val="DefaultParagraphFont"/>
    <w:link w:val="Footer"/>
    <w:uiPriority w:val="99"/>
    <w:rsid w:val="004714B6"/>
    <w:rPr>
      <w:rFonts w:ascii="Arial" w:hAnsi="Arial"/>
      <w:sz w:val="24"/>
    </w:rPr>
  </w:style>
  <w:style w:type="paragraph" w:customStyle="1" w:styleId="Normal0">
    <w:name w:val="Normal_0"/>
    <w:qFormat/>
    <w:rsid w:val="004714B6"/>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4714B6"/>
    <w:pPr>
      <w:spacing w:after="0" w:line="240" w:lineRule="auto"/>
    </w:pPr>
    <w:rPr>
      <w:rFonts w:ascii="Arial" w:eastAsia="Times New Roman" w:hAnsi="Arial" w:cs="Times New Roman"/>
      <w:kern w:val="0"/>
      <w:sz w:val="20"/>
      <w:szCs w:val="20"/>
      <w:lang w:eastAsia="en-GB"/>
      <w14:ligatures w14:val="none"/>
    </w:rPr>
  </w:style>
  <w:style w:type="paragraph" w:styleId="NormalWeb">
    <w:name w:val="Normal (Web)"/>
    <w:basedOn w:val="Normal"/>
    <w:uiPriority w:val="99"/>
    <w:semiHidden/>
    <w:unhideWhenUsed/>
    <w:rsid w:val="00D44B31"/>
    <w:pPr>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37158">
      <w:bodyDiv w:val="1"/>
      <w:marLeft w:val="0"/>
      <w:marRight w:val="0"/>
      <w:marTop w:val="0"/>
      <w:marBottom w:val="0"/>
      <w:divBdr>
        <w:top w:val="none" w:sz="0" w:space="0" w:color="auto"/>
        <w:left w:val="none" w:sz="0" w:space="0" w:color="auto"/>
        <w:bottom w:val="none" w:sz="0" w:space="0" w:color="auto"/>
        <w:right w:val="none" w:sz="0" w:space="0" w:color="auto"/>
      </w:divBdr>
    </w:div>
    <w:div w:id="189538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41FB3-F005-41D3-8584-E24CE2409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9CB9A-3C74-4431-BE73-985046F44721}">
  <ds:schemaRefs>
    <ds:schemaRef ds:uri="http://schemas.openxmlformats.org/officeDocument/2006/bibliography"/>
  </ds:schemaRefs>
</ds:datastoreItem>
</file>

<file path=customXml/itemProps3.xml><?xml version="1.0" encoding="utf-8"?>
<ds:datastoreItem xmlns:ds="http://schemas.openxmlformats.org/officeDocument/2006/customXml" ds:itemID="{BC61C6DC-FAFC-4330-963C-6F1AE13765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B303A6-45F6-4D85-AE32-4DFC1782C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5967</Words>
  <Characters>34016</Characters>
  <Application>Microsoft Office Word</Application>
  <DocSecurity>8</DocSecurity>
  <Lines>283</Lines>
  <Paragraphs>79</Paragraphs>
  <ScaleCrop>false</ScaleCrop>
  <HeadingPairs>
    <vt:vector size="2" baseType="variant">
      <vt:variant>
        <vt:lpstr>Title</vt:lpstr>
      </vt:variant>
      <vt:variant>
        <vt:i4>1</vt:i4>
      </vt:variant>
    </vt:vector>
  </HeadingPairs>
  <TitlesOfParts>
    <vt:vector size="1" baseType="lpstr">
      <vt:lpstr>240702 PC 2 July 2024</vt:lpstr>
    </vt:vector>
  </TitlesOfParts>
  <Company>Ards and North Down Borough Council</Company>
  <LinksUpToDate>false</LinksUpToDate>
  <CharactersWithSpaces>39904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240702 PC 2 July 2024</dc:title>
  <dc:subject/>
  <dc:creator>Glasgow, Jennifer</dc:creator>
  <cp:keywords/>
  <dc:description/>
  <cp:lastModifiedBy>Cull, Joshua</cp:lastModifiedBy>
  <cp:revision>8</cp:revision>
  <cp:lastPrinted>2024-08-02T12:40:00Z</cp:lastPrinted>
  <dcterms:created xsi:type="dcterms:W3CDTF">2024-07-23T10:12:00Z</dcterms:created>
  <dcterms:modified xsi:type="dcterms:W3CDTF">2026-01-09T11:16:00Z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