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10BC" w14:textId="77777777" w:rsidR="000749D0" w:rsidRPr="0056127C" w:rsidRDefault="000749D0" w:rsidP="00DB480D">
      <w:pPr>
        <w:jc w:val="center"/>
        <w:rPr>
          <w:rFonts w:eastAsia="Calibri" w:cs="Arial"/>
          <w:b/>
          <w:bCs/>
          <w:kern w:val="0"/>
          <w:sz w:val="28"/>
          <w:szCs w:val="24"/>
          <w:u w:val="single"/>
          <w14:ligatures w14:val="none"/>
        </w:rPr>
      </w:pPr>
      <w:r w:rsidRPr="0056127C">
        <w:rPr>
          <w:rFonts w:eastAsia="Calibri" w:cs="Arial"/>
          <w:b/>
          <w:bCs/>
          <w:kern w:val="0"/>
          <w:sz w:val="28"/>
          <w:szCs w:val="24"/>
          <w:u w:val="single"/>
          <w14:ligatures w14:val="none"/>
        </w:rPr>
        <w:t>ARDS AND NORTH DOWN BOROUGH COUNCIL</w:t>
      </w:r>
    </w:p>
    <w:p w14:paraId="463CC31B" w14:textId="77777777" w:rsidR="000749D0" w:rsidRPr="0056127C" w:rsidRDefault="000749D0" w:rsidP="00DB480D">
      <w:pPr>
        <w:rPr>
          <w:rFonts w:eastAsia="Calibri" w:cs="Arial"/>
          <w:kern w:val="0"/>
          <w:sz w:val="28"/>
          <w:szCs w:val="24"/>
          <w14:ligatures w14:val="none"/>
        </w:rPr>
      </w:pPr>
    </w:p>
    <w:p w14:paraId="2415AF3D" w14:textId="6C60EED1" w:rsidR="000749D0" w:rsidRPr="0056127C" w:rsidRDefault="000749D0" w:rsidP="00DB480D">
      <w:pPr>
        <w:rPr>
          <w:rFonts w:cs="Arial"/>
          <w:kern w:val="0"/>
          <w14:ligatures w14:val="none"/>
        </w:rPr>
      </w:pPr>
      <w:r w:rsidRPr="0056127C">
        <w:rPr>
          <w:kern w:val="0"/>
          <w14:ligatures w14:val="none"/>
        </w:rPr>
        <w:t xml:space="preserve">A hybrid meeting </w:t>
      </w:r>
      <w:r w:rsidRPr="0056127C">
        <w:rPr>
          <w:rFonts w:cs="Arial"/>
          <w:kern w:val="0"/>
          <w14:ligatures w14:val="none"/>
        </w:rPr>
        <w:t xml:space="preserve">(in person and via Zoom) </w:t>
      </w:r>
      <w:r w:rsidRPr="0056127C">
        <w:rPr>
          <w:kern w:val="0"/>
          <w14:ligatures w14:val="none"/>
        </w:rPr>
        <w:t xml:space="preserve">of the Planning Committee was held at the Council Chamber, Church Street, Newtownards on </w:t>
      </w:r>
      <w:r w:rsidRPr="0056127C">
        <w:rPr>
          <w:rFonts w:cs="Arial"/>
          <w:kern w:val="0"/>
          <w14:ligatures w14:val="none"/>
        </w:rPr>
        <w:t xml:space="preserve">Tuesday </w:t>
      </w:r>
      <w:r w:rsidR="00D44D3D" w:rsidRPr="0056127C">
        <w:rPr>
          <w:rFonts w:cs="Arial"/>
          <w:kern w:val="0"/>
          <w14:ligatures w14:val="none"/>
        </w:rPr>
        <w:t>6 February</w:t>
      </w:r>
      <w:r w:rsidRPr="0056127C">
        <w:rPr>
          <w:rFonts w:cs="Arial"/>
          <w:kern w:val="0"/>
          <w14:ligatures w14:val="none"/>
        </w:rPr>
        <w:t xml:space="preserve"> 202</w:t>
      </w:r>
      <w:r w:rsidR="00D44D3D" w:rsidRPr="0056127C">
        <w:rPr>
          <w:rFonts w:cs="Arial"/>
          <w:kern w:val="0"/>
          <w14:ligatures w14:val="none"/>
        </w:rPr>
        <w:t>4</w:t>
      </w:r>
      <w:r w:rsidRPr="0056127C">
        <w:rPr>
          <w:rFonts w:cs="Arial"/>
          <w:kern w:val="0"/>
          <w14:ligatures w14:val="none"/>
        </w:rPr>
        <w:t xml:space="preserve"> at 7.00 pm. </w:t>
      </w:r>
    </w:p>
    <w:p w14:paraId="6EF07520" w14:textId="77777777" w:rsidR="000749D0" w:rsidRPr="0056127C" w:rsidRDefault="000749D0" w:rsidP="00DB480D">
      <w:pPr>
        <w:tabs>
          <w:tab w:val="left" w:pos="7660"/>
        </w:tabs>
        <w:rPr>
          <w:rFonts w:eastAsia="Calibri" w:cs="Arial"/>
          <w:kern w:val="0"/>
          <w:szCs w:val="24"/>
          <w14:ligatures w14:val="none"/>
        </w:rPr>
      </w:pPr>
      <w:r w:rsidRPr="0056127C">
        <w:rPr>
          <w:rFonts w:eastAsia="Calibri" w:cs="Arial"/>
          <w:kern w:val="0"/>
          <w:szCs w:val="24"/>
          <w14:ligatures w14:val="none"/>
        </w:rPr>
        <w:tab/>
      </w:r>
    </w:p>
    <w:p w14:paraId="19CA2EC9" w14:textId="77777777" w:rsidR="000749D0" w:rsidRPr="0056127C" w:rsidRDefault="000749D0" w:rsidP="00DB480D">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7C7186B2" w14:textId="77777777" w:rsidR="000749D0" w:rsidRPr="0056127C" w:rsidRDefault="000749D0" w:rsidP="00DB480D">
      <w:pPr>
        <w:rPr>
          <w:rFonts w:eastAsia="Calibri" w:cs="Arial"/>
          <w:b/>
          <w:kern w:val="0"/>
          <w:szCs w:val="24"/>
          <w:u w:val="single"/>
          <w14:ligatures w14:val="none"/>
        </w:rPr>
      </w:pPr>
    </w:p>
    <w:p w14:paraId="2A4944EA" w14:textId="77777777" w:rsidR="000749D0" w:rsidRPr="0056127C" w:rsidRDefault="000749D0" w:rsidP="00DB480D">
      <w:pPr>
        <w:rPr>
          <w:rFonts w:eastAsia="Calibri" w:cs="Arial"/>
          <w:bCs/>
          <w:kern w:val="0"/>
          <w:szCs w:val="24"/>
          <w14:ligatures w14:val="none"/>
        </w:rPr>
      </w:pPr>
      <w:r w:rsidRPr="0056127C">
        <w:rPr>
          <w:rFonts w:eastAsia="Calibri" w:cs="Arial"/>
          <w:kern w:val="0"/>
          <w:szCs w:val="24"/>
          <w14:ligatures w14:val="none"/>
        </w:rPr>
        <w:t xml:space="preserve"> </w:t>
      </w: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Pr="0056127C">
        <w:rPr>
          <w:rFonts w:eastAsia="Calibri" w:cs="Arial"/>
          <w:bCs/>
          <w:kern w:val="0"/>
          <w:szCs w:val="24"/>
          <w14:ligatures w14:val="none"/>
        </w:rPr>
        <w:t xml:space="preserve">Alderman McIlveen </w:t>
      </w:r>
    </w:p>
    <w:p w14:paraId="57E58E5D" w14:textId="77777777" w:rsidR="000749D0" w:rsidRPr="0056127C" w:rsidRDefault="000749D0" w:rsidP="00DB480D">
      <w:pPr>
        <w:rPr>
          <w:rFonts w:eastAsia="Calibri" w:cs="Arial"/>
          <w:bCs/>
          <w:kern w:val="0"/>
          <w:szCs w:val="24"/>
          <w14:ligatures w14:val="none"/>
        </w:rPr>
      </w:pPr>
    </w:p>
    <w:p w14:paraId="1C9358F5" w14:textId="77777777" w:rsidR="000749D0" w:rsidRPr="0056127C" w:rsidRDefault="000749D0" w:rsidP="00DB480D">
      <w:pPr>
        <w:rPr>
          <w:rFonts w:eastAsia="Calibri" w:cs="Arial"/>
          <w:bCs/>
          <w:kern w:val="0"/>
          <w:szCs w:val="24"/>
          <w14:ligatures w14:val="none"/>
        </w:rPr>
      </w:pPr>
      <w:r w:rsidRPr="0056127C">
        <w:rPr>
          <w:rFonts w:eastAsia="Calibri" w:cs="Arial"/>
          <w:b/>
          <w:kern w:val="0"/>
          <w:szCs w:val="24"/>
          <w14:ligatures w14:val="none"/>
        </w:rPr>
        <w:t>Alderman:</w:t>
      </w:r>
      <w:r w:rsidRPr="0056127C">
        <w:rPr>
          <w:rFonts w:eastAsia="Calibri" w:cs="Arial"/>
          <w:b/>
          <w:kern w:val="0"/>
          <w:szCs w:val="24"/>
          <w14:ligatures w14:val="none"/>
        </w:rPr>
        <w:tab/>
      </w:r>
      <w:r w:rsidRPr="0056127C">
        <w:rPr>
          <w:rFonts w:eastAsia="Calibri" w:cs="Arial"/>
          <w:bCs/>
          <w:kern w:val="0"/>
          <w:szCs w:val="24"/>
          <w14:ligatures w14:val="none"/>
        </w:rPr>
        <w:tab/>
        <w:t xml:space="preserve">Graham </w:t>
      </w:r>
    </w:p>
    <w:p w14:paraId="288F0860" w14:textId="77777777" w:rsidR="00D44D3D"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McDowell</w:t>
      </w:r>
      <w:r w:rsidR="00395497" w:rsidRPr="0056127C">
        <w:rPr>
          <w:rFonts w:eastAsia="Calibri" w:cs="Arial"/>
          <w:bCs/>
          <w:kern w:val="0"/>
          <w:szCs w:val="24"/>
          <w14:ligatures w14:val="none"/>
        </w:rPr>
        <w:t xml:space="preserve"> </w:t>
      </w:r>
    </w:p>
    <w:p w14:paraId="3508F13B" w14:textId="235D9A67" w:rsidR="000749D0" w:rsidRPr="0056127C" w:rsidRDefault="00D44D3D"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Smith </w:t>
      </w:r>
      <w:r w:rsidR="000749D0" w:rsidRPr="0056127C">
        <w:rPr>
          <w:rFonts w:eastAsia="Calibri" w:cs="Arial"/>
          <w:bCs/>
          <w:kern w:val="0"/>
          <w:szCs w:val="24"/>
          <w14:ligatures w14:val="none"/>
        </w:rPr>
        <w:tab/>
      </w:r>
    </w:p>
    <w:p w14:paraId="331B37AE" w14:textId="77777777"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t xml:space="preserve"> </w:t>
      </w:r>
      <w:r w:rsidRPr="0056127C">
        <w:rPr>
          <w:rFonts w:eastAsia="Calibri" w:cs="Arial"/>
          <w:bCs/>
          <w:kern w:val="0"/>
          <w:szCs w:val="24"/>
          <w14:ligatures w14:val="none"/>
        </w:rPr>
        <w:tab/>
        <w:t xml:space="preserve"> </w:t>
      </w:r>
    </w:p>
    <w:p w14:paraId="7EE04767" w14:textId="0AE61BB3" w:rsidR="00D44D3D" w:rsidRPr="0056127C" w:rsidRDefault="000749D0" w:rsidP="00DB480D">
      <w:pPr>
        <w:rPr>
          <w:rFonts w:eastAsia="Calibri" w:cs="Arial"/>
          <w:b/>
          <w:kern w:val="0"/>
          <w:szCs w:val="24"/>
          <w14:ligatures w14:val="none"/>
        </w:rPr>
      </w:pPr>
      <w:r w:rsidRPr="0056127C">
        <w:rPr>
          <w:rFonts w:eastAsia="Calibri" w:cs="Arial"/>
          <w:b/>
          <w:kern w:val="0"/>
          <w:szCs w:val="24"/>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00D44D3D" w:rsidRPr="0056127C">
        <w:rPr>
          <w:rFonts w:eastAsia="Calibri" w:cs="Arial"/>
          <w:bCs/>
          <w:kern w:val="0"/>
          <w:szCs w:val="24"/>
          <w14:ligatures w14:val="none"/>
        </w:rPr>
        <w:t>Cathcart</w:t>
      </w:r>
      <w:r w:rsidR="00903C3D" w:rsidRPr="0056127C">
        <w:rPr>
          <w:rFonts w:eastAsia="Calibri" w:cs="Arial"/>
          <w:bCs/>
          <w:kern w:val="0"/>
          <w:szCs w:val="24"/>
          <w14:ligatures w14:val="none"/>
        </w:rPr>
        <w:tab/>
      </w:r>
      <w:r w:rsidR="00903C3D" w:rsidRPr="0056127C">
        <w:rPr>
          <w:rFonts w:eastAsia="Calibri" w:cs="Arial"/>
          <w:bCs/>
          <w:kern w:val="0"/>
          <w:szCs w:val="24"/>
          <w14:ligatures w14:val="none"/>
        </w:rPr>
        <w:tab/>
      </w:r>
      <w:r w:rsidR="00903C3D" w:rsidRPr="0056127C">
        <w:rPr>
          <w:rFonts w:eastAsia="Calibri" w:cs="Arial"/>
          <w:bCs/>
          <w:kern w:val="0"/>
          <w:szCs w:val="24"/>
          <w14:ligatures w14:val="none"/>
        </w:rPr>
        <w:tab/>
        <w:t>McRandal</w:t>
      </w:r>
    </w:p>
    <w:p w14:paraId="129A95B2" w14:textId="19821819" w:rsidR="00395497" w:rsidRPr="0056127C" w:rsidRDefault="00395497" w:rsidP="00DB480D">
      <w:pPr>
        <w:ind w:left="1440" w:firstLine="720"/>
        <w:rPr>
          <w:rFonts w:eastAsia="Calibri" w:cs="Arial"/>
          <w:bCs/>
          <w:kern w:val="0"/>
          <w:szCs w:val="24"/>
          <w14:ligatures w14:val="none"/>
        </w:rPr>
      </w:pPr>
      <w:r w:rsidRPr="0056127C">
        <w:rPr>
          <w:rFonts w:eastAsia="Calibri" w:cs="Arial"/>
          <w:bCs/>
          <w:kern w:val="0"/>
          <w:szCs w:val="24"/>
          <w14:ligatures w14:val="none"/>
        </w:rPr>
        <w:t>Creighton</w:t>
      </w:r>
      <w:r w:rsidR="000749D0" w:rsidRPr="0056127C">
        <w:rPr>
          <w:rFonts w:eastAsia="Calibri" w:cs="Arial"/>
          <w:bCs/>
          <w:kern w:val="0"/>
          <w:szCs w:val="24"/>
          <w14:ligatures w14:val="none"/>
        </w:rPr>
        <w:tab/>
      </w:r>
      <w:r w:rsidR="000749D0" w:rsidRPr="0056127C">
        <w:rPr>
          <w:rFonts w:eastAsia="Calibri" w:cs="Arial"/>
          <w:bCs/>
          <w:kern w:val="0"/>
          <w:szCs w:val="24"/>
          <w14:ligatures w14:val="none"/>
        </w:rPr>
        <w:tab/>
      </w:r>
      <w:r w:rsidR="000749D0" w:rsidRPr="0056127C">
        <w:rPr>
          <w:rFonts w:eastAsia="Calibri" w:cs="Arial"/>
          <w:bCs/>
          <w:kern w:val="0"/>
          <w:szCs w:val="24"/>
          <w14:ligatures w14:val="none"/>
        </w:rPr>
        <w:tab/>
        <w:t>Mc</w:t>
      </w:r>
      <w:r w:rsidR="00903C3D" w:rsidRPr="0056127C">
        <w:rPr>
          <w:rFonts w:eastAsia="Calibri" w:cs="Arial"/>
          <w:bCs/>
          <w:kern w:val="0"/>
          <w:szCs w:val="24"/>
          <w14:ligatures w14:val="none"/>
        </w:rPr>
        <w:t xml:space="preserve">Kee </w:t>
      </w:r>
      <w:r w:rsidR="007B0B0F" w:rsidRPr="0056127C">
        <w:rPr>
          <w:rFonts w:eastAsia="Calibri" w:cs="Arial"/>
          <w:bCs/>
          <w:kern w:val="0"/>
          <w:szCs w:val="24"/>
          <w14:ligatures w14:val="none"/>
        </w:rPr>
        <w:t>(zoom)</w:t>
      </w:r>
    </w:p>
    <w:p w14:paraId="7F37B974" w14:textId="451076DE"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Harbinson</w:t>
      </w:r>
      <w:r w:rsidR="007B0B0F" w:rsidRPr="0056127C">
        <w:rPr>
          <w:rFonts w:eastAsia="Calibri" w:cs="Arial"/>
          <w:bCs/>
          <w:kern w:val="0"/>
          <w:szCs w:val="24"/>
          <w14:ligatures w14:val="none"/>
        </w:rPr>
        <w:t xml:space="preserve"> (zoom)</w:t>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Mc</w:t>
      </w:r>
      <w:r w:rsidR="00903C3D" w:rsidRPr="0056127C">
        <w:rPr>
          <w:rFonts w:eastAsia="Calibri" w:cs="Arial"/>
          <w:bCs/>
          <w:kern w:val="0"/>
          <w:szCs w:val="24"/>
          <w14:ligatures w14:val="none"/>
        </w:rPr>
        <w:t xml:space="preserve">Collum </w:t>
      </w:r>
    </w:p>
    <w:p w14:paraId="17D29120" w14:textId="2F5BB441"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 xml:space="preserve">Kerr </w:t>
      </w:r>
      <w:r w:rsidR="007B0B0F" w:rsidRPr="0056127C">
        <w:rPr>
          <w:rFonts w:eastAsia="Calibri" w:cs="Arial"/>
          <w:bCs/>
          <w:kern w:val="0"/>
          <w:szCs w:val="24"/>
          <w14:ligatures w14:val="none"/>
        </w:rPr>
        <w:t>(</w:t>
      </w:r>
      <w:r w:rsidR="002B78D3" w:rsidRPr="0056127C">
        <w:rPr>
          <w:rFonts w:eastAsia="Calibri" w:cs="Arial"/>
          <w:bCs/>
          <w:kern w:val="0"/>
          <w:szCs w:val="24"/>
          <w14:ligatures w14:val="none"/>
        </w:rPr>
        <w:t>7.5</w:t>
      </w:r>
      <w:r w:rsidR="007B3650">
        <w:rPr>
          <w:rFonts w:eastAsia="Calibri" w:cs="Arial"/>
          <w:bCs/>
          <w:kern w:val="0"/>
          <w:szCs w:val="24"/>
          <w14:ligatures w14:val="none"/>
        </w:rPr>
        <w:t>9</w:t>
      </w:r>
      <w:r w:rsidR="002B78D3" w:rsidRPr="0056127C">
        <w:rPr>
          <w:rFonts w:eastAsia="Calibri" w:cs="Arial"/>
          <w:bCs/>
          <w:kern w:val="0"/>
          <w:szCs w:val="24"/>
          <w14:ligatures w14:val="none"/>
        </w:rPr>
        <w:t xml:space="preserve"> pm)</w:t>
      </w:r>
      <w:r w:rsidR="00D44D3D"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Mc</w:t>
      </w:r>
      <w:r w:rsidR="00903C3D" w:rsidRPr="0056127C">
        <w:rPr>
          <w:rFonts w:eastAsia="Calibri" w:cs="Arial"/>
          <w:bCs/>
          <w:kern w:val="0"/>
          <w:szCs w:val="24"/>
          <w14:ligatures w14:val="none"/>
        </w:rPr>
        <w:t xml:space="preserve">Laren </w:t>
      </w:r>
    </w:p>
    <w:p w14:paraId="6A3B3D7A" w14:textId="5C69645D" w:rsidR="00D44D3D" w:rsidRPr="0056127C" w:rsidRDefault="00D44D3D"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 xml:space="preserve">Kendall </w:t>
      </w:r>
      <w:r w:rsidR="00903C3D"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M</w:t>
      </w:r>
      <w:r w:rsidR="00903C3D" w:rsidRPr="0056127C">
        <w:rPr>
          <w:rFonts w:eastAsia="Calibri" w:cs="Arial"/>
          <w:bCs/>
          <w:kern w:val="0"/>
          <w:szCs w:val="24"/>
          <w14:ligatures w14:val="none"/>
        </w:rPr>
        <w:t xml:space="preserve">organ </w:t>
      </w:r>
    </w:p>
    <w:p w14:paraId="65BD040A" w14:textId="25A0D396" w:rsidR="000749D0" w:rsidRPr="0056127C" w:rsidRDefault="009D01B1"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Martin</w:t>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ab/>
        <w:t>Wray</w:t>
      </w:r>
      <w:r w:rsidR="000749D0" w:rsidRPr="0056127C">
        <w:rPr>
          <w:rFonts w:eastAsia="Calibri" w:cs="Arial"/>
          <w:bCs/>
          <w:kern w:val="0"/>
          <w:szCs w:val="24"/>
          <w14:ligatures w14:val="none"/>
        </w:rPr>
        <w:tab/>
      </w:r>
    </w:p>
    <w:p w14:paraId="7F0071E9" w14:textId="717AA7B4"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p>
    <w:p w14:paraId="4F1F003D" w14:textId="31E88798" w:rsidR="000749D0" w:rsidRPr="0056127C" w:rsidRDefault="000749D0" w:rsidP="00DB480D">
      <w:pPr>
        <w:ind w:left="1440" w:hanging="1440"/>
        <w:rPr>
          <w:rFonts w:eastAsia="Calibri" w:cs="Arial"/>
          <w:kern w:val="0"/>
          <w:szCs w:val="24"/>
          <w14:ligatures w14:val="none"/>
        </w:rPr>
      </w:pPr>
      <w:r w:rsidRPr="0056127C">
        <w:rPr>
          <w:rFonts w:eastAsia="Calibri" w:cs="Arial"/>
          <w:b/>
          <w:kern w:val="0"/>
          <w:szCs w:val="24"/>
          <w14:ligatures w14:val="none"/>
        </w:rPr>
        <w:t>Officers:</w:t>
      </w:r>
      <w:r w:rsidRPr="0056127C">
        <w:rPr>
          <w:rFonts w:eastAsia="Calibri" w:cs="Arial"/>
          <w:b/>
          <w:kern w:val="0"/>
          <w:szCs w:val="24"/>
          <w14:ligatures w14:val="none"/>
        </w:rPr>
        <w:tab/>
      </w:r>
      <w:r w:rsidRPr="0056127C">
        <w:rPr>
          <w:rFonts w:eastAsia="Calibri" w:cs="Arial"/>
          <w:bCs/>
          <w:kern w:val="0"/>
          <w:szCs w:val="24"/>
          <w14:ligatures w14:val="none"/>
        </w:rPr>
        <w:t>Director</w:t>
      </w:r>
      <w:r w:rsidRPr="0056127C">
        <w:rPr>
          <w:rFonts w:eastAsia="Calibri" w:cs="Arial"/>
          <w:kern w:val="0"/>
          <w:szCs w:val="24"/>
          <w14:ligatures w14:val="none"/>
        </w:rPr>
        <w:t xml:space="preserve"> of Prosperity (A McCullough), Principal Professional &amp; Technical Officer (C Blair)</w:t>
      </w:r>
      <w:r w:rsidR="009D01B1" w:rsidRPr="0056127C">
        <w:rPr>
          <w:rFonts w:eastAsia="Calibri" w:cs="Arial"/>
          <w:kern w:val="0"/>
          <w:szCs w:val="24"/>
          <w14:ligatures w14:val="none"/>
        </w:rPr>
        <w:t>, Senior Professional &amp; Technical Officer</w:t>
      </w:r>
      <w:r w:rsidR="007B0B0F" w:rsidRPr="0056127C">
        <w:rPr>
          <w:rFonts w:eastAsia="Calibri" w:cs="Arial"/>
          <w:kern w:val="0"/>
          <w:szCs w:val="24"/>
          <w14:ligatures w14:val="none"/>
        </w:rPr>
        <w:t>s</w:t>
      </w:r>
      <w:r w:rsidR="009D01B1" w:rsidRPr="0056127C">
        <w:rPr>
          <w:rFonts w:eastAsia="Calibri" w:cs="Arial"/>
          <w:kern w:val="0"/>
          <w:szCs w:val="24"/>
          <w14:ligatures w14:val="none"/>
        </w:rPr>
        <w:t xml:space="preserve"> (</w:t>
      </w:r>
      <w:r w:rsidR="007B0B0F" w:rsidRPr="0056127C">
        <w:rPr>
          <w:rFonts w:eastAsia="Calibri" w:cs="Arial"/>
          <w:kern w:val="0"/>
          <w:szCs w:val="24"/>
          <w14:ligatures w14:val="none"/>
        </w:rPr>
        <w:t xml:space="preserve">C Rodgers &amp; </w:t>
      </w:r>
      <w:r w:rsidR="009D01B1" w:rsidRPr="0056127C">
        <w:rPr>
          <w:rFonts w:eastAsia="Calibri" w:cs="Arial"/>
          <w:kern w:val="0"/>
          <w:szCs w:val="24"/>
          <w14:ligatures w14:val="none"/>
        </w:rPr>
        <w:t>A Todd)</w:t>
      </w:r>
      <w:r w:rsidR="00D44D3D" w:rsidRPr="0056127C">
        <w:rPr>
          <w:rFonts w:eastAsia="Calibri" w:cs="Arial"/>
          <w:kern w:val="0"/>
          <w:szCs w:val="24"/>
          <w14:ligatures w14:val="none"/>
        </w:rPr>
        <w:t xml:space="preserve"> </w:t>
      </w:r>
      <w:r w:rsidRPr="0056127C">
        <w:rPr>
          <w:rFonts w:eastAsia="Calibri" w:cs="Arial"/>
          <w:kern w:val="0"/>
          <w:szCs w:val="24"/>
          <w14:ligatures w14:val="none"/>
        </w:rPr>
        <w:t>and Democratic Services Officer (</w:t>
      </w:r>
      <w:r w:rsidR="00D44D3D" w:rsidRPr="0056127C">
        <w:rPr>
          <w:rFonts w:eastAsia="Calibri" w:cs="Arial"/>
          <w:kern w:val="0"/>
          <w:szCs w:val="24"/>
          <w14:ligatures w14:val="none"/>
        </w:rPr>
        <w:t>J Glasgow</w:t>
      </w:r>
      <w:r w:rsidRPr="0056127C">
        <w:rPr>
          <w:rFonts w:eastAsia="Calibri" w:cs="Arial"/>
          <w:kern w:val="0"/>
          <w:szCs w:val="24"/>
          <w14:ligatures w14:val="none"/>
        </w:rPr>
        <w:t>)</w:t>
      </w:r>
    </w:p>
    <w:p w14:paraId="73590317" w14:textId="77777777" w:rsidR="000749D0" w:rsidRPr="0056127C" w:rsidRDefault="000749D0" w:rsidP="00DB480D">
      <w:pPr>
        <w:rPr>
          <w:rFonts w:eastAsia="Calibri" w:cs="Arial"/>
          <w:kern w:val="0"/>
          <w:szCs w:val="24"/>
          <w14:ligatures w14:val="none"/>
        </w:rPr>
      </w:pPr>
    </w:p>
    <w:p w14:paraId="38D88EE1" w14:textId="77777777" w:rsidR="000749D0" w:rsidRPr="0056127C" w:rsidRDefault="000749D0" w:rsidP="00DB480D">
      <w:pPr>
        <w:keepNext/>
        <w:keepLines/>
        <w:outlineLvl w:val="0"/>
        <w:rPr>
          <w:rFonts w:ascii="Arial Bold" w:eastAsiaTheme="majorEastAsia" w:hAnsi="Arial Bold" w:cstheme="majorBidi" w:hint="eastAsia"/>
          <w:b/>
          <w:caps/>
          <w:kern w:val="0"/>
          <w:sz w:val="28"/>
          <w:szCs w:val="32"/>
          <w14:ligatures w14:val="none"/>
        </w:rPr>
      </w:pPr>
      <w:r w:rsidRPr="0056127C">
        <w:rPr>
          <w:rFonts w:ascii="Arial Bold" w:eastAsiaTheme="majorEastAsia" w:hAnsi="Arial Bold" w:cstheme="majorBidi"/>
          <w:b/>
          <w:caps/>
          <w:kern w:val="0"/>
          <w:sz w:val="28"/>
          <w:szCs w:val="32"/>
          <w14:ligatures w14:val="none"/>
        </w:rPr>
        <w:t xml:space="preserve">1. </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Apologies</w:t>
      </w:r>
    </w:p>
    <w:p w14:paraId="66EE1B96" w14:textId="77777777" w:rsidR="000749D0" w:rsidRPr="0056127C" w:rsidRDefault="000749D0" w:rsidP="00DB480D">
      <w:pPr>
        <w:tabs>
          <w:tab w:val="left" w:pos="1380"/>
        </w:tabs>
        <w:rPr>
          <w:rFonts w:cs="Arial"/>
          <w:kern w:val="0"/>
          <w:szCs w:val="24"/>
          <w14:ligatures w14:val="none"/>
        </w:rPr>
      </w:pPr>
    </w:p>
    <w:p w14:paraId="57A53F21" w14:textId="565E2E1E" w:rsidR="000749D0" w:rsidRPr="0056127C" w:rsidRDefault="000749D0" w:rsidP="00DB480D">
      <w:pPr>
        <w:tabs>
          <w:tab w:val="left" w:pos="1380"/>
        </w:tabs>
        <w:rPr>
          <w:rFonts w:cs="Arial"/>
          <w:kern w:val="0"/>
          <w:szCs w:val="24"/>
          <w14:ligatures w14:val="none"/>
        </w:rPr>
      </w:pPr>
      <w:r w:rsidRPr="0056127C">
        <w:rPr>
          <w:rFonts w:cs="Arial"/>
          <w:kern w:val="0"/>
          <w:szCs w:val="24"/>
          <w14:ligatures w14:val="none"/>
        </w:rPr>
        <w:t xml:space="preserve">An apology for </w:t>
      </w:r>
      <w:r w:rsidR="007B0B0F" w:rsidRPr="0056127C">
        <w:rPr>
          <w:rFonts w:cs="Arial"/>
          <w:kern w:val="0"/>
          <w:szCs w:val="24"/>
          <w14:ligatures w14:val="none"/>
        </w:rPr>
        <w:t>lateness was received from Councillor Kerr.</w:t>
      </w:r>
      <w:r w:rsidRPr="0056127C">
        <w:rPr>
          <w:rFonts w:cs="Arial"/>
          <w:kern w:val="0"/>
          <w:szCs w:val="24"/>
          <w14:ligatures w14:val="none"/>
        </w:rPr>
        <w:t xml:space="preserve"> </w:t>
      </w:r>
    </w:p>
    <w:p w14:paraId="72A88F7C" w14:textId="77777777" w:rsidR="000749D0" w:rsidRPr="0056127C" w:rsidRDefault="000749D0" w:rsidP="00DB480D">
      <w:pPr>
        <w:tabs>
          <w:tab w:val="left" w:pos="1380"/>
        </w:tabs>
        <w:rPr>
          <w:rFonts w:cs="Arial"/>
          <w:kern w:val="0"/>
          <w:szCs w:val="24"/>
          <w14:ligatures w14:val="none"/>
        </w:rPr>
      </w:pPr>
    </w:p>
    <w:p w14:paraId="479577FD" w14:textId="77777777" w:rsidR="000749D0" w:rsidRPr="0056127C" w:rsidRDefault="000749D0" w:rsidP="00DB480D">
      <w:pPr>
        <w:keepNext/>
        <w:keepLines/>
        <w:outlineLvl w:val="0"/>
        <w:rPr>
          <w:rFonts w:ascii="Arial Bold" w:eastAsiaTheme="majorEastAsia" w:hAnsi="Arial Bold" w:cstheme="majorBidi" w:hint="eastAsia"/>
          <w:bCs/>
          <w:caps/>
          <w:kern w:val="0"/>
          <w:sz w:val="28"/>
          <w:szCs w:val="32"/>
          <w14:ligatures w14:val="none"/>
        </w:rPr>
      </w:pPr>
      <w:r w:rsidRPr="0056127C">
        <w:rPr>
          <w:rFonts w:ascii="Arial Bold" w:eastAsiaTheme="majorEastAsia" w:hAnsi="Arial Bold" w:cstheme="majorBidi"/>
          <w:bCs/>
          <w:caps/>
          <w:kern w:val="0"/>
          <w:sz w:val="28"/>
          <w:szCs w:val="32"/>
          <w14:ligatures w14:val="none"/>
        </w:rPr>
        <w:t>2.</w:t>
      </w:r>
      <w:r w:rsidRPr="0056127C">
        <w:rPr>
          <w:rFonts w:ascii="Arial Bold" w:eastAsiaTheme="majorEastAsia" w:hAnsi="Arial Bold" w:cstheme="majorBidi"/>
          <w:bCs/>
          <w:caps/>
          <w:kern w:val="0"/>
          <w:sz w:val="28"/>
          <w:szCs w:val="32"/>
          <w14:ligatures w14:val="none"/>
        </w:rPr>
        <w:tab/>
      </w:r>
      <w:r w:rsidRPr="0056127C">
        <w:rPr>
          <w:rFonts w:ascii="Arial Bold" w:eastAsiaTheme="majorEastAsia" w:hAnsi="Arial Bold" w:cstheme="majorBidi"/>
          <w:bCs/>
          <w:caps/>
          <w:kern w:val="0"/>
          <w:sz w:val="28"/>
          <w:szCs w:val="32"/>
          <w:u w:val="single"/>
          <w14:ligatures w14:val="none"/>
        </w:rPr>
        <w:t>Declarations of Interest</w:t>
      </w:r>
    </w:p>
    <w:p w14:paraId="4C290D23" w14:textId="77777777" w:rsidR="000749D0" w:rsidRPr="0056127C" w:rsidRDefault="000749D0" w:rsidP="00DB480D">
      <w:pPr>
        <w:rPr>
          <w:rFonts w:cs="Arial"/>
          <w:kern w:val="0"/>
          <w:szCs w:val="24"/>
          <w14:ligatures w14:val="none"/>
        </w:rPr>
      </w:pPr>
    </w:p>
    <w:p w14:paraId="5331E0A5" w14:textId="61EA9A3C" w:rsidR="007B0B0F" w:rsidRPr="0056127C" w:rsidRDefault="007B0B0F" w:rsidP="00DB480D">
      <w:pPr>
        <w:rPr>
          <w:rFonts w:cs="Arial"/>
          <w:kern w:val="0"/>
          <w:szCs w:val="24"/>
          <w14:ligatures w14:val="none"/>
        </w:rPr>
      </w:pPr>
      <w:r w:rsidRPr="0056127C">
        <w:rPr>
          <w:rFonts w:cs="Arial"/>
          <w:kern w:val="0"/>
          <w:szCs w:val="24"/>
          <w14:ligatures w14:val="none"/>
        </w:rPr>
        <w:t xml:space="preserve">Councillor McCollum declared an interest in Item 4.2 - </w:t>
      </w:r>
      <w:r w:rsidRPr="0056127C">
        <w:rPr>
          <w:rFonts w:cs="Arial"/>
          <w:szCs w:val="24"/>
        </w:rPr>
        <w:t xml:space="preserve">LA06/2021/1438/F - Land adjacent to 11-33 </w:t>
      </w:r>
      <w:proofErr w:type="spellStart"/>
      <w:r w:rsidRPr="0056127C">
        <w:rPr>
          <w:rFonts w:cs="Arial"/>
          <w:szCs w:val="24"/>
        </w:rPr>
        <w:t>Cannyreagh</w:t>
      </w:r>
      <w:proofErr w:type="spellEnd"/>
      <w:r w:rsidRPr="0056127C">
        <w:rPr>
          <w:rFonts w:cs="Arial"/>
          <w:szCs w:val="24"/>
        </w:rPr>
        <w:t xml:space="preserve"> Road, Donaghadee. </w:t>
      </w:r>
    </w:p>
    <w:p w14:paraId="2F6543B4" w14:textId="77777777" w:rsidR="007B0B0F" w:rsidRPr="0056127C" w:rsidRDefault="007B0B0F" w:rsidP="00DB480D">
      <w:pPr>
        <w:rPr>
          <w:rFonts w:cs="Arial"/>
          <w:kern w:val="0"/>
          <w:szCs w:val="24"/>
          <w14:ligatures w14:val="none"/>
        </w:rPr>
      </w:pPr>
    </w:p>
    <w:p w14:paraId="395D6976" w14:textId="77777777" w:rsidR="000749D0" w:rsidRPr="0056127C" w:rsidRDefault="000749D0" w:rsidP="00DB480D">
      <w:pPr>
        <w:keepNext/>
        <w:keepLines/>
        <w:outlineLvl w:val="0"/>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14:ligatures w14:val="none"/>
        </w:rPr>
        <w:t>3.</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 xml:space="preserve">Matters arising from minutes of Planning </w:t>
      </w:r>
    </w:p>
    <w:p w14:paraId="4FA3B772" w14:textId="6253944C" w:rsidR="000749D0" w:rsidRPr="0056127C" w:rsidRDefault="000749D0" w:rsidP="00DB480D">
      <w:pPr>
        <w:keepNext/>
        <w:keepLines/>
        <w:ind w:firstLine="720"/>
        <w:outlineLvl w:val="0"/>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u w:val="single"/>
          <w14:ligatures w14:val="none"/>
        </w:rPr>
        <w:t xml:space="preserve">Committee </w:t>
      </w:r>
      <w:r w:rsidR="00D44D3D" w:rsidRPr="0056127C">
        <w:rPr>
          <w:rFonts w:ascii="Arial Bold" w:eastAsiaTheme="majorEastAsia" w:hAnsi="Arial Bold" w:cstheme="majorBidi"/>
          <w:b/>
          <w:caps/>
          <w:kern w:val="0"/>
          <w:sz w:val="28"/>
          <w:szCs w:val="32"/>
          <w:u w:val="single"/>
          <w14:ligatures w14:val="none"/>
        </w:rPr>
        <w:t>5 DECEMBER</w:t>
      </w:r>
      <w:r w:rsidRPr="0056127C">
        <w:rPr>
          <w:rFonts w:ascii="Arial Bold" w:eastAsiaTheme="majorEastAsia" w:hAnsi="Arial Bold" w:cstheme="majorBidi"/>
          <w:b/>
          <w:caps/>
          <w:kern w:val="0"/>
          <w:sz w:val="28"/>
          <w:szCs w:val="32"/>
          <w:u w:val="single"/>
          <w14:ligatures w14:val="none"/>
        </w:rPr>
        <w:t xml:space="preserve"> 2023 </w:t>
      </w:r>
    </w:p>
    <w:p w14:paraId="56C1799D" w14:textId="77777777" w:rsidR="000749D0" w:rsidRPr="0056127C" w:rsidRDefault="000749D0" w:rsidP="00DB480D">
      <w:pPr>
        <w:rPr>
          <w:rFonts w:cs="Arial"/>
          <w:kern w:val="0"/>
          <w:szCs w:val="24"/>
          <w14:ligatures w14:val="none"/>
        </w:rPr>
      </w:pPr>
    </w:p>
    <w:p w14:paraId="576356C6" w14:textId="77777777" w:rsidR="000749D0" w:rsidRPr="0056127C" w:rsidRDefault="000749D0"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Copy of the above minutes. </w:t>
      </w:r>
    </w:p>
    <w:p w14:paraId="61B2B111" w14:textId="77777777" w:rsidR="00BB4DFE" w:rsidRPr="0056127C" w:rsidRDefault="00BB4DFE" w:rsidP="00DB480D">
      <w:pPr>
        <w:rPr>
          <w:rFonts w:cs="Arial"/>
          <w:b/>
          <w:bCs/>
          <w:kern w:val="0"/>
          <w:szCs w:val="24"/>
          <w14:ligatures w14:val="none"/>
        </w:rPr>
      </w:pPr>
    </w:p>
    <w:p w14:paraId="1B86FBC6" w14:textId="2B653987" w:rsidR="007B0B0F" w:rsidRPr="0056127C" w:rsidRDefault="007B0B0F" w:rsidP="00DB480D">
      <w:pPr>
        <w:rPr>
          <w:rFonts w:cs="Arial"/>
          <w:b/>
          <w:bCs/>
          <w:kern w:val="0"/>
          <w:szCs w:val="24"/>
          <w14:ligatures w14:val="none"/>
        </w:rPr>
      </w:pPr>
      <w:r w:rsidRPr="0056127C">
        <w:rPr>
          <w:rFonts w:cs="Arial"/>
          <w:b/>
          <w:bCs/>
          <w:kern w:val="0"/>
          <w:szCs w:val="24"/>
          <w14:ligatures w14:val="none"/>
        </w:rPr>
        <w:t>NOTED.</w:t>
      </w:r>
    </w:p>
    <w:p w14:paraId="6ED2B8F0" w14:textId="77777777" w:rsidR="007B0B0F" w:rsidRPr="0056127C" w:rsidRDefault="007B0B0F" w:rsidP="00DB480D">
      <w:pPr>
        <w:rPr>
          <w:rFonts w:cs="Arial"/>
          <w:b/>
          <w:bCs/>
          <w:kern w:val="0"/>
          <w:szCs w:val="24"/>
          <w14:ligatures w14:val="none"/>
        </w:rPr>
      </w:pPr>
    </w:p>
    <w:p w14:paraId="25E83059" w14:textId="121C45E9" w:rsidR="000749D0" w:rsidRPr="0056127C" w:rsidRDefault="000749D0" w:rsidP="00DB480D">
      <w:pPr>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14:ligatures w14:val="none"/>
        </w:rPr>
        <w:t>4.</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 xml:space="preserve">Planning Applications </w:t>
      </w:r>
    </w:p>
    <w:p w14:paraId="579396BB" w14:textId="77777777" w:rsidR="000749D0" w:rsidRPr="0056127C" w:rsidRDefault="000749D0" w:rsidP="00DB480D">
      <w:pPr>
        <w:rPr>
          <w:kern w:val="0"/>
          <w14:ligatures w14:val="none"/>
        </w:rPr>
      </w:pPr>
    </w:p>
    <w:p w14:paraId="2C29AD33" w14:textId="7B114593" w:rsidR="000749D0" w:rsidRPr="0056127C" w:rsidRDefault="000749D0" w:rsidP="00750DDF">
      <w:pPr>
        <w:pStyle w:val="Heading2"/>
        <w:ind w:left="720" w:hanging="720"/>
        <w:rPr>
          <w:rFonts w:cs="Arial"/>
          <w:kern w:val="0"/>
          <w:szCs w:val="24"/>
          <w14:ligatures w14:val="none"/>
        </w:rPr>
      </w:pPr>
      <w:r w:rsidRPr="0056127C">
        <w:rPr>
          <w:kern w:val="0"/>
          <w:u w:val="none"/>
          <w14:ligatures w14:val="none"/>
        </w:rPr>
        <w:t>4.1</w:t>
      </w:r>
      <w:r w:rsidRPr="0056127C">
        <w:rPr>
          <w:kern w:val="0"/>
          <w:u w:val="none"/>
          <w14:ligatures w14:val="none"/>
        </w:rPr>
        <w:tab/>
      </w:r>
      <w:r w:rsidR="008A4143" w:rsidRPr="0056127C">
        <w:t xml:space="preserve">LA06/2021/0419/F - Lands adjacent to Seacourt, Maxwell Drive, 33m East of 3-6 Seacourt, 39m South of 4 Seacourt Garden, 24m West of 1-2 Seacourt Garden, and 8m North of 2A Maxwell Road, Bangor - </w:t>
      </w:r>
      <w:r w:rsidR="008A4143" w:rsidRPr="0056127C">
        <w:rPr>
          <w:bdr w:val="single" w:sz="2" w:space="0" w:color="F5F5F5" w:frame="1"/>
          <w:shd w:val="clear" w:color="auto" w:fill="FCFCFC"/>
        </w:rPr>
        <w:t>Development of 7no. mansion apartments within a two and half storey building</w:t>
      </w:r>
      <w:r w:rsidR="00750DDF" w:rsidRPr="00B213E6">
        <w:rPr>
          <w:u w:val="none"/>
          <w:bdr w:val="single" w:sz="2" w:space="0" w:color="F5F5F5" w:frame="1"/>
          <w:shd w:val="clear" w:color="auto" w:fill="FCFCFC"/>
        </w:rPr>
        <w:t xml:space="preserve"> </w:t>
      </w:r>
      <w:r w:rsidR="00750DDF" w:rsidRPr="00B213E6">
        <w:rPr>
          <w:b w:val="0"/>
          <w:bCs/>
          <w:u w:val="none"/>
          <w:bdr w:val="single" w:sz="2" w:space="0" w:color="F5F5F5" w:frame="1"/>
          <w:shd w:val="clear" w:color="auto" w:fill="FCFCFC"/>
        </w:rPr>
        <w:t>(</w:t>
      </w:r>
      <w:r w:rsidRPr="00B213E6">
        <w:rPr>
          <w:rFonts w:cs="Arial"/>
          <w:b w:val="0"/>
          <w:bCs/>
          <w:kern w:val="0"/>
          <w:szCs w:val="24"/>
          <w:u w:val="none"/>
          <w14:ligatures w14:val="none"/>
        </w:rPr>
        <w:t>Appendix I)</w:t>
      </w:r>
    </w:p>
    <w:p w14:paraId="55E642E9" w14:textId="77777777" w:rsidR="000749D0" w:rsidRPr="0056127C" w:rsidRDefault="000749D0" w:rsidP="00DB480D">
      <w:pPr>
        <w:rPr>
          <w:rFonts w:cs="Arial"/>
          <w:kern w:val="0"/>
          <w:szCs w:val="24"/>
          <w14:ligatures w14:val="none"/>
        </w:rPr>
      </w:pPr>
    </w:p>
    <w:p w14:paraId="7DA1C61F" w14:textId="77777777" w:rsidR="000749D0" w:rsidRPr="0056127C" w:rsidRDefault="000749D0" w:rsidP="00DB480D">
      <w:pPr>
        <w:rPr>
          <w:rFonts w:cs="Arial"/>
          <w:kern w:val="0"/>
          <w:szCs w:val="24"/>
          <w14:ligatures w14:val="none"/>
        </w:rPr>
      </w:pPr>
      <w:r w:rsidRPr="0056127C">
        <w:rPr>
          <w:rFonts w:cs="Arial"/>
          <w:caps/>
          <w:kern w:val="0"/>
          <w:szCs w:val="24"/>
          <w14:ligatures w14:val="none"/>
        </w:rPr>
        <w:lastRenderedPageBreak/>
        <w:t>Previously circulated:-</w:t>
      </w:r>
      <w:r w:rsidRPr="0056127C">
        <w:rPr>
          <w:rFonts w:cs="Arial"/>
          <w:kern w:val="0"/>
          <w:szCs w:val="24"/>
          <w14:ligatures w14:val="none"/>
        </w:rPr>
        <w:t xml:space="preserve"> Case Officer’s Report. </w:t>
      </w:r>
    </w:p>
    <w:p w14:paraId="423A9F87" w14:textId="77777777" w:rsidR="000749D0" w:rsidRPr="0056127C" w:rsidRDefault="000749D0" w:rsidP="00DB480D">
      <w:pPr>
        <w:rPr>
          <w:rFonts w:cs="Arial"/>
          <w:kern w:val="0"/>
          <w:szCs w:val="24"/>
          <w14:ligatures w14:val="none"/>
        </w:rPr>
      </w:pPr>
    </w:p>
    <w:p w14:paraId="5E06D914" w14:textId="54446786" w:rsidR="000749D0" w:rsidRPr="0056127C" w:rsidRDefault="000749D0" w:rsidP="00DB480D">
      <w:pPr>
        <w:rPr>
          <w:rFonts w:cs="Arial"/>
          <w:kern w:val="0"/>
          <w:szCs w:val="24"/>
          <w14:ligatures w14:val="none"/>
        </w:rPr>
      </w:pPr>
      <w:r w:rsidRPr="0056127C">
        <w:rPr>
          <w:rFonts w:cs="Arial"/>
          <w:b/>
          <w:bCs/>
          <w:kern w:val="0"/>
          <w:szCs w:val="24"/>
          <w14:ligatures w14:val="none"/>
        </w:rPr>
        <w:t xml:space="preserve">DEA: </w:t>
      </w:r>
      <w:r w:rsidR="008A4143" w:rsidRPr="0056127C">
        <w:rPr>
          <w:rFonts w:cs="Arial"/>
          <w:kern w:val="0"/>
          <w:szCs w:val="24"/>
          <w14:ligatures w14:val="none"/>
        </w:rPr>
        <w:t>Bangor West</w:t>
      </w:r>
      <w:r w:rsidR="008A4143" w:rsidRPr="0056127C">
        <w:rPr>
          <w:rFonts w:cs="Arial"/>
          <w:b/>
          <w:bCs/>
          <w:kern w:val="0"/>
          <w:szCs w:val="24"/>
          <w14:ligatures w14:val="none"/>
        </w:rPr>
        <w:t xml:space="preserve"> </w:t>
      </w:r>
    </w:p>
    <w:p w14:paraId="47C2C8B4" w14:textId="0390C435" w:rsidR="000749D0" w:rsidRPr="0056127C" w:rsidRDefault="000749D0" w:rsidP="00DB480D">
      <w:pPr>
        <w:rPr>
          <w:rFonts w:cs="Arial"/>
          <w:kern w:val="0"/>
          <w:szCs w:val="24"/>
          <w14:ligatures w14:val="none"/>
        </w:rPr>
      </w:pPr>
      <w:r w:rsidRPr="0056127C">
        <w:rPr>
          <w:rFonts w:cs="Arial"/>
          <w:b/>
          <w:bCs/>
          <w:kern w:val="0"/>
          <w:szCs w:val="24"/>
          <w14:ligatures w14:val="none"/>
        </w:rPr>
        <w:t xml:space="preserve">Committee Interest: </w:t>
      </w:r>
      <w:r w:rsidR="008A4143" w:rsidRPr="0056127C">
        <w:rPr>
          <w:rFonts w:cs="Arial"/>
          <w:kern w:val="0"/>
          <w:szCs w:val="24"/>
          <w14:ligatures w14:val="none"/>
        </w:rPr>
        <w:t xml:space="preserve">A </w:t>
      </w:r>
      <w:r w:rsidR="008A4143" w:rsidRPr="0056127C">
        <w:rPr>
          <w:rFonts w:cs="Arial"/>
          <w:szCs w:val="24"/>
        </w:rPr>
        <w:t>local development application attracting six or more separate individual objections which are contrary to officers’ recommendation.</w:t>
      </w:r>
    </w:p>
    <w:p w14:paraId="53E21326" w14:textId="77613408" w:rsidR="008A4143" w:rsidRPr="0056127C" w:rsidRDefault="000749D0" w:rsidP="00DB480D">
      <w:pPr>
        <w:rPr>
          <w:rFonts w:cs="Arial"/>
          <w:b/>
          <w:szCs w:val="24"/>
        </w:rPr>
      </w:pPr>
      <w:r w:rsidRPr="0056127C">
        <w:rPr>
          <w:rFonts w:cs="Arial"/>
          <w:b/>
          <w:bCs/>
          <w:kern w:val="0"/>
          <w:szCs w:val="24"/>
          <w14:ligatures w14:val="none"/>
        </w:rPr>
        <w:t xml:space="preserve">Proposal: </w:t>
      </w:r>
      <w:r w:rsidR="008A4143" w:rsidRPr="0056127C">
        <w:rPr>
          <w:rFonts w:cs="Arial"/>
          <w:bCs/>
          <w:szCs w:val="24"/>
          <w:bdr w:val="single" w:sz="2" w:space="0" w:color="F5F5F5" w:frame="1"/>
          <w:shd w:val="clear" w:color="auto" w:fill="FCFCFC"/>
        </w:rPr>
        <w:t>Development of 7no. mansion apartments within a two and half storey building</w:t>
      </w:r>
    </w:p>
    <w:p w14:paraId="41030642" w14:textId="6419ECC9" w:rsidR="000749D0" w:rsidRPr="0056127C" w:rsidRDefault="000749D0" w:rsidP="00DB480D">
      <w:pPr>
        <w:tabs>
          <w:tab w:val="left" w:pos="0"/>
        </w:tabs>
        <w:rPr>
          <w:rFonts w:cs="Arial"/>
          <w:bCs/>
          <w:kern w:val="0"/>
          <w:szCs w:val="24"/>
          <w14:ligatures w14:val="none"/>
        </w:rPr>
      </w:pPr>
      <w:r w:rsidRPr="0056127C">
        <w:rPr>
          <w:rFonts w:cs="Arial"/>
          <w:b/>
          <w:bCs/>
          <w:kern w:val="0"/>
          <w:szCs w:val="24"/>
          <w14:ligatures w14:val="none"/>
        </w:rPr>
        <w:t xml:space="preserve">Site Location: </w:t>
      </w:r>
      <w:r w:rsidR="008A4143" w:rsidRPr="0056127C">
        <w:rPr>
          <w:rFonts w:cs="Arial"/>
          <w:bCs/>
          <w:szCs w:val="24"/>
        </w:rPr>
        <w:t>Lands adjacent to Seacourt, Maxwell Drive, 33m East of 3-6 Seacourt, 39m South of 4 Seacourt Garden, 24m West of 1-2 Seacourt Garden, and 8m North of 2A Maxwell Road, Bangor</w:t>
      </w:r>
    </w:p>
    <w:p w14:paraId="2C13F21C" w14:textId="7EC8390C" w:rsidR="000749D0" w:rsidRPr="0056127C" w:rsidRDefault="000749D0" w:rsidP="00DB480D">
      <w:pPr>
        <w:rPr>
          <w:rFonts w:cs="Arial"/>
          <w:kern w:val="0"/>
          <w:szCs w:val="24"/>
          <w14:ligatures w14:val="none"/>
        </w:rPr>
      </w:pPr>
      <w:r w:rsidRPr="0056127C">
        <w:rPr>
          <w:rFonts w:cs="Arial"/>
          <w:b/>
          <w:bCs/>
          <w:kern w:val="0"/>
          <w:szCs w:val="24"/>
          <w14:ligatures w14:val="none"/>
        </w:rPr>
        <w:t xml:space="preserve">Recommendation: </w:t>
      </w:r>
      <w:r w:rsidR="008A4143" w:rsidRPr="0056127C">
        <w:rPr>
          <w:rFonts w:cs="Arial"/>
          <w:kern w:val="0"/>
          <w:szCs w:val="24"/>
          <w14:ligatures w14:val="none"/>
        </w:rPr>
        <w:t xml:space="preserve">Grant Planning Permission </w:t>
      </w:r>
    </w:p>
    <w:p w14:paraId="6DCE1EC9" w14:textId="77777777" w:rsidR="00304898" w:rsidRPr="0056127C" w:rsidRDefault="00304898" w:rsidP="00DB480D">
      <w:pPr>
        <w:rPr>
          <w:rFonts w:cs="Arial"/>
          <w:kern w:val="0"/>
          <w:szCs w:val="24"/>
          <w14:ligatures w14:val="none"/>
        </w:rPr>
      </w:pPr>
    </w:p>
    <w:p w14:paraId="30BB70F6" w14:textId="660942FF" w:rsidR="001B660B" w:rsidRPr="0056127C" w:rsidRDefault="001B660B" w:rsidP="00DB480D">
      <w:pPr>
        <w:rPr>
          <w:rFonts w:cs="Arial"/>
          <w:szCs w:val="24"/>
        </w:rPr>
      </w:pPr>
      <w:r w:rsidRPr="0056127C">
        <w:rPr>
          <w:rFonts w:cs="Arial"/>
          <w:kern w:val="0"/>
          <w:szCs w:val="24"/>
          <w14:ligatures w14:val="none"/>
        </w:rPr>
        <w:t>The Senior Professional and Technical Officer (A Todd) outlined the detail of the application which was</w:t>
      </w:r>
      <w:r w:rsidRPr="0056127C">
        <w:rPr>
          <w:rFonts w:cs="Arial"/>
          <w:szCs w:val="24"/>
        </w:rPr>
        <w:t xml:space="preserve"> seeking full planning permission for 7</w:t>
      </w:r>
      <w:r w:rsidR="00E30218">
        <w:rPr>
          <w:rFonts w:cs="Arial"/>
          <w:szCs w:val="24"/>
        </w:rPr>
        <w:t>no.</w:t>
      </w:r>
      <w:r w:rsidRPr="0056127C">
        <w:rPr>
          <w:rFonts w:cs="Arial"/>
          <w:szCs w:val="24"/>
        </w:rPr>
        <w:t xml:space="preserve"> apartments within a two and a half storey building at lands 33m East of 3-6 Seacourt, 39m South of 4 Seacourt Garden, 24m West of 1-2 Seacourt Garden and 8m North of 2A Maxwell Road, Bangor. </w:t>
      </w:r>
    </w:p>
    <w:p w14:paraId="10999FE8" w14:textId="77777777" w:rsidR="001B660B" w:rsidRPr="0056127C" w:rsidRDefault="001B660B" w:rsidP="00DB480D">
      <w:pPr>
        <w:rPr>
          <w:rFonts w:cs="Arial"/>
          <w:szCs w:val="24"/>
        </w:rPr>
      </w:pPr>
    </w:p>
    <w:p w14:paraId="21E990EF" w14:textId="0C5C1831" w:rsidR="001B660B" w:rsidRPr="0056127C" w:rsidRDefault="001B660B" w:rsidP="00DB480D">
      <w:pPr>
        <w:rPr>
          <w:rFonts w:cs="Arial"/>
          <w:szCs w:val="24"/>
        </w:rPr>
      </w:pPr>
      <w:r w:rsidRPr="0056127C">
        <w:rPr>
          <w:rFonts w:cs="Arial"/>
          <w:szCs w:val="24"/>
        </w:rPr>
        <w:t xml:space="preserve">The site was located within the development limit of Bangor in an established residential area north-west of the city centre and approximately 100m from the coastline. The immediate context of the site consisted of a wide variety of house types and plot sizes including apartments, terraced dwellings, semi-detached and detached dwellings. Some examples of those </w:t>
      </w:r>
      <w:r w:rsidR="005F12E7" w:rsidRPr="0056127C">
        <w:rPr>
          <w:rFonts w:cs="Arial"/>
          <w:szCs w:val="24"/>
        </w:rPr>
        <w:t>were</w:t>
      </w:r>
      <w:r w:rsidRPr="0056127C">
        <w:rPr>
          <w:rFonts w:cs="Arial"/>
          <w:szCs w:val="24"/>
        </w:rPr>
        <w:t xml:space="preserve"> shown along with the listed building, Seacourt House, located opposite the site which </w:t>
      </w:r>
      <w:r w:rsidR="005F12E7" w:rsidRPr="0056127C">
        <w:rPr>
          <w:rFonts w:cs="Arial"/>
          <w:szCs w:val="24"/>
        </w:rPr>
        <w:t>was</w:t>
      </w:r>
      <w:r w:rsidRPr="0056127C">
        <w:rPr>
          <w:rFonts w:cs="Arial"/>
          <w:szCs w:val="24"/>
        </w:rPr>
        <w:t xml:space="preserve"> occupied by apartments. </w:t>
      </w:r>
    </w:p>
    <w:p w14:paraId="1EDEE2D4" w14:textId="77777777" w:rsidR="005F12E7" w:rsidRPr="0056127C" w:rsidRDefault="005F12E7" w:rsidP="00DB480D">
      <w:pPr>
        <w:jc w:val="both"/>
        <w:rPr>
          <w:rFonts w:cs="Arial"/>
          <w:b/>
          <w:bCs/>
          <w:szCs w:val="24"/>
        </w:rPr>
      </w:pPr>
    </w:p>
    <w:p w14:paraId="1869D5BA" w14:textId="2E0506A3" w:rsidR="001B660B" w:rsidRPr="0056127C" w:rsidRDefault="001B660B" w:rsidP="00DB480D">
      <w:pPr>
        <w:rPr>
          <w:rFonts w:cs="Arial"/>
          <w:szCs w:val="24"/>
        </w:rPr>
      </w:pPr>
      <w:r w:rsidRPr="0056127C">
        <w:rPr>
          <w:rFonts w:cs="Arial"/>
          <w:szCs w:val="24"/>
        </w:rPr>
        <w:t xml:space="preserve">In terms of the Development Plan context, the site </w:t>
      </w:r>
      <w:r w:rsidR="005F12E7" w:rsidRPr="0056127C">
        <w:rPr>
          <w:rFonts w:cs="Arial"/>
          <w:szCs w:val="24"/>
        </w:rPr>
        <w:t>was</w:t>
      </w:r>
      <w:r w:rsidRPr="0056127C">
        <w:rPr>
          <w:rFonts w:cs="Arial"/>
          <w:szCs w:val="24"/>
        </w:rPr>
        <w:t xml:space="preserve"> located within the proposed Bangor West Area of Townscape Character in </w:t>
      </w:r>
      <w:r w:rsidR="00E30218">
        <w:rPr>
          <w:rFonts w:cs="Arial"/>
          <w:szCs w:val="24"/>
        </w:rPr>
        <w:t xml:space="preserve">the </w:t>
      </w:r>
      <w:r w:rsidRPr="0056127C">
        <w:rPr>
          <w:rFonts w:cs="Arial"/>
          <w:szCs w:val="24"/>
        </w:rPr>
        <w:t>Draft B</w:t>
      </w:r>
      <w:r w:rsidR="00E30218">
        <w:rPr>
          <w:rFonts w:cs="Arial"/>
          <w:szCs w:val="24"/>
        </w:rPr>
        <w:t>elfast Metropolitan Area Plan (dB</w:t>
      </w:r>
      <w:r w:rsidRPr="0056127C">
        <w:rPr>
          <w:rFonts w:cs="Arial"/>
          <w:szCs w:val="24"/>
        </w:rPr>
        <w:t>MAP</w:t>
      </w:r>
      <w:r w:rsidR="00E30218">
        <w:rPr>
          <w:rFonts w:cs="Arial"/>
          <w:szCs w:val="24"/>
        </w:rPr>
        <w:t>)</w:t>
      </w:r>
      <w:r w:rsidRPr="0056127C">
        <w:rPr>
          <w:rFonts w:cs="Arial"/>
          <w:szCs w:val="24"/>
        </w:rPr>
        <w:t>.</w:t>
      </w:r>
    </w:p>
    <w:p w14:paraId="28F594FA" w14:textId="77777777" w:rsidR="005F12E7" w:rsidRPr="0056127C" w:rsidRDefault="005F12E7" w:rsidP="00DB480D">
      <w:pPr>
        <w:rPr>
          <w:rFonts w:cs="Arial"/>
          <w:b/>
          <w:bCs/>
          <w:szCs w:val="24"/>
        </w:rPr>
      </w:pPr>
    </w:p>
    <w:p w14:paraId="2F38FD30" w14:textId="1E4466F7" w:rsidR="001B660B" w:rsidRPr="0056127C" w:rsidRDefault="005F12E7" w:rsidP="00DB480D">
      <w:pPr>
        <w:rPr>
          <w:rFonts w:cs="Arial"/>
          <w:szCs w:val="24"/>
        </w:rPr>
      </w:pPr>
      <w:r w:rsidRPr="0056127C">
        <w:rPr>
          <w:rFonts w:cs="Arial"/>
          <w:szCs w:val="24"/>
        </w:rPr>
        <w:t xml:space="preserve">The Officer displayed visuals of views </w:t>
      </w:r>
      <w:r w:rsidR="00E30218">
        <w:rPr>
          <w:rFonts w:cs="Arial"/>
          <w:szCs w:val="24"/>
        </w:rPr>
        <w:t>of</w:t>
      </w:r>
      <w:r w:rsidRPr="0056127C">
        <w:rPr>
          <w:rFonts w:cs="Arial"/>
          <w:szCs w:val="24"/>
        </w:rPr>
        <w:t xml:space="preserve"> the site.</w:t>
      </w:r>
      <w:r w:rsidR="001B660B" w:rsidRPr="0056127C">
        <w:rPr>
          <w:rFonts w:cs="Arial"/>
          <w:szCs w:val="24"/>
        </w:rPr>
        <w:t xml:space="preserve"> The first </w:t>
      </w:r>
      <w:r w:rsidRPr="0056127C">
        <w:rPr>
          <w:rFonts w:cs="Arial"/>
          <w:szCs w:val="24"/>
        </w:rPr>
        <w:t>showed</w:t>
      </w:r>
      <w:r w:rsidR="001B660B" w:rsidRPr="0056127C">
        <w:rPr>
          <w:rFonts w:cs="Arial"/>
          <w:szCs w:val="24"/>
        </w:rPr>
        <w:t xml:space="preserve"> from Maxwell Road where the site </w:t>
      </w:r>
      <w:r w:rsidRPr="0056127C">
        <w:rPr>
          <w:rFonts w:cs="Arial"/>
          <w:szCs w:val="24"/>
        </w:rPr>
        <w:t>was</w:t>
      </w:r>
      <w:r w:rsidR="001B660B" w:rsidRPr="0056127C">
        <w:rPr>
          <w:rFonts w:cs="Arial"/>
          <w:szCs w:val="24"/>
        </w:rPr>
        <w:t xml:space="preserve"> located behind mature trees. The next view </w:t>
      </w:r>
      <w:r w:rsidRPr="0056127C">
        <w:rPr>
          <w:rFonts w:cs="Arial"/>
          <w:szCs w:val="24"/>
        </w:rPr>
        <w:t>was</w:t>
      </w:r>
      <w:r w:rsidR="001B660B" w:rsidRPr="0056127C">
        <w:rPr>
          <w:rFonts w:cs="Arial"/>
          <w:szCs w:val="24"/>
        </w:rPr>
        <w:t xml:space="preserve"> from the entrance to Seacourt with the site on the right behind the trees and the listed building Seacourt House opposite and then the view from the end of the Seacourt Cul de Sac looking into the site. </w:t>
      </w:r>
      <w:r w:rsidRPr="0056127C">
        <w:rPr>
          <w:rFonts w:cs="Arial"/>
          <w:szCs w:val="24"/>
        </w:rPr>
        <w:t>T</w:t>
      </w:r>
      <w:r w:rsidR="001B660B" w:rsidRPr="0056127C">
        <w:rPr>
          <w:rFonts w:cs="Arial"/>
          <w:szCs w:val="24"/>
        </w:rPr>
        <w:t>he view of the site from Seacourt Garden and the view from within the site looking out towards Seacourt Garden</w:t>
      </w:r>
      <w:r w:rsidRPr="0056127C">
        <w:rPr>
          <w:rFonts w:cs="Arial"/>
          <w:szCs w:val="24"/>
        </w:rPr>
        <w:t xml:space="preserve"> were also shown. </w:t>
      </w:r>
      <w:r w:rsidR="001B660B" w:rsidRPr="0056127C">
        <w:rPr>
          <w:rFonts w:cs="Arial"/>
          <w:szCs w:val="24"/>
        </w:rPr>
        <w:t xml:space="preserve"> The topography of the site drop</w:t>
      </w:r>
      <w:r w:rsidRPr="0056127C">
        <w:rPr>
          <w:rFonts w:cs="Arial"/>
          <w:szCs w:val="24"/>
        </w:rPr>
        <w:t>ped</w:t>
      </w:r>
      <w:r w:rsidR="001B660B" w:rsidRPr="0056127C">
        <w:rPr>
          <w:rFonts w:cs="Arial"/>
          <w:szCs w:val="24"/>
        </w:rPr>
        <w:t xml:space="preserve"> approximately 4m from south-west to north-east and there </w:t>
      </w:r>
      <w:r w:rsidRPr="0056127C">
        <w:rPr>
          <w:rFonts w:cs="Arial"/>
          <w:szCs w:val="24"/>
        </w:rPr>
        <w:t>were</w:t>
      </w:r>
      <w:r w:rsidR="001B660B" w:rsidRPr="0056127C">
        <w:rPr>
          <w:rFonts w:cs="Arial"/>
          <w:szCs w:val="24"/>
        </w:rPr>
        <w:t xml:space="preserve"> a significant number of mature trees in the southern and western parts of the site which </w:t>
      </w:r>
      <w:r w:rsidRPr="0056127C">
        <w:rPr>
          <w:rFonts w:cs="Arial"/>
          <w:szCs w:val="24"/>
        </w:rPr>
        <w:t>were</w:t>
      </w:r>
      <w:r w:rsidR="001B660B" w:rsidRPr="0056127C">
        <w:rPr>
          <w:rFonts w:cs="Arial"/>
          <w:szCs w:val="24"/>
        </w:rPr>
        <w:t xml:space="preserve"> protected by a Tree Preservation Order.</w:t>
      </w:r>
    </w:p>
    <w:p w14:paraId="48B561B9" w14:textId="77777777" w:rsidR="005F12E7" w:rsidRPr="0056127C" w:rsidRDefault="005F12E7" w:rsidP="00DB480D">
      <w:pPr>
        <w:rPr>
          <w:rFonts w:cs="Arial"/>
          <w:szCs w:val="24"/>
        </w:rPr>
      </w:pPr>
    </w:p>
    <w:p w14:paraId="3855F241" w14:textId="48162F17" w:rsidR="001B660B" w:rsidRPr="0056127C" w:rsidRDefault="001B660B" w:rsidP="00DB480D">
      <w:pPr>
        <w:rPr>
          <w:rFonts w:cs="Arial"/>
          <w:szCs w:val="24"/>
        </w:rPr>
      </w:pPr>
      <w:r w:rsidRPr="0056127C">
        <w:rPr>
          <w:rFonts w:cs="Arial"/>
          <w:szCs w:val="24"/>
        </w:rPr>
        <w:t xml:space="preserve">There </w:t>
      </w:r>
      <w:r w:rsidR="005F12E7" w:rsidRPr="0056127C">
        <w:rPr>
          <w:rFonts w:cs="Arial"/>
          <w:szCs w:val="24"/>
        </w:rPr>
        <w:t>was</w:t>
      </w:r>
      <w:r w:rsidRPr="0056127C">
        <w:rPr>
          <w:rFonts w:cs="Arial"/>
          <w:szCs w:val="24"/>
        </w:rPr>
        <w:t xml:space="preserve"> previous planning history associated with the site including an extant planning permission for 5</w:t>
      </w:r>
      <w:r w:rsidR="00E30218">
        <w:rPr>
          <w:rFonts w:cs="Arial"/>
          <w:szCs w:val="24"/>
        </w:rPr>
        <w:t>no.</w:t>
      </w:r>
      <w:r w:rsidRPr="0056127C">
        <w:rPr>
          <w:rFonts w:cs="Arial"/>
          <w:szCs w:val="24"/>
        </w:rPr>
        <w:t xml:space="preserve"> dwellings under reference W/1993/0680/F. </w:t>
      </w:r>
      <w:r w:rsidR="00E30218">
        <w:rPr>
          <w:rFonts w:cs="Arial"/>
          <w:szCs w:val="24"/>
        </w:rPr>
        <w:t xml:space="preserve"> </w:t>
      </w:r>
      <w:r w:rsidRPr="0056127C">
        <w:rPr>
          <w:rFonts w:cs="Arial"/>
          <w:szCs w:val="24"/>
        </w:rPr>
        <w:t>Three of th</w:t>
      </w:r>
      <w:r w:rsidR="005F12E7" w:rsidRPr="0056127C">
        <w:rPr>
          <w:rFonts w:cs="Arial"/>
          <w:szCs w:val="24"/>
        </w:rPr>
        <w:t>o</w:t>
      </w:r>
      <w:r w:rsidRPr="0056127C">
        <w:rPr>
          <w:rFonts w:cs="Arial"/>
          <w:szCs w:val="24"/>
        </w:rPr>
        <w:t>se dwellings ha</w:t>
      </w:r>
      <w:r w:rsidR="005F12E7" w:rsidRPr="0056127C">
        <w:rPr>
          <w:rFonts w:cs="Arial"/>
          <w:szCs w:val="24"/>
        </w:rPr>
        <w:t>d</w:t>
      </w:r>
      <w:r w:rsidRPr="0056127C">
        <w:rPr>
          <w:rFonts w:cs="Arial"/>
          <w:szCs w:val="24"/>
        </w:rPr>
        <w:t xml:space="preserve"> already been completed to the east and north of the application site. The two remaining dwellings yet to be constructed under this extant permission would be located on the current application site. </w:t>
      </w:r>
      <w:r w:rsidR="00E30218">
        <w:rPr>
          <w:rFonts w:cs="Arial"/>
          <w:szCs w:val="24"/>
        </w:rPr>
        <w:t xml:space="preserve"> </w:t>
      </w:r>
      <w:r w:rsidRPr="0056127C">
        <w:rPr>
          <w:rFonts w:cs="Arial"/>
          <w:szCs w:val="24"/>
        </w:rPr>
        <w:t>Th</w:t>
      </w:r>
      <w:r w:rsidR="00E30218">
        <w:rPr>
          <w:rFonts w:cs="Arial"/>
          <w:szCs w:val="24"/>
        </w:rPr>
        <w:t xml:space="preserve">is permission </w:t>
      </w:r>
      <w:r w:rsidRPr="0056127C">
        <w:rPr>
          <w:rFonts w:cs="Arial"/>
          <w:szCs w:val="24"/>
        </w:rPr>
        <w:t>represent</w:t>
      </w:r>
      <w:r w:rsidR="005F12E7" w:rsidRPr="0056127C">
        <w:rPr>
          <w:rFonts w:cs="Arial"/>
          <w:szCs w:val="24"/>
        </w:rPr>
        <w:t>ed</w:t>
      </w:r>
      <w:r w:rsidRPr="0056127C">
        <w:rPr>
          <w:rFonts w:cs="Arial"/>
          <w:szCs w:val="24"/>
        </w:rPr>
        <w:t xml:space="preserve"> a fall-back position for the development of the site and </w:t>
      </w:r>
      <w:r w:rsidR="005F12E7" w:rsidRPr="0056127C">
        <w:rPr>
          <w:rFonts w:cs="Arial"/>
          <w:szCs w:val="24"/>
        </w:rPr>
        <w:t>was</w:t>
      </w:r>
      <w:r w:rsidRPr="0056127C">
        <w:rPr>
          <w:rFonts w:cs="Arial"/>
          <w:szCs w:val="24"/>
        </w:rPr>
        <w:t xml:space="preserve"> therefore a material consideration in the assessment of the proposal</w:t>
      </w:r>
      <w:r w:rsidR="00E30218">
        <w:rPr>
          <w:rFonts w:cs="Arial"/>
          <w:szCs w:val="24"/>
        </w:rPr>
        <w:t>,</w:t>
      </w:r>
      <w:r w:rsidRPr="0056127C">
        <w:rPr>
          <w:rFonts w:cs="Arial"/>
          <w:szCs w:val="24"/>
        </w:rPr>
        <w:t xml:space="preserve"> having established the principle of residential development on the site.</w:t>
      </w:r>
    </w:p>
    <w:p w14:paraId="10D55E1E" w14:textId="77777777" w:rsidR="005F12E7" w:rsidRPr="0056127C" w:rsidRDefault="005F12E7" w:rsidP="00DB480D">
      <w:pPr>
        <w:rPr>
          <w:rFonts w:cs="Arial"/>
          <w:szCs w:val="24"/>
        </w:rPr>
      </w:pPr>
    </w:p>
    <w:p w14:paraId="543B7CF5" w14:textId="2B4860AB" w:rsidR="001B660B" w:rsidRPr="0056127C" w:rsidRDefault="001B660B" w:rsidP="00DB480D">
      <w:pPr>
        <w:rPr>
          <w:rFonts w:cs="Arial"/>
          <w:szCs w:val="24"/>
        </w:rPr>
      </w:pPr>
      <w:r w:rsidRPr="0056127C">
        <w:rPr>
          <w:rFonts w:cs="Arial"/>
          <w:szCs w:val="24"/>
        </w:rPr>
        <w:lastRenderedPageBreak/>
        <w:t xml:space="preserve">The proposed apartment building </w:t>
      </w:r>
      <w:r w:rsidR="005F12E7" w:rsidRPr="0056127C">
        <w:rPr>
          <w:rFonts w:cs="Arial"/>
          <w:szCs w:val="24"/>
        </w:rPr>
        <w:t xml:space="preserve">would </w:t>
      </w:r>
      <w:r w:rsidRPr="0056127C">
        <w:rPr>
          <w:rFonts w:cs="Arial"/>
          <w:szCs w:val="24"/>
        </w:rPr>
        <w:t>occupy a central position in the site</w:t>
      </w:r>
      <w:r w:rsidR="00E30218">
        <w:rPr>
          <w:rFonts w:cs="Arial"/>
          <w:szCs w:val="24"/>
        </w:rPr>
        <w:t>,</w:t>
      </w:r>
      <w:r w:rsidRPr="0056127C">
        <w:rPr>
          <w:rFonts w:cs="Arial"/>
          <w:szCs w:val="24"/>
        </w:rPr>
        <w:t xml:space="preserve"> outside of the root protection area of the protected trees. The two existing accesses onto the site from Seacourt </w:t>
      </w:r>
      <w:r w:rsidR="005F12E7" w:rsidRPr="0056127C">
        <w:rPr>
          <w:rFonts w:cs="Arial"/>
          <w:szCs w:val="24"/>
        </w:rPr>
        <w:t>would</w:t>
      </w:r>
      <w:r w:rsidRPr="0056127C">
        <w:rPr>
          <w:rFonts w:cs="Arial"/>
          <w:szCs w:val="24"/>
        </w:rPr>
        <w:t xml:space="preserve"> be used to serve the development. The main access </w:t>
      </w:r>
      <w:r w:rsidR="005F12E7" w:rsidRPr="0056127C">
        <w:rPr>
          <w:rFonts w:cs="Arial"/>
          <w:szCs w:val="24"/>
        </w:rPr>
        <w:t>would</w:t>
      </w:r>
      <w:r w:rsidRPr="0056127C">
        <w:rPr>
          <w:rFonts w:cs="Arial"/>
          <w:szCs w:val="24"/>
        </w:rPr>
        <w:t xml:space="preserve"> be at the northern end of the site where the majority of parking for the apartments </w:t>
      </w:r>
      <w:r w:rsidR="005F12E7" w:rsidRPr="0056127C">
        <w:rPr>
          <w:rFonts w:cs="Arial"/>
          <w:szCs w:val="24"/>
        </w:rPr>
        <w:t>would</w:t>
      </w:r>
      <w:r w:rsidRPr="0056127C">
        <w:rPr>
          <w:rFonts w:cs="Arial"/>
          <w:szCs w:val="24"/>
        </w:rPr>
        <w:t xml:space="preserve"> be located. </w:t>
      </w:r>
      <w:r w:rsidR="00E30218">
        <w:rPr>
          <w:rFonts w:cs="Arial"/>
          <w:szCs w:val="24"/>
        </w:rPr>
        <w:t xml:space="preserve"> </w:t>
      </w:r>
      <w:r w:rsidRPr="0056127C">
        <w:rPr>
          <w:rFonts w:cs="Arial"/>
          <w:szCs w:val="24"/>
        </w:rPr>
        <w:t xml:space="preserve">A secondary access to the south </w:t>
      </w:r>
      <w:r w:rsidR="005F12E7" w:rsidRPr="0056127C">
        <w:rPr>
          <w:rFonts w:cs="Arial"/>
          <w:szCs w:val="24"/>
        </w:rPr>
        <w:t>would</w:t>
      </w:r>
      <w:r w:rsidRPr="0056127C">
        <w:rPr>
          <w:rFonts w:cs="Arial"/>
          <w:szCs w:val="24"/>
        </w:rPr>
        <w:t xml:space="preserve"> lead to two parking spaces and also provide pedestrian access to the block. </w:t>
      </w:r>
      <w:r w:rsidR="00E30218">
        <w:rPr>
          <w:rFonts w:cs="Arial"/>
          <w:szCs w:val="24"/>
        </w:rPr>
        <w:t xml:space="preserve"> </w:t>
      </w:r>
      <w:r w:rsidRPr="0056127C">
        <w:rPr>
          <w:rFonts w:cs="Arial"/>
          <w:szCs w:val="24"/>
        </w:rPr>
        <w:t xml:space="preserve">Bin storage </w:t>
      </w:r>
      <w:r w:rsidR="005F12E7" w:rsidRPr="0056127C">
        <w:rPr>
          <w:rFonts w:cs="Arial"/>
          <w:szCs w:val="24"/>
        </w:rPr>
        <w:t>would</w:t>
      </w:r>
      <w:r w:rsidRPr="0056127C">
        <w:rPr>
          <w:rFonts w:cs="Arial"/>
          <w:szCs w:val="24"/>
        </w:rPr>
        <w:t xml:space="preserve"> be located in the north-eastern corner and an extensive landscaping scheme </w:t>
      </w:r>
      <w:r w:rsidR="005F12E7" w:rsidRPr="0056127C">
        <w:rPr>
          <w:rFonts w:cs="Arial"/>
          <w:szCs w:val="24"/>
        </w:rPr>
        <w:t>was</w:t>
      </w:r>
      <w:r w:rsidRPr="0056127C">
        <w:rPr>
          <w:rFonts w:cs="Arial"/>
          <w:szCs w:val="24"/>
        </w:rPr>
        <w:t xml:space="preserve"> also proposed </w:t>
      </w:r>
      <w:r w:rsidR="00E30218">
        <w:rPr>
          <w:rFonts w:cs="Arial"/>
          <w:szCs w:val="24"/>
        </w:rPr>
        <w:t xml:space="preserve">for </w:t>
      </w:r>
      <w:r w:rsidRPr="0056127C">
        <w:rPr>
          <w:rFonts w:cs="Arial"/>
          <w:szCs w:val="24"/>
        </w:rPr>
        <w:t>throughout the site.</w:t>
      </w:r>
    </w:p>
    <w:p w14:paraId="05E60F90" w14:textId="77777777" w:rsidR="005F12E7" w:rsidRPr="0056127C" w:rsidRDefault="005F12E7" w:rsidP="00DB480D">
      <w:pPr>
        <w:rPr>
          <w:rFonts w:cs="Arial"/>
          <w:szCs w:val="24"/>
        </w:rPr>
      </w:pPr>
    </w:p>
    <w:p w14:paraId="09359893" w14:textId="596E2B7B" w:rsidR="001B660B" w:rsidRPr="0056127C" w:rsidRDefault="001B660B" w:rsidP="00DB480D">
      <w:pPr>
        <w:rPr>
          <w:rFonts w:cs="Arial"/>
          <w:szCs w:val="24"/>
        </w:rPr>
      </w:pPr>
      <w:r w:rsidRPr="0056127C">
        <w:rPr>
          <w:rFonts w:cs="Arial"/>
          <w:szCs w:val="24"/>
        </w:rPr>
        <w:t xml:space="preserve">The proposed building itself </w:t>
      </w:r>
      <w:r w:rsidR="00543132" w:rsidRPr="0056127C">
        <w:rPr>
          <w:rFonts w:cs="Arial"/>
          <w:szCs w:val="24"/>
        </w:rPr>
        <w:t xml:space="preserve">would </w:t>
      </w:r>
      <w:r w:rsidRPr="0056127C">
        <w:rPr>
          <w:rFonts w:cs="Arial"/>
          <w:szCs w:val="24"/>
        </w:rPr>
        <w:t xml:space="preserve">be 2 ½ storey with a ridge height of 10.3m. Materials and finishes </w:t>
      </w:r>
      <w:r w:rsidR="0015263B" w:rsidRPr="0056127C">
        <w:rPr>
          <w:rFonts w:cs="Arial"/>
          <w:szCs w:val="24"/>
        </w:rPr>
        <w:t xml:space="preserve">would </w:t>
      </w:r>
      <w:r w:rsidRPr="0056127C">
        <w:rPr>
          <w:rFonts w:cs="Arial"/>
          <w:szCs w:val="24"/>
        </w:rPr>
        <w:t xml:space="preserve">consist of painted render and zinc cladding to walls, natural slate to the roof and hardwood painted sliding sash windows. The proposed design of the building was amended during the processing of the application at the request of </w:t>
      </w:r>
      <w:proofErr w:type="spellStart"/>
      <w:r w:rsidR="00E30218">
        <w:rPr>
          <w:rFonts w:cs="Arial"/>
          <w:szCs w:val="24"/>
        </w:rPr>
        <w:t>DfC’s</w:t>
      </w:r>
      <w:proofErr w:type="spellEnd"/>
      <w:r w:rsidR="00E30218">
        <w:rPr>
          <w:rFonts w:cs="Arial"/>
          <w:szCs w:val="24"/>
        </w:rPr>
        <w:t xml:space="preserve"> </w:t>
      </w:r>
      <w:r w:rsidRPr="0056127C">
        <w:rPr>
          <w:rFonts w:cs="Arial"/>
          <w:szCs w:val="24"/>
        </w:rPr>
        <w:t>Historic Environment Division. The slide show</w:t>
      </w:r>
      <w:r w:rsidR="0015263B" w:rsidRPr="0056127C">
        <w:rPr>
          <w:rFonts w:cs="Arial"/>
          <w:szCs w:val="24"/>
        </w:rPr>
        <w:t xml:space="preserve">ed </w:t>
      </w:r>
      <w:r w:rsidRPr="0056127C">
        <w:rPr>
          <w:rFonts w:cs="Arial"/>
          <w:szCs w:val="24"/>
        </w:rPr>
        <w:t>the original submission and the final amended design which reduced the number of units proposed from 8</w:t>
      </w:r>
      <w:r w:rsidR="00E30218">
        <w:rPr>
          <w:rFonts w:cs="Arial"/>
          <w:szCs w:val="24"/>
        </w:rPr>
        <w:t>no.</w:t>
      </w:r>
      <w:r w:rsidRPr="0056127C">
        <w:rPr>
          <w:rFonts w:cs="Arial"/>
          <w:szCs w:val="24"/>
        </w:rPr>
        <w:t xml:space="preserve"> to 7</w:t>
      </w:r>
      <w:r w:rsidR="00E30218">
        <w:rPr>
          <w:rFonts w:cs="Arial"/>
          <w:szCs w:val="24"/>
        </w:rPr>
        <w:t>no</w:t>
      </w:r>
      <w:r w:rsidRPr="0056127C">
        <w:rPr>
          <w:rFonts w:cs="Arial"/>
          <w:szCs w:val="24"/>
        </w:rPr>
        <w:t>.</w:t>
      </w:r>
      <w:r w:rsidR="00E30218">
        <w:rPr>
          <w:rFonts w:cs="Arial"/>
          <w:szCs w:val="24"/>
        </w:rPr>
        <w:t xml:space="preserve"> </w:t>
      </w:r>
      <w:r w:rsidRPr="0056127C">
        <w:rPr>
          <w:rFonts w:cs="Arial"/>
          <w:szCs w:val="24"/>
        </w:rPr>
        <w:t xml:space="preserve"> The main changes included the overall reduction in the massing of the roof and removal of the larger bay windows within the roof. While the ground and first floor remain</w:t>
      </w:r>
      <w:r w:rsidR="0015263B" w:rsidRPr="0056127C">
        <w:rPr>
          <w:rFonts w:cs="Arial"/>
          <w:szCs w:val="24"/>
        </w:rPr>
        <w:t>ed</w:t>
      </w:r>
      <w:r w:rsidRPr="0056127C">
        <w:rPr>
          <w:rFonts w:cs="Arial"/>
          <w:szCs w:val="24"/>
        </w:rPr>
        <w:t xml:space="preserve"> largely the same, the reduction in the floor area of the second floor roof level </w:t>
      </w:r>
      <w:r w:rsidR="0015263B" w:rsidRPr="0056127C">
        <w:rPr>
          <w:rFonts w:cs="Arial"/>
          <w:szCs w:val="24"/>
        </w:rPr>
        <w:t xml:space="preserve">was </w:t>
      </w:r>
      <w:r w:rsidRPr="0056127C">
        <w:rPr>
          <w:rFonts w:cs="Arial"/>
          <w:szCs w:val="24"/>
        </w:rPr>
        <w:t>apparent.</w:t>
      </w:r>
    </w:p>
    <w:p w14:paraId="407BD280" w14:textId="77777777" w:rsidR="0015263B" w:rsidRPr="0056127C" w:rsidRDefault="0015263B" w:rsidP="00DB480D">
      <w:pPr>
        <w:rPr>
          <w:rFonts w:cs="Arial"/>
          <w:szCs w:val="24"/>
        </w:rPr>
      </w:pPr>
    </w:p>
    <w:p w14:paraId="682B0383" w14:textId="7286FA1A" w:rsidR="001B660B" w:rsidRPr="0056127C" w:rsidRDefault="001B660B" w:rsidP="00DB480D">
      <w:pPr>
        <w:rPr>
          <w:rFonts w:cs="Arial"/>
          <w:szCs w:val="24"/>
        </w:rPr>
      </w:pPr>
      <w:r w:rsidRPr="0056127C">
        <w:rPr>
          <w:rFonts w:cs="Arial"/>
          <w:szCs w:val="24"/>
        </w:rPr>
        <w:t xml:space="preserve">As </w:t>
      </w:r>
      <w:r w:rsidR="0015263B" w:rsidRPr="0056127C">
        <w:rPr>
          <w:rFonts w:cs="Arial"/>
          <w:szCs w:val="24"/>
        </w:rPr>
        <w:t>could</w:t>
      </w:r>
      <w:r w:rsidRPr="0056127C">
        <w:rPr>
          <w:rFonts w:cs="Arial"/>
          <w:szCs w:val="24"/>
        </w:rPr>
        <w:t xml:space="preserve"> be seen in sections AA and BB </w:t>
      </w:r>
      <w:r w:rsidR="0015263B" w:rsidRPr="0056127C">
        <w:rPr>
          <w:rFonts w:cs="Arial"/>
          <w:szCs w:val="24"/>
        </w:rPr>
        <w:t>from the slides</w:t>
      </w:r>
      <w:r w:rsidR="00E30218">
        <w:rPr>
          <w:rFonts w:cs="Arial"/>
          <w:szCs w:val="24"/>
        </w:rPr>
        <w:t>,</w:t>
      </w:r>
      <w:r w:rsidR="0015263B" w:rsidRPr="0056127C">
        <w:rPr>
          <w:rFonts w:cs="Arial"/>
          <w:szCs w:val="24"/>
        </w:rPr>
        <w:t xml:space="preserve"> </w:t>
      </w:r>
      <w:r w:rsidRPr="0056127C">
        <w:rPr>
          <w:rFonts w:cs="Arial"/>
          <w:szCs w:val="24"/>
        </w:rPr>
        <w:t xml:space="preserve">the height of the building </w:t>
      </w:r>
      <w:r w:rsidR="0015263B" w:rsidRPr="0056127C">
        <w:rPr>
          <w:rFonts w:cs="Arial"/>
          <w:szCs w:val="24"/>
        </w:rPr>
        <w:t>would</w:t>
      </w:r>
      <w:r w:rsidRPr="0056127C">
        <w:rPr>
          <w:rFonts w:cs="Arial"/>
          <w:szCs w:val="24"/>
        </w:rPr>
        <w:t xml:space="preserve"> sit well below that of the adjacent listed building Seacourt House which </w:t>
      </w:r>
      <w:r w:rsidR="0015263B" w:rsidRPr="0056127C">
        <w:rPr>
          <w:rFonts w:cs="Arial"/>
          <w:szCs w:val="24"/>
        </w:rPr>
        <w:t>was</w:t>
      </w:r>
      <w:r w:rsidRPr="0056127C">
        <w:rPr>
          <w:rFonts w:cs="Arial"/>
          <w:szCs w:val="24"/>
        </w:rPr>
        <w:t xml:space="preserve"> at the far right of the images. The overall scale and massing of the building </w:t>
      </w:r>
      <w:r w:rsidR="0015263B" w:rsidRPr="0056127C">
        <w:rPr>
          <w:rFonts w:cs="Arial"/>
          <w:szCs w:val="24"/>
        </w:rPr>
        <w:t>would</w:t>
      </w:r>
      <w:r w:rsidRPr="0056127C">
        <w:rPr>
          <w:rFonts w:cs="Arial"/>
          <w:szCs w:val="24"/>
        </w:rPr>
        <w:t xml:space="preserve"> also be comparable to other existing buildings.</w:t>
      </w:r>
    </w:p>
    <w:p w14:paraId="1D5E37F8" w14:textId="77777777" w:rsidR="0015263B" w:rsidRPr="0056127C" w:rsidRDefault="0015263B" w:rsidP="00DB480D">
      <w:pPr>
        <w:jc w:val="both"/>
        <w:rPr>
          <w:rFonts w:cs="Arial"/>
          <w:szCs w:val="24"/>
        </w:rPr>
      </w:pPr>
    </w:p>
    <w:p w14:paraId="553296B3" w14:textId="3B3604E4" w:rsidR="001B660B" w:rsidRPr="0056127C" w:rsidRDefault="00CE7904" w:rsidP="00DB480D">
      <w:pPr>
        <w:rPr>
          <w:rFonts w:cs="Arial"/>
          <w:szCs w:val="24"/>
        </w:rPr>
      </w:pPr>
      <w:r w:rsidRPr="0056127C">
        <w:rPr>
          <w:rFonts w:cs="Arial"/>
          <w:szCs w:val="24"/>
        </w:rPr>
        <w:t xml:space="preserve">The Officer displayed </w:t>
      </w:r>
      <w:r w:rsidR="0015263B" w:rsidRPr="0056127C">
        <w:rPr>
          <w:rFonts w:cs="Arial"/>
          <w:szCs w:val="24"/>
        </w:rPr>
        <w:t>c</w:t>
      </w:r>
      <w:r w:rsidR="001B660B" w:rsidRPr="0056127C">
        <w:rPr>
          <w:rFonts w:cs="Arial"/>
          <w:szCs w:val="24"/>
        </w:rPr>
        <w:t>omputer</w:t>
      </w:r>
      <w:r w:rsidRPr="0056127C">
        <w:rPr>
          <w:rFonts w:cs="Arial"/>
          <w:szCs w:val="24"/>
        </w:rPr>
        <w:t xml:space="preserve"> g</w:t>
      </w:r>
      <w:r w:rsidR="001B660B" w:rsidRPr="0056127C">
        <w:rPr>
          <w:rFonts w:cs="Arial"/>
          <w:szCs w:val="24"/>
        </w:rPr>
        <w:t xml:space="preserve">enerated </w:t>
      </w:r>
      <w:r w:rsidR="00F51B78" w:rsidRPr="0056127C">
        <w:rPr>
          <w:rFonts w:cs="Arial"/>
          <w:szCs w:val="24"/>
        </w:rPr>
        <w:t>i</w:t>
      </w:r>
      <w:r w:rsidR="001B660B" w:rsidRPr="0056127C">
        <w:rPr>
          <w:rFonts w:cs="Arial"/>
          <w:szCs w:val="24"/>
        </w:rPr>
        <w:t>mages to further demonstrate how the development w</w:t>
      </w:r>
      <w:r w:rsidRPr="0056127C">
        <w:rPr>
          <w:rFonts w:cs="Arial"/>
          <w:szCs w:val="24"/>
        </w:rPr>
        <w:t>ould</w:t>
      </w:r>
      <w:r w:rsidR="001B660B" w:rsidRPr="0056127C">
        <w:rPr>
          <w:rFonts w:cs="Arial"/>
          <w:szCs w:val="24"/>
        </w:rPr>
        <w:t xml:space="preserve"> appear within its context. The first show</w:t>
      </w:r>
      <w:r w:rsidRPr="0056127C">
        <w:rPr>
          <w:rFonts w:cs="Arial"/>
          <w:szCs w:val="24"/>
        </w:rPr>
        <w:t xml:space="preserve">ed </w:t>
      </w:r>
      <w:r w:rsidR="001B660B" w:rsidRPr="0056127C">
        <w:rPr>
          <w:rFonts w:cs="Arial"/>
          <w:szCs w:val="24"/>
        </w:rPr>
        <w:t xml:space="preserve">the existing and proposed views from Maxwell Road where the building </w:t>
      </w:r>
      <w:r w:rsidRPr="0056127C">
        <w:rPr>
          <w:rFonts w:cs="Arial"/>
          <w:szCs w:val="24"/>
        </w:rPr>
        <w:t>was</w:t>
      </w:r>
      <w:r w:rsidR="001B660B" w:rsidRPr="0056127C">
        <w:rPr>
          <w:rFonts w:cs="Arial"/>
          <w:szCs w:val="24"/>
        </w:rPr>
        <w:t xml:space="preserve"> viewed set down from the road among the existing trees and therefore w</w:t>
      </w:r>
      <w:r w:rsidRPr="0056127C">
        <w:rPr>
          <w:rFonts w:cs="Arial"/>
          <w:szCs w:val="24"/>
        </w:rPr>
        <w:t xml:space="preserve">ould </w:t>
      </w:r>
      <w:r w:rsidR="001B660B" w:rsidRPr="0056127C">
        <w:rPr>
          <w:rFonts w:cs="Arial"/>
          <w:szCs w:val="24"/>
        </w:rPr>
        <w:t xml:space="preserve">not appear dominant from this viewpoint. </w:t>
      </w:r>
      <w:r w:rsidRPr="0056127C">
        <w:rPr>
          <w:rFonts w:cs="Arial"/>
          <w:szCs w:val="24"/>
        </w:rPr>
        <w:t xml:space="preserve">The </w:t>
      </w:r>
      <w:r w:rsidR="00E30218">
        <w:rPr>
          <w:rFonts w:cs="Arial"/>
          <w:szCs w:val="24"/>
        </w:rPr>
        <w:t xml:space="preserve">next </w:t>
      </w:r>
      <w:r w:rsidRPr="0056127C">
        <w:rPr>
          <w:rFonts w:cs="Arial"/>
          <w:szCs w:val="24"/>
        </w:rPr>
        <w:t xml:space="preserve">slide </w:t>
      </w:r>
      <w:r w:rsidR="001B660B" w:rsidRPr="0056127C">
        <w:rPr>
          <w:rFonts w:cs="Arial"/>
          <w:szCs w:val="24"/>
        </w:rPr>
        <w:t>show</w:t>
      </w:r>
      <w:r w:rsidRPr="0056127C">
        <w:rPr>
          <w:rFonts w:cs="Arial"/>
          <w:szCs w:val="24"/>
        </w:rPr>
        <w:t>ed</w:t>
      </w:r>
      <w:r w:rsidR="001B660B" w:rsidRPr="0056127C">
        <w:rPr>
          <w:rFonts w:cs="Arial"/>
          <w:szCs w:val="24"/>
        </w:rPr>
        <w:t xml:space="preserve"> the existing and proposed views from Seacourt. Again, from here the building </w:t>
      </w:r>
      <w:r w:rsidRPr="0056127C">
        <w:rPr>
          <w:rFonts w:cs="Arial"/>
          <w:szCs w:val="24"/>
        </w:rPr>
        <w:t xml:space="preserve">would </w:t>
      </w:r>
      <w:r w:rsidR="001B660B" w:rsidRPr="0056127C">
        <w:rPr>
          <w:rFonts w:cs="Arial"/>
          <w:szCs w:val="24"/>
        </w:rPr>
        <w:t>appear set down from the road and partially screened by the existing trees.</w:t>
      </w:r>
    </w:p>
    <w:p w14:paraId="4E6FB0D4" w14:textId="77777777" w:rsidR="00CE7904" w:rsidRPr="0056127C" w:rsidRDefault="00CE7904" w:rsidP="00DB480D">
      <w:pPr>
        <w:rPr>
          <w:rFonts w:cs="Arial"/>
          <w:szCs w:val="24"/>
        </w:rPr>
      </w:pPr>
    </w:p>
    <w:p w14:paraId="10CC3044" w14:textId="0BED999D" w:rsidR="001B660B" w:rsidRPr="0056127C" w:rsidRDefault="001B660B" w:rsidP="00DB480D">
      <w:pPr>
        <w:rPr>
          <w:rFonts w:cs="Arial"/>
          <w:szCs w:val="24"/>
        </w:rPr>
      </w:pPr>
      <w:r w:rsidRPr="0056127C">
        <w:rPr>
          <w:rFonts w:cs="Arial"/>
          <w:szCs w:val="24"/>
        </w:rPr>
        <w:t>Having assessed the proposal against the relevant planning policies contained within P</w:t>
      </w:r>
      <w:r w:rsidR="00E30218">
        <w:rPr>
          <w:rFonts w:cs="Arial"/>
          <w:szCs w:val="24"/>
        </w:rPr>
        <w:t xml:space="preserve">lanning Policy Statement (PPS) </w:t>
      </w:r>
      <w:r w:rsidRPr="0056127C">
        <w:rPr>
          <w:rFonts w:cs="Arial"/>
          <w:szCs w:val="24"/>
        </w:rPr>
        <w:t xml:space="preserve">7 and PPS7 Addendum, the Planning </w:t>
      </w:r>
      <w:r w:rsidR="00E30218">
        <w:rPr>
          <w:rFonts w:cs="Arial"/>
          <w:szCs w:val="24"/>
        </w:rPr>
        <w:t xml:space="preserve">Service </w:t>
      </w:r>
      <w:r w:rsidR="00CE7904" w:rsidRPr="0056127C">
        <w:rPr>
          <w:rFonts w:cs="Arial"/>
          <w:szCs w:val="24"/>
        </w:rPr>
        <w:t>was</w:t>
      </w:r>
      <w:r w:rsidRPr="0056127C">
        <w:rPr>
          <w:rFonts w:cs="Arial"/>
          <w:szCs w:val="24"/>
        </w:rPr>
        <w:t xml:space="preserve"> content that the development </w:t>
      </w:r>
      <w:r w:rsidR="00CE7904" w:rsidRPr="0056127C">
        <w:rPr>
          <w:rFonts w:cs="Arial"/>
          <w:szCs w:val="24"/>
        </w:rPr>
        <w:t>would</w:t>
      </w:r>
      <w:r w:rsidRPr="0056127C">
        <w:rPr>
          <w:rFonts w:cs="Arial"/>
          <w:szCs w:val="24"/>
        </w:rPr>
        <w:t xml:space="preserve"> create a quality residential environment and </w:t>
      </w:r>
      <w:r w:rsidR="00CE7904" w:rsidRPr="0056127C">
        <w:rPr>
          <w:rFonts w:cs="Arial"/>
          <w:szCs w:val="24"/>
        </w:rPr>
        <w:t xml:space="preserve">would </w:t>
      </w:r>
      <w:r w:rsidRPr="0056127C">
        <w:rPr>
          <w:rFonts w:cs="Arial"/>
          <w:szCs w:val="24"/>
        </w:rPr>
        <w:t>not cause any unacceptable harm to either the character of the Established Residential Area or the overall appearance of the proposed A</w:t>
      </w:r>
      <w:r w:rsidR="00E30218">
        <w:rPr>
          <w:rFonts w:cs="Arial"/>
          <w:szCs w:val="24"/>
        </w:rPr>
        <w:t>rea of Townscape Character</w:t>
      </w:r>
      <w:r w:rsidRPr="0056127C">
        <w:rPr>
          <w:rFonts w:cs="Arial"/>
          <w:szCs w:val="24"/>
        </w:rPr>
        <w:t>. The building ha</w:t>
      </w:r>
      <w:r w:rsidR="00CE7904" w:rsidRPr="0056127C">
        <w:rPr>
          <w:rFonts w:cs="Arial"/>
          <w:szCs w:val="24"/>
        </w:rPr>
        <w:t>d</w:t>
      </w:r>
      <w:r w:rsidRPr="0056127C">
        <w:rPr>
          <w:rFonts w:cs="Arial"/>
          <w:szCs w:val="24"/>
        </w:rPr>
        <w:t xml:space="preserve"> been carefully positioned on the site to ensure that the protected trees w</w:t>
      </w:r>
      <w:r w:rsidR="00CE7904" w:rsidRPr="0056127C">
        <w:rPr>
          <w:rFonts w:cs="Arial"/>
          <w:szCs w:val="24"/>
        </w:rPr>
        <w:t xml:space="preserve">ould </w:t>
      </w:r>
      <w:r w:rsidRPr="0056127C">
        <w:rPr>
          <w:rFonts w:cs="Arial"/>
          <w:szCs w:val="24"/>
        </w:rPr>
        <w:t xml:space="preserve">not be adversely </w:t>
      </w:r>
      <w:r w:rsidR="00E30218" w:rsidRPr="0056127C">
        <w:rPr>
          <w:rFonts w:cs="Arial"/>
          <w:szCs w:val="24"/>
        </w:rPr>
        <w:t>affected,</w:t>
      </w:r>
      <w:r w:rsidRPr="0056127C">
        <w:rPr>
          <w:rFonts w:cs="Arial"/>
          <w:szCs w:val="24"/>
        </w:rPr>
        <w:t xml:space="preserve"> and Historic Environment Division </w:t>
      </w:r>
      <w:r w:rsidR="00CE7904" w:rsidRPr="0056127C">
        <w:rPr>
          <w:rFonts w:cs="Arial"/>
          <w:szCs w:val="24"/>
        </w:rPr>
        <w:t>w</w:t>
      </w:r>
      <w:r w:rsidR="00E30218">
        <w:rPr>
          <w:rFonts w:cs="Arial"/>
          <w:szCs w:val="24"/>
        </w:rPr>
        <w:t>as</w:t>
      </w:r>
      <w:r w:rsidRPr="0056127C">
        <w:rPr>
          <w:rFonts w:cs="Arial"/>
          <w:szCs w:val="24"/>
        </w:rPr>
        <w:t xml:space="preserve"> content that the development w</w:t>
      </w:r>
      <w:r w:rsidR="00CE7904" w:rsidRPr="0056127C">
        <w:rPr>
          <w:rFonts w:cs="Arial"/>
          <w:szCs w:val="24"/>
        </w:rPr>
        <w:t xml:space="preserve">ould </w:t>
      </w:r>
      <w:r w:rsidRPr="0056127C">
        <w:rPr>
          <w:rFonts w:cs="Arial"/>
          <w:szCs w:val="24"/>
        </w:rPr>
        <w:t xml:space="preserve">cause no harm to the setting of the adjacent listed building. </w:t>
      </w:r>
      <w:r w:rsidR="00E30218">
        <w:rPr>
          <w:rFonts w:cs="Arial"/>
          <w:szCs w:val="24"/>
        </w:rPr>
        <w:t xml:space="preserve"> </w:t>
      </w:r>
      <w:r w:rsidRPr="0056127C">
        <w:rPr>
          <w:rFonts w:cs="Arial"/>
          <w:szCs w:val="24"/>
        </w:rPr>
        <w:t xml:space="preserve">Adequate amenity space and parking in line with the recommended standards </w:t>
      </w:r>
      <w:r w:rsidR="00CE7904" w:rsidRPr="0056127C">
        <w:rPr>
          <w:rFonts w:cs="Arial"/>
          <w:szCs w:val="24"/>
        </w:rPr>
        <w:t>were</w:t>
      </w:r>
      <w:r w:rsidRPr="0056127C">
        <w:rPr>
          <w:rFonts w:cs="Arial"/>
          <w:szCs w:val="24"/>
        </w:rPr>
        <w:t xml:space="preserve"> also provided.</w:t>
      </w:r>
    </w:p>
    <w:p w14:paraId="48C0E651" w14:textId="77777777" w:rsidR="00CE7904" w:rsidRPr="0056127C" w:rsidRDefault="00CE7904" w:rsidP="00DB480D">
      <w:pPr>
        <w:rPr>
          <w:rFonts w:cs="Arial"/>
          <w:szCs w:val="24"/>
        </w:rPr>
      </w:pPr>
    </w:p>
    <w:p w14:paraId="04644F03" w14:textId="0285EB98" w:rsidR="001B660B" w:rsidRPr="0056127C" w:rsidRDefault="001B660B" w:rsidP="00DB480D">
      <w:pPr>
        <w:rPr>
          <w:rFonts w:cs="Arial"/>
          <w:b/>
          <w:bCs/>
          <w:szCs w:val="24"/>
        </w:rPr>
      </w:pPr>
      <w:r w:rsidRPr="0056127C">
        <w:rPr>
          <w:rFonts w:cs="Arial"/>
          <w:szCs w:val="24"/>
        </w:rPr>
        <w:t xml:space="preserve">A total of 67 objections from 26 separate addresses </w:t>
      </w:r>
      <w:r w:rsidR="00CE7904" w:rsidRPr="0056127C">
        <w:rPr>
          <w:rFonts w:cs="Arial"/>
          <w:szCs w:val="24"/>
        </w:rPr>
        <w:t>had</w:t>
      </w:r>
      <w:r w:rsidR="00E30218">
        <w:rPr>
          <w:rFonts w:cs="Arial"/>
          <w:szCs w:val="24"/>
        </w:rPr>
        <w:t>,</w:t>
      </w:r>
      <w:r w:rsidRPr="0056127C">
        <w:rPr>
          <w:rFonts w:cs="Arial"/>
          <w:szCs w:val="24"/>
        </w:rPr>
        <w:t xml:space="preserve"> however</w:t>
      </w:r>
      <w:r w:rsidR="00E30218">
        <w:rPr>
          <w:rFonts w:cs="Arial"/>
          <w:szCs w:val="24"/>
        </w:rPr>
        <w:t>,</w:t>
      </w:r>
      <w:r w:rsidRPr="0056127C">
        <w:rPr>
          <w:rFonts w:cs="Arial"/>
          <w:szCs w:val="24"/>
        </w:rPr>
        <w:t xml:space="preserve"> been received during the processing of the application. 45 of </w:t>
      </w:r>
      <w:r w:rsidR="00E30218" w:rsidRPr="0056127C">
        <w:rPr>
          <w:rFonts w:cs="Arial"/>
          <w:szCs w:val="24"/>
        </w:rPr>
        <w:t>those</w:t>
      </w:r>
      <w:r w:rsidRPr="0056127C">
        <w:rPr>
          <w:rFonts w:cs="Arial"/>
          <w:szCs w:val="24"/>
        </w:rPr>
        <w:t xml:space="preserve"> from 19 separate addresses were received following the submission of the amended scheme.</w:t>
      </w:r>
      <w:r w:rsidRPr="0056127C">
        <w:rPr>
          <w:rFonts w:cs="Arial"/>
          <w:b/>
          <w:bCs/>
          <w:szCs w:val="24"/>
        </w:rPr>
        <w:t xml:space="preserve"> </w:t>
      </w:r>
    </w:p>
    <w:p w14:paraId="1737E34F" w14:textId="77777777" w:rsidR="001B660B" w:rsidRPr="0056127C" w:rsidRDefault="001B660B" w:rsidP="00DB480D">
      <w:pPr>
        <w:rPr>
          <w:rFonts w:cs="Arial"/>
          <w:szCs w:val="24"/>
        </w:rPr>
      </w:pPr>
      <w:r w:rsidRPr="0056127C">
        <w:rPr>
          <w:rFonts w:cs="Arial"/>
          <w:szCs w:val="24"/>
        </w:rPr>
        <w:t>The main concerns raised included:</w:t>
      </w:r>
    </w:p>
    <w:p w14:paraId="56181089" w14:textId="66ABDF89" w:rsidR="001B660B" w:rsidRPr="0056127C" w:rsidRDefault="001B660B" w:rsidP="00DB480D">
      <w:pPr>
        <w:pStyle w:val="ListParagraph"/>
        <w:numPr>
          <w:ilvl w:val="0"/>
          <w:numId w:val="19"/>
        </w:numPr>
        <w:spacing w:after="0" w:line="240" w:lineRule="auto"/>
        <w:jc w:val="both"/>
        <w:rPr>
          <w:rFonts w:ascii="Arial" w:hAnsi="Arial" w:cs="Arial"/>
          <w:sz w:val="24"/>
          <w:szCs w:val="24"/>
        </w:rPr>
      </w:pPr>
      <w:r w:rsidRPr="0056127C">
        <w:rPr>
          <w:rFonts w:ascii="Arial" w:hAnsi="Arial" w:cs="Arial"/>
          <w:sz w:val="24"/>
          <w:szCs w:val="24"/>
        </w:rPr>
        <w:t>Overdevelopment of the site and visual impact of the scale and massing on the character of the area</w:t>
      </w:r>
    </w:p>
    <w:p w14:paraId="743F3281" w14:textId="77777777" w:rsidR="001B660B" w:rsidRPr="0056127C" w:rsidRDefault="001B660B" w:rsidP="00DB480D">
      <w:pPr>
        <w:pStyle w:val="ListParagraph"/>
        <w:numPr>
          <w:ilvl w:val="0"/>
          <w:numId w:val="19"/>
        </w:numPr>
        <w:spacing w:after="0" w:line="240" w:lineRule="auto"/>
        <w:jc w:val="both"/>
        <w:rPr>
          <w:rFonts w:ascii="Arial" w:hAnsi="Arial" w:cs="Arial"/>
          <w:sz w:val="24"/>
          <w:szCs w:val="24"/>
        </w:rPr>
      </w:pPr>
      <w:r w:rsidRPr="0056127C">
        <w:rPr>
          <w:rFonts w:ascii="Arial" w:hAnsi="Arial" w:cs="Arial"/>
          <w:sz w:val="24"/>
          <w:szCs w:val="24"/>
        </w:rPr>
        <w:lastRenderedPageBreak/>
        <w:t>Setting of a negative precedent for similar apartment developments in the area</w:t>
      </w:r>
    </w:p>
    <w:p w14:paraId="37817DCB" w14:textId="77777777" w:rsidR="001B660B" w:rsidRPr="0056127C" w:rsidRDefault="001B660B" w:rsidP="00DB480D">
      <w:pPr>
        <w:pStyle w:val="ListParagraph"/>
        <w:numPr>
          <w:ilvl w:val="0"/>
          <w:numId w:val="19"/>
        </w:numPr>
        <w:spacing w:after="0" w:line="240" w:lineRule="auto"/>
        <w:jc w:val="both"/>
        <w:rPr>
          <w:rFonts w:ascii="Arial" w:hAnsi="Arial" w:cs="Arial"/>
          <w:sz w:val="24"/>
          <w:szCs w:val="24"/>
        </w:rPr>
      </w:pPr>
      <w:r w:rsidRPr="0056127C">
        <w:rPr>
          <w:rFonts w:ascii="Arial" w:hAnsi="Arial" w:cs="Arial"/>
          <w:sz w:val="24"/>
          <w:szCs w:val="24"/>
        </w:rPr>
        <w:t>Removal of trees and vegetation</w:t>
      </w:r>
    </w:p>
    <w:p w14:paraId="7DC3A331" w14:textId="77777777" w:rsidR="001B660B" w:rsidRPr="0056127C" w:rsidRDefault="001B660B" w:rsidP="00DB480D">
      <w:pPr>
        <w:pStyle w:val="ListParagraph"/>
        <w:numPr>
          <w:ilvl w:val="0"/>
          <w:numId w:val="19"/>
        </w:numPr>
        <w:spacing w:after="0" w:line="240" w:lineRule="auto"/>
        <w:jc w:val="both"/>
        <w:rPr>
          <w:rFonts w:ascii="Arial" w:hAnsi="Arial" w:cs="Arial"/>
          <w:sz w:val="24"/>
          <w:szCs w:val="24"/>
        </w:rPr>
      </w:pPr>
      <w:r w:rsidRPr="0056127C">
        <w:rPr>
          <w:rFonts w:ascii="Arial" w:hAnsi="Arial" w:cs="Arial"/>
          <w:sz w:val="24"/>
          <w:szCs w:val="24"/>
        </w:rPr>
        <w:t>Loss of privacy to existing dwellings</w:t>
      </w:r>
    </w:p>
    <w:p w14:paraId="555895D2" w14:textId="77777777" w:rsidR="001B660B" w:rsidRPr="0056127C" w:rsidRDefault="001B660B" w:rsidP="00DB480D">
      <w:pPr>
        <w:pStyle w:val="ListParagraph"/>
        <w:numPr>
          <w:ilvl w:val="0"/>
          <w:numId w:val="19"/>
        </w:numPr>
        <w:spacing w:after="0" w:line="240" w:lineRule="auto"/>
        <w:jc w:val="both"/>
        <w:rPr>
          <w:rFonts w:ascii="Arial" w:hAnsi="Arial" w:cs="Arial"/>
          <w:sz w:val="24"/>
          <w:szCs w:val="24"/>
        </w:rPr>
      </w:pPr>
      <w:r w:rsidRPr="0056127C">
        <w:rPr>
          <w:rFonts w:ascii="Arial" w:hAnsi="Arial" w:cs="Arial"/>
          <w:sz w:val="24"/>
          <w:szCs w:val="24"/>
        </w:rPr>
        <w:t>Traffic impact and road safety</w:t>
      </w:r>
    </w:p>
    <w:p w14:paraId="42787F6B" w14:textId="77777777" w:rsidR="001B660B" w:rsidRPr="0056127C" w:rsidRDefault="001B660B" w:rsidP="00DB480D">
      <w:pPr>
        <w:pStyle w:val="ListParagraph"/>
        <w:numPr>
          <w:ilvl w:val="0"/>
          <w:numId w:val="19"/>
        </w:numPr>
        <w:spacing w:after="0" w:line="240" w:lineRule="auto"/>
        <w:jc w:val="both"/>
        <w:rPr>
          <w:rFonts w:ascii="Arial" w:hAnsi="Arial" w:cs="Arial"/>
          <w:sz w:val="24"/>
          <w:szCs w:val="24"/>
        </w:rPr>
      </w:pPr>
      <w:r w:rsidRPr="0056127C">
        <w:rPr>
          <w:rFonts w:ascii="Arial" w:hAnsi="Arial" w:cs="Arial"/>
          <w:sz w:val="24"/>
          <w:szCs w:val="24"/>
        </w:rPr>
        <w:t>Inadequacy of bin collection arrangements</w:t>
      </w:r>
    </w:p>
    <w:p w14:paraId="23BCF574" w14:textId="77777777" w:rsidR="001B660B" w:rsidRPr="0056127C" w:rsidRDefault="001B660B" w:rsidP="00DB480D">
      <w:pPr>
        <w:jc w:val="both"/>
        <w:rPr>
          <w:rFonts w:cs="Arial"/>
          <w:szCs w:val="24"/>
        </w:rPr>
      </w:pPr>
      <w:r w:rsidRPr="0056127C">
        <w:rPr>
          <w:rFonts w:cs="Arial"/>
          <w:szCs w:val="24"/>
        </w:rPr>
        <w:t>All of these have been considered in detail in the planning report.</w:t>
      </w:r>
    </w:p>
    <w:p w14:paraId="60D5F511" w14:textId="77777777" w:rsidR="00CE7904" w:rsidRPr="0056127C" w:rsidRDefault="00CE7904" w:rsidP="00DB480D">
      <w:pPr>
        <w:jc w:val="both"/>
        <w:rPr>
          <w:rFonts w:cs="Arial"/>
          <w:szCs w:val="24"/>
        </w:rPr>
      </w:pPr>
    </w:p>
    <w:p w14:paraId="232124DB" w14:textId="0B416DB4" w:rsidR="001B660B" w:rsidRPr="0056127C" w:rsidRDefault="001B660B" w:rsidP="00DB480D">
      <w:pPr>
        <w:rPr>
          <w:rFonts w:cs="Arial"/>
          <w:szCs w:val="24"/>
        </w:rPr>
      </w:pPr>
      <w:r w:rsidRPr="0056127C">
        <w:rPr>
          <w:rFonts w:cs="Arial"/>
          <w:szCs w:val="24"/>
        </w:rPr>
        <w:t xml:space="preserve">In terms of the potential impact of the development on residential amenity, the </w:t>
      </w:r>
      <w:r w:rsidR="00992332" w:rsidRPr="0056127C">
        <w:rPr>
          <w:rFonts w:cs="Arial"/>
          <w:szCs w:val="24"/>
        </w:rPr>
        <w:t xml:space="preserve">visual </w:t>
      </w:r>
      <w:r w:rsidRPr="0056127C">
        <w:rPr>
          <w:rFonts w:cs="Arial"/>
          <w:szCs w:val="24"/>
        </w:rPr>
        <w:t>show</w:t>
      </w:r>
      <w:r w:rsidR="00CE7904" w:rsidRPr="0056127C">
        <w:rPr>
          <w:rFonts w:cs="Arial"/>
          <w:szCs w:val="24"/>
        </w:rPr>
        <w:t>ed</w:t>
      </w:r>
      <w:r w:rsidRPr="0056127C">
        <w:rPr>
          <w:rFonts w:cs="Arial"/>
          <w:szCs w:val="24"/>
        </w:rPr>
        <w:t xml:space="preserve"> the relationship of the development with existing properties. The closest dwellings most likely to be affected by the development </w:t>
      </w:r>
      <w:r w:rsidR="00CE7904" w:rsidRPr="0056127C">
        <w:rPr>
          <w:rFonts w:cs="Arial"/>
          <w:szCs w:val="24"/>
        </w:rPr>
        <w:t xml:space="preserve">were </w:t>
      </w:r>
      <w:r w:rsidRPr="0056127C">
        <w:rPr>
          <w:rFonts w:cs="Arial"/>
          <w:szCs w:val="24"/>
        </w:rPr>
        <w:t xml:space="preserve">those at </w:t>
      </w:r>
      <w:r w:rsidR="00E30218">
        <w:rPr>
          <w:rFonts w:cs="Arial"/>
          <w:szCs w:val="24"/>
        </w:rPr>
        <w:t xml:space="preserve">Nos. </w:t>
      </w:r>
      <w:r w:rsidRPr="0056127C">
        <w:rPr>
          <w:rFonts w:cs="Arial"/>
          <w:szCs w:val="24"/>
        </w:rPr>
        <w:t xml:space="preserve">1 and 2 Seacourt Gardens. </w:t>
      </w:r>
      <w:r w:rsidR="00E30218">
        <w:rPr>
          <w:rFonts w:cs="Arial"/>
          <w:szCs w:val="24"/>
        </w:rPr>
        <w:t xml:space="preserve"> </w:t>
      </w:r>
      <w:r w:rsidRPr="0056127C">
        <w:rPr>
          <w:rFonts w:cs="Arial"/>
          <w:szCs w:val="24"/>
        </w:rPr>
        <w:t>As demonstrated on the slide, the separation distances between the proposed building and the existing dwellings are 22m and 32m. Creating Places recommend</w:t>
      </w:r>
      <w:r w:rsidR="00E30218">
        <w:rPr>
          <w:rFonts w:cs="Arial"/>
          <w:szCs w:val="24"/>
        </w:rPr>
        <w:t>s</w:t>
      </w:r>
      <w:r w:rsidR="00992332" w:rsidRPr="0056127C">
        <w:rPr>
          <w:rFonts w:cs="Arial"/>
          <w:szCs w:val="24"/>
        </w:rPr>
        <w:t xml:space="preserve"> </w:t>
      </w:r>
      <w:r w:rsidRPr="0056127C">
        <w:rPr>
          <w:rFonts w:cs="Arial"/>
          <w:szCs w:val="24"/>
        </w:rPr>
        <w:t>a minimum separation distance of 20m between rear opposing elevations</w:t>
      </w:r>
      <w:r w:rsidR="00E30218">
        <w:rPr>
          <w:rFonts w:cs="Arial"/>
          <w:szCs w:val="24"/>
        </w:rPr>
        <w:t>;</w:t>
      </w:r>
      <w:r w:rsidRPr="0056127C">
        <w:rPr>
          <w:rFonts w:cs="Arial"/>
          <w:szCs w:val="24"/>
        </w:rPr>
        <w:t xml:space="preserve"> however</w:t>
      </w:r>
      <w:r w:rsidR="00E30218">
        <w:rPr>
          <w:rFonts w:cs="Arial"/>
          <w:szCs w:val="24"/>
        </w:rPr>
        <w:t>,</w:t>
      </w:r>
      <w:r w:rsidRPr="0056127C">
        <w:rPr>
          <w:rFonts w:cs="Arial"/>
          <w:szCs w:val="24"/>
        </w:rPr>
        <w:t xml:space="preserve"> in this case the rear of the apartment building </w:t>
      </w:r>
      <w:r w:rsidR="00992332" w:rsidRPr="0056127C">
        <w:rPr>
          <w:rFonts w:cs="Arial"/>
          <w:szCs w:val="24"/>
        </w:rPr>
        <w:t xml:space="preserve">would </w:t>
      </w:r>
      <w:r w:rsidRPr="0056127C">
        <w:rPr>
          <w:rFonts w:cs="Arial"/>
          <w:szCs w:val="24"/>
        </w:rPr>
        <w:t xml:space="preserve">face the front public aspect of Nos. 1 and 2 rather than their rear </w:t>
      </w:r>
      <w:r w:rsidR="00992332" w:rsidRPr="0056127C">
        <w:rPr>
          <w:rFonts w:cs="Arial"/>
          <w:szCs w:val="24"/>
        </w:rPr>
        <w:t xml:space="preserve">private garden </w:t>
      </w:r>
      <w:r w:rsidRPr="0056127C">
        <w:rPr>
          <w:rFonts w:cs="Arial"/>
          <w:szCs w:val="24"/>
        </w:rPr>
        <w:t>areas. Regardless of th</w:t>
      </w:r>
      <w:r w:rsidR="002C0636" w:rsidRPr="0056127C">
        <w:rPr>
          <w:rFonts w:cs="Arial"/>
          <w:szCs w:val="24"/>
        </w:rPr>
        <w:t>at</w:t>
      </w:r>
      <w:r w:rsidRPr="0056127C">
        <w:rPr>
          <w:rFonts w:cs="Arial"/>
          <w:szCs w:val="24"/>
        </w:rPr>
        <w:t xml:space="preserve">, it </w:t>
      </w:r>
      <w:r w:rsidR="002C0636" w:rsidRPr="0056127C">
        <w:rPr>
          <w:rFonts w:cs="Arial"/>
          <w:szCs w:val="24"/>
        </w:rPr>
        <w:t xml:space="preserve">was </w:t>
      </w:r>
      <w:r w:rsidRPr="0056127C">
        <w:rPr>
          <w:rFonts w:cs="Arial"/>
          <w:szCs w:val="24"/>
        </w:rPr>
        <w:t xml:space="preserve">recommended that a condition </w:t>
      </w:r>
      <w:r w:rsidR="002C0636" w:rsidRPr="0056127C">
        <w:rPr>
          <w:rFonts w:cs="Arial"/>
          <w:szCs w:val="24"/>
        </w:rPr>
        <w:t>was</w:t>
      </w:r>
      <w:r w:rsidRPr="0056127C">
        <w:rPr>
          <w:rFonts w:cs="Arial"/>
          <w:szCs w:val="24"/>
        </w:rPr>
        <w:t xml:space="preserve"> imposed on the first and second floor windows at the northern end of the apartment</w:t>
      </w:r>
      <w:r w:rsidR="00E30218">
        <w:rPr>
          <w:rFonts w:cs="Arial"/>
          <w:szCs w:val="24"/>
        </w:rPr>
        <w:t xml:space="preserve"> building’s</w:t>
      </w:r>
      <w:r w:rsidRPr="0056127C">
        <w:rPr>
          <w:rFonts w:cs="Arial"/>
          <w:szCs w:val="24"/>
        </w:rPr>
        <w:t xml:space="preserve"> elevation to require obscure glazing to be fitted prior to occupation</w:t>
      </w:r>
      <w:r w:rsidR="00E30218">
        <w:rPr>
          <w:rFonts w:cs="Arial"/>
          <w:szCs w:val="24"/>
        </w:rPr>
        <w:t xml:space="preserve"> and retained</w:t>
      </w:r>
      <w:r w:rsidRPr="0056127C">
        <w:rPr>
          <w:rFonts w:cs="Arial"/>
          <w:szCs w:val="24"/>
        </w:rPr>
        <w:t xml:space="preserve">. </w:t>
      </w:r>
      <w:r w:rsidR="00E30218">
        <w:rPr>
          <w:rFonts w:cs="Arial"/>
          <w:szCs w:val="24"/>
        </w:rPr>
        <w:t xml:space="preserve"> </w:t>
      </w:r>
      <w:r w:rsidRPr="0056127C">
        <w:rPr>
          <w:rFonts w:cs="Arial"/>
          <w:szCs w:val="24"/>
        </w:rPr>
        <w:t>Th</w:t>
      </w:r>
      <w:r w:rsidR="002C0636" w:rsidRPr="0056127C">
        <w:rPr>
          <w:rFonts w:cs="Arial"/>
          <w:szCs w:val="24"/>
        </w:rPr>
        <w:t xml:space="preserve">at would </w:t>
      </w:r>
      <w:r w:rsidRPr="0056127C">
        <w:rPr>
          <w:rFonts w:cs="Arial"/>
          <w:szCs w:val="24"/>
        </w:rPr>
        <w:t xml:space="preserve">ensure that the privacy to the first floor terrace located to the front of No. 2 </w:t>
      </w:r>
      <w:r w:rsidR="002C0636" w:rsidRPr="0056127C">
        <w:rPr>
          <w:rFonts w:cs="Arial"/>
          <w:szCs w:val="24"/>
        </w:rPr>
        <w:t>would</w:t>
      </w:r>
      <w:r w:rsidRPr="0056127C">
        <w:rPr>
          <w:rFonts w:cs="Arial"/>
          <w:szCs w:val="24"/>
        </w:rPr>
        <w:t xml:space="preserve"> be maintained. </w:t>
      </w:r>
    </w:p>
    <w:p w14:paraId="4DFA0A5B" w14:textId="77777777" w:rsidR="002C0636" w:rsidRPr="0056127C" w:rsidRDefault="002C0636" w:rsidP="00DB480D">
      <w:pPr>
        <w:jc w:val="both"/>
        <w:rPr>
          <w:rFonts w:cs="Arial"/>
          <w:szCs w:val="24"/>
        </w:rPr>
      </w:pPr>
    </w:p>
    <w:p w14:paraId="26A68C28" w14:textId="69ADA374" w:rsidR="001B660B" w:rsidRPr="0056127C" w:rsidRDefault="001B660B" w:rsidP="00DB480D">
      <w:pPr>
        <w:rPr>
          <w:rFonts w:cs="Arial"/>
          <w:szCs w:val="24"/>
        </w:rPr>
      </w:pPr>
      <w:r w:rsidRPr="0056127C">
        <w:rPr>
          <w:rFonts w:cs="Arial"/>
          <w:szCs w:val="24"/>
        </w:rPr>
        <w:t xml:space="preserve">A lot of objections raised concerns regarding the removal of trees and vegetation within the site. </w:t>
      </w:r>
      <w:r w:rsidR="00E30218">
        <w:rPr>
          <w:rFonts w:cs="Arial"/>
          <w:szCs w:val="24"/>
        </w:rPr>
        <w:t xml:space="preserve"> </w:t>
      </w:r>
      <w:r w:rsidRPr="0056127C">
        <w:rPr>
          <w:rFonts w:cs="Arial"/>
          <w:szCs w:val="24"/>
        </w:rPr>
        <w:t>As already outlined, the proposed development ha</w:t>
      </w:r>
      <w:r w:rsidR="002C0636" w:rsidRPr="0056127C">
        <w:rPr>
          <w:rFonts w:cs="Arial"/>
          <w:szCs w:val="24"/>
        </w:rPr>
        <w:t>d</w:t>
      </w:r>
      <w:r w:rsidRPr="0056127C">
        <w:rPr>
          <w:rFonts w:cs="Arial"/>
          <w:szCs w:val="24"/>
        </w:rPr>
        <w:t xml:space="preserve"> been carefully positioned within the site to ensure that the existing protected trees</w:t>
      </w:r>
      <w:r w:rsidR="002C0636" w:rsidRPr="0056127C">
        <w:rPr>
          <w:rFonts w:cs="Arial"/>
          <w:szCs w:val="24"/>
        </w:rPr>
        <w:t xml:space="preserve"> would</w:t>
      </w:r>
      <w:r w:rsidRPr="0056127C">
        <w:rPr>
          <w:rFonts w:cs="Arial"/>
          <w:szCs w:val="24"/>
        </w:rPr>
        <w:t xml:space="preserve"> be </w:t>
      </w:r>
      <w:r w:rsidR="00E30218" w:rsidRPr="0056127C">
        <w:rPr>
          <w:rFonts w:cs="Arial"/>
          <w:szCs w:val="24"/>
        </w:rPr>
        <w:t>retained,</w:t>
      </w:r>
      <w:r w:rsidRPr="0056127C">
        <w:rPr>
          <w:rFonts w:cs="Arial"/>
          <w:szCs w:val="24"/>
        </w:rPr>
        <w:t xml:space="preserve"> and that appropriate separation distances and protective measures </w:t>
      </w:r>
      <w:r w:rsidR="002C0636" w:rsidRPr="0056127C">
        <w:rPr>
          <w:rFonts w:cs="Arial"/>
          <w:szCs w:val="24"/>
        </w:rPr>
        <w:t xml:space="preserve">would </w:t>
      </w:r>
      <w:r w:rsidRPr="0056127C">
        <w:rPr>
          <w:rFonts w:cs="Arial"/>
          <w:szCs w:val="24"/>
        </w:rPr>
        <w:t xml:space="preserve">be put in place to ensure no harm </w:t>
      </w:r>
      <w:r w:rsidR="002C0636" w:rsidRPr="0056127C">
        <w:rPr>
          <w:rFonts w:cs="Arial"/>
          <w:szCs w:val="24"/>
        </w:rPr>
        <w:t xml:space="preserve">would </w:t>
      </w:r>
      <w:r w:rsidRPr="0056127C">
        <w:rPr>
          <w:rFonts w:cs="Arial"/>
          <w:szCs w:val="24"/>
        </w:rPr>
        <w:t xml:space="preserve">occur. </w:t>
      </w:r>
      <w:r w:rsidR="00E30218">
        <w:rPr>
          <w:rFonts w:cs="Arial"/>
          <w:szCs w:val="24"/>
        </w:rPr>
        <w:t xml:space="preserve"> </w:t>
      </w:r>
      <w:r w:rsidRPr="0056127C">
        <w:rPr>
          <w:rFonts w:cs="Arial"/>
          <w:szCs w:val="24"/>
        </w:rPr>
        <w:t xml:space="preserve">As shown on the development impact plan, only one dying tree </w:t>
      </w:r>
      <w:r w:rsidR="002C0636" w:rsidRPr="0056127C">
        <w:rPr>
          <w:rFonts w:cs="Arial"/>
          <w:szCs w:val="24"/>
        </w:rPr>
        <w:t>was</w:t>
      </w:r>
      <w:r w:rsidRPr="0056127C">
        <w:rPr>
          <w:rFonts w:cs="Arial"/>
          <w:szCs w:val="24"/>
        </w:rPr>
        <w:t xml:space="preserve"> to be removed.</w:t>
      </w:r>
    </w:p>
    <w:p w14:paraId="1D361A39" w14:textId="77777777" w:rsidR="002C0636" w:rsidRPr="0056127C" w:rsidRDefault="002C0636" w:rsidP="00DB480D">
      <w:pPr>
        <w:jc w:val="both"/>
        <w:rPr>
          <w:rFonts w:cs="Arial"/>
          <w:b/>
          <w:bCs/>
          <w:szCs w:val="24"/>
        </w:rPr>
      </w:pPr>
    </w:p>
    <w:p w14:paraId="5E5BA336" w14:textId="3CC962A5" w:rsidR="001B660B" w:rsidRPr="0056127C" w:rsidRDefault="001B660B" w:rsidP="00DB480D">
      <w:pPr>
        <w:rPr>
          <w:rFonts w:cs="Arial"/>
          <w:b/>
          <w:bCs/>
          <w:szCs w:val="24"/>
        </w:rPr>
      </w:pPr>
      <w:r w:rsidRPr="0056127C">
        <w:rPr>
          <w:rFonts w:cs="Arial"/>
          <w:szCs w:val="24"/>
        </w:rPr>
        <w:t>Some trees ha</w:t>
      </w:r>
      <w:r w:rsidR="002C0636" w:rsidRPr="0056127C">
        <w:rPr>
          <w:rFonts w:cs="Arial"/>
          <w:szCs w:val="24"/>
        </w:rPr>
        <w:t>d</w:t>
      </w:r>
      <w:r w:rsidRPr="0056127C">
        <w:rPr>
          <w:rFonts w:cs="Arial"/>
          <w:szCs w:val="24"/>
        </w:rPr>
        <w:t xml:space="preserve"> been removed from the site in recent years</w:t>
      </w:r>
      <w:r w:rsidR="00E30218">
        <w:rPr>
          <w:rFonts w:cs="Arial"/>
          <w:szCs w:val="24"/>
        </w:rPr>
        <w:t>,</w:t>
      </w:r>
      <w:r w:rsidRPr="0056127C">
        <w:rPr>
          <w:rFonts w:cs="Arial"/>
          <w:szCs w:val="24"/>
        </w:rPr>
        <w:t xml:space="preserve"> mainly in the eastern and south-eastern areas of the site</w:t>
      </w:r>
      <w:r w:rsidR="00E30218">
        <w:rPr>
          <w:rFonts w:cs="Arial"/>
          <w:szCs w:val="24"/>
        </w:rPr>
        <w:t>,</w:t>
      </w:r>
      <w:r w:rsidRPr="0056127C">
        <w:rPr>
          <w:rFonts w:cs="Arial"/>
          <w:szCs w:val="24"/>
        </w:rPr>
        <w:t xml:space="preserve"> as </w:t>
      </w:r>
      <w:r w:rsidR="002C0636" w:rsidRPr="0056127C">
        <w:rPr>
          <w:rFonts w:cs="Arial"/>
          <w:szCs w:val="24"/>
        </w:rPr>
        <w:t xml:space="preserve">could </w:t>
      </w:r>
      <w:r w:rsidRPr="0056127C">
        <w:rPr>
          <w:rFonts w:cs="Arial"/>
          <w:szCs w:val="24"/>
        </w:rPr>
        <w:t>be seen on the aerial views from 2014 and 2023. However, th</w:t>
      </w:r>
      <w:r w:rsidR="002C0636" w:rsidRPr="0056127C">
        <w:rPr>
          <w:rFonts w:cs="Arial"/>
          <w:szCs w:val="24"/>
        </w:rPr>
        <w:t>o</w:t>
      </w:r>
      <w:r w:rsidRPr="0056127C">
        <w:rPr>
          <w:rFonts w:cs="Arial"/>
          <w:szCs w:val="24"/>
        </w:rPr>
        <w:t xml:space="preserve">se works were carried out following the submission and approval of applications for works to the protected trees in 2019 and 2020. </w:t>
      </w:r>
    </w:p>
    <w:p w14:paraId="4EF368FF" w14:textId="77777777" w:rsidR="002C0636" w:rsidRPr="0056127C" w:rsidRDefault="002C0636" w:rsidP="00DB480D">
      <w:pPr>
        <w:jc w:val="both"/>
        <w:rPr>
          <w:rFonts w:cs="Arial"/>
          <w:b/>
          <w:szCs w:val="24"/>
        </w:rPr>
      </w:pPr>
    </w:p>
    <w:p w14:paraId="7DEB3B05" w14:textId="14DA192E" w:rsidR="001B660B" w:rsidRPr="0056127C" w:rsidRDefault="001B660B" w:rsidP="00DB480D">
      <w:pPr>
        <w:rPr>
          <w:rFonts w:cs="Arial"/>
          <w:szCs w:val="24"/>
        </w:rPr>
      </w:pPr>
      <w:r w:rsidRPr="0056127C">
        <w:rPr>
          <w:rFonts w:cs="Arial"/>
          <w:szCs w:val="24"/>
        </w:rPr>
        <w:t xml:space="preserve">In summary, the </w:t>
      </w:r>
      <w:r w:rsidR="002C0636" w:rsidRPr="0056127C">
        <w:rPr>
          <w:rFonts w:cs="Arial"/>
          <w:szCs w:val="24"/>
        </w:rPr>
        <w:t xml:space="preserve">Officer detailed that the </w:t>
      </w:r>
      <w:r w:rsidRPr="0056127C">
        <w:rPr>
          <w:rFonts w:cs="Arial"/>
          <w:szCs w:val="24"/>
        </w:rPr>
        <w:t xml:space="preserve">proposal </w:t>
      </w:r>
      <w:r w:rsidR="002C0636" w:rsidRPr="0056127C">
        <w:rPr>
          <w:rFonts w:cs="Arial"/>
          <w:szCs w:val="24"/>
        </w:rPr>
        <w:t xml:space="preserve">was </w:t>
      </w:r>
      <w:r w:rsidRPr="0056127C">
        <w:rPr>
          <w:rFonts w:cs="Arial"/>
          <w:szCs w:val="24"/>
        </w:rPr>
        <w:t xml:space="preserve">considered to comply with the development plan and all the relevant policy requirements of PPS7 Quality Residential Environments. The proposal </w:t>
      </w:r>
      <w:r w:rsidR="002C0636" w:rsidRPr="0056127C">
        <w:rPr>
          <w:rFonts w:cs="Arial"/>
          <w:szCs w:val="24"/>
        </w:rPr>
        <w:t>would</w:t>
      </w:r>
      <w:r w:rsidRPr="0056127C">
        <w:rPr>
          <w:rFonts w:cs="Arial"/>
          <w:szCs w:val="24"/>
        </w:rPr>
        <w:t xml:space="preserve"> cause no demonstrable harm to the character or appearance of the area, the density of development and the height scale and massing of the building </w:t>
      </w:r>
      <w:r w:rsidR="002C0636" w:rsidRPr="0056127C">
        <w:rPr>
          <w:rFonts w:cs="Arial"/>
          <w:szCs w:val="24"/>
        </w:rPr>
        <w:t>would</w:t>
      </w:r>
      <w:r w:rsidRPr="0056127C">
        <w:rPr>
          <w:rFonts w:cs="Arial"/>
          <w:szCs w:val="24"/>
        </w:rPr>
        <w:t xml:space="preserve"> be </w:t>
      </w:r>
      <w:r w:rsidR="00992332" w:rsidRPr="0056127C">
        <w:rPr>
          <w:rFonts w:cs="Arial"/>
          <w:szCs w:val="24"/>
        </w:rPr>
        <w:t xml:space="preserve">similar </w:t>
      </w:r>
      <w:r w:rsidRPr="0056127C">
        <w:rPr>
          <w:rFonts w:cs="Arial"/>
          <w:szCs w:val="24"/>
        </w:rPr>
        <w:t xml:space="preserve">to the established built form in the area, adequate private amenity space and parking </w:t>
      </w:r>
      <w:r w:rsidR="002C0636" w:rsidRPr="0056127C">
        <w:rPr>
          <w:rFonts w:cs="Arial"/>
          <w:szCs w:val="24"/>
        </w:rPr>
        <w:t>would</w:t>
      </w:r>
      <w:r w:rsidRPr="0056127C">
        <w:rPr>
          <w:rFonts w:cs="Arial"/>
          <w:szCs w:val="24"/>
        </w:rPr>
        <w:t xml:space="preserve"> be provided, existing protected trees </w:t>
      </w:r>
      <w:r w:rsidR="002C0636" w:rsidRPr="0056127C">
        <w:rPr>
          <w:rFonts w:cs="Arial"/>
          <w:szCs w:val="24"/>
        </w:rPr>
        <w:t>would</w:t>
      </w:r>
      <w:r w:rsidRPr="0056127C">
        <w:rPr>
          <w:rFonts w:cs="Arial"/>
          <w:szCs w:val="24"/>
        </w:rPr>
        <w:t xml:space="preserve"> be retained and there w</w:t>
      </w:r>
      <w:r w:rsidR="002C0636" w:rsidRPr="0056127C">
        <w:rPr>
          <w:rFonts w:cs="Arial"/>
          <w:szCs w:val="24"/>
        </w:rPr>
        <w:t xml:space="preserve">ould </w:t>
      </w:r>
      <w:r w:rsidRPr="0056127C">
        <w:rPr>
          <w:rFonts w:cs="Arial"/>
          <w:szCs w:val="24"/>
        </w:rPr>
        <w:t>be no unacceptable adverse impact on the amenity of adjacent properties.  On th</w:t>
      </w:r>
      <w:r w:rsidR="002C0636" w:rsidRPr="0056127C">
        <w:rPr>
          <w:rFonts w:cs="Arial"/>
          <w:szCs w:val="24"/>
        </w:rPr>
        <w:t xml:space="preserve">at </w:t>
      </w:r>
      <w:r w:rsidRPr="0056127C">
        <w:rPr>
          <w:rFonts w:cs="Arial"/>
          <w:szCs w:val="24"/>
        </w:rPr>
        <w:t xml:space="preserve">basis it </w:t>
      </w:r>
      <w:r w:rsidR="002C0636" w:rsidRPr="0056127C">
        <w:rPr>
          <w:rFonts w:cs="Arial"/>
          <w:szCs w:val="24"/>
        </w:rPr>
        <w:t>was</w:t>
      </w:r>
      <w:r w:rsidRPr="0056127C">
        <w:rPr>
          <w:rFonts w:cs="Arial"/>
          <w:szCs w:val="24"/>
        </w:rPr>
        <w:t xml:space="preserve"> recommended that full planning permission should be granted. </w:t>
      </w:r>
    </w:p>
    <w:p w14:paraId="0B411A16" w14:textId="77777777" w:rsidR="00B82E15" w:rsidRPr="0056127C" w:rsidRDefault="00B82E15" w:rsidP="00DB480D">
      <w:pPr>
        <w:rPr>
          <w:rFonts w:cs="Arial"/>
          <w:szCs w:val="24"/>
        </w:rPr>
      </w:pPr>
    </w:p>
    <w:p w14:paraId="1D28EDFB" w14:textId="683A9A86" w:rsidR="00B82E15" w:rsidRPr="0056127C" w:rsidRDefault="00B82E15" w:rsidP="00DB480D">
      <w:pPr>
        <w:rPr>
          <w:rFonts w:cs="Arial"/>
          <w:szCs w:val="24"/>
        </w:rPr>
      </w:pPr>
      <w:r w:rsidRPr="0056127C">
        <w:rPr>
          <w:rFonts w:cs="Arial"/>
          <w:szCs w:val="24"/>
        </w:rPr>
        <w:t xml:space="preserve">The Chair invited questions from </w:t>
      </w:r>
      <w:r w:rsidR="007A7568">
        <w:rPr>
          <w:rFonts w:cs="Arial"/>
          <w:szCs w:val="24"/>
        </w:rPr>
        <w:t>m</w:t>
      </w:r>
      <w:r w:rsidRPr="0056127C">
        <w:rPr>
          <w:rFonts w:cs="Arial"/>
          <w:szCs w:val="24"/>
        </w:rPr>
        <w:t xml:space="preserve">embers. </w:t>
      </w:r>
    </w:p>
    <w:p w14:paraId="699EB50E" w14:textId="77777777" w:rsidR="00B82E15" w:rsidRPr="0056127C" w:rsidRDefault="00B82E15" w:rsidP="00DB480D">
      <w:pPr>
        <w:rPr>
          <w:rFonts w:cs="Arial"/>
          <w:szCs w:val="24"/>
        </w:rPr>
      </w:pPr>
    </w:p>
    <w:p w14:paraId="7B93C854" w14:textId="096137BF" w:rsidR="007B0B0F" w:rsidRPr="0056127C" w:rsidRDefault="007B0B0F" w:rsidP="00DB480D">
      <w:pPr>
        <w:rPr>
          <w:rFonts w:cs="Arial"/>
          <w:szCs w:val="24"/>
        </w:rPr>
      </w:pPr>
      <w:r w:rsidRPr="0056127C">
        <w:rPr>
          <w:rFonts w:cs="Arial"/>
          <w:szCs w:val="24"/>
        </w:rPr>
        <w:t xml:space="preserve">Councillor Cathcart raised </w:t>
      </w:r>
      <w:r w:rsidR="00992332" w:rsidRPr="0056127C">
        <w:rPr>
          <w:rFonts w:cs="Arial"/>
          <w:szCs w:val="24"/>
        </w:rPr>
        <w:t>a question regarding one of the visuals referring to the balconies and the conditioning of those windows only with obscure glazing.</w:t>
      </w:r>
      <w:r w:rsidR="00735400" w:rsidRPr="0056127C">
        <w:rPr>
          <w:rFonts w:cs="Arial"/>
          <w:szCs w:val="24"/>
        </w:rPr>
        <w:t xml:space="preserve"> Discussion ensued and the </w:t>
      </w:r>
      <w:r w:rsidR="00992332" w:rsidRPr="0056127C">
        <w:rPr>
          <w:rFonts w:cs="Arial"/>
          <w:szCs w:val="24"/>
        </w:rPr>
        <w:t xml:space="preserve">Planning Officer </w:t>
      </w:r>
      <w:r w:rsidR="00735400" w:rsidRPr="0056127C">
        <w:rPr>
          <w:rFonts w:cs="Arial"/>
          <w:szCs w:val="24"/>
        </w:rPr>
        <w:t>provided clarif</w:t>
      </w:r>
      <w:r w:rsidR="00E30218">
        <w:rPr>
          <w:rFonts w:cs="Arial"/>
          <w:szCs w:val="24"/>
        </w:rPr>
        <w:t>ication</w:t>
      </w:r>
      <w:r w:rsidR="00735400" w:rsidRPr="0056127C">
        <w:rPr>
          <w:rFonts w:cs="Arial"/>
          <w:szCs w:val="24"/>
        </w:rPr>
        <w:t xml:space="preserve"> regarding the windows that were due to be obscured</w:t>
      </w:r>
      <w:r w:rsidR="00992332" w:rsidRPr="0056127C">
        <w:rPr>
          <w:rFonts w:cs="Arial"/>
          <w:szCs w:val="24"/>
        </w:rPr>
        <w:t xml:space="preserve">. There was </w:t>
      </w:r>
      <w:r w:rsidR="00E30218">
        <w:rPr>
          <w:rFonts w:cs="Arial"/>
          <w:szCs w:val="24"/>
        </w:rPr>
        <w:t xml:space="preserve">also </w:t>
      </w:r>
      <w:r w:rsidR="00992332" w:rsidRPr="0056127C">
        <w:rPr>
          <w:rFonts w:cs="Arial"/>
          <w:szCs w:val="24"/>
        </w:rPr>
        <w:t xml:space="preserve">a condition that the flat roof would not be used for balcony or </w:t>
      </w:r>
      <w:r w:rsidR="00E30218">
        <w:rPr>
          <w:rFonts w:cs="Arial"/>
          <w:szCs w:val="24"/>
        </w:rPr>
        <w:t xml:space="preserve">as </w:t>
      </w:r>
      <w:r w:rsidR="00992332" w:rsidRPr="0056127C">
        <w:rPr>
          <w:rFonts w:cs="Arial"/>
          <w:szCs w:val="24"/>
        </w:rPr>
        <w:t xml:space="preserve">roof terraces.  </w:t>
      </w:r>
    </w:p>
    <w:p w14:paraId="78E81687" w14:textId="77777777" w:rsidR="00992332" w:rsidRPr="0056127C" w:rsidRDefault="00992332" w:rsidP="00DB480D">
      <w:pPr>
        <w:rPr>
          <w:rFonts w:cs="Arial"/>
          <w:szCs w:val="24"/>
        </w:rPr>
      </w:pPr>
    </w:p>
    <w:p w14:paraId="13DB093A" w14:textId="2137370D" w:rsidR="00992332" w:rsidRPr="0056127C" w:rsidRDefault="00992332" w:rsidP="00DB480D">
      <w:pPr>
        <w:rPr>
          <w:rFonts w:cs="Arial"/>
          <w:szCs w:val="24"/>
        </w:rPr>
      </w:pPr>
      <w:r w:rsidRPr="0056127C">
        <w:rPr>
          <w:rFonts w:cs="Arial"/>
          <w:szCs w:val="24"/>
        </w:rPr>
        <w:t xml:space="preserve">Councillor Martin </w:t>
      </w:r>
      <w:r w:rsidR="006D04E5" w:rsidRPr="0056127C">
        <w:rPr>
          <w:rFonts w:cs="Arial"/>
          <w:szCs w:val="24"/>
        </w:rPr>
        <w:t xml:space="preserve">asked if there were figures available of </w:t>
      </w:r>
      <w:r w:rsidR="00735400" w:rsidRPr="0056127C">
        <w:rPr>
          <w:rFonts w:cs="Arial"/>
          <w:szCs w:val="24"/>
        </w:rPr>
        <w:t xml:space="preserve">the </w:t>
      </w:r>
      <w:r w:rsidR="006D04E5" w:rsidRPr="0056127C">
        <w:rPr>
          <w:rFonts w:cs="Arial"/>
          <w:szCs w:val="24"/>
        </w:rPr>
        <w:t xml:space="preserve">massing of the area. The Planning Officer highlighted that page 20 of the Case Officer’s </w:t>
      </w:r>
      <w:r w:rsidR="00E30218">
        <w:rPr>
          <w:rFonts w:cs="Arial"/>
          <w:szCs w:val="24"/>
        </w:rPr>
        <w:t>R</w:t>
      </w:r>
      <w:r w:rsidR="006D04E5" w:rsidRPr="0056127C">
        <w:rPr>
          <w:rFonts w:cs="Arial"/>
          <w:szCs w:val="24"/>
        </w:rPr>
        <w:t>eport provided the density per hectare</w:t>
      </w:r>
      <w:r w:rsidR="00E30218">
        <w:rPr>
          <w:rFonts w:cs="Arial"/>
          <w:szCs w:val="24"/>
        </w:rPr>
        <w:t xml:space="preserve"> as follows:</w:t>
      </w:r>
      <w:r w:rsidR="00D76DBB" w:rsidRPr="0056127C">
        <w:rPr>
          <w:rFonts w:cs="Arial"/>
          <w:szCs w:val="24"/>
        </w:rPr>
        <w:t xml:space="preserve"> </w:t>
      </w:r>
    </w:p>
    <w:p w14:paraId="3A43551E" w14:textId="2312556B" w:rsidR="00D76DBB" w:rsidRPr="00E30218" w:rsidRDefault="00D76DBB" w:rsidP="00DB480D">
      <w:pPr>
        <w:pStyle w:val="ListParagraph"/>
        <w:numPr>
          <w:ilvl w:val="0"/>
          <w:numId w:val="23"/>
        </w:numPr>
        <w:spacing w:after="0" w:line="240" w:lineRule="auto"/>
        <w:rPr>
          <w:rFonts w:ascii="Arial" w:hAnsi="Arial" w:cs="Arial"/>
          <w:sz w:val="24"/>
          <w:szCs w:val="24"/>
        </w:rPr>
      </w:pPr>
      <w:r w:rsidRPr="00E30218">
        <w:rPr>
          <w:rFonts w:ascii="Arial" w:hAnsi="Arial" w:cs="Arial"/>
          <w:sz w:val="24"/>
          <w:szCs w:val="24"/>
        </w:rPr>
        <w:t>The proposed density on this site – 20 dwellings per hectare</w:t>
      </w:r>
    </w:p>
    <w:p w14:paraId="249B7BB5" w14:textId="630FB3B7" w:rsidR="006D04E5" w:rsidRPr="00E30218" w:rsidRDefault="006D04E5" w:rsidP="00DB480D">
      <w:pPr>
        <w:pStyle w:val="ListParagraph"/>
        <w:numPr>
          <w:ilvl w:val="0"/>
          <w:numId w:val="23"/>
        </w:numPr>
        <w:spacing w:after="0" w:line="240" w:lineRule="auto"/>
        <w:rPr>
          <w:rFonts w:ascii="Arial" w:hAnsi="Arial" w:cs="Arial"/>
          <w:sz w:val="24"/>
          <w:szCs w:val="24"/>
        </w:rPr>
      </w:pPr>
      <w:r w:rsidRPr="00E30218">
        <w:rPr>
          <w:rFonts w:ascii="Arial" w:hAnsi="Arial" w:cs="Arial"/>
          <w:sz w:val="24"/>
          <w:szCs w:val="24"/>
        </w:rPr>
        <w:t>Maxwell Gardens – 21 dwellings per hectare</w:t>
      </w:r>
    </w:p>
    <w:p w14:paraId="0897D4A1" w14:textId="58939C44" w:rsidR="00992332" w:rsidRPr="00E30218" w:rsidRDefault="00D76DBB" w:rsidP="00DB480D">
      <w:pPr>
        <w:pStyle w:val="ListParagraph"/>
        <w:numPr>
          <w:ilvl w:val="0"/>
          <w:numId w:val="23"/>
        </w:numPr>
        <w:spacing w:after="0" w:line="240" w:lineRule="auto"/>
        <w:rPr>
          <w:rFonts w:ascii="Arial" w:hAnsi="Arial" w:cs="Arial"/>
          <w:sz w:val="24"/>
          <w:szCs w:val="24"/>
        </w:rPr>
      </w:pPr>
      <w:r w:rsidRPr="00E30218">
        <w:rPr>
          <w:rFonts w:ascii="Arial" w:hAnsi="Arial" w:cs="Arial"/>
          <w:sz w:val="24"/>
          <w:szCs w:val="24"/>
        </w:rPr>
        <w:t xml:space="preserve">Seacourt Lane and </w:t>
      </w:r>
      <w:proofErr w:type="spellStart"/>
      <w:r w:rsidRPr="00E30218">
        <w:rPr>
          <w:rFonts w:ascii="Arial" w:hAnsi="Arial" w:cs="Arial"/>
          <w:sz w:val="24"/>
          <w:szCs w:val="24"/>
        </w:rPr>
        <w:t>Glenbank</w:t>
      </w:r>
      <w:proofErr w:type="spellEnd"/>
      <w:r w:rsidRPr="00E30218">
        <w:rPr>
          <w:rFonts w:ascii="Arial" w:hAnsi="Arial" w:cs="Arial"/>
          <w:sz w:val="24"/>
          <w:szCs w:val="24"/>
        </w:rPr>
        <w:t xml:space="preserve"> – 24 dwellings per hectare</w:t>
      </w:r>
    </w:p>
    <w:p w14:paraId="47EB45B8" w14:textId="77777777" w:rsidR="00D76DBB" w:rsidRPr="0056127C" w:rsidRDefault="00D76DBB" w:rsidP="00DB480D">
      <w:pPr>
        <w:rPr>
          <w:rFonts w:cs="Arial"/>
          <w:szCs w:val="24"/>
        </w:rPr>
      </w:pPr>
    </w:p>
    <w:p w14:paraId="1F20A1E2" w14:textId="3C35ADDA" w:rsidR="00D76DBB" w:rsidRPr="0056127C" w:rsidRDefault="00D76DBB" w:rsidP="00DB480D">
      <w:pPr>
        <w:rPr>
          <w:rFonts w:cs="Arial"/>
          <w:szCs w:val="24"/>
        </w:rPr>
      </w:pPr>
      <w:r w:rsidRPr="0056127C">
        <w:rPr>
          <w:rFonts w:cs="Arial"/>
          <w:szCs w:val="24"/>
        </w:rPr>
        <w:t xml:space="preserve">Councillor Martin </w:t>
      </w:r>
      <w:r w:rsidR="002C1F8F" w:rsidRPr="0056127C">
        <w:rPr>
          <w:rFonts w:cs="Arial"/>
          <w:szCs w:val="24"/>
        </w:rPr>
        <w:t xml:space="preserve">noted that over the years there had been quite a bit of development in the Princetown area.  He expressed concern that if development was continually allowed in such area the density figures would continually increase and not provide  accurate comparable data.   </w:t>
      </w:r>
    </w:p>
    <w:p w14:paraId="740BE1D5" w14:textId="77777777" w:rsidR="002C1F8F" w:rsidRPr="0056127C" w:rsidRDefault="002C1F8F" w:rsidP="00DB480D">
      <w:pPr>
        <w:rPr>
          <w:rFonts w:cs="Arial"/>
          <w:szCs w:val="24"/>
        </w:rPr>
      </w:pPr>
    </w:p>
    <w:p w14:paraId="63ED0EB9" w14:textId="169D842B" w:rsidR="002C1F8F" w:rsidRPr="0056127C" w:rsidRDefault="002C1F8F" w:rsidP="00DB480D">
      <w:pPr>
        <w:rPr>
          <w:rFonts w:cs="Arial"/>
          <w:szCs w:val="24"/>
        </w:rPr>
      </w:pPr>
      <w:r w:rsidRPr="0056127C">
        <w:rPr>
          <w:rFonts w:cs="Arial"/>
          <w:szCs w:val="24"/>
        </w:rPr>
        <w:t>Referring to the question asked by Councillor Cathcart, regarding the obscure glass, the Chair questioned the separati</w:t>
      </w:r>
      <w:r w:rsidR="00E30218">
        <w:rPr>
          <w:rFonts w:cs="Arial"/>
          <w:szCs w:val="24"/>
        </w:rPr>
        <w:t>on</w:t>
      </w:r>
      <w:r w:rsidRPr="0056127C">
        <w:rPr>
          <w:rFonts w:cs="Arial"/>
          <w:szCs w:val="24"/>
        </w:rPr>
        <w:t xml:space="preserve"> distances and the need to obscure the glass to protect the amenity space.  </w:t>
      </w:r>
    </w:p>
    <w:p w14:paraId="03B735F8" w14:textId="77777777" w:rsidR="002C1F8F" w:rsidRPr="0056127C" w:rsidRDefault="002C1F8F" w:rsidP="00DB480D">
      <w:pPr>
        <w:rPr>
          <w:rFonts w:cs="Arial"/>
          <w:szCs w:val="24"/>
        </w:rPr>
      </w:pPr>
    </w:p>
    <w:p w14:paraId="1D40BF1B" w14:textId="33E410EE" w:rsidR="002C1F8F" w:rsidRPr="0056127C" w:rsidRDefault="002C1F8F" w:rsidP="00DB480D">
      <w:pPr>
        <w:rPr>
          <w:rFonts w:cs="Arial"/>
          <w:szCs w:val="24"/>
        </w:rPr>
      </w:pPr>
      <w:r w:rsidRPr="0056127C">
        <w:rPr>
          <w:rFonts w:cs="Arial"/>
          <w:szCs w:val="24"/>
        </w:rPr>
        <w:t xml:space="preserve">Referring to the visual, the Planning Officer explained that the 22m separation distance shown was to the main elevation with the sizeable terrace sitting closer to that. </w:t>
      </w:r>
      <w:r w:rsidR="00E30218">
        <w:rPr>
          <w:rFonts w:cs="Arial"/>
          <w:szCs w:val="24"/>
        </w:rPr>
        <w:t xml:space="preserve"> </w:t>
      </w:r>
      <w:r w:rsidRPr="0056127C">
        <w:rPr>
          <w:rFonts w:cs="Arial"/>
          <w:szCs w:val="24"/>
        </w:rPr>
        <w:t xml:space="preserve">The windows that were required to be obscured were either secondary windows or non-habitable rooms.  A large terrace to a front location was not often seen. </w:t>
      </w:r>
    </w:p>
    <w:p w14:paraId="329481F7" w14:textId="77777777" w:rsidR="007B0B0F" w:rsidRPr="0056127C" w:rsidRDefault="007B0B0F" w:rsidP="00DB480D">
      <w:pPr>
        <w:rPr>
          <w:rFonts w:cs="Arial"/>
          <w:szCs w:val="24"/>
        </w:rPr>
      </w:pPr>
    </w:p>
    <w:p w14:paraId="6263A84D" w14:textId="365410F7" w:rsidR="001B660B" w:rsidRPr="0056127C" w:rsidRDefault="00B82E15" w:rsidP="00DB480D">
      <w:r w:rsidRPr="0056127C">
        <w:t>Diana Thompson (</w:t>
      </w:r>
      <w:r w:rsidR="00A418F5">
        <w:t>Planning Agent</w:t>
      </w:r>
      <w:r w:rsidRPr="0056127C">
        <w:t>)</w:t>
      </w:r>
      <w:r w:rsidR="00347E90" w:rsidRPr="0056127C">
        <w:t xml:space="preserve">, </w:t>
      </w:r>
      <w:r w:rsidRPr="0056127C">
        <w:t>Noel Orr (Architect</w:t>
      </w:r>
      <w:r w:rsidR="00347E90" w:rsidRPr="0056127C">
        <w:t>) and</w:t>
      </w:r>
      <w:r w:rsidRPr="0056127C">
        <w:t xml:space="preserve"> </w:t>
      </w:r>
      <w:r w:rsidR="00260FBD" w:rsidRPr="0056127C">
        <w:t xml:space="preserve">Brendan McLernon </w:t>
      </w:r>
      <w:r w:rsidR="00A418F5">
        <w:t>(</w:t>
      </w:r>
      <w:r w:rsidRPr="0056127C">
        <w:t>Landscape Architect)</w:t>
      </w:r>
      <w:r w:rsidR="00A418F5">
        <w:t>,</w:t>
      </w:r>
      <w:r w:rsidRPr="0056127C">
        <w:t xml:space="preserve"> were in attendance to speak in support of the application</w:t>
      </w:r>
      <w:r w:rsidR="00992332" w:rsidRPr="0056127C">
        <w:t xml:space="preserve"> and the Chair</w:t>
      </w:r>
      <w:r w:rsidR="007B3650">
        <w:t xml:space="preserve"> </w:t>
      </w:r>
      <w:r w:rsidR="00992332" w:rsidRPr="0056127C">
        <w:t xml:space="preserve">invited those representatives to come forward.  </w:t>
      </w:r>
    </w:p>
    <w:p w14:paraId="76157B06" w14:textId="77777777" w:rsidR="00992332" w:rsidRPr="0056127C" w:rsidRDefault="00992332" w:rsidP="00DB480D">
      <w:pPr>
        <w:rPr>
          <w:rFonts w:cs="Arial"/>
          <w:kern w:val="0"/>
          <w:szCs w:val="24"/>
          <w14:ligatures w14:val="none"/>
        </w:rPr>
      </w:pPr>
    </w:p>
    <w:p w14:paraId="6262C452" w14:textId="499E5171" w:rsidR="00CA1A26" w:rsidRPr="0056127C" w:rsidRDefault="00347E90" w:rsidP="00DB480D">
      <w:pPr>
        <w:rPr>
          <w:rFonts w:cs="Arial"/>
          <w:kern w:val="0"/>
          <w:szCs w:val="24"/>
          <w14:ligatures w14:val="none"/>
        </w:rPr>
      </w:pPr>
      <w:r w:rsidRPr="0056127C">
        <w:rPr>
          <w:rFonts w:cs="Arial"/>
          <w:kern w:val="0"/>
          <w:szCs w:val="24"/>
          <w14:ligatures w14:val="none"/>
        </w:rPr>
        <w:t xml:space="preserve">Ms Thompson commenced her address with introductions, noting the architects were </w:t>
      </w:r>
      <w:r w:rsidR="00735400" w:rsidRPr="0056127C">
        <w:rPr>
          <w:rFonts w:cs="Arial"/>
          <w:kern w:val="0"/>
          <w:szCs w:val="24"/>
          <w14:ligatures w14:val="none"/>
        </w:rPr>
        <w:t xml:space="preserve">well </w:t>
      </w:r>
      <w:r w:rsidRPr="0056127C">
        <w:rPr>
          <w:rFonts w:cs="Arial"/>
          <w:kern w:val="0"/>
          <w:szCs w:val="24"/>
          <w14:ligatures w14:val="none"/>
        </w:rPr>
        <w:t xml:space="preserve">known </w:t>
      </w:r>
      <w:r w:rsidRPr="0056127C">
        <w:rPr>
          <w:rFonts w:cs="Arial"/>
          <w:szCs w:val="24"/>
        </w:rPr>
        <w:t xml:space="preserve">for their high-quality residential design evidenced across many sites </w:t>
      </w:r>
      <w:r w:rsidR="00735400" w:rsidRPr="0056127C">
        <w:rPr>
          <w:rFonts w:cs="Arial"/>
          <w:szCs w:val="24"/>
        </w:rPr>
        <w:t xml:space="preserve">in </w:t>
      </w:r>
      <w:r w:rsidRPr="0056127C">
        <w:rPr>
          <w:rFonts w:cs="Arial"/>
          <w:szCs w:val="24"/>
        </w:rPr>
        <w:t>Northern Irelan</w:t>
      </w:r>
      <w:r w:rsidR="00735400" w:rsidRPr="0056127C">
        <w:rPr>
          <w:rFonts w:cs="Arial"/>
          <w:szCs w:val="24"/>
        </w:rPr>
        <w:t>d</w:t>
      </w:r>
      <w:r w:rsidRPr="0056127C">
        <w:rPr>
          <w:rFonts w:cs="Arial"/>
          <w:szCs w:val="24"/>
        </w:rPr>
        <w:t>. The</w:t>
      </w:r>
      <w:r w:rsidR="00735400" w:rsidRPr="0056127C">
        <w:rPr>
          <w:rFonts w:cs="Arial"/>
          <w:szCs w:val="24"/>
        </w:rPr>
        <w:t xml:space="preserve"> architects </w:t>
      </w:r>
      <w:r w:rsidRPr="0056127C">
        <w:rPr>
          <w:rFonts w:cs="Arial"/>
          <w:szCs w:val="24"/>
        </w:rPr>
        <w:t>were selected by the applicant because he recognised th</w:t>
      </w:r>
      <w:r w:rsidR="00735400" w:rsidRPr="0056127C">
        <w:rPr>
          <w:rFonts w:cs="Arial"/>
          <w:szCs w:val="24"/>
        </w:rPr>
        <w:t xml:space="preserve">e </w:t>
      </w:r>
      <w:r w:rsidRPr="0056127C">
        <w:rPr>
          <w:rFonts w:cs="Arial"/>
          <w:szCs w:val="24"/>
        </w:rPr>
        <w:t>sensitiv</w:t>
      </w:r>
      <w:r w:rsidR="00735400" w:rsidRPr="0056127C">
        <w:rPr>
          <w:rFonts w:cs="Arial"/>
          <w:szCs w:val="24"/>
        </w:rPr>
        <w:t>ities of the</w:t>
      </w:r>
      <w:r w:rsidRPr="0056127C">
        <w:rPr>
          <w:rFonts w:cs="Arial"/>
          <w:szCs w:val="24"/>
        </w:rPr>
        <w:t xml:space="preserve"> site</w:t>
      </w:r>
      <w:r w:rsidR="00A418F5">
        <w:rPr>
          <w:rFonts w:cs="Arial"/>
          <w:szCs w:val="24"/>
        </w:rPr>
        <w:t>,</w:t>
      </w:r>
      <w:r w:rsidRPr="0056127C">
        <w:rPr>
          <w:rFonts w:cs="Arial"/>
          <w:szCs w:val="24"/>
        </w:rPr>
        <w:t xml:space="preserve"> and it required a careful assessment of context and a design response that integrated and respected the natural and historic features of the site. </w:t>
      </w:r>
      <w:r w:rsidR="00A418F5">
        <w:rPr>
          <w:rFonts w:cs="Arial"/>
          <w:szCs w:val="24"/>
        </w:rPr>
        <w:t xml:space="preserve"> </w:t>
      </w:r>
      <w:r w:rsidRPr="0056127C">
        <w:rPr>
          <w:rFonts w:cs="Arial"/>
          <w:szCs w:val="24"/>
        </w:rPr>
        <w:t xml:space="preserve">Ms Thompson outlined that the application represented the culmination of a significant amount of work between the design team and the </w:t>
      </w:r>
      <w:r w:rsidR="00A418F5">
        <w:rPr>
          <w:rFonts w:cs="Arial"/>
          <w:szCs w:val="24"/>
        </w:rPr>
        <w:t xml:space="preserve">Council’s </w:t>
      </w:r>
      <w:r w:rsidRPr="0056127C">
        <w:rPr>
          <w:rFonts w:cs="Arial"/>
          <w:szCs w:val="24"/>
        </w:rPr>
        <w:t>Planning Officers. It had taken almost three years to get</w:t>
      </w:r>
      <w:r w:rsidR="00735400" w:rsidRPr="0056127C">
        <w:rPr>
          <w:rFonts w:cs="Arial"/>
          <w:szCs w:val="24"/>
        </w:rPr>
        <w:t xml:space="preserve"> to this stage</w:t>
      </w:r>
      <w:r w:rsidR="00A418F5">
        <w:rPr>
          <w:rFonts w:cs="Arial"/>
          <w:szCs w:val="24"/>
        </w:rPr>
        <w:t>,</w:t>
      </w:r>
      <w:r w:rsidRPr="0056127C">
        <w:rPr>
          <w:rFonts w:cs="Arial"/>
          <w:szCs w:val="24"/>
        </w:rPr>
        <w:t xml:space="preserve"> but that length of time had been very well spent. </w:t>
      </w:r>
      <w:r w:rsidR="00A418F5">
        <w:rPr>
          <w:rFonts w:cs="Arial"/>
          <w:szCs w:val="24"/>
        </w:rPr>
        <w:t xml:space="preserve"> </w:t>
      </w:r>
      <w:r w:rsidRPr="0056127C">
        <w:rPr>
          <w:rFonts w:cs="Arial"/>
          <w:szCs w:val="24"/>
        </w:rPr>
        <w:t>There had been substantial input from specialists on the discre</w:t>
      </w:r>
      <w:r w:rsidR="00A418F5">
        <w:rPr>
          <w:rFonts w:cs="Arial"/>
          <w:szCs w:val="24"/>
        </w:rPr>
        <w:t>te</w:t>
      </w:r>
      <w:r w:rsidRPr="0056127C">
        <w:rPr>
          <w:rFonts w:cs="Arial"/>
          <w:szCs w:val="24"/>
        </w:rPr>
        <w:t xml:space="preserve"> matters of trees and the historic environment. It meant every issue and every sub</w:t>
      </w:r>
      <w:r w:rsidR="00A418F5">
        <w:rPr>
          <w:rFonts w:cs="Arial"/>
          <w:szCs w:val="24"/>
        </w:rPr>
        <w:t>-</w:t>
      </w:r>
      <w:r w:rsidRPr="0056127C">
        <w:rPr>
          <w:rFonts w:cs="Arial"/>
          <w:szCs w:val="24"/>
        </w:rPr>
        <w:t xml:space="preserve">issue had been exhaustively identified, investigated and responded to. On behalf of the applicant, Ms Thompson thanked the planning officers involved in this scheme for their positive approach to the development and their proactive engagement with the design team both before the application was lodged and while it was </w:t>
      </w:r>
      <w:r w:rsidR="00A418F5">
        <w:rPr>
          <w:rFonts w:cs="Arial"/>
          <w:szCs w:val="24"/>
        </w:rPr>
        <w:t xml:space="preserve">being </w:t>
      </w:r>
      <w:r w:rsidRPr="0056127C">
        <w:rPr>
          <w:rFonts w:cs="Arial"/>
          <w:szCs w:val="24"/>
        </w:rPr>
        <w:t>processed.</w:t>
      </w:r>
      <w:r w:rsidR="00CA1A26" w:rsidRPr="0056127C">
        <w:rPr>
          <w:rFonts w:cs="Arial"/>
          <w:kern w:val="0"/>
          <w:szCs w:val="24"/>
          <w14:ligatures w14:val="none"/>
        </w:rPr>
        <w:t xml:space="preserve"> </w:t>
      </w:r>
      <w:r w:rsidR="00A418F5">
        <w:rPr>
          <w:rFonts w:cs="Arial"/>
          <w:kern w:val="0"/>
          <w:szCs w:val="24"/>
          <w14:ligatures w14:val="none"/>
        </w:rPr>
        <w:t xml:space="preserve"> </w:t>
      </w:r>
      <w:r w:rsidR="00260FBD" w:rsidRPr="0056127C">
        <w:rPr>
          <w:rFonts w:cs="Arial"/>
          <w:szCs w:val="24"/>
        </w:rPr>
        <w:t>Their helpful interventions and constructive criticisms of the scheme ha</w:t>
      </w:r>
      <w:r w:rsidR="00CA1A26" w:rsidRPr="0056127C">
        <w:rPr>
          <w:rFonts w:cs="Arial"/>
          <w:szCs w:val="24"/>
        </w:rPr>
        <w:t>d</w:t>
      </w:r>
      <w:r w:rsidR="00260FBD" w:rsidRPr="0056127C">
        <w:rPr>
          <w:rFonts w:cs="Arial"/>
          <w:szCs w:val="24"/>
        </w:rPr>
        <w:t xml:space="preserve"> positively contributed to the evolution of this attractive scheme that </w:t>
      </w:r>
      <w:r w:rsidR="00CA1A26" w:rsidRPr="0056127C">
        <w:rPr>
          <w:rFonts w:cs="Arial"/>
          <w:szCs w:val="24"/>
        </w:rPr>
        <w:t>would</w:t>
      </w:r>
      <w:r w:rsidR="00260FBD" w:rsidRPr="0056127C">
        <w:rPr>
          <w:rFonts w:cs="Arial"/>
          <w:szCs w:val="24"/>
        </w:rPr>
        <w:t xml:space="preserve"> enhance the townscape and urban design in the area. </w:t>
      </w:r>
      <w:r w:rsidR="00CA1A26" w:rsidRPr="0056127C">
        <w:rPr>
          <w:rFonts w:cs="Arial"/>
          <w:szCs w:val="24"/>
        </w:rPr>
        <w:t xml:space="preserve">Ms Thompson believed the proposal was </w:t>
      </w:r>
      <w:r w:rsidR="00260FBD" w:rsidRPr="0056127C">
        <w:rPr>
          <w:rFonts w:cs="Arial"/>
          <w:szCs w:val="24"/>
        </w:rPr>
        <w:t xml:space="preserve">good design. </w:t>
      </w:r>
      <w:r w:rsidR="00CA1A26" w:rsidRPr="0056127C">
        <w:rPr>
          <w:rFonts w:cs="Arial"/>
          <w:szCs w:val="24"/>
        </w:rPr>
        <w:t xml:space="preserve">Having read the </w:t>
      </w:r>
      <w:r w:rsidR="00A418F5">
        <w:rPr>
          <w:rFonts w:cs="Arial"/>
          <w:szCs w:val="24"/>
        </w:rPr>
        <w:t>C</w:t>
      </w:r>
      <w:r w:rsidR="00260FBD" w:rsidRPr="0056127C">
        <w:rPr>
          <w:rFonts w:cs="Arial"/>
          <w:szCs w:val="24"/>
        </w:rPr>
        <w:t xml:space="preserve">ase </w:t>
      </w:r>
      <w:r w:rsidR="00A418F5">
        <w:rPr>
          <w:rFonts w:cs="Arial"/>
          <w:szCs w:val="24"/>
        </w:rPr>
        <w:t>O</w:t>
      </w:r>
      <w:r w:rsidR="00260FBD" w:rsidRPr="0056127C">
        <w:rPr>
          <w:rFonts w:cs="Arial"/>
          <w:szCs w:val="24"/>
        </w:rPr>
        <w:t>fficer</w:t>
      </w:r>
      <w:r w:rsidR="00A418F5">
        <w:rPr>
          <w:rFonts w:cs="Arial"/>
          <w:szCs w:val="24"/>
        </w:rPr>
        <w:t>’</w:t>
      </w:r>
      <w:r w:rsidR="00260FBD" w:rsidRPr="0056127C">
        <w:rPr>
          <w:rFonts w:cs="Arial"/>
          <w:szCs w:val="24"/>
        </w:rPr>
        <w:t xml:space="preserve">s </w:t>
      </w:r>
      <w:r w:rsidR="00A418F5">
        <w:rPr>
          <w:rFonts w:cs="Arial"/>
          <w:szCs w:val="24"/>
        </w:rPr>
        <w:t>R</w:t>
      </w:r>
      <w:r w:rsidR="00260FBD" w:rsidRPr="0056127C">
        <w:rPr>
          <w:rFonts w:cs="Arial"/>
          <w:szCs w:val="24"/>
        </w:rPr>
        <w:t>eport</w:t>
      </w:r>
      <w:r w:rsidR="00CA1A26" w:rsidRPr="0056127C">
        <w:rPr>
          <w:rFonts w:cs="Arial"/>
          <w:szCs w:val="24"/>
        </w:rPr>
        <w:t>, she fully</w:t>
      </w:r>
      <w:r w:rsidR="00260FBD" w:rsidRPr="0056127C">
        <w:rPr>
          <w:rFonts w:cs="Arial"/>
          <w:szCs w:val="24"/>
        </w:rPr>
        <w:t xml:space="preserve"> endorse</w:t>
      </w:r>
      <w:r w:rsidR="00CA1A26" w:rsidRPr="0056127C">
        <w:rPr>
          <w:rFonts w:cs="Arial"/>
          <w:szCs w:val="24"/>
        </w:rPr>
        <w:t>d</w:t>
      </w:r>
      <w:r w:rsidR="00260FBD" w:rsidRPr="0056127C">
        <w:rPr>
          <w:rFonts w:cs="Arial"/>
          <w:szCs w:val="24"/>
        </w:rPr>
        <w:t xml:space="preserve"> its analysis and support</w:t>
      </w:r>
      <w:r w:rsidR="00CA1A26" w:rsidRPr="0056127C">
        <w:rPr>
          <w:rFonts w:cs="Arial"/>
          <w:szCs w:val="24"/>
        </w:rPr>
        <w:t xml:space="preserve">ed </w:t>
      </w:r>
      <w:r w:rsidR="00260FBD" w:rsidRPr="0056127C">
        <w:rPr>
          <w:rFonts w:cs="Arial"/>
          <w:szCs w:val="24"/>
        </w:rPr>
        <w:t xml:space="preserve">its recommendation that planning approval should be granted. </w:t>
      </w:r>
    </w:p>
    <w:p w14:paraId="182DE555" w14:textId="77777777" w:rsidR="00CA1A26" w:rsidRPr="0056127C" w:rsidRDefault="00CA1A26" w:rsidP="00DB480D">
      <w:pPr>
        <w:rPr>
          <w:rFonts w:cs="Arial"/>
          <w:szCs w:val="24"/>
        </w:rPr>
      </w:pPr>
    </w:p>
    <w:p w14:paraId="08E98F39" w14:textId="3EEAE539" w:rsidR="00CA1A26" w:rsidRPr="0056127C" w:rsidRDefault="00CA1A26" w:rsidP="00DB480D">
      <w:pPr>
        <w:rPr>
          <w:rFonts w:cs="Arial"/>
          <w:szCs w:val="24"/>
        </w:rPr>
      </w:pPr>
      <w:r w:rsidRPr="0056127C">
        <w:rPr>
          <w:rFonts w:cs="Arial"/>
          <w:szCs w:val="24"/>
        </w:rPr>
        <w:t xml:space="preserve">Ms Thompson wished to draw out </w:t>
      </w:r>
      <w:r w:rsidR="00260FBD" w:rsidRPr="0056127C">
        <w:rPr>
          <w:rFonts w:cs="Arial"/>
          <w:szCs w:val="24"/>
        </w:rPr>
        <w:t xml:space="preserve">two significant points: </w:t>
      </w:r>
      <w:r w:rsidR="00A418F5">
        <w:rPr>
          <w:rFonts w:cs="Arial"/>
          <w:szCs w:val="24"/>
        </w:rPr>
        <w:t>f</w:t>
      </w:r>
      <w:r w:rsidR="00260FBD" w:rsidRPr="0056127C">
        <w:rPr>
          <w:rFonts w:cs="Arial"/>
          <w:szCs w:val="24"/>
        </w:rPr>
        <w:t>irst</w:t>
      </w:r>
      <w:r w:rsidR="00A418F5">
        <w:rPr>
          <w:rFonts w:cs="Arial"/>
          <w:szCs w:val="24"/>
        </w:rPr>
        <w:t>ly</w:t>
      </w:r>
      <w:r w:rsidR="00260FBD" w:rsidRPr="0056127C">
        <w:rPr>
          <w:rFonts w:cs="Arial"/>
          <w:szCs w:val="24"/>
        </w:rPr>
        <w:t xml:space="preserve">, the setting of Seacourt House had for many years several residential properties within its grounds. </w:t>
      </w:r>
      <w:r w:rsidR="00260FBD" w:rsidRPr="0056127C">
        <w:rPr>
          <w:rFonts w:cs="Arial"/>
          <w:szCs w:val="24"/>
        </w:rPr>
        <w:lastRenderedPageBreak/>
        <w:t xml:space="preserve">Those houses </w:t>
      </w:r>
      <w:r w:rsidRPr="0056127C">
        <w:rPr>
          <w:rFonts w:cs="Arial"/>
          <w:szCs w:val="24"/>
        </w:rPr>
        <w:t>were</w:t>
      </w:r>
      <w:r w:rsidR="00260FBD" w:rsidRPr="0056127C">
        <w:rPr>
          <w:rFonts w:cs="Arial"/>
          <w:szCs w:val="24"/>
        </w:rPr>
        <w:t xml:space="preserve"> part and parcel of its setting now – that </w:t>
      </w:r>
      <w:r w:rsidRPr="0056127C">
        <w:rPr>
          <w:rFonts w:cs="Arial"/>
          <w:szCs w:val="24"/>
        </w:rPr>
        <w:t xml:space="preserve">could not </w:t>
      </w:r>
      <w:r w:rsidR="00260FBD" w:rsidRPr="0056127C">
        <w:rPr>
          <w:rFonts w:cs="Arial"/>
          <w:szCs w:val="24"/>
        </w:rPr>
        <w:t xml:space="preserve">be changed; and </w:t>
      </w:r>
      <w:r w:rsidR="00A418F5">
        <w:rPr>
          <w:rFonts w:cs="Arial"/>
          <w:szCs w:val="24"/>
        </w:rPr>
        <w:t>s</w:t>
      </w:r>
      <w:r w:rsidR="00260FBD" w:rsidRPr="0056127C">
        <w:rPr>
          <w:rFonts w:cs="Arial"/>
          <w:szCs w:val="24"/>
        </w:rPr>
        <w:t>econd</w:t>
      </w:r>
      <w:r w:rsidR="00A418F5">
        <w:rPr>
          <w:rFonts w:cs="Arial"/>
          <w:szCs w:val="24"/>
        </w:rPr>
        <w:t>ly</w:t>
      </w:r>
      <w:r w:rsidR="00260FBD" w:rsidRPr="0056127C">
        <w:rPr>
          <w:rFonts w:cs="Arial"/>
          <w:szCs w:val="24"/>
        </w:rPr>
        <w:t xml:space="preserve">, the Area of Townscape Character designation </w:t>
      </w:r>
      <w:r w:rsidRPr="0056127C">
        <w:rPr>
          <w:rFonts w:cs="Arial"/>
          <w:szCs w:val="24"/>
        </w:rPr>
        <w:t>was</w:t>
      </w:r>
      <w:r w:rsidR="00260FBD" w:rsidRPr="0056127C">
        <w:rPr>
          <w:rFonts w:cs="Arial"/>
          <w:szCs w:val="24"/>
        </w:rPr>
        <w:t xml:space="preserve"> a </w:t>
      </w:r>
      <w:r w:rsidR="00A418F5">
        <w:rPr>
          <w:rFonts w:cs="Arial"/>
          <w:szCs w:val="24"/>
        </w:rPr>
        <w:t xml:space="preserve">draft </w:t>
      </w:r>
      <w:r w:rsidR="00260FBD" w:rsidRPr="0056127C">
        <w:rPr>
          <w:rFonts w:cs="Arial"/>
          <w:szCs w:val="24"/>
        </w:rPr>
        <w:t>proposal only – it ha</w:t>
      </w:r>
      <w:r w:rsidRPr="0056127C">
        <w:rPr>
          <w:rFonts w:cs="Arial"/>
          <w:szCs w:val="24"/>
        </w:rPr>
        <w:t>d</w:t>
      </w:r>
      <w:r w:rsidR="00260FBD" w:rsidRPr="0056127C">
        <w:rPr>
          <w:rFonts w:cs="Arial"/>
          <w:szCs w:val="24"/>
        </w:rPr>
        <w:t xml:space="preserve"> not been adopted and so d</w:t>
      </w:r>
      <w:r w:rsidRPr="0056127C">
        <w:rPr>
          <w:rFonts w:cs="Arial"/>
          <w:szCs w:val="24"/>
        </w:rPr>
        <w:t>id</w:t>
      </w:r>
      <w:r w:rsidR="00260FBD" w:rsidRPr="0056127C">
        <w:rPr>
          <w:rFonts w:cs="Arial"/>
          <w:szCs w:val="24"/>
        </w:rPr>
        <w:t xml:space="preserve"> not apply. The issue for consideration </w:t>
      </w:r>
      <w:r w:rsidRPr="0056127C">
        <w:rPr>
          <w:rFonts w:cs="Arial"/>
          <w:szCs w:val="24"/>
        </w:rPr>
        <w:t>was</w:t>
      </w:r>
      <w:r w:rsidR="00260FBD" w:rsidRPr="0056127C">
        <w:rPr>
          <w:rFonts w:cs="Arial"/>
          <w:szCs w:val="24"/>
        </w:rPr>
        <w:t xml:space="preserve"> whether the scheme, when considered in the context of the entire area that </w:t>
      </w:r>
      <w:r w:rsidRPr="0056127C">
        <w:rPr>
          <w:rFonts w:cs="Arial"/>
          <w:szCs w:val="24"/>
        </w:rPr>
        <w:t>was</w:t>
      </w:r>
      <w:r w:rsidR="00260FBD" w:rsidRPr="0056127C">
        <w:rPr>
          <w:rFonts w:cs="Arial"/>
          <w:szCs w:val="24"/>
        </w:rPr>
        <w:t xml:space="preserve"> proposed to be included as the Area of Townscape Character, d</w:t>
      </w:r>
      <w:r w:rsidRPr="0056127C">
        <w:rPr>
          <w:rFonts w:cs="Arial"/>
          <w:szCs w:val="24"/>
        </w:rPr>
        <w:t>id</w:t>
      </w:r>
      <w:r w:rsidR="00260FBD" w:rsidRPr="0056127C">
        <w:rPr>
          <w:rFonts w:cs="Arial"/>
          <w:szCs w:val="24"/>
        </w:rPr>
        <w:t xml:space="preserve"> it harm its character or appearance. </w:t>
      </w:r>
      <w:r w:rsidRPr="0056127C">
        <w:rPr>
          <w:rFonts w:cs="Arial"/>
          <w:szCs w:val="24"/>
        </w:rPr>
        <w:t xml:space="preserve">Ms Thompson felt that the proposal did not cause harm to the character and appearance, the planning officers </w:t>
      </w:r>
      <w:proofErr w:type="gramStart"/>
      <w:r w:rsidRPr="0056127C">
        <w:rPr>
          <w:rFonts w:cs="Arial"/>
          <w:szCs w:val="24"/>
        </w:rPr>
        <w:t>were in agreement</w:t>
      </w:r>
      <w:proofErr w:type="gramEnd"/>
      <w:r w:rsidR="00A418F5">
        <w:rPr>
          <w:rFonts w:cs="Arial"/>
          <w:szCs w:val="24"/>
        </w:rPr>
        <w:t>,</w:t>
      </w:r>
      <w:r w:rsidRPr="0056127C">
        <w:rPr>
          <w:rFonts w:cs="Arial"/>
          <w:szCs w:val="24"/>
        </w:rPr>
        <w:t xml:space="preserve"> and she asked </w:t>
      </w:r>
      <w:r w:rsidR="00A418F5">
        <w:rPr>
          <w:rFonts w:cs="Arial"/>
          <w:szCs w:val="24"/>
        </w:rPr>
        <w:t>M</w:t>
      </w:r>
      <w:r w:rsidRPr="0056127C">
        <w:rPr>
          <w:rFonts w:cs="Arial"/>
          <w:szCs w:val="24"/>
        </w:rPr>
        <w:t xml:space="preserve">embers to </w:t>
      </w:r>
      <w:r w:rsidR="00260FBD" w:rsidRPr="0056127C">
        <w:rPr>
          <w:rFonts w:cs="Arial"/>
          <w:szCs w:val="24"/>
        </w:rPr>
        <w:t xml:space="preserve">bear in mind: </w:t>
      </w:r>
    </w:p>
    <w:p w14:paraId="464914BE" w14:textId="503AD678" w:rsidR="00CA1A26" w:rsidRPr="0056127C" w:rsidRDefault="00260FBD" w:rsidP="00DB480D">
      <w:pPr>
        <w:pStyle w:val="ListParagraph"/>
        <w:numPr>
          <w:ilvl w:val="0"/>
          <w:numId w:val="21"/>
        </w:numPr>
        <w:spacing w:after="0" w:line="240" w:lineRule="auto"/>
        <w:ind w:left="714" w:hanging="357"/>
        <w:rPr>
          <w:rFonts w:ascii="Arial" w:hAnsi="Arial" w:cs="Arial"/>
          <w:sz w:val="24"/>
          <w:szCs w:val="24"/>
        </w:rPr>
      </w:pPr>
      <w:r w:rsidRPr="0056127C">
        <w:rPr>
          <w:rFonts w:ascii="Arial" w:hAnsi="Arial" w:cs="Arial"/>
          <w:sz w:val="24"/>
          <w:szCs w:val="24"/>
        </w:rPr>
        <w:t>The sensitive location of the building use</w:t>
      </w:r>
      <w:r w:rsidR="00735400" w:rsidRPr="0056127C">
        <w:rPr>
          <w:rFonts w:ascii="Arial" w:hAnsi="Arial" w:cs="Arial"/>
          <w:sz w:val="24"/>
          <w:szCs w:val="24"/>
        </w:rPr>
        <w:t>d</w:t>
      </w:r>
      <w:r w:rsidRPr="0056127C">
        <w:rPr>
          <w:rFonts w:ascii="Arial" w:hAnsi="Arial" w:cs="Arial"/>
          <w:sz w:val="24"/>
          <w:szCs w:val="24"/>
        </w:rPr>
        <w:t xml:space="preserve"> topography to nestle into that reduc</w:t>
      </w:r>
      <w:r w:rsidR="00735400" w:rsidRPr="0056127C">
        <w:rPr>
          <w:rFonts w:ascii="Arial" w:hAnsi="Arial" w:cs="Arial"/>
          <w:sz w:val="24"/>
          <w:szCs w:val="24"/>
        </w:rPr>
        <w:t>ing</w:t>
      </w:r>
      <w:r w:rsidRPr="0056127C">
        <w:rPr>
          <w:rFonts w:ascii="Arial" w:hAnsi="Arial" w:cs="Arial"/>
          <w:sz w:val="24"/>
          <w:szCs w:val="24"/>
        </w:rPr>
        <w:t xml:space="preserve"> its scale and massing, ensuring it </w:t>
      </w:r>
      <w:r w:rsidR="00CA1A26" w:rsidRPr="0056127C">
        <w:rPr>
          <w:rFonts w:ascii="Arial" w:hAnsi="Arial" w:cs="Arial"/>
          <w:sz w:val="24"/>
          <w:szCs w:val="24"/>
        </w:rPr>
        <w:t xml:space="preserve">was </w:t>
      </w:r>
      <w:r w:rsidRPr="0056127C">
        <w:rPr>
          <w:rFonts w:ascii="Arial" w:hAnsi="Arial" w:cs="Arial"/>
          <w:sz w:val="24"/>
          <w:szCs w:val="24"/>
        </w:rPr>
        <w:t>in no way dominant and remain</w:t>
      </w:r>
      <w:r w:rsidR="00CA1A26" w:rsidRPr="0056127C">
        <w:rPr>
          <w:rFonts w:ascii="Arial" w:hAnsi="Arial" w:cs="Arial"/>
          <w:sz w:val="24"/>
          <w:szCs w:val="24"/>
        </w:rPr>
        <w:t>ed</w:t>
      </w:r>
      <w:r w:rsidRPr="0056127C">
        <w:rPr>
          <w:rFonts w:ascii="Arial" w:hAnsi="Arial" w:cs="Arial"/>
          <w:sz w:val="24"/>
          <w:szCs w:val="24"/>
        </w:rPr>
        <w:t xml:space="preserve"> subservient to Seacourt House; </w:t>
      </w:r>
    </w:p>
    <w:p w14:paraId="69687313" w14:textId="77777777" w:rsidR="00CA1A26" w:rsidRPr="0056127C" w:rsidRDefault="00260FBD" w:rsidP="00DB480D">
      <w:pPr>
        <w:pStyle w:val="ListParagraph"/>
        <w:numPr>
          <w:ilvl w:val="0"/>
          <w:numId w:val="21"/>
        </w:numPr>
        <w:spacing w:after="0" w:line="240" w:lineRule="auto"/>
        <w:ind w:left="714" w:hanging="357"/>
        <w:rPr>
          <w:rFonts w:ascii="Arial" w:hAnsi="Arial" w:cs="Arial"/>
          <w:sz w:val="24"/>
          <w:szCs w:val="24"/>
        </w:rPr>
      </w:pPr>
      <w:r w:rsidRPr="0056127C">
        <w:rPr>
          <w:rFonts w:ascii="Arial" w:hAnsi="Arial" w:cs="Arial"/>
          <w:sz w:val="24"/>
          <w:szCs w:val="24"/>
        </w:rPr>
        <w:t xml:space="preserve">The building’s simple design and its use of high quality, expensive materials; </w:t>
      </w:r>
    </w:p>
    <w:p w14:paraId="5E604BAF" w14:textId="77777777" w:rsidR="00CA1A26" w:rsidRPr="0056127C" w:rsidRDefault="00260FBD" w:rsidP="00DB480D">
      <w:pPr>
        <w:pStyle w:val="ListParagraph"/>
        <w:numPr>
          <w:ilvl w:val="0"/>
          <w:numId w:val="21"/>
        </w:numPr>
        <w:spacing w:after="0" w:line="240" w:lineRule="auto"/>
        <w:ind w:left="714" w:hanging="357"/>
        <w:rPr>
          <w:rFonts w:ascii="Arial" w:hAnsi="Arial" w:cs="Arial"/>
          <w:sz w:val="24"/>
          <w:szCs w:val="24"/>
        </w:rPr>
      </w:pPr>
      <w:r w:rsidRPr="0056127C">
        <w:rPr>
          <w:rFonts w:ascii="Arial" w:hAnsi="Arial" w:cs="Arial"/>
          <w:sz w:val="24"/>
          <w:szCs w:val="24"/>
        </w:rPr>
        <w:t xml:space="preserve">The retention and incorporation of the existing mature trees as a design feature of the scheme; </w:t>
      </w:r>
    </w:p>
    <w:p w14:paraId="0986F316" w14:textId="77777777" w:rsidR="00CA1A26" w:rsidRPr="0056127C" w:rsidRDefault="00260FBD" w:rsidP="00DB480D">
      <w:pPr>
        <w:pStyle w:val="ListParagraph"/>
        <w:numPr>
          <w:ilvl w:val="0"/>
          <w:numId w:val="21"/>
        </w:numPr>
        <w:spacing w:after="0" w:line="240" w:lineRule="auto"/>
        <w:ind w:left="714" w:hanging="357"/>
        <w:rPr>
          <w:rFonts w:ascii="Arial" w:hAnsi="Arial" w:cs="Arial"/>
          <w:sz w:val="24"/>
          <w:szCs w:val="24"/>
        </w:rPr>
      </w:pPr>
      <w:r w:rsidRPr="0056127C">
        <w:rPr>
          <w:rFonts w:ascii="Arial" w:hAnsi="Arial" w:cs="Arial"/>
          <w:sz w:val="24"/>
          <w:szCs w:val="24"/>
        </w:rPr>
        <w:t>The supplementing and enhancement of those existing trees by the substantial landscaping scheme that ha</w:t>
      </w:r>
      <w:r w:rsidR="00CA1A26" w:rsidRPr="0056127C">
        <w:rPr>
          <w:rFonts w:ascii="Arial" w:hAnsi="Arial" w:cs="Arial"/>
          <w:sz w:val="24"/>
          <w:szCs w:val="24"/>
        </w:rPr>
        <w:t>d</w:t>
      </w:r>
      <w:r w:rsidRPr="0056127C">
        <w:rPr>
          <w:rFonts w:ascii="Arial" w:hAnsi="Arial" w:cs="Arial"/>
          <w:sz w:val="24"/>
          <w:szCs w:val="24"/>
        </w:rPr>
        <w:t xml:space="preserve"> been designed by Park Hood – significant amounts of new trees </w:t>
      </w:r>
      <w:r w:rsidR="00CA1A26" w:rsidRPr="0056127C">
        <w:rPr>
          <w:rFonts w:ascii="Arial" w:hAnsi="Arial" w:cs="Arial"/>
          <w:sz w:val="24"/>
          <w:szCs w:val="24"/>
        </w:rPr>
        <w:t>would</w:t>
      </w:r>
      <w:r w:rsidRPr="0056127C">
        <w:rPr>
          <w:rFonts w:ascii="Arial" w:hAnsi="Arial" w:cs="Arial"/>
          <w:sz w:val="24"/>
          <w:szCs w:val="24"/>
        </w:rPr>
        <w:t xml:space="preserve"> be planted at a cost of around £80,000. Th</w:t>
      </w:r>
      <w:r w:rsidR="00CA1A26" w:rsidRPr="0056127C">
        <w:rPr>
          <w:rFonts w:ascii="Arial" w:hAnsi="Arial" w:cs="Arial"/>
          <w:sz w:val="24"/>
          <w:szCs w:val="24"/>
        </w:rPr>
        <w:t xml:space="preserve">at would </w:t>
      </w:r>
      <w:r w:rsidRPr="0056127C">
        <w:rPr>
          <w:rFonts w:ascii="Arial" w:hAnsi="Arial" w:cs="Arial"/>
          <w:sz w:val="24"/>
          <w:szCs w:val="24"/>
        </w:rPr>
        <w:t xml:space="preserve">significantly and beneficially enhance the visual appearance of the site. </w:t>
      </w:r>
    </w:p>
    <w:p w14:paraId="56EAB402" w14:textId="77777777" w:rsidR="00CA1A26" w:rsidRPr="0056127C" w:rsidRDefault="00260FBD" w:rsidP="00DB480D">
      <w:r w:rsidRPr="0056127C">
        <w:t>There</w:t>
      </w:r>
      <w:r w:rsidR="00CA1A26" w:rsidRPr="0056127C">
        <w:t xml:space="preserve"> were</w:t>
      </w:r>
      <w:r w:rsidRPr="0056127C">
        <w:t xml:space="preserve"> no other planning or environmental constraints to the development of this site and th</w:t>
      </w:r>
      <w:r w:rsidR="00CA1A26" w:rsidRPr="0056127C">
        <w:t xml:space="preserve">at was </w:t>
      </w:r>
      <w:r w:rsidRPr="0056127C">
        <w:t>confirmed by the various consultees who h</w:t>
      </w:r>
      <w:r w:rsidR="00CA1A26" w:rsidRPr="0056127C">
        <w:t>ad</w:t>
      </w:r>
      <w:r w:rsidRPr="0056127C">
        <w:t xml:space="preserve"> contributed to the planning application. They </w:t>
      </w:r>
      <w:r w:rsidR="00CA1A26" w:rsidRPr="0056127C">
        <w:t>were</w:t>
      </w:r>
      <w:r w:rsidRPr="0056127C">
        <w:t xml:space="preserve"> the competent authority on those matters. </w:t>
      </w:r>
    </w:p>
    <w:p w14:paraId="372B26A5" w14:textId="77777777" w:rsidR="00CA1A26" w:rsidRPr="0056127C" w:rsidRDefault="00CA1A26" w:rsidP="00DB480D"/>
    <w:p w14:paraId="368C4438" w14:textId="2499F2E8" w:rsidR="00CA1A26" w:rsidRPr="0056127C" w:rsidRDefault="00CA1A26" w:rsidP="00DB480D">
      <w:r w:rsidRPr="0056127C">
        <w:t>Furthermore, Ms Thompso</w:t>
      </w:r>
      <w:r w:rsidR="00735400" w:rsidRPr="0056127C">
        <w:t>n</w:t>
      </w:r>
      <w:r w:rsidRPr="0056127C">
        <w:t xml:space="preserve"> outlined that the proposal brought </w:t>
      </w:r>
      <w:r w:rsidR="00260FBD" w:rsidRPr="0056127C">
        <w:t xml:space="preserve">with it, the following benefits: </w:t>
      </w:r>
    </w:p>
    <w:p w14:paraId="4E272EE7" w14:textId="77777777" w:rsidR="00CA1A26" w:rsidRPr="0056127C" w:rsidRDefault="00260FBD" w:rsidP="00DB480D">
      <w:pPr>
        <w:pStyle w:val="ListParagraph"/>
        <w:numPr>
          <w:ilvl w:val="0"/>
          <w:numId w:val="20"/>
        </w:numPr>
        <w:spacing w:after="0" w:line="240" w:lineRule="auto"/>
        <w:ind w:left="714" w:hanging="357"/>
        <w:rPr>
          <w:rFonts w:ascii="Arial" w:hAnsi="Arial" w:cs="Arial"/>
          <w:sz w:val="24"/>
          <w:szCs w:val="24"/>
        </w:rPr>
      </w:pPr>
      <w:r w:rsidRPr="0056127C">
        <w:rPr>
          <w:rFonts w:ascii="Arial" w:hAnsi="Arial" w:cs="Arial"/>
          <w:sz w:val="24"/>
          <w:szCs w:val="24"/>
        </w:rPr>
        <w:t xml:space="preserve">Employment of 50 construction workers over its 18-month development period; </w:t>
      </w:r>
    </w:p>
    <w:p w14:paraId="63335D6D" w14:textId="77777777" w:rsidR="00CA1A26" w:rsidRPr="0056127C" w:rsidRDefault="00260FBD" w:rsidP="00DB480D">
      <w:pPr>
        <w:pStyle w:val="ListParagraph"/>
        <w:numPr>
          <w:ilvl w:val="0"/>
          <w:numId w:val="20"/>
        </w:numPr>
        <w:spacing w:after="0" w:line="240" w:lineRule="auto"/>
        <w:ind w:left="714" w:hanging="357"/>
        <w:rPr>
          <w:rFonts w:ascii="Arial" w:hAnsi="Arial" w:cs="Arial"/>
          <w:sz w:val="24"/>
          <w:szCs w:val="24"/>
        </w:rPr>
      </w:pPr>
      <w:r w:rsidRPr="0056127C">
        <w:rPr>
          <w:rFonts w:ascii="Arial" w:hAnsi="Arial" w:cs="Arial"/>
          <w:sz w:val="24"/>
          <w:szCs w:val="24"/>
        </w:rPr>
        <w:t>A total investment of £2.75million;</w:t>
      </w:r>
    </w:p>
    <w:p w14:paraId="429EA3C8" w14:textId="490F4824" w:rsidR="00802C22" w:rsidRPr="0056127C" w:rsidRDefault="00260FBD" w:rsidP="00DB480D">
      <w:pPr>
        <w:pStyle w:val="ListParagraph"/>
        <w:numPr>
          <w:ilvl w:val="0"/>
          <w:numId w:val="20"/>
        </w:numPr>
        <w:spacing w:after="0" w:line="240" w:lineRule="auto"/>
        <w:ind w:left="714" w:hanging="357"/>
        <w:rPr>
          <w:rFonts w:ascii="Arial" w:hAnsi="Arial" w:cs="Arial"/>
          <w:sz w:val="24"/>
          <w:szCs w:val="24"/>
        </w:rPr>
      </w:pPr>
      <w:r w:rsidRPr="0056127C">
        <w:rPr>
          <w:rFonts w:ascii="Arial" w:hAnsi="Arial" w:cs="Arial"/>
          <w:sz w:val="24"/>
          <w:szCs w:val="24"/>
        </w:rPr>
        <w:t>Diversification of housing type in the area with the provision of 7</w:t>
      </w:r>
      <w:r w:rsidR="00A418F5">
        <w:rPr>
          <w:rFonts w:ascii="Arial" w:hAnsi="Arial" w:cs="Arial"/>
          <w:sz w:val="24"/>
          <w:szCs w:val="24"/>
        </w:rPr>
        <w:t>no.</w:t>
      </w:r>
      <w:r w:rsidRPr="0056127C">
        <w:rPr>
          <w:rFonts w:ascii="Arial" w:hAnsi="Arial" w:cs="Arial"/>
          <w:sz w:val="24"/>
          <w:szCs w:val="24"/>
        </w:rPr>
        <w:t xml:space="preserve"> apartments which w</w:t>
      </w:r>
      <w:r w:rsidR="00735400" w:rsidRPr="0056127C">
        <w:rPr>
          <w:rFonts w:ascii="Arial" w:hAnsi="Arial" w:cs="Arial"/>
          <w:sz w:val="24"/>
          <w:szCs w:val="24"/>
        </w:rPr>
        <w:t>ould</w:t>
      </w:r>
      <w:r w:rsidRPr="0056127C">
        <w:rPr>
          <w:rFonts w:ascii="Arial" w:hAnsi="Arial" w:cs="Arial"/>
          <w:sz w:val="24"/>
          <w:szCs w:val="24"/>
        </w:rPr>
        <w:t xml:space="preserve"> be attractive to small households and particularly established residents who wish</w:t>
      </w:r>
      <w:r w:rsidR="00735400" w:rsidRPr="0056127C">
        <w:rPr>
          <w:rFonts w:ascii="Arial" w:hAnsi="Arial" w:cs="Arial"/>
          <w:sz w:val="24"/>
          <w:szCs w:val="24"/>
        </w:rPr>
        <w:t>ed</w:t>
      </w:r>
      <w:r w:rsidRPr="0056127C">
        <w:rPr>
          <w:rFonts w:ascii="Arial" w:hAnsi="Arial" w:cs="Arial"/>
          <w:sz w:val="24"/>
          <w:szCs w:val="24"/>
        </w:rPr>
        <w:t xml:space="preserve"> to stay within Bangor West area but need</w:t>
      </w:r>
      <w:r w:rsidR="00735400" w:rsidRPr="0056127C">
        <w:rPr>
          <w:rFonts w:ascii="Arial" w:hAnsi="Arial" w:cs="Arial"/>
          <w:sz w:val="24"/>
          <w:szCs w:val="24"/>
        </w:rPr>
        <w:t>ed</w:t>
      </w:r>
      <w:r w:rsidRPr="0056127C">
        <w:rPr>
          <w:rFonts w:ascii="Arial" w:hAnsi="Arial" w:cs="Arial"/>
          <w:sz w:val="24"/>
          <w:szCs w:val="24"/>
        </w:rPr>
        <w:t xml:space="preserve"> to downsize their living accommodation; </w:t>
      </w:r>
    </w:p>
    <w:p w14:paraId="1FDFA1C9" w14:textId="4CDB43FA" w:rsidR="00802C22" w:rsidRPr="0056127C" w:rsidRDefault="00260FBD" w:rsidP="00DB480D">
      <w:pPr>
        <w:pStyle w:val="ListParagraph"/>
        <w:numPr>
          <w:ilvl w:val="0"/>
          <w:numId w:val="20"/>
        </w:numPr>
        <w:spacing w:after="0" w:line="240" w:lineRule="auto"/>
        <w:ind w:left="714" w:hanging="357"/>
        <w:rPr>
          <w:rFonts w:ascii="Arial" w:hAnsi="Arial" w:cs="Arial"/>
          <w:sz w:val="24"/>
          <w:szCs w:val="24"/>
        </w:rPr>
      </w:pPr>
      <w:r w:rsidRPr="0056127C">
        <w:rPr>
          <w:rFonts w:ascii="Arial" w:hAnsi="Arial" w:cs="Arial"/>
          <w:sz w:val="24"/>
          <w:szCs w:val="24"/>
        </w:rPr>
        <w:t>Utilisation of sustainable building technologies in the construction of the units to create energy efficient</w:t>
      </w:r>
      <w:r w:rsidR="00B51F54" w:rsidRPr="0056127C">
        <w:rPr>
          <w:rFonts w:ascii="Arial" w:hAnsi="Arial" w:cs="Arial"/>
          <w:sz w:val="24"/>
          <w:szCs w:val="24"/>
        </w:rPr>
        <w:t xml:space="preserve"> apartments</w:t>
      </w:r>
      <w:r w:rsidRPr="0056127C">
        <w:rPr>
          <w:rFonts w:ascii="Arial" w:hAnsi="Arial" w:cs="Arial"/>
          <w:sz w:val="24"/>
          <w:szCs w:val="24"/>
        </w:rPr>
        <w:t xml:space="preserve"> with ratings far in excess of the average for Northern Ireland; </w:t>
      </w:r>
    </w:p>
    <w:p w14:paraId="70E7BEB4" w14:textId="77777777" w:rsidR="00802C22" w:rsidRPr="0056127C" w:rsidRDefault="00260FBD" w:rsidP="00DB480D">
      <w:pPr>
        <w:pStyle w:val="ListParagraph"/>
        <w:numPr>
          <w:ilvl w:val="0"/>
          <w:numId w:val="20"/>
        </w:numPr>
        <w:spacing w:after="0" w:line="240" w:lineRule="auto"/>
        <w:ind w:left="714" w:hanging="357"/>
        <w:rPr>
          <w:rFonts w:ascii="Arial" w:hAnsi="Arial" w:cs="Arial"/>
          <w:sz w:val="24"/>
          <w:szCs w:val="24"/>
        </w:rPr>
      </w:pPr>
      <w:r w:rsidRPr="0056127C">
        <w:rPr>
          <w:rFonts w:ascii="Arial" w:hAnsi="Arial" w:cs="Arial"/>
          <w:sz w:val="24"/>
          <w:szCs w:val="24"/>
        </w:rPr>
        <w:t>A long-term solution for an otherwise vacant piece of land that ha</w:t>
      </w:r>
      <w:r w:rsidR="00802C22" w:rsidRPr="0056127C">
        <w:rPr>
          <w:rFonts w:ascii="Arial" w:hAnsi="Arial" w:cs="Arial"/>
          <w:sz w:val="24"/>
          <w:szCs w:val="24"/>
        </w:rPr>
        <w:t xml:space="preserve">d </w:t>
      </w:r>
      <w:r w:rsidRPr="0056127C">
        <w:rPr>
          <w:rFonts w:ascii="Arial" w:hAnsi="Arial" w:cs="Arial"/>
          <w:sz w:val="24"/>
          <w:szCs w:val="24"/>
        </w:rPr>
        <w:t xml:space="preserve">been severed from its original host property with a scheme that </w:t>
      </w:r>
      <w:r w:rsidR="00802C22" w:rsidRPr="0056127C">
        <w:rPr>
          <w:rFonts w:ascii="Arial" w:hAnsi="Arial" w:cs="Arial"/>
          <w:sz w:val="24"/>
          <w:szCs w:val="24"/>
        </w:rPr>
        <w:t>would</w:t>
      </w:r>
      <w:r w:rsidRPr="0056127C">
        <w:rPr>
          <w:rFonts w:ascii="Arial" w:hAnsi="Arial" w:cs="Arial"/>
          <w:sz w:val="24"/>
          <w:szCs w:val="24"/>
        </w:rPr>
        <w:t xml:space="preserve"> considerably enhance the character and amenity of the area.</w:t>
      </w:r>
    </w:p>
    <w:p w14:paraId="047C05AC" w14:textId="1446D0CC" w:rsidR="00260FBD" w:rsidRPr="0056127C" w:rsidRDefault="00260FBD" w:rsidP="00DB480D">
      <w:r w:rsidRPr="0056127C">
        <w:t xml:space="preserve">For </w:t>
      </w:r>
      <w:r w:rsidR="00802C22" w:rsidRPr="0056127C">
        <w:t xml:space="preserve">the </w:t>
      </w:r>
      <w:r w:rsidRPr="0056127C">
        <w:t>reasons</w:t>
      </w:r>
      <w:r w:rsidR="00802C22" w:rsidRPr="0056127C">
        <w:t xml:space="preserve"> outlined</w:t>
      </w:r>
      <w:r w:rsidRPr="0056127C">
        <w:t xml:space="preserve">, </w:t>
      </w:r>
      <w:r w:rsidR="00802C22" w:rsidRPr="0056127C">
        <w:t xml:space="preserve">Ms Thompson </w:t>
      </w:r>
      <w:r w:rsidRPr="0056127C">
        <w:t>commen</w:t>
      </w:r>
      <w:r w:rsidR="00802C22" w:rsidRPr="0056127C">
        <w:t xml:space="preserve">ded the </w:t>
      </w:r>
      <w:r w:rsidRPr="0056127C">
        <w:t xml:space="preserve">scheme </w:t>
      </w:r>
      <w:r w:rsidR="00802C22" w:rsidRPr="0056127C">
        <w:t xml:space="preserve">to the Committee, endorsed </w:t>
      </w:r>
      <w:r w:rsidRPr="0056127C">
        <w:t xml:space="preserve">the conclusions and analysis </w:t>
      </w:r>
      <w:r w:rsidR="00802C22" w:rsidRPr="0056127C">
        <w:t xml:space="preserve">of the </w:t>
      </w:r>
      <w:r w:rsidR="00A418F5">
        <w:t>C</w:t>
      </w:r>
      <w:r w:rsidR="00802C22" w:rsidRPr="0056127C">
        <w:t xml:space="preserve">ase </w:t>
      </w:r>
      <w:r w:rsidR="00A418F5">
        <w:t>O</w:t>
      </w:r>
      <w:r w:rsidR="00802C22" w:rsidRPr="0056127C">
        <w:t>fficer</w:t>
      </w:r>
      <w:r w:rsidR="00A418F5">
        <w:t>’</w:t>
      </w:r>
      <w:r w:rsidR="00802C22" w:rsidRPr="0056127C">
        <w:t xml:space="preserve">s </w:t>
      </w:r>
      <w:r w:rsidR="00A418F5">
        <w:t>R</w:t>
      </w:r>
      <w:r w:rsidRPr="0056127C">
        <w:t>eport and invit</w:t>
      </w:r>
      <w:r w:rsidR="0056127C" w:rsidRPr="0056127C">
        <w:t>ed</w:t>
      </w:r>
      <w:r w:rsidR="00802C22" w:rsidRPr="0056127C">
        <w:t xml:space="preserve"> the Committee to </w:t>
      </w:r>
      <w:r w:rsidR="0056127C" w:rsidRPr="0056127C">
        <w:t>support the</w:t>
      </w:r>
      <w:r w:rsidRPr="0056127C">
        <w:t xml:space="preserve"> recommendation.</w:t>
      </w:r>
    </w:p>
    <w:p w14:paraId="7FB0B4C4" w14:textId="77777777" w:rsidR="00802C22" w:rsidRPr="0056127C" w:rsidRDefault="00802C22" w:rsidP="00DB480D"/>
    <w:p w14:paraId="459E2591" w14:textId="395BDF6A" w:rsidR="00802C22" w:rsidRPr="0056127C" w:rsidRDefault="00802C22" w:rsidP="00DB480D">
      <w:r w:rsidRPr="0056127C">
        <w:t>The Chair invited questions from Members</w:t>
      </w:r>
      <w:r w:rsidR="0056127C">
        <w:t xml:space="preserve"> for the representatives.</w:t>
      </w:r>
    </w:p>
    <w:p w14:paraId="031A71AE" w14:textId="77777777" w:rsidR="00802C22" w:rsidRPr="0056127C" w:rsidRDefault="00802C22" w:rsidP="00DB480D"/>
    <w:p w14:paraId="7B9D71F5" w14:textId="7D6AC6A5" w:rsidR="00802C22" w:rsidRPr="0056127C" w:rsidRDefault="00B51F54" w:rsidP="00DB480D">
      <w:pPr>
        <w:rPr>
          <w:rFonts w:cs="Arial"/>
          <w:szCs w:val="24"/>
        </w:rPr>
      </w:pPr>
      <w:r w:rsidRPr="0056127C">
        <w:t xml:space="preserve">Councillor McCollum referred to the topography of the area, </w:t>
      </w:r>
      <w:r w:rsidR="00A418F5">
        <w:t>outlining</w:t>
      </w:r>
      <w:r w:rsidRPr="0056127C">
        <w:t xml:space="preserve"> that as </w:t>
      </w:r>
      <w:r w:rsidR="00A418F5">
        <w:t>one</w:t>
      </w:r>
      <w:r w:rsidRPr="0056127C">
        <w:t xml:space="preserve"> approached the Maxwell Road roundabout the houses to the right enjoyed a certain amount of elevation and she expressed concern from the visuals that the proposal was not as </w:t>
      </w:r>
      <w:r w:rsidRPr="0056127C">
        <w:rPr>
          <w:rFonts w:cs="Arial"/>
          <w:szCs w:val="24"/>
        </w:rPr>
        <w:t xml:space="preserve">subservient and nestling as suggested by Ms Thompson. </w:t>
      </w:r>
      <w:r w:rsidR="0056127C" w:rsidRPr="0056127C">
        <w:rPr>
          <w:rFonts w:cs="Arial"/>
          <w:szCs w:val="24"/>
        </w:rPr>
        <w:t xml:space="preserve">Councillor McCollum </w:t>
      </w:r>
      <w:r w:rsidRPr="0056127C">
        <w:rPr>
          <w:rFonts w:cs="Arial"/>
          <w:szCs w:val="24"/>
        </w:rPr>
        <w:t xml:space="preserve">asked for comment in that regard.  Mr Orr explained that the finished floor </w:t>
      </w:r>
      <w:r w:rsidRPr="0056127C">
        <w:rPr>
          <w:rFonts w:cs="Arial"/>
          <w:szCs w:val="24"/>
        </w:rPr>
        <w:lastRenderedPageBreak/>
        <w:t>level of the proposal was 2.4m below the Seacourt cul-de-sac</w:t>
      </w:r>
      <w:r w:rsidR="00503BD7" w:rsidRPr="0056127C">
        <w:rPr>
          <w:rFonts w:cs="Arial"/>
          <w:szCs w:val="24"/>
        </w:rPr>
        <w:t>. Therefore</w:t>
      </w:r>
      <w:r w:rsidR="007D514D" w:rsidRPr="0056127C">
        <w:rPr>
          <w:rFonts w:cs="Arial"/>
          <w:szCs w:val="24"/>
        </w:rPr>
        <w:t>,</w:t>
      </w:r>
      <w:r w:rsidR="00503BD7" w:rsidRPr="0056127C">
        <w:rPr>
          <w:rFonts w:cs="Arial"/>
          <w:szCs w:val="24"/>
        </w:rPr>
        <w:t xml:space="preserve"> in essence there would a storey and a half above existing ground level.  </w:t>
      </w:r>
    </w:p>
    <w:p w14:paraId="31F4A11B" w14:textId="77777777" w:rsidR="007D514D" w:rsidRPr="0056127C" w:rsidRDefault="007D514D" w:rsidP="00DB480D">
      <w:pPr>
        <w:rPr>
          <w:rFonts w:cs="Arial"/>
          <w:szCs w:val="24"/>
        </w:rPr>
      </w:pPr>
    </w:p>
    <w:p w14:paraId="54B41723" w14:textId="3EDDA647" w:rsidR="007D514D" w:rsidRPr="0056127C" w:rsidRDefault="007D514D" w:rsidP="00DB480D">
      <w:pPr>
        <w:rPr>
          <w:rFonts w:cs="Arial"/>
          <w:szCs w:val="24"/>
        </w:rPr>
      </w:pPr>
      <w:r w:rsidRPr="0056127C">
        <w:rPr>
          <w:rFonts w:cs="Arial"/>
          <w:szCs w:val="24"/>
        </w:rPr>
        <w:t>Following on Councillor McCollum referred to the raised terrace and</w:t>
      </w:r>
      <w:r w:rsidR="002C1F8F" w:rsidRPr="0056127C">
        <w:rPr>
          <w:rFonts w:cs="Arial"/>
          <w:szCs w:val="24"/>
        </w:rPr>
        <w:t xml:space="preserve"> questioned why the windows to the left had not been considered to infringe on the privacy. Mr Orr stated that was a condition </w:t>
      </w:r>
      <w:r w:rsidR="00A418F5">
        <w:rPr>
          <w:rFonts w:cs="Arial"/>
          <w:szCs w:val="24"/>
        </w:rPr>
        <w:t>recommended by Planning Officers</w:t>
      </w:r>
      <w:r w:rsidR="002C1F8F" w:rsidRPr="0056127C">
        <w:rPr>
          <w:rFonts w:cs="Arial"/>
          <w:szCs w:val="24"/>
        </w:rPr>
        <w:t xml:space="preserve">.  There was a small window to the left which was an ensuite window and </w:t>
      </w:r>
      <w:r w:rsidR="00A418F5">
        <w:rPr>
          <w:rFonts w:cs="Arial"/>
          <w:szCs w:val="24"/>
        </w:rPr>
        <w:t xml:space="preserve">would </w:t>
      </w:r>
      <w:r w:rsidR="002C1F8F" w:rsidRPr="0056127C">
        <w:rPr>
          <w:rFonts w:cs="Arial"/>
          <w:szCs w:val="24"/>
        </w:rPr>
        <w:t>therefore be obscured</w:t>
      </w:r>
      <w:r w:rsidR="006104E7" w:rsidRPr="0056127C">
        <w:rPr>
          <w:rFonts w:cs="Arial"/>
          <w:szCs w:val="24"/>
        </w:rPr>
        <w:t>. As could be seen the separation distance increase</w:t>
      </w:r>
      <w:r w:rsidR="0056127C" w:rsidRPr="0056127C">
        <w:rPr>
          <w:rFonts w:cs="Arial"/>
          <w:szCs w:val="24"/>
        </w:rPr>
        <w:t>d</w:t>
      </w:r>
      <w:r w:rsidR="006104E7" w:rsidRPr="0056127C">
        <w:rPr>
          <w:rFonts w:cs="Arial"/>
          <w:szCs w:val="24"/>
        </w:rPr>
        <w:t xml:space="preserve"> to 32m. </w:t>
      </w:r>
    </w:p>
    <w:p w14:paraId="1925C59F" w14:textId="77777777" w:rsidR="006104E7" w:rsidRPr="0056127C" w:rsidRDefault="006104E7" w:rsidP="00DB480D">
      <w:pPr>
        <w:rPr>
          <w:rFonts w:cs="Arial"/>
          <w:szCs w:val="24"/>
        </w:rPr>
      </w:pPr>
    </w:p>
    <w:p w14:paraId="7EF973C7" w14:textId="1FBFCE79" w:rsidR="006104E7" w:rsidRPr="0056127C" w:rsidRDefault="006104E7" w:rsidP="00DB480D">
      <w:pPr>
        <w:rPr>
          <w:rFonts w:cs="Arial"/>
          <w:szCs w:val="24"/>
        </w:rPr>
      </w:pPr>
      <w:r w:rsidRPr="0056127C">
        <w:rPr>
          <w:rFonts w:cs="Arial"/>
          <w:szCs w:val="24"/>
        </w:rPr>
        <w:t>Alderman Graham referred to the extent of the landscaping.  Mr Orr advised that there had been extensive discussions between the Landscape Architect and the Council’s Tree Officer on how to protect the trees</w:t>
      </w:r>
      <w:r w:rsidR="00A418F5">
        <w:rPr>
          <w:rFonts w:cs="Arial"/>
          <w:szCs w:val="24"/>
        </w:rPr>
        <w:t xml:space="preserve"> and that</w:t>
      </w:r>
      <w:r w:rsidRPr="0056127C">
        <w:rPr>
          <w:rFonts w:cs="Arial"/>
          <w:szCs w:val="24"/>
        </w:rPr>
        <w:t xml:space="preserve"> supplementary planting was </w:t>
      </w:r>
      <w:r w:rsidR="00A418F5">
        <w:rPr>
          <w:rFonts w:cs="Arial"/>
          <w:szCs w:val="24"/>
        </w:rPr>
        <w:t xml:space="preserve">included </w:t>
      </w:r>
      <w:r w:rsidRPr="0056127C">
        <w:rPr>
          <w:rFonts w:cs="Arial"/>
          <w:szCs w:val="24"/>
        </w:rPr>
        <w:t xml:space="preserve">at the Client’s request.  </w:t>
      </w:r>
    </w:p>
    <w:p w14:paraId="628FEA7F" w14:textId="77777777" w:rsidR="007D514D" w:rsidRPr="0056127C" w:rsidRDefault="007D514D" w:rsidP="00DB480D"/>
    <w:p w14:paraId="51AE3AAD" w14:textId="59DEC012" w:rsidR="00625580" w:rsidRPr="0056127C" w:rsidRDefault="006104E7" w:rsidP="00DB480D">
      <w:r w:rsidRPr="0056127C">
        <w:t>Mr McLernon advised that overall the scheme contained 22</w:t>
      </w:r>
      <w:r w:rsidR="00A418F5">
        <w:t>no.</w:t>
      </w:r>
      <w:r w:rsidRPr="0056127C">
        <w:t xml:space="preserve"> specimen trees.</w:t>
      </w:r>
      <w:r w:rsidR="00A418F5">
        <w:t xml:space="preserve">  </w:t>
      </w:r>
      <w:r w:rsidRPr="0056127C">
        <w:t xml:space="preserve">Furthermore, there would </w:t>
      </w:r>
      <w:r w:rsidR="00A418F5">
        <w:t xml:space="preserve">be </w:t>
      </w:r>
      <w:r w:rsidRPr="0056127C">
        <w:t xml:space="preserve">supplementary hedge, boundary and shrub planting along with a full landscape framework throughout the site.  </w:t>
      </w:r>
      <w:r w:rsidR="00625580" w:rsidRPr="0056127C">
        <w:t>All the existing trees would be retained</w:t>
      </w:r>
      <w:r w:rsidR="00A418F5">
        <w:t xml:space="preserve">, with </w:t>
      </w:r>
      <w:r w:rsidR="00625580" w:rsidRPr="0056127C">
        <w:t>Ms Thompson add</w:t>
      </w:r>
      <w:r w:rsidR="00A418F5">
        <w:t>ing that</w:t>
      </w:r>
      <w:r w:rsidR="00625580" w:rsidRPr="0056127C">
        <w:t xml:space="preserve"> those trees would be protected via a planning condition.   </w:t>
      </w:r>
    </w:p>
    <w:p w14:paraId="2B2AE1B6" w14:textId="77777777" w:rsidR="00B51F54" w:rsidRPr="0056127C" w:rsidRDefault="00B51F54" w:rsidP="00DB480D"/>
    <w:p w14:paraId="66B8A639" w14:textId="474BEB39" w:rsidR="00625580" w:rsidRPr="0056127C" w:rsidRDefault="00625580" w:rsidP="00DB480D">
      <w:r w:rsidRPr="0056127C">
        <w:t>In response to a question from Councillor Creighton, Mr McLernon advised that there would be a mix of native and ornamental trees</w:t>
      </w:r>
      <w:r w:rsidR="00FA2819" w:rsidRPr="0056127C">
        <w:t xml:space="preserve">. </w:t>
      </w:r>
    </w:p>
    <w:p w14:paraId="7A414A62" w14:textId="77777777" w:rsidR="00FA2819" w:rsidRPr="0056127C" w:rsidRDefault="00FA2819" w:rsidP="00DB480D"/>
    <w:p w14:paraId="7544D296" w14:textId="2C41CD4D" w:rsidR="00FA2819" w:rsidRPr="0056127C" w:rsidRDefault="00FA2819" w:rsidP="00DB480D">
      <w:r w:rsidRPr="0056127C">
        <w:t xml:space="preserve">Councillor Creighton noted that NI Water had not provided consent to a sewage disposal scheme in the area.  Mr Orr advised that was a separate negotiation outside the planning </w:t>
      </w:r>
      <w:r w:rsidR="00A418F5">
        <w:t>process</w:t>
      </w:r>
      <w:r w:rsidRPr="0056127C">
        <w:t xml:space="preserve">.   Any approval would be subject to </w:t>
      </w:r>
      <w:r w:rsidR="0056127C">
        <w:t xml:space="preserve">a </w:t>
      </w:r>
      <w:r w:rsidRPr="0056127C">
        <w:t xml:space="preserve">negative condition, that the satisfactory discharge would have to be achieved with NI Water. If the matter was unresolved and a water treatment plant on site was required that would be subject to a separate planning application.  </w:t>
      </w:r>
    </w:p>
    <w:p w14:paraId="7280F3F1" w14:textId="77777777" w:rsidR="00625580" w:rsidRPr="0056127C" w:rsidRDefault="00625580" w:rsidP="00DB480D"/>
    <w:p w14:paraId="3A6923AE" w14:textId="1BDEA077" w:rsidR="00802C22" w:rsidRDefault="00802C22" w:rsidP="00DB480D">
      <w:r w:rsidRPr="0056127C">
        <w:t xml:space="preserve">As there </w:t>
      </w:r>
      <w:r w:rsidR="00D5180F">
        <w:t xml:space="preserve">were </w:t>
      </w:r>
      <w:r w:rsidRPr="0056127C">
        <w:t xml:space="preserve">no further questions, the representatives returned to the public gallery. </w:t>
      </w:r>
    </w:p>
    <w:p w14:paraId="69532227" w14:textId="77777777" w:rsidR="0056127C" w:rsidRDefault="0056127C" w:rsidP="00DB480D"/>
    <w:p w14:paraId="2841934A" w14:textId="02C7C40F" w:rsidR="0056127C" w:rsidRPr="0056127C" w:rsidRDefault="0056127C" w:rsidP="00DB480D">
      <w:r>
        <w:t>The Chair</w:t>
      </w:r>
      <w:r w:rsidR="007B3650">
        <w:t xml:space="preserve"> </w:t>
      </w:r>
      <w:r>
        <w:t xml:space="preserve">invited questions from members for the Planning Officer. </w:t>
      </w:r>
    </w:p>
    <w:p w14:paraId="6AE30BF5" w14:textId="77777777" w:rsidR="00162685" w:rsidRPr="0056127C" w:rsidRDefault="00162685" w:rsidP="00DB480D"/>
    <w:p w14:paraId="5751436F" w14:textId="68CD7C0F" w:rsidR="004523DF" w:rsidRPr="0056127C" w:rsidRDefault="004523DF" w:rsidP="00DB480D">
      <w:r w:rsidRPr="0056127C">
        <w:t xml:space="preserve">Councillor Martin referred back to the area of density and the average figure and questioned if </w:t>
      </w:r>
      <w:r w:rsidR="00A418F5">
        <w:t xml:space="preserve">Policy </w:t>
      </w:r>
      <w:r w:rsidRPr="0056127C">
        <w:t xml:space="preserve">QD1 </w:t>
      </w:r>
      <w:r w:rsidR="00A418F5">
        <w:t xml:space="preserve">of PPS 7 </w:t>
      </w:r>
      <w:r w:rsidRPr="0056127C">
        <w:t xml:space="preserve">applied in this instance.   </w:t>
      </w:r>
    </w:p>
    <w:p w14:paraId="16980669" w14:textId="77777777" w:rsidR="004523DF" w:rsidRPr="0056127C" w:rsidRDefault="004523DF" w:rsidP="00DB480D"/>
    <w:p w14:paraId="215EA732" w14:textId="07002DED" w:rsidR="004523DF" w:rsidRPr="0056127C" w:rsidRDefault="004523DF" w:rsidP="00DB480D">
      <w:r w:rsidRPr="0056127C">
        <w:t xml:space="preserve">The Planning Officer clarified that it was the aspect of </w:t>
      </w:r>
      <w:r w:rsidR="00A418F5">
        <w:t xml:space="preserve">Policy </w:t>
      </w:r>
      <w:r w:rsidRPr="0056127C">
        <w:t xml:space="preserve">QD1 that related to </w:t>
      </w:r>
      <w:r w:rsidR="0056127C">
        <w:t xml:space="preserve">the </w:t>
      </w:r>
      <w:r w:rsidRPr="0056127C">
        <w:t>designation</w:t>
      </w:r>
      <w:r w:rsidR="0056127C">
        <w:t xml:space="preserve"> of</w:t>
      </w:r>
      <w:r w:rsidRPr="0056127C">
        <w:t xml:space="preserve"> ATCs that did not apply. However, that was still a material planning consideration looking at the impact on the overall appearance</w:t>
      </w:r>
      <w:r w:rsidR="00A418F5">
        <w:t xml:space="preserve"> of the ATC</w:t>
      </w:r>
      <w:r w:rsidRPr="0056127C">
        <w:t xml:space="preserve">. The opinion in this instance was that an apartment proposal sat better within the site rather than being sub-divided.   </w:t>
      </w:r>
    </w:p>
    <w:p w14:paraId="1BE72E4D" w14:textId="77777777" w:rsidR="004B6B86" w:rsidRPr="0056127C" w:rsidRDefault="004B6B86" w:rsidP="00DB480D"/>
    <w:p w14:paraId="753C5FE2" w14:textId="78B4243A" w:rsidR="004B6B86" w:rsidRPr="0056127C" w:rsidRDefault="004B6B86" w:rsidP="00DB480D">
      <w:r w:rsidRPr="0056127C">
        <w:t>Councillor Martin noted that the density of this area was higher than the other areas. He highlighted the cumulative effect if the sites per hectare were continually raised. He sought an opinion o</w:t>
      </w:r>
      <w:r w:rsidR="0056127C">
        <w:t>n</w:t>
      </w:r>
      <w:r w:rsidRPr="0056127C">
        <w:t xml:space="preserve"> the density vs the average density.  </w:t>
      </w:r>
    </w:p>
    <w:p w14:paraId="60483D8E" w14:textId="77777777" w:rsidR="004B6B86" w:rsidRPr="0056127C" w:rsidRDefault="004B6B86" w:rsidP="00DB480D"/>
    <w:p w14:paraId="782FC902" w14:textId="5E57FC55" w:rsidR="004B6B86" w:rsidRPr="0056127C" w:rsidRDefault="004B6B86" w:rsidP="00DB480D">
      <w:r w:rsidRPr="0056127C">
        <w:t>The Planning Officer stated that those densities quoted were a variety within the immediate area and from her professional experience the P</w:t>
      </w:r>
      <w:r w:rsidR="00A418F5">
        <w:t>lanning Appeals Commission</w:t>
      </w:r>
      <w:r w:rsidRPr="0056127C">
        <w:t xml:space="preserve"> would consider a much wider area. The entire </w:t>
      </w:r>
      <w:r w:rsidR="00B52DC1">
        <w:t xml:space="preserve">proposed </w:t>
      </w:r>
      <w:r w:rsidRPr="0056127C">
        <w:t xml:space="preserve">ATC offered a </w:t>
      </w:r>
      <w:r w:rsidRPr="0056127C">
        <w:lastRenderedPageBreak/>
        <w:t>very diverse range of densit</w:t>
      </w:r>
      <w:r w:rsidR="0056127C">
        <w:t>ies</w:t>
      </w:r>
      <w:r w:rsidRPr="0056127C">
        <w:t>.  The overarching requirement was that the development did not cause harm</w:t>
      </w:r>
      <w:r w:rsidR="00A418F5">
        <w:t>,</w:t>
      </w:r>
      <w:r w:rsidRPr="0056127C">
        <w:t xml:space="preserve"> and on balance, the </w:t>
      </w:r>
      <w:r w:rsidR="00A418F5">
        <w:t xml:space="preserve">professional </w:t>
      </w:r>
      <w:r w:rsidRPr="0056127C">
        <w:t xml:space="preserve">planning </w:t>
      </w:r>
      <w:r w:rsidR="00A418F5">
        <w:t>judgement was that the</w:t>
      </w:r>
      <w:r w:rsidRPr="0056127C">
        <w:t xml:space="preserve"> proposal </w:t>
      </w:r>
      <w:r w:rsidR="00A418F5">
        <w:t>w</w:t>
      </w:r>
      <w:r w:rsidRPr="0056127C">
        <w:t xml:space="preserve">as acceptable.  </w:t>
      </w:r>
    </w:p>
    <w:p w14:paraId="33A9AC35" w14:textId="77777777" w:rsidR="004B6B86" w:rsidRPr="0056127C" w:rsidRDefault="004B6B86" w:rsidP="00DB480D"/>
    <w:p w14:paraId="2E228A58" w14:textId="38747CFA" w:rsidR="004B6B86" w:rsidRPr="0056127C" w:rsidRDefault="004B6B86" w:rsidP="00DB480D">
      <w:r w:rsidRPr="0056127C">
        <w:t xml:space="preserve">Councillor Cathcart referred to the previous permission for </w:t>
      </w:r>
      <w:r w:rsidR="00A418F5">
        <w:t>5no.</w:t>
      </w:r>
      <w:r w:rsidRPr="0056127C">
        <w:t xml:space="preserve"> dwellings, </w:t>
      </w:r>
      <w:r w:rsidR="00A418F5">
        <w:t>3no.</w:t>
      </w:r>
      <w:r w:rsidRPr="0056127C">
        <w:t xml:space="preserve"> of which had been completed. </w:t>
      </w:r>
      <w:r w:rsidR="00A418F5">
        <w:t xml:space="preserve"> </w:t>
      </w:r>
      <w:r w:rsidRPr="0056127C">
        <w:t xml:space="preserve">He therefore questioned if there was a </w:t>
      </w:r>
      <w:r w:rsidR="00CF455B" w:rsidRPr="0056127C">
        <w:t>fall-back</w:t>
      </w:r>
      <w:r w:rsidRPr="0056127C">
        <w:t xml:space="preserve"> position as that permission </w:t>
      </w:r>
      <w:r w:rsidR="00A418F5">
        <w:t>had been commenced</w:t>
      </w:r>
      <w:r w:rsidRPr="0056127C">
        <w:t>. The Planning Officer clarified that Nos 1 &amp; 3 Seacourt Gardens were two of those properties previously approved with the third dwelling to the north of site. As that permission had been implemented,</w:t>
      </w:r>
      <w:r w:rsidR="0056127C">
        <w:t xml:space="preserve"> that</w:t>
      </w:r>
      <w:r w:rsidRPr="0056127C">
        <w:t xml:space="preserve"> </w:t>
      </w:r>
      <w:r w:rsidR="00A418F5">
        <w:t xml:space="preserve">permission </w:t>
      </w:r>
      <w:r w:rsidRPr="0056127C">
        <w:t xml:space="preserve">remained live and therefore there was </w:t>
      </w:r>
      <w:r w:rsidR="0056127C">
        <w:t xml:space="preserve">a </w:t>
      </w:r>
      <w:r w:rsidR="0056127C" w:rsidRPr="0056127C">
        <w:t>fall</w:t>
      </w:r>
      <w:r w:rsidR="00A418F5">
        <w:t>-</w:t>
      </w:r>
      <w:r w:rsidR="0056127C" w:rsidRPr="0056127C">
        <w:t>back</w:t>
      </w:r>
      <w:r w:rsidRPr="0056127C">
        <w:t xml:space="preserve"> position.   </w:t>
      </w:r>
    </w:p>
    <w:p w14:paraId="177308D0" w14:textId="77777777" w:rsidR="00992332" w:rsidRPr="0056127C" w:rsidRDefault="00992332" w:rsidP="00DB480D">
      <w:pPr>
        <w:rPr>
          <w:rFonts w:cs="Arial"/>
          <w:kern w:val="0"/>
          <w:szCs w:val="24"/>
          <w14:ligatures w14:val="none"/>
        </w:rPr>
      </w:pPr>
    </w:p>
    <w:p w14:paraId="4DBE805F" w14:textId="67EB4C06" w:rsidR="00992332" w:rsidRPr="0056127C" w:rsidRDefault="00992332" w:rsidP="00DB480D">
      <w:pPr>
        <w:rPr>
          <w:rFonts w:cs="Arial"/>
          <w:kern w:val="0"/>
          <w:szCs w:val="24"/>
          <w14:ligatures w14:val="none"/>
        </w:rPr>
      </w:pPr>
      <w:r w:rsidRPr="0056127C">
        <w:rPr>
          <w:rFonts w:cs="Arial"/>
          <w:kern w:val="0"/>
          <w:szCs w:val="24"/>
          <w14:ligatures w14:val="none"/>
        </w:rPr>
        <w:t>Proposed by Alderman Smith, seconded by Councillor McLaren, that the recommendation be adopted</w:t>
      </w:r>
      <w:r w:rsidR="00A418F5">
        <w:rPr>
          <w:rFonts w:cs="Arial"/>
          <w:kern w:val="0"/>
          <w:szCs w:val="24"/>
          <w14:ligatures w14:val="none"/>
        </w:rPr>
        <w:t>,</w:t>
      </w:r>
      <w:r w:rsidRPr="0056127C">
        <w:rPr>
          <w:rFonts w:cs="Arial"/>
          <w:kern w:val="0"/>
          <w:szCs w:val="24"/>
          <w14:ligatures w14:val="none"/>
        </w:rPr>
        <w:t xml:space="preserve"> and that planning permission be granted.  </w:t>
      </w:r>
    </w:p>
    <w:p w14:paraId="2A0F3352" w14:textId="77777777" w:rsidR="00B85A20" w:rsidRPr="0056127C" w:rsidRDefault="00B85A20" w:rsidP="00DB480D">
      <w:pPr>
        <w:rPr>
          <w:rFonts w:cs="Arial"/>
          <w:kern w:val="0"/>
          <w:szCs w:val="24"/>
          <w14:ligatures w14:val="none"/>
        </w:rPr>
      </w:pPr>
    </w:p>
    <w:p w14:paraId="11202EA6" w14:textId="7F103ED6" w:rsidR="00B85A20" w:rsidRPr="0056127C" w:rsidRDefault="00CF455B" w:rsidP="00DB480D">
      <w:pPr>
        <w:rPr>
          <w:rFonts w:cs="Arial"/>
          <w:kern w:val="0"/>
          <w:szCs w:val="24"/>
          <w14:ligatures w14:val="none"/>
        </w:rPr>
      </w:pPr>
      <w:r w:rsidRPr="0056127C">
        <w:rPr>
          <w:rFonts w:cs="Arial"/>
          <w:kern w:val="0"/>
          <w:szCs w:val="24"/>
          <w14:ligatures w14:val="none"/>
        </w:rPr>
        <w:t>Alderman Smith highlighted th</w:t>
      </w:r>
      <w:r w:rsidR="0056127C">
        <w:rPr>
          <w:rFonts w:cs="Arial"/>
          <w:kern w:val="0"/>
          <w:szCs w:val="24"/>
          <w14:ligatures w14:val="none"/>
        </w:rPr>
        <w:t xml:space="preserve">e </w:t>
      </w:r>
      <w:r w:rsidRPr="0056127C">
        <w:rPr>
          <w:rFonts w:cs="Arial"/>
          <w:kern w:val="0"/>
          <w:szCs w:val="24"/>
          <w14:ligatures w14:val="none"/>
        </w:rPr>
        <w:t>extant permission on the site.  The application had been considered in good detail</w:t>
      </w:r>
      <w:r w:rsidR="0056127C">
        <w:rPr>
          <w:rFonts w:cs="Arial"/>
          <w:kern w:val="0"/>
          <w:szCs w:val="24"/>
          <w14:ligatures w14:val="none"/>
        </w:rPr>
        <w:t xml:space="preserve"> and the </w:t>
      </w:r>
      <w:r w:rsidRPr="0056127C">
        <w:rPr>
          <w:rFonts w:cs="Arial"/>
          <w:kern w:val="0"/>
          <w:szCs w:val="24"/>
          <w14:ligatures w14:val="none"/>
        </w:rPr>
        <w:t>proposal was described as a quality residential development. He appreciated the number of objections</w:t>
      </w:r>
      <w:r w:rsidR="00A418F5">
        <w:rPr>
          <w:rFonts w:cs="Arial"/>
          <w:kern w:val="0"/>
          <w:szCs w:val="24"/>
          <w14:ligatures w14:val="none"/>
        </w:rPr>
        <w:t>,</w:t>
      </w:r>
      <w:r w:rsidRPr="0056127C">
        <w:rPr>
          <w:rFonts w:cs="Arial"/>
          <w:kern w:val="0"/>
          <w:szCs w:val="24"/>
          <w14:ligatures w14:val="none"/>
        </w:rPr>
        <w:t xml:space="preserve"> however</w:t>
      </w:r>
      <w:r w:rsidR="00A418F5">
        <w:rPr>
          <w:rFonts w:cs="Arial"/>
          <w:kern w:val="0"/>
          <w:szCs w:val="24"/>
          <w14:ligatures w14:val="none"/>
        </w:rPr>
        <w:t>,</w:t>
      </w:r>
      <w:r w:rsidRPr="0056127C">
        <w:rPr>
          <w:rFonts w:cs="Arial"/>
          <w:kern w:val="0"/>
          <w:szCs w:val="24"/>
          <w14:ligatures w14:val="none"/>
        </w:rPr>
        <w:t xml:space="preserve"> from the debate he felt those had been mitigated with the appropriate conditions attached. </w:t>
      </w:r>
    </w:p>
    <w:p w14:paraId="11563569" w14:textId="77777777" w:rsidR="00B85A20" w:rsidRPr="0056127C" w:rsidRDefault="00B85A20" w:rsidP="00DB480D">
      <w:pPr>
        <w:rPr>
          <w:rFonts w:cs="Arial"/>
          <w:kern w:val="0"/>
          <w:szCs w:val="24"/>
          <w14:ligatures w14:val="none"/>
        </w:rPr>
      </w:pPr>
    </w:p>
    <w:p w14:paraId="79FA32F9" w14:textId="461E04F1" w:rsidR="00B85A20" w:rsidRPr="0056127C" w:rsidRDefault="006D04E5" w:rsidP="00DB480D">
      <w:pPr>
        <w:rPr>
          <w:rFonts w:cs="Arial"/>
          <w:szCs w:val="24"/>
          <w:lang w:val="en-US"/>
        </w:rPr>
      </w:pPr>
      <w:r w:rsidRPr="0056127C">
        <w:rPr>
          <w:rFonts w:cs="Arial"/>
          <w:szCs w:val="24"/>
          <w:lang w:val="en-US"/>
        </w:rPr>
        <w:t xml:space="preserve">As Members were not all in agreement, a recorded vote was undertaken which resulted as follows; </w:t>
      </w:r>
    </w:p>
    <w:p w14:paraId="704BCD12" w14:textId="77777777" w:rsidR="006D04E5" w:rsidRPr="0056127C" w:rsidRDefault="006D04E5" w:rsidP="00DB480D">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6127C" w:rsidRPr="0056127C" w14:paraId="2AC5BDF4" w14:textId="77777777" w:rsidTr="00176005">
        <w:tc>
          <w:tcPr>
            <w:tcW w:w="2254" w:type="dxa"/>
          </w:tcPr>
          <w:p w14:paraId="28FC767F" w14:textId="4AC11CB8" w:rsidR="00B85A20" w:rsidRPr="0056127C" w:rsidRDefault="00B85A20" w:rsidP="00DB480D">
            <w:pPr>
              <w:rPr>
                <w:rFonts w:cs="Arial"/>
                <w:b/>
                <w:bCs/>
              </w:rPr>
            </w:pPr>
            <w:r w:rsidRPr="0056127C">
              <w:rPr>
                <w:rFonts w:cs="Arial"/>
                <w:b/>
                <w:bCs/>
              </w:rPr>
              <w:t>FOR (</w:t>
            </w:r>
            <w:r w:rsidR="00CF5E2C" w:rsidRPr="0056127C">
              <w:rPr>
                <w:rFonts w:cs="Arial"/>
                <w:b/>
                <w:bCs/>
              </w:rPr>
              <w:t>12)</w:t>
            </w:r>
          </w:p>
        </w:tc>
        <w:tc>
          <w:tcPr>
            <w:tcW w:w="2254" w:type="dxa"/>
          </w:tcPr>
          <w:p w14:paraId="785AB51C" w14:textId="381B84B3" w:rsidR="00B85A20" w:rsidRPr="0056127C" w:rsidRDefault="00B85A20" w:rsidP="00DB480D">
            <w:pPr>
              <w:rPr>
                <w:rFonts w:cs="Arial"/>
                <w:b/>
                <w:bCs/>
              </w:rPr>
            </w:pPr>
            <w:r w:rsidRPr="0056127C">
              <w:rPr>
                <w:rFonts w:cs="Arial"/>
                <w:b/>
                <w:bCs/>
              </w:rPr>
              <w:t>AGAINST (</w:t>
            </w:r>
            <w:r w:rsidR="00CC1564" w:rsidRPr="0056127C">
              <w:rPr>
                <w:rFonts w:cs="Arial"/>
                <w:b/>
                <w:bCs/>
              </w:rPr>
              <w:t>0</w:t>
            </w:r>
            <w:r w:rsidRPr="0056127C">
              <w:rPr>
                <w:rFonts w:cs="Arial"/>
                <w:b/>
                <w:bCs/>
              </w:rPr>
              <w:t>)</w:t>
            </w:r>
          </w:p>
        </w:tc>
        <w:tc>
          <w:tcPr>
            <w:tcW w:w="2254" w:type="dxa"/>
          </w:tcPr>
          <w:p w14:paraId="4AE2DE3E" w14:textId="31A18CD6" w:rsidR="00B85A20" w:rsidRPr="0056127C" w:rsidRDefault="00B85A20" w:rsidP="00DB480D">
            <w:pPr>
              <w:rPr>
                <w:rFonts w:cs="Arial"/>
                <w:b/>
                <w:bCs/>
              </w:rPr>
            </w:pPr>
            <w:r w:rsidRPr="0056127C">
              <w:rPr>
                <w:rFonts w:cs="Arial"/>
                <w:b/>
                <w:bCs/>
              </w:rPr>
              <w:t>ABSTAINED (</w:t>
            </w:r>
            <w:r w:rsidR="00CF455B" w:rsidRPr="0056127C">
              <w:rPr>
                <w:rFonts w:cs="Arial"/>
                <w:b/>
                <w:bCs/>
              </w:rPr>
              <w:t>3</w:t>
            </w:r>
            <w:r w:rsidRPr="0056127C">
              <w:rPr>
                <w:rFonts w:cs="Arial"/>
                <w:b/>
                <w:bCs/>
              </w:rPr>
              <w:t>)</w:t>
            </w:r>
          </w:p>
        </w:tc>
        <w:tc>
          <w:tcPr>
            <w:tcW w:w="2254" w:type="dxa"/>
          </w:tcPr>
          <w:p w14:paraId="7C74E017" w14:textId="0B177C70" w:rsidR="00B85A20" w:rsidRPr="0056127C" w:rsidRDefault="00B85A20" w:rsidP="00DB480D">
            <w:pPr>
              <w:rPr>
                <w:rFonts w:cs="Arial"/>
                <w:b/>
                <w:bCs/>
              </w:rPr>
            </w:pPr>
            <w:r w:rsidRPr="0056127C">
              <w:rPr>
                <w:rFonts w:cs="Arial"/>
                <w:b/>
                <w:bCs/>
              </w:rPr>
              <w:t>ABSENT (</w:t>
            </w:r>
            <w:r w:rsidR="00A50A6E" w:rsidRPr="0056127C">
              <w:rPr>
                <w:rFonts w:cs="Arial"/>
                <w:b/>
                <w:bCs/>
              </w:rPr>
              <w:t>1</w:t>
            </w:r>
            <w:r w:rsidRPr="0056127C">
              <w:rPr>
                <w:rFonts w:cs="Arial"/>
                <w:b/>
                <w:bCs/>
              </w:rPr>
              <w:t>)</w:t>
            </w:r>
          </w:p>
        </w:tc>
      </w:tr>
      <w:tr w:rsidR="0056127C" w:rsidRPr="0056127C" w14:paraId="4005DC0D" w14:textId="77777777" w:rsidTr="00176005">
        <w:tc>
          <w:tcPr>
            <w:tcW w:w="2254" w:type="dxa"/>
          </w:tcPr>
          <w:p w14:paraId="7F150D2F" w14:textId="73AEBF69" w:rsidR="00B85A20" w:rsidRPr="0056127C" w:rsidRDefault="00A50A6E" w:rsidP="00DB480D">
            <w:pPr>
              <w:rPr>
                <w:rFonts w:cs="Arial"/>
                <w:b/>
                <w:bCs/>
              </w:rPr>
            </w:pPr>
            <w:r w:rsidRPr="0056127C">
              <w:rPr>
                <w:rFonts w:cs="Arial"/>
                <w:b/>
                <w:bCs/>
              </w:rPr>
              <w:t>Aldermen</w:t>
            </w:r>
          </w:p>
        </w:tc>
        <w:tc>
          <w:tcPr>
            <w:tcW w:w="2254" w:type="dxa"/>
          </w:tcPr>
          <w:p w14:paraId="65A7B238" w14:textId="77777777" w:rsidR="00B85A20" w:rsidRPr="0056127C" w:rsidRDefault="00B85A20" w:rsidP="00DB480D">
            <w:pPr>
              <w:rPr>
                <w:rFonts w:cs="Arial"/>
              </w:rPr>
            </w:pPr>
          </w:p>
        </w:tc>
        <w:tc>
          <w:tcPr>
            <w:tcW w:w="2254" w:type="dxa"/>
          </w:tcPr>
          <w:p w14:paraId="6D6CE8C8" w14:textId="77777777" w:rsidR="00B85A20" w:rsidRPr="0056127C" w:rsidRDefault="00B85A20" w:rsidP="00DB480D">
            <w:pPr>
              <w:rPr>
                <w:rFonts w:cs="Arial"/>
              </w:rPr>
            </w:pPr>
          </w:p>
        </w:tc>
        <w:tc>
          <w:tcPr>
            <w:tcW w:w="2254" w:type="dxa"/>
          </w:tcPr>
          <w:p w14:paraId="062B23B7" w14:textId="77777777" w:rsidR="00B85A20" w:rsidRPr="0056127C" w:rsidRDefault="00B85A20" w:rsidP="00DB480D">
            <w:pPr>
              <w:rPr>
                <w:rFonts w:cs="Arial"/>
              </w:rPr>
            </w:pPr>
          </w:p>
        </w:tc>
      </w:tr>
      <w:tr w:rsidR="0056127C" w:rsidRPr="0056127C" w14:paraId="774FA775" w14:textId="77777777" w:rsidTr="00176005">
        <w:tc>
          <w:tcPr>
            <w:tcW w:w="2254" w:type="dxa"/>
          </w:tcPr>
          <w:p w14:paraId="3BD7BDE2" w14:textId="18E10B07" w:rsidR="00B85A20" w:rsidRPr="0056127C" w:rsidRDefault="00A50A6E" w:rsidP="00DB480D">
            <w:pPr>
              <w:rPr>
                <w:rFonts w:cs="Arial"/>
              </w:rPr>
            </w:pPr>
            <w:r w:rsidRPr="0056127C">
              <w:rPr>
                <w:rFonts w:cs="Arial"/>
              </w:rPr>
              <w:t xml:space="preserve">Graham </w:t>
            </w:r>
          </w:p>
        </w:tc>
        <w:tc>
          <w:tcPr>
            <w:tcW w:w="2254" w:type="dxa"/>
          </w:tcPr>
          <w:p w14:paraId="5E9C54CD" w14:textId="77777777" w:rsidR="00B85A20" w:rsidRPr="0056127C" w:rsidRDefault="00B85A20" w:rsidP="00DB480D">
            <w:pPr>
              <w:rPr>
                <w:rFonts w:cs="Arial"/>
              </w:rPr>
            </w:pPr>
          </w:p>
        </w:tc>
        <w:tc>
          <w:tcPr>
            <w:tcW w:w="2254" w:type="dxa"/>
          </w:tcPr>
          <w:p w14:paraId="2E6E242D" w14:textId="77777777" w:rsidR="00B85A20" w:rsidRPr="0056127C" w:rsidRDefault="00B85A20" w:rsidP="00DB480D">
            <w:pPr>
              <w:rPr>
                <w:rFonts w:cs="Arial"/>
              </w:rPr>
            </w:pPr>
          </w:p>
        </w:tc>
        <w:tc>
          <w:tcPr>
            <w:tcW w:w="2254" w:type="dxa"/>
          </w:tcPr>
          <w:p w14:paraId="526E94CF" w14:textId="77777777" w:rsidR="00B85A20" w:rsidRPr="0056127C" w:rsidRDefault="00B85A20" w:rsidP="00DB480D">
            <w:pPr>
              <w:rPr>
                <w:rFonts w:cs="Arial"/>
              </w:rPr>
            </w:pPr>
          </w:p>
        </w:tc>
      </w:tr>
      <w:tr w:rsidR="0056127C" w:rsidRPr="0056127C" w14:paraId="5B7AF905" w14:textId="77777777" w:rsidTr="00176005">
        <w:tc>
          <w:tcPr>
            <w:tcW w:w="2254" w:type="dxa"/>
          </w:tcPr>
          <w:p w14:paraId="45D820AD" w14:textId="5993D2B5" w:rsidR="00B85A20" w:rsidRPr="0056127C" w:rsidRDefault="00CC1564" w:rsidP="00DB480D">
            <w:pPr>
              <w:rPr>
                <w:rFonts w:cs="Arial"/>
              </w:rPr>
            </w:pPr>
            <w:r w:rsidRPr="0056127C">
              <w:rPr>
                <w:rFonts w:cs="Arial"/>
              </w:rPr>
              <w:t xml:space="preserve">McDowell </w:t>
            </w:r>
          </w:p>
        </w:tc>
        <w:tc>
          <w:tcPr>
            <w:tcW w:w="2254" w:type="dxa"/>
          </w:tcPr>
          <w:p w14:paraId="0F6A595A" w14:textId="77777777" w:rsidR="00B85A20" w:rsidRPr="0056127C" w:rsidRDefault="00B85A20" w:rsidP="00DB480D">
            <w:pPr>
              <w:rPr>
                <w:rFonts w:cs="Arial"/>
              </w:rPr>
            </w:pPr>
          </w:p>
        </w:tc>
        <w:tc>
          <w:tcPr>
            <w:tcW w:w="2254" w:type="dxa"/>
          </w:tcPr>
          <w:p w14:paraId="7DF296A0" w14:textId="77777777" w:rsidR="00B85A20" w:rsidRPr="0056127C" w:rsidRDefault="00B85A20" w:rsidP="00DB480D">
            <w:pPr>
              <w:rPr>
                <w:rFonts w:cs="Arial"/>
              </w:rPr>
            </w:pPr>
          </w:p>
        </w:tc>
        <w:tc>
          <w:tcPr>
            <w:tcW w:w="2254" w:type="dxa"/>
          </w:tcPr>
          <w:p w14:paraId="5E897C86" w14:textId="77777777" w:rsidR="00B85A20" w:rsidRPr="0056127C" w:rsidRDefault="00B85A20" w:rsidP="00DB480D">
            <w:pPr>
              <w:rPr>
                <w:rFonts w:cs="Arial"/>
              </w:rPr>
            </w:pPr>
          </w:p>
        </w:tc>
      </w:tr>
      <w:tr w:rsidR="0056127C" w:rsidRPr="0056127C" w14:paraId="02EDB7B6" w14:textId="77777777" w:rsidTr="00176005">
        <w:tc>
          <w:tcPr>
            <w:tcW w:w="2254" w:type="dxa"/>
          </w:tcPr>
          <w:p w14:paraId="2EE5AA38" w14:textId="24746C8F" w:rsidR="00CF455B" w:rsidRPr="0056127C" w:rsidRDefault="00CF455B" w:rsidP="00DB480D">
            <w:pPr>
              <w:rPr>
                <w:rFonts w:cs="Arial"/>
              </w:rPr>
            </w:pPr>
            <w:r w:rsidRPr="0056127C">
              <w:rPr>
                <w:rFonts w:cs="Arial"/>
              </w:rPr>
              <w:t>McIlveen</w:t>
            </w:r>
          </w:p>
        </w:tc>
        <w:tc>
          <w:tcPr>
            <w:tcW w:w="2254" w:type="dxa"/>
          </w:tcPr>
          <w:p w14:paraId="3BBFEFA0" w14:textId="77777777" w:rsidR="00CF455B" w:rsidRPr="0056127C" w:rsidRDefault="00CF455B" w:rsidP="00DB480D">
            <w:pPr>
              <w:rPr>
                <w:rFonts w:cs="Arial"/>
              </w:rPr>
            </w:pPr>
          </w:p>
        </w:tc>
        <w:tc>
          <w:tcPr>
            <w:tcW w:w="2254" w:type="dxa"/>
          </w:tcPr>
          <w:p w14:paraId="4D589954" w14:textId="77777777" w:rsidR="00CF455B" w:rsidRPr="0056127C" w:rsidRDefault="00CF455B" w:rsidP="00DB480D">
            <w:pPr>
              <w:rPr>
                <w:rFonts w:cs="Arial"/>
              </w:rPr>
            </w:pPr>
          </w:p>
        </w:tc>
        <w:tc>
          <w:tcPr>
            <w:tcW w:w="2254" w:type="dxa"/>
          </w:tcPr>
          <w:p w14:paraId="5AFEFAF0" w14:textId="77777777" w:rsidR="00CF455B" w:rsidRPr="0056127C" w:rsidRDefault="00CF455B" w:rsidP="00DB480D">
            <w:pPr>
              <w:rPr>
                <w:rFonts w:cs="Arial"/>
              </w:rPr>
            </w:pPr>
          </w:p>
        </w:tc>
      </w:tr>
      <w:tr w:rsidR="0056127C" w:rsidRPr="0056127C" w14:paraId="41985401" w14:textId="77777777" w:rsidTr="00176005">
        <w:tc>
          <w:tcPr>
            <w:tcW w:w="2254" w:type="dxa"/>
          </w:tcPr>
          <w:p w14:paraId="17B01494" w14:textId="16593CAA" w:rsidR="00B85A20" w:rsidRPr="0056127C" w:rsidRDefault="00CC1564" w:rsidP="00DB480D">
            <w:pPr>
              <w:rPr>
                <w:rFonts w:cs="Arial"/>
              </w:rPr>
            </w:pPr>
            <w:r w:rsidRPr="0056127C">
              <w:rPr>
                <w:rFonts w:cs="Arial"/>
              </w:rPr>
              <w:t xml:space="preserve">Smith </w:t>
            </w:r>
          </w:p>
        </w:tc>
        <w:tc>
          <w:tcPr>
            <w:tcW w:w="2254" w:type="dxa"/>
          </w:tcPr>
          <w:p w14:paraId="59122A7C" w14:textId="77777777" w:rsidR="00B85A20" w:rsidRPr="0056127C" w:rsidRDefault="00B85A20" w:rsidP="00DB480D">
            <w:pPr>
              <w:rPr>
                <w:rFonts w:cs="Arial"/>
              </w:rPr>
            </w:pPr>
          </w:p>
        </w:tc>
        <w:tc>
          <w:tcPr>
            <w:tcW w:w="2254" w:type="dxa"/>
          </w:tcPr>
          <w:p w14:paraId="28F4C425" w14:textId="77777777" w:rsidR="00B85A20" w:rsidRPr="0056127C" w:rsidRDefault="00B85A20" w:rsidP="00DB480D">
            <w:pPr>
              <w:rPr>
                <w:rFonts w:cs="Arial"/>
              </w:rPr>
            </w:pPr>
          </w:p>
        </w:tc>
        <w:tc>
          <w:tcPr>
            <w:tcW w:w="2254" w:type="dxa"/>
          </w:tcPr>
          <w:p w14:paraId="511584E6" w14:textId="77777777" w:rsidR="00B85A20" w:rsidRPr="0056127C" w:rsidRDefault="00B85A20" w:rsidP="00DB480D">
            <w:pPr>
              <w:rPr>
                <w:rFonts w:cs="Arial"/>
              </w:rPr>
            </w:pPr>
          </w:p>
        </w:tc>
      </w:tr>
      <w:tr w:rsidR="0056127C" w:rsidRPr="0056127C" w14:paraId="22A35F3F" w14:textId="77777777" w:rsidTr="00176005">
        <w:tc>
          <w:tcPr>
            <w:tcW w:w="2254" w:type="dxa"/>
          </w:tcPr>
          <w:p w14:paraId="2D9CBF15" w14:textId="77777777" w:rsidR="00B85A20" w:rsidRPr="0056127C" w:rsidRDefault="00B85A20" w:rsidP="00DB480D">
            <w:pPr>
              <w:rPr>
                <w:rFonts w:cs="Arial"/>
              </w:rPr>
            </w:pPr>
          </w:p>
        </w:tc>
        <w:tc>
          <w:tcPr>
            <w:tcW w:w="2254" w:type="dxa"/>
          </w:tcPr>
          <w:p w14:paraId="715B4D8F" w14:textId="77777777" w:rsidR="00B85A20" w:rsidRPr="0056127C" w:rsidRDefault="00B85A20" w:rsidP="00DB480D">
            <w:pPr>
              <w:rPr>
                <w:rFonts w:cs="Arial"/>
              </w:rPr>
            </w:pPr>
          </w:p>
        </w:tc>
        <w:tc>
          <w:tcPr>
            <w:tcW w:w="2254" w:type="dxa"/>
          </w:tcPr>
          <w:p w14:paraId="56BB6B59" w14:textId="52B9FA82" w:rsidR="00B85A20" w:rsidRPr="0056127C" w:rsidRDefault="00A50A6E" w:rsidP="00DB480D">
            <w:pPr>
              <w:rPr>
                <w:rFonts w:cs="Arial"/>
                <w:b/>
                <w:bCs/>
              </w:rPr>
            </w:pPr>
            <w:r w:rsidRPr="0056127C">
              <w:rPr>
                <w:rFonts w:cs="Arial"/>
                <w:b/>
                <w:bCs/>
              </w:rPr>
              <w:t xml:space="preserve">Councillors </w:t>
            </w:r>
          </w:p>
        </w:tc>
        <w:tc>
          <w:tcPr>
            <w:tcW w:w="2254" w:type="dxa"/>
          </w:tcPr>
          <w:p w14:paraId="6F120DAC" w14:textId="489C2B50" w:rsidR="00B85A20" w:rsidRPr="0056127C" w:rsidRDefault="00A50A6E" w:rsidP="00DB480D">
            <w:pPr>
              <w:rPr>
                <w:rFonts w:cs="Arial"/>
                <w:b/>
                <w:bCs/>
              </w:rPr>
            </w:pPr>
            <w:r w:rsidRPr="0056127C">
              <w:rPr>
                <w:rFonts w:cs="Arial"/>
                <w:b/>
                <w:bCs/>
              </w:rPr>
              <w:t>Councillor</w:t>
            </w:r>
          </w:p>
        </w:tc>
      </w:tr>
      <w:tr w:rsidR="0056127C" w:rsidRPr="0056127C" w14:paraId="531F4C76" w14:textId="77777777" w:rsidTr="00176005">
        <w:tc>
          <w:tcPr>
            <w:tcW w:w="2254" w:type="dxa"/>
          </w:tcPr>
          <w:p w14:paraId="6EF8A2D7" w14:textId="035E67CD" w:rsidR="00B85A20" w:rsidRPr="0056127C" w:rsidRDefault="00CC1564" w:rsidP="00DB480D">
            <w:pPr>
              <w:rPr>
                <w:rFonts w:cs="Arial"/>
                <w:b/>
                <w:bCs/>
              </w:rPr>
            </w:pPr>
            <w:r w:rsidRPr="0056127C">
              <w:rPr>
                <w:rFonts w:cs="Arial"/>
                <w:b/>
                <w:bCs/>
              </w:rPr>
              <w:t xml:space="preserve">Councillors </w:t>
            </w:r>
          </w:p>
        </w:tc>
        <w:tc>
          <w:tcPr>
            <w:tcW w:w="2254" w:type="dxa"/>
          </w:tcPr>
          <w:p w14:paraId="538C0DA9" w14:textId="77777777" w:rsidR="00B85A20" w:rsidRPr="0056127C" w:rsidRDefault="00B85A20" w:rsidP="00DB480D">
            <w:pPr>
              <w:rPr>
                <w:rFonts w:cs="Arial"/>
              </w:rPr>
            </w:pPr>
          </w:p>
        </w:tc>
        <w:tc>
          <w:tcPr>
            <w:tcW w:w="2254" w:type="dxa"/>
          </w:tcPr>
          <w:p w14:paraId="3EF4FA77" w14:textId="6A3E67EC" w:rsidR="00B85A20" w:rsidRPr="0056127C" w:rsidRDefault="00A50A6E" w:rsidP="00DB480D">
            <w:pPr>
              <w:rPr>
                <w:rFonts w:cs="Arial"/>
              </w:rPr>
            </w:pPr>
            <w:r w:rsidRPr="0056127C">
              <w:rPr>
                <w:rFonts w:cs="Arial"/>
              </w:rPr>
              <w:t xml:space="preserve">Kendall </w:t>
            </w:r>
          </w:p>
        </w:tc>
        <w:tc>
          <w:tcPr>
            <w:tcW w:w="2254" w:type="dxa"/>
          </w:tcPr>
          <w:p w14:paraId="57397A8D" w14:textId="19102F4A" w:rsidR="00B85A20" w:rsidRPr="0056127C" w:rsidRDefault="00A50A6E" w:rsidP="00DB480D">
            <w:pPr>
              <w:rPr>
                <w:rFonts w:cs="Arial"/>
              </w:rPr>
            </w:pPr>
            <w:r w:rsidRPr="0056127C">
              <w:rPr>
                <w:rFonts w:cs="Arial"/>
              </w:rPr>
              <w:t>Kerr</w:t>
            </w:r>
          </w:p>
        </w:tc>
      </w:tr>
      <w:tr w:rsidR="0056127C" w:rsidRPr="0056127C" w14:paraId="620ED1D6" w14:textId="77777777" w:rsidTr="00176005">
        <w:tc>
          <w:tcPr>
            <w:tcW w:w="2254" w:type="dxa"/>
          </w:tcPr>
          <w:p w14:paraId="69E25F74" w14:textId="3CF17F98" w:rsidR="00B85A20" w:rsidRPr="0056127C" w:rsidRDefault="00CC1564" w:rsidP="00DB480D">
            <w:pPr>
              <w:rPr>
                <w:rFonts w:cs="Arial"/>
              </w:rPr>
            </w:pPr>
            <w:r w:rsidRPr="0056127C">
              <w:rPr>
                <w:rFonts w:cs="Arial"/>
              </w:rPr>
              <w:t xml:space="preserve">Cathcart </w:t>
            </w:r>
          </w:p>
        </w:tc>
        <w:tc>
          <w:tcPr>
            <w:tcW w:w="2254" w:type="dxa"/>
          </w:tcPr>
          <w:p w14:paraId="2C74DDC7" w14:textId="77777777" w:rsidR="00B85A20" w:rsidRPr="0056127C" w:rsidRDefault="00B85A20" w:rsidP="00DB480D">
            <w:pPr>
              <w:rPr>
                <w:rFonts w:cs="Arial"/>
              </w:rPr>
            </w:pPr>
          </w:p>
        </w:tc>
        <w:tc>
          <w:tcPr>
            <w:tcW w:w="2254" w:type="dxa"/>
          </w:tcPr>
          <w:p w14:paraId="1A6CDFB5" w14:textId="23F9EE41" w:rsidR="00B85A20" w:rsidRPr="0056127C" w:rsidRDefault="00A50A6E" w:rsidP="00DB480D">
            <w:pPr>
              <w:rPr>
                <w:rFonts w:cs="Arial"/>
              </w:rPr>
            </w:pPr>
            <w:r w:rsidRPr="0056127C">
              <w:rPr>
                <w:rFonts w:cs="Arial"/>
              </w:rPr>
              <w:t>M</w:t>
            </w:r>
            <w:r w:rsidR="00CF455B" w:rsidRPr="0056127C">
              <w:rPr>
                <w:rFonts w:cs="Arial"/>
              </w:rPr>
              <w:t xml:space="preserve">artin </w:t>
            </w:r>
          </w:p>
        </w:tc>
        <w:tc>
          <w:tcPr>
            <w:tcW w:w="2254" w:type="dxa"/>
          </w:tcPr>
          <w:p w14:paraId="5DCED002" w14:textId="77777777" w:rsidR="00B85A20" w:rsidRPr="0056127C" w:rsidRDefault="00B85A20" w:rsidP="00DB480D">
            <w:pPr>
              <w:rPr>
                <w:rFonts w:cs="Arial"/>
              </w:rPr>
            </w:pPr>
          </w:p>
        </w:tc>
      </w:tr>
      <w:tr w:rsidR="0056127C" w:rsidRPr="0056127C" w14:paraId="514A0EAE" w14:textId="77777777" w:rsidTr="00176005">
        <w:tc>
          <w:tcPr>
            <w:tcW w:w="2254" w:type="dxa"/>
          </w:tcPr>
          <w:p w14:paraId="3A490114" w14:textId="10DD26B4" w:rsidR="00B85A20" w:rsidRPr="0056127C" w:rsidRDefault="00CC1564" w:rsidP="00DB480D">
            <w:pPr>
              <w:rPr>
                <w:rFonts w:cs="Arial"/>
              </w:rPr>
            </w:pPr>
            <w:r w:rsidRPr="0056127C">
              <w:rPr>
                <w:rFonts w:cs="Arial"/>
              </w:rPr>
              <w:t xml:space="preserve">Creighton </w:t>
            </w:r>
            <w:r w:rsidR="00B85A20" w:rsidRPr="0056127C">
              <w:rPr>
                <w:rFonts w:cs="Arial"/>
              </w:rPr>
              <w:t xml:space="preserve"> </w:t>
            </w:r>
          </w:p>
        </w:tc>
        <w:tc>
          <w:tcPr>
            <w:tcW w:w="2254" w:type="dxa"/>
          </w:tcPr>
          <w:p w14:paraId="1DBB34D5" w14:textId="77777777" w:rsidR="00B85A20" w:rsidRPr="0056127C" w:rsidRDefault="00B85A20" w:rsidP="00DB480D">
            <w:pPr>
              <w:rPr>
                <w:rFonts w:cs="Arial"/>
              </w:rPr>
            </w:pPr>
          </w:p>
        </w:tc>
        <w:tc>
          <w:tcPr>
            <w:tcW w:w="2254" w:type="dxa"/>
          </w:tcPr>
          <w:p w14:paraId="31E69DAE" w14:textId="063ECB73" w:rsidR="00B85A20" w:rsidRPr="0056127C" w:rsidRDefault="00CF455B" w:rsidP="00DB480D">
            <w:pPr>
              <w:rPr>
                <w:rFonts w:cs="Arial"/>
              </w:rPr>
            </w:pPr>
            <w:r w:rsidRPr="0056127C">
              <w:rPr>
                <w:rFonts w:cs="Arial"/>
              </w:rPr>
              <w:t xml:space="preserve">McKee </w:t>
            </w:r>
          </w:p>
        </w:tc>
        <w:tc>
          <w:tcPr>
            <w:tcW w:w="2254" w:type="dxa"/>
          </w:tcPr>
          <w:p w14:paraId="773BEEEE" w14:textId="77777777" w:rsidR="00B85A20" w:rsidRPr="0056127C" w:rsidRDefault="00B85A20" w:rsidP="00DB480D">
            <w:pPr>
              <w:rPr>
                <w:rFonts w:cs="Arial"/>
              </w:rPr>
            </w:pPr>
          </w:p>
        </w:tc>
      </w:tr>
      <w:tr w:rsidR="0056127C" w:rsidRPr="0056127C" w14:paraId="72FC4947" w14:textId="77777777" w:rsidTr="00176005">
        <w:tc>
          <w:tcPr>
            <w:tcW w:w="2254" w:type="dxa"/>
          </w:tcPr>
          <w:p w14:paraId="09D00754" w14:textId="0D698F6F" w:rsidR="00CC1564" w:rsidRPr="0056127C" w:rsidRDefault="00CC1564" w:rsidP="00DB480D">
            <w:pPr>
              <w:rPr>
                <w:rFonts w:cs="Arial"/>
              </w:rPr>
            </w:pPr>
            <w:r w:rsidRPr="0056127C">
              <w:rPr>
                <w:rFonts w:cs="Arial"/>
              </w:rPr>
              <w:t>Harbi</w:t>
            </w:r>
            <w:r w:rsidR="00CF5E2C" w:rsidRPr="0056127C">
              <w:rPr>
                <w:rFonts w:cs="Arial"/>
              </w:rPr>
              <w:t>n</w:t>
            </w:r>
            <w:r w:rsidRPr="0056127C">
              <w:rPr>
                <w:rFonts w:cs="Arial"/>
              </w:rPr>
              <w:t xml:space="preserve">son </w:t>
            </w:r>
          </w:p>
        </w:tc>
        <w:tc>
          <w:tcPr>
            <w:tcW w:w="2254" w:type="dxa"/>
          </w:tcPr>
          <w:p w14:paraId="0CB5E87A" w14:textId="77777777" w:rsidR="00CC1564" w:rsidRPr="0056127C" w:rsidRDefault="00CC1564" w:rsidP="00DB480D">
            <w:pPr>
              <w:rPr>
                <w:rFonts w:cs="Arial"/>
              </w:rPr>
            </w:pPr>
          </w:p>
        </w:tc>
        <w:tc>
          <w:tcPr>
            <w:tcW w:w="2254" w:type="dxa"/>
          </w:tcPr>
          <w:p w14:paraId="39A44452" w14:textId="77777777" w:rsidR="00CC1564" w:rsidRPr="0056127C" w:rsidRDefault="00CC1564" w:rsidP="00DB480D">
            <w:pPr>
              <w:rPr>
                <w:rFonts w:cs="Arial"/>
              </w:rPr>
            </w:pPr>
          </w:p>
        </w:tc>
        <w:tc>
          <w:tcPr>
            <w:tcW w:w="2254" w:type="dxa"/>
          </w:tcPr>
          <w:p w14:paraId="6DDDD9E0" w14:textId="77777777" w:rsidR="00CC1564" w:rsidRPr="0056127C" w:rsidRDefault="00CC1564" w:rsidP="00DB480D">
            <w:pPr>
              <w:rPr>
                <w:rFonts w:cs="Arial"/>
              </w:rPr>
            </w:pPr>
          </w:p>
        </w:tc>
      </w:tr>
      <w:tr w:rsidR="0056127C" w:rsidRPr="0056127C" w14:paraId="665540EE" w14:textId="77777777" w:rsidTr="00176005">
        <w:tc>
          <w:tcPr>
            <w:tcW w:w="2254" w:type="dxa"/>
          </w:tcPr>
          <w:p w14:paraId="2BDE76C3" w14:textId="6C82090B" w:rsidR="00B85A20" w:rsidRPr="0056127C" w:rsidRDefault="00CC1564" w:rsidP="00DB480D">
            <w:pPr>
              <w:rPr>
                <w:rFonts w:cs="Arial"/>
              </w:rPr>
            </w:pPr>
            <w:r w:rsidRPr="0056127C">
              <w:rPr>
                <w:rFonts w:cs="Arial"/>
              </w:rPr>
              <w:t xml:space="preserve">Morgan </w:t>
            </w:r>
          </w:p>
        </w:tc>
        <w:tc>
          <w:tcPr>
            <w:tcW w:w="2254" w:type="dxa"/>
          </w:tcPr>
          <w:p w14:paraId="107ED3D6" w14:textId="77777777" w:rsidR="00B85A20" w:rsidRPr="0056127C" w:rsidRDefault="00B85A20" w:rsidP="00DB480D">
            <w:pPr>
              <w:rPr>
                <w:rFonts w:cs="Arial"/>
              </w:rPr>
            </w:pPr>
          </w:p>
        </w:tc>
        <w:tc>
          <w:tcPr>
            <w:tcW w:w="2254" w:type="dxa"/>
          </w:tcPr>
          <w:p w14:paraId="6C9166AC" w14:textId="77777777" w:rsidR="00B85A20" w:rsidRPr="0056127C" w:rsidRDefault="00B85A20" w:rsidP="00DB480D">
            <w:pPr>
              <w:rPr>
                <w:rFonts w:cs="Arial"/>
              </w:rPr>
            </w:pPr>
          </w:p>
        </w:tc>
        <w:tc>
          <w:tcPr>
            <w:tcW w:w="2254" w:type="dxa"/>
          </w:tcPr>
          <w:p w14:paraId="211CBB97" w14:textId="77777777" w:rsidR="00B85A20" w:rsidRPr="0056127C" w:rsidRDefault="00B85A20" w:rsidP="00DB480D">
            <w:pPr>
              <w:rPr>
                <w:rFonts w:cs="Arial"/>
              </w:rPr>
            </w:pPr>
          </w:p>
        </w:tc>
      </w:tr>
      <w:tr w:rsidR="0056127C" w:rsidRPr="0056127C" w14:paraId="2F301393" w14:textId="77777777" w:rsidTr="00176005">
        <w:tc>
          <w:tcPr>
            <w:tcW w:w="2254" w:type="dxa"/>
          </w:tcPr>
          <w:p w14:paraId="49C4DBBF" w14:textId="5B120EA2" w:rsidR="00CC1564" w:rsidRPr="0056127C" w:rsidRDefault="00CC1564" w:rsidP="00DB480D">
            <w:pPr>
              <w:rPr>
                <w:rFonts w:cs="Arial"/>
              </w:rPr>
            </w:pPr>
            <w:r w:rsidRPr="0056127C">
              <w:rPr>
                <w:rFonts w:cs="Arial"/>
              </w:rPr>
              <w:t xml:space="preserve">McCollum </w:t>
            </w:r>
          </w:p>
        </w:tc>
        <w:tc>
          <w:tcPr>
            <w:tcW w:w="2254" w:type="dxa"/>
          </w:tcPr>
          <w:p w14:paraId="202F1989" w14:textId="77777777" w:rsidR="00CC1564" w:rsidRPr="0056127C" w:rsidRDefault="00CC1564" w:rsidP="00DB480D">
            <w:pPr>
              <w:rPr>
                <w:rFonts w:cs="Arial"/>
              </w:rPr>
            </w:pPr>
          </w:p>
        </w:tc>
        <w:tc>
          <w:tcPr>
            <w:tcW w:w="2254" w:type="dxa"/>
          </w:tcPr>
          <w:p w14:paraId="49F36CDE" w14:textId="77777777" w:rsidR="00CC1564" w:rsidRPr="0056127C" w:rsidRDefault="00CC1564" w:rsidP="00DB480D">
            <w:pPr>
              <w:rPr>
                <w:rFonts w:cs="Arial"/>
              </w:rPr>
            </w:pPr>
          </w:p>
        </w:tc>
        <w:tc>
          <w:tcPr>
            <w:tcW w:w="2254" w:type="dxa"/>
          </w:tcPr>
          <w:p w14:paraId="1AA46129" w14:textId="77777777" w:rsidR="00CC1564" w:rsidRPr="0056127C" w:rsidRDefault="00CC1564" w:rsidP="00DB480D">
            <w:pPr>
              <w:rPr>
                <w:rFonts w:cs="Arial"/>
              </w:rPr>
            </w:pPr>
          </w:p>
        </w:tc>
      </w:tr>
      <w:tr w:rsidR="0056127C" w:rsidRPr="0056127C" w14:paraId="3A5619E6" w14:textId="77777777" w:rsidTr="00176005">
        <w:tc>
          <w:tcPr>
            <w:tcW w:w="2254" w:type="dxa"/>
          </w:tcPr>
          <w:p w14:paraId="39B164EE" w14:textId="2E109888" w:rsidR="00176005" w:rsidRPr="0056127C" w:rsidRDefault="00176005" w:rsidP="00DB480D">
            <w:pPr>
              <w:rPr>
                <w:rFonts w:cs="Arial"/>
              </w:rPr>
            </w:pPr>
            <w:r w:rsidRPr="0056127C">
              <w:rPr>
                <w:rFonts w:cs="Arial"/>
              </w:rPr>
              <w:t xml:space="preserve">McLaren </w:t>
            </w:r>
          </w:p>
        </w:tc>
        <w:tc>
          <w:tcPr>
            <w:tcW w:w="2254" w:type="dxa"/>
          </w:tcPr>
          <w:p w14:paraId="6579E2F0" w14:textId="77777777" w:rsidR="00176005" w:rsidRPr="0056127C" w:rsidRDefault="00176005" w:rsidP="00DB480D">
            <w:pPr>
              <w:rPr>
                <w:rFonts w:cs="Arial"/>
              </w:rPr>
            </w:pPr>
          </w:p>
        </w:tc>
        <w:tc>
          <w:tcPr>
            <w:tcW w:w="2254" w:type="dxa"/>
          </w:tcPr>
          <w:p w14:paraId="10040149" w14:textId="77777777" w:rsidR="00176005" w:rsidRPr="0056127C" w:rsidRDefault="00176005" w:rsidP="00DB480D">
            <w:pPr>
              <w:rPr>
                <w:rFonts w:cs="Arial"/>
              </w:rPr>
            </w:pPr>
          </w:p>
        </w:tc>
        <w:tc>
          <w:tcPr>
            <w:tcW w:w="2254" w:type="dxa"/>
          </w:tcPr>
          <w:p w14:paraId="04B1F6CF" w14:textId="77777777" w:rsidR="00176005" w:rsidRPr="0056127C" w:rsidRDefault="00176005" w:rsidP="00DB480D">
            <w:pPr>
              <w:rPr>
                <w:rFonts w:cs="Arial"/>
              </w:rPr>
            </w:pPr>
          </w:p>
        </w:tc>
      </w:tr>
      <w:tr w:rsidR="0056127C" w:rsidRPr="0056127C" w14:paraId="33BA3323" w14:textId="77777777" w:rsidTr="00176005">
        <w:tc>
          <w:tcPr>
            <w:tcW w:w="2254" w:type="dxa"/>
          </w:tcPr>
          <w:p w14:paraId="6A4CB24E" w14:textId="1463591F" w:rsidR="00CC1564" w:rsidRPr="0056127C" w:rsidRDefault="00CC1564" w:rsidP="00DB480D">
            <w:pPr>
              <w:rPr>
                <w:rFonts w:cs="Arial"/>
              </w:rPr>
            </w:pPr>
            <w:r w:rsidRPr="0056127C">
              <w:rPr>
                <w:rFonts w:cs="Arial"/>
              </w:rPr>
              <w:t xml:space="preserve">McRandal </w:t>
            </w:r>
          </w:p>
        </w:tc>
        <w:tc>
          <w:tcPr>
            <w:tcW w:w="2254" w:type="dxa"/>
          </w:tcPr>
          <w:p w14:paraId="1B615B97" w14:textId="77777777" w:rsidR="00CC1564" w:rsidRPr="0056127C" w:rsidRDefault="00CC1564" w:rsidP="00DB480D">
            <w:pPr>
              <w:rPr>
                <w:rFonts w:cs="Arial"/>
              </w:rPr>
            </w:pPr>
          </w:p>
        </w:tc>
        <w:tc>
          <w:tcPr>
            <w:tcW w:w="2254" w:type="dxa"/>
          </w:tcPr>
          <w:p w14:paraId="01037000" w14:textId="77777777" w:rsidR="00CC1564" w:rsidRPr="0056127C" w:rsidRDefault="00CC1564" w:rsidP="00DB480D">
            <w:pPr>
              <w:rPr>
                <w:rFonts w:cs="Arial"/>
              </w:rPr>
            </w:pPr>
          </w:p>
        </w:tc>
        <w:tc>
          <w:tcPr>
            <w:tcW w:w="2254" w:type="dxa"/>
          </w:tcPr>
          <w:p w14:paraId="7BEC4FB1" w14:textId="77777777" w:rsidR="00CC1564" w:rsidRPr="0056127C" w:rsidRDefault="00CC1564" w:rsidP="00DB480D">
            <w:pPr>
              <w:rPr>
                <w:rFonts w:cs="Arial"/>
              </w:rPr>
            </w:pPr>
          </w:p>
        </w:tc>
      </w:tr>
      <w:tr w:rsidR="00CC1564" w:rsidRPr="0056127C" w14:paraId="7C5A64F0" w14:textId="77777777" w:rsidTr="00176005">
        <w:tc>
          <w:tcPr>
            <w:tcW w:w="2254" w:type="dxa"/>
          </w:tcPr>
          <w:p w14:paraId="1727C091" w14:textId="61634358" w:rsidR="00CC1564" w:rsidRPr="0056127C" w:rsidRDefault="00CC1564" w:rsidP="00DB480D">
            <w:pPr>
              <w:rPr>
                <w:rFonts w:cs="Arial"/>
              </w:rPr>
            </w:pPr>
            <w:r w:rsidRPr="0056127C">
              <w:rPr>
                <w:rFonts w:cs="Arial"/>
              </w:rPr>
              <w:t>Wray</w:t>
            </w:r>
          </w:p>
        </w:tc>
        <w:tc>
          <w:tcPr>
            <w:tcW w:w="2254" w:type="dxa"/>
          </w:tcPr>
          <w:p w14:paraId="6B133DE2" w14:textId="77777777" w:rsidR="00CC1564" w:rsidRPr="0056127C" w:rsidRDefault="00CC1564" w:rsidP="00DB480D">
            <w:pPr>
              <w:rPr>
                <w:rFonts w:cs="Arial"/>
              </w:rPr>
            </w:pPr>
          </w:p>
        </w:tc>
        <w:tc>
          <w:tcPr>
            <w:tcW w:w="2254" w:type="dxa"/>
          </w:tcPr>
          <w:p w14:paraId="5C3A04AE" w14:textId="77777777" w:rsidR="00CC1564" w:rsidRPr="0056127C" w:rsidRDefault="00CC1564" w:rsidP="00DB480D">
            <w:pPr>
              <w:rPr>
                <w:rFonts w:cs="Arial"/>
              </w:rPr>
            </w:pPr>
          </w:p>
        </w:tc>
        <w:tc>
          <w:tcPr>
            <w:tcW w:w="2254" w:type="dxa"/>
          </w:tcPr>
          <w:p w14:paraId="38D27189" w14:textId="77777777" w:rsidR="00CC1564" w:rsidRPr="0056127C" w:rsidRDefault="00CC1564" w:rsidP="00DB480D">
            <w:pPr>
              <w:rPr>
                <w:rFonts w:cs="Arial"/>
              </w:rPr>
            </w:pPr>
          </w:p>
        </w:tc>
      </w:tr>
    </w:tbl>
    <w:p w14:paraId="2416BD1B" w14:textId="77777777" w:rsidR="001B660B" w:rsidRPr="0056127C" w:rsidRDefault="001B660B" w:rsidP="00DB480D">
      <w:pPr>
        <w:rPr>
          <w:rFonts w:cs="Arial"/>
          <w:kern w:val="0"/>
          <w:szCs w:val="24"/>
          <w14:ligatures w14:val="none"/>
        </w:rPr>
      </w:pPr>
    </w:p>
    <w:p w14:paraId="4F609FC0" w14:textId="2D4785E3" w:rsidR="00BB4DFE" w:rsidRPr="0056127C" w:rsidRDefault="001B660B" w:rsidP="00DB480D">
      <w:pPr>
        <w:rPr>
          <w:rFonts w:cs="Arial"/>
          <w:b/>
          <w:bCs/>
          <w:kern w:val="0"/>
          <w:szCs w:val="24"/>
          <w14:ligatures w14:val="none"/>
        </w:rPr>
      </w:pPr>
      <w:r w:rsidRPr="0056127C">
        <w:rPr>
          <w:rFonts w:cs="Arial"/>
          <w:b/>
          <w:bCs/>
          <w:kern w:val="0"/>
          <w:szCs w:val="24"/>
          <w14:ligatures w14:val="none"/>
        </w:rPr>
        <w:t xml:space="preserve">RESOLVED, on the proposal of </w:t>
      </w:r>
      <w:r w:rsidR="00992332" w:rsidRPr="0056127C">
        <w:rPr>
          <w:rFonts w:cs="Arial"/>
          <w:b/>
          <w:bCs/>
          <w:kern w:val="0"/>
          <w:szCs w:val="24"/>
          <w14:ligatures w14:val="none"/>
        </w:rPr>
        <w:t>Alderman Smith</w:t>
      </w:r>
      <w:r w:rsidRPr="0056127C">
        <w:rPr>
          <w:rFonts w:cs="Arial"/>
          <w:b/>
          <w:bCs/>
          <w:kern w:val="0"/>
          <w:szCs w:val="24"/>
          <w14:ligatures w14:val="none"/>
        </w:rPr>
        <w:t xml:space="preserve">, seconded by </w:t>
      </w:r>
      <w:r w:rsidR="00992332" w:rsidRPr="0056127C">
        <w:rPr>
          <w:rFonts w:cs="Arial"/>
          <w:b/>
          <w:bCs/>
          <w:kern w:val="0"/>
          <w:szCs w:val="24"/>
          <w14:ligatures w14:val="none"/>
        </w:rPr>
        <w:t>Councillor McLaren</w:t>
      </w:r>
      <w:r w:rsidRPr="0056127C">
        <w:rPr>
          <w:rFonts w:cs="Arial"/>
          <w:b/>
          <w:bCs/>
          <w:kern w:val="0"/>
          <w:szCs w:val="24"/>
          <w14:ligatures w14:val="none"/>
        </w:rPr>
        <w:t>, that the recommendation be adopted</w:t>
      </w:r>
      <w:r w:rsidR="00A418F5">
        <w:rPr>
          <w:rFonts w:cs="Arial"/>
          <w:b/>
          <w:bCs/>
          <w:kern w:val="0"/>
          <w:szCs w:val="24"/>
          <w14:ligatures w14:val="none"/>
        </w:rPr>
        <w:t>,</w:t>
      </w:r>
      <w:r w:rsidRPr="0056127C">
        <w:rPr>
          <w:rFonts w:cs="Arial"/>
          <w:b/>
          <w:bCs/>
          <w:kern w:val="0"/>
          <w:szCs w:val="24"/>
          <w14:ligatures w14:val="none"/>
        </w:rPr>
        <w:t xml:space="preserve"> and that planning permission be granted. </w:t>
      </w:r>
    </w:p>
    <w:p w14:paraId="6497158C" w14:textId="77777777" w:rsidR="00903C3D" w:rsidRPr="0056127C" w:rsidRDefault="00903C3D" w:rsidP="00DB480D">
      <w:pPr>
        <w:pStyle w:val="Normal1"/>
      </w:pPr>
    </w:p>
    <w:p w14:paraId="3BBEA44C" w14:textId="06108D75" w:rsidR="00DE5B32" w:rsidRPr="0056127C" w:rsidRDefault="00F14317" w:rsidP="00DB480D">
      <w:pPr>
        <w:pStyle w:val="Heading2"/>
        <w:ind w:left="720" w:hanging="720"/>
      </w:pPr>
      <w:r w:rsidRPr="0056127C">
        <w:rPr>
          <w:rFonts w:ascii="Arial Bold" w:hAnsi="Arial Bold"/>
          <w:u w:val="none"/>
        </w:rPr>
        <w:t>4.2</w:t>
      </w:r>
      <w:r w:rsidRPr="0056127C">
        <w:rPr>
          <w:rFonts w:ascii="Arial Bold" w:hAnsi="Arial Bold"/>
          <w:u w:val="none"/>
        </w:rPr>
        <w:tab/>
      </w:r>
      <w:r w:rsidR="009529F2" w:rsidRPr="0056127C">
        <w:t xml:space="preserve">LA06/2021/1438/F - </w:t>
      </w:r>
      <w:r w:rsidR="00DE5B32" w:rsidRPr="0056127C">
        <w:t xml:space="preserve">Land adjacent to 11-33 </w:t>
      </w:r>
      <w:proofErr w:type="spellStart"/>
      <w:r w:rsidR="00DE5B32" w:rsidRPr="0056127C">
        <w:t>Cannyreagh</w:t>
      </w:r>
      <w:proofErr w:type="spellEnd"/>
      <w:r w:rsidR="00DE5B32" w:rsidRPr="0056127C">
        <w:t xml:space="preserve"> Road, Donaghadee - Amendment to approved realignment of </w:t>
      </w:r>
      <w:proofErr w:type="spellStart"/>
      <w:r w:rsidR="00DE5B32" w:rsidRPr="0056127C">
        <w:t>Cannyreagh</w:t>
      </w:r>
      <w:proofErr w:type="spellEnd"/>
      <w:r w:rsidR="00DE5B32" w:rsidRPr="0056127C">
        <w:t xml:space="preserve"> Road and provision of new link section to ensure retention of vehicular and pedestrian access for existing residential properties</w:t>
      </w:r>
    </w:p>
    <w:p w14:paraId="57326E10" w14:textId="2EE4C824" w:rsidR="00F14317" w:rsidRPr="0056127C" w:rsidRDefault="00F14317" w:rsidP="00DB480D">
      <w:pPr>
        <w:rPr>
          <w:rFonts w:cs="Arial"/>
          <w:kern w:val="0"/>
          <w:szCs w:val="24"/>
          <w14:ligatures w14:val="none"/>
        </w:rPr>
      </w:pPr>
      <w:r w:rsidRPr="0056127C">
        <w:rPr>
          <w:rFonts w:cs="Arial"/>
          <w:kern w:val="0"/>
          <w:szCs w:val="24"/>
          <w14:ligatures w14:val="none"/>
        </w:rPr>
        <w:tab/>
        <w:t>(Appendi</w:t>
      </w:r>
      <w:r w:rsidR="00A125D4" w:rsidRPr="0056127C">
        <w:rPr>
          <w:rFonts w:cs="Arial"/>
          <w:kern w:val="0"/>
          <w:szCs w:val="24"/>
          <w14:ligatures w14:val="none"/>
        </w:rPr>
        <w:t>ces</w:t>
      </w:r>
      <w:r w:rsidRPr="0056127C">
        <w:rPr>
          <w:rFonts w:cs="Arial"/>
          <w:kern w:val="0"/>
          <w:szCs w:val="24"/>
          <w14:ligatures w14:val="none"/>
        </w:rPr>
        <w:t xml:space="preserve"> </w:t>
      </w:r>
      <w:r w:rsidR="00DB480D">
        <w:rPr>
          <w:rFonts w:cs="Arial"/>
          <w:kern w:val="0"/>
          <w:szCs w:val="24"/>
          <w14:ligatures w14:val="none"/>
        </w:rPr>
        <w:t>II -IV</w:t>
      </w:r>
      <w:r w:rsidRPr="0056127C">
        <w:rPr>
          <w:rFonts w:cs="Arial"/>
          <w:kern w:val="0"/>
          <w:szCs w:val="24"/>
          <w14:ligatures w14:val="none"/>
        </w:rPr>
        <w:t>)</w:t>
      </w:r>
    </w:p>
    <w:p w14:paraId="44B52E15" w14:textId="77777777" w:rsidR="00F14317" w:rsidRPr="0056127C" w:rsidRDefault="00F14317" w:rsidP="00DB480D">
      <w:pPr>
        <w:rPr>
          <w:rFonts w:cs="Arial"/>
          <w:kern w:val="0"/>
          <w:szCs w:val="24"/>
          <w14:ligatures w14:val="none"/>
        </w:rPr>
      </w:pPr>
    </w:p>
    <w:p w14:paraId="75B5C666" w14:textId="15B474BA" w:rsidR="00F14317" w:rsidRPr="0056127C" w:rsidRDefault="00F14317"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w:t>
      </w:r>
      <w:r w:rsidR="007A7568">
        <w:rPr>
          <w:rFonts w:cs="Arial"/>
          <w:kern w:val="0"/>
          <w:szCs w:val="24"/>
          <w14:ligatures w14:val="none"/>
        </w:rPr>
        <w:t>r</w:t>
      </w:r>
      <w:r w:rsidRPr="0056127C">
        <w:rPr>
          <w:rFonts w:cs="Arial"/>
          <w:kern w:val="0"/>
          <w:szCs w:val="24"/>
          <w14:ligatures w14:val="none"/>
        </w:rPr>
        <w:t>eport</w:t>
      </w:r>
      <w:r w:rsidR="00A125D4" w:rsidRPr="0056127C">
        <w:rPr>
          <w:rFonts w:cs="Arial"/>
          <w:kern w:val="0"/>
          <w:szCs w:val="24"/>
          <w14:ligatures w14:val="none"/>
        </w:rPr>
        <w:t xml:space="preserve"> </w:t>
      </w:r>
      <w:r w:rsidR="007105BF" w:rsidRPr="0056127C">
        <w:rPr>
          <w:rFonts w:cs="Arial"/>
          <w:kern w:val="0"/>
          <w:szCs w:val="24"/>
          <w14:ligatures w14:val="none"/>
        </w:rPr>
        <w:t>and two addendums</w:t>
      </w:r>
      <w:r w:rsidR="00A125D4" w:rsidRPr="0056127C">
        <w:rPr>
          <w:rFonts w:cs="Arial"/>
          <w:kern w:val="0"/>
          <w:szCs w:val="24"/>
          <w14:ligatures w14:val="none"/>
        </w:rPr>
        <w:t>.</w:t>
      </w:r>
    </w:p>
    <w:p w14:paraId="59893109" w14:textId="77777777" w:rsidR="00F14317" w:rsidRPr="0056127C" w:rsidRDefault="00F14317" w:rsidP="00DB480D">
      <w:pPr>
        <w:rPr>
          <w:rFonts w:cs="Arial"/>
          <w:kern w:val="0"/>
          <w:szCs w:val="24"/>
          <w14:ligatures w14:val="none"/>
        </w:rPr>
      </w:pPr>
    </w:p>
    <w:p w14:paraId="7F2B1B61" w14:textId="2722F1C2" w:rsidR="00F14317" w:rsidRPr="0056127C" w:rsidRDefault="00F14317" w:rsidP="00DB480D">
      <w:pPr>
        <w:rPr>
          <w:rFonts w:cs="Arial"/>
          <w:kern w:val="0"/>
          <w:szCs w:val="24"/>
          <w14:ligatures w14:val="none"/>
        </w:rPr>
      </w:pPr>
      <w:r w:rsidRPr="0056127C">
        <w:rPr>
          <w:rFonts w:cs="Arial"/>
          <w:b/>
          <w:bCs/>
          <w:kern w:val="0"/>
          <w:szCs w:val="24"/>
          <w14:ligatures w14:val="none"/>
        </w:rPr>
        <w:t xml:space="preserve">DEA: </w:t>
      </w:r>
      <w:r w:rsidR="00DE5B32" w:rsidRPr="0056127C">
        <w:rPr>
          <w:rFonts w:cs="Arial"/>
          <w:kern w:val="0"/>
          <w:szCs w:val="24"/>
          <w14:ligatures w14:val="none"/>
        </w:rPr>
        <w:t>Bangor East and Donaghadee</w:t>
      </w:r>
      <w:r w:rsidR="00DE5B32" w:rsidRPr="0056127C">
        <w:rPr>
          <w:rFonts w:cs="Arial"/>
          <w:b/>
          <w:bCs/>
          <w:kern w:val="0"/>
          <w:szCs w:val="24"/>
          <w14:ligatures w14:val="none"/>
        </w:rPr>
        <w:t xml:space="preserve"> </w:t>
      </w:r>
    </w:p>
    <w:p w14:paraId="33C654C5" w14:textId="37728897" w:rsidR="00F14317" w:rsidRPr="0056127C" w:rsidRDefault="00F14317" w:rsidP="00DB480D">
      <w:pPr>
        <w:rPr>
          <w:rFonts w:cs="Arial"/>
          <w:kern w:val="0"/>
          <w:szCs w:val="24"/>
          <w14:ligatures w14:val="none"/>
        </w:rPr>
      </w:pPr>
      <w:r w:rsidRPr="0056127C">
        <w:rPr>
          <w:rFonts w:cs="Arial"/>
          <w:b/>
          <w:bCs/>
          <w:kern w:val="0"/>
          <w:szCs w:val="24"/>
          <w14:ligatures w14:val="none"/>
        </w:rPr>
        <w:t xml:space="preserve">Committee Interest: </w:t>
      </w:r>
      <w:r w:rsidR="003B4709" w:rsidRPr="0056127C">
        <w:t>A</w:t>
      </w:r>
      <w:r w:rsidR="003B4709" w:rsidRPr="0056127C">
        <w:rPr>
          <w:rFonts w:cs="Arial"/>
          <w:szCs w:val="24"/>
        </w:rPr>
        <w:t xml:space="preserve"> local development application attracting six or more separate individual objections which are contrary to officers’ recommendation</w:t>
      </w:r>
    </w:p>
    <w:p w14:paraId="5AAEDF35" w14:textId="2612EBB4" w:rsidR="00F14317" w:rsidRPr="0056127C" w:rsidRDefault="00F14317" w:rsidP="00DB480D">
      <w:pPr>
        <w:rPr>
          <w:rFonts w:cs="Arial"/>
          <w:b/>
          <w:bCs/>
          <w:kern w:val="0"/>
          <w:szCs w:val="24"/>
          <w14:ligatures w14:val="none"/>
        </w:rPr>
      </w:pPr>
      <w:r w:rsidRPr="0056127C">
        <w:rPr>
          <w:rFonts w:cs="Arial"/>
          <w:b/>
          <w:bCs/>
          <w:kern w:val="0"/>
          <w:szCs w:val="24"/>
          <w14:ligatures w14:val="none"/>
        </w:rPr>
        <w:t xml:space="preserve">Proposal: </w:t>
      </w:r>
      <w:r w:rsidR="003B4709" w:rsidRPr="0056127C">
        <w:rPr>
          <w:rFonts w:cs="Arial"/>
          <w:bCs/>
          <w:szCs w:val="24"/>
        </w:rPr>
        <w:t xml:space="preserve">Amendment to approved realignment of </w:t>
      </w:r>
      <w:proofErr w:type="spellStart"/>
      <w:r w:rsidR="003B4709" w:rsidRPr="0056127C">
        <w:rPr>
          <w:rFonts w:cs="Arial"/>
          <w:bCs/>
          <w:szCs w:val="24"/>
        </w:rPr>
        <w:t>Cannyreagh</w:t>
      </w:r>
      <w:proofErr w:type="spellEnd"/>
      <w:r w:rsidR="003B4709" w:rsidRPr="0056127C">
        <w:rPr>
          <w:rFonts w:cs="Arial"/>
          <w:bCs/>
          <w:szCs w:val="24"/>
        </w:rPr>
        <w:t xml:space="preserve"> Road and provision of new link section to ensure retention of vehicular and pedestrian access for existing residential properties</w:t>
      </w:r>
    </w:p>
    <w:p w14:paraId="01B5E5B3" w14:textId="71F8ACA4" w:rsidR="00F14317" w:rsidRPr="0056127C" w:rsidRDefault="00F14317" w:rsidP="00DB480D">
      <w:pPr>
        <w:tabs>
          <w:tab w:val="left" w:pos="0"/>
        </w:tabs>
        <w:rPr>
          <w:rFonts w:cs="Arial"/>
          <w:kern w:val="0"/>
          <w:szCs w:val="24"/>
          <w14:ligatures w14:val="none"/>
        </w:rPr>
      </w:pPr>
      <w:r w:rsidRPr="0056127C">
        <w:rPr>
          <w:rFonts w:cs="Arial"/>
          <w:b/>
          <w:bCs/>
          <w:kern w:val="0"/>
          <w:szCs w:val="24"/>
          <w14:ligatures w14:val="none"/>
        </w:rPr>
        <w:t xml:space="preserve">Site Location: </w:t>
      </w:r>
      <w:r w:rsidR="003B4709" w:rsidRPr="0056127C">
        <w:rPr>
          <w:rFonts w:cs="Arial"/>
          <w:kern w:val="0"/>
          <w:szCs w:val="24"/>
          <w14:ligatures w14:val="none"/>
        </w:rPr>
        <w:t xml:space="preserve">Land adjacent to 11-33 </w:t>
      </w:r>
      <w:proofErr w:type="spellStart"/>
      <w:r w:rsidR="003B4709" w:rsidRPr="0056127C">
        <w:rPr>
          <w:rFonts w:cs="Arial"/>
          <w:kern w:val="0"/>
          <w:szCs w:val="24"/>
          <w14:ligatures w14:val="none"/>
        </w:rPr>
        <w:t>Cannyreagh</w:t>
      </w:r>
      <w:proofErr w:type="spellEnd"/>
      <w:r w:rsidR="003B4709" w:rsidRPr="0056127C">
        <w:rPr>
          <w:rFonts w:cs="Arial"/>
          <w:kern w:val="0"/>
          <w:szCs w:val="24"/>
          <w14:ligatures w14:val="none"/>
        </w:rPr>
        <w:t xml:space="preserve"> Road, Donaghadee </w:t>
      </w:r>
    </w:p>
    <w:p w14:paraId="3A39B7A7" w14:textId="3C766F79" w:rsidR="00F14317" w:rsidRPr="0056127C" w:rsidRDefault="00F14317" w:rsidP="00DB480D">
      <w:pPr>
        <w:rPr>
          <w:rFonts w:cs="Arial"/>
          <w:kern w:val="0"/>
          <w:szCs w:val="24"/>
          <w14:ligatures w14:val="none"/>
        </w:rPr>
      </w:pPr>
      <w:r w:rsidRPr="0056127C">
        <w:rPr>
          <w:rFonts w:cs="Arial"/>
          <w:b/>
          <w:bCs/>
          <w:kern w:val="0"/>
          <w:szCs w:val="24"/>
          <w14:ligatures w14:val="none"/>
        </w:rPr>
        <w:t xml:space="preserve">Recommendation: </w:t>
      </w:r>
      <w:r w:rsidR="003B4709" w:rsidRPr="0056127C">
        <w:rPr>
          <w:rFonts w:cs="Arial"/>
          <w:kern w:val="0"/>
          <w:szCs w:val="24"/>
          <w14:ligatures w14:val="none"/>
        </w:rPr>
        <w:t xml:space="preserve">Grant Planning Permission </w:t>
      </w:r>
    </w:p>
    <w:p w14:paraId="0C60B1EF" w14:textId="77777777" w:rsidR="00F14317" w:rsidRPr="0056127C" w:rsidRDefault="00F14317" w:rsidP="00DB480D">
      <w:pPr>
        <w:rPr>
          <w:rFonts w:cs="Arial"/>
          <w:kern w:val="0"/>
          <w:szCs w:val="24"/>
          <w14:ligatures w14:val="none"/>
        </w:rPr>
      </w:pPr>
    </w:p>
    <w:p w14:paraId="5625C9F5" w14:textId="29831FDA" w:rsidR="00FC532C" w:rsidRPr="0056127C" w:rsidRDefault="00FC532C" w:rsidP="00DB480D">
      <w:pPr>
        <w:rPr>
          <w:rFonts w:cs="Arial"/>
          <w:kern w:val="0"/>
          <w:szCs w:val="24"/>
          <w14:ligatures w14:val="none"/>
        </w:rPr>
      </w:pPr>
      <w:r w:rsidRPr="0056127C">
        <w:rPr>
          <w:rFonts w:cs="Arial"/>
          <w:kern w:val="0"/>
          <w:szCs w:val="24"/>
          <w14:ligatures w14:val="none"/>
        </w:rPr>
        <w:t>(</w:t>
      </w:r>
      <w:r w:rsidR="00D472D5" w:rsidRPr="0056127C">
        <w:rPr>
          <w:rFonts w:cs="Arial"/>
          <w:kern w:val="0"/>
          <w:szCs w:val="24"/>
          <w14:ligatures w14:val="none"/>
        </w:rPr>
        <w:t xml:space="preserve">Having previously declared an interest, </w:t>
      </w:r>
      <w:r w:rsidRPr="0056127C">
        <w:rPr>
          <w:rFonts w:cs="Arial"/>
          <w:kern w:val="0"/>
          <w:szCs w:val="24"/>
          <w14:ligatures w14:val="none"/>
        </w:rPr>
        <w:t xml:space="preserve">Councillor McCollum </w:t>
      </w:r>
      <w:r w:rsidR="00D472D5" w:rsidRPr="0056127C">
        <w:rPr>
          <w:rFonts w:cs="Arial"/>
          <w:kern w:val="0"/>
          <w:szCs w:val="24"/>
          <w14:ligatures w14:val="none"/>
        </w:rPr>
        <w:t>w</w:t>
      </w:r>
      <w:r w:rsidRPr="0056127C">
        <w:rPr>
          <w:rFonts w:cs="Arial"/>
          <w:kern w:val="0"/>
          <w:szCs w:val="24"/>
          <w14:ligatures w14:val="none"/>
        </w:rPr>
        <w:t>ithdrew from the meeting)</w:t>
      </w:r>
    </w:p>
    <w:p w14:paraId="5A949560" w14:textId="77777777" w:rsidR="00F14317" w:rsidRPr="0056127C" w:rsidRDefault="00F14317" w:rsidP="00DB480D">
      <w:pPr>
        <w:rPr>
          <w:rFonts w:cs="Arial"/>
          <w:kern w:val="0"/>
          <w:szCs w:val="24"/>
          <w14:ligatures w14:val="none"/>
        </w:rPr>
      </w:pPr>
    </w:p>
    <w:p w14:paraId="55E5DF79" w14:textId="6FF12797" w:rsidR="0099649D" w:rsidRPr="0056127C" w:rsidRDefault="00D472D5" w:rsidP="00DB480D">
      <w:pPr>
        <w:rPr>
          <w:rFonts w:cs="Arial"/>
          <w:kern w:val="0"/>
          <w:szCs w:val="24"/>
          <w14:ligatures w14:val="none"/>
        </w:rPr>
      </w:pPr>
      <w:r w:rsidRPr="0056127C">
        <w:rPr>
          <w:rFonts w:cs="Arial"/>
          <w:kern w:val="0"/>
          <w:szCs w:val="24"/>
          <w14:ligatures w14:val="none"/>
        </w:rPr>
        <w:t>The Senior Professional and Technical Officer (C Rodgers) outlined the detail</w:t>
      </w:r>
      <w:r w:rsidR="00601C62">
        <w:rPr>
          <w:rFonts w:cs="Arial"/>
          <w:kern w:val="0"/>
          <w:szCs w:val="24"/>
          <w14:ligatures w14:val="none"/>
        </w:rPr>
        <w:t>s</w:t>
      </w:r>
      <w:r w:rsidRPr="0056127C">
        <w:rPr>
          <w:rFonts w:cs="Arial"/>
          <w:kern w:val="0"/>
          <w:szCs w:val="24"/>
          <w14:ligatures w14:val="none"/>
        </w:rPr>
        <w:t xml:space="preserve"> of the application</w:t>
      </w:r>
      <w:r w:rsidR="0099649D" w:rsidRPr="0056127C">
        <w:rPr>
          <w:rFonts w:cs="Arial"/>
          <w:kern w:val="0"/>
          <w:szCs w:val="24"/>
          <w14:ligatures w14:val="none"/>
        </w:rPr>
        <w:t xml:space="preserve">. </w:t>
      </w:r>
      <w:r w:rsidR="0099649D" w:rsidRPr="0056127C">
        <w:rPr>
          <w:rFonts w:cs="Arial"/>
          <w:bCs/>
          <w:szCs w:val="24"/>
        </w:rPr>
        <w:t xml:space="preserve">The application site comprised a section of the existing </w:t>
      </w:r>
      <w:proofErr w:type="spellStart"/>
      <w:r w:rsidR="0099649D" w:rsidRPr="0056127C">
        <w:rPr>
          <w:rFonts w:cs="Arial"/>
          <w:bCs/>
          <w:szCs w:val="24"/>
        </w:rPr>
        <w:t>Cannyreagh</w:t>
      </w:r>
      <w:proofErr w:type="spellEnd"/>
      <w:r w:rsidR="0099649D" w:rsidRPr="0056127C">
        <w:rPr>
          <w:rFonts w:cs="Arial"/>
          <w:bCs/>
          <w:szCs w:val="24"/>
        </w:rPr>
        <w:t xml:space="preserve"> Road on the western periphery of the </w:t>
      </w:r>
      <w:r w:rsidR="0010070D">
        <w:rPr>
          <w:rFonts w:cs="Arial"/>
          <w:bCs/>
          <w:szCs w:val="24"/>
        </w:rPr>
        <w:t xml:space="preserve">town </w:t>
      </w:r>
      <w:r w:rsidR="0099649D" w:rsidRPr="0056127C">
        <w:rPr>
          <w:rFonts w:cs="Arial"/>
          <w:bCs/>
          <w:szCs w:val="24"/>
        </w:rPr>
        <w:t xml:space="preserve">settlement of Donaghadee. Members would note that a number of properties front directly onto this Road. Most of the properties did not have in-curtilage parking. Existing residents availed of informal parking within courtyards to the rear and along </w:t>
      </w:r>
      <w:proofErr w:type="spellStart"/>
      <w:r w:rsidR="0099649D" w:rsidRPr="0056127C">
        <w:rPr>
          <w:rFonts w:cs="Arial"/>
          <w:bCs/>
          <w:szCs w:val="24"/>
        </w:rPr>
        <w:t>Cannyreagh</w:t>
      </w:r>
      <w:proofErr w:type="spellEnd"/>
      <w:r w:rsidR="0099649D" w:rsidRPr="0056127C">
        <w:rPr>
          <w:rFonts w:cs="Arial"/>
          <w:bCs/>
          <w:szCs w:val="24"/>
        </w:rPr>
        <w:t xml:space="preserve"> Road and Ashfield Drive to the east.</w:t>
      </w:r>
    </w:p>
    <w:p w14:paraId="6EBB005E" w14:textId="2589E3EA" w:rsidR="0099649D" w:rsidRPr="0056127C" w:rsidRDefault="0099649D" w:rsidP="00DB480D">
      <w:pPr>
        <w:tabs>
          <w:tab w:val="left" w:pos="-142"/>
        </w:tabs>
        <w:ind w:left="-142" w:right="-22"/>
        <w:rPr>
          <w:rFonts w:cs="Arial"/>
          <w:bCs/>
          <w:szCs w:val="24"/>
        </w:rPr>
      </w:pPr>
    </w:p>
    <w:p w14:paraId="170A1574" w14:textId="0A4DDBCC" w:rsidR="0099649D" w:rsidRPr="0056127C" w:rsidRDefault="0099649D" w:rsidP="00DB480D">
      <w:pPr>
        <w:tabs>
          <w:tab w:val="left" w:pos="-142"/>
        </w:tabs>
        <w:ind w:right="-22"/>
        <w:rPr>
          <w:rFonts w:cs="Arial"/>
          <w:bCs/>
          <w:szCs w:val="24"/>
        </w:rPr>
      </w:pPr>
      <w:r w:rsidRPr="0056127C">
        <w:rPr>
          <w:rFonts w:cs="Arial"/>
          <w:bCs/>
          <w:szCs w:val="24"/>
        </w:rPr>
        <w:t xml:space="preserve">The land to the north of the application site </w:t>
      </w:r>
      <w:r w:rsidR="00427CD5" w:rsidRPr="0056127C">
        <w:rPr>
          <w:rFonts w:cs="Arial"/>
          <w:bCs/>
          <w:szCs w:val="24"/>
        </w:rPr>
        <w:t>was</w:t>
      </w:r>
      <w:r w:rsidRPr="0056127C">
        <w:rPr>
          <w:rFonts w:cs="Arial"/>
          <w:bCs/>
          <w:szCs w:val="24"/>
        </w:rPr>
        <w:t xml:space="preserve"> zoned for housing in the Ards and Down Area Plan</w:t>
      </w:r>
      <w:r w:rsidR="0010070D">
        <w:rPr>
          <w:rFonts w:cs="Arial"/>
          <w:bCs/>
          <w:szCs w:val="24"/>
        </w:rPr>
        <w:t xml:space="preserve"> 2015</w:t>
      </w:r>
      <w:r w:rsidRPr="0056127C">
        <w:rPr>
          <w:rFonts w:cs="Arial"/>
          <w:bCs/>
          <w:szCs w:val="24"/>
        </w:rPr>
        <w:t>.</w:t>
      </w:r>
      <w:r w:rsidR="0010070D">
        <w:rPr>
          <w:rFonts w:cs="Arial"/>
          <w:bCs/>
          <w:szCs w:val="24"/>
        </w:rPr>
        <w:t xml:space="preserve"> </w:t>
      </w:r>
      <w:r w:rsidRPr="0056127C">
        <w:rPr>
          <w:rFonts w:cs="Arial"/>
          <w:bCs/>
          <w:szCs w:val="24"/>
        </w:rPr>
        <w:t xml:space="preserve"> A key design requirement established the need for a link between the </w:t>
      </w:r>
      <w:proofErr w:type="spellStart"/>
      <w:r w:rsidRPr="0056127C">
        <w:rPr>
          <w:rFonts w:cs="Arial"/>
          <w:bCs/>
          <w:szCs w:val="24"/>
        </w:rPr>
        <w:t>Cannyreagh</w:t>
      </w:r>
      <w:proofErr w:type="spellEnd"/>
      <w:r w:rsidRPr="0056127C">
        <w:rPr>
          <w:rFonts w:cs="Arial"/>
          <w:bCs/>
          <w:szCs w:val="24"/>
        </w:rPr>
        <w:t xml:space="preserve"> Road and the Newtownards Road.</w:t>
      </w:r>
    </w:p>
    <w:p w14:paraId="6CC5B402" w14:textId="77777777" w:rsidR="0099649D" w:rsidRPr="0056127C" w:rsidRDefault="0099649D" w:rsidP="00DB480D">
      <w:pPr>
        <w:tabs>
          <w:tab w:val="left" w:pos="-142"/>
        </w:tabs>
        <w:ind w:left="-142" w:right="-22"/>
        <w:rPr>
          <w:rFonts w:cs="Arial"/>
          <w:bCs/>
          <w:szCs w:val="24"/>
        </w:rPr>
      </w:pPr>
    </w:p>
    <w:p w14:paraId="231C74B9" w14:textId="3AAA6709" w:rsidR="0099649D" w:rsidRPr="0056127C" w:rsidRDefault="0099649D" w:rsidP="00DB480D">
      <w:pPr>
        <w:tabs>
          <w:tab w:val="left" w:pos="-142"/>
        </w:tabs>
        <w:ind w:right="-22"/>
        <w:rPr>
          <w:rFonts w:cs="Arial"/>
          <w:bCs/>
          <w:szCs w:val="24"/>
        </w:rPr>
      </w:pPr>
      <w:r w:rsidRPr="0056127C">
        <w:rPr>
          <w:rFonts w:cs="Arial"/>
          <w:bCs/>
          <w:szCs w:val="24"/>
        </w:rPr>
        <w:t xml:space="preserve">Outline planning permission to develop this zoning was first granted in 2012 and then renewed in 2015. The detailed design of the </w:t>
      </w:r>
      <w:proofErr w:type="spellStart"/>
      <w:r w:rsidRPr="0056127C">
        <w:rPr>
          <w:rFonts w:cs="Arial"/>
          <w:bCs/>
          <w:szCs w:val="24"/>
        </w:rPr>
        <w:t>Cannyreagh</w:t>
      </w:r>
      <w:proofErr w:type="spellEnd"/>
      <w:r w:rsidRPr="0056127C">
        <w:rPr>
          <w:rFonts w:cs="Arial"/>
          <w:bCs/>
          <w:szCs w:val="24"/>
        </w:rPr>
        <w:t xml:space="preserve"> Road realignment was approved by the Council’s Planning Committee in 2018 as part of the Reserved Matters.  Construction </w:t>
      </w:r>
      <w:r w:rsidR="00427CD5" w:rsidRPr="0056127C">
        <w:rPr>
          <w:rFonts w:cs="Arial"/>
          <w:bCs/>
          <w:szCs w:val="24"/>
        </w:rPr>
        <w:t xml:space="preserve">was </w:t>
      </w:r>
      <w:r w:rsidRPr="0056127C">
        <w:rPr>
          <w:rFonts w:cs="Arial"/>
          <w:bCs/>
          <w:szCs w:val="24"/>
        </w:rPr>
        <w:t xml:space="preserve">on-going. Many of the houses </w:t>
      </w:r>
      <w:r w:rsidR="00427CD5" w:rsidRPr="0056127C">
        <w:rPr>
          <w:rFonts w:cs="Arial"/>
          <w:bCs/>
          <w:szCs w:val="24"/>
        </w:rPr>
        <w:t>were</w:t>
      </w:r>
      <w:r w:rsidRPr="0056127C">
        <w:rPr>
          <w:rFonts w:cs="Arial"/>
          <w:bCs/>
          <w:szCs w:val="24"/>
        </w:rPr>
        <w:t xml:space="preserve"> now occupied and the development </w:t>
      </w:r>
      <w:r w:rsidR="00427CD5" w:rsidRPr="0056127C">
        <w:rPr>
          <w:rFonts w:cs="Arial"/>
          <w:bCs/>
          <w:szCs w:val="24"/>
        </w:rPr>
        <w:t>was</w:t>
      </w:r>
      <w:r w:rsidRPr="0056127C">
        <w:rPr>
          <w:rFonts w:cs="Arial"/>
          <w:bCs/>
          <w:szCs w:val="24"/>
        </w:rPr>
        <w:t xml:space="preserve"> known as High Trees. The principle of residential development for 390 dwellings on the zoned lands and the linkage to the </w:t>
      </w:r>
      <w:proofErr w:type="spellStart"/>
      <w:r w:rsidRPr="0056127C">
        <w:rPr>
          <w:rFonts w:cs="Arial"/>
          <w:bCs/>
          <w:szCs w:val="24"/>
        </w:rPr>
        <w:t>Cannyreagh</w:t>
      </w:r>
      <w:proofErr w:type="spellEnd"/>
      <w:r w:rsidRPr="0056127C">
        <w:rPr>
          <w:rFonts w:cs="Arial"/>
          <w:bCs/>
          <w:szCs w:val="24"/>
        </w:rPr>
        <w:t xml:space="preserve"> Road ha</w:t>
      </w:r>
      <w:r w:rsidR="00427CD5" w:rsidRPr="0056127C">
        <w:rPr>
          <w:rFonts w:cs="Arial"/>
          <w:bCs/>
          <w:szCs w:val="24"/>
        </w:rPr>
        <w:t>d</w:t>
      </w:r>
      <w:r w:rsidRPr="0056127C">
        <w:rPr>
          <w:rFonts w:cs="Arial"/>
          <w:bCs/>
          <w:szCs w:val="24"/>
        </w:rPr>
        <w:t xml:space="preserve"> therefore clearly been established. </w:t>
      </w:r>
    </w:p>
    <w:p w14:paraId="4C232BB5" w14:textId="77777777" w:rsidR="0099649D" w:rsidRPr="0056127C" w:rsidRDefault="0099649D" w:rsidP="00DB480D">
      <w:pPr>
        <w:tabs>
          <w:tab w:val="left" w:pos="-142"/>
        </w:tabs>
        <w:ind w:left="-142" w:right="-22"/>
        <w:rPr>
          <w:rFonts w:cs="Arial"/>
          <w:bCs/>
          <w:szCs w:val="24"/>
        </w:rPr>
      </w:pPr>
    </w:p>
    <w:p w14:paraId="1A96BBB1" w14:textId="0527CB29" w:rsidR="0099649D" w:rsidRPr="0056127C" w:rsidRDefault="00427CD5" w:rsidP="00DB480D">
      <w:pPr>
        <w:tabs>
          <w:tab w:val="left" w:pos="-142"/>
        </w:tabs>
        <w:ind w:right="-22"/>
        <w:rPr>
          <w:rFonts w:cs="Arial"/>
          <w:bCs/>
          <w:szCs w:val="24"/>
        </w:rPr>
      </w:pPr>
      <w:r w:rsidRPr="0056127C">
        <w:rPr>
          <w:rFonts w:cs="Arial"/>
          <w:bCs/>
          <w:szCs w:val="24"/>
        </w:rPr>
        <w:t xml:space="preserve">The Officer </w:t>
      </w:r>
      <w:r w:rsidR="0099649D" w:rsidRPr="0056127C">
        <w:rPr>
          <w:rFonts w:cs="Arial"/>
          <w:bCs/>
          <w:szCs w:val="24"/>
        </w:rPr>
        <w:t>show</w:t>
      </w:r>
      <w:r w:rsidRPr="0056127C">
        <w:rPr>
          <w:rFonts w:cs="Arial"/>
          <w:bCs/>
          <w:szCs w:val="24"/>
        </w:rPr>
        <w:t>ed</w:t>
      </w:r>
      <w:r w:rsidR="0099649D" w:rsidRPr="0056127C">
        <w:rPr>
          <w:rFonts w:cs="Arial"/>
          <w:bCs/>
          <w:szCs w:val="24"/>
        </w:rPr>
        <w:t xml:space="preserve"> the indicative plan approved as part of the outline planning permission showing a link to the </w:t>
      </w:r>
      <w:proofErr w:type="spellStart"/>
      <w:r w:rsidR="0099649D" w:rsidRPr="0056127C">
        <w:rPr>
          <w:rFonts w:cs="Arial"/>
          <w:bCs/>
          <w:szCs w:val="24"/>
        </w:rPr>
        <w:t>Cannyreagh</w:t>
      </w:r>
      <w:proofErr w:type="spellEnd"/>
      <w:r w:rsidR="0099649D" w:rsidRPr="0056127C">
        <w:rPr>
          <w:rFonts w:cs="Arial"/>
          <w:bCs/>
          <w:szCs w:val="24"/>
        </w:rPr>
        <w:t xml:space="preserve"> Road. </w:t>
      </w:r>
      <w:r w:rsidRPr="0056127C">
        <w:rPr>
          <w:rFonts w:cs="Arial"/>
          <w:bCs/>
          <w:szCs w:val="24"/>
        </w:rPr>
        <w:t xml:space="preserve">She highlighted the </w:t>
      </w:r>
      <w:r w:rsidR="0099649D" w:rsidRPr="0056127C">
        <w:rPr>
          <w:rFonts w:cs="Arial"/>
          <w:bCs/>
          <w:szCs w:val="24"/>
        </w:rPr>
        <w:t xml:space="preserve"> detailed design approved at reserved matters stage including the realignment of the </w:t>
      </w:r>
      <w:proofErr w:type="spellStart"/>
      <w:r w:rsidR="0099649D" w:rsidRPr="0056127C">
        <w:rPr>
          <w:rFonts w:cs="Arial"/>
          <w:bCs/>
          <w:szCs w:val="24"/>
        </w:rPr>
        <w:t>Cannyreagh</w:t>
      </w:r>
      <w:proofErr w:type="spellEnd"/>
      <w:r w:rsidR="0099649D" w:rsidRPr="0056127C">
        <w:rPr>
          <w:rFonts w:cs="Arial"/>
          <w:bCs/>
          <w:szCs w:val="24"/>
        </w:rPr>
        <w:t xml:space="preserve"> Road and communal parking.                                                                                                                                                                                                                                                                                                                                                                                                                                                                                                                                                                                                                                                                                                                                                                                                                                                                                                                                                                                                                                                                                                                                                                                                        </w:t>
      </w:r>
    </w:p>
    <w:p w14:paraId="1C6519B2" w14:textId="77777777" w:rsidR="00427CD5" w:rsidRPr="0056127C" w:rsidRDefault="00427CD5" w:rsidP="00DB480D">
      <w:pPr>
        <w:tabs>
          <w:tab w:val="left" w:pos="-142"/>
        </w:tabs>
        <w:ind w:left="-142" w:right="-22"/>
        <w:rPr>
          <w:rFonts w:cs="Arial"/>
          <w:bCs/>
          <w:szCs w:val="24"/>
        </w:rPr>
      </w:pPr>
    </w:p>
    <w:p w14:paraId="23AB469A" w14:textId="6AE5B4F5" w:rsidR="0099649D" w:rsidRPr="0056127C" w:rsidRDefault="0099649D" w:rsidP="00DB480D">
      <w:pPr>
        <w:tabs>
          <w:tab w:val="left" w:pos="-142"/>
        </w:tabs>
        <w:ind w:right="-22"/>
        <w:rPr>
          <w:rFonts w:cs="Arial"/>
          <w:bCs/>
          <w:szCs w:val="24"/>
        </w:rPr>
      </w:pPr>
      <w:r w:rsidRPr="0056127C">
        <w:rPr>
          <w:rFonts w:cs="Arial"/>
          <w:bCs/>
          <w:szCs w:val="24"/>
        </w:rPr>
        <w:t xml:space="preserve">The Applicant’s Agent advised that the application was submitted in response to concerns that the approved layout would restrict vehicular access and on-street parking along this section of the </w:t>
      </w:r>
      <w:proofErr w:type="spellStart"/>
      <w:r w:rsidRPr="0056127C">
        <w:rPr>
          <w:rFonts w:cs="Arial"/>
          <w:bCs/>
          <w:szCs w:val="24"/>
        </w:rPr>
        <w:t>Cannyreagh</w:t>
      </w:r>
      <w:proofErr w:type="spellEnd"/>
      <w:r w:rsidRPr="0056127C">
        <w:rPr>
          <w:rFonts w:cs="Arial"/>
          <w:bCs/>
          <w:szCs w:val="24"/>
        </w:rPr>
        <w:t xml:space="preserve"> Road.</w:t>
      </w:r>
    </w:p>
    <w:p w14:paraId="28768397" w14:textId="77777777" w:rsidR="00427CD5" w:rsidRPr="0056127C" w:rsidRDefault="00427CD5" w:rsidP="00DB480D">
      <w:pPr>
        <w:tabs>
          <w:tab w:val="left" w:pos="-142"/>
        </w:tabs>
        <w:ind w:left="-142" w:right="-22"/>
        <w:rPr>
          <w:rFonts w:cs="Arial"/>
          <w:bCs/>
          <w:szCs w:val="24"/>
        </w:rPr>
      </w:pPr>
    </w:p>
    <w:p w14:paraId="7CC0387D" w14:textId="2676C830" w:rsidR="0099649D" w:rsidRPr="0056127C" w:rsidRDefault="0099649D" w:rsidP="00DB480D">
      <w:pPr>
        <w:tabs>
          <w:tab w:val="left" w:pos="-142"/>
        </w:tabs>
        <w:ind w:right="-22"/>
        <w:rPr>
          <w:rFonts w:cs="Arial"/>
          <w:bCs/>
          <w:szCs w:val="24"/>
        </w:rPr>
      </w:pPr>
      <w:r w:rsidRPr="0056127C">
        <w:rPr>
          <w:rFonts w:cs="Arial"/>
          <w:bCs/>
          <w:szCs w:val="24"/>
        </w:rPr>
        <w:t>The proposed layout maintai</w:t>
      </w:r>
      <w:r w:rsidR="00427CD5" w:rsidRPr="0056127C">
        <w:rPr>
          <w:rFonts w:cs="Arial"/>
          <w:bCs/>
          <w:szCs w:val="24"/>
        </w:rPr>
        <w:t>ned</w:t>
      </w:r>
      <w:r w:rsidRPr="0056127C">
        <w:rPr>
          <w:rFonts w:cs="Arial"/>
          <w:bCs/>
          <w:szCs w:val="24"/>
        </w:rPr>
        <w:t xml:space="preserve"> the </w:t>
      </w:r>
      <w:proofErr w:type="spellStart"/>
      <w:r w:rsidRPr="0056127C">
        <w:rPr>
          <w:rFonts w:cs="Arial"/>
          <w:bCs/>
          <w:szCs w:val="24"/>
        </w:rPr>
        <w:t>Cannyreagh</w:t>
      </w:r>
      <w:proofErr w:type="spellEnd"/>
      <w:r w:rsidRPr="0056127C">
        <w:rPr>
          <w:rFonts w:cs="Arial"/>
          <w:bCs/>
          <w:szCs w:val="24"/>
        </w:rPr>
        <w:t xml:space="preserve"> Road largely as it </w:t>
      </w:r>
      <w:r w:rsidR="00427CD5" w:rsidRPr="0056127C">
        <w:rPr>
          <w:rFonts w:cs="Arial"/>
          <w:bCs/>
          <w:szCs w:val="24"/>
        </w:rPr>
        <w:t>was</w:t>
      </w:r>
      <w:r w:rsidRPr="0056127C">
        <w:rPr>
          <w:rFonts w:cs="Arial"/>
          <w:bCs/>
          <w:szCs w:val="24"/>
        </w:rPr>
        <w:t xml:space="preserve"> at present, with a short link road to connect it to the approved new distributor road. Members </w:t>
      </w:r>
      <w:r w:rsidR="00427CD5" w:rsidRPr="0056127C">
        <w:rPr>
          <w:rFonts w:cs="Arial"/>
          <w:bCs/>
          <w:szCs w:val="24"/>
        </w:rPr>
        <w:t>would</w:t>
      </w:r>
      <w:r w:rsidRPr="0056127C">
        <w:rPr>
          <w:rFonts w:cs="Arial"/>
          <w:bCs/>
          <w:szCs w:val="24"/>
        </w:rPr>
        <w:t xml:space="preserve"> note that the proposal closely reflect</w:t>
      </w:r>
      <w:r w:rsidR="00427CD5" w:rsidRPr="0056127C">
        <w:rPr>
          <w:rFonts w:cs="Arial"/>
          <w:bCs/>
          <w:szCs w:val="24"/>
        </w:rPr>
        <w:t>ed</w:t>
      </w:r>
      <w:r w:rsidRPr="0056127C">
        <w:rPr>
          <w:rFonts w:cs="Arial"/>
          <w:bCs/>
          <w:szCs w:val="24"/>
        </w:rPr>
        <w:t xml:space="preserve"> the illustrative plan agreed as part of the original outline planning permission. The proposal involve</w:t>
      </w:r>
      <w:r w:rsidR="00427CD5" w:rsidRPr="0056127C">
        <w:rPr>
          <w:rFonts w:cs="Arial"/>
          <w:bCs/>
          <w:szCs w:val="24"/>
        </w:rPr>
        <w:t>d</w:t>
      </w:r>
      <w:r w:rsidRPr="0056127C">
        <w:rPr>
          <w:rFonts w:cs="Arial"/>
          <w:bCs/>
          <w:szCs w:val="24"/>
        </w:rPr>
        <w:t xml:space="preserve"> the creation of a </w:t>
      </w:r>
      <w:proofErr w:type="spellStart"/>
      <w:r w:rsidRPr="0056127C">
        <w:rPr>
          <w:rFonts w:cs="Arial"/>
          <w:bCs/>
          <w:szCs w:val="24"/>
        </w:rPr>
        <w:t>cul</w:t>
      </w:r>
      <w:proofErr w:type="spellEnd"/>
      <w:r w:rsidRPr="0056127C">
        <w:rPr>
          <w:rFonts w:cs="Arial"/>
          <w:bCs/>
          <w:szCs w:val="24"/>
        </w:rPr>
        <w:t xml:space="preserve"> de sac along </w:t>
      </w:r>
      <w:proofErr w:type="spellStart"/>
      <w:r w:rsidRPr="0056127C">
        <w:rPr>
          <w:rFonts w:cs="Arial"/>
          <w:bCs/>
          <w:szCs w:val="24"/>
        </w:rPr>
        <w:t>Cannyreagh</w:t>
      </w:r>
      <w:proofErr w:type="spellEnd"/>
      <w:r w:rsidRPr="0056127C">
        <w:rPr>
          <w:rFonts w:cs="Arial"/>
          <w:bCs/>
          <w:szCs w:val="24"/>
        </w:rPr>
        <w:t xml:space="preserve"> Road with a landscaped area immediately adjacent to No.22. </w:t>
      </w:r>
    </w:p>
    <w:p w14:paraId="02943A07" w14:textId="77777777" w:rsidR="00427CD5" w:rsidRPr="0056127C" w:rsidRDefault="00427CD5" w:rsidP="00DB480D">
      <w:pPr>
        <w:tabs>
          <w:tab w:val="left" w:pos="-142"/>
        </w:tabs>
        <w:ind w:left="-142" w:right="-22"/>
        <w:rPr>
          <w:rFonts w:cs="Arial"/>
          <w:bCs/>
          <w:szCs w:val="24"/>
        </w:rPr>
      </w:pPr>
    </w:p>
    <w:p w14:paraId="450D0275" w14:textId="77777777" w:rsidR="00647E44" w:rsidRPr="0056127C" w:rsidRDefault="00427CD5" w:rsidP="00DB480D">
      <w:pPr>
        <w:tabs>
          <w:tab w:val="left" w:pos="-142"/>
        </w:tabs>
        <w:ind w:left="-142" w:right="-22"/>
        <w:rPr>
          <w:rFonts w:cs="Arial"/>
          <w:bCs/>
          <w:szCs w:val="24"/>
        </w:rPr>
      </w:pPr>
      <w:r w:rsidRPr="0056127C">
        <w:rPr>
          <w:rFonts w:cs="Arial"/>
          <w:bCs/>
          <w:szCs w:val="24"/>
        </w:rPr>
        <w:tab/>
      </w:r>
      <w:r w:rsidR="0099649D" w:rsidRPr="0056127C">
        <w:rPr>
          <w:rFonts w:cs="Arial"/>
          <w:bCs/>
          <w:szCs w:val="24"/>
        </w:rPr>
        <w:t>Letters of objection from 10 addresses ha</w:t>
      </w:r>
      <w:r w:rsidRPr="0056127C">
        <w:rPr>
          <w:rFonts w:cs="Arial"/>
          <w:bCs/>
          <w:szCs w:val="24"/>
        </w:rPr>
        <w:t>d</w:t>
      </w:r>
      <w:r w:rsidR="0099649D" w:rsidRPr="0056127C">
        <w:rPr>
          <w:rFonts w:cs="Arial"/>
          <w:bCs/>
          <w:szCs w:val="24"/>
        </w:rPr>
        <w:t xml:space="preserve"> been received and concerns relate</w:t>
      </w:r>
      <w:r w:rsidRPr="0056127C">
        <w:rPr>
          <w:rFonts w:cs="Arial"/>
          <w:bCs/>
          <w:szCs w:val="24"/>
        </w:rPr>
        <w:t>d</w:t>
      </w:r>
      <w:r w:rsidR="0099649D" w:rsidRPr="0056127C">
        <w:rPr>
          <w:rFonts w:cs="Arial"/>
          <w:bCs/>
          <w:szCs w:val="24"/>
        </w:rPr>
        <w:t xml:space="preserve"> to </w:t>
      </w:r>
    </w:p>
    <w:p w14:paraId="75441C9A" w14:textId="3B8CC1F9" w:rsidR="0099649D" w:rsidRPr="0056127C" w:rsidRDefault="0099649D" w:rsidP="00DB480D">
      <w:pPr>
        <w:tabs>
          <w:tab w:val="left" w:pos="-142"/>
        </w:tabs>
        <w:ind w:right="-22"/>
        <w:rPr>
          <w:rFonts w:cs="Arial"/>
          <w:bCs/>
          <w:szCs w:val="24"/>
        </w:rPr>
      </w:pPr>
      <w:r w:rsidRPr="0056127C">
        <w:rPr>
          <w:rFonts w:cs="Arial"/>
          <w:bCs/>
          <w:szCs w:val="24"/>
        </w:rPr>
        <w:lastRenderedPageBreak/>
        <w:t>roads safety, parking, residential amenity and trees.  Th</w:t>
      </w:r>
      <w:r w:rsidR="00427CD5" w:rsidRPr="0056127C">
        <w:rPr>
          <w:rFonts w:cs="Arial"/>
          <w:bCs/>
          <w:szCs w:val="24"/>
        </w:rPr>
        <w:t>ose</w:t>
      </w:r>
      <w:r w:rsidRPr="0056127C">
        <w:rPr>
          <w:rFonts w:cs="Arial"/>
          <w:bCs/>
          <w:szCs w:val="24"/>
        </w:rPr>
        <w:t xml:space="preserve"> matters ha</w:t>
      </w:r>
      <w:r w:rsidR="00647E44" w:rsidRPr="0056127C">
        <w:rPr>
          <w:rFonts w:cs="Arial"/>
          <w:bCs/>
          <w:szCs w:val="24"/>
        </w:rPr>
        <w:t>d</w:t>
      </w:r>
      <w:r w:rsidRPr="0056127C">
        <w:rPr>
          <w:rFonts w:cs="Arial"/>
          <w:bCs/>
          <w:szCs w:val="24"/>
        </w:rPr>
        <w:t xml:space="preserve"> been considered in detail in the main Case Officer Report and Addendums.  </w:t>
      </w:r>
    </w:p>
    <w:p w14:paraId="551705B9" w14:textId="77777777" w:rsidR="00647E44" w:rsidRPr="0056127C" w:rsidRDefault="00647E44" w:rsidP="00DB480D">
      <w:pPr>
        <w:tabs>
          <w:tab w:val="left" w:pos="-142"/>
        </w:tabs>
        <w:ind w:right="-22"/>
        <w:rPr>
          <w:rFonts w:cs="Arial"/>
          <w:bCs/>
          <w:szCs w:val="24"/>
        </w:rPr>
      </w:pPr>
    </w:p>
    <w:p w14:paraId="504A27C2" w14:textId="3BF8FBD5" w:rsidR="0099649D" w:rsidRPr="0056127C" w:rsidRDefault="0099649D" w:rsidP="00DB480D">
      <w:pPr>
        <w:tabs>
          <w:tab w:val="left" w:pos="-142"/>
        </w:tabs>
        <w:ind w:right="-22"/>
        <w:rPr>
          <w:rFonts w:cs="Arial"/>
          <w:bCs/>
          <w:szCs w:val="24"/>
        </w:rPr>
      </w:pPr>
      <w:r w:rsidRPr="0056127C">
        <w:rPr>
          <w:rFonts w:cs="Arial"/>
          <w:bCs/>
          <w:szCs w:val="24"/>
        </w:rPr>
        <w:t>A Roads engineer acting for the applicant h</w:t>
      </w:r>
      <w:r w:rsidR="00647E44" w:rsidRPr="0056127C">
        <w:rPr>
          <w:rFonts w:cs="Arial"/>
          <w:bCs/>
          <w:szCs w:val="24"/>
        </w:rPr>
        <w:t>ad</w:t>
      </w:r>
      <w:r w:rsidRPr="0056127C">
        <w:rPr>
          <w:rFonts w:cs="Arial"/>
          <w:bCs/>
          <w:szCs w:val="24"/>
        </w:rPr>
        <w:t xml:space="preserve"> prepared a comparison of on-street parking capacity. It show</w:t>
      </w:r>
      <w:r w:rsidR="00647E44" w:rsidRPr="0056127C">
        <w:rPr>
          <w:rFonts w:cs="Arial"/>
          <w:bCs/>
          <w:szCs w:val="24"/>
        </w:rPr>
        <w:t xml:space="preserve">ed </w:t>
      </w:r>
      <w:r w:rsidRPr="0056127C">
        <w:rPr>
          <w:rFonts w:cs="Arial"/>
          <w:bCs/>
          <w:szCs w:val="24"/>
        </w:rPr>
        <w:t xml:space="preserve">there </w:t>
      </w:r>
      <w:r w:rsidR="00647E44" w:rsidRPr="0056127C">
        <w:rPr>
          <w:rFonts w:cs="Arial"/>
          <w:bCs/>
          <w:szCs w:val="24"/>
        </w:rPr>
        <w:t>was</w:t>
      </w:r>
      <w:r w:rsidRPr="0056127C">
        <w:rPr>
          <w:rFonts w:cs="Arial"/>
          <w:bCs/>
          <w:szCs w:val="24"/>
        </w:rPr>
        <w:t xml:space="preserve"> currently space to accommodate approximately</w:t>
      </w:r>
      <w:r w:rsidRPr="0056127C">
        <w:rPr>
          <w:rFonts w:cs="Arial"/>
          <w:bCs/>
          <w:i/>
          <w:iCs/>
          <w:szCs w:val="24"/>
        </w:rPr>
        <w:t xml:space="preserve"> </w:t>
      </w:r>
      <w:r w:rsidRPr="0056127C">
        <w:rPr>
          <w:rFonts w:cs="Arial"/>
          <w:bCs/>
          <w:szCs w:val="24"/>
        </w:rPr>
        <w:t>12 on</w:t>
      </w:r>
      <w:r w:rsidR="00A54399">
        <w:rPr>
          <w:rFonts w:cs="Arial"/>
          <w:bCs/>
          <w:szCs w:val="24"/>
        </w:rPr>
        <w:t>-</w:t>
      </w:r>
      <w:r w:rsidRPr="0056127C">
        <w:rPr>
          <w:rFonts w:cs="Arial"/>
          <w:bCs/>
          <w:szCs w:val="24"/>
        </w:rPr>
        <w:t xml:space="preserve">street spaces in front of 22-33 </w:t>
      </w:r>
      <w:proofErr w:type="spellStart"/>
      <w:r w:rsidRPr="0056127C">
        <w:rPr>
          <w:rFonts w:cs="Arial"/>
          <w:bCs/>
          <w:szCs w:val="24"/>
        </w:rPr>
        <w:t>Cannyreagh</w:t>
      </w:r>
      <w:proofErr w:type="spellEnd"/>
      <w:r w:rsidRPr="0056127C">
        <w:rPr>
          <w:rFonts w:cs="Arial"/>
          <w:bCs/>
          <w:szCs w:val="24"/>
        </w:rPr>
        <w:t xml:space="preserve"> Road and that the proposed amendment </w:t>
      </w:r>
      <w:r w:rsidR="00647E44" w:rsidRPr="0056127C">
        <w:rPr>
          <w:rFonts w:cs="Arial"/>
          <w:bCs/>
          <w:szCs w:val="24"/>
        </w:rPr>
        <w:t xml:space="preserve">would </w:t>
      </w:r>
      <w:r w:rsidRPr="0056127C">
        <w:rPr>
          <w:rFonts w:cs="Arial"/>
          <w:bCs/>
          <w:szCs w:val="24"/>
        </w:rPr>
        <w:t xml:space="preserve">still allow the same number of spaces to be accommodated in close proximity to existing homes. Whilst on-street parking </w:t>
      </w:r>
      <w:r w:rsidR="00647E44" w:rsidRPr="0056127C">
        <w:rPr>
          <w:rFonts w:cs="Arial"/>
          <w:bCs/>
          <w:szCs w:val="24"/>
        </w:rPr>
        <w:t xml:space="preserve">would </w:t>
      </w:r>
      <w:r w:rsidRPr="0056127C">
        <w:rPr>
          <w:rFonts w:cs="Arial"/>
          <w:bCs/>
          <w:szCs w:val="24"/>
        </w:rPr>
        <w:t xml:space="preserve">not be available immediately adjacent to No.22 due to the formation of a </w:t>
      </w:r>
      <w:proofErr w:type="spellStart"/>
      <w:r w:rsidRPr="0056127C">
        <w:rPr>
          <w:rFonts w:cs="Arial"/>
          <w:bCs/>
          <w:szCs w:val="24"/>
        </w:rPr>
        <w:t>cul</w:t>
      </w:r>
      <w:proofErr w:type="spellEnd"/>
      <w:r w:rsidRPr="0056127C">
        <w:rPr>
          <w:rFonts w:cs="Arial"/>
          <w:bCs/>
          <w:szCs w:val="24"/>
        </w:rPr>
        <w:t xml:space="preserve"> de sac</w:t>
      </w:r>
      <w:r w:rsidR="001D7296">
        <w:rPr>
          <w:rFonts w:cs="Arial"/>
          <w:bCs/>
          <w:szCs w:val="24"/>
        </w:rPr>
        <w:t>,</w:t>
      </w:r>
      <w:r w:rsidRPr="0056127C">
        <w:rPr>
          <w:rFonts w:cs="Arial"/>
          <w:bCs/>
          <w:szCs w:val="24"/>
        </w:rPr>
        <w:t xml:space="preserve"> the Road engineer ha</w:t>
      </w:r>
      <w:r w:rsidR="00647E44" w:rsidRPr="0056127C">
        <w:rPr>
          <w:rFonts w:cs="Arial"/>
          <w:bCs/>
          <w:szCs w:val="24"/>
        </w:rPr>
        <w:t>d</w:t>
      </w:r>
      <w:r w:rsidRPr="0056127C">
        <w:rPr>
          <w:rFonts w:cs="Arial"/>
          <w:bCs/>
          <w:szCs w:val="24"/>
        </w:rPr>
        <w:t xml:space="preserve"> identified other potential opportunities for on-street parking.</w:t>
      </w:r>
    </w:p>
    <w:p w14:paraId="22090153" w14:textId="77777777" w:rsidR="00647E44" w:rsidRPr="0056127C" w:rsidRDefault="00647E44" w:rsidP="00DB480D">
      <w:pPr>
        <w:tabs>
          <w:tab w:val="left" w:pos="-142"/>
        </w:tabs>
        <w:ind w:right="-22"/>
        <w:rPr>
          <w:rFonts w:cs="Arial"/>
          <w:bCs/>
          <w:szCs w:val="24"/>
        </w:rPr>
      </w:pPr>
    </w:p>
    <w:p w14:paraId="175BEDB3" w14:textId="74269932" w:rsidR="0099649D" w:rsidRPr="0056127C" w:rsidRDefault="00647E44" w:rsidP="00DB480D">
      <w:pPr>
        <w:tabs>
          <w:tab w:val="left" w:pos="-142"/>
        </w:tabs>
        <w:ind w:right="-22"/>
        <w:rPr>
          <w:rFonts w:cs="Arial"/>
          <w:bCs/>
          <w:szCs w:val="24"/>
        </w:rPr>
      </w:pPr>
      <w:r w:rsidRPr="0056127C">
        <w:rPr>
          <w:rFonts w:cs="Arial"/>
          <w:bCs/>
          <w:szCs w:val="24"/>
        </w:rPr>
        <w:t>A</w:t>
      </w:r>
      <w:r w:rsidR="0099649D" w:rsidRPr="0056127C">
        <w:rPr>
          <w:rFonts w:cs="Arial"/>
          <w:bCs/>
          <w:szCs w:val="24"/>
        </w:rPr>
        <w:t xml:space="preserve"> number of site visits ha</w:t>
      </w:r>
      <w:r w:rsidRPr="0056127C">
        <w:rPr>
          <w:rFonts w:cs="Arial"/>
          <w:bCs/>
          <w:szCs w:val="24"/>
        </w:rPr>
        <w:t>d</w:t>
      </w:r>
      <w:r w:rsidR="0099649D" w:rsidRPr="0056127C">
        <w:rPr>
          <w:rFonts w:cs="Arial"/>
          <w:bCs/>
          <w:szCs w:val="24"/>
        </w:rPr>
        <w:t xml:space="preserve"> been carried out both during the day and in the evening at approximately 6.30pm when most residents would likely to be home.</w:t>
      </w:r>
      <w:r w:rsidR="001D7296">
        <w:rPr>
          <w:rFonts w:cs="Arial"/>
          <w:bCs/>
          <w:szCs w:val="24"/>
        </w:rPr>
        <w:t xml:space="preserve"> </w:t>
      </w:r>
      <w:r w:rsidR="0099649D" w:rsidRPr="0056127C">
        <w:rPr>
          <w:rFonts w:cs="Arial"/>
          <w:bCs/>
          <w:szCs w:val="24"/>
        </w:rPr>
        <w:t xml:space="preserve"> At both times capacity for on-street parking was observed.</w:t>
      </w:r>
      <w:r w:rsidRPr="0056127C">
        <w:rPr>
          <w:rFonts w:cs="Arial"/>
          <w:bCs/>
          <w:szCs w:val="24"/>
        </w:rPr>
        <w:t xml:space="preserve"> The Officer displayed a number of visuals showing capacity in the area. </w:t>
      </w:r>
    </w:p>
    <w:p w14:paraId="10AFC83F" w14:textId="77777777" w:rsidR="0099649D" w:rsidRPr="0056127C" w:rsidRDefault="0099649D" w:rsidP="00DB480D">
      <w:pPr>
        <w:tabs>
          <w:tab w:val="left" w:pos="-142"/>
        </w:tabs>
        <w:ind w:left="-142" w:right="-22"/>
        <w:rPr>
          <w:rFonts w:cs="Arial"/>
          <w:bCs/>
          <w:szCs w:val="24"/>
        </w:rPr>
      </w:pPr>
    </w:p>
    <w:p w14:paraId="52D98C96" w14:textId="2457FF71" w:rsidR="0099649D" w:rsidRPr="0056127C" w:rsidRDefault="0099649D" w:rsidP="00DB480D">
      <w:pPr>
        <w:tabs>
          <w:tab w:val="left" w:pos="-142"/>
        </w:tabs>
        <w:ind w:right="-22"/>
        <w:rPr>
          <w:rFonts w:cs="Arial"/>
          <w:bCs/>
          <w:szCs w:val="24"/>
        </w:rPr>
      </w:pPr>
      <w:r w:rsidRPr="0056127C">
        <w:rPr>
          <w:rFonts w:cs="Arial"/>
          <w:bCs/>
          <w:szCs w:val="24"/>
        </w:rPr>
        <w:t xml:space="preserve">The Planning </w:t>
      </w:r>
      <w:r w:rsidR="001D7296">
        <w:rPr>
          <w:rFonts w:cs="Arial"/>
          <w:bCs/>
          <w:szCs w:val="24"/>
        </w:rPr>
        <w:t>Service</w:t>
      </w:r>
      <w:r w:rsidRPr="0056127C">
        <w:rPr>
          <w:rFonts w:cs="Arial"/>
          <w:bCs/>
          <w:szCs w:val="24"/>
        </w:rPr>
        <w:t xml:space="preserve"> asked D</w:t>
      </w:r>
      <w:r w:rsidR="00647E44" w:rsidRPr="0056127C">
        <w:rPr>
          <w:rFonts w:cs="Arial"/>
          <w:bCs/>
          <w:szCs w:val="24"/>
        </w:rPr>
        <w:t>f</w:t>
      </w:r>
      <w:r w:rsidRPr="0056127C">
        <w:rPr>
          <w:rFonts w:cs="Arial"/>
          <w:bCs/>
          <w:szCs w:val="24"/>
        </w:rPr>
        <w:t>I Roads to review all objection letters to ensure careful consideration of matters raised.  D</w:t>
      </w:r>
      <w:r w:rsidR="001469CC" w:rsidRPr="0056127C">
        <w:rPr>
          <w:rFonts w:cs="Arial"/>
          <w:bCs/>
          <w:szCs w:val="24"/>
        </w:rPr>
        <w:t>f</w:t>
      </w:r>
      <w:r w:rsidRPr="0056127C">
        <w:rPr>
          <w:rFonts w:cs="Arial"/>
          <w:bCs/>
          <w:szCs w:val="24"/>
        </w:rPr>
        <w:t xml:space="preserve">I Roads advised that the proposed on-street parking availability </w:t>
      </w:r>
      <w:r w:rsidR="00647E44" w:rsidRPr="0056127C">
        <w:rPr>
          <w:rFonts w:cs="Arial"/>
          <w:bCs/>
          <w:szCs w:val="24"/>
        </w:rPr>
        <w:t>was</w:t>
      </w:r>
      <w:r w:rsidRPr="0056127C">
        <w:rPr>
          <w:rFonts w:cs="Arial"/>
          <w:bCs/>
          <w:szCs w:val="24"/>
        </w:rPr>
        <w:t xml:space="preserve"> similar to that which currently exist</w:t>
      </w:r>
      <w:r w:rsidR="00647E44" w:rsidRPr="0056127C">
        <w:rPr>
          <w:rFonts w:cs="Arial"/>
          <w:bCs/>
          <w:szCs w:val="24"/>
        </w:rPr>
        <w:t>ed</w:t>
      </w:r>
      <w:r w:rsidRPr="0056127C">
        <w:rPr>
          <w:rFonts w:cs="Arial"/>
          <w:bCs/>
          <w:szCs w:val="24"/>
        </w:rPr>
        <w:t>.</w:t>
      </w:r>
    </w:p>
    <w:p w14:paraId="7EF345AF" w14:textId="77777777" w:rsidR="0099649D" w:rsidRPr="0056127C" w:rsidRDefault="0099649D" w:rsidP="00DB480D">
      <w:pPr>
        <w:tabs>
          <w:tab w:val="left" w:pos="-142"/>
        </w:tabs>
        <w:ind w:left="-142" w:right="-22"/>
        <w:contextualSpacing/>
        <w:rPr>
          <w:rFonts w:eastAsia="Times New Roman" w:cs="Arial"/>
          <w:bCs/>
          <w:szCs w:val="24"/>
          <w:lang w:eastAsia="en-GB"/>
        </w:rPr>
      </w:pPr>
      <w:r w:rsidRPr="0056127C">
        <w:rPr>
          <w:rFonts w:eastAsia="Times New Roman" w:cs="Arial"/>
          <w:bCs/>
          <w:szCs w:val="24"/>
          <w:lang w:eastAsia="en-GB"/>
        </w:rPr>
        <w:t xml:space="preserve"> </w:t>
      </w:r>
    </w:p>
    <w:p w14:paraId="3FDC7B8B" w14:textId="77777777" w:rsidR="001469CC" w:rsidRPr="0056127C" w:rsidRDefault="001469CC" w:rsidP="00DB480D">
      <w:pPr>
        <w:tabs>
          <w:tab w:val="left" w:pos="-142"/>
        </w:tabs>
        <w:ind w:left="-142" w:right="-22"/>
        <w:rPr>
          <w:rFonts w:eastAsia="Times New Roman" w:cs="Arial"/>
          <w:bCs/>
          <w:szCs w:val="24"/>
          <w:lang w:eastAsia="en-GB"/>
        </w:rPr>
      </w:pPr>
      <w:r w:rsidRPr="0056127C">
        <w:rPr>
          <w:rFonts w:eastAsia="Times New Roman" w:cs="Arial"/>
          <w:bCs/>
          <w:szCs w:val="24"/>
          <w:lang w:eastAsia="en-GB"/>
        </w:rPr>
        <w:tab/>
      </w:r>
      <w:r w:rsidR="0099649D" w:rsidRPr="0056127C">
        <w:rPr>
          <w:rFonts w:eastAsia="Times New Roman" w:cs="Arial"/>
          <w:bCs/>
          <w:szCs w:val="24"/>
          <w:lang w:eastAsia="en-GB"/>
        </w:rPr>
        <w:t xml:space="preserve">In response to concerns regarding the proximity of existing driveways to the new link </w:t>
      </w:r>
    </w:p>
    <w:p w14:paraId="55C539B1" w14:textId="5438697F" w:rsidR="0099649D" w:rsidRPr="0056127C" w:rsidRDefault="0099649D" w:rsidP="00DB480D">
      <w:pPr>
        <w:tabs>
          <w:tab w:val="left" w:pos="-142"/>
        </w:tabs>
        <w:ind w:right="-22"/>
        <w:rPr>
          <w:rFonts w:eastAsia="Times New Roman" w:cs="Arial"/>
          <w:bCs/>
          <w:szCs w:val="24"/>
          <w:lang w:eastAsia="en-GB"/>
        </w:rPr>
      </w:pPr>
      <w:r w:rsidRPr="0056127C">
        <w:rPr>
          <w:rFonts w:eastAsia="Times New Roman" w:cs="Arial"/>
          <w:bCs/>
          <w:szCs w:val="24"/>
          <w:lang w:eastAsia="en-GB"/>
        </w:rPr>
        <w:t>road, D</w:t>
      </w:r>
      <w:r w:rsidR="001469CC" w:rsidRPr="0056127C">
        <w:rPr>
          <w:rFonts w:eastAsia="Times New Roman" w:cs="Arial"/>
          <w:bCs/>
          <w:szCs w:val="24"/>
          <w:lang w:eastAsia="en-GB"/>
        </w:rPr>
        <w:t>f</w:t>
      </w:r>
      <w:r w:rsidRPr="0056127C">
        <w:rPr>
          <w:rFonts w:eastAsia="Times New Roman" w:cs="Arial"/>
          <w:bCs/>
          <w:szCs w:val="24"/>
          <w:lang w:eastAsia="en-GB"/>
        </w:rPr>
        <w:t xml:space="preserve">I Roads stated that the road width in the vicinity of the junction </w:t>
      </w:r>
      <w:r w:rsidR="001469CC" w:rsidRPr="0056127C">
        <w:rPr>
          <w:rFonts w:eastAsia="Times New Roman" w:cs="Arial"/>
          <w:bCs/>
          <w:szCs w:val="24"/>
          <w:lang w:eastAsia="en-GB"/>
        </w:rPr>
        <w:t xml:space="preserve">was </w:t>
      </w:r>
      <w:r w:rsidRPr="0056127C">
        <w:rPr>
          <w:rFonts w:eastAsia="Times New Roman" w:cs="Arial"/>
          <w:bCs/>
          <w:szCs w:val="24"/>
          <w:lang w:eastAsia="en-GB"/>
        </w:rPr>
        <w:t xml:space="preserve">adequate to deal with traffic movements and that residents </w:t>
      </w:r>
      <w:r w:rsidR="001469CC" w:rsidRPr="0056127C">
        <w:rPr>
          <w:rFonts w:eastAsia="Times New Roman" w:cs="Arial"/>
          <w:bCs/>
          <w:szCs w:val="24"/>
          <w:lang w:eastAsia="en-GB"/>
        </w:rPr>
        <w:t>were</w:t>
      </w:r>
      <w:r w:rsidRPr="0056127C">
        <w:rPr>
          <w:rFonts w:eastAsia="Times New Roman" w:cs="Arial"/>
          <w:bCs/>
          <w:szCs w:val="24"/>
          <w:lang w:eastAsia="en-GB"/>
        </w:rPr>
        <w:t xml:space="preserve"> expected to exit their driveways in forward gear in accordance with the High Way Code. </w:t>
      </w:r>
      <w:r w:rsidR="0001508F">
        <w:rPr>
          <w:rFonts w:eastAsia="Times New Roman" w:cs="Arial"/>
          <w:bCs/>
          <w:szCs w:val="24"/>
          <w:lang w:eastAsia="en-GB"/>
        </w:rPr>
        <w:t xml:space="preserve"> </w:t>
      </w:r>
      <w:r w:rsidRPr="0056127C">
        <w:rPr>
          <w:rFonts w:eastAsia="Times New Roman" w:cs="Arial"/>
          <w:bCs/>
          <w:szCs w:val="24"/>
          <w:lang w:eastAsia="en-GB"/>
        </w:rPr>
        <w:t>D</w:t>
      </w:r>
      <w:r w:rsidR="001469CC" w:rsidRPr="0056127C">
        <w:rPr>
          <w:rFonts w:eastAsia="Times New Roman" w:cs="Arial"/>
          <w:bCs/>
          <w:szCs w:val="24"/>
          <w:lang w:eastAsia="en-GB"/>
        </w:rPr>
        <w:t>f</w:t>
      </w:r>
      <w:r w:rsidRPr="0056127C">
        <w:rPr>
          <w:rFonts w:eastAsia="Times New Roman" w:cs="Arial"/>
          <w:bCs/>
          <w:szCs w:val="24"/>
          <w:lang w:eastAsia="en-GB"/>
        </w:rPr>
        <w:t xml:space="preserve">I Roads also advised that as the road leads to a </w:t>
      </w:r>
      <w:proofErr w:type="spellStart"/>
      <w:r w:rsidRPr="0056127C">
        <w:rPr>
          <w:rFonts w:eastAsia="Times New Roman" w:cs="Arial"/>
          <w:bCs/>
          <w:szCs w:val="24"/>
          <w:lang w:eastAsia="en-GB"/>
        </w:rPr>
        <w:t>cul</w:t>
      </w:r>
      <w:proofErr w:type="spellEnd"/>
      <w:r w:rsidRPr="0056127C">
        <w:rPr>
          <w:rFonts w:eastAsia="Times New Roman" w:cs="Arial"/>
          <w:bCs/>
          <w:szCs w:val="24"/>
          <w:lang w:eastAsia="en-GB"/>
        </w:rPr>
        <w:t xml:space="preserve"> de sac where a turning head </w:t>
      </w:r>
      <w:r w:rsidR="001469CC" w:rsidRPr="0056127C">
        <w:rPr>
          <w:rFonts w:eastAsia="Times New Roman" w:cs="Arial"/>
          <w:bCs/>
          <w:szCs w:val="24"/>
          <w:lang w:eastAsia="en-GB"/>
        </w:rPr>
        <w:t xml:space="preserve">was </w:t>
      </w:r>
      <w:r w:rsidRPr="0056127C">
        <w:rPr>
          <w:rFonts w:eastAsia="Times New Roman" w:cs="Arial"/>
          <w:bCs/>
          <w:szCs w:val="24"/>
          <w:lang w:eastAsia="en-GB"/>
        </w:rPr>
        <w:t>provided, it w</w:t>
      </w:r>
      <w:r w:rsidR="001469CC" w:rsidRPr="0056127C">
        <w:rPr>
          <w:rFonts w:eastAsia="Times New Roman" w:cs="Arial"/>
          <w:bCs/>
          <w:szCs w:val="24"/>
          <w:lang w:eastAsia="en-GB"/>
        </w:rPr>
        <w:t xml:space="preserve">ould </w:t>
      </w:r>
      <w:r w:rsidRPr="0056127C">
        <w:rPr>
          <w:rFonts w:eastAsia="Times New Roman" w:cs="Arial"/>
          <w:bCs/>
          <w:szCs w:val="24"/>
          <w:lang w:eastAsia="en-GB"/>
        </w:rPr>
        <w:t>mainly be used by local residents, and there</w:t>
      </w:r>
      <w:r w:rsidR="001469CC" w:rsidRPr="0056127C">
        <w:rPr>
          <w:rFonts w:eastAsia="Times New Roman" w:cs="Arial"/>
          <w:bCs/>
          <w:szCs w:val="24"/>
          <w:lang w:eastAsia="en-GB"/>
        </w:rPr>
        <w:t xml:space="preserve"> was</w:t>
      </w:r>
      <w:r w:rsidRPr="0056127C">
        <w:rPr>
          <w:rFonts w:eastAsia="Times New Roman" w:cs="Arial"/>
          <w:bCs/>
          <w:szCs w:val="24"/>
          <w:lang w:eastAsia="en-GB"/>
        </w:rPr>
        <w:t xml:space="preserve"> enough room to manoeuvre vehicles safely with the use of the turning area. D</w:t>
      </w:r>
      <w:r w:rsidR="001469CC" w:rsidRPr="0056127C">
        <w:rPr>
          <w:rFonts w:eastAsia="Times New Roman" w:cs="Arial"/>
          <w:bCs/>
          <w:szCs w:val="24"/>
          <w:lang w:eastAsia="en-GB"/>
        </w:rPr>
        <w:t>f</w:t>
      </w:r>
      <w:r w:rsidRPr="0056127C">
        <w:rPr>
          <w:rFonts w:eastAsia="Times New Roman" w:cs="Arial"/>
          <w:bCs/>
          <w:szCs w:val="24"/>
          <w:lang w:eastAsia="en-GB"/>
        </w:rPr>
        <w:t>I Roads ha</w:t>
      </w:r>
      <w:r w:rsidR="001469CC" w:rsidRPr="0056127C">
        <w:rPr>
          <w:rFonts w:eastAsia="Times New Roman" w:cs="Arial"/>
          <w:bCs/>
          <w:szCs w:val="24"/>
          <w:lang w:eastAsia="en-GB"/>
        </w:rPr>
        <w:t>d</w:t>
      </w:r>
      <w:r w:rsidRPr="0056127C">
        <w:rPr>
          <w:rFonts w:eastAsia="Times New Roman" w:cs="Arial"/>
          <w:bCs/>
          <w:szCs w:val="24"/>
          <w:lang w:eastAsia="en-GB"/>
        </w:rPr>
        <w:t xml:space="preserve"> also confirmed that the proposed anti-dazzle fencing </w:t>
      </w:r>
      <w:r w:rsidR="001469CC" w:rsidRPr="0056127C">
        <w:rPr>
          <w:rFonts w:eastAsia="Times New Roman" w:cs="Arial"/>
          <w:bCs/>
          <w:szCs w:val="24"/>
          <w:lang w:eastAsia="en-GB"/>
        </w:rPr>
        <w:t>was</w:t>
      </w:r>
      <w:r w:rsidRPr="0056127C">
        <w:rPr>
          <w:rFonts w:eastAsia="Times New Roman" w:cs="Arial"/>
          <w:bCs/>
          <w:szCs w:val="24"/>
          <w:lang w:eastAsia="en-GB"/>
        </w:rPr>
        <w:t xml:space="preserve"> adequate to protect drivers from headlight glare.</w:t>
      </w:r>
      <w:r w:rsidRPr="0056127C">
        <w:rPr>
          <w:rFonts w:cs="Arial"/>
          <w:bCs/>
          <w:szCs w:val="24"/>
        </w:rPr>
        <w:t xml:space="preserve"> Having reviewed all objector concerns D</w:t>
      </w:r>
      <w:r w:rsidR="001469CC" w:rsidRPr="0056127C">
        <w:rPr>
          <w:rFonts w:cs="Arial"/>
          <w:bCs/>
          <w:szCs w:val="24"/>
        </w:rPr>
        <w:t>f</w:t>
      </w:r>
      <w:r w:rsidRPr="0056127C">
        <w:rPr>
          <w:rFonts w:cs="Arial"/>
          <w:bCs/>
          <w:szCs w:val="24"/>
        </w:rPr>
        <w:t>I Roads ha</w:t>
      </w:r>
      <w:r w:rsidR="001469CC" w:rsidRPr="0056127C">
        <w:rPr>
          <w:rFonts w:cs="Arial"/>
          <w:bCs/>
          <w:szCs w:val="24"/>
        </w:rPr>
        <w:t xml:space="preserve">d </w:t>
      </w:r>
      <w:r w:rsidRPr="0056127C">
        <w:rPr>
          <w:rFonts w:cs="Arial"/>
          <w:bCs/>
          <w:szCs w:val="24"/>
        </w:rPr>
        <w:t xml:space="preserve">confirmed it has no objection in terms of road safety or car parking. </w:t>
      </w:r>
    </w:p>
    <w:p w14:paraId="0A432388" w14:textId="77777777" w:rsidR="0099649D" w:rsidRPr="0056127C" w:rsidRDefault="0099649D" w:rsidP="00DB480D">
      <w:pPr>
        <w:tabs>
          <w:tab w:val="left" w:pos="-142"/>
        </w:tabs>
        <w:ind w:right="-22"/>
        <w:rPr>
          <w:rFonts w:cs="Arial"/>
          <w:bCs/>
          <w:szCs w:val="24"/>
        </w:rPr>
      </w:pPr>
    </w:p>
    <w:p w14:paraId="4CB6BEEB" w14:textId="18812596" w:rsidR="0099649D" w:rsidRPr="0056127C" w:rsidRDefault="001469CC" w:rsidP="00DB480D">
      <w:pPr>
        <w:tabs>
          <w:tab w:val="left" w:pos="-142"/>
        </w:tabs>
        <w:ind w:right="-22"/>
        <w:rPr>
          <w:rFonts w:eastAsia="Times New Roman" w:cs="Arial"/>
          <w:bCs/>
          <w:szCs w:val="24"/>
          <w:lang w:eastAsia="en-GB"/>
        </w:rPr>
      </w:pPr>
      <w:r w:rsidRPr="0056127C">
        <w:rPr>
          <w:rFonts w:eastAsia="Times New Roman" w:cs="Arial"/>
          <w:bCs/>
          <w:szCs w:val="24"/>
          <w:lang w:eastAsia="en-GB"/>
        </w:rPr>
        <w:t>T</w:t>
      </w:r>
      <w:r w:rsidR="0099649D" w:rsidRPr="0056127C">
        <w:rPr>
          <w:rFonts w:eastAsia="Times New Roman" w:cs="Arial"/>
          <w:bCs/>
          <w:szCs w:val="24"/>
          <w:lang w:eastAsia="en-GB"/>
        </w:rPr>
        <w:t xml:space="preserve">he main traffic route serving the new residential dwellings </w:t>
      </w:r>
      <w:r w:rsidRPr="0056127C">
        <w:rPr>
          <w:rFonts w:eastAsia="Times New Roman" w:cs="Arial"/>
          <w:bCs/>
          <w:szCs w:val="24"/>
          <w:lang w:eastAsia="en-GB"/>
        </w:rPr>
        <w:t>would</w:t>
      </w:r>
      <w:r w:rsidR="0099649D" w:rsidRPr="0056127C">
        <w:rPr>
          <w:rFonts w:eastAsia="Times New Roman" w:cs="Arial"/>
          <w:bCs/>
          <w:szCs w:val="24"/>
          <w:lang w:eastAsia="en-GB"/>
        </w:rPr>
        <w:t xml:space="preserve"> be along the previously approved distributor road. In contrast this part of the </w:t>
      </w:r>
      <w:proofErr w:type="spellStart"/>
      <w:r w:rsidR="0099649D" w:rsidRPr="0056127C">
        <w:rPr>
          <w:rFonts w:eastAsia="Times New Roman" w:cs="Arial"/>
          <w:bCs/>
          <w:szCs w:val="24"/>
          <w:lang w:eastAsia="en-GB"/>
        </w:rPr>
        <w:t>Cannyreagh</w:t>
      </w:r>
      <w:proofErr w:type="spellEnd"/>
      <w:r w:rsidR="0099649D" w:rsidRPr="0056127C">
        <w:rPr>
          <w:rFonts w:eastAsia="Times New Roman" w:cs="Arial"/>
          <w:bCs/>
          <w:szCs w:val="24"/>
          <w:lang w:eastAsia="en-GB"/>
        </w:rPr>
        <w:t xml:space="preserve"> Road leads to an unclassified rural road which would attract lower volumes of traffic. </w:t>
      </w:r>
    </w:p>
    <w:p w14:paraId="19C72526" w14:textId="77777777" w:rsidR="0099649D" w:rsidRPr="0056127C" w:rsidRDefault="0099649D" w:rsidP="00DB480D">
      <w:pPr>
        <w:tabs>
          <w:tab w:val="left" w:pos="-142"/>
          <w:tab w:val="left" w:pos="851"/>
        </w:tabs>
        <w:rPr>
          <w:rFonts w:cs="Arial"/>
          <w:bCs/>
          <w:szCs w:val="24"/>
        </w:rPr>
      </w:pPr>
    </w:p>
    <w:p w14:paraId="07E8EC3D" w14:textId="26EFA640" w:rsidR="0099649D" w:rsidRPr="0056127C" w:rsidRDefault="0099649D" w:rsidP="00DB480D">
      <w:pPr>
        <w:tabs>
          <w:tab w:val="left" w:pos="-142"/>
          <w:tab w:val="left" w:pos="851"/>
        </w:tabs>
        <w:rPr>
          <w:rFonts w:cs="Arial"/>
          <w:bCs/>
          <w:szCs w:val="24"/>
        </w:rPr>
      </w:pPr>
      <w:r w:rsidRPr="0056127C">
        <w:rPr>
          <w:rFonts w:cs="Arial"/>
          <w:bCs/>
          <w:szCs w:val="24"/>
        </w:rPr>
        <w:t>Environmental Health note</w:t>
      </w:r>
      <w:r w:rsidR="0075321C">
        <w:rPr>
          <w:rFonts w:cs="Arial"/>
          <w:bCs/>
          <w:szCs w:val="24"/>
        </w:rPr>
        <w:t>d</w:t>
      </w:r>
      <w:r w:rsidRPr="0056127C">
        <w:rPr>
          <w:rFonts w:cs="Arial"/>
          <w:bCs/>
          <w:szCs w:val="24"/>
        </w:rPr>
        <w:t xml:space="preserve"> the proposal </w:t>
      </w:r>
      <w:r w:rsidR="001469CC" w:rsidRPr="0056127C">
        <w:rPr>
          <w:rFonts w:cs="Arial"/>
          <w:bCs/>
          <w:szCs w:val="24"/>
        </w:rPr>
        <w:t>would</w:t>
      </w:r>
      <w:r w:rsidRPr="0056127C">
        <w:rPr>
          <w:rFonts w:cs="Arial"/>
          <w:bCs/>
          <w:szCs w:val="24"/>
        </w:rPr>
        <w:t xml:space="preserve"> not alter the number of approved dwelling</w:t>
      </w:r>
      <w:r w:rsidR="0075321C">
        <w:rPr>
          <w:rFonts w:cs="Arial"/>
          <w:bCs/>
          <w:szCs w:val="24"/>
        </w:rPr>
        <w:t>s</w:t>
      </w:r>
      <w:r w:rsidRPr="0056127C">
        <w:rPr>
          <w:rFonts w:cs="Arial"/>
          <w:bCs/>
          <w:szCs w:val="24"/>
        </w:rPr>
        <w:t xml:space="preserve"> and that the existing dwellings currently front a road that </w:t>
      </w:r>
      <w:r w:rsidR="001469CC" w:rsidRPr="0056127C">
        <w:rPr>
          <w:rFonts w:cs="Arial"/>
          <w:bCs/>
          <w:szCs w:val="24"/>
        </w:rPr>
        <w:t>was</w:t>
      </w:r>
      <w:r w:rsidRPr="0056127C">
        <w:rPr>
          <w:rFonts w:cs="Arial"/>
          <w:bCs/>
          <w:szCs w:val="24"/>
        </w:rPr>
        <w:t xml:space="preserve"> subject to passing traffic. E</w:t>
      </w:r>
      <w:r w:rsidR="001469CC" w:rsidRPr="0056127C">
        <w:rPr>
          <w:rFonts w:cs="Arial"/>
          <w:bCs/>
          <w:szCs w:val="24"/>
        </w:rPr>
        <w:t xml:space="preserve">nvironmental Health </w:t>
      </w:r>
      <w:r w:rsidRPr="0056127C">
        <w:rPr>
          <w:rFonts w:cs="Arial"/>
          <w:bCs/>
          <w:szCs w:val="24"/>
        </w:rPr>
        <w:t>state</w:t>
      </w:r>
      <w:r w:rsidR="0075321C">
        <w:rPr>
          <w:rFonts w:cs="Arial"/>
          <w:bCs/>
          <w:szCs w:val="24"/>
        </w:rPr>
        <w:t>d</w:t>
      </w:r>
      <w:r w:rsidRPr="0056127C">
        <w:rPr>
          <w:rFonts w:cs="Arial"/>
          <w:bCs/>
          <w:szCs w:val="24"/>
        </w:rPr>
        <w:t xml:space="preserve"> that there </w:t>
      </w:r>
      <w:r w:rsidR="001469CC" w:rsidRPr="0056127C">
        <w:rPr>
          <w:rFonts w:cs="Arial"/>
          <w:bCs/>
          <w:szCs w:val="24"/>
        </w:rPr>
        <w:t>would</w:t>
      </w:r>
      <w:r w:rsidRPr="0056127C">
        <w:rPr>
          <w:rFonts w:cs="Arial"/>
          <w:bCs/>
          <w:szCs w:val="24"/>
        </w:rPr>
        <w:t xml:space="preserve"> be no overall perceptible change in noise levels at the closest receptors caused by the road realignment. </w:t>
      </w:r>
    </w:p>
    <w:p w14:paraId="0DBB93F0" w14:textId="77777777" w:rsidR="0099649D" w:rsidRPr="0056127C" w:rsidRDefault="0099649D" w:rsidP="00DB480D">
      <w:pPr>
        <w:tabs>
          <w:tab w:val="left" w:pos="-142"/>
          <w:tab w:val="left" w:pos="851"/>
        </w:tabs>
        <w:rPr>
          <w:rFonts w:cs="Arial"/>
          <w:bCs/>
          <w:szCs w:val="24"/>
        </w:rPr>
      </w:pPr>
    </w:p>
    <w:p w14:paraId="28D1766B" w14:textId="52C99F52" w:rsidR="0099649D" w:rsidRPr="0056127C" w:rsidRDefault="0099649D" w:rsidP="00DB480D">
      <w:pPr>
        <w:tabs>
          <w:tab w:val="left" w:pos="-142"/>
          <w:tab w:val="left" w:pos="851"/>
        </w:tabs>
        <w:rPr>
          <w:rFonts w:cs="Arial"/>
          <w:bCs/>
          <w:szCs w:val="24"/>
        </w:rPr>
      </w:pPr>
      <w:r w:rsidRPr="0056127C">
        <w:rPr>
          <w:rFonts w:cs="Arial"/>
          <w:bCs/>
          <w:szCs w:val="24"/>
        </w:rPr>
        <w:t>The site contain</w:t>
      </w:r>
      <w:r w:rsidR="00647E44" w:rsidRPr="0056127C">
        <w:rPr>
          <w:rFonts w:cs="Arial"/>
          <w:bCs/>
          <w:szCs w:val="24"/>
        </w:rPr>
        <w:t>ed</w:t>
      </w:r>
      <w:r w:rsidRPr="0056127C">
        <w:rPr>
          <w:rFonts w:cs="Arial"/>
          <w:bCs/>
          <w:szCs w:val="24"/>
        </w:rPr>
        <w:t xml:space="preserve"> a number of trees protected by a TPO. </w:t>
      </w:r>
      <w:r w:rsidR="0075321C">
        <w:rPr>
          <w:rFonts w:cs="Arial"/>
          <w:bCs/>
          <w:szCs w:val="24"/>
        </w:rPr>
        <w:t xml:space="preserve"> </w:t>
      </w:r>
      <w:r w:rsidRPr="0056127C">
        <w:rPr>
          <w:rFonts w:cs="Arial"/>
          <w:bCs/>
          <w:szCs w:val="24"/>
        </w:rPr>
        <w:t>The proposal allow</w:t>
      </w:r>
      <w:r w:rsidR="001469CC" w:rsidRPr="0056127C">
        <w:rPr>
          <w:rFonts w:cs="Arial"/>
          <w:bCs/>
          <w:szCs w:val="24"/>
        </w:rPr>
        <w:t>ed</w:t>
      </w:r>
      <w:r w:rsidRPr="0056127C">
        <w:rPr>
          <w:rFonts w:cs="Arial"/>
          <w:bCs/>
          <w:szCs w:val="24"/>
        </w:rPr>
        <w:t xml:space="preserve"> more trees and landscaping to be retained than that previously approved. </w:t>
      </w:r>
    </w:p>
    <w:p w14:paraId="06B8B6AC" w14:textId="77777777" w:rsidR="0099649D" w:rsidRPr="0056127C" w:rsidRDefault="0099649D" w:rsidP="00DB480D">
      <w:pPr>
        <w:tabs>
          <w:tab w:val="left" w:pos="-142"/>
          <w:tab w:val="left" w:pos="851"/>
        </w:tabs>
        <w:rPr>
          <w:rFonts w:cs="Arial"/>
          <w:bCs/>
          <w:szCs w:val="24"/>
        </w:rPr>
      </w:pPr>
    </w:p>
    <w:p w14:paraId="7744A91E" w14:textId="0B4180D0" w:rsidR="0099649D" w:rsidRPr="0056127C" w:rsidRDefault="0099649D" w:rsidP="00DB480D">
      <w:pPr>
        <w:tabs>
          <w:tab w:val="left" w:pos="-142"/>
          <w:tab w:val="left" w:pos="851"/>
        </w:tabs>
        <w:rPr>
          <w:rFonts w:cs="Arial"/>
          <w:bCs/>
          <w:szCs w:val="24"/>
        </w:rPr>
      </w:pPr>
      <w:r w:rsidRPr="0056127C">
        <w:rPr>
          <w:rFonts w:cs="Arial"/>
          <w:bCs/>
          <w:szCs w:val="24"/>
        </w:rPr>
        <w:t xml:space="preserve">The Council’s Tree Officer </w:t>
      </w:r>
      <w:r w:rsidR="001469CC" w:rsidRPr="0056127C">
        <w:rPr>
          <w:rFonts w:cs="Arial"/>
          <w:bCs/>
          <w:szCs w:val="24"/>
        </w:rPr>
        <w:t>was</w:t>
      </w:r>
      <w:r w:rsidRPr="0056127C">
        <w:rPr>
          <w:rFonts w:cs="Arial"/>
          <w:bCs/>
          <w:szCs w:val="24"/>
        </w:rPr>
        <w:t xml:space="preserve"> content that the proposal </w:t>
      </w:r>
      <w:r w:rsidR="001469CC" w:rsidRPr="0056127C">
        <w:rPr>
          <w:rFonts w:cs="Arial"/>
          <w:bCs/>
          <w:szCs w:val="24"/>
        </w:rPr>
        <w:t xml:space="preserve">would </w:t>
      </w:r>
      <w:r w:rsidRPr="0056127C">
        <w:rPr>
          <w:rFonts w:cs="Arial"/>
          <w:bCs/>
          <w:szCs w:val="24"/>
        </w:rPr>
        <w:t>have less impact on trees than the previously approved application and ha</w:t>
      </w:r>
      <w:r w:rsidR="001469CC" w:rsidRPr="0056127C">
        <w:rPr>
          <w:rFonts w:cs="Arial"/>
          <w:bCs/>
          <w:szCs w:val="24"/>
        </w:rPr>
        <w:t>d</w:t>
      </w:r>
      <w:r w:rsidRPr="0056127C">
        <w:rPr>
          <w:rFonts w:cs="Arial"/>
          <w:bCs/>
          <w:szCs w:val="24"/>
        </w:rPr>
        <w:t xml:space="preserve"> provided no objection subject to a condition to prevent harm to protected trees during construction.  Any future works to protected trees </w:t>
      </w:r>
      <w:r w:rsidR="001469CC" w:rsidRPr="0056127C">
        <w:rPr>
          <w:rFonts w:cs="Arial"/>
          <w:bCs/>
          <w:szCs w:val="24"/>
        </w:rPr>
        <w:t>would</w:t>
      </w:r>
      <w:r w:rsidRPr="0056127C">
        <w:rPr>
          <w:rFonts w:cs="Arial"/>
          <w:bCs/>
          <w:szCs w:val="24"/>
        </w:rPr>
        <w:t xml:space="preserve"> be subject to consent </w:t>
      </w:r>
      <w:r w:rsidR="00012A45">
        <w:rPr>
          <w:rFonts w:cs="Arial"/>
          <w:bCs/>
          <w:szCs w:val="24"/>
        </w:rPr>
        <w:t>from</w:t>
      </w:r>
      <w:r w:rsidRPr="0056127C">
        <w:rPr>
          <w:rFonts w:cs="Arial"/>
          <w:bCs/>
          <w:szCs w:val="24"/>
        </w:rPr>
        <w:t xml:space="preserve"> the Council.</w:t>
      </w:r>
    </w:p>
    <w:p w14:paraId="2018CC6D" w14:textId="77777777" w:rsidR="0099649D" w:rsidRPr="0056127C" w:rsidRDefault="0099649D" w:rsidP="00DB480D">
      <w:pPr>
        <w:tabs>
          <w:tab w:val="left" w:pos="-142"/>
          <w:tab w:val="left" w:pos="851"/>
        </w:tabs>
        <w:rPr>
          <w:rFonts w:cs="Arial"/>
          <w:bCs/>
          <w:szCs w:val="24"/>
        </w:rPr>
      </w:pPr>
    </w:p>
    <w:p w14:paraId="7267340E" w14:textId="6AF76627" w:rsidR="0099649D" w:rsidRPr="0056127C" w:rsidRDefault="0099649D" w:rsidP="00DB480D">
      <w:pPr>
        <w:tabs>
          <w:tab w:val="left" w:pos="-142"/>
          <w:tab w:val="left" w:pos="851"/>
        </w:tabs>
        <w:rPr>
          <w:rFonts w:cs="Arial"/>
          <w:bCs/>
          <w:szCs w:val="24"/>
        </w:rPr>
      </w:pPr>
      <w:r w:rsidRPr="0056127C">
        <w:rPr>
          <w:rFonts w:cs="Arial"/>
          <w:bCs/>
          <w:szCs w:val="24"/>
        </w:rPr>
        <w:lastRenderedPageBreak/>
        <w:t>To conclude</w:t>
      </w:r>
      <w:r w:rsidR="00012A45">
        <w:rPr>
          <w:rFonts w:cs="Arial"/>
          <w:bCs/>
          <w:szCs w:val="24"/>
        </w:rPr>
        <w:t>,</w:t>
      </w:r>
      <w:r w:rsidRPr="0056127C">
        <w:rPr>
          <w:rFonts w:cs="Arial"/>
          <w:bCs/>
          <w:szCs w:val="24"/>
        </w:rPr>
        <w:t xml:space="preserve"> the principle of residential development on the zoned lands and linkage between the Newtownards Road and the </w:t>
      </w:r>
      <w:proofErr w:type="spellStart"/>
      <w:r w:rsidRPr="0056127C">
        <w:rPr>
          <w:rFonts w:cs="Arial"/>
          <w:bCs/>
          <w:szCs w:val="24"/>
        </w:rPr>
        <w:t>Cannyreagh</w:t>
      </w:r>
      <w:proofErr w:type="spellEnd"/>
      <w:r w:rsidRPr="0056127C">
        <w:rPr>
          <w:rFonts w:cs="Arial"/>
          <w:bCs/>
          <w:szCs w:val="24"/>
        </w:rPr>
        <w:t xml:space="preserve"> Road </w:t>
      </w:r>
      <w:r w:rsidR="001469CC" w:rsidRPr="0056127C">
        <w:rPr>
          <w:rFonts w:cs="Arial"/>
          <w:bCs/>
          <w:szCs w:val="24"/>
        </w:rPr>
        <w:t xml:space="preserve">had </w:t>
      </w:r>
      <w:r w:rsidRPr="0056127C">
        <w:rPr>
          <w:rFonts w:cs="Arial"/>
          <w:bCs/>
          <w:szCs w:val="24"/>
        </w:rPr>
        <w:t xml:space="preserve">already been established through the development plan zoning and the planning history of the site. </w:t>
      </w:r>
    </w:p>
    <w:p w14:paraId="7C4501B5" w14:textId="352930AC" w:rsidR="0099649D" w:rsidRPr="0056127C" w:rsidRDefault="0099649D" w:rsidP="00DB480D">
      <w:pPr>
        <w:tabs>
          <w:tab w:val="left" w:pos="-142"/>
          <w:tab w:val="left" w:pos="851"/>
        </w:tabs>
        <w:rPr>
          <w:rFonts w:cs="Arial"/>
          <w:bCs/>
          <w:szCs w:val="24"/>
        </w:rPr>
      </w:pPr>
      <w:r w:rsidRPr="0056127C">
        <w:rPr>
          <w:rFonts w:cs="Arial"/>
          <w:bCs/>
          <w:szCs w:val="24"/>
        </w:rPr>
        <w:t xml:space="preserve">The proposal </w:t>
      </w:r>
      <w:r w:rsidR="001469CC" w:rsidRPr="0056127C">
        <w:rPr>
          <w:rFonts w:cs="Arial"/>
          <w:bCs/>
          <w:szCs w:val="24"/>
        </w:rPr>
        <w:t>would</w:t>
      </w:r>
      <w:r w:rsidRPr="0056127C">
        <w:rPr>
          <w:rFonts w:cs="Arial"/>
          <w:bCs/>
          <w:szCs w:val="24"/>
        </w:rPr>
        <w:t xml:space="preserve"> ensure the retention of the existing road for most of its length and the developer ha</w:t>
      </w:r>
      <w:r w:rsidR="001469CC" w:rsidRPr="0056127C">
        <w:rPr>
          <w:rFonts w:cs="Arial"/>
          <w:bCs/>
          <w:szCs w:val="24"/>
        </w:rPr>
        <w:t>d</w:t>
      </w:r>
      <w:r w:rsidRPr="0056127C">
        <w:rPr>
          <w:rFonts w:cs="Arial"/>
          <w:bCs/>
          <w:szCs w:val="24"/>
        </w:rPr>
        <w:t xml:space="preserve"> been made aware of the need to ensure consistency between this application and the original planning permission.  </w:t>
      </w:r>
    </w:p>
    <w:p w14:paraId="7E5F6A12" w14:textId="77777777" w:rsidR="0099649D" w:rsidRPr="0056127C" w:rsidRDefault="0099649D" w:rsidP="00DB480D">
      <w:pPr>
        <w:tabs>
          <w:tab w:val="left" w:pos="-142"/>
          <w:tab w:val="left" w:pos="851"/>
        </w:tabs>
        <w:jc w:val="both"/>
        <w:rPr>
          <w:rFonts w:cs="Arial"/>
          <w:bCs/>
          <w:szCs w:val="24"/>
        </w:rPr>
      </w:pPr>
    </w:p>
    <w:p w14:paraId="2D753558" w14:textId="49BDBEEA" w:rsidR="0099649D" w:rsidRPr="0056127C" w:rsidRDefault="0099649D" w:rsidP="00DB480D">
      <w:pPr>
        <w:tabs>
          <w:tab w:val="left" w:pos="-142"/>
          <w:tab w:val="left" w:pos="851"/>
        </w:tabs>
        <w:rPr>
          <w:rFonts w:cs="Arial"/>
          <w:bCs/>
          <w:szCs w:val="24"/>
        </w:rPr>
      </w:pPr>
      <w:r w:rsidRPr="0056127C">
        <w:rPr>
          <w:rFonts w:cs="Arial"/>
          <w:bCs/>
          <w:szCs w:val="24"/>
        </w:rPr>
        <w:t>Having considered all material considerations</w:t>
      </w:r>
      <w:r w:rsidR="001469CC" w:rsidRPr="0056127C">
        <w:rPr>
          <w:rFonts w:cs="Arial"/>
          <w:bCs/>
          <w:szCs w:val="24"/>
        </w:rPr>
        <w:t>, it was</w:t>
      </w:r>
      <w:r w:rsidRPr="0056127C">
        <w:rPr>
          <w:rFonts w:cs="Arial"/>
          <w:bCs/>
          <w:szCs w:val="24"/>
        </w:rPr>
        <w:t xml:space="preserve"> recommended that this application </w:t>
      </w:r>
      <w:r w:rsidR="001469CC" w:rsidRPr="0056127C">
        <w:rPr>
          <w:rFonts w:cs="Arial"/>
          <w:bCs/>
          <w:szCs w:val="24"/>
        </w:rPr>
        <w:t>was</w:t>
      </w:r>
      <w:r w:rsidRPr="0056127C">
        <w:rPr>
          <w:rFonts w:cs="Arial"/>
          <w:bCs/>
          <w:szCs w:val="24"/>
        </w:rPr>
        <w:t xml:space="preserve"> approved subject to conditions.</w:t>
      </w:r>
    </w:p>
    <w:p w14:paraId="048C2DBD" w14:textId="77777777" w:rsidR="0099649D" w:rsidRPr="0056127C" w:rsidRDefault="0099649D" w:rsidP="00DB480D">
      <w:pPr>
        <w:rPr>
          <w:rFonts w:cs="Arial"/>
          <w:bCs/>
          <w:szCs w:val="24"/>
        </w:rPr>
      </w:pPr>
    </w:p>
    <w:p w14:paraId="56084605" w14:textId="2AE94B3D" w:rsidR="002B78D3" w:rsidRPr="0056127C" w:rsidRDefault="002B78D3" w:rsidP="00DB480D">
      <w:pPr>
        <w:rPr>
          <w:rFonts w:cs="Arial"/>
          <w:bCs/>
          <w:szCs w:val="24"/>
        </w:rPr>
      </w:pPr>
      <w:r w:rsidRPr="0056127C">
        <w:rPr>
          <w:rFonts w:cs="Arial"/>
          <w:bCs/>
          <w:szCs w:val="24"/>
        </w:rPr>
        <w:t xml:space="preserve">The Chair invited questions from </w:t>
      </w:r>
      <w:r w:rsidR="004563E6">
        <w:rPr>
          <w:rFonts w:cs="Arial"/>
          <w:bCs/>
          <w:szCs w:val="24"/>
        </w:rPr>
        <w:t>m</w:t>
      </w:r>
      <w:r w:rsidRPr="0056127C">
        <w:rPr>
          <w:rFonts w:cs="Arial"/>
          <w:bCs/>
          <w:szCs w:val="24"/>
        </w:rPr>
        <w:t>embers</w:t>
      </w:r>
      <w:r w:rsidR="004563E6">
        <w:rPr>
          <w:rFonts w:cs="Arial"/>
          <w:bCs/>
          <w:szCs w:val="24"/>
        </w:rPr>
        <w:t xml:space="preserve"> for the Planning Officer.</w:t>
      </w:r>
    </w:p>
    <w:p w14:paraId="68C05E95" w14:textId="77777777" w:rsidR="008E0E57" w:rsidRPr="0056127C" w:rsidRDefault="008E0E57" w:rsidP="00DB480D">
      <w:pPr>
        <w:rPr>
          <w:rFonts w:cs="Arial"/>
          <w:kern w:val="0"/>
          <w:szCs w:val="24"/>
          <w14:ligatures w14:val="none"/>
        </w:rPr>
      </w:pPr>
    </w:p>
    <w:p w14:paraId="1A55E8ED" w14:textId="10D2B7D7" w:rsidR="002B78D3" w:rsidRPr="0056127C" w:rsidRDefault="002B78D3" w:rsidP="00DB480D">
      <w:pPr>
        <w:rPr>
          <w:rFonts w:cs="Arial"/>
          <w:kern w:val="0"/>
          <w:szCs w:val="24"/>
          <w14:ligatures w14:val="none"/>
        </w:rPr>
      </w:pPr>
      <w:r w:rsidRPr="0056127C">
        <w:rPr>
          <w:rFonts w:cs="Arial"/>
          <w:kern w:val="0"/>
          <w:szCs w:val="24"/>
          <w14:ligatures w14:val="none"/>
        </w:rPr>
        <w:t xml:space="preserve">Councillor Morgan questioned the issue with the previous permission. The Planning Officer explained that there were 3 dwellings along the </w:t>
      </w:r>
      <w:proofErr w:type="spellStart"/>
      <w:r w:rsidRPr="0056127C">
        <w:rPr>
          <w:rFonts w:cs="Arial"/>
          <w:kern w:val="0"/>
          <w:szCs w:val="24"/>
          <w14:ligatures w14:val="none"/>
        </w:rPr>
        <w:t>Cannyreagh</w:t>
      </w:r>
      <w:proofErr w:type="spellEnd"/>
      <w:r w:rsidRPr="0056127C">
        <w:rPr>
          <w:rFonts w:cs="Arial"/>
          <w:kern w:val="0"/>
          <w:szCs w:val="24"/>
          <w14:ligatures w14:val="none"/>
        </w:rPr>
        <w:t xml:space="preserve"> Road that had a driveway and the realignment would have </w:t>
      </w:r>
      <w:r w:rsidR="0099637C">
        <w:rPr>
          <w:rFonts w:cs="Arial"/>
          <w:kern w:val="0"/>
          <w:szCs w:val="24"/>
          <w14:ligatures w14:val="none"/>
        </w:rPr>
        <w:t>caused issue with</w:t>
      </w:r>
      <w:r w:rsidRPr="0056127C">
        <w:rPr>
          <w:rFonts w:cs="Arial"/>
          <w:kern w:val="0"/>
          <w:szCs w:val="24"/>
          <w14:ligatures w14:val="none"/>
        </w:rPr>
        <w:t xml:space="preserve"> access to those driveways. Residents had highlighted concern regarding the loss of on</w:t>
      </w:r>
      <w:r w:rsidR="0099637C">
        <w:rPr>
          <w:rFonts w:cs="Arial"/>
          <w:kern w:val="0"/>
          <w:szCs w:val="24"/>
          <w14:ligatures w14:val="none"/>
        </w:rPr>
        <w:t>-</w:t>
      </w:r>
      <w:proofErr w:type="gramStart"/>
      <w:r w:rsidRPr="0056127C">
        <w:rPr>
          <w:rFonts w:cs="Arial"/>
          <w:kern w:val="0"/>
          <w:szCs w:val="24"/>
          <w14:ligatures w14:val="none"/>
        </w:rPr>
        <w:t xml:space="preserve">street </w:t>
      </w:r>
      <w:r w:rsidR="004563E6">
        <w:rPr>
          <w:rFonts w:cs="Arial"/>
          <w:kern w:val="0"/>
          <w:szCs w:val="24"/>
          <w14:ligatures w14:val="none"/>
        </w:rPr>
        <w:t>car</w:t>
      </w:r>
      <w:proofErr w:type="gramEnd"/>
      <w:r w:rsidR="004563E6">
        <w:rPr>
          <w:rFonts w:cs="Arial"/>
          <w:kern w:val="0"/>
          <w:szCs w:val="24"/>
          <w14:ligatures w14:val="none"/>
        </w:rPr>
        <w:t xml:space="preserve"> </w:t>
      </w:r>
      <w:r w:rsidRPr="0056127C">
        <w:rPr>
          <w:rFonts w:cs="Arial"/>
          <w:kern w:val="0"/>
          <w:szCs w:val="24"/>
          <w14:ligatures w14:val="none"/>
        </w:rPr>
        <w:t xml:space="preserve">parking. This application had then been lodged to amend and facilitate that pedestrian and vehicular access for existing residents. </w:t>
      </w:r>
    </w:p>
    <w:p w14:paraId="382BE775" w14:textId="77777777" w:rsidR="00FC532C" w:rsidRPr="0056127C" w:rsidRDefault="00FC532C" w:rsidP="00DB480D">
      <w:pPr>
        <w:rPr>
          <w:rFonts w:cs="Arial"/>
          <w:kern w:val="0"/>
          <w:szCs w:val="24"/>
          <w14:ligatures w14:val="none"/>
        </w:rPr>
      </w:pPr>
    </w:p>
    <w:p w14:paraId="6AF1F505" w14:textId="1A863348" w:rsidR="002B78D3" w:rsidRPr="0056127C" w:rsidRDefault="00AB6FA7" w:rsidP="00DB480D">
      <w:pPr>
        <w:rPr>
          <w:rFonts w:cs="Arial"/>
          <w:kern w:val="0"/>
          <w:szCs w:val="24"/>
          <w14:ligatures w14:val="none"/>
        </w:rPr>
      </w:pPr>
      <w:r w:rsidRPr="0056127C">
        <w:rPr>
          <w:rFonts w:cs="Arial"/>
          <w:kern w:val="0"/>
          <w:szCs w:val="24"/>
          <w14:ligatures w14:val="none"/>
        </w:rPr>
        <w:t xml:space="preserve">Councillor Morgan sought clarity </w:t>
      </w:r>
      <w:r w:rsidR="004563E6">
        <w:rPr>
          <w:rFonts w:cs="Arial"/>
          <w:kern w:val="0"/>
          <w:szCs w:val="24"/>
          <w14:ligatures w14:val="none"/>
        </w:rPr>
        <w:t xml:space="preserve">on </w:t>
      </w:r>
      <w:r w:rsidRPr="0056127C">
        <w:rPr>
          <w:rFonts w:cs="Arial"/>
          <w:kern w:val="0"/>
          <w:szCs w:val="24"/>
          <w14:ligatures w14:val="none"/>
        </w:rPr>
        <w:t>th</w:t>
      </w:r>
      <w:r w:rsidR="00C348AA" w:rsidRPr="0056127C">
        <w:rPr>
          <w:rFonts w:cs="Arial"/>
          <w:kern w:val="0"/>
          <w:szCs w:val="24"/>
          <w14:ligatures w14:val="none"/>
        </w:rPr>
        <w:t>e advantage of the change. The Planning Officer explained the change to the cul-de-sac arrangement allow</w:t>
      </w:r>
      <w:r w:rsidR="004563E6">
        <w:rPr>
          <w:rFonts w:cs="Arial"/>
          <w:kern w:val="0"/>
          <w:szCs w:val="24"/>
          <w14:ligatures w14:val="none"/>
        </w:rPr>
        <w:t>ed</w:t>
      </w:r>
      <w:r w:rsidR="00C348AA" w:rsidRPr="0056127C">
        <w:rPr>
          <w:rFonts w:cs="Arial"/>
          <w:kern w:val="0"/>
          <w:szCs w:val="24"/>
          <w14:ligatures w14:val="none"/>
        </w:rPr>
        <w:t xml:space="preserve"> residents </w:t>
      </w:r>
      <w:r w:rsidR="004563E6">
        <w:rPr>
          <w:rFonts w:cs="Arial"/>
          <w:kern w:val="0"/>
          <w:szCs w:val="24"/>
          <w14:ligatures w14:val="none"/>
        </w:rPr>
        <w:t xml:space="preserve">to </w:t>
      </w:r>
      <w:r w:rsidR="00C348AA" w:rsidRPr="0056127C">
        <w:rPr>
          <w:rFonts w:cs="Arial"/>
          <w:kern w:val="0"/>
          <w:szCs w:val="24"/>
          <w14:ligatures w14:val="none"/>
        </w:rPr>
        <w:t xml:space="preserve">access their driveways.  The application had been submitted to address the concerns. </w:t>
      </w:r>
    </w:p>
    <w:p w14:paraId="2ABB64FB" w14:textId="77777777" w:rsidR="00C348AA" w:rsidRPr="0056127C" w:rsidRDefault="00C348AA" w:rsidP="00DB480D">
      <w:pPr>
        <w:rPr>
          <w:rFonts w:cs="Arial"/>
          <w:kern w:val="0"/>
          <w:szCs w:val="24"/>
          <w14:ligatures w14:val="none"/>
        </w:rPr>
      </w:pPr>
    </w:p>
    <w:p w14:paraId="7767EBDF" w14:textId="2A6B818E" w:rsidR="00C348AA" w:rsidRPr="0056127C" w:rsidRDefault="00C348AA" w:rsidP="00DB480D">
      <w:pPr>
        <w:rPr>
          <w:rFonts w:cs="Arial"/>
          <w:kern w:val="0"/>
          <w:szCs w:val="24"/>
          <w14:ligatures w14:val="none"/>
        </w:rPr>
      </w:pPr>
      <w:r w:rsidRPr="0056127C">
        <w:rPr>
          <w:rFonts w:cs="Arial"/>
          <w:kern w:val="0"/>
          <w:szCs w:val="24"/>
          <w14:ligatures w14:val="none"/>
        </w:rPr>
        <w:t xml:space="preserve">Councillor Cathcart was confused as to why this matter had </w:t>
      </w:r>
      <w:r w:rsidR="004563E6">
        <w:rPr>
          <w:rFonts w:cs="Arial"/>
          <w:kern w:val="0"/>
          <w:szCs w:val="24"/>
          <w14:ligatures w14:val="none"/>
        </w:rPr>
        <w:t>not been</w:t>
      </w:r>
      <w:r w:rsidRPr="0056127C">
        <w:rPr>
          <w:rFonts w:cs="Arial"/>
          <w:kern w:val="0"/>
          <w:szCs w:val="24"/>
          <w14:ligatures w14:val="none"/>
        </w:rPr>
        <w:t xml:space="preserve"> raised at reserved matters stage. He also questioned if the reserved matters application was still active</w:t>
      </w:r>
      <w:r w:rsidR="00012E64" w:rsidRPr="0056127C">
        <w:rPr>
          <w:rFonts w:cs="Arial"/>
          <w:kern w:val="0"/>
          <w:szCs w:val="24"/>
          <w14:ligatures w14:val="none"/>
        </w:rPr>
        <w:t xml:space="preserve"> providing a fall-back position. </w:t>
      </w:r>
    </w:p>
    <w:p w14:paraId="475C4514" w14:textId="77777777" w:rsidR="00C348AA" w:rsidRPr="0056127C" w:rsidRDefault="00C348AA" w:rsidP="00DB480D">
      <w:pPr>
        <w:rPr>
          <w:rFonts w:cs="Arial"/>
          <w:kern w:val="0"/>
          <w:szCs w:val="24"/>
          <w14:ligatures w14:val="none"/>
        </w:rPr>
      </w:pPr>
    </w:p>
    <w:p w14:paraId="69AE5386" w14:textId="45EA89ED" w:rsidR="00C348AA" w:rsidRPr="0056127C" w:rsidRDefault="00C348AA" w:rsidP="00DB480D">
      <w:pPr>
        <w:rPr>
          <w:rFonts w:cs="Arial"/>
          <w:kern w:val="0"/>
          <w:szCs w:val="24"/>
          <w14:ligatures w14:val="none"/>
        </w:rPr>
      </w:pPr>
      <w:r w:rsidRPr="0056127C">
        <w:rPr>
          <w:rFonts w:cs="Arial"/>
          <w:kern w:val="0"/>
          <w:szCs w:val="24"/>
          <w14:ligatures w14:val="none"/>
        </w:rPr>
        <w:t xml:space="preserve">The Planning Officer was unsure of that reasoning. DfI Roads were consulted and provided no objections. In terms of road abandonment that was separate issue outside the planning process. </w:t>
      </w:r>
      <w:r w:rsidR="00012E64" w:rsidRPr="0056127C">
        <w:rPr>
          <w:rFonts w:cs="Arial"/>
          <w:kern w:val="0"/>
          <w:szCs w:val="24"/>
          <w14:ligatures w14:val="none"/>
        </w:rPr>
        <w:t>The Planning Officer confirmed that development was ongoing and there was fall</w:t>
      </w:r>
      <w:r w:rsidR="00287DFF">
        <w:rPr>
          <w:rFonts w:cs="Arial"/>
          <w:kern w:val="0"/>
          <w:szCs w:val="24"/>
          <w14:ligatures w14:val="none"/>
        </w:rPr>
        <w:t>-</w:t>
      </w:r>
      <w:r w:rsidR="00012E64" w:rsidRPr="0056127C">
        <w:rPr>
          <w:rFonts w:cs="Arial"/>
          <w:kern w:val="0"/>
          <w:szCs w:val="24"/>
          <w14:ligatures w14:val="none"/>
        </w:rPr>
        <w:t xml:space="preserve">back position.  </w:t>
      </w:r>
    </w:p>
    <w:p w14:paraId="326DB9F8" w14:textId="77777777" w:rsidR="00012E64" w:rsidRPr="0056127C" w:rsidRDefault="00012E64" w:rsidP="00DB480D">
      <w:pPr>
        <w:rPr>
          <w:rFonts w:cs="Arial"/>
          <w:kern w:val="0"/>
          <w:szCs w:val="24"/>
          <w14:ligatures w14:val="none"/>
        </w:rPr>
      </w:pPr>
    </w:p>
    <w:p w14:paraId="0A271363" w14:textId="1D5B7CAD" w:rsidR="00012E64" w:rsidRPr="0056127C" w:rsidRDefault="00012E64" w:rsidP="00DB480D">
      <w:pPr>
        <w:rPr>
          <w:rFonts w:cs="Arial"/>
          <w:kern w:val="0"/>
          <w:szCs w:val="24"/>
          <w14:ligatures w14:val="none"/>
        </w:rPr>
      </w:pPr>
      <w:r w:rsidRPr="0056127C">
        <w:rPr>
          <w:rFonts w:cs="Arial"/>
          <w:kern w:val="0"/>
          <w:szCs w:val="24"/>
          <w14:ligatures w14:val="none"/>
        </w:rPr>
        <w:t xml:space="preserve">The Chair invited Yvonne Goggins to come forward who was speaking in opposition to the application.  </w:t>
      </w:r>
    </w:p>
    <w:p w14:paraId="7188EE56" w14:textId="77777777" w:rsidR="00183123" w:rsidRPr="0056127C" w:rsidRDefault="00183123" w:rsidP="00DB480D">
      <w:pPr>
        <w:rPr>
          <w:rFonts w:cs="Arial"/>
          <w:kern w:val="0"/>
          <w:szCs w:val="24"/>
          <w14:ligatures w14:val="none"/>
        </w:rPr>
      </w:pPr>
    </w:p>
    <w:p w14:paraId="18288AE8" w14:textId="236C2693" w:rsidR="00183123" w:rsidRPr="0056127C" w:rsidRDefault="00183123" w:rsidP="00DB480D">
      <w:pPr>
        <w:rPr>
          <w:rFonts w:cs="Arial"/>
          <w:kern w:val="0"/>
          <w:szCs w:val="24"/>
          <w14:ligatures w14:val="none"/>
        </w:rPr>
      </w:pPr>
      <w:r w:rsidRPr="0056127C">
        <w:rPr>
          <w:rFonts w:cs="Arial"/>
          <w:kern w:val="0"/>
          <w:szCs w:val="24"/>
          <w14:ligatures w14:val="none"/>
        </w:rPr>
        <w:t xml:space="preserve">Mrs Goggins </w:t>
      </w:r>
      <w:r w:rsidR="00DF7935" w:rsidRPr="0056127C">
        <w:rPr>
          <w:rFonts w:cs="Arial"/>
          <w:kern w:val="0"/>
          <w:szCs w:val="24"/>
          <w14:ligatures w14:val="none"/>
        </w:rPr>
        <w:t>outlined that during the planning permission for the High</w:t>
      </w:r>
      <w:r w:rsidR="00287DFF">
        <w:rPr>
          <w:rFonts w:cs="Arial"/>
          <w:kern w:val="0"/>
          <w:szCs w:val="24"/>
          <w14:ligatures w14:val="none"/>
        </w:rPr>
        <w:t xml:space="preserve"> T</w:t>
      </w:r>
      <w:r w:rsidR="00DF7935" w:rsidRPr="0056127C">
        <w:rPr>
          <w:rFonts w:cs="Arial"/>
          <w:kern w:val="0"/>
          <w:szCs w:val="24"/>
          <w14:ligatures w14:val="none"/>
        </w:rPr>
        <w:t xml:space="preserve">rees site there appeared to be complete disregard for the residents </w:t>
      </w:r>
      <w:r w:rsidR="005C4C39" w:rsidRPr="0056127C">
        <w:rPr>
          <w:rFonts w:cs="Arial"/>
          <w:kern w:val="0"/>
          <w:szCs w:val="24"/>
          <w14:ligatures w14:val="none"/>
        </w:rPr>
        <w:t>living on the affected section of</w:t>
      </w:r>
      <w:r w:rsidR="00DF7935" w:rsidRPr="0056127C">
        <w:rPr>
          <w:rFonts w:cs="Arial"/>
          <w:kern w:val="0"/>
          <w:szCs w:val="24"/>
          <w14:ligatures w14:val="none"/>
        </w:rPr>
        <w:t xml:space="preserve"> </w:t>
      </w:r>
      <w:proofErr w:type="spellStart"/>
      <w:r w:rsidR="00DF7935" w:rsidRPr="0056127C">
        <w:rPr>
          <w:rFonts w:cs="Arial"/>
          <w:kern w:val="0"/>
          <w:szCs w:val="24"/>
          <w14:ligatures w14:val="none"/>
        </w:rPr>
        <w:t>Cannyreagh</w:t>
      </w:r>
      <w:proofErr w:type="spellEnd"/>
      <w:r w:rsidR="00DF7935" w:rsidRPr="0056127C">
        <w:rPr>
          <w:rFonts w:cs="Arial"/>
          <w:kern w:val="0"/>
          <w:szCs w:val="24"/>
          <w14:ligatures w14:val="none"/>
        </w:rPr>
        <w:t xml:space="preserve"> Road. Even though site inspections took place during the reserved matters stage</w:t>
      </w:r>
      <w:r w:rsidR="00BB5001" w:rsidRPr="0056127C">
        <w:rPr>
          <w:rFonts w:cs="Arial"/>
          <w:kern w:val="0"/>
          <w:szCs w:val="24"/>
          <w14:ligatures w14:val="none"/>
        </w:rPr>
        <w:t xml:space="preserve"> with visuals showing dropped kerbs</w:t>
      </w:r>
      <w:r w:rsidR="005C4C39" w:rsidRPr="0056127C">
        <w:rPr>
          <w:rFonts w:cs="Arial"/>
          <w:kern w:val="0"/>
          <w:szCs w:val="24"/>
          <w14:ligatures w14:val="none"/>
        </w:rPr>
        <w:t xml:space="preserve"> and off</w:t>
      </w:r>
      <w:r w:rsidR="00736A63">
        <w:rPr>
          <w:rFonts w:cs="Arial"/>
          <w:kern w:val="0"/>
          <w:szCs w:val="24"/>
          <w14:ligatures w14:val="none"/>
        </w:rPr>
        <w:t>-</w:t>
      </w:r>
      <w:proofErr w:type="gramStart"/>
      <w:r w:rsidR="005C4C39" w:rsidRPr="0056127C">
        <w:rPr>
          <w:rFonts w:cs="Arial"/>
          <w:kern w:val="0"/>
          <w:szCs w:val="24"/>
          <w14:ligatures w14:val="none"/>
        </w:rPr>
        <w:t>street car</w:t>
      </w:r>
      <w:proofErr w:type="gramEnd"/>
      <w:r w:rsidR="005C4C39" w:rsidRPr="0056127C">
        <w:rPr>
          <w:rFonts w:cs="Arial"/>
          <w:kern w:val="0"/>
          <w:szCs w:val="24"/>
          <w14:ligatures w14:val="none"/>
        </w:rPr>
        <w:t xml:space="preserve"> parking</w:t>
      </w:r>
      <w:r w:rsidR="00BB5001" w:rsidRPr="0056127C">
        <w:rPr>
          <w:rFonts w:cs="Arial"/>
          <w:kern w:val="0"/>
          <w:szCs w:val="24"/>
          <w14:ligatures w14:val="none"/>
        </w:rPr>
        <w:t>, the application was approved</w:t>
      </w:r>
      <w:r w:rsidR="00703E4B">
        <w:rPr>
          <w:rFonts w:cs="Arial"/>
          <w:kern w:val="0"/>
          <w:szCs w:val="24"/>
          <w14:ligatures w14:val="none"/>
        </w:rPr>
        <w:t>,</w:t>
      </w:r>
      <w:r w:rsidR="00BB5001" w:rsidRPr="0056127C">
        <w:rPr>
          <w:rFonts w:cs="Arial"/>
          <w:kern w:val="0"/>
          <w:szCs w:val="24"/>
          <w14:ligatures w14:val="none"/>
        </w:rPr>
        <w:t xml:space="preserve"> denying residents their entitlement to access their property directly from the road and land locking the frontage of those homes affected. DfI Roads had advised that </w:t>
      </w:r>
      <w:r w:rsidR="00736A63">
        <w:rPr>
          <w:rFonts w:cs="Arial"/>
          <w:kern w:val="0"/>
          <w:szCs w:val="24"/>
          <w14:ligatures w14:val="none"/>
        </w:rPr>
        <w:t>it</w:t>
      </w:r>
      <w:r w:rsidR="00BB5001" w:rsidRPr="0056127C">
        <w:rPr>
          <w:rFonts w:cs="Arial"/>
          <w:kern w:val="0"/>
          <w:szCs w:val="24"/>
          <w14:ligatures w14:val="none"/>
        </w:rPr>
        <w:t xml:space="preserve"> would not have granted the abandonment order therefore the section of the </w:t>
      </w:r>
      <w:proofErr w:type="spellStart"/>
      <w:r w:rsidR="00BB5001" w:rsidRPr="0056127C">
        <w:rPr>
          <w:rFonts w:cs="Arial"/>
          <w:kern w:val="0"/>
          <w:szCs w:val="24"/>
          <w14:ligatures w14:val="none"/>
        </w:rPr>
        <w:t>Cannyreagh</w:t>
      </w:r>
      <w:proofErr w:type="spellEnd"/>
      <w:r w:rsidR="00BB5001" w:rsidRPr="0056127C">
        <w:rPr>
          <w:rFonts w:cs="Arial"/>
          <w:kern w:val="0"/>
          <w:szCs w:val="24"/>
          <w14:ligatures w14:val="none"/>
        </w:rPr>
        <w:t xml:space="preserve"> Road had to be redesigned. While the revised road layout </w:t>
      </w:r>
      <w:r w:rsidR="005C4C39" w:rsidRPr="0056127C">
        <w:rPr>
          <w:rFonts w:cs="Arial"/>
          <w:kern w:val="0"/>
          <w:szCs w:val="24"/>
          <w14:ligatures w14:val="none"/>
        </w:rPr>
        <w:t xml:space="preserve">now </w:t>
      </w:r>
      <w:r w:rsidR="00BB5001" w:rsidRPr="0056127C">
        <w:rPr>
          <w:rFonts w:cs="Arial"/>
          <w:kern w:val="0"/>
          <w:szCs w:val="24"/>
          <w14:ligatures w14:val="none"/>
        </w:rPr>
        <w:t>allowed access to the driveways, there w</w:t>
      </w:r>
      <w:r w:rsidR="00736A63">
        <w:rPr>
          <w:rFonts w:cs="Arial"/>
          <w:kern w:val="0"/>
          <w:szCs w:val="24"/>
          <w14:ligatures w14:val="none"/>
        </w:rPr>
        <w:t>ere</w:t>
      </w:r>
      <w:r w:rsidR="00BB5001" w:rsidRPr="0056127C">
        <w:rPr>
          <w:rFonts w:cs="Arial"/>
          <w:kern w:val="0"/>
          <w:szCs w:val="24"/>
          <w14:ligatures w14:val="none"/>
        </w:rPr>
        <w:t xml:space="preserve"> still issues for the existing residents.  The area in question sat on the periphery of the new High Trees housing development. The area was quiet</w:t>
      </w:r>
      <w:r w:rsidR="005C4C39" w:rsidRPr="0056127C">
        <w:rPr>
          <w:rFonts w:cs="Arial"/>
          <w:kern w:val="0"/>
          <w:szCs w:val="24"/>
          <w14:ligatures w14:val="none"/>
        </w:rPr>
        <w:t xml:space="preserve">, </w:t>
      </w:r>
      <w:r w:rsidR="00BB5001" w:rsidRPr="0056127C">
        <w:rPr>
          <w:rFonts w:cs="Arial"/>
          <w:kern w:val="0"/>
          <w:szCs w:val="24"/>
          <w14:ligatures w14:val="none"/>
        </w:rPr>
        <w:t>peaceful and overlooked natural habitat.  There was mix of social and affordable housing, some of the residents were house owners, some were tenants but for everyone th</w:t>
      </w:r>
      <w:r w:rsidR="00703E4B">
        <w:rPr>
          <w:rFonts w:cs="Arial"/>
          <w:kern w:val="0"/>
          <w:szCs w:val="24"/>
          <w14:ligatures w14:val="none"/>
        </w:rPr>
        <w:t xml:space="preserve">at </w:t>
      </w:r>
      <w:r w:rsidR="00BB5001" w:rsidRPr="0056127C">
        <w:rPr>
          <w:rFonts w:cs="Arial"/>
          <w:kern w:val="0"/>
          <w:szCs w:val="24"/>
          <w14:ligatures w14:val="none"/>
        </w:rPr>
        <w:t xml:space="preserve">was their home. The new </w:t>
      </w:r>
      <w:r w:rsidR="00703E4B" w:rsidRPr="0056127C">
        <w:rPr>
          <w:rFonts w:cs="Arial"/>
          <w:kern w:val="0"/>
          <w:szCs w:val="24"/>
          <w14:ligatures w14:val="none"/>
        </w:rPr>
        <w:t>T-junction</w:t>
      </w:r>
      <w:r w:rsidR="00BB5001" w:rsidRPr="0056127C">
        <w:rPr>
          <w:rFonts w:cs="Arial"/>
          <w:kern w:val="0"/>
          <w:szCs w:val="24"/>
          <w14:ligatures w14:val="none"/>
        </w:rPr>
        <w:t xml:space="preserve"> should still provide access for larger vehicles including emergency and </w:t>
      </w:r>
      <w:r w:rsidR="00BB5001" w:rsidRPr="0056127C">
        <w:rPr>
          <w:rFonts w:cs="Arial"/>
          <w:kern w:val="0"/>
          <w:szCs w:val="24"/>
          <w14:ligatures w14:val="none"/>
        </w:rPr>
        <w:lastRenderedPageBreak/>
        <w:t>agricultural vehicles. However</w:t>
      </w:r>
      <w:r w:rsidR="005C4C39" w:rsidRPr="0056127C">
        <w:rPr>
          <w:rFonts w:cs="Arial"/>
          <w:kern w:val="0"/>
          <w:szCs w:val="24"/>
          <w14:ligatures w14:val="none"/>
        </w:rPr>
        <w:t>,</w:t>
      </w:r>
      <w:r w:rsidR="00BB5001" w:rsidRPr="0056127C">
        <w:rPr>
          <w:rFonts w:cs="Arial"/>
          <w:kern w:val="0"/>
          <w:szCs w:val="24"/>
          <w14:ligatures w14:val="none"/>
        </w:rPr>
        <w:t xml:space="preserve"> the layout </w:t>
      </w:r>
      <w:r w:rsidR="005C4C39" w:rsidRPr="0056127C">
        <w:rPr>
          <w:rFonts w:cs="Arial"/>
          <w:kern w:val="0"/>
          <w:szCs w:val="24"/>
          <w14:ligatures w14:val="none"/>
        </w:rPr>
        <w:t>propo</w:t>
      </w:r>
      <w:r w:rsidR="00703E4B">
        <w:rPr>
          <w:rFonts w:cs="Arial"/>
          <w:kern w:val="0"/>
          <w:szCs w:val="24"/>
          <w14:ligatures w14:val="none"/>
        </w:rPr>
        <w:t xml:space="preserve">sed </w:t>
      </w:r>
      <w:r w:rsidR="005C4C39" w:rsidRPr="0056127C">
        <w:rPr>
          <w:rFonts w:cs="Arial"/>
          <w:kern w:val="0"/>
          <w:szCs w:val="24"/>
          <w14:ligatures w14:val="none"/>
        </w:rPr>
        <w:t xml:space="preserve">and measurements </w:t>
      </w:r>
      <w:r w:rsidR="00BB5001" w:rsidRPr="0056127C">
        <w:rPr>
          <w:rFonts w:cs="Arial"/>
          <w:kern w:val="0"/>
          <w:szCs w:val="24"/>
          <w14:ligatures w14:val="none"/>
        </w:rPr>
        <w:t xml:space="preserve">did not provide safe </w:t>
      </w:r>
      <w:r w:rsidR="005C4C39" w:rsidRPr="0056127C">
        <w:rPr>
          <w:rFonts w:cs="Arial"/>
          <w:kern w:val="0"/>
          <w:szCs w:val="24"/>
          <w14:ligatures w14:val="none"/>
        </w:rPr>
        <w:t>access to manoeuvre. That would be made worse if on</w:t>
      </w:r>
      <w:r w:rsidR="00757885">
        <w:rPr>
          <w:rFonts w:cs="Arial"/>
          <w:kern w:val="0"/>
          <w:szCs w:val="24"/>
          <w14:ligatures w14:val="none"/>
        </w:rPr>
        <w:t>-</w:t>
      </w:r>
      <w:proofErr w:type="gramStart"/>
      <w:r w:rsidR="005C4C39" w:rsidRPr="0056127C">
        <w:rPr>
          <w:rFonts w:cs="Arial"/>
          <w:kern w:val="0"/>
          <w:szCs w:val="24"/>
          <w14:ligatures w14:val="none"/>
        </w:rPr>
        <w:t>street</w:t>
      </w:r>
      <w:r w:rsidR="00703E4B">
        <w:rPr>
          <w:rFonts w:cs="Arial"/>
          <w:kern w:val="0"/>
          <w:szCs w:val="24"/>
          <w14:ligatures w14:val="none"/>
        </w:rPr>
        <w:t xml:space="preserve"> car</w:t>
      </w:r>
      <w:proofErr w:type="gramEnd"/>
      <w:r w:rsidR="005C4C39" w:rsidRPr="0056127C">
        <w:rPr>
          <w:rFonts w:cs="Arial"/>
          <w:kern w:val="0"/>
          <w:szCs w:val="24"/>
          <w14:ligatures w14:val="none"/>
        </w:rPr>
        <w:t xml:space="preserve"> parking was reduced as intended, as vehicles would park on both sides of the road causing road safety issues. The </w:t>
      </w:r>
      <w:r w:rsidR="00703E4B" w:rsidRPr="0056127C">
        <w:rPr>
          <w:rFonts w:cs="Arial"/>
          <w:kern w:val="0"/>
          <w:szCs w:val="24"/>
          <w14:ligatures w14:val="none"/>
        </w:rPr>
        <w:t>T-junction</w:t>
      </w:r>
      <w:r w:rsidR="005C4C39" w:rsidRPr="0056127C">
        <w:rPr>
          <w:rFonts w:cs="Arial"/>
          <w:kern w:val="0"/>
          <w:szCs w:val="24"/>
          <w14:ligatures w14:val="none"/>
        </w:rPr>
        <w:t xml:space="preserve"> design revisited the outline approval layout, DfI Roads had no objection in principle at that stage however declined the proposal at reserved matters due to start/stop vehicle noise and headlight issues. Mrs Goggins stated that residents did not see how moving the </w:t>
      </w:r>
      <w:r w:rsidR="00703E4B" w:rsidRPr="0056127C">
        <w:rPr>
          <w:rFonts w:cs="Arial"/>
          <w:kern w:val="0"/>
          <w:szCs w:val="24"/>
          <w14:ligatures w14:val="none"/>
        </w:rPr>
        <w:t>T-junction</w:t>
      </w:r>
      <w:r w:rsidR="005C4C39" w:rsidRPr="0056127C">
        <w:rPr>
          <w:rFonts w:cs="Arial"/>
          <w:kern w:val="0"/>
          <w:szCs w:val="24"/>
          <w14:ligatures w14:val="none"/>
        </w:rPr>
        <w:t xml:space="preserve"> further along the road would counteract any of the previous concerns that were raised.  </w:t>
      </w:r>
    </w:p>
    <w:p w14:paraId="4D72BD09" w14:textId="77777777" w:rsidR="00703E4B" w:rsidRDefault="00703E4B" w:rsidP="00DB480D">
      <w:pPr>
        <w:rPr>
          <w:rFonts w:cs="Arial"/>
          <w:kern w:val="0"/>
          <w:szCs w:val="24"/>
          <w14:ligatures w14:val="none"/>
        </w:rPr>
      </w:pPr>
    </w:p>
    <w:p w14:paraId="3BDB89E1" w14:textId="5EA6CC04" w:rsidR="00FC21D9" w:rsidRPr="0056127C" w:rsidRDefault="00394179" w:rsidP="00DB480D">
      <w:pPr>
        <w:rPr>
          <w:rFonts w:cs="Arial"/>
          <w:kern w:val="0"/>
          <w:szCs w:val="24"/>
          <w14:ligatures w14:val="none"/>
        </w:rPr>
      </w:pPr>
      <w:r w:rsidRPr="0056127C">
        <w:rPr>
          <w:rFonts w:cs="Arial"/>
          <w:kern w:val="0"/>
          <w:szCs w:val="24"/>
          <w14:ligatures w14:val="none"/>
        </w:rPr>
        <w:t xml:space="preserve">Mrs Goggins wished to highlight that the </w:t>
      </w:r>
      <w:r w:rsidR="005C4C39" w:rsidRPr="0056127C">
        <w:rPr>
          <w:rFonts w:cs="Arial"/>
          <w:kern w:val="0"/>
          <w:szCs w:val="24"/>
          <w14:ligatures w14:val="none"/>
        </w:rPr>
        <w:t xml:space="preserve">land to the west of Ashfield Drive was now deemed suitable for development. </w:t>
      </w:r>
      <w:proofErr w:type="spellStart"/>
      <w:r w:rsidR="005C4C39" w:rsidRPr="0056127C">
        <w:rPr>
          <w:rFonts w:cs="Arial"/>
          <w:kern w:val="0"/>
          <w:szCs w:val="24"/>
          <w14:ligatures w14:val="none"/>
        </w:rPr>
        <w:t>Erindee</w:t>
      </w:r>
      <w:proofErr w:type="spellEnd"/>
      <w:r w:rsidR="005C4C39" w:rsidRPr="0056127C">
        <w:rPr>
          <w:rFonts w:cs="Arial"/>
          <w:kern w:val="0"/>
          <w:szCs w:val="24"/>
          <w14:ligatures w14:val="none"/>
        </w:rPr>
        <w:t xml:space="preserve"> Gardens </w:t>
      </w:r>
      <w:r w:rsidR="009424A1" w:rsidRPr="0056127C">
        <w:rPr>
          <w:rFonts w:cs="Arial"/>
          <w:kern w:val="0"/>
          <w:szCs w:val="24"/>
          <w14:ligatures w14:val="none"/>
        </w:rPr>
        <w:t xml:space="preserve">cul-de-sac </w:t>
      </w:r>
      <w:r w:rsidR="005C4C39" w:rsidRPr="0056127C">
        <w:rPr>
          <w:rFonts w:cs="Arial"/>
          <w:kern w:val="0"/>
          <w:szCs w:val="24"/>
          <w14:ligatures w14:val="none"/>
        </w:rPr>
        <w:t xml:space="preserve">was noted in the PAC report relating </w:t>
      </w:r>
      <w:r w:rsidR="009424A1" w:rsidRPr="0056127C">
        <w:rPr>
          <w:rFonts w:cs="Arial"/>
          <w:kern w:val="0"/>
          <w:szCs w:val="24"/>
          <w14:ligatures w14:val="none"/>
        </w:rPr>
        <w:t>to the 2015 A</w:t>
      </w:r>
      <w:r w:rsidR="005C4C39" w:rsidRPr="0056127C">
        <w:rPr>
          <w:rFonts w:cs="Arial"/>
          <w:kern w:val="0"/>
          <w:szCs w:val="24"/>
          <w14:ligatures w14:val="none"/>
        </w:rPr>
        <w:t xml:space="preserve">rea </w:t>
      </w:r>
      <w:r w:rsidR="009424A1" w:rsidRPr="0056127C">
        <w:rPr>
          <w:rFonts w:cs="Arial"/>
          <w:kern w:val="0"/>
          <w:szCs w:val="24"/>
          <w14:ligatures w14:val="none"/>
        </w:rPr>
        <w:t>P</w:t>
      </w:r>
      <w:r w:rsidR="005C4C39" w:rsidRPr="0056127C">
        <w:rPr>
          <w:rFonts w:cs="Arial"/>
          <w:kern w:val="0"/>
          <w:szCs w:val="24"/>
          <w14:ligatures w14:val="none"/>
        </w:rPr>
        <w:t>lan as having scope to provide access</w:t>
      </w:r>
      <w:r w:rsidR="00703E4B">
        <w:rPr>
          <w:rFonts w:cs="Arial"/>
          <w:kern w:val="0"/>
          <w:szCs w:val="24"/>
          <w14:ligatures w14:val="none"/>
        </w:rPr>
        <w:t xml:space="preserve"> to</w:t>
      </w:r>
      <w:r w:rsidR="005C4C39" w:rsidRPr="0056127C">
        <w:rPr>
          <w:rFonts w:cs="Arial"/>
          <w:kern w:val="0"/>
          <w:szCs w:val="24"/>
          <w14:ligatures w14:val="none"/>
        </w:rPr>
        <w:t xml:space="preserve"> </w:t>
      </w:r>
      <w:r w:rsidR="009424A1" w:rsidRPr="0056127C">
        <w:rPr>
          <w:rFonts w:cs="Arial"/>
          <w:kern w:val="0"/>
          <w:szCs w:val="24"/>
          <w14:ligatures w14:val="none"/>
        </w:rPr>
        <w:t xml:space="preserve">the future development site which may create a by-pass scenario to avoid town congestion. </w:t>
      </w:r>
      <w:r w:rsidR="00FC21D9" w:rsidRPr="0056127C">
        <w:rPr>
          <w:rFonts w:cs="Arial"/>
          <w:kern w:val="0"/>
          <w:szCs w:val="24"/>
          <w14:ligatures w14:val="none"/>
        </w:rPr>
        <w:t>Therefore</w:t>
      </w:r>
      <w:r w:rsidR="009424A1" w:rsidRPr="0056127C">
        <w:rPr>
          <w:rFonts w:cs="Arial"/>
          <w:kern w:val="0"/>
          <w:szCs w:val="24"/>
          <w14:ligatures w14:val="none"/>
        </w:rPr>
        <w:t>,</w:t>
      </w:r>
      <w:r w:rsidR="00FC21D9" w:rsidRPr="0056127C">
        <w:rPr>
          <w:rFonts w:cs="Arial"/>
          <w:kern w:val="0"/>
          <w:szCs w:val="24"/>
          <w14:ligatures w14:val="none"/>
        </w:rPr>
        <w:t xml:space="preserve"> this road layout would determine </w:t>
      </w:r>
      <w:r w:rsidR="009424A1" w:rsidRPr="0056127C">
        <w:rPr>
          <w:rFonts w:cs="Arial"/>
          <w:kern w:val="0"/>
          <w:szCs w:val="24"/>
          <w14:ligatures w14:val="none"/>
        </w:rPr>
        <w:t xml:space="preserve">the future direction of traffic increase in the area. </w:t>
      </w:r>
      <w:r w:rsidR="00FC21D9" w:rsidRPr="0056127C">
        <w:rPr>
          <w:rFonts w:cs="Arial"/>
          <w:kern w:val="0"/>
          <w:szCs w:val="24"/>
          <w14:ligatures w14:val="none"/>
        </w:rPr>
        <w:t xml:space="preserve">As proposed it would </w:t>
      </w:r>
      <w:r w:rsidR="009424A1" w:rsidRPr="0056127C">
        <w:rPr>
          <w:rFonts w:cs="Arial"/>
          <w:kern w:val="0"/>
          <w:szCs w:val="24"/>
          <w14:ligatures w14:val="none"/>
        </w:rPr>
        <w:t>contribute to more road vehicle noise and g</w:t>
      </w:r>
      <w:r w:rsidR="00FC21D9" w:rsidRPr="0056127C">
        <w:rPr>
          <w:rFonts w:cs="Arial"/>
          <w:kern w:val="0"/>
          <w:szCs w:val="24"/>
          <w14:ligatures w14:val="none"/>
        </w:rPr>
        <w:t>enerally reduce enjoyment of the area</w:t>
      </w:r>
      <w:r w:rsidR="009424A1" w:rsidRPr="0056127C">
        <w:rPr>
          <w:rFonts w:cs="Arial"/>
          <w:kern w:val="0"/>
          <w:szCs w:val="24"/>
          <w14:ligatures w14:val="none"/>
        </w:rPr>
        <w:t xml:space="preserve">.  </w:t>
      </w:r>
    </w:p>
    <w:p w14:paraId="18B14375" w14:textId="77777777" w:rsidR="00FC21D9" w:rsidRPr="0056127C" w:rsidRDefault="00FC21D9" w:rsidP="00DB480D">
      <w:pPr>
        <w:rPr>
          <w:rFonts w:cs="Arial"/>
          <w:kern w:val="0"/>
          <w:szCs w:val="24"/>
          <w14:ligatures w14:val="none"/>
        </w:rPr>
      </w:pPr>
    </w:p>
    <w:p w14:paraId="341B2740" w14:textId="4D92A82A" w:rsidR="00FC21D9" w:rsidRPr="0056127C" w:rsidRDefault="00FC21D9" w:rsidP="00DB480D">
      <w:pPr>
        <w:rPr>
          <w:rFonts w:cs="Arial"/>
          <w:kern w:val="0"/>
          <w:szCs w:val="24"/>
          <w14:ligatures w14:val="none"/>
        </w:rPr>
      </w:pPr>
      <w:r w:rsidRPr="0056127C">
        <w:rPr>
          <w:rFonts w:cs="Arial"/>
          <w:kern w:val="0"/>
          <w:szCs w:val="24"/>
          <w14:ligatures w14:val="none"/>
        </w:rPr>
        <w:t>The propos</w:t>
      </w:r>
      <w:r w:rsidR="009424A1" w:rsidRPr="0056127C">
        <w:rPr>
          <w:rFonts w:cs="Arial"/>
          <w:kern w:val="0"/>
          <w:szCs w:val="24"/>
          <w14:ligatures w14:val="none"/>
        </w:rPr>
        <w:t>ed layout</w:t>
      </w:r>
      <w:r w:rsidRPr="0056127C">
        <w:rPr>
          <w:rFonts w:cs="Arial"/>
          <w:kern w:val="0"/>
          <w:szCs w:val="24"/>
          <w14:ligatures w14:val="none"/>
        </w:rPr>
        <w:t xml:space="preserve"> would reduce on</w:t>
      </w:r>
      <w:r w:rsidR="001E793E">
        <w:rPr>
          <w:rFonts w:cs="Arial"/>
          <w:kern w:val="0"/>
          <w:szCs w:val="24"/>
          <w14:ligatures w14:val="none"/>
        </w:rPr>
        <w:t>-</w:t>
      </w:r>
      <w:proofErr w:type="gramStart"/>
      <w:r w:rsidRPr="0056127C">
        <w:rPr>
          <w:rFonts w:cs="Arial"/>
          <w:kern w:val="0"/>
          <w:szCs w:val="24"/>
          <w14:ligatures w14:val="none"/>
        </w:rPr>
        <w:t>street car</w:t>
      </w:r>
      <w:proofErr w:type="gramEnd"/>
      <w:r w:rsidRPr="0056127C">
        <w:rPr>
          <w:rFonts w:cs="Arial"/>
          <w:kern w:val="0"/>
          <w:szCs w:val="24"/>
          <w14:ligatures w14:val="none"/>
        </w:rPr>
        <w:t xml:space="preserve"> parking by 8 </w:t>
      </w:r>
      <w:r w:rsidR="009424A1" w:rsidRPr="0056127C">
        <w:rPr>
          <w:rFonts w:cs="Arial"/>
          <w:kern w:val="0"/>
          <w:szCs w:val="24"/>
          <w14:ligatures w14:val="none"/>
        </w:rPr>
        <w:t xml:space="preserve">frontage </w:t>
      </w:r>
      <w:r w:rsidRPr="0056127C">
        <w:rPr>
          <w:rFonts w:cs="Arial"/>
          <w:kern w:val="0"/>
          <w:szCs w:val="24"/>
          <w14:ligatures w14:val="none"/>
        </w:rPr>
        <w:t xml:space="preserve">car </w:t>
      </w:r>
      <w:r w:rsidR="009424A1" w:rsidRPr="0056127C">
        <w:rPr>
          <w:rFonts w:cs="Arial"/>
          <w:kern w:val="0"/>
          <w:szCs w:val="24"/>
          <w14:ligatures w14:val="none"/>
        </w:rPr>
        <w:t xml:space="preserve">parking </w:t>
      </w:r>
      <w:r w:rsidRPr="0056127C">
        <w:rPr>
          <w:rFonts w:cs="Arial"/>
          <w:kern w:val="0"/>
          <w:szCs w:val="24"/>
          <w14:ligatures w14:val="none"/>
        </w:rPr>
        <w:t xml:space="preserve">spaces. The area was already under pressure for car parking with the rear </w:t>
      </w:r>
      <w:r w:rsidR="00A8599F" w:rsidRPr="0056127C">
        <w:rPr>
          <w:rFonts w:cs="Arial"/>
          <w:kern w:val="0"/>
          <w:szCs w:val="24"/>
          <w14:ligatures w14:val="none"/>
        </w:rPr>
        <w:t xml:space="preserve">courtyard parking </w:t>
      </w:r>
      <w:r w:rsidRPr="0056127C">
        <w:rPr>
          <w:rFonts w:cs="Arial"/>
          <w:kern w:val="0"/>
          <w:szCs w:val="24"/>
          <w14:ligatures w14:val="none"/>
        </w:rPr>
        <w:t>areas and immediate streets already at capacity. Resident</w:t>
      </w:r>
      <w:r w:rsidR="009C1BE4" w:rsidRPr="0056127C">
        <w:rPr>
          <w:rFonts w:cs="Arial"/>
          <w:kern w:val="0"/>
          <w:szCs w:val="24"/>
          <w14:ligatures w14:val="none"/>
        </w:rPr>
        <w:t>s</w:t>
      </w:r>
      <w:r w:rsidRPr="0056127C">
        <w:rPr>
          <w:rFonts w:cs="Arial"/>
          <w:kern w:val="0"/>
          <w:szCs w:val="24"/>
          <w14:ligatures w14:val="none"/>
        </w:rPr>
        <w:t xml:space="preserve"> would like to see the parking retained that they had been afforded with for many years. Any </w:t>
      </w:r>
      <w:r w:rsidR="009424A1" w:rsidRPr="0056127C">
        <w:rPr>
          <w:rFonts w:cs="Arial"/>
          <w:kern w:val="0"/>
          <w:szCs w:val="24"/>
          <w14:ligatures w14:val="none"/>
        </w:rPr>
        <w:t>reduction</w:t>
      </w:r>
      <w:r w:rsidR="009C1BE4" w:rsidRPr="0056127C">
        <w:rPr>
          <w:rFonts w:cs="Arial"/>
          <w:kern w:val="0"/>
          <w:szCs w:val="24"/>
          <w14:ligatures w14:val="none"/>
        </w:rPr>
        <w:t xml:space="preserve"> in spaces would have a negative impact most notably for residents with mobility issues. The outline landscape drawings regarding the development mention that the tree planting along the </w:t>
      </w:r>
      <w:proofErr w:type="spellStart"/>
      <w:r w:rsidR="009C1BE4" w:rsidRPr="0056127C">
        <w:rPr>
          <w:rFonts w:cs="Arial"/>
          <w:kern w:val="0"/>
          <w:szCs w:val="24"/>
          <w14:ligatures w14:val="none"/>
        </w:rPr>
        <w:t>Cannyreagh</w:t>
      </w:r>
      <w:proofErr w:type="spellEnd"/>
      <w:r w:rsidR="009C1BE4" w:rsidRPr="0056127C">
        <w:rPr>
          <w:rFonts w:cs="Arial"/>
          <w:kern w:val="0"/>
          <w:szCs w:val="24"/>
          <w14:ligatures w14:val="none"/>
        </w:rPr>
        <w:t xml:space="preserve"> Road should be enhanced with the provision of mature trees</w:t>
      </w:r>
      <w:r w:rsidR="00A8599F" w:rsidRPr="0056127C">
        <w:rPr>
          <w:rFonts w:cs="Arial"/>
          <w:kern w:val="0"/>
          <w:szCs w:val="24"/>
          <w14:ligatures w14:val="none"/>
        </w:rPr>
        <w:t>.</w:t>
      </w:r>
      <w:r w:rsidR="009C1BE4" w:rsidRPr="0056127C">
        <w:rPr>
          <w:rFonts w:cs="Arial"/>
          <w:kern w:val="0"/>
          <w:szCs w:val="24"/>
          <w14:ligatures w14:val="none"/>
        </w:rPr>
        <w:t xml:space="preserve"> However, this application would instead cause the removal of several trees from a protected area, the hedgerow would be depleted and there would be disruption to wildlife habitat. The area referred to was a protected area and residents believed it should remain that way. </w:t>
      </w:r>
    </w:p>
    <w:p w14:paraId="4E1545B0" w14:textId="77777777" w:rsidR="00C348AA" w:rsidRPr="0056127C" w:rsidRDefault="00C348AA" w:rsidP="00DB480D">
      <w:pPr>
        <w:rPr>
          <w:rFonts w:cs="Arial"/>
          <w:kern w:val="0"/>
          <w:szCs w:val="24"/>
          <w14:ligatures w14:val="none"/>
        </w:rPr>
      </w:pPr>
    </w:p>
    <w:p w14:paraId="4D32D98C" w14:textId="6E2AB991" w:rsidR="009C1BE4" w:rsidRPr="0056127C" w:rsidRDefault="009C1BE4" w:rsidP="00DB480D">
      <w:pPr>
        <w:rPr>
          <w:rFonts w:cs="Arial"/>
          <w:kern w:val="0"/>
          <w:szCs w:val="24"/>
          <w14:ligatures w14:val="none"/>
        </w:rPr>
      </w:pPr>
      <w:r w:rsidRPr="0056127C">
        <w:rPr>
          <w:rFonts w:cs="Arial"/>
          <w:kern w:val="0"/>
          <w:szCs w:val="24"/>
          <w14:ligatures w14:val="none"/>
        </w:rPr>
        <w:t xml:space="preserve">Mrs Goggins stated that residents have been made to feel that because their homes </w:t>
      </w:r>
      <w:r w:rsidR="00703E4B">
        <w:rPr>
          <w:rFonts w:cs="Arial"/>
          <w:kern w:val="0"/>
          <w:szCs w:val="24"/>
          <w14:ligatures w14:val="none"/>
        </w:rPr>
        <w:t>were</w:t>
      </w:r>
      <w:r w:rsidRPr="0056127C">
        <w:rPr>
          <w:rFonts w:cs="Arial"/>
          <w:kern w:val="0"/>
          <w:szCs w:val="24"/>
          <w14:ligatures w14:val="none"/>
        </w:rPr>
        <w:t xml:space="preserve"> social and affordable that their concerns and anxieties did not </w:t>
      </w:r>
      <w:r w:rsidR="00A8599F" w:rsidRPr="0056127C">
        <w:rPr>
          <w:rFonts w:cs="Arial"/>
          <w:kern w:val="0"/>
          <w:szCs w:val="24"/>
          <w14:ligatures w14:val="none"/>
        </w:rPr>
        <w:t xml:space="preserve">count </w:t>
      </w:r>
      <w:r w:rsidRPr="0056127C">
        <w:rPr>
          <w:rFonts w:cs="Arial"/>
          <w:kern w:val="0"/>
          <w:szCs w:val="24"/>
          <w14:ligatures w14:val="none"/>
        </w:rPr>
        <w:t>and were dismissed.  Resident</w:t>
      </w:r>
      <w:r w:rsidR="00703E4B">
        <w:rPr>
          <w:rFonts w:cs="Arial"/>
          <w:kern w:val="0"/>
          <w:szCs w:val="24"/>
          <w14:ligatures w14:val="none"/>
        </w:rPr>
        <w:t>s</w:t>
      </w:r>
      <w:r w:rsidRPr="0056127C">
        <w:rPr>
          <w:rFonts w:cs="Arial"/>
          <w:kern w:val="0"/>
          <w:szCs w:val="24"/>
          <w14:ligatures w14:val="none"/>
        </w:rPr>
        <w:t xml:space="preserve"> had submitted objections previously and were told to remove them. </w:t>
      </w:r>
    </w:p>
    <w:p w14:paraId="230C717B" w14:textId="77777777" w:rsidR="00C348AA" w:rsidRPr="0056127C" w:rsidRDefault="00C348AA" w:rsidP="00DB480D">
      <w:pPr>
        <w:rPr>
          <w:rFonts w:cs="Arial"/>
          <w:kern w:val="0"/>
          <w:szCs w:val="24"/>
          <w14:ligatures w14:val="none"/>
        </w:rPr>
      </w:pPr>
    </w:p>
    <w:p w14:paraId="64B244D7" w14:textId="2607D442" w:rsidR="009C1BE4" w:rsidRPr="0056127C" w:rsidRDefault="009C1BE4" w:rsidP="00DB480D">
      <w:pPr>
        <w:rPr>
          <w:rFonts w:cs="Arial"/>
          <w:kern w:val="0"/>
          <w:szCs w:val="24"/>
          <w14:ligatures w14:val="none"/>
        </w:rPr>
      </w:pPr>
      <w:r w:rsidRPr="0056127C">
        <w:rPr>
          <w:rFonts w:cs="Arial"/>
          <w:kern w:val="0"/>
          <w:szCs w:val="24"/>
          <w14:ligatures w14:val="none"/>
        </w:rPr>
        <w:t>(Councillor Kerr entered the meeting 7.59 pm)</w:t>
      </w:r>
    </w:p>
    <w:p w14:paraId="07CE77F0" w14:textId="77777777" w:rsidR="00DF148F" w:rsidRPr="0056127C" w:rsidRDefault="00DF148F" w:rsidP="00DB480D">
      <w:pPr>
        <w:rPr>
          <w:rFonts w:cs="Arial"/>
          <w:kern w:val="0"/>
          <w:szCs w:val="24"/>
          <w14:ligatures w14:val="none"/>
        </w:rPr>
      </w:pPr>
    </w:p>
    <w:p w14:paraId="1F29A300" w14:textId="0458101F" w:rsidR="009C1BE4" w:rsidRPr="0056127C" w:rsidRDefault="009C1BE4" w:rsidP="00DB480D">
      <w:pPr>
        <w:rPr>
          <w:rFonts w:cs="Arial"/>
          <w:kern w:val="0"/>
          <w:szCs w:val="24"/>
          <w14:ligatures w14:val="none"/>
        </w:rPr>
      </w:pPr>
      <w:r w:rsidRPr="0056127C">
        <w:rPr>
          <w:rFonts w:cs="Arial"/>
          <w:kern w:val="0"/>
          <w:szCs w:val="24"/>
          <w14:ligatures w14:val="none"/>
        </w:rPr>
        <w:t>The residents wished for the error made during the planning process</w:t>
      </w:r>
      <w:r w:rsidR="009A2162" w:rsidRPr="0056127C">
        <w:rPr>
          <w:rFonts w:cs="Arial"/>
          <w:kern w:val="0"/>
          <w:szCs w:val="24"/>
          <w14:ligatures w14:val="none"/>
        </w:rPr>
        <w:t xml:space="preserve"> to be </w:t>
      </w:r>
      <w:r w:rsidRPr="0056127C">
        <w:rPr>
          <w:rFonts w:cs="Arial"/>
          <w:kern w:val="0"/>
          <w:szCs w:val="24"/>
          <w14:ligatures w14:val="none"/>
        </w:rPr>
        <w:t>fixed properly. Raising objections had never been about attributing blame or in opposition to the housing development</w:t>
      </w:r>
      <w:r w:rsidR="00AC4C96">
        <w:rPr>
          <w:rFonts w:cs="Arial"/>
          <w:kern w:val="0"/>
          <w:szCs w:val="24"/>
          <w14:ligatures w14:val="none"/>
        </w:rPr>
        <w:t>,</w:t>
      </w:r>
      <w:r w:rsidRPr="0056127C">
        <w:rPr>
          <w:rFonts w:cs="Arial"/>
          <w:kern w:val="0"/>
          <w:szCs w:val="24"/>
          <w14:ligatures w14:val="none"/>
        </w:rPr>
        <w:t xml:space="preserve"> it was about seeking a solution.  Suggestions had been made previously and each time they had been deflected</w:t>
      </w:r>
      <w:r w:rsidR="00A8599F" w:rsidRPr="0056127C">
        <w:rPr>
          <w:rFonts w:cs="Arial"/>
          <w:kern w:val="0"/>
          <w:szCs w:val="24"/>
          <w14:ligatures w14:val="none"/>
        </w:rPr>
        <w:t xml:space="preserve">. The residents felt the current proposal was not a solution. Residents had patiently waited for 5 years and they hoped that when the residents brought the error to the attention of the </w:t>
      </w:r>
      <w:r w:rsidR="009A2162" w:rsidRPr="0056127C">
        <w:rPr>
          <w:rFonts w:cs="Arial"/>
          <w:kern w:val="0"/>
          <w:szCs w:val="24"/>
          <w14:ligatures w14:val="none"/>
        </w:rPr>
        <w:t>DfI Roads</w:t>
      </w:r>
      <w:r w:rsidR="00A8599F" w:rsidRPr="0056127C">
        <w:rPr>
          <w:rFonts w:cs="Arial"/>
          <w:kern w:val="0"/>
          <w:szCs w:val="24"/>
          <w14:ligatures w14:val="none"/>
        </w:rPr>
        <w:t>,</w:t>
      </w:r>
      <w:r w:rsidR="009A2162" w:rsidRPr="0056127C">
        <w:rPr>
          <w:rFonts w:cs="Arial"/>
          <w:kern w:val="0"/>
          <w:szCs w:val="24"/>
          <w14:ligatures w14:val="none"/>
        </w:rPr>
        <w:t xml:space="preserve"> the</w:t>
      </w:r>
      <w:r w:rsidR="00A8599F" w:rsidRPr="0056127C">
        <w:rPr>
          <w:rFonts w:cs="Arial"/>
          <w:kern w:val="0"/>
          <w:szCs w:val="24"/>
          <w14:ligatures w14:val="none"/>
        </w:rPr>
        <w:t xml:space="preserve"> agent and the planners</w:t>
      </w:r>
      <w:r w:rsidR="00BC6D4B">
        <w:rPr>
          <w:rFonts w:cs="Arial"/>
          <w:kern w:val="0"/>
          <w:szCs w:val="24"/>
          <w14:ligatures w14:val="none"/>
        </w:rPr>
        <w:t>,</w:t>
      </w:r>
      <w:r w:rsidR="00703E4B">
        <w:rPr>
          <w:rFonts w:cs="Arial"/>
          <w:kern w:val="0"/>
          <w:szCs w:val="24"/>
          <w14:ligatures w14:val="none"/>
        </w:rPr>
        <w:t xml:space="preserve"> there </w:t>
      </w:r>
      <w:r w:rsidR="00A8599F" w:rsidRPr="0056127C">
        <w:rPr>
          <w:rFonts w:cs="Arial"/>
          <w:kern w:val="0"/>
          <w:szCs w:val="24"/>
          <w14:ligatures w14:val="none"/>
        </w:rPr>
        <w:t>would have been a shared effort to achieve a solution for all residents. If the issue was not dealt with now the development infrastructure including the new distributor road would be in place and would dimmish any chance of getting the design layout right for everyone. The planning</w:t>
      </w:r>
      <w:r w:rsidR="009A2162" w:rsidRPr="0056127C">
        <w:rPr>
          <w:rFonts w:cs="Arial"/>
          <w:kern w:val="0"/>
          <w:szCs w:val="24"/>
          <w14:ligatures w14:val="none"/>
        </w:rPr>
        <w:t xml:space="preserve"> application</w:t>
      </w:r>
      <w:r w:rsidR="00A8599F" w:rsidRPr="0056127C">
        <w:rPr>
          <w:rFonts w:cs="Arial"/>
          <w:kern w:val="0"/>
          <w:szCs w:val="24"/>
          <w14:ligatures w14:val="none"/>
        </w:rPr>
        <w:t xml:space="preserve"> process promot</w:t>
      </w:r>
      <w:r w:rsidR="00703E4B">
        <w:rPr>
          <w:rFonts w:cs="Arial"/>
          <w:kern w:val="0"/>
          <w:szCs w:val="24"/>
          <w14:ligatures w14:val="none"/>
        </w:rPr>
        <w:t>ed</w:t>
      </w:r>
      <w:r w:rsidR="009A2162" w:rsidRPr="0056127C">
        <w:rPr>
          <w:rFonts w:cs="Arial"/>
          <w:kern w:val="0"/>
          <w:szCs w:val="24"/>
          <w14:ligatures w14:val="none"/>
        </w:rPr>
        <w:t xml:space="preserve"> </w:t>
      </w:r>
      <w:r w:rsidR="00A8599F" w:rsidRPr="0056127C">
        <w:rPr>
          <w:rFonts w:cs="Arial"/>
          <w:kern w:val="0"/>
          <w:szCs w:val="24"/>
          <w14:ligatures w14:val="none"/>
        </w:rPr>
        <w:t>fairness</w:t>
      </w:r>
      <w:r w:rsidR="009A2162" w:rsidRPr="0056127C">
        <w:rPr>
          <w:rFonts w:cs="Arial"/>
          <w:kern w:val="0"/>
          <w:szCs w:val="24"/>
          <w14:ligatures w14:val="none"/>
        </w:rPr>
        <w:t xml:space="preserve">, </w:t>
      </w:r>
      <w:r w:rsidR="00A8599F" w:rsidRPr="0056127C">
        <w:rPr>
          <w:rFonts w:cs="Arial"/>
          <w:kern w:val="0"/>
          <w:szCs w:val="24"/>
          <w14:ligatures w14:val="none"/>
        </w:rPr>
        <w:t>transparency</w:t>
      </w:r>
      <w:r w:rsidR="00703E4B">
        <w:rPr>
          <w:rFonts w:cs="Arial"/>
          <w:kern w:val="0"/>
          <w:szCs w:val="24"/>
          <w14:ligatures w14:val="none"/>
        </w:rPr>
        <w:t xml:space="preserve">, </w:t>
      </w:r>
      <w:r w:rsidR="009A2162" w:rsidRPr="0056127C">
        <w:rPr>
          <w:rFonts w:cs="Arial"/>
          <w:kern w:val="0"/>
          <w:szCs w:val="24"/>
          <w14:ligatures w14:val="none"/>
        </w:rPr>
        <w:t>accountable decision making and</w:t>
      </w:r>
      <w:r w:rsidR="00A8599F" w:rsidRPr="0056127C">
        <w:rPr>
          <w:rFonts w:cs="Arial"/>
          <w:kern w:val="0"/>
          <w:szCs w:val="24"/>
          <w14:ligatures w14:val="none"/>
        </w:rPr>
        <w:t xml:space="preserve"> that all interests were </w:t>
      </w:r>
      <w:proofErr w:type="gramStart"/>
      <w:r w:rsidR="00A8599F" w:rsidRPr="0056127C">
        <w:rPr>
          <w:rFonts w:cs="Arial"/>
          <w:kern w:val="0"/>
          <w:szCs w:val="24"/>
          <w14:ligatures w14:val="none"/>
        </w:rPr>
        <w:t>tak</w:t>
      </w:r>
      <w:r w:rsidR="00BC6D4B">
        <w:rPr>
          <w:rFonts w:cs="Arial"/>
          <w:kern w:val="0"/>
          <w:szCs w:val="24"/>
          <w14:ligatures w14:val="none"/>
        </w:rPr>
        <w:t>en</w:t>
      </w:r>
      <w:r w:rsidR="00A8599F" w:rsidRPr="0056127C">
        <w:rPr>
          <w:rFonts w:cs="Arial"/>
          <w:kern w:val="0"/>
          <w:szCs w:val="24"/>
          <w14:ligatures w14:val="none"/>
        </w:rPr>
        <w:t xml:space="preserve"> into account</w:t>
      </w:r>
      <w:proofErr w:type="gramEnd"/>
      <w:r w:rsidR="00A8599F" w:rsidRPr="0056127C">
        <w:rPr>
          <w:rFonts w:cs="Arial"/>
          <w:kern w:val="0"/>
          <w:szCs w:val="24"/>
          <w14:ligatures w14:val="none"/>
        </w:rPr>
        <w:t xml:space="preserve">. </w:t>
      </w:r>
    </w:p>
    <w:p w14:paraId="114E0FEB" w14:textId="77777777" w:rsidR="00A8599F" w:rsidRPr="0056127C" w:rsidRDefault="00A8599F" w:rsidP="00DB480D">
      <w:pPr>
        <w:rPr>
          <w:rFonts w:cs="Arial"/>
          <w:kern w:val="0"/>
          <w:szCs w:val="24"/>
          <w14:ligatures w14:val="none"/>
        </w:rPr>
      </w:pPr>
    </w:p>
    <w:p w14:paraId="3D760B56" w14:textId="176ED530" w:rsidR="00A8599F" w:rsidRPr="0056127C" w:rsidRDefault="00A8599F" w:rsidP="00DB480D">
      <w:pPr>
        <w:rPr>
          <w:rFonts w:cs="Arial"/>
          <w:kern w:val="0"/>
          <w:szCs w:val="24"/>
          <w14:ligatures w14:val="none"/>
        </w:rPr>
      </w:pPr>
      <w:r w:rsidRPr="0056127C">
        <w:rPr>
          <w:rFonts w:cs="Arial"/>
          <w:kern w:val="0"/>
          <w:szCs w:val="24"/>
          <w14:ligatures w14:val="none"/>
        </w:rPr>
        <w:lastRenderedPageBreak/>
        <w:t xml:space="preserve">Mrs Goggins stated that residents would ask for a deferral to allow </w:t>
      </w:r>
      <w:r w:rsidR="00422889">
        <w:rPr>
          <w:rFonts w:cs="Arial"/>
          <w:kern w:val="0"/>
          <w:szCs w:val="24"/>
          <w14:ligatures w14:val="none"/>
        </w:rPr>
        <w:t>m</w:t>
      </w:r>
      <w:r w:rsidRPr="0056127C">
        <w:rPr>
          <w:rFonts w:cs="Arial"/>
          <w:kern w:val="0"/>
          <w:szCs w:val="24"/>
          <w14:ligatures w14:val="none"/>
        </w:rPr>
        <w:t xml:space="preserve">embers to visit the site and in context per paragraph 67 of the </w:t>
      </w:r>
      <w:r w:rsidR="00B47474">
        <w:rPr>
          <w:rFonts w:cs="Arial"/>
          <w:kern w:val="0"/>
          <w:szCs w:val="24"/>
          <w14:ligatures w14:val="none"/>
        </w:rPr>
        <w:t>P</w:t>
      </w:r>
      <w:r w:rsidRPr="0056127C">
        <w:rPr>
          <w:rFonts w:cs="Arial"/>
          <w:kern w:val="0"/>
          <w:szCs w:val="24"/>
          <w14:ligatures w14:val="none"/>
        </w:rPr>
        <w:t xml:space="preserve">lanning </w:t>
      </w:r>
      <w:r w:rsidR="00B47474">
        <w:rPr>
          <w:rFonts w:cs="Arial"/>
          <w:kern w:val="0"/>
          <w:szCs w:val="24"/>
          <w14:ligatures w14:val="none"/>
        </w:rPr>
        <w:t>P</w:t>
      </w:r>
      <w:r w:rsidRPr="0056127C">
        <w:rPr>
          <w:rFonts w:cs="Arial"/>
          <w:kern w:val="0"/>
          <w:szCs w:val="24"/>
          <w14:ligatures w14:val="none"/>
        </w:rPr>
        <w:t xml:space="preserve">rotocol </w:t>
      </w:r>
      <w:r w:rsidR="00B47474">
        <w:rPr>
          <w:rFonts w:cs="Arial"/>
          <w:kern w:val="0"/>
          <w:szCs w:val="24"/>
          <w14:ligatures w14:val="none"/>
        </w:rPr>
        <w:t xml:space="preserve">(for Operation of the planning Committee) </w:t>
      </w:r>
      <w:r w:rsidRPr="0056127C">
        <w:rPr>
          <w:rFonts w:cs="Arial"/>
          <w:kern w:val="0"/>
          <w:szCs w:val="24"/>
          <w14:ligatures w14:val="none"/>
        </w:rPr>
        <w:t>which they believed to be a valid reason for a deferral. It would appear from the consultation responses that the statutory bodies were somewhat aligned in approving the application</w:t>
      </w:r>
      <w:r w:rsidR="009A2162" w:rsidRPr="0056127C">
        <w:rPr>
          <w:rFonts w:cs="Arial"/>
          <w:kern w:val="0"/>
          <w:szCs w:val="24"/>
          <w14:ligatures w14:val="none"/>
        </w:rPr>
        <w:t xml:space="preserve"> and were also previously aligned when the land lock situation was presented. The consequences from the planning process should not continue to create distress and adversity for existing residents and therefore </w:t>
      </w:r>
      <w:r w:rsidR="00422889">
        <w:rPr>
          <w:rFonts w:cs="Arial"/>
          <w:kern w:val="0"/>
          <w:szCs w:val="24"/>
          <w14:ligatures w14:val="none"/>
        </w:rPr>
        <w:t>she</w:t>
      </w:r>
      <w:r w:rsidR="009A2162" w:rsidRPr="0056127C">
        <w:rPr>
          <w:rFonts w:cs="Arial"/>
          <w:kern w:val="0"/>
          <w:szCs w:val="24"/>
          <w14:ligatures w14:val="none"/>
        </w:rPr>
        <w:t xml:space="preserve"> appeal</w:t>
      </w:r>
      <w:r w:rsidR="00422889">
        <w:rPr>
          <w:rFonts w:cs="Arial"/>
          <w:kern w:val="0"/>
          <w:szCs w:val="24"/>
          <w14:ligatures w14:val="none"/>
        </w:rPr>
        <w:t>ed</w:t>
      </w:r>
      <w:r w:rsidR="009A2162" w:rsidRPr="0056127C">
        <w:rPr>
          <w:rFonts w:cs="Arial"/>
          <w:kern w:val="0"/>
          <w:szCs w:val="24"/>
          <w14:ligatures w14:val="none"/>
        </w:rPr>
        <w:t xml:space="preserve"> for the application to be further evaluated. </w:t>
      </w:r>
    </w:p>
    <w:p w14:paraId="62EBFBCC" w14:textId="77777777" w:rsidR="00A8599F" w:rsidRPr="0056127C" w:rsidRDefault="00A8599F" w:rsidP="00DB480D">
      <w:pPr>
        <w:rPr>
          <w:rFonts w:cs="Arial"/>
          <w:kern w:val="0"/>
          <w:szCs w:val="24"/>
          <w14:ligatures w14:val="none"/>
        </w:rPr>
      </w:pPr>
    </w:p>
    <w:p w14:paraId="0E4E2DB1" w14:textId="7668A775" w:rsidR="00DF148F" w:rsidRPr="0056127C" w:rsidRDefault="00DF148F" w:rsidP="00DB480D">
      <w:pPr>
        <w:rPr>
          <w:rFonts w:cs="Arial"/>
          <w:kern w:val="0"/>
          <w:szCs w:val="24"/>
          <w14:ligatures w14:val="none"/>
        </w:rPr>
      </w:pPr>
      <w:r w:rsidRPr="0056127C">
        <w:rPr>
          <w:rFonts w:cs="Arial"/>
          <w:kern w:val="0"/>
          <w:szCs w:val="24"/>
          <w14:ligatures w14:val="none"/>
        </w:rPr>
        <w:t xml:space="preserve">The Chair invited questions from </w:t>
      </w:r>
      <w:r w:rsidR="00422889">
        <w:rPr>
          <w:rFonts w:cs="Arial"/>
          <w:kern w:val="0"/>
          <w:szCs w:val="24"/>
          <w14:ligatures w14:val="none"/>
        </w:rPr>
        <w:t>m</w:t>
      </w:r>
      <w:r w:rsidRPr="0056127C">
        <w:rPr>
          <w:rFonts w:cs="Arial"/>
          <w:kern w:val="0"/>
          <w:szCs w:val="24"/>
          <w14:ligatures w14:val="none"/>
        </w:rPr>
        <w:t xml:space="preserve">embers for Mrs Goggins.  </w:t>
      </w:r>
    </w:p>
    <w:p w14:paraId="121E3642" w14:textId="77777777" w:rsidR="00DF148F" w:rsidRPr="0056127C" w:rsidRDefault="00DF148F" w:rsidP="00DB480D">
      <w:pPr>
        <w:rPr>
          <w:rFonts w:cs="Arial"/>
          <w:kern w:val="0"/>
          <w:szCs w:val="24"/>
          <w14:ligatures w14:val="none"/>
        </w:rPr>
      </w:pPr>
    </w:p>
    <w:p w14:paraId="1D0603D1" w14:textId="5EBA129B" w:rsidR="00DF148F" w:rsidRPr="0056127C" w:rsidRDefault="005C4C39" w:rsidP="00DB480D">
      <w:pPr>
        <w:rPr>
          <w:rFonts w:cs="Arial"/>
          <w:kern w:val="0"/>
          <w:szCs w:val="24"/>
          <w14:ligatures w14:val="none"/>
        </w:rPr>
      </w:pPr>
      <w:r w:rsidRPr="0056127C">
        <w:rPr>
          <w:rFonts w:cs="Arial"/>
          <w:kern w:val="0"/>
          <w:szCs w:val="24"/>
          <w14:ligatures w14:val="none"/>
        </w:rPr>
        <w:t xml:space="preserve">Councillor Cathcart </w:t>
      </w:r>
      <w:r w:rsidR="009A2162" w:rsidRPr="0056127C">
        <w:rPr>
          <w:rFonts w:cs="Arial"/>
          <w:kern w:val="0"/>
          <w:szCs w:val="24"/>
          <w14:ligatures w14:val="none"/>
        </w:rPr>
        <w:t xml:space="preserve">questioned how Mrs Goggins would foresee a solution. Mrs Goggins advised that residents had submitted various ideas previously which she briefly outlined. </w:t>
      </w:r>
    </w:p>
    <w:p w14:paraId="028D26B1" w14:textId="77777777" w:rsidR="009A2162" w:rsidRPr="0056127C" w:rsidRDefault="009A2162" w:rsidP="00DB480D">
      <w:pPr>
        <w:rPr>
          <w:rFonts w:cs="Arial"/>
          <w:kern w:val="0"/>
          <w:szCs w:val="24"/>
          <w14:ligatures w14:val="none"/>
        </w:rPr>
      </w:pPr>
    </w:p>
    <w:p w14:paraId="5B4848E3" w14:textId="50EC03FE" w:rsidR="009A2162" w:rsidRPr="0056127C" w:rsidRDefault="009A2162" w:rsidP="00DB480D">
      <w:pPr>
        <w:rPr>
          <w:rFonts w:cs="Arial"/>
          <w:kern w:val="0"/>
          <w:szCs w:val="24"/>
          <w14:ligatures w14:val="none"/>
        </w:rPr>
      </w:pPr>
      <w:r w:rsidRPr="0056127C">
        <w:rPr>
          <w:rFonts w:cs="Arial"/>
          <w:kern w:val="0"/>
          <w:szCs w:val="24"/>
          <w14:ligatures w14:val="none"/>
        </w:rPr>
        <w:t>Councillor Morgan questioned how the proposal would impact walker and cyclists. M</w:t>
      </w:r>
      <w:r w:rsidR="00422889">
        <w:rPr>
          <w:rFonts w:cs="Arial"/>
          <w:kern w:val="0"/>
          <w:szCs w:val="24"/>
          <w14:ligatures w14:val="none"/>
        </w:rPr>
        <w:t>r</w:t>
      </w:r>
      <w:r w:rsidRPr="0056127C">
        <w:rPr>
          <w:rFonts w:cs="Arial"/>
          <w:kern w:val="0"/>
          <w:szCs w:val="24"/>
          <w14:ligatures w14:val="none"/>
        </w:rPr>
        <w:t xml:space="preserve">s Goggins did not see the new proposal being any improvement. </w:t>
      </w:r>
    </w:p>
    <w:p w14:paraId="30957539" w14:textId="77777777" w:rsidR="009A2162" w:rsidRPr="0056127C" w:rsidRDefault="009A2162" w:rsidP="00DB480D">
      <w:pPr>
        <w:rPr>
          <w:rFonts w:cs="Arial"/>
          <w:kern w:val="0"/>
          <w:szCs w:val="24"/>
          <w14:ligatures w14:val="none"/>
        </w:rPr>
      </w:pPr>
    </w:p>
    <w:p w14:paraId="64B00918" w14:textId="0474CBE4" w:rsidR="009A2162" w:rsidRPr="0056127C" w:rsidRDefault="009A2162" w:rsidP="00DB480D">
      <w:pPr>
        <w:rPr>
          <w:rFonts w:cs="Arial"/>
          <w:kern w:val="0"/>
          <w:szCs w:val="24"/>
          <w14:ligatures w14:val="none"/>
        </w:rPr>
      </w:pPr>
      <w:r w:rsidRPr="0056127C">
        <w:rPr>
          <w:rFonts w:cs="Arial"/>
          <w:kern w:val="0"/>
          <w:szCs w:val="24"/>
          <w14:ligatures w14:val="none"/>
        </w:rPr>
        <w:t xml:space="preserve">Councillor Wray referred to the school in the area and the parking problems that existed. Mrs Goggins highlighted that there was not capacity in the area for additional parking. </w:t>
      </w:r>
    </w:p>
    <w:p w14:paraId="099BC1B4" w14:textId="77777777" w:rsidR="005C4C39" w:rsidRPr="0056127C" w:rsidRDefault="005C4C39" w:rsidP="00DB480D">
      <w:pPr>
        <w:rPr>
          <w:rFonts w:cs="Arial"/>
          <w:kern w:val="0"/>
          <w:szCs w:val="24"/>
          <w14:ligatures w14:val="none"/>
        </w:rPr>
      </w:pPr>
    </w:p>
    <w:p w14:paraId="36A4A03F" w14:textId="6906E509" w:rsidR="00CA0065" w:rsidRPr="0056127C" w:rsidRDefault="00CA0065" w:rsidP="00DB480D">
      <w:pPr>
        <w:rPr>
          <w:rFonts w:cs="Arial"/>
          <w:kern w:val="0"/>
          <w:szCs w:val="24"/>
          <w14:ligatures w14:val="none"/>
        </w:rPr>
      </w:pPr>
      <w:r w:rsidRPr="0056127C">
        <w:rPr>
          <w:rFonts w:cs="Arial"/>
          <w:kern w:val="0"/>
          <w:szCs w:val="24"/>
          <w14:ligatures w14:val="none"/>
        </w:rPr>
        <w:t xml:space="preserve">Councillor Wray questioned if other social housing providers had been consulted. Mrs Goggins explained that the flats were owned by the </w:t>
      </w:r>
      <w:proofErr w:type="gramStart"/>
      <w:r w:rsidRPr="0056127C">
        <w:rPr>
          <w:rFonts w:cs="Arial"/>
          <w:kern w:val="0"/>
          <w:szCs w:val="24"/>
          <w14:ligatures w14:val="none"/>
        </w:rPr>
        <w:t>NIHE</w:t>
      </w:r>
      <w:r w:rsidR="00422889">
        <w:rPr>
          <w:rFonts w:cs="Arial"/>
          <w:kern w:val="0"/>
          <w:szCs w:val="24"/>
          <w14:ligatures w14:val="none"/>
        </w:rPr>
        <w:t xml:space="preserve">, </w:t>
      </w:r>
      <w:r w:rsidRPr="0056127C">
        <w:rPr>
          <w:rFonts w:cs="Arial"/>
          <w:kern w:val="0"/>
          <w:szCs w:val="24"/>
          <w14:ligatures w14:val="none"/>
        </w:rPr>
        <w:t xml:space="preserve"> those</w:t>
      </w:r>
      <w:proofErr w:type="gramEnd"/>
      <w:r w:rsidRPr="0056127C">
        <w:rPr>
          <w:rFonts w:cs="Arial"/>
          <w:kern w:val="0"/>
          <w:szCs w:val="24"/>
          <w14:ligatures w14:val="none"/>
        </w:rPr>
        <w:t xml:space="preserve"> </w:t>
      </w:r>
      <w:r w:rsidR="00422889">
        <w:rPr>
          <w:rFonts w:cs="Arial"/>
          <w:kern w:val="0"/>
          <w:szCs w:val="24"/>
          <w14:ligatures w14:val="none"/>
        </w:rPr>
        <w:t xml:space="preserve">provided </w:t>
      </w:r>
      <w:r w:rsidRPr="0056127C">
        <w:rPr>
          <w:rFonts w:cs="Arial"/>
          <w:kern w:val="0"/>
          <w:szCs w:val="24"/>
          <w14:ligatures w14:val="none"/>
        </w:rPr>
        <w:t>on</w:t>
      </w:r>
      <w:r w:rsidR="009F162B">
        <w:rPr>
          <w:rFonts w:cs="Arial"/>
          <w:kern w:val="0"/>
          <w:szCs w:val="24"/>
          <w14:ligatures w14:val="none"/>
        </w:rPr>
        <w:t>-</w:t>
      </w:r>
      <w:proofErr w:type="gramStart"/>
      <w:r w:rsidRPr="0056127C">
        <w:rPr>
          <w:rFonts w:cs="Arial"/>
          <w:kern w:val="0"/>
          <w:szCs w:val="24"/>
          <w14:ligatures w14:val="none"/>
        </w:rPr>
        <w:t>street car</w:t>
      </w:r>
      <w:proofErr w:type="gramEnd"/>
      <w:r w:rsidRPr="0056127C">
        <w:rPr>
          <w:rFonts w:cs="Arial"/>
          <w:kern w:val="0"/>
          <w:szCs w:val="24"/>
          <w14:ligatures w14:val="none"/>
        </w:rPr>
        <w:t xml:space="preserve"> parking for the tenants and that parking was utilised. She was unsure if there had been communication with the NIHE. </w:t>
      </w:r>
    </w:p>
    <w:p w14:paraId="70C810B9" w14:textId="77777777" w:rsidR="00CA0065" w:rsidRPr="0056127C" w:rsidRDefault="00CA0065" w:rsidP="00DB480D">
      <w:pPr>
        <w:rPr>
          <w:rFonts w:cs="Arial"/>
          <w:kern w:val="0"/>
          <w:szCs w:val="24"/>
          <w14:ligatures w14:val="none"/>
        </w:rPr>
      </w:pPr>
    </w:p>
    <w:p w14:paraId="358D0F88" w14:textId="51A4AA49" w:rsidR="00CA0065" w:rsidRPr="0056127C" w:rsidRDefault="00CA0065" w:rsidP="00DB480D">
      <w:pPr>
        <w:rPr>
          <w:rFonts w:cs="Arial"/>
          <w:kern w:val="0"/>
          <w:szCs w:val="24"/>
          <w14:ligatures w14:val="none"/>
        </w:rPr>
      </w:pPr>
      <w:r w:rsidRPr="0056127C">
        <w:rPr>
          <w:rFonts w:cs="Arial"/>
          <w:kern w:val="0"/>
          <w:szCs w:val="24"/>
          <w14:ligatures w14:val="none"/>
        </w:rPr>
        <w:t xml:space="preserve">Councillor Wray asked if there had been contact between the residents and the developer. Mrs Goggins advised that the agent and the site foreman </w:t>
      </w:r>
      <w:r w:rsidR="00422889">
        <w:rPr>
          <w:rFonts w:cs="Arial"/>
          <w:kern w:val="0"/>
          <w:szCs w:val="24"/>
          <w14:ligatures w14:val="none"/>
        </w:rPr>
        <w:t xml:space="preserve">visited </w:t>
      </w:r>
      <w:r w:rsidRPr="0056127C">
        <w:rPr>
          <w:rFonts w:cs="Arial"/>
          <w:kern w:val="0"/>
          <w:szCs w:val="24"/>
          <w14:ligatures w14:val="none"/>
        </w:rPr>
        <w:t xml:space="preserve">their home when it was realised that there was going to a land lock situation. The drawings at outline stage were unclear. It had been discussed that there was </w:t>
      </w:r>
      <w:proofErr w:type="gramStart"/>
      <w:r w:rsidRPr="0056127C">
        <w:rPr>
          <w:rFonts w:cs="Arial"/>
          <w:kern w:val="0"/>
          <w:szCs w:val="24"/>
          <w14:ligatures w14:val="none"/>
        </w:rPr>
        <w:t>hope</w:t>
      </w:r>
      <w:proofErr w:type="gramEnd"/>
      <w:r w:rsidRPr="0056127C">
        <w:rPr>
          <w:rFonts w:cs="Arial"/>
          <w:kern w:val="0"/>
          <w:szCs w:val="24"/>
          <w14:ligatures w14:val="none"/>
        </w:rPr>
        <w:t xml:space="preserve"> to reach an agreement however since that there had been </w:t>
      </w:r>
      <w:r w:rsidR="00422889">
        <w:rPr>
          <w:rFonts w:cs="Arial"/>
          <w:kern w:val="0"/>
          <w:szCs w:val="24"/>
          <w14:ligatures w14:val="none"/>
        </w:rPr>
        <w:t xml:space="preserve">no </w:t>
      </w:r>
      <w:r w:rsidRPr="0056127C">
        <w:rPr>
          <w:rFonts w:cs="Arial"/>
          <w:kern w:val="0"/>
          <w:szCs w:val="24"/>
          <w14:ligatures w14:val="none"/>
        </w:rPr>
        <w:t xml:space="preserve">contact from the agent. Objections had been raised and residents had been asked to remove those. </w:t>
      </w:r>
    </w:p>
    <w:p w14:paraId="546138DD" w14:textId="77777777" w:rsidR="00CA0065" w:rsidRPr="0056127C" w:rsidRDefault="00CA0065" w:rsidP="00DB480D">
      <w:pPr>
        <w:rPr>
          <w:rFonts w:cs="Arial"/>
          <w:kern w:val="0"/>
          <w:szCs w:val="24"/>
          <w14:ligatures w14:val="none"/>
        </w:rPr>
      </w:pPr>
    </w:p>
    <w:p w14:paraId="1CFF64C4" w14:textId="28304040" w:rsidR="00CA0065" w:rsidRPr="0056127C" w:rsidRDefault="00CA0065" w:rsidP="00DB480D">
      <w:pPr>
        <w:rPr>
          <w:rFonts w:cs="Arial"/>
          <w:kern w:val="0"/>
          <w:szCs w:val="24"/>
          <w14:ligatures w14:val="none"/>
        </w:rPr>
      </w:pPr>
      <w:r w:rsidRPr="0056127C">
        <w:rPr>
          <w:rFonts w:cs="Arial"/>
          <w:kern w:val="0"/>
          <w:szCs w:val="24"/>
          <w14:ligatures w14:val="none"/>
        </w:rPr>
        <w:t xml:space="preserve">Councillor McRandal </w:t>
      </w:r>
      <w:r w:rsidR="00E031F0" w:rsidRPr="0056127C">
        <w:rPr>
          <w:rFonts w:cs="Arial"/>
          <w:kern w:val="0"/>
          <w:szCs w:val="24"/>
          <w14:ligatures w14:val="none"/>
        </w:rPr>
        <w:t xml:space="preserve">asked why Mrs Goggins felt the current proposal provided no improvement. The outline proposal was of no benefit to any of the residents </w:t>
      </w:r>
      <w:r w:rsidR="00422889">
        <w:rPr>
          <w:rFonts w:cs="Arial"/>
          <w:kern w:val="0"/>
          <w:szCs w:val="24"/>
          <w14:ligatures w14:val="none"/>
        </w:rPr>
        <w:t xml:space="preserve">as </w:t>
      </w:r>
      <w:r w:rsidR="00E031F0" w:rsidRPr="0056127C">
        <w:rPr>
          <w:rFonts w:cs="Arial"/>
          <w:kern w:val="0"/>
          <w:szCs w:val="24"/>
          <w14:ligatures w14:val="none"/>
        </w:rPr>
        <w:t>there would be no in</w:t>
      </w:r>
      <w:r w:rsidR="005411E5">
        <w:rPr>
          <w:rFonts w:cs="Arial"/>
          <w:kern w:val="0"/>
          <w:szCs w:val="24"/>
          <w14:ligatures w14:val="none"/>
        </w:rPr>
        <w:t>-</w:t>
      </w:r>
      <w:r w:rsidR="00E031F0" w:rsidRPr="0056127C">
        <w:rPr>
          <w:rFonts w:cs="Arial"/>
          <w:kern w:val="0"/>
          <w:szCs w:val="24"/>
          <w14:ligatures w14:val="none"/>
        </w:rPr>
        <w:t>curtilage parking. In terms of the current proposal, she referred to the reasoning outlined and Mrs Goggins stated that she was trying to achieve a solution for all residents along the road.</w:t>
      </w:r>
    </w:p>
    <w:p w14:paraId="39F56BF6" w14:textId="77777777" w:rsidR="00E031F0" w:rsidRPr="0056127C" w:rsidRDefault="00E031F0" w:rsidP="00DB480D">
      <w:pPr>
        <w:rPr>
          <w:rFonts w:cs="Arial"/>
          <w:kern w:val="0"/>
          <w:szCs w:val="24"/>
          <w14:ligatures w14:val="none"/>
        </w:rPr>
      </w:pPr>
    </w:p>
    <w:p w14:paraId="65824F77" w14:textId="7776D066" w:rsidR="00E031F0" w:rsidRPr="0056127C" w:rsidRDefault="00E031F0" w:rsidP="00DB480D">
      <w:pPr>
        <w:rPr>
          <w:rFonts w:cs="Arial"/>
          <w:kern w:val="0"/>
          <w:szCs w:val="24"/>
          <w14:ligatures w14:val="none"/>
        </w:rPr>
      </w:pPr>
      <w:r w:rsidRPr="0056127C">
        <w:rPr>
          <w:rFonts w:cs="Arial"/>
          <w:kern w:val="0"/>
          <w:szCs w:val="24"/>
          <w14:ligatures w14:val="none"/>
        </w:rPr>
        <w:t xml:space="preserve">Councillor McRandal asked what a site visit would achieve. Mrs Goggins hoped </w:t>
      </w:r>
      <w:r w:rsidR="00422889">
        <w:rPr>
          <w:rFonts w:cs="Arial"/>
          <w:kern w:val="0"/>
          <w:szCs w:val="24"/>
          <w14:ligatures w14:val="none"/>
        </w:rPr>
        <w:t>a</w:t>
      </w:r>
      <w:r w:rsidRPr="0056127C">
        <w:rPr>
          <w:rFonts w:cs="Arial"/>
          <w:kern w:val="0"/>
          <w:szCs w:val="24"/>
          <w14:ligatures w14:val="none"/>
        </w:rPr>
        <w:t xml:space="preserve"> site visit would provide context and that the other options suggested may</w:t>
      </w:r>
      <w:r w:rsidR="005A37FC">
        <w:rPr>
          <w:rFonts w:cs="Arial"/>
          <w:kern w:val="0"/>
          <w:szCs w:val="24"/>
          <w14:ligatures w14:val="none"/>
        </w:rPr>
        <w:t xml:space="preserve"> </w:t>
      </w:r>
      <w:r w:rsidRPr="0056127C">
        <w:rPr>
          <w:rFonts w:cs="Arial"/>
          <w:kern w:val="0"/>
          <w:szCs w:val="24"/>
          <w14:ligatures w14:val="none"/>
        </w:rPr>
        <w:t xml:space="preserve">be better options.  From a safety perspective, she </w:t>
      </w:r>
      <w:r w:rsidR="00422889" w:rsidRPr="0056127C">
        <w:rPr>
          <w:rFonts w:cs="Arial"/>
          <w:kern w:val="0"/>
          <w:szCs w:val="24"/>
          <w14:ligatures w14:val="none"/>
        </w:rPr>
        <w:t>re</w:t>
      </w:r>
      <w:r w:rsidR="00422889">
        <w:rPr>
          <w:rFonts w:cs="Arial"/>
          <w:kern w:val="0"/>
          <w:szCs w:val="24"/>
          <w14:ligatures w14:val="none"/>
        </w:rPr>
        <w:t>iterated</w:t>
      </w:r>
      <w:r w:rsidRPr="0056127C">
        <w:rPr>
          <w:rFonts w:cs="Arial"/>
          <w:kern w:val="0"/>
          <w:szCs w:val="24"/>
          <w14:ligatures w14:val="none"/>
        </w:rPr>
        <w:t xml:space="preserve"> her concerns</w:t>
      </w:r>
      <w:r w:rsidR="005A37FC">
        <w:rPr>
          <w:rFonts w:cs="Arial"/>
          <w:kern w:val="0"/>
          <w:szCs w:val="24"/>
          <w14:ligatures w14:val="none"/>
        </w:rPr>
        <w:t>.</w:t>
      </w:r>
      <w:r w:rsidRPr="0056127C">
        <w:rPr>
          <w:rFonts w:cs="Arial"/>
          <w:kern w:val="0"/>
          <w:szCs w:val="24"/>
          <w14:ligatures w14:val="none"/>
        </w:rPr>
        <w:t xml:space="preserve"> </w:t>
      </w:r>
    </w:p>
    <w:p w14:paraId="13DB6505" w14:textId="77777777" w:rsidR="00CA0065" w:rsidRPr="0056127C" w:rsidRDefault="00CA0065" w:rsidP="00DB480D">
      <w:pPr>
        <w:rPr>
          <w:rFonts w:cs="Arial"/>
          <w:kern w:val="0"/>
          <w:szCs w:val="24"/>
          <w14:ligatures w14:val="none"/>
        </w:rPr>
      </w:pPr>
    </w:p>
    <w:p w14:paraId="0B48EC21" w14:textId="69F1C592" w:rsidR="00E031F0" w:rsidRPr="0056127C" w:rsidRDefault="00E031F0" w:rsidP="00DB480D">
      <w:pPr>
        <w:rPr>
          <w:rFonts w:cs="Arial"/>
          <w:kern w:val="0"/>
          <w:szCs w:val="24"/>
          <w14:ligatures w14:val="none"/>
        </w:rPr>
      </w:pPr>
      <w:r w:rsidRPr="0056127C">
        <w:rPr>
          <w:rFonts w:cs="Arial"/>
          <w:kern w:val="0"/>
          <w:szCs w:val="24"/>
          <w14:ligatures w14:val="none"/>
        </w:rPr>
        <w:t xml:space="preserve">Councillor McLaren noted that the area was busy at school times however she questioned the traffic movement outside those times. Mrs Goggins explained that there was comings and goings at Ashfield Drive and the area was busy in the evening. She stated that she had submitted photographic evidence. </w:t>
      </w:r>
    </w:p>
    <w:p w14:paraId="71EDF935" w14:textId="7B357469" w:rsidR="00DF148F" w:rsidRPr="0056127C" w:rsidRDefault="00CA0065" w:rsidP="00DB480D">
      <w:pPr>
        <w:rPr>
          <w:rFonts w:cs="Arial"/>
          <w:kern w:val="0"/>
          <w:szCs w:val="24"/>
          <w14:ligatures w14:val="none"/>
        </w:rPr>
      </w:pPr>
      <w:r w:rsidRPr="0056127C">
        <w:rPr>
          <w:rFonts w:cs="Arial"/>
          <w:kern w:val="0"/>
          <w:szCs w:val="24"/>
          <w14:ligatures w14:val="none"/>
        </w:rPr>
        <w:t xml:space="preserve"> </w:t>
      </w:r>
    </w:p>
    <w:p w14:paraId="75E60E03" w14:textId="16BB8973" w:rsidR="00DF148F" w:rsidRPr="0056127C" w:rsidRDefault="005A37FC" w:rsidP="00DB480D">
      <w:pPr>
        <w:rPr>
          <w:rFonts w:cs="Arial"/>
          <w:kern w:val="0"/>
          <w:szCs w:val="24"/>
          <w14:ligatures w14:val="none"/>
        </w:rPr>
      </w:pPr>
      <w:r>
        <w:rPr>
          <w:rFonts w:cs="Arial"/>
          <w:kern w:val="0"/>
          <w:szCs w:val="24"/>
          <w14:ligatures w14:val="none"/>
        </w:rPr>
        <w:lastRenderedPageBreak/>
        <w:t xml:space="preserve">As there were no further questions from Members, </w:t>
      </w:r>
      <w:r w:rsidR="00DF148F" w:rsidRPr="0056127C">
        <w:rPr>
          <w:rFonts w:cs="Arial"/>
          <w:kern w:val="0"/>
          <w:szCs w:val="24"/>
          <w14:ligatures w14:val="none"/>
        </w:rPr>
        <w:t>Mrs Goggins returned to the public gallery</w:t>
      </w:r>
      <w:r w:rsidR="00422889">
        <w:rPr>
          <w:rFonts w:cs="Arial"/>
          <w:kern w:val="0"/>
          <w:szCs w:val="24"/>
          <w14:ligatures w14:val="none"/>
        </w:rPr>
        <w:t xml:space="preserve">. </w:t>
      </w:r>
    </w:p>
    <w:p w14:paraId="33BAEB6E" w14:textId="77777777" w:rsidR="00DF148F" w:rsidRPr="0056127C" w:rsidRDefault="00DF148F" w:rsidP="00DB480D">
      <w:pPr>
        <w:rPr>
          <w:rFonts w:cs="Arial"/>
          <w:kern w:val="0"/>
          <w:szCs w:val="24"/>
          <w14:ligatures w14:val="none"/>
        </w:rPr>
      </w:pPr>
    </w:p>
    <w:p w14:paraId="4B75CA55" w14:textId="5358551A" w:rsidR="00DF148F" w:rsidRPr="0056127C" w:rsidRDefault="00DF148F" w:rsidP="00DB480D">
      <w:pPr>
        <w:rPr>
          <w:rFonts w:cs="Arial"/>
          <w:kern w:val="0"/>
          <w:szCs w:val="24"/>
          <w14:ligatures w14:val="none"/>
        </w:rPr>
      </w:pPr>
      <w:r w:rsidRPr="0056127C">
        <w:rPr>
          <w:rFonts w:cs="Arial"/>
          <w:kern w:val="0"/>
          <w:szCs w:val="24"/>
          <w14:ligatures w14:val="none"/>
        </w:rPr>
        <w:t>The Chair then invited David Donaldson, Brian Pope and David Wilson</w:t>
      </w:r>
      <w:r w:rsidR="004C0B79">
        <w:rPr>
          <w:rFonts w:cs="Arial"/>
          <w:kern w:val="0"/>
          <w:szCs w:val="24"/>
          <w14:ligatures w14:val="none"/>
        </w:rPr>
        <w:t>,</w:t>
      </w:r>
      <w:r w:rsidRPr="0056127C">
        <w:rPr>
          <w:rFonts w:cs="Arial"/>
          <w:kern w:val="0"/>
          <w:szCs w:val="24"/>
          <w14:ligatures w14:val="none"/>
        </w:rPr>
        <w:t xml:space="preserve"> </w:t>
      </w:r>
      <w:r w:rsidR="004C0B79">
        <w:rPr>
          <w:rFonts w:cs="Arial"/>
          <w:kern w:val="0"/>
          <w:szCs w:val="24"/>
          <w14:ligatures w14:val="none"/>
        </w:rPr>
        <w:t>to speak</w:t>
      </w:r>
      <w:r w:rsidRPr="0056127C">
        <w:rPr>
          <w:rFonts w:cs="Arial"/>
          <w:kern w:val="0"/>
          <w:szCs w:val="24"/>
          <w14:ligatures w14:val="none"/>
        </w:rPr>
        <w:t xml:space="preserve"> in support of the application. </w:t>
      </w:r>
    </w:p>
    <w:p w14:paraId="433C3250" w14:textId="77777777" w:rsidR="00DF148F" w:rsidRPr="0056127C" w:rsidRDefault="00DF148F" w:rsidP="00DB480D">
      <w:pPr>
        <w:rPr>
          <w:rFonts w:cs="Arial"/>
          <w:kern w:val="0"/>
          <w:szCs w:val="24"/>
          <w14:ligatures w14:val="none"/>
        </w:rPr>
      </w:pPr>
    </w:p>
    <w:p w14:paraId="68F81603" w14:textId="77777777" w:rsidR="00FF4F44" w:rsidRPr="0056127C" w:rsidRDefault="00265FA4" w:rsidP="00DB480D">
      <w:r w:rsidRPr="0056127C">
        <w:rPr>
          <w:rFonts w:cs="Arial"/>
          <w:kern w:val="0"/>
          <w:szCs w:val="24"/>
          <w14:ligatures w14:val="none"/>
        </w:rPr>
        <w:t xml:space="preserve">Mr Donaldson outlined that </w:t>
      </w:r>
      <w:r w:rsidRPr="0056127C">
        <w:t xml:space="preserve">Strand Homes acquired the ‘High Trees’ development site with planning permission for 390 houses in 2019. The Company had committed heavily to this site and had already contributed over 100 new homes for the town. The development had been in receipt of multiple awards, including ‘Green Development of the Year 2023’. In accordance with the planning permission, Strand Homes was committed to provision of a new road through the site to connect Newtownards Road to the north with </w:t>
      </w:r>
      <w:proofErr w:type="spellStart"/>
      <w:r w:rsidRPr="0056127C">
        <w:t>Cannyreagh</w:t>
      </w:r>
      <w:proofErr w:type="spellEnd"/>
      <w:r w:rsidRPr="0056127C">
        <w:t xml:space="preserve"> Road to the south. </w:t>
      </w:r>
    </w:p>
    <w:p w14:paraId="67EF4021" w14:textId="77777777" w:rsidR="00FF4F44" w:rsidRPr="0056127C" w:rsidRDefault="00FF4F44" w:rsidP="00DB480D"/>
    <w:p w14:paraId="63F4D2B7" w14:textId="519923A1" w:rsidR="00FF4F44" w:rsidRPr="0056127C" w:rsidRDefault="00265FA4" w:rsidP="00DB480D">
      <w:r w:rsidRPr="0056127C">
        <w:t xml:space="preserve">The provision of this road was not a new proposal – it had been planned and programmed for Donaghadee for in excess of 20 years. The Draft Ards and Down Area Plan was published in 2002 – this proposed the High Trees site for housing and stipulated the need for the connection from Newtownards Road to </w:t>
      </w:r>
      <w:proofErr w:type="spellStart"/>
      <w:r w:rsidRPr="0056127C">
        <w:t>Cannyreagh</w:t>
      </w:r>
      <w:proofErr w:type="spellEnd"/>
      <w:r w:rsidRPr="0056127C">
        <w:t xml:space="preserve"> Road. The Plan also refe</w:t>
      </w:r>
      <w:r w:rsidR="00FF4F44" w:rsidRPr="0056127C">
        <w:t>rred</w:t>
      </w:r>
      <w:r w:rsidRPr="0056127C">
        <w:t xml:space="preserve"> to ‘construction of a linkage to </w:t>
      </w:r>
      <w:proofErr w:type="spellStart"/>
      <w:r w:rsidRPr="0056127C">
        <w:t>Cannyreagh</w:t>
      </w:r>
      <w:proofErr w:type="spellEnd"/>
      <w:r w:rsidRPr="0056127C">
        <w:t xml:space="preserve"> Road.’ There were no objections to the draft plan proposals and the Plan was adopted in 2009. The current application </w:t>
      </w:r>
      <w:r w:rsidR="00FF4F44" w:rsidRPr="0056127C">
        <w:t>was</w:t>
      </w:r>
      <w:r w:rsidRPr="0056127C">
        <w:t xml:space="preserve"> simply seeking to </w:t>
      </w:r>
      <w:r w:rsidR="00FF4F44" w:rsidRPr="0056127C">
        <w:t xml:space="preserve">deliver a development plan proposal. </w:t>
      </w:r>
    </w:p>
    <w:p w14:paraId="5F695D08" w14:textId="77777777" w:rsidR="00FF4F44" w:rsidRPr="0056127C" w:rsidRDefault="00FF4F44" w:rsidP="00DB480D"/>
    <w:p w14:paraId="5C7915E8" w14:textId="588C6F51" w:rsidR="00FF4F44" w:rsidRPr="0056127C" w:rsidRDefault="00265FA4" w:rsidP="00DB480D">
      <w:r w:rsidRPr="0056127C">
        <w:t>The site also ha</w:t>
      </w:r>
      <w:r w:rsidR="00FF4F44" w:rsidRPr="0056127C">
        <w:t>d</w:t>
      </w:r>
      <w:r w:rsidRPr="0056127C">
        <w:t xml:space="preserve"> the benefit of two outline planning permissions, granted in 2012 and 2015. The local distributor road, including the proposed link to </w:t>
      </w:r>
      <w:proofErr w:type="spellStart"/>
      <w:r w:rsidRPr="0056127C">
        <w:t>Cannyreagh</w:t>
      </w:r>
      <w:proofErr w:type="spellEnd"/>
      <w:r w:rsidRPr="0056127C">
        <w:t xml:space="preserve"> Road, </w:t>
      </w:r>
      <w:r w:rsidR="00FF4F44" w:rsidRPr="0056127C">
        <w:t>was</w:t>
      </w:r>
      <w:r w:rsidRPr="0056127C">
        <w:t xml:space="preserve"> clearly shown in the approved Concept Plans</w:t>
      </w:r>
      <w:r w:rsidR="00FF4F44" w:rsidRPr="0056127C">
        <w:t xml:space="preserve">. </w:t>
      </w:r>
      <w:r w:rsidRPr="0056127C">
        <w:t xml:space="preserve">In 2018, ‘reserved matters’ for the overall site was granted. The permission included the </w:t>
      </w:r>
      <w:r w:rsidR="00FF4F44" w:rsidRPr="0056127C">
        <w:t xml:space="preserve">complete </w:t>
      </w:r>
      <w:r w:rsidRPr="0056127C">
        <w:t xml:space="preserve">realignment of </w:t>
      </w:r>
      <w:proofErr w:type="spellStart"/>
      <w:r w:rsidR="00FF4F44" w:rsidRPr="0056127C">
        <w:t>Can</w:t>
      </w:r>
      <w:r w:rsidRPr="0056127C">
        <w:t>nyreagh</w:t>
      </w:r>
      <w:proofErr w:type="spellEnd"/>
      <w:r w:rsidRPr="0056127C">
        <w:t xml:space="preserve"> Road</w:t>
      </w:r>
      <w:r w:rsidR="00FF4F44" w:rsidRPr="0056127C">
        <w:t xml:space="preserve"> and </w:t>
      </w:r>
      <w:r w:rsidRPr="0056127C">
        <w:t>a new communal parking area</w:t>
      </w:r>
      <w:r w:rsidR="00FF4F44" w:rsidRPr="0056127C">
        <w:t xml:space="preserve">. </w:t>
      </w:r>
    </w:p>
    <w:p w14:paraId="3BD3C6DA" w14:textId="77777777" w:rsidR="00FF4F44" w:rsidRPr="0056127C" w:rsidRDefault="00FF4F44" w:rsidP="00DB480D"/>
    <w:p w14:paraId="3AA02C68" w14:textId="266398A9" w:rsidR="00FF4F44" w:rsidRPr="0056127C" w:rsidRDefault="00FF4F44" w:rsidP="00DB480D">
      <w:r w:rsidRPr="0056127C">
        <w:t>Mr Donaldson explained that w</w:t>
      </w:r>
      <w:r w:rsidR="00265FA4" w:rsidRPr="0056127C">
        <w:t>hen development commenced at the Newtownards Road end of the site in 2019</w:t>
      </w:r>
      <w:r w:rsidRPr="0056127C">
        <w:t>, Mr and Mrs Goggins and other residents expressed a concern that their access to off</w:t>
      </w:r>
      <w:r w:rsidR="009B3866">
        <w:t>-</w:t>
      </w:r>
      <w:proofErr w:type="gramStart"/>
      <w:r w:rsidRPr="0056127C">
        <w:t>street car</w:t>
      </w:r>
      <w:proofErr w:type="gramEnd"/>
      <w:r w:rsidRPr="0056127C">
        <w:t xml:space="preserve"> parking and garaging would be impacted by the </w:t>
      </w:r>
      <w:proofErr w:type="spellStart"/>
      <w:r w:rsidRPr="0056127C">
        <w:t>Cannyreagh</w:t>
      </w:r>
      <w:proofErr w:type="spellEnd"/>
      <w:r w:rsidRPr="0056127C">
        <w:t xml:space="preserve"> Road proposals. Mr and Mrs King (No 24) who also had a dropped kerb expressed a similar concern</w:t>
      </w:r>
      <w:r w:rsidR="00FF3BF0">
        <w:t>,</w:t>
      </w:r>
      <w:r w:rsidRPr="0056127C">
        <w:t xml:space="preserve"> with their suggestion being that the road should be left as it was. It was accepted that those concerns were legitimate and the current proposal was designed to specifically address them. </w:t>
      </w:r>
      <w:proofErr w:type="spellStart"/>
      <w:r w:rsidRPr="0056127C">
        <w:t>Cannyreagh</w:t>
      </w:r>
      <w:proofErr w:type="spellEnd"/>
      <w:r w:rsidRPr="0056127C">
        <w:t xml:space="preserve"> Road would be retained in its existing alignment and the previously approved car park would be removed. The new short link would link </w:t>
      </w:r>
      <w:proofErr w:type="spellStart"/>
      <w:r w:rsidRPr="0056127C">
        <w:t>Cannyreagh</w:t>
      </w:r>
      <w:proofErr w:type="spellEnd"/>
      <w:r w:rsidRPr="0056127C">
        <w:t xml:space="preserve"> Road to the distributor.  </w:t>
      </w:r>
    </w:p>
    <w:p w14:paraId="45BF0C23" w14:textId="77777777" w:rsidR="00FF4F44" w:rsidRPr="0056127C" w:rsidRDefault="00FF4F44" w:rsidP="00DB480D"/>
    <w:p w14:paraId="686715F9" w14:textId="5B7F78EA" w:rsidR="00FF4F44" w:rsidRPr="0056127C" w:rsidRDefault="00265FA4" w:rsidP="00DB480D">
      <w:r w:rsidRPr="0056127C">
        <w:t xml:space="preserve">This new proposal </w:t>
      </w:r>
      <w:r w:rsidR="00FF4F44" w:rsidRPr="0056127C">
        <w:t xml:space="preserve">would </w:t>
      </w:r>
      <w:r w:rsidRPr="0056127C">
        <w:t xml:space="preserve">not alter the number of approved houses, nor </w:t>
      </w:r>
      <w:r w:rsidR="00FF4F44" w:rsidRPr="0056127C">
        <w:t xml:space="preserve">would </w:t>
      </w:r>
      <w:r w:rsidRPr="0056127C">
        <w:t xml:space="preserve">it change the approved alignment of the local distributor road. It </w:t>
      </w:r>
      <w:r w:rsidR="00FF4F44" w:rsidRPr="0056127C">
        <w:t xml:space="preserve">would </w:t>
      </w:r>
      <w:r w:rsidRPr="0056127C">
        <w:t xml:space="preserve">not result in any increase in traffic to or from the development site. </w:t>
      </w:r>
    </w:p>
    <w:p w14:paraId="4931DA1A" w14:textId="4446D939" w:rsidR="00FF4F44" w:rsidRPr="0056127C" w:rsidRDefault="00FF4F44" w:rsidP="00DB480D"/>
    <w:p w14:paraId="594E7DD9" w14:textId="77777777" w:rsidR="0043539D" w:rsidRPr="0056127C" w:rsidRDefault="00265FA4" w:rsidP="00DB480D">
      <w:r w:rsidRPr="0056127C">
        <w:t xml:space="preserve">The proposed amendment in this part of the site </w:t>
      </w:r>
      <w:r w:rsidR="0043539D" w:rsidRPr="0056127C">
        <w:t xml:space="preserve">would </w:t>
      </w:r>
      <w:r w:rsidRPr="0056127C">
        <w:t xml:space="preserve">deliver betterment over the existing permission. In particular: </w:t>
      </w:r>
    </w:p>
    <w:p w14:paraId="0EC33204" w14:textId="0914DD28" w:rsidR="0043539D" w:rsidRPr="00FF3BF0" w:rsidRDefault="00265FA4" w:rsidP="00DB480D">
      <w:pPr>
        <w:pStyle w:val="ListParagraph"/>
        <w:numPr>
          <w:ilvl w:val="0"/>
          <w:numId w:val="24"/>
        </w:numPr>
        <w:spacing w:after="0" w:line="240" w:lineRule="auto"/>
        <w:rPr>
          <w:rFonts w:ascii="Arial" w:hAnsi="Arial" w:cs="Arial"/>
          <w:sz w:val="24"/>
          <w:szCs w:val="24"/>
        </w:rPr>
      </w:pPr>
      <w:r w:rsidRPr="00FF3BF0">
        <w:rPr>
          <w:rFonts w:ascii="Arial" w:hAnsi="Arial" w:cs="Arial"/>
          <w:sz w:val="24"/>
          <w:szCs w:val="24"/>
        </w:rPr>
        <w:t xml:space="preserve">It </w:t>
      </w:r>
      <w:r w:rsidR="00541D11" w:rsidRPr="00FF3BF0">
        <w:rPr>
          <w:rFonts w:ascii="Arial" w:hAnsi="Arial" w:cs="Arial"/>
          <w:sz w:val="24"/>
          <w:szCs w:val="24"/>
        </w:rPr>
        <w:t xml:space="preserve">would </w:t>
      </w:r>
      <w:r w:rsidRPr="00FF3BF0">
        <w:rPr>
          <w:rFonts w:ascii="Arial" w:hAnsi="Arial" w:cs="Arial"/>
          <w:sz w:val="24"/>
          <w:szCs w:val="24"/>
        </w:rPr>
        <w:t xml:space="preserve">retain almost the entire length of </w:t>
      </w:r>
      <w:proofErr w:type="spellStart"/>
      <w:r w:rsidRPr="00FF3BF0">
        <w:rPr>
          <w:rFonts w:ascii="Arial" w:hAnsi="Arial" w:cs="Arial"/>
          <w:sz w:val="24"/>
          <w:szCs w:val="24"/>
        </w:rPr>
        <w:t>Cannyreagh</w:t>
      </w:r>
      <w:proofErr w:type="spellEnd"/>
      <w:r w:rsidRPr="00FF3BF0">
        <w:rPr>
          <w:rFonts w:ascii="Arial" w:hAnsi="Arial" w:cs="Arial"/>
          <w:sz w:val="24"/>
          <w:szCs w:val="24"/>
        </w:rPr>
        <w:t xml:space="preserve"> Road, except for a small section (about 20 metres) where it has to abut the new distributor road; </w:t>
      </w:r>
    </w:p>
    <w:p w14:paraId="2B964D5E" w14:textId="5303E83E" w:rsidR="0043539D" w:rsidRPr="00FF3BF0" w:rsidRDefault="00265FA4" w:rsidP="00DB480D">
      <w:pPr>
        <w:pStyle w:val="ListParagraph"/>
        <w:numPr>
          <w:ilvl w:val="0"/>
          <w:numId w:val="24"/>
        </w:numPr>
        <w:spacing w:after="0" w:line="240" w:lineRule="auto"/>
        <w:rPr>
          <w:rFonts w:ascii="Arial" w:hAnsi="Arial" w:cs="Arial"/>
          <w:sz w:val="24"/>
          <w:szCs w:val="24"/>
        </w:rPr>
      </w:pPr>
      <w:r w:rsidRPr="00FF3BF0">
        <w:rPr>
          <w:rFonts w:ascii="Arial" w:hAnsi="Arial" w:cs="Arial"/>
          <w:sz w:val="24"/>
          <w:szCs w:val="24"/>
        </w:rPr>
        <w:t xml:space="preserve">All residents with driveways </w:t>
      </w:r>
      <w:r w:rsidR="0043539D" w:rsidRPr="00FF3BF0">
        <w:rPr>
          <w:rFonts w:ascii="Arial" w:hAnsi="Arial" w:cs="Arial"/>
          <w:sz w:val="24"/>
          <w:szCs w:val="24"/>
        </w:rPr>
        <w:t>and garages would</w:t>
      </w:r>
      <w:r w:rsidRPr="00FF3BF0">
        <w:rPr>
          <w:rFonts w:ascii="Arial" w:hAnsi="Arial" w:cs="Arial"/>
          <w:sz w:val="24"/>
          <w:szCs w:val="24"/>
        </w:rPr>
        <w:t xml:space="preserve"> retain the ability to safely use their driveways; </w:t>
      </w:r>
    </w:p>
    <w:p w14:paraId="6EB9FD6E" w14:textId="0BE810F9" w:rsidR="0043539D" w:rsidRPr="00FF3BF0" w:rsidRDefault="00265FA4" w:rsidP="00DB480D">
      <w:pPr>
        <w:pStyle w:val="ListParagraph"/>
        <w:numPr>
          <w:ilvl w:val="0"/>
          <w:numId w:val="24"/>
        </w:numPr>
        <w:spacing w:after="0" w:line="240" w:lineRule="auto"/>
        <w:rPr>
          <w:rFonts w:ascii="Arial" w:hAnsi="Arial" w:cs="Arial"/>
          <w:sz w:val="24"/>
          <w:szCs w:val="24"/>
        </w:rPr>
      </w:pPr>
      <w:r w:rsidRPr="00FF3BF0">
        <w:rPr>
          <w:rFonts w:ascii="Arial" w:hAnsi="Arial" w:cs="Arial"/>
          <w:sz w:val="24"/>
          <w:szCs w:val="24"/>
        </w:rPr>
        <w:lastRenderedPageBreak/>
        <w:t xml:space="preserve">Residents </w:t>
      </w:r>
      <w:r w:rsidR="0043539D" w:rsidRPr="00FF3BF0">
        <w:rPr>
          <w:rFonts w:ascii="Arial" w:hAnsi="Arial" w:cs="Arial"/>
          <w:sz w:val="24"/>
          <w:szCs w:val="24"/>
        </w:rPr>
        <w:t xml:space="preserve">would </w:t>
      </w:r>
      <w:r w:rsidRPr="00FF3BF0">
        <w:rPr>
          <w:rFonts w:ascii="Arial" w:hAnsi="Arial" w:cs="Arial"/>
          <w:sz w:val="24"/>
          <w:szCs w:val="24"/>
        </w:rPr>
        <w:t xml:space="preserve">retain the ability to park along almost the entire </w:t>
      </w:r>
      <w:proofErr w:type="spellStart"/>
      <w:r w:rsidRPr="00FF3BF0">
        <w:rPr>
          <w:rFonts w:ascii="Arial" w:hAnsi="Arial" w:cs="Arial"/>
          <w:sz w:val="24"/>
          <w:szCs w:val="24"/>
        </w:rPr>
        <w:t>Cannyreagh</w:t>
      </w:r>
      <w:proofErr w:type="spellEnd"/>
      <w:r w:rsidRPr="00FF3BF0">
        <w:rPr>
          <w:rFonts w:ascii="Arial" w:hAnsi="Arial" w:cs="Arial"/>
          <w:sz w:val="24"/>
          <w:szCs w:val="24"/>
        </w:rPr>
        <w:t xml:space="preserve"> Road frontage;</w:t>
      </w:r>
    </w:p>
    <w:p w14:paraId="0983AA04" w14:textId="77777777" w:rsidR="00FF3BF0" w:rsidRPr="00FF3BF0" w:rsidRDefault="00265FA4" w:rsidP="00DB480D">
      <w:pPr>
        <w:pStyle w:val="ListParagraph"/>
        <w:numPr>
          <w:ilvl w:val="0"/>
          <w:numId w:val="24"/>
        </w:numPr>
        <w:spacing w:after="0" w:line="240" w:lineRule="auto"/>
        <w:rPr>
          <w:rFonts w:ascii="Arial" w:hAnsi="Arial" w:cs="Arial"/>
          <w:sz w:val="24"/>
          <w:szCs w:val="24"/>
        </w:rPr>
      </w:pPr>
      <w:r w:rsidRPr="00FF3BF0">
        <w:rPr>
          <w:rFonts w:ascii="Arial" w:hAnsi="Arial" w:cs="Arial"/>
          <w:sz w:val="24"/>
          <w:szCs w:val="24"/>
        </w:rPr>
        <w:t xml:space="preserve">Through traffic </w:t>
      </w:r>
      <w:r w:rsidR="0043539D" w:rsidRPr="00FF3BF0">
        <w:rPr>
          <w:rFonts w:ascii="Arial" w:hAnsi="Arial" w:cs="Arial"/>
          <w:sz w:val="24"/>
          <w:szCs w:val="24"/>
        </w:rPr>
        <w:t>would</w:t>
      </w:r>
      <w:r w:rsidRPr="00FF3BF0">
        <w:rPr>
          <w:rFonts w:ascii="Arial" w:hAnsi="Arial" w:cs="Arial"/>
          <w:sz w:val="24"/>
          <w:szCs w:val="24"/>
        </w:rPr>
        <w:t xml:space="preserve"> be removed from the front of Nos 22-27 </w:t>
      </w:r>
      <w:proofErr w:type="spellStart"/>
      <w:r w:rsidRPr="00FF3BF0">
        <w:rPr>
          <w:rFonts w:ascii="Arial" w:hAnsi="Arial" w:cs="Arial"/>
          <w:sz w:val="24"/>
          <w:szCs w:val="24"/>
        </w:rPr>
        <w:t>Cannyreagh</w:t>
      </w:r>
      <w:proofErr w:type="spellEnd"/>
      <w:r w:rsidRPr="00FF3BF0">
        <w:rPr>
          <w:rFonts w:ascii="Arial" w:hAnsi="Arial" w:cs="Arial"/>
          <w:sz w:val="24"/>
          <w:szCs w:val="24"/>
        </w:rPr>
        <w:t xml:space="preserve"> Road and Nos 2A-2F </w:t>
      </w:r>
      <w:proofErr w:type="spellStart"/>
      <w:r w:rsidRPr="00FF3BF0">
        <w:rPr>
          <w:rFonts w:ascii="Arial" w:hAnsi="Arial" w:cs="Arial"/>
          <w:sz w:val="24"/>
          <w:szCs w:val="24"/>
        </w:rPr>
        <w:t>Elmfield</w:t>
      </w:r>
      <w:proofErr w:type="spellEnd"/>
      <w:r w:rsidRPr="00FF3BF0">
        <w:rPr>
          <w:rFonts w:ascii="Arial" w:hAnsi="Arial" w:cs="Arial"/>
          <w:sz w:val="24"/>
          <w:szCs w:val="24"/>
        </w:rPr>
        <w:t xml:space="preserve"> Walk; </w:t>
      </w:r>
    </w:p>
    <w:p w14:paraId="08B6E531" w14:textId="14B89D9F" w:rsidR="0043539D" w:rsidRPr="00FF3BF0" w:rsidRDefault="00265FA4" w:rsidP="00DB480D">
      <w:pPr>
        <w:pStyle w:val="ListParagraph"/>
        <w:numPr>
          <w:ilvl w:val="0"/>
          <w:numId w:val="24"/>
        </w:numPr>
        <w:spacing w:after="0" w:line="240" w:lineRule="auto"/>
        <w:rPr>
          <w:rFonts w:ascii="Arial" w:hAnsi="Arial" w:cs="Arial"/>
          <w:sz w:val="24"/>
          <w:szCs w:val="24"/>
        </w:rPr>
      </w:pPr>
      <w:r w:rsidRPr="00FF3BF0">
        <w:rPr>
          <w:rFonts w:ascii="Arial" w:hAnsi="Arial" w:cs="Arial"/>
          <w:sz w:val="24"/>
          <w:szCs w:val="24"/>
        </w:rPr>
        <w:t xml:space="preserve">Pedestrian movement along </w:t>
      </w:r>
      <w:proofErr w:type="spellStart"/>
      <w:r w:rsidRPr="00FF3BF0">
        <w:rPr>
          <w:rFonts w:ascii="Arial" w:hAnsi="Arial" w:cs="Arial"/>
          <w:sz w:val="24"/>
          <w:szCs w:val="24"/>
        </w:rPr>
        <w:t>Cannyreagh</w:t>
      </w:r>
      <w:proofErr w:type="spellEnd"/>
      <w:r w:rsidRPr="00FF3BF0">
        <w:rPr>
          <w:rFonts w:ascii="Arial" w:hAnsi="Arial" w:cs="Arial"/>
          <w:sz w:val="24"/>
          <w:szCs w:val="24"/>
        </w:rPr>
        <w:t xml:space="preserve"> Road </w:t>
      </w:r>
      <w:r w:rsidR="0043539D" w:rsidRPr="00FF3BF0">
        <w:rPr>
          <w:rFonts w:ascii="Arial" w:hAnsi="Arial" w:cs="Arial"/>
          <w:sz w:val="24"/>
          <w:szCs w:val="24"/>
        </w:rPr>
        <w:t>would be unhindered;</w:t>
      </w:r>
      <w:r w:rsidRPr="00FF3BF0">
        <w:rPr>
          <w:rFonts w:ascii="Arial" w:hAnsi="Arial" w:cs="Arial"/>
          <w:sz w:val="24"/>
          <w:szCs w:val="24"/>
        </w:rPr>
        <w:t xml:space="preserve"> and </w:t>
      </w:r>
    </w:p>
    <w:p w14:paraId="235ED078" w14:textId="1A070270" w:rsidR="0043539D" w:rsidRPr="00FF3BF0" w:rsidRDefault="00265FA4" w:rsidP="00DB480D">
      <w:pPr>
        <w:pStyle w:val="ListParagraph"/>
        <w:numPr>
          <w:ilvl w:val="0"/>
          <w:numId w:val="24"/>
        </w:numPr>
        <w:spacing w:after="0" w:line="240" w:lineRule="auto"/>
        <w:rPr>
          <w:rFonts w:ascii="Arial" w:hAnsi="Arial" w:cs="Arial"/>
          <w:sz w:val="24"/>
          <w:szCs w:val="24"/>
        </w:rPr>
      </w:pPr>
      <w:r w:rsidRPr="00FF3BF0">
        <w:rPr>
          <w:rFonts w:ascii="Arial" w:hAnsi="Arial" w:cs="Arial"/>
          <w:sz w:val="24"/>
          <w:szCs w:val="24"/>
        </w:rPr>
        <w:t>It</w:t>
      </w:r>
      <w:r w:rsidR="0043539D" w:rsidRPr="00FF3BF0">
        <w:rPr>
          <w:rFonts w:ascii="Arial" w:hAnsi="Arial" w:cs="Arial"/>
          <w:sz w:val="24"/>
          <w:szCs w:val="24"/>
        </w:rPr>
        <w:t xml:space="preserve"> would</w:t>
      </w:r>
      <w:r w:rsidRPr="00FF3BF0">
        <w:rPr>
          <w:rFonts w:ascii="Arial" w:hAnsi="Arial" w:cs="Arial"/>
          <w:sz w:val="24"/>
          <w:szCs w:val="24"/>
        </w:rPr>
        <w:t xml:space="preserve"> allow more hedges and trees to be retained than in the approved arrangement. </w:t>
      </w:r>
    </w:p>
    <w:p w14:paraId="681A12CC" w14:textId="77777777" w:rsidR="0043539D" w:rsidRPr="0056127C" w:rsidRDefault="0043539D" w:rsidP="00DB480D">
      <w:r w:rsidRPr="0056127C">
        <w:t xml:space="preserve">In relation to the concerns raised, it was </w:t>
      </w:r>
      <w:r w:rsidR="00265FA4" w:rsidRPr="0056127C">
        <w:t>not for the Applicant to determine whether the latest representations h</w:t>
      </w:r>
      <w:r w:rsidRPr="0056127C">
        <w:t xml:space="preserve">ad </w:t>
      </w:r>
      <w:r w:rsidR="00265FA4" w:rsidRPr="0056127C">
        <w:t>merit</w:t>
      </w:r>
      <w:r w:rsidRPr="0056127C">
        <w:t xml:space="preserve"> – it was</w:t>
      </w:r>
      <w:r w:rsidR="00265FA4" w:rsidRPr="0056127C">
        <w:t xml:space="preserve"> for the decision makers. In th</w:t>
      </w:r>
      <w:r w:rsidRPr="0056127C">
        <w:t>at</w:t>
      </w:r>
      <w:r w:rsidR="00265FA4" w:rsidRPr="0056127C">
        <w:t xml:space="preserve"> respect the Council’s Planning Officers, D</w:t>
      </w:r>
      <w:r w:rsidRPr="0056127C">
        <w:t>f</w:t>
      </w:r>
      <w:r w:rsidR="00265FA4" w:rsidRPr="0056127C">
        <w:t>I Roads, Environmental Health and the Tree Officer h</w:t>
      </w:r>
      <w:r w:rsidRPr="0056127C">
        <w:t>ad</w:t>
      </w:r>
      <w:r w:rsidR="00265FA4" w:rsidRPr="0056127C">
        <w:t xml:space="preserve"> all reviewed the proposal in detail and considered the additional representations. They ha</w:t>
      </w:r>
      <w:r w:rsidRPr="0056127C">
        <w:t>d</w:t>
      </w:r>
      <w:r w:rsidR="00265FA4" w:rsidRPr="0056127C">
        <w:t xml:space="preserve"> all determined that the proposals </w:t>
      </w:r>
      <w:r w:rsidRPr="0056127C">
        <w:t>were</w:t>
      </w:r>
      <w:r w:rsidR="00265FA4" w:rsidRPr="0056127C">
        <w:t xml:space="preserve"> compliant with policy and guidance and that permission should be granted. Their independent assessments must be given substantial weight in the decision-making process. </w:t>
      </w:r>
    </w:p>
    <w:p w14:paraId="57AC2527" w14:textId="77777777" w:rsidR="0043539D" w:rsidRPr="0056127C" w:rsidRDefault="0043539D" w:rsidP="00DB480D"/>
    <w:p w14:paraId="410586A8" w14:textId="7D1F1004" w:rsidR="0043539D" w:rsidRPr="0056127C" w:rsidRDefault="0043539D" w:rsidP="00DB480D">
      <w:r w:rsidRPr="0056127C">
        <w:t xml:space="preserve">Mr Donaldson advised that in 2019, Mr and Mrs Goggins referred back to the outline permission and themselves </w:t>
      </w:r>
      <w:r w:rsidR="00422889">
        <w:t>had</w:t>
      </w:r>
      <w:r w:rsidRPr="0056127C">
        <w:t xml:space="preserve"> stated ‘that if </w:t>
      </w:r>
      <w:proofErr w:type="spellStart"/>
      <w:r w:rsidRPr="0056127C">
        <w:t>Cannyreagh</w:t>
      </w:r>
      <w:proofErr w:type="spellEnd"/>
      <w:r w:rsidRPr="0056127C">
        <w:t xml:space="preserve"> Road was retained in its present state, the new spine roads could still be accessed and many more trees would remain in situ’. They also suggested some form of </w:t>
      </w:r>
      <w:r w:rsidR="00541D11" w:rsidRPr="0056127C">
        <w:t xml:space="preserve">exit </w:t>
      </w:r>
      <w:r w:rsidRPr="0056127C">
        <w:t xml:space="preserve">point for </w:t>
      </w:r>
      <w:proofErr w:type="spellStart"/>
      <w:r w:rsidRPr="0056127C">
        <w:t>Cannyreagh</w:t>
      </w:r>
      <w:proofErr w:type="spellEnd"/>
      <w:r w:rsidRPr="0056127C">
        <w:t xml:space="preserve"> Road residen</w:t>
      </w:r>
      <w:r w:rsidR="00541D11" w:rsidRPr="0056127C">
        <w:t xml:space="preserve">ts onto the re-aligned linkage </w:t>
      </w:r>
      <w:r w:rsidRPr="0056127C">
        <w:t>which might necessitate removal of the proposed car park.</w:t>
      </w:r>
    </w:p>
    <w:p w14:paraId="31D4F73E" w14:textId="77777777" w:rsidR="0043539D" w:rsidRPr="0056127C" w:rsidRDefault="0043539D" w:rsidP="00DB480D"/>
    <w:p w14:paraId="5CBBBF3A" w14:textId="0AA188A0" w:rsidR="0043539D" w:rsidRPr="0056127C" w:rsidRDefault="0043539D" w:rsidP="00DB480D">
      <w:r w:rsidRPr="0056127C">
        <w:t>Mr Donaldson acknowledged that the proposal would bring change f</w:t>
      </w:r>
      <w:r w:rsidR="000A65F0">
        <w:t>or</w:t>
      </w:r>
      <w:r w:rsidRPr="0056127C">
        <w:t xml:space="preserve"> some residents</w:t>
      </w:r>
      <w:r w:rsidR="000A65F0">
        <w:t>;</w:t>
      </w:r>
      <w:r w:rsidRPr="0056127C">
        <w:t xml:space="preserve"> however</w:t>
      </w:r>
      <w:r w:rsidR="000A65F0">
        <w:t>,</w:t>
      </w:r>
      <w:r w:rsidRPr="0056127C">
        <w:t xml:space="preserve"> the residents ha</w:t>
      </w:r>
      <w:r w:rsidR="00541D11" w:rsidRPr="0056127C">
        <w:t>d</w:t>
      </w:r>
      <w:r w:rsidRPr="0056127C">
        <w:t xml:space="preserve"> certainly not been ignored by the development team. This application was lodged to ensure access to existing driveways and retention of </w:t>
      </w:r>
      <w:proofErr w:type="spellStart"/>
      <w:r w:rsidRPr="0056127C">
        <w:t>Cannyreagh</w:t>
      </w:r>
      <w:proofErr w:type="spellEnd"/>
      <w:r w:rsidRPr="0056127C">
        <w:t xml:space="preserve"> Road as requested. </w:t>
      </w:r>
      <w:r w:rsidR="00781572" w:rsidRPr="0056127C">
        <w:t xml:space="preserve">The proposal met DfI requirements. </w:t>
      </w:r>
    </w:p>
    <w:p w14:paraId="36AB48C2" w14:textId="77777777" w:rsidR="0043539D" w:rsidRPr="0056127C" w:rsidRDefault="0043539D" w:rsidP="00DB480D"/>
    <w:p w14:paraId="45BC7C39" w14:textId="6D144016" w:rsidR="00265FA4" w:rsidRPr="0056127C" w:rsidRDefault="00541D11" w:rsidP="00DB480D">
      <w:r w:rsidRPr="0056127C">
        <w:t xml:space="preserve">This proposal related to development which had been planned and </w:t>
      </w:r>
      <w:r w:rsidR="00265FA4" w:rsidRPr="0056127C">
        <w:t xml:space="preserve">programmed </w:t>
      </w:r>
      <w:r w:rsidRPr="0056127C">
        <w:t>for development i</w:t>
      </w:r>
      <w:r w:rsidR="00265FA4" w:rsidRPr="0056127C">
        <w:t xml:space="preserve">n Donaghadee for many years. </w:t>
      </w:r>
      <w:r w:rsidRPr="0056127C">
        <w:t xml:space="preserve">Several permissions had already been granted and remained extant. Mr Donaldson asked the Committee to support the independent assessment by the Planning Officers and grant </w:t>
      </w:r>
      <w:r w:rsidR="00FA0780" w:rsidRPr="0056127C">
        <w:t xml:space="preserve">permission for the proposed amendments to the development. </w:t>
      </w:r>
      <w:r w:rsidRPr="0056127C">
        <w:t xml:space="preserve"> </w:t>
      </w:r>
    </w:p>
    <w:p w14:paraId="2EBCBC66" w14:textId="77777777" w:rsidR="00541D11" w:rsidRPr="0056127C" w:rsidRDefault="00541D11" w:rsidP="00DB480D"/>
    <w:p w14:paraId="6BC8B762" w14:textId="236AA071" w:rsidR="00541D11" w:rsidRPr="0056127C" w:rsidRDefault="00541D11" w:rsidP="00DB480D">
      <w:pPr>
        <w:rPr>
          <w:rFonts w:cs="Arial"/>
          <w:kern w:val="0"/>
          <w:szCs w:val="24"/>
          <w14:ligatures w14:val="none"/>
        </w:rPr>
      </w:pPr>
      <w:r w:rsidRPr="0056127C">
        <w:t xml:space="preserve">The Chair invited questions from </w:t>
      </w:r>
      <w:r w:rsidR="00422889">
        <w:t>m</w:t>
      </w:r>
      <w:r w:rsidRPr="0056127C">
        <w:t>embers</w:t>
      </w:r>
      <w:r w:rsidR="00422889">
        <w:t xml:space="preserve"> for the representatives. </w:t>
      </w:r>
      <w:r w:rsidRPr="0056127C">
        <w:t xml:space="preserve">  </w:t>
      </w:r>
    </w:p>
    <w:p w14:paraId="0D98A1E5" w14:textId="77777777" w:rsidR="00265FA4" w:rsidRPr="0056127C" w:rsidRDefault="00265FA4" w:rsidP="00DB480D">
      <w:pPr>
        <w:rPr>
          <w:rFonts w:cs="Arial"/>
          <w:kern w:val="0"/>
          <w:szCs w:val="24"/>
          <w14:ligatures w14:val="none"/>
        </w:rPr>
      </w:pPr>
    </w:p>
    <w:p w14:paraId="2D7C8A9E" w14:textId="31ECFD3E" w:rsidR="00B01F9D" w:rsidRPr="0056127C" w:rsidRDefault="00B01F9D" w:rsidP="00DB480D">
      <w:pPr>
        <w:rPr>
          <w:rFonts w:cs="Arial"/>
          <w:kern w:val="0"/>
          <w:szCs w:val="24"/>
          <w14:ligatures w14:val="none"/>
        </w:rPr>
      </w:pPr>
      <w:r w:rsidRPr="0056127C">
        <w:rPr>
          <w:rFonts w:cs="Arial"/>
          <w:kern w:val="0"/>
          <w:szCs w:val="24"/>
          <w14:ligatures w14:val="none"/>
        </w:rPr>
        <w:t>Councillor Cathcart questioned if there was a fall</w:t>
      </w:r>
      <w:r w:rsidR="00AF7056">
        <w:rPr>
          <w:rFonts w:cs="Arial"/>
          <w:kern w:val="0"/>
          <w:szCs w:val="24"/>
          <w14:ligatures w14:val="none"/>
        </w:rPr>
        <w:t>-</w:t>
      </w:r>
      <w:r w:rsidRPr="0056127C">
        <w:rPr>
          <w:rFonts w:cs="Arial"/>
          <w:kern w:val="0"/>
          <w:szCs w:val="24"/>
          <w14:ligatures w14:val="none"/>
        </w:rPr>
        <w:t>back</w:t>
      </w:r>
      <w:r w:rsidR="00FA0780" w:rsidRPr="0056127C">
        <w:rPr>
          <w:rFonts w:cs="Arial"/>
          <w:kern w:val="0"/>
          <w:szCs w:val="24"/>
          <w14:ligatures w14:val="none"/>
        </w:rPr>
        <w:t xml:space="preserve"> position</w:t>
      </w:r>
      <w:r w:rsidRPr="0056127C">
        <w:rPr>
          <w:rFonts w:cs="Arial"/>
          <w:kern w:val="0"/>
          <w:szCs w:val="24"/>
          <w14:ligatures w14:val="none"/>
        </w:rPr>
        <w:t xml:space="preserve"> if the roads abandonment order was to be refused. Mr Donaldson </w:t>
      </w:r>
      <w:r w:rsidR="00422889">
        <w:rPr>
          <w:rFonts w:cs="Arial"/>
          <w:kern w:val="0"/>
          <w:szCs w:val="24"/>
          <w14:ligatures w14:val="none"/>
        </w:rPr>
        <w:t xml:space="preserve">explained </w:t>
      </w:r>
      <w:r w:rsidRPr="0056127C">
        <w:rPr>
          <w:rFonts w:cs="Arial"/>
          <w:kern w:val="0"/>
          <w:szCs w:val="24"/>
          <w14:ligatures w14:val="none"/>
        </w:rPr>
        <w:t xml:space="preserve">that the roads abandonment </w:t>
      </w:r>
      <w:r w:rsidR="00FA0780" w:rsidRPr="0056127C">
        <w:rPr>
          <w:rFonts w:cs="Arial"/>
          <w:kern w:val="0"/>
          <w:szCs w:val="24"/>
          <w14:ligatures w14:val="none"/>
        </w:rPr>
        <w:t xml:space="preserve">process </w:t>
      </w:r>
      <w:r w:rsidRPr="0056127C">
        <w:rPr>
          <w:rFonts w:cs="Arial"/>
          <w:kern w:val="0"/>
          <w:szCs w:val="24"/>
          <w14:ligatures w14:val="none"/>
        </w:rPr>
        <w:t xml:space="preserve">was completely separate from the planning process. There was an extant planning permission that could be implemented. The previous proposal caused difficulties for the residents </w:t>
      </w:r>
      <w:r w:rsidR="00FA0780" w:rsidRPr="0056127C">
        <w:rPr>
          <w:rFonts w:cs="Arial"/>
          <w:kern w:val="0"/>
          <w:szCs w:val="24"/>
          <w14:ligatures w14:val="none"/>
        </w:rPr>
        <w:t xml:space="preserve">and their driveways which was why the proposal had been amended and redesigned.  The current application addressed the concerns raised by the residents and brought the most practicable and deliverable solution.   </w:t>
      </w:r>
    </w:p>
    <w:p w14:paraId="47DC1D26" w14:textId="77777777" w:rsidR="00FA0780" w:rsidRPr="0056127C" w:rsidRDefault="00FA0780" w:rsidP="00DB480D">
      <w:pPr>
        <w:rPr>
          <w:rFonts w:cs="Arial"/>
          <w:kern w:val="0"/>
          <w:szCs w:val="24"/>
          <w14:ligatures w14:val="none"/>
        </w:rPr>
      </w:pPr>
    </w:p>
    <w:p w14:paraId="42246B16" w14:textId="616DDE4A" w:rsidR="00FA0780" w:rsidRPr="0056127C" w:rsidRDefault="00FA0780" w:rsidP="00DB480D">
      <w:pPr>
        <w:rPr>
          <w:rFonts w:cs="Arial"/>
          <w:kern w:val="0"/>
          <w:szCs w:val="24"/>
          <w14:ligatures w14:val="none"/>
        </w:rPr>
      </w:pPr>
      <w:r w:rsidRPr="0056127C">
        <w:rPr>
          <w:rFonts w:cs="Arial"/>
          <w:kern w:val="0"/>
          <w:szCs w:val="24"/>
          <w14:ligatures w14:val="none"/>
        </w:rPr>
        <w:t xml:space="preserve">Councillor Cathcart questioned if the abandonment could be achieved if the application was to be refused. Mr Donaldson was unsure if the abandonment order would be achieved as that was </w:t>
      </w:r>
      <w:r w:rsidR="00F451F4">
        <w:rPr>
          <w:rFonts w:cs="Arial"/>
          <w:kern w:val="0"/>
          <w:szCs w:val="24"/>
          <w14:ligatures w14:val="none"/>
        </w:rPr>
        <w:t xml:space="preserve">a </w:t>
      </w:r>
      <w:r w:rsidRPr="0056127C">
        <w:rPr>
          <w:rFonts w:cs="Arial"/>
          <w:kern w:val="0"/>
          <w:szCs w:val="24"/>
          <w14:ligatures w14:val="none"/>
        </w:rPr>
        <w:t xml:space="preserve">separate process. Anyone had the right to make representations to an abandonment process. Mr Donaldson highlighted the wish to secure planning permission that addressed the concerns that were raised in 2019. By way of background, the reserved matters application was approved in 2018 and </w:t>
      </w:r>
      <w:r w:rsidRPr="0056127C">
        <w:rPr>
          <w:rFonts w:cs="Arial"/>
          <w:kern w:val="0"/>
          <w:szCs w:val="24"/>
          <w14:ligatures w14:val="none"/>
        </w:rPr>
        <w:lastRenderedPageBreak/>
        <w:t>that time there was no representations from residents</w:t>
      </w:r>
      <w:r w:rsidR="002E6052" w:rsidRPr="0056127C">
        <w:rPr>
          <w:rFonts w:cs="Arial"/>
          <w:kern w:val="0"/>
          <w:szCs w:val="24"/>
          <w14:ligatures w14:val="none"/>
        </w:rPr>
        <w:t>. Mr Donaldson clarified that residents were not instructed or asked to withdraw their objections. Residents lodged</w:t>
      </w:r>
      <w:r w:rsidR="00F451F4">
        <w:rPr>
          <w:rFonts w:cs="Arial"/>
          <w:kern w:val="0"/>
          <w:szCs w:val="24"/>
          <w14:ligatures w14:val="none"/>
        </w:rPr>
        <w:t xml:space="preserve"> objections </w:t>
      </w:r>
      <w:r w:rsidR="002E6052" w:rsidRPr="0056127C">
        <w:rPr>
          <w:rFonts w:cs="Arial"/>
          <w:kern w:val="0"/>
          <w:szCs w:val="24"/>
          <w14:ligatures w14:val="none"/>
        </w:rPr>
        <w:t xml:space="preserve">at the time related to the Newtownards Road end and residents were advised those did not relate to </w:t>
      </w:r>
      <w:proofErr w:type="spellStart"/>
      <w:r w:rsidR="002E6052" w:rsidRPr="0056127C">
        <w:rPr>
          <w:rFonts w:cs="Arial"/>
          <w:kern w:val="0"/>
          <w:szCs w:val="24"/>
          <w14:ligatures w14:val="none"/>
        </w:rPr>
        <w:t>Cannyreagh</w:t>
      </w:r>
      <w:proofErr w:type="spellEnd"/>
      <w:r w:rsidR="002E6052" w:rsidRPr="0056127C">
        <w:rPr>
          <w:rFonts w:cs="Arial"/>
          <w:kern w:val="0"/>
          <w:szCs w:val="24"/>
          <w14:ligatures w14:val="none"/>
        </w:rPr>
        <w:t xml:space="preserve"> Road.  </w:t>
      </w:r>
    </w:p>
    <w:p w14:paraId="0D00799D" w14:textId="77777777" w:rsidR="002E6052" w:rsidRPr="0056127C" w:rsidRDefault="002E6052" w:rsidP="00DB480D">
      <w:pPr>
        <w:rPr>
          <w:rFonts w:cs="Arial"/>
          <w:kern w:val="0"/>
          <w:szCs w:val="24"/>
          <w14:ligatures w14:val="none"/>
        </w:rPr>
      </w:pPr>
    </w:p>
    <w:p w14:paraId="300C2A12" w14:textId="2E95FDBE" w:rsidR="002E6052" w:rsidRPr="0056127C" w:rsidRDefault="002E6052" w:rsidP="00DB480D">
      <w:pPr>
        <w:rPr>
          <w:rFonts w:cs="Arial"/>
          <w:kern w:val="0"/>
          <w:szCs w:val="24"/>
          <w14:ligatures w14:val="none"/>
        </w:rPr>
      </w:pPr>
      <w:r w:rsidRPr="0056127C">
        <w:rPr>
          <w:rFonts w:cs="Arial"/>
          <w:kern w:val="0"/>
          <w:szCs w:val="24"/>
          <w14:ligatures w14:val="none"/>
        </w:rPr>
        <w:t xml:space="preserve">Councillor Cathcart felt the application was a betterment of what had originally been proposed however he was trying to ascertain if the previous application was a viable fall-back. Councillor Cathcart asked if Mr Donaldson felt more could be done to improve road safety at the junction.  </w:t>
      </w:r>
    </w:p>
    <w:p w14:paraId="48A28E74" w14:textId="77777777" w:rsidR="002E6052" w:rsidRPr="0056127C" w:rsidRDefault="002E6052" w:rsidP="00DB480D">
      <w:pPr>
        <w:rPr>
          <w:rFonts w:cs="Arial"/>
          <w:kern w:val="0"/>
          <w:szCs w:val="24"/>
          <w14:ligatures w14:val="none"/>
        </w:rPr>
      </w:pPr>
    </w:p>
    <w:p w14:paraId="6C64D301" w14:textId="1111D030" w:rsidR="002E6052" w:rsidRPr="0056127C" w:rsidRDefault="002E6052" w:rsidP="00DB480D">
      <w:pPr>
        <w:rPr>
          <w:rFonts w:cs="Arial"/>
          <w:kern w:val="0"/>
          <w:szCs w:val="24"/>
          <w14:ligatures w14:val="none"/>
        </w:rPr>
      </w:pPr>
      <w:r w:rsidRPr="0056127C">
        <w:rPr>
          <w:rFonts w:cs="Arial"/>
          <w:kern w:val="0"/>
          <w:szCs w:val="24"/>
          <w14:ligatures w14:val="none"/>
        </w:rPr>
        <w:t>Mr Donaldson did not feel more could be done as the proposal had been carefully designed by chartered engineers. The proposal had been discussed a number of times by DfI Roads.  The proposal had footpaths, crossing points, adequate road widths etc</w:t>
      </w:r>
      <w:r w:rsidR="00AC7ABA">
        <w:rPr>
          <w:rFonts w:cs="Arial"/>
          <w:kern w:val="0"/>
          <w:szCs w:val="24"/>
          <w14:ligatures w14:val="none"/>
        </w:rPr>
        <w:t>.</w:t>
      </w:r>
      <w:r w:rsidRPr="0056127C">
        <w:rPr>
          <w:rFonts w:cs="Arial"/>
          <w:kern w:val="0"/>
          <w:szCs w:val="24"/>
          <w14:ligatures w14:val="none"/>
        </w:rPr>
        <w:t xml:space="preserve"> which all complied with all the requirements. The proposal was entirely acceptable and </w:t>
      </w:r>
      <w:r w:rsidR="00733730" w:rsidRPr="0056127C">
        <w:rPr>
          <w:rFonts w:cs="Arial"/>
          <w:kern w:val="0"/>
          <w:szCs w:val="24"/>
          <w14:ligatures w14:val="none"/>
        </w:rPr>
        <w:t>a compliant</w:t>
      </w:r>
      <w:r w:rsidRPr="0056127C">
        <w:rPr>
          <w:rFonts w:cs="Arial"/>
          <w:kern w:val="0"/>
          <w:szCs w:val="24"/>
          <w14:ligatures w14:val="none"/>
        </w:rPr>
        <w:t xml:space="preserve"> arrangement in terms of road safety and design,  </w:t>
      </w:r>
    </w:p>
    <w:p w14:paraId="70B9E64A" w14:textId="77777777" w:rsidR="002E6052" w:rsidRPr="0056127C" w:rsidRDefault="002E6052" w:rsidP="00DB480D">
      <w:pPr>
        <w:rPr>
          <w:rFonts w:cs="Arial"/>
          <w:kern w:val="0"/>
          <w:szCs w:val="24"/>
          <w14:ligatures w14:val="none"/>
        </w:rPr>
      </w:pPr>
    </w:p>
    <w:p w14:paraId="6065B5AB" w14:textId="78396214" w:rsidR="002E6052" w:rsidRPr="0056127C" w:rsidRDefault="002E6052" w:rsidP="00DB480D">
      <w:pPr>
        <w:rPr>
          <w:rFonts w:cs="Arial"/>
          <w:kern w:val="0"/>
          <w:szCs w:val="24"/>
          <w14:ligatures w14:val="none"/>
        </w:rPr>
      </w:pPr>
      <w:r w:rsidRPr="0056127C">
        <w:rPr>
          <w:rFonts w:cs="Arial"/>
          <w:kern w:val="0"/>
          <w:szCs w:val="24"/>
          <w14:ligatures w14:val="none"/>
        </w:rPr>
        <w:t xml:space="preserve">Councillor Kendall asked if the alternatives as alluded to by Mrs Goggins were considered.  If the application was to be deferred to re-look at the alternatives how much of an impact would that have on the development.  </w:t>
      </w:r>
    </w:p>
    <w:p w14:paraId="7D6F81EB" w14:textId="77777777" w:rsidR="00FA0780" w:rsidRPr="0056127C" w:rsidRDefault="00FA0780" w:rsidP="00DB480D">
      <w:pPr>
        <w:rPr>
          <w:rFonts w:cs="Arial"/>
          <w:kern w:val="0"/>
          <w:szCs w:val="24"/>
          <w14:ligatures w14:val="none"/>
        </w:rPr>
      </w:pPr>
    </w:p>
    <w:p w14:paraId="4D85B680" w14:textId="6844989F" w:rsidR="00733730" w:rsidRPr="0056127C" w:rsidRDefault="00733730" w:rsidP="00DB480D">
      <w:pPr>
        <w:rPr>
          <w:rFonts w:cs="Arial"/>
          <w:kern w:val="0"/>
          <w:szCs w:val="24"/>
          <w14:ligatures w14:val="none"/>
        </w:rPr>
      </w:pPr>
      <w:r w:rsidRPr="0056127C">
        <w:rPr>
          <w:rFonts w:cs="Arial"/>
          <w:kern w:val="0"/>
          <w:szCs w:val="24"/>
          <w14:ligatures w14:val="none"/>
        </w:rPr>
        <w:t xml:space="preserve">Mr Donaldson explained that a lot of </w:t>
      </w:r>
      <w:r w:rsidR="00F451F4">
        <w:rPr>
          <w:rFonts w:cs="Arial"/>
          <w:kern w:val="0"/>
          <w:szCs w:val="24"/>
          <w14:ligatures w14:val="none"/>
        </w:rPr>
        <w:t xml:space="preserve">the </w:t>
      </w:r>
      <w:r w:rsidRPr="0056127C">
        <w:rPr>
          <w:rFonts w:cs="Arial"/>
          <w:kern w:val="0"/>
          <w:szCs w:val="24"/>
          <w14:ligatures w14:val="none"/>
        </w:rPr>
        <w:t xml:space="preserve">frustration </w:t>
      </w:r>
      <w:r w:rsidR="00DF7935" w:rsidRPr="0056127C">
        <w:rPr>
          <w:rFonts w:cs="Arial"/>
          <w:kern w:val="0"/>
          <w:szCs w:val="24"/>
          <w14:ligatures w14:val="none"/>
        </w:rPr>
        <w:t>came</w:t>
      </w:r>
      <w:r w:rsidR="00F451F4">
        <w:rPr>
          <w:rFonts w:cs="Arial"/>
          <w:kern w:val="0"/>
          <w:szCs w:val="24"/>
          <w14:ligatures w14:val="none"/>
        </w:rPr>
        <w:t xml:space="preserve"> from </w:t>
      </w:r>
      <w:r w:rsidRPr="0056127C">
        <w:rPr>
          <w:rFonts w:cs="Arial"/>
          <w:kern w:val="0"/>
          <w:szCs w:val="24"/>
          <w14:ligatures w14:val="none"/>
        </w:rPr>
        <w:t xml:space="preserve">2019 </w:t>
      </w:r>
      <w:r w:rsidR="00F451F4">
        <w:rPr>
          <w:rFonts w:cs="Arial"/>
          <w:kern w:val="0"/>
          <w:szCs w:val="24"/>
          <w14:ligatures w14:val="none"/>
        </w:rPr>
        <w:t xml:space="preserve">when </w:t>
      </w:r>
      <w:r w:rsidR="00DF7935" w:rsidRPr="0056127C">
        <w:rPr>
          <w:rFonts w:cs="Arial"/>
          <w:kern w:val="0"/>
          <w:szCs w:val="24"/>
          <w14:ligatures w14:val="none"/>
        </w:rPr>
        <w:t xml:space="preserve">the concerns were lodged regarding the driveways and residents wanting </w:t>
      </w:r>
      <w:proofErr w:type="spellStart"/>
      <w:r w:rsidR="00DF7935" w:rsidRPr="0056127C">
        <w:rPr>
          <w:rFonts w:cs="Arial"/>
          <w:kern w:val="0"/>
          <w:szCs w:val="24"/>
          <w14:ligatures w14:val="none"/>
        </w:rPr>
        <w:t>Cannyreagh</w:t>
      </w:r>
      <w:proofErr w:type="spellEnd"/>
      <w:r w:rsidR="00DF7935" w:rsidRPr="0056127C">
        <w:rPr>
          <w:rFonts w:cs="Arial"/>
          <w:kern w:val="0"/>
          <w:szCs w:val="24"/>
          <w14:ligatures w14:val="none"/>
        </w:rPr>
        <w:t xml:space="preserve"> Road retained which was what the amendment sought to do. The roads engineers </w:t>
      </w:r>
      <w:r w:rsidR="00F451F4">
        <w:rPr>
          <w:rFonts w:cs="Arial"/>
          <w:kern w:val="0"/>
          <w:szCs w:val="24"/>
          <w14:ligatures w14:val="none"/>
        </w:rPr>
        <w:t xml:space="preserve">had </w:t>
      </w:r>
      <w:r w:rsidR="00DF7935" w:rsidRPr="0056127C">
        <w:rPr>
          <w:rFonts w:cs="Arial"/>
          <w:kern w:val="0"/>
          <w:szCs w:val="24"/>
          <w14:ligatures w14:val="none"/>
        </w:rPr>
        <w:t>explored a number of alternatives</w:t>
      </w:r>
      <w:r w:rsidR="00F451F4">
        <w:rPr>
          <w:rFonts w:cs="Arial"/>
          <w:kern w:val="0"/>
          <w:szCs w:val="24"/>
          <w14:ligatures w14:val="none"/>
        </w:rPr>
        <w:t xml:space="preserve"> which he expanded upon, though those were deemed not</w:t>
      </w:r>
      <w:r w:rsidR="00DF7935" w:rsidRPr="0056127C">
        <w:rPr>
          <w:rFonts w:cs="Arial"/>
          <w:kern w:val="0"/>
          <w:szCs w:val="24"/>
          <w14:ligatures w14:val="none"/>
        </w:rPr>
        <w:t xml:space="preserve"> feasible or practical. The room was not available for roundabout. He reassured the Committee that the proposal had been given careful consideration</w:t>
      </w:r>
      <w:r w:rsidR="00F451F4">
        <w:rPr>
          <w:rFonts w:cs="Arial"/>
          <w:kern w:val="0"/>
          <w:szCs w:val="24"/>
          <w14:ligatures w14:val="none"/>
        </w:rPr>
        <w:t>.  A</w:t>
      </w:r>
      <w:r w:rsidR="00DF7935" w:rsidRPr="0056127C">
        <w:rPr>
          <w:rFonts w:cs="Arial"/>
          <w:kern w:val="0"/>
          <w:szCs w:val="24"/>
          <w14:ligatures w14:val="none"/>
        </w:rPr>
        <w:t>lthough there would be change</w:t>
      </w:r>
      <w:r w:rsidR="00F451F4">
        <w:rPr>
          <w:rFonts w:cs="Arial"/>
          <w:kern w:val="0"/>
          <w:szCs w:val="24"/>
          <w14:ligatures w14:val="none"/>
        </w:rPr>
        <w:t xml:space="preserve">, </w:t>
      </w:r>
      <w:r w:rsidR="00DF7935" w:rsidRPr="0056127C">
        <w:rPr>
          <w:rFonts w:cs="Arial"/>
          <w:kern w:val="0"/>
          <w:szCs w:val="24"/>
          <w14:ligatures w14:val="none"/>
        </w:rPr>
        <w:t xml:space="preserve">the amended proposal brought the minimum impact.   </w:t>
      </w:r>
    </w:p>
    <w:p w14:paraId="2FF66202" w14:textId="77777777" w:rsidR="00733730" w:rsidRPr="0056127C" w:rsidRDefault="00733730" w:rsidP="00DB480D">
      <w:pPr>
        <w:rPr>
          <w:rFonts w:cs="Arial"/>
          <w:kern w:val="0"/>
          <w:szCs w:val="24"/>
          <w14:ligatures w14:val="none"/>
        </w:rPr>
      </w:pPr>
    </w:p>
    <w:p w14:paraId="0CE7A88B" w14:textId="7AC6010F" w:rsidR="00733730" w:rsidRPr="0056127C" w:rsidRDefault="00733730" w:rsidP="00DB480D">
      <w:pPr>
        <w:rPr>
          <w:rFonts w:cs="Arial"/>
          <w:kern w:val="0"/>
          <w:szCs w:val="24"/>
          <w14:ligatures w14:val="none"/>
        </w:rPr>
      </w:pPr>
      <w:r w:rsidRPr="0056127C">
        <w:rPr>
          <w:rFonts w:cs="Arial"/>
          <w:kern w:val="0"/>
          <w:szCs w:val="24"/>
          <w14:ligatures w14:val="none"/>
        </w:rPr>
        <w:t xml:space="preserve">There were no further questions for the representatives and they returned to the public gallery.  </w:t>
      </w:r>
    </w:p>
    <w:p w14:paraId="2E4463A3" w14:textId="77777777" w:rsidR="00FA0780" w:rsidRPr="0056127C" w:rsidRDefault="00FA0780" w:rsidP="00DB480D">
      <w:pPr>
        <w:rPr>
          <w:rFonts w:cs="Arial"/>
          <w:kern w:val="0"/>
          <w:szCs w:val="24"/>
          <w14:ligatures w14:val="none"/>
        </w:rPr>
      </w:pPr>
    </w:p>
    <w:p w14:paraId="3FE3E066" w14:textId="5F9574B5" w:rsidR="00DF7935" w:rsidRPr="0056127C" w:rsidRDefault="00DF7935" w:rsidP="00DB480D">
      <w:pPr>
        <w:rPr>
          <w:rFonts w:cs="Arial"/>
          <w:kern w:val="0"/>
          <w:szCs w:val="24"/>
          <w14:ligatures w14:val="none"/>
        </w:rPr>
      </w:pPr>
      <w:r w:rsidRPr="0056127C">
        <w:rPr>
          <w:rFonts w:cs="Arial"/>
          <w:kern w:val="0"/>
          <w:szCs w:val="24"/>
          <w14:ligatures w14:val="none"/>
        </w:rPr>
        <w:t xml:space="preserve">The Chair invited questions from </w:t>
      </w:r>
      <w:r w:rsidR="00F451F4">
        <w:rPr>
          <w:rFonts w:cs="Arial"/>
          <w:kern w:val="0"/>
          <w:szCs w:val="24"/>
          <w14:ligatures w14:val="none"/>
        </w:rPr>
        <w:t>m</w:t>
      </w:r>
      <w:r w:rsidRPr="0056127C">
        <w:rPr>
          <w:rFonts w:cs="Arial"/>
          <w:kern w:val="0"/>
          <w:szCs w:val="24"/>
          <w14:ligatures w14:val="none"/>
        </w:rPr>
        <w:t>embers</w:t>
      </w:r>
      <w:r w:rsidR="00F451F4">
        <w:rPr>
          <w:rFonts w:cs="Arial"/>
          <w:kern w:val="0"/>
          <w:szCs w:val="24"/>
          <w14:ligatures w14:val="none"/>
        </w:rPr>
        <w:t xml:space="preserve"> for the Planning Officer. </w:t>
      </w:r>
    </w:p>
    <w:p w14:paraId="72AAB1B5" w14:textId="77777777" w:rsidR="00DF7935" w:rsidRPr="0056127C" w:rsidRDefault="00DF7935" w:rsidP="00DB480D">
      <w:pPr>
        <w:rPr>
          <w:rFonts w:cs="Arial"/>
          <w:kern w:val="0"/>
          <w:szCs w:val="24"/>
          <w14:ligatures w14:val="none"/>
        </w:rPr>
      </w:pPr>
    </w:p>
    <w:p w14:paraId="09BD3CFF" w14:textId="5D2B7A50" w:rsidR="00DF7935" w:rsidRPr="0056127C" w:rsidRDefault="00DF7935" w:rsidP="00DB480D">
      <w:pPr>
        <w:rPr>
          <w:rFonts w:cs="Arial"/>
          <w:kern w:val="0"/>
          <w:szCs w:val="24"/>
          <w14:ligatures w14:val="none"/>
        </w:rPr>
      </w:pPr>
      <w:r w:rsidRPr="0056127C">
        <w:rPr>
          <w:rFonts w:cs="Arial"/>
          <w:kern w:val="0"/>
          <w:szCs w:val="24"/>
          <w14:ligatures w14:val="none"/>
        </w:rPr>
        <w:t xml:space="preserve">In relation to the alternatives suggested, Councillor McRandal sought the Planning Officers view in that regard. The Planning Officer stated that the </w:t>
      </w:r>
      <w:r w:rsidR="005F5A00">
        <w:rPr>
          <w:rFonts w:cs="Arial"/>
          <w:kern w:val="0"/>
          <w:szCs w:val="24"/>
          <w14:ligatures w14:val="none"/>
        </w:rPr>
        <w:t>P</w:t>
      </w:r>
      <w:r w:rsidRPr="0056127C">
        <w:rPr>
          <w:rFonts w:cs="Arial"/>
          <w:kern w:val="0"/>
          <w:szCs w:val="24"/>
          <w14:ligatures w14:val="none"/>
        </w:rPr>
        <w:t>lanning</w:t>
      </w:r>
      <w:r w:rsidR="005F5A00">
        <w:rPr>
          <w:rFonts w:cs="Arial"/>
          <w:kern w:val="0"/>
          <w:szCs w:val="24"/>
          <w14:ligatures w14:val="none"/>
        </w:rPr>
        <w:t xml:space="preserve"> Service</w:t>
      </w:r>
      <w:r w:rsidRPr="0056127C">
        <w:rPr>
          <w:rFonts w:cs="Arial"/>
          <w:kern w:val="0"/>
          <w:szCs w:val="24"/>
          <w14:ligatures w14:val="none"/>
        </w:rPr>
        <w:t xml:space="preserve"> ha</w:t>
      </w:r>
      <w:r w:rsidR="002C22DA" w:rsidRPr="0056127C">
        <w:rPr>
          <w:rFonts w:cs="Arial"/>
          <w:kern w:val="0"/>
          <w:szCs w:val="24"/>
          <w14:ligatures w14:val="none"/>
        </w:rPr>
        <w:t xml:space="preserve">ving </w:t>
      </w:r>
      <w:r w:rsidRPr="0056127C">
        <w:rPr>
          <w:rFonts w:cs="Arial"/>
          <w:kern w:val="0"/>
          <w:szCs w:val="24"/>
          <w14:ligatures w14:val="none"/>
        </w:rPr>
        <w:t xml:space="preserve">consulted </w:t>
      </w:r>
      <w:r w:rsidR="00F451F4">
        <w:rPr>
          <w:rFonts w:cs="Arial"/>
          <w:kern w:val="0"/>
          <w:szCs w:val="24"/>
          <w14:ligatures w14:val="none"/>
        </w:rPr>
        <w:t xml:space="preserve">with </w:t>
      </w:r>
      <w:r w:rsidR="002C22DA" w:rsidRPr="0056127C">
        <w:rPr>
          <w:rFonts w:cs="Arial"/>
          <w:kern w:val="0"/>
          <w:szCs w:val="24"/>
          <w14:ligatures w14:val="none"/>
        </w:rPr>
        <w:t>DfI Roads consider</w:t>
      </w:r>
      <w:r w:rsidR="00F451F4">
        <w:rPr>
          <w:rFonts w:cs="Arial"/>
          <w:kern w:val="0"/>
          <w:szCs w:val="24"/>
          <w14:ligatures w14:val="none"/>
        </w:rPr>
        <w:t>ed</w:t>
      </w:r>
      <w:r w:rsidR="002C22DA" w:rsidRPr="0056127C">
        <w:rPr>
          <w:rFonts w:cs="Arial"/>
          <w:kern w:val="0"/>
          <w:szCs w:val="24"/>
          <w14:ligatures w14:val="none"/>
        </w:rPr>
        <w:t xml:space="preserve"> that the current application was acceptable in its current form and therefore could not ask for alternatives. </w:t>
      </w:r>
    </w:p>
    <w:p w14:paraId="7D405783" w14:textId="77777777" w:rsidR="002C22DA" w:rsidRPr="0056127C" w:rsidRDefault="002C22DA" w:rsidP="00DB480D">
      <w:pPr>
        <w:rPr>
          <w:rFonts w:cs="Arial"/>
          <w:kern w:val="0"/>
          <w:szCs w:val="24"/>
          <w14:ligatures w14:val="none"/>
        </w:rPr>
      </w:pPr>
    </w:p>
    <w:p w14:paraId="0ED347B0" w14:textId="204D8F01" w:rsidR="002C22DA" w:rsidRPr="0056127C" w:rsidRDefault="002C22DA" w:rsidP="00DB480D">
      <w:pPr>
        <w:rPr>
          <w:rFonts w:cs="Arial"/>
          <w:kern w:val="0"/>
          <w:szCs w:val="24"/>
          <w14:ligatures w14:val="none"/>
        </w:rPr>
      </w:pPr>
      <w:r w:rsidRPr="0056127C">
        <w:rPr>
          <w:rFonts w:cs="Arial"/>
          <w:kern w:val="0"/>
          <w:szCs w:val="24"/>
          <w14:ligatures w14:val="none"/>
        </w:rPr>
        <w:t>Councillor McRandal asked if the consideration of road safety was based solely on the consultation with DfI Roads. The Planning Officer stated that there had been no evidence to demonstrate that the proposal would cause a road safety issue.  She advised that she had asked DfI Roads to look at each objection that had been submitted and</w:t>
      </w:r>
      <w:r w:rsidR="00F451F4">
        <w:rPr>
          <w:rFonts w:cs="Arial"/>
          <w:kern w:val="0"/>
          <w:szCs w:val="24"/>
          <w14:ligatures w14:val="none"/>
        </w:rPr>
        <w:t xml:space="preserve"> she was content that </w:t>
      </w:r>
      <w:r w:rsidR="00145A4B">
        <w:rPr>
          <w:rFonts w:cs="Arial"/>
          <w:kern w:val="0"/>
          <w:szCs w:val="24"/>
          <w14:ligatures w14:val="none"/>
        </w:rPr>
        <w:t>it</w:t>
      </w:r>
      <w:r w:rsidR="00F451F4">
        <w:rPr>
          <w:rFonts w:cs="Arial"/>
          <w:kern w:val="0"/>
          <w:szCs w:val="24"/>
          <w14:ligatures w14:val="none"/>
        </w:rPr>
        <w:t xml:space="preserve"> had </w:t>
      </w:r>
      <w:r w:rsidRPr="0056127C">
        <w:rPr>
          <w:rFonts w:cs="Arial"/>
          <w:kern w:val="0"/>
          <w:szCs w:val="24"/>
          <w14:ligatures w14:val="none"/>
        </w:rPr>
        <w:t xml:space="preserve">provided due consideration of those. </w:t>
      </w:r>
    </w:p>
    <w:p w14:paraId="68260EE3" w14:textId="77777777" w:rsidR="00DF148F" w:rsidRPr="0056127C" w:rsidRDefault="00DF148F" w:rsidP="00DB480D">
      <w:pPr>
        <w:rPr>
          <w:rFonts w:cs="Arial"/>
          <w:kern w:val="0"/>
          <w:szCs w:val="24"/>
          <w14:ligatures w14:val="none"/>
        </w:rPr>
      </w:pPr>
    </w:p>
    <w:p w14:paraId="450FCF0B" w14:textId="000ADD45" w:rsidR="00DF148F" w:rsidRPr="0056127C" w:rsidRDefault="00DF148F" w:rsidP="00DB480D">
      <w:pPr>
        <w:rPr>
          <w:rFonts w:cs="Arial"/>
          <w:kern w:val="0"/>
          <w:szCs w:val="24"/>
          <w14:ligatures w14:val="none"/>
        </w:rPr>
      </w:pPr>
      <w:r w:rsidRPr="0056127C">
        <w:rPr>
          <w:rFonts w:cs="Arial"/>
          <w:kern w:val="0"/>
          <w:szCs w:val="24"/>
          <w14:ligatures w14:val="none"/>
        </w:rPr>
        <w:t>Proposed by Alderman Smith, seconded by Councillor McRandal, that the recommendation be adopted</w:t>
      </w:r>
      <w:r w:rsidR="00F451F4">
        <w:rPr>
          <w:rFonts w:cs="Arial"/>
          <w:kern w:val="0"/>
          <w:szCs w:val="24"/>
          <w14:ligatures w14:val="none"/>
        </w:rPr>
        <w:t>,</w:t>
      </w:r>
      <w:r w:rsidRPr="0056127C">
        <w:rPr>
          <w:rFonts w:cs="Arial"/>
          <w:kern w:val="0"/>
          <w:szCs w:val="24"/>
          <w14:ligatures w14:val="none"/>
        </w:rPr>
        <w:t xml:space="preserve"> that planning permission be granted.   </w:t>
      </w:r>
    </w:p>
    <w:p w14:paraId="2DC45CF8" w14:textId="77777777" w:rsidR="00DF148F" w:rsidRPr="0056127C" w:rsidRDefault="00DF148F" w:rsidP="00DB480D">
      <w:pPr>
        <w:rPr>
          <w:rFonts w:cs="Arial"/>
          <w:kern w:val="0"/>
          <w:szCs w:val="24"/>
          <w14:ligatures w14:val="none"/>
        </w:rPr>
      </w:pPr>
    </w:p>
    <w:p w14:paraId="009438EF" w14:textId="06AAC118" w:rsidR="002C22DA" w:rsidRPr="0056127C" w:rsidRDefault="002C22DA" w:rsidP="00DB480D">
      <w:pPr>
        <w:rPr>
          <w:rFonts w:cs="Arial"/>
          <w:kern w:val="0"/>
          <w:szCs w:val="24"/>
          <w14:ligatures w14:val="none"/>
        </w:rPr>
      </w:pPr>
      <w:r w:rsidRPr="0056127C">
        <w:rPr>
          <w:rFonts w:cs="Arial"/>
          <w:kern w:val="0"/>
          <w:szCs w:val="24"/>
          <w14:ligatures w14:val="none"/>
        </w:rPr>
        <w:t xml:space="preserve">Alderman Smith </w:t>
      </w:r>
      <w:r w:rsidR="007B11CC" w:rsidRPr="0056127C">
        <w:rPr>
          <w:rFonts w:cs="Arial"/>
          <w:kern w:val="0"/>
          <w:szCs w:val="24"/>
          <w14:ligatures w14:val="none"/>
        </w:rPr>
        <w:t>empathised with Mrs Goggins perspective. He wondered if the current proposal was an improvement and</w:t>
      </w:r>
      <w:r w:rsidR="00F451F4">
        <w:rPr>
          <w:rFonts w:cs="Arial"/>
          <w:kern w:val="0"/>
          <w:szCs w:val="24"/>
          <w14:ligatures w14:val="none"/>
        </w:rPr>
        <w:t xml:space="preserve"> noted</w:t>
      </w:r>
      <w:r w:rsidR="007B11CC" w:rsidRPr="0056127C">
        <w:rPr>
          <w:rFonts w:cs="Arial"/>
          <w:kern w:val="0"/>
          <w:szCs w:val="24"/>
          <w14:ligatures w14:val="none"/>
        </w:rPr>
        <w:t xml:space="preserve"> the Council’s flexibility to respond </w:t>
      </w:r>
      <w:r w:rsidR="007B11CC" w:rsidRPr="0056127C">
        <w:rPr>
          <w:rFonts w:cs="Arial"/>
          <w:kern w:val="0"/>
          <w:szCs w:val="24"/>
          <w14:ligatures w14:val="none"/>
        </w:rPr>
        <w:lastRenderedPageBreak/>
        <w:t xml:space="preserve">to the matter. </w:t>
      </w:r>
      <w:r w:rsidR="00B50CE8" w:rsidRPr="0056127C">
        <w:rPr>
          <w:rFonts w:cs="Arial"/>
          <w:kern w:val="0"/>
          <w:szCs w:val="24"/>
          <w14:ligatures w14:val="none"/>
        </w:rPr>
        <w:t xml:space="preserve">The developer had stated that the current proposal was a betterment and the Council was limited on its ability with DfI </w:t>
      </w:r>
      <w:r w:rsidR="00F451F4">
        <w:rPr>
          <w:rFonts w:cs="Arial"/>
          <w:kern w:val="0"/>
          <w:szCs w:val="24"/>
          <w14:ligatures w14:val="none"/>
        </w:rPr>
        <w:t>Road</w:t>
      </w:r>
      <w:r w:rsidR="00145A4B">
        <w:rPr>
          <w:rFonts w:cs="Arial"/>
          <w:kern w:val="0"/>
          <w:szCs w:val="24"/>
          <w14:ligatures w14:val="none"/>
        </w:rPr>
        <w:t>s</w:t>
      </w:r>
      <w:r w:rsidR="00F451F4">
        <w:rPr>
          <w:rFonts w:cs="Arial"/>
          <w:kern w:val="0"/>
          <w:szCs w:val="24"/>
          <w14:ligatures w14:val="none"/>
        </w:rPr>
        <w:t xml:space="preserve"> </w:t>
      </w:r>
      <w:r w:rsidR="00B50CE8" w:rsidRPr="0056127C">
        <w:rPr>
          <w:rFonts w:cs="Arial"/>
          <w:kern w:val="0"/>
          <w:szCs w:val="24"/>
          <w14:ligatures w14:val="none"/>
        </w:rPr>
        <w:t xml:space="preserve">stating </w:t>
      </w:r>
      <w:r w:rsidR="00145A4B">
        <w:rPr>
          <w:rFonts w:cs="Arial"/>
          <w:kern w:val="0"/>
          <w:szCs w:val="24"/>
          <w14:ligatures w14:val="none"/>
        </w:rPr>
        <w:t>it was</w:t>
      </w:r>
      <w:r w:rsidR="00B50CE8" w:rsidRPr="0056127C">
        <w:rPr>
          <w:rFonts w:cs="Arial"/>
          <w:kern w:val="0"/>
          <w:szCs w:val="24"/>
          <w14:ligatures w14:val="none"/>
        </w:rPr>
        <w:t xml:space="preserve"> content. </w:t>
      </w:r>
    </w:p>
    <w:p w14:paraId="07BD2037" w14:textId="77777777" w:rsidR="007B11CC" w:rsidRPr="0056127C" w:rsidRDefault="007B11CC" w:rsidP="00DB480D">
      <w:pPr>
        <w:rPr>
          <w:rFonts w:cs="Arial"/>
          <w:kern w:val="0"/>
          <w:szCs w:val="24"/>
          <w14:ligatures w14:val="none"/>
        </w:rPr>
      </w:pPr>
    </w:p>
    <w:p w14:paraId="2170093F" w14:textId="29C4B315" w:rsidR="007B11CC" w:rsidRPr="0056127C" w:rsidRDefault="007B11CC" w:rsidP="00DB480D">
      <w:pPr>
        <w:rPr>
          <w:rFonts w:cs="Arial"/>
          <w:kern w:val="0"/>
          <w:szCs w:val="24"/>
          <w14:ligatures w14:val="none"/>
        </w:rPr>
      </w:pPr>
      <w:r w:rsidRPr="0056127C">
        <w:rPr>
          <w:rFonts w:cs="Arial"/>
          <w:kern w:val="0"/>
          <w:szCs w:val="24"/>
          <w14:ligatures w14:val="none"/>
        </w:rPr>
        <w:t xml:space="preserve">Councillor McRandal </w:t>
      </w:r>
      <w:r w:rsidR="00B50CE8" w:rsidRPr="0056127C">
        <w:rPr>
          <w:rFonts w:cs="Arial"/>
          <w:kern w:val="0"/>
          <w:szCs w:val="24"/>
          <w14:ligatures w14:val="none"/>
        </w:rPr>
        <w:t xml:space="preserve">recognised the </w:t>
      </w:r>
      <w:proofErr w:type="gramStart"/>
      <w:r w:rsidR="00B50CE8" w:rsidRPr="0056127C">
        <w:rPr>
          <w:rFonts w:cs="Arial"/>
          <w:kern w:val="0"/>
          <w:szCs w:val="24"/>
          <w14:ligatures w14:val="none"/>
        </w:rPr>
        <w:t>difficulties</w:t>
      </w:r>
      <w:r w:rsidR="00145A4B">
        <w:rPr>
          <w:rFonts w:cs="Arial"/>
          <w:kern w:val="0"/>
          <w:szCs w:val="24"/>
          <w14:ligatures w14:val="none"/>
        </w:rPr>
        <w:t>,</w:t>
      </w:r>
      <w:proofErr w:type="gramEnd"/>
      <w:r w:rsidR="00B50CE8" w:rsidRPr="0056127C">
        <w:rPr>
          <w:rFonts w:cs="Arial"/>
          <w:kern w:val="0"/>
          <w:szCs w:val="24"/>
          <w14:ligatures w14:val="none"/>
        </w:rPr>
        <w:t xml:space="preserve"> however</w:t>
      </w:r>
      <w:r w:rsidR="00145A4B">
        <w:rPr>
          <w:rFonts w:cs="Arial"/>
          <w:kern w:val="0"/>
          <w:szCs w:val="24"/>
          <w14:ligatures w14:val="none"/>
        </w:rPr>
        <w:t>,</w:t>
      </w:r>
      <w:r w:rsidR="00B50CE8" w:rsidRPr="0056127C">
        <w:rPr>
          <w:rFonts w:cs="Arial"/>
          <w:kern w:val="0"/>
          <w:szCs w:val="24"/>
          <w14:ligatures w14:val="none"/>
        </w:rPr>
        <w:t xml:space="preserve"> he felt the current proposal was a betterment. The car parking issue had been dealt with and was not a compelling argument with alternatives available. He was concerned in respect of road safety however felt everything had been done in that regard.  </w:t>
      </w:r>
    </w:p>
    <w:p w14:paraId="395BB147" w14:textId="77777777" w:rsidR="00B50CE8" w:rsidRPr="0056127C" w:rsidRDefault="00B50CE8" w:rsidP="00DB480D">
      <w:pPr>
        <w:rPr>
          <w:rFonts w:cs="Arial"/>
          <w:kern w:val="0"/>
          <w:szCs w:val="24"/>
          <w14:ligatures w14:val="none"/>
        </w:rPr>
      </w:pPr>
    </w:p>
    <w:p w14:paraId="352C2576" w14:textId="69B0E5BA" w:rsidR="00B50CE8" w:rsidRPr="0056127C" w:rsidRDefault="00B50CE8" w:rsidP="00DB480D">
      <w:pPr>
        <w:rPr>
          <w:rFonts w:cs="Arial"/>
          <w:kern w:val="0"/>
          <w:szCs w:val="24"/>
          <w14:ligatures w14:val="none"/>
        </w:rPr>
      </w:pPr>
      <w:r w:rsidRPr="0056127C">
        <w:rPr>
          <w:rFonts w:cs="Arial"/>
          <w:kern w:val="0"/>
          <w:szCs w:val="24"/>
          <w14:ligatures w14:val="none"/>
        </w:rPr>
        <w:t>Councillor Cathcart stated that the current proposal was undoubtedly a betterment however he wondered how the original proposal was approved as reserved matter</w:t>
      </w:r>
      <w:r w:rsidR="006D5FF7">
        <w:rPr>
          <w:rFonts w:cs="Arial"/>
          <w:kern w:val="0"/>
          <w:szCs w:val="24"/>
          <w14:ligatures w14:val="none"/>
        </w:rPr>
        <w:t>s</w:t>
      </w:r>
      <w:r w:rsidRPr="0056127C">
        <w:rPr>
          <w:rFonts w:cs="Arial"/>
          <w:kern w:val="0"/>
          <w:szCs w:val="24"/>
          <w14:ligatures w14:val="none"/>
        </w:rPr>
        <w:t xml:space="preserve">. Although a betterment he was not convinced </w:t>
      </w:r>
      <w:r w:rsidR="006D5FF7">
        <w:rPr>
          <w:rFonts w:cs="Arial"/>
          <w:kern w:val="0"/>
          <w:szCs w:val="24"/>
          <w14:ligatures w14:val="none"/>
        </w:rPr>
        <w:t xml:space="preserve">that </w:t>
      </w:r>
      <w:r w:rsidRPr="0056127C">
        <w:rPr>
          <w:rFonts w:cs="Arial"/>
          <w:kern w:val="0"/>
          <w:szCs w:val="24"/>
          <w14:ligatures w14:val="none"/>
        </w:rPr>
        <w:t>the proposal was the best that it could be. However</w:t>
      </w:r>
      <w:r w:rsidR="006D5FF7">
        <w:rPr>
          <w:rFonts w:cs="Arial"/>
          <w:kern w:val="0"/>
          <w:szCs w:val="24"/>
          <w14:ligatures w14:val="none"/>
        </w:rPr>
        <w:t>,</w:t>
      </w:r>
      <w:r w:rsidRPr="0056127C">
        <w:rPr>
          <w:rFonts w:cs="Arial"/>
          <w:kern w:val="0"/>
          <w:szCs w:val="24"/>
          <w14:ligatures w14:val="none"/>
        </w:rPr>
        <w:t xml:space="preserve"> given the issues were outside the remit of the Planning Committee he reluctantly supported the proposal. </w:t>
      </w:r>
    </w:p>
    <w:p w14:paraId="591986DE" w14:textId="77777777" w:rsidR="002C22DA" w:rsidRPr="0056127C" w:rsidRDefault="002C22DA" w:rsidP="00DB480D">
      <w:pPr>
        <w:rPr>
          <w:rFonts w:cs="Arial"/>
          <w:kern w:val="0"/>
          <w:szCs w:val="24"/>
          <w14:ligatures w14:val="none"/>
        </w:rPr>
      </w:pPr>
    </w:p>
    <w:p w14:paraId="1DFE5E89" w14:textId="2D5D393D" w:rsidR="002C22DA" w:rsidRPr="0056127C" w:rsidRDefault="00B50CE8" w:rsidP="00DB480D">
      <w:pPr>
        <w:rPr>
          <w:rFonts w:cs="Arial"/>
          <w:kern w:val="0"/>
          <w:szCs w:val="24"/>
          <w14:ligatures w14:val="none"/>
        </w:rPr>
      </w:pPr>
      <w:r w:rsidRPr="0056127C">
        <w:rPr>
          <w:rFonts w:cs="Arial"/>
          <w:kern w:val="0"/>
          <w:szCs w:val="24"/>
          <w14:ligatures w14:val="none"/>
        </w:rPr>
        <w:t>The Chair noted the constrain</w:t>
      </w:r>
      <w:r w:rsidR="006D5FF7">
        <w:rPr>
          <w:rFonts w:cs="Arial"/>
          <w:kern w:val="0"/>
          <w:szCs w:val="24"/>
          <w14:ligatures w14:val="none"/>
        </w:rPr>
        <w:t>t</w:t>
      </w:r>
      <w:r w:rsidRPr="0056127C">
        <w:rPr>
          <w:rFonts w:cs="Arial"/>
          <w:kern w:val="0"/>
          <w:szCs w:val="24"/>
          <w14:ligatures w14:val="none"/>
        </w:rPr>
        <w:t xml:space="preserve">s of the Committee. Mrs Goggins highlighted some good points however the application met policy and had been cleared by DfI Roads. </w:t>
      </w:r>
    </w:p>
    <w:p w14:paraId="7320EB82" w14:textId="77777777" w:rsidR="00B50CE8" w:rsidRPr="0056127C" w:rsidRDefault="00B50CE8" w:rsidP="00DB480D">
      <w:pPr>
        <w:rPr>
          <w:rFonts w:cs="Arial"/>
          <w:kern w:val="0"/>
          <w:szCs w:val="24"/>
          <w14:ligatures w14:val="none"/>
        </w:rPr>
      </w:pPr>
    </w:p>
    <w:p w14:paraId="26246339" w14:textId="49771DBC" w:rsidR="00B50CE8" w:rsidRPr="0056127C" w:rsidRDefault="00B50CE8" w:rsidP="00DB480D">
      <w:pPr>
        <w:rPr>
          <w:rFonts w:cs="Arial"/>
          <w:kern w:val="0"/>
          <w:szCs w:val="24"/>
          <w14:ligatures w14:val="none"/>
        </w:rPr>
      </w:pPr>
      <w:r w:rsidRPr="0056127C">
        <w:rPr>
          <w:rFonts w:cs="Arial"/>
          <w:kern w:val="0"/>
          <w:szCs w:val="24"/>
          <w14:ligatures w14:val="none"/>
        </w:rPr>
        <w:t>Alderman Graham understood the objectors</w:t>
      </w:r>
      <w:r w:rsidR="00E201E9">
        <w:rPr>
          <w:rFonts w:cs="Arial"/>
          <w:kern w:val="0"/>
          <w:szCs w:val="24"/>
          <w14:ligatures w14:val="none"/>
        </w:rPr>
        <w:t>’</w:t>
      </w:r>
      <w:r w:rsidRPr="0056127C">
        <w:rPr>
          <w:rFonts w:cs="Arial"/>
          <w:kern w:val="0"/>
          <w:szCs w:val="24"/>
          <w14:ligatures w14:val="none"/>
        </w:rPr>
        <w:t xml:space="preserve"> lack of confidence in the process given that the reserved matters had been approved. </w:t>
      </w:r>
    </w:p>
    <w:p w14:paraId="7128950D" w14:textId="77777777" w:rsidR="00DF148F" w:rsidRPr="0056127C" w:rsidRDefault="00DF148F" w:rsidP="00DB480D">
      <w:pPr>
        <w:rPr>
          <w:rFonts w:cs="Arial"/>
          <w:kern w:val="0"/>
          <w:szCs w:val="24"/>
          <w14:ligatures w14:val="none"/>
        </w:rPr>
      </w:pPr>
    </w:p>
    <w:p w14:paraId="1CCDB1DF" w14:textId="2CC5C707" w:rsidR="00DF148F" w:rsidRPr="0056127C" w:rsidRDefault="00DF148F" w:rsidP="00DB480D">
      <w:pPr>
        <w:rPr>
          <w:rFonts w:cs="Arial"/>
          <w:kern w:val="0"/>
          <w:szCs w:val="24"/>
          <w14:ligatures w14:val="none"/>
        </w:rPr>
      </w:pPr>
      <w:r w:rsidRPr="0056127C">
        <w:rPr>
          <w:rFonts w:cs="Arial"/>
          <w:kern w:val="0"/>
          <w:szCs w:val="24"/>
          <w14:ligatures w14:val="none"/>
        </w:rPr>
        <w:t xml:space="preserve">As </w:t>
      </w:r>
      <w:r w:rsidR="006D5FF7">
        <w:rPr>
          <w:rFonts w:cs="Arial"/>
          <w:kern w:val="0"/>
          <w:szCs w:val="24"/>
          <w14:ligatures w14:val="none"/>
        </w:rPr>
        <w:t>m</w:t>
      </w:r>
      <w:r w:rsidRPr="0056127C">
        <w:rPr>
          <w:rFonts w:cs="Arial"/>
          <w:kern w:val="0"/>
          <w:szCs w:val="24"/>
          <w14:ligatures w14:val="none"/>
        </w:rPr>
        <w:t xml:space="preserve">embers were not all in agreement a recorded vote was undertaken which resulted as follows: </w:t>
      </w:r>
    </w:p>
    <w:p w14:paraId="2EFA14DE" w14:textId="77777777" w:rsidR="00DF148F" w:rsidRPr="0056127C" w:rsidRDefault="00DF148F" w:rsidP="00DB480D">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6127C" w:rsidRPr="0056127C" w14:paraId="50670480" w14:textId="77777777" w:rsidTr="00B01F9D">
        <w:tc>
          <w:tcPr>
            <w:tcW w:w="2254" w:type="dxa"/>
          </w:tcPr>
          <w:p w14:paraId="556AEEBA" w14:textId="5B5AF92A" w:rsidR="00DF148F" w:rsidRPr="0056127C" w:rsidRDefault="00DF148F" w:rsidP="00DB480D">
            <w:pPr>
              <w:rPr>
                <w:rFonts w:cs="Arial"/>
                <w:b/>
                <w:bCs/>
              </w:rPr>
            </w:pPr>
            <w:r w:rsidRPr="0056127C">
              <w:rPr>
                <w:rFonts w:cs="Arial"/>
                <w:b/>
                <w:bCs/>
              </w:rPr>
              <w:t>FOR (</w:t>
            </w:r>
            <w:r w:rsidR="00265FA4" w:rsidRPr="0056127C">
              <w:rPr>
                <w:rFonts w:cs="Arial"/>
                <w:b/>
                <w:bCs/>
              </w:rPr>
              <w:t>6</w:t>
            </w:r>
            <w:r w:rsidRPr="0056127C">
              <w:rPr>
                <w:rFonts w:cs="Arial"/>
                <w:b/>
                <w:bCs/>
              </w:rPr>
              <w:t>)</w:t>
            </w:r>
          </w:p>
        </w:tc>
        <w:tc>
          <w:tcPr>
            <w:tcW w:w="2254" w:type="dxa"/>
          </w:tcPr>
          <w:p w14:paraId="02554BD0" w14:textId="11D5DE4D" w:rsidR="00DF148F" w:rsidRPr="0056127C" w:rsidRDefault="00DF148F" w:rsidP="00DB480D">
            <w:pPr>
              <w:rPr>
                <w:rFonts w:cs="Arial"/>
                <w:b/>
                <w:bCs/>
              </w:rPr>
            </w:pPr>
            <w:r w:rsidRPr="0056127C">
              <w:rPr>
                <w:rFonts w:cs="Arial"/>
                <w:b/>
                <w:bCs/>
              </w:rPr>
              <w:t xml:space="preserve">AGAINST (0) </w:t>
            </w:r>
          </w:p>
        </w:tc>
        <w:tc>
          <w:tcPr>
            <w:tcW w:w="2254" w:type="dxa"/>
          </w:tcPr>
          <w:p w14:paraId="1D4A0FCE" w14:textId="217E767D" w:rsidR="00DF148F" w:rsidRPr="0056127C" w:rsidRDefault="00DF148F" w:rsidP="00DB480D">
            <w:pPr>
              <w:rPr>
                <w:rFonts w:cs="Arial"/>
                <w:b/>
                <w:bCs/>
              </w:rPr>
            </w:pPr>
            <w:r w:rsidRPr="0056127C">
              <w:rPr>
                <w:rFonts w:cs="Arial"/>
                <w:b/>
                <w:bCs/>
              </w:rPr>
              <w:t>ABSTAINED (</w:t>
            </w:r>
            <w:r w:rsidR="00265FA4" w:rsidRPr="0056127C">
              <w:rPr>
                <w:rFonts w:cs="Arial"/>
                <w:b/>
                <w:bCs/>
              </w:rPr>
              <w:t>8</w:t>
            </w:r>
            <w:r w:rsidRPr="0056127C">
              <w:rPr>
                <w:rFonts w:cs="Arial"/>
                <w:b/>
                <w:bCs/>
              </w:rPr>
              <w:t>)</w:t>
            </w:r>
          </w:p>
        </w:tc>
        <w:tc>
          <w:tcPr>
            <w:tcW w:w="2254" w:type="dxa"/>
          </w:tcPr>
          <w:p w14:paraId="3D4D0FE1" w14:textId="19F3D39A" w:rsidR="00DF148F" w:rsidRPr="0056127C" w:rsidRDefault="00DF148F" w:rsidP="00DB480D">
            <w:pPr>
              <w:rPr>
                <w:rFonts w:cs="Arial"/>
                <w:b/>
                <w:bCs/>
              </w:rPr>
            </w:pPr>
            <w:r w:rsidRPr="0056127C">
              <w:rPr>
                <w:rFonts w:cs="Arial"/>
                <w:b/>
                <w:bCs/>
              </w:rPr>
              <w:t>ABSENT (0)</w:t>
            </w:r>
          </w:p>
        </w:tc>
      </w:tr>
      <w:tr w:rsidR="0056127C" w:rsidRPr="0056127C" w14:paraId="5C499F1D" w14:textId="77777777" w:rsidTr="00B01F9D">
        <w:tc>
          <w:tcPr>
            <w:tcW w:w="2254" w:type="dxa"/>
          </w:tcPr>
          <w:p w14:paraId="1B249392" w14:textId="240BBD55" w:rsidR="00265FA4" w:rsidRPr="0056127C" w:rsidRDefault="00265FA4" w:rsidP="00DB480D">
            <w:pPr>
              <w:rPr>
                <w:rFonts w:cs="Arial"/>
                <w:b/>
                <w:bCs/>
              </w:rPr>
            </w:pPr>
            <w:r w:rsidRPr="0056127C">
              <w:rPr>
                <w:rFonts w:cs="Arial"/>
                <w:b/>
                <w:bCs/>
              </w:rPr>
              <w:t xml:space="preserve">Aldermen </w:t>
            </w:r>
          </w:p>
        </w:tc>
        <w:tc>
          <w:tcPr>
            <w:tcW w:w="2254" w:type="dxa"/>
          </w:tcPr>
          <w:p w14:paraId="653DFF2F" w14:textId="12575891" w:rsidR="00265FA4" w:rsidRPr="0056127C" w:rsidRDefault="00265FA4" w:rsidP="00DB480D">
            <w:pPr>
              <w:rPr>
                <w:rFonts w:cs="Arial"/>
                <w:b/>
                <w:bCs/>
              </w:rPr>
            </w:pPr>
          </w:p>
        </w:tc>
        <w:tc>
          <w:tcPr>
            <w:tcW w:w="2254" w:type="dxa"/>
          </w:tcPr>
          <w:p w14:paraId="1673A24A" w14:textId="165CF19D" w:rsidR="00265FA4" w:rsidRPr="0056127C" w:rsidRDefault="00265FA4" w:rsidP="00DB480D">
            <w:pPr>
              <w:rPr>
                <w:rFonts w:cs="Arial"/>
                <w:b/>
                <w:bCs/>
              </w:rPr>
            </w:pPr>
            <w:r w:rsidRPr="0056127C">
              <w:rPr>
                <w:rFonts w:cs="Arial"/>
                <w:b/>
                <w:bCs/>
              </w:rPr>
              <w:t xml:space="preserve">Aldermen </w:t>
            </w:r>
          </w:p>
        </w:tc>
        <w:tc>
          <w:tcPr>
            <w:tcW w:w="2254" w:type="dxa"/>
          </w:tcPr>
          <w:p w14:paraId="6D25C028" w14:textId="77777777" w:rsidR="00265FA4" w:rsidRPr="0056127C" w:rsidRDefault="00265FA4" w:rsidP="00DB480D">
            <w:pPr>
              <w:rPr>
                <w:rFonts w:cs="Arial"/>
                <w:b/>
                <w:bCs/>
              </w:rPr>
            </w:pPr>
          </w:p>
        </w:tc>
      </w:tr>
      <w:tr w:rsidR="0056127C" w:rsidRPr="0056127C" w14:paraId="038D05C7" w14:textId="77777777" w:rsidTr="00B01F9D">
        <w:tc>
          <w:tcPr>
            <w:tcW w:w="2254" w:type="dxa"/>
          </w:tcPr>
          <w:p w14:paraId="0F69FA9F" w14:textId="7AC57A9E" w:rsidR="00265FA4" w:rsidRPr="0056127C" w:rsidRDefault="00265FA4" w:rsidP="00DB480D">
            <w:pPr>
              <w:rPr>
                <w:rFonts w:cs="Arial"/>
              </w:rPr>
            </w:pPr>
            <w:r w:rsidRPr="0056127C">
              <w:rPr>
                <w:rFonts w:cs="Arial"/>
              </w:rPr>
              <w:t xml:space="preserve">Smith </w:t>
            </w:r>
          </w:p>
        </w:tc>
        <w:tc>
          <w:tcPr>
            <w:tcW w:w="2254" w:type="dxa"/>
          </w:tcPr>
          <w:p w14:paraId="6FC06C7E" w14:textId="60F857FB" w:rsidR="00265FA4" w:rsidRPr="0056127C" w:rsidRDefault="00265FA4" w:rsidP="00DB480D">
            <w:pPr>
              <w:rPr>
                <w:rFonts w:cs="Arial"/>
              </w:rPr>
            </w:pPr>
          </w:p>
        </w:tc>
        <w:tc>
          <w:tcPr>
            <w:tcW w:w="2254" w:type="dxa"/>
          </w:tcPr>
          <w:p w14:paraId="440F0998" w14:textId="0BD0D2A4" w:rsidR="00265FA4" w:rsidRPr="0056127C" w:rsidRDefault="00265FA4" w:rsidP="00DB480D">
            <w:pPr>
              <w:rPr>
                <w:rFonts w:cs="Arial"/>
              </w:rPr>
            </w:pPr>
            <w:r w:rsidRPr="0056127C">
              <w:rPr>
                <w:rFonts w:cs="Arial"/>
              </w:rPr>
              <w:t>Graham</w:t>
            </w:r>
          </w:p>
        </w:tc>
        <w:tc>
          <w:tcPr>
            <w:tcW w:w="2254" w:type="dxa"/>
          </w:tcPr>
          <w:p w14:paraId="0FEFF4BF" w14:textId="77777777" w:rsidR="00265FA4" w:rsidRPr="0056127C" w:rsidRDefault="00265FA4" w:rsidP="00DB480D">
            <w:pPr>
              <w:rPr>
                <w:rFonts w:cs="Arial"/>
              </w:rPr>
            </w:pPr>
          </w:p>
        </w:tc>
      </w:tr>
      <w:tr w:rsidR="0056127C" w:rsidRPr="0056127C" w14:paraId="5ADACE22" w14:textId="77777777" w:rsidTr="00B01F9D">
        <w:tc>
          <w:tcPr>
            <w:tcW w:w="2254" w:type="dxa"/>
          </w:tcPr>
          <w:p w14:paraId="54235438" w14:textId="26D338AA" w:rsidR="00265FA4" w:rsidRPr="0056127C" w:rsidRDefault="00265FA4" w:rsidP="00DB480D">
            <w:pPr>
              <w:rPr>
                <w:rFonts w:cs="Arial"/>
              </w:rPr>
            </w:pPr>
            <w:r w:rsidRPr="0056127C">
              <w:rPr>
                <w:rFonts w:cs="Arial"/>
              </w:rPr>
              <w:t xml:space="preserve">McIlveen </w:t>
            </w:r>
          </w:p>
        </w:tc>
        <w:tc>
          <w:tcPr>
            <w:tcW w:w="2254" w:type="dxa"/>
          </w:tcPr>
          <w:p w14:paraId="6A62D9A2" w14:textId="3BED6B06" w:rsidR="00265FA4" w:rsidRPr="0056127C" w:rsidRDefault="00265FA4" w:rsidP="00DB480D">
            <w:pPr>
              <w:rPr>
                <w:rFonts w:cs="Arial"/>
              </w:rPr>
            </w:pPr>
          </w:p>
        </w:tc>
        <w:tc>
          <w:tcPr>
            <w:tcW w:w="2254" w:type="dxa"/>
          </w:tcPr>
          <w:p w14:paraId="6D440E44" w14:textId="06ADCC16" w:rsidR="00265FA4" w:rsidRPr="0056127C" w:rsidRDefault="00265FA4" w:rsidP="00DB480D">
            <w:pPr>
              <w:rPr>
                <w:rFonts w:cs="Arial"/>
              </w:rPr>
            </w:pPr>
            <w:r w:rsidRPr="0056127C">
              <w:rPr>
                <w:rFonts w:cs="Arial"/>
              </w:rPr>
              <w:t>McDowell</w:t>
            </w:r>
          </w:p>
        </w:tc>
        <w:tc>
          <w:tcPr>
            <w:tcW w:w="2254" w:type="dxa"/>
          </w:tcPr>
          <w:p w14:paraId="66E42E8D" w14:textId="77777777" w:rsidR="00265FA4" w:rsidRPr="0056127C" w:rsidRDefault="00265FA4" w:rsidP="00DB480D">
            <w:pPr>
              <w:rPr>
                <w:rFonts w:cs="Arial"/>
              </w:rPr>
            </w:pPr>
          </w:p>
        </w:tc>
      </w:tr>
      <w:tr w:rsidR="0056127C" w:rsidRPr="0056127C" w14:paraId="37B70884" w14:textId="77777777" w:rsidTr="00B01F9D">
        <w:tc>
          <w:tcPr>
            <w:tcW w:w="2254" w:type="dxa"/>
          </w:tcPr>
          <w:p w14:paraId="1722D24F" w14:textId="77777777" w:rsidR="00265FA4" w:rsidRPr="0056127C" w:rsidRDefault="00265FA4" w:rsidP="00DB480D">
            <w:pPr>
              <w:rPr>
                <w:rFonts w:cs="Arial"/>
              </w:rPr>
            </w:pPr>
          </w:p>
        </w:tc>
        <w:tc>
          <w:tcPr>
            <w:tcW w:w="2254" w:type="dxa"/>
          </w:tcPr>
          <w:p w14:paraId="2DEAE004" w14:textId="77777777" w:rsidR="00265FA4" w:rsidRPr="0056127C" w:rsidRDefault="00265FA4" w:rsidP="00DB480D">
            <w:pPr>
              <w:rPr>
                <w:rFonts w:cs="Arial"/>
              </w:rPr>
            </w:pPr>
          </w:p>
        </w:tc>
        <w:tc>
          <w:tcPr>
            <w:tcW w:w="2254" w:type="dxa"/>
          </w:tcPr>
          <w:p w14:paraId="26A0BF96" w14:textId="77777777" w:rsidR="00265FA4" w:rsidRPr="0056127C" w:rsidRDefault="00265FA4" w:rsidP="00DB480D">
            <w:pPr>
              <w:rPr>
                <w:rFonts w:cs="Arial"/>
              </w:rPr>
            </w:pPr>
          </w:p>
        </w:tc>
        <w:tc>
          <w:tcPr>
            <w:tcW w:w="2254" w:type="dxa"/>
          </w:tcPr>
          <w:p w14:paraId="7FE2B7ED" w14:textId="77777777" w:rsidR="00265FA4" w:rsidRPr="0056127C" w:rsidRDefault="00265FA4" w:rsidP="00DB480D">
            <w:pPr>
              <w:rPr>
                <w:rFonts w:cs="Arial"/>
              </w:rPr>
            </w:pPr>
          </w:p>
        </w:tc>
      </w:tr>
      <w:tr w:rsidR="0056127C" w:rsidRPr="0056127C" w14:paraId="3EFCAF85" w14:textId="77777777" w:rsidTr="00B01F9D">
        <w:tc>
          <w:tcPr>
            <w:tcW w:w="2254" w:type="dxa"/>
          </w:tcPr>
          <w:p w14:paraId="03CE8EE4" w14:textId="77777777" w:rsidR="00265FA4" w:rsidRPr="0056127C" w:rsidRDefault="00265FA4" w:rsidP="00DB480D">
            <w:pPr>
              <w:rPr>
                <w:rFonts w:cs="Arial"/>
              </w:rPr>
            </w:pPr>
          </w:p>
        </w:tc>
        <w:tc>
          <w:tcPr>
            <w:tcW w:w="2254" w:type="dxa"/>
          </w:tcPr>
          <w:p w14:paraId="264C79A0" w14:textId="77777777" w:rsidR="00265FA4" w:rsidRPr="0056127C" w:rsidRDefault="00265FA4" w:rsidP="00DB480D">
            <w:pPr>
              <w:rPr>
                <w:rFonts w:cs="Arial"/>
              </w:rPr>
            </w:pPr>
          </w:p>
        </w:tc>
        <w:tc>
          <w:tcPr>
            <w:tcW w:w="2254" w:type="dxa"/>
          </w:tcPr>
          <w:p w14:paraId="5EE2BCD3" w14:textId="77777777" w:rsidR="00265FA4" w:rsidRPr="0056127C" w:rsidRDefault="00265FA4" w:rsidP="00DB480D">
            <w:pPr>
              <w:rPr>
                <w:rFonts w:cs="Arial"/>
              </w:rPr>
            </w:pPr>
          </w:p>
        </w:tc>
        <w:tc>
          <w:tcPr>
            <w:tcW w:w="2254" w:type="dxa"/>
          </w:tcPr>
          <w:p w14:paraId="3B72D25B" w14:textId="77777777" w:rsidR="00265FA4" w:rsidRPr="0056127C" w:rsidRDefault="00265FA4" w:rsidP="00DB480D">
            <w:pPr>
              <w:rPr>
                <w:rFonts w:cs="Arial"/>
              </w:rPr>
            </w:pPr>
          </w:p>
        </w:tc>
      </w:tr>
      <w:tr w:rsidR="0056127C" w:rsidRPr="0056127C" w14:paraId="29AD008A" w14:textId="77777777" w:rsidTr="00B01F9D">
        <w:tc>
          <w:tcPr>
            <w:tcW w:w="2254" w:type="dxa"/>
          </w:tcPr>
          <w:p w14:paraId="328F64A9" w14:textId="2B9E44CE" w:rsidR="00265FA4" w:rsidRPr="0056127C" w:rsidRDefault="00265FA4" w:rsidP="00DB480D">
            <w:pPr>
              <w:rPr>
                <w:rFonts w:cs="Arial"/>
                <w:b/>
                <w:bCs/>
              </w:rPr>
            </w:pPr>
            <w:r w:rsidRPr="0056127C">
              <w:rPr>
                <w:rFonts w:cs="Arial"/>
                <w:b/>
                <w:bCs/>
              </w:rPr>
              <w:t xml:space="preserve">Councillors </w:t>
            </w:r>
          </w:p>
        </w:tc>
        <w:tc>
          <w:tcPr>
            <w:tcW w:w="2254" w:type="dxa"/>
          </w:tcPr>
          <w:p w14:paraId="42157ADD" w14:textId="1E2F8F70" w:rsidR="00265FA4" w:rsidRPr="0056127C" w:rsidRDefault="00265FA4" w:rsidP="00DB480D">
            <w:pPr>
              <w:rPr>
                <w:rFonts w:cs="Arial"/>
                <w:b/>
                <w:bCs/>
              </w:rPr>
            </w:pPr>
          </w:p>
        </w:tc>
        <w:tc>
          <w:tcPr>
            <w:tcW w:w="2254" w:type="dxa"/>
          </w:tcPr>
          <w:p w14:paraId="4D175776" w14:textId="547B165F" w:rsidR="00265FA4" w:rsidRPr="0056127C" w:rsidRDefault="00265FA4" w:rsidP="00DB480D">
            <w:pPr>
              <w:rPr>
                <w:rFonts w:cs="Arial"/>
              </w:rPr>
            </w:pPr>
            <w:r w:rsidRPr="0056127C">
              <w:rPr>
                <w:rFonts w:cs="Arial"/>
                <w:b/>
                <w:bCs/>
              </w:rPr>
              <w:t xml:space="preserve">Councillors </w:t>
            </w:r>
          </w:p>
        </w:tc>
        <w:tc>
          <w:tcPr>
            <w:tcW w:w="2254" w:type="dxa"/>
          </w:tcPr>
          <w:p w14:paraId="13832848" w14:textId="77777777" w:rsidR="00265FA4" w:rsidRPr="0056127C" w:rsidRDefault="00265FA4" w:rsidP="00DB480D">
            <w:pPr>
              <w:rPr>
                <w:rFonts w:cs="Arial"/>
              </w:rPr>
            </w:pPr>
          </w:p>
        </w:tc>
      </w:tr>
      <w:tr w:rsidR="0056127C" w:rsidRPr="0056127C" w14:paraId="33A5CF67" w14:textId="77777777" w:rsidTr="00B01F9D">
        <w:tc>
          <w:tcPr>
            <w:tcW w:w="2254" w:type="dxa"/>
          </w:tcPr>
          <w:p w14:paraId="075C2978" w14:textId="52DD9BBD" w:rsidR="00265FA4" w:rsidRPr="0056127C" w:rsidRDefault="00265FA4" w:rsidP="00DB480D">
            <w:pPr>
              <w:rPr>
                <w:rFonts w:cs="Arial"/>
              </w:rPr>
            </w:pPr>
            <w:r w:rsidRPr="0056127C">
              <w:rPr>
                <w:rFonts w:cs="Arial"/>
              </w:rPr>
              <w:t xml:space="preserve">Cathcart </w:t>
            </w:r>
          </w:p>
        </w:tc>
        <w:tc>
          <w:tcPr>
            <w:tcW w:w="2254" w:type="dxa"/>
          </w:tcPr>
          <w:p w14:paraId="75AF9FC1" w14:textId="219E6F64" w:rsidR="00265FA4" w:rsidRPr="0056127C" w:rsidRDefault="00265FA4" w:rsidP="00DB480D">
            <w:pPr>
              <w:rPr>
                <w:rFonts w:cs="Arial"/>
              </w:rPr>
            </w:pPr>
          </w:p>
        </w:tc>
        <w:tc>
          <w:tcPr>
            <w:tcW w:w="2254" w:type="dxa"/>
          </w:tcPr>
          <w:p w14:paraId="6D90B409" w14:textId="11162510" w:rsidR="00265FA4" w:rsidRPr="0056127C" w:rsidRDefault="00265FA4" w:rsidP="00DB480D">
            <w:pPr>
              <w:rPr>
                <w:rFonts w:cs="Arial"/>
              </w:rPr>
            </w:pPr>
            <w:r w:rsidRPr="0056127C">
              <w:rPr>
                <w:rFonts w:cs="Arial"/>
              </w:rPr>
              <w:t>Creighton</w:t>
            </w:r>
          </w:p>
        </w:tc>
        <w:tc>
          <w:tcPr>
            <w:tcW w:w="2254" w:type="dxa"/>
          </w:tcPr>
          <w:p w14:paraId="6357A019" w14:textId="77777777" w:rsidR="00265FA4" w:rsidRPr="0056127C" w:rsidRDefault="00265FA4" w:rsidP="00DB480D">
            <w:pPr>
              <w:rPr>
                <w:rFonts w:cs="Arial"/>
              </w:rPr>
            </w:pPr>
          </w:p>
        </w:tc>
      </w:tr>
      <w:tr w:rsidR="0056127C" w:rsidRPr="0056127C" w14:paraId="7EEE6EF6" w14:textId="77777777" w:rsidTr="00B01F9D">
        <w:tc>
          <w:tcPr>
            <w:tcW w:w="2254" w:type="dxa"/>
          </w:tcPr>
          <w:p w14:paraId="441A4950" w14:textId="2792C5EF" w:rsidR="00265FA4" w:rsidRPr="0056127C" w:rsidRDefault="00265FA4" w:rsidP="00DB480D">
            <w:pPr>
              <w:rPr>
                <w:rFonts w:cs="Arial"/>
              </w:rPr>
            </w:pPr>
            <w:r w:rsidRPr="0056127C">
              <w:rPr>
                <w:rFonts w:cs="Arial"/>
              </w:rPr>
              <w:t xml:space="preserve">Harbinson </w:t>
            </w:r>
          </w:p>
        </w:tc>
        <w:tc>
          <w:tcPr>
            <w:tcW w:w="2254" w:type="dxa"/>
          </w:tcPr>
          <w:p w14:paraId="3F7B55E8" w14:textId="56240F8A" w:rsidR="00265FA4" w:rsidRPr="0056127C" w:rsidRDefault="00265FA4" w:rsidP="00DB480D">
            <w:pPr>
              <w:rPr>
                <w:rFonts w:cs="Arial"/>
              </w:rPr>
            </w:pPr>
          </w:p>
        </w:tc>
        <w:tc>
          <w:tcPr>
            <w:tcW w:w="2254" w:type="dxa"/>
          </w:tcPr>
          <w:p w14:paraId="799B88EF" w14:textId="19989588" w:rsidR="00265FA4" w:rsidRPr="0056127C" w:rsidRDefault="00265FA4" w:rsidP="00DB480D">
            <w:pPr>
              <w:rPr>
                <w:rFonts w:cs="Arial"/>
              </w:rPr>
            </w:pPr>
            <w:r w:rsidRPr="0056127C">
              <w:rPr>
                <w:rFonts w:cs="Arial"/>
              </w:rPr>
              <w:t xml:space="preserve">Kendall </w:t>
            </w:r>
          </w:p>
        </w:tc>
        <w:tc>
          <w:tcPr>
            <w:tcW w:w="2254" w:type="dxa"/>
          </w:tcPr>
          <w:p w14:paraId="5EE128FE" w14:textId="77777777" w:rsidR="00265FA4" w:rsidRPr="0056127C" w:rsidRDefault="00265FA4" w:rsidP="00DB480D">
            <w:pPr>
              <w:rPr>
                <w:rFonts w:cs="Arial"/>
              </w:rPr>
            </w:pPr>
          </w:p>
        </w:tc>
      </w:tr>
      <w:tr w:rsidR="0056127C" w:rsidRPr="0056127C" w14:paraId="411AB49B" w14:textId="77777777" w:rsidTr="00B01F9D">
        <w:tc>
          <w:tcPr>
            <w:tcW w:w="2254" w:type="dxa"/>
          </w:tcPr>
          <w:p w14:paraId="23A0D6EE" w14:textId="77777777" w:rsidR="00265FA4" w:rsidRDefault="00265FA4" w:rsidP="00DB480D">
            <w:pPr>
              <w:rPr>
                <w:rFonts w:cs="Arial"/>
              </w:rPr>
            </w:pPr>
            <w:r w:rsidRPr="0056127C">
              <w:rPr>
                <w:rFonts w:cs="Arial"/>
              </w:rPr>
              <w:t xml:space="preserve">Morgan </w:t>
            </w:r>
          </w:p>
          <w:p w14:paraId="2BE5C83C" w14:textId="54DA6E40" w:rsidR="00244E3B" w:rsidRPr="0056127C" w:rsidRDefault="00244E3B" w:rsidP="00DB480D">
            <w:pPr>
              <w:rPr>
                <w:rFonts w:cs="Arial"/>
              </w:rPr>
            </w:pPr>
            <w:r>
              <w:rPr>
                <w:rFonts w:cs="Arial"/>
              </w:rPr>
              <w:t>McRandal</w:t>
            </w:r>
          </w:p>
        </w:tc>
        <w:tc>
          <w:tcPr>
            <w:tcW w:w="2254" w:type="dxa"/>
          </w:tcPr>
          <w:p w14:paraId="293F7AC4" w14:textId="40751486" w:rsidR="00265FA4" w:rsidRPr="0056127C" w:rsidRDefault="00265FA4" w:rsidP="00DB480D">
            <w:pPr>
              <w:rPr>
                <w:rFonts w:cs="Arial"/>
              </w:rPr>
            </w:pPr>
          </w:p>
        </w:tc>
        <w:tc>
          <w:tcPr>
            <w:tcW w:w="2254" w:type="dxa"/>
          </w:tcPr>
          <w:p w14:paraId="4B5667D2" w14:textId="3615FFD8" w:rsidR="00265FA4" w:rsidRDefault="00244E3B" w:rsidP="00DB480D">
            <w:pPr>
              <w:rPr>
                <w:rFonts w:cs="Arial"/>
              </w:rPr>
            </w:pPr>
            <w:r>
              <w:rPr>
                <w:rFonts w:cs="Arial"/>
              </w:rPr>
              <w:t xml:space="preserve">Martin </w:t>
            </w:r>
          </w:p>
          <w:p w14:paraId="03558A4C" w14:textId="23E9DA25" w:rsidR="00244E3B" w:rsidRPr="0056127C" w:rsidRDefault="00244E3B" w:rsidP="00DB480D">
            <w:pPr>
              <w:rPr>
                <w:rFonts w:cs="Arial"/>
              </w:rPr>
            </w:pPr>
            <w:r>
              <w:rPr>
                <w:rFonts w:cs="Arial"/>
              </w:rPr>
              <w:t>McKee</w:t>
            </w:r>
          </w:p>
        </w:tc>
        <w:tc>
          <w:tcPr>
            <w:tcW w:w="2254" w:type="dxa"/>
          </w:tcPr>
          <w:p w14:paraId="03A737F7" w14:textId="77777777" w:rsidR="00265FA4" w:rsidRPr="0056127C" w:rsidRDefault="00265FA4" w:rsidP="00DB480D">
            <w:pPr>
              <w:rPr>
                <w:rFonts w:cs="Arial"/>
              </w:rPr>
            </w:pPr>
          </w:p>
        </w:tc>
      </w:tr>
      <w:tr w:rsidR="0056127C" w:rsidRPr="0056127C" w14:paraId="0B320256" w14:textId="77777777" w:rsidTr="00B01F9D">
        <w:tc>
          <w:tcPr>
            <w:tcW w:w="2254" w:type="dxa"/>
          </w:tcPr>
          <w:p w14:paraId="732B6E3E" w14:textId="5B4292C0" w:rsidR="00265FA4" w:rsidRPr="0056127C" w:rsidRDefault="00265FA4" w:rsidP="00DB480D">
            <w:pPr>
              <w:rPr>
                <w:rFonts w:cs="Arial"/>
              </w:rPr>
            </w:pPr>
            <w:r w:rsidRPr="0056127C">
              <w:rPr>
                <w:rFonts w:cs="Arial"/>
              </w:rPr>
              <w:t xml:space="preserve"> </w:t>
            </w:r>
          </w:p>
        </w:tc>
        <w:tc>
          <w:tcPr>
            <w:tcW w:w="2254" w:type="dxa"/>
          </w:tcPr>
          <w:p w14:paraId="64313DCE" w14:textId="66A12807" w:rsidR="00265FA4" w:rsidRPr="0056127C" w:rsidRDefault="00265FA4" w:rsidP="00DB480D">
            <w:pPr>
              <w:rPr>
                <w:rFonts w:cs="Arial"/>
              </w:rPr>
            </w:pPr>
          </w:p>
        </w:tc>
        <w:tc>
          <w:tcPr>
            <w:tcW w:w="2254" w:type="dxa"/>
          </w:tcPr>
          <w:p w14:paraId="501CE4AC" w14:textId="600857A6" w:rsidR="00265FA4" w:rsidRPr="0056127C" w:rsidRDefault="00265FA4" w:rsidP="00DB480D">
            <w:pPr>
              <w:rPr>
                <w:rFonts w:cs="Arial"/>
              </w:rPr>
            </w:pPr>
            <w:r w:rsidRPr="0056127C">
              <w:rPr>
                <w:rFonts w:cs="Arial"/>
              </w:rPr>
              <w:t>Mc</w:t>
            </w:r>
            <w:r w:rsidR="00244E3B">
              <w:rPr>
                <w:rFonts w:cs="Arial"/>
              </w:rPr>
              <w:t>Laren</w:t>
            </w:r>
            <w:r w:rsidRPr="0056127C">
              <w:rPr>
                <w:rFonts w:cs="Arial"/>
              </w:rPr>
              <w:t xml:space="preserve"> </w:t>
            </w:r>
          </w:p>
        </w:tc>
        <w:tc>
          <w:tcPr>
            <w:tcW w:w="2254" w:type="dxa"/>
          </w:tcPr>
          <w:p w14:paraId="7F7D7658" w14:textId="77777777" w:rsidR="00265FA4" w:rsidRPr="0056127C" w:rsidRDefault="00265FA4" w:rsidP="00DB480D">
            <w:pPr>
              <w:rPr>
                <w:rFonts w:cs="Arial"/>
              </w:rPr>
            </w:pPr>
          </w:p>
        </w:tc>
      </w:tr>
      <w:tr w:rsidR="00265FA4" w:rsidRPr="0056127C" w14:paraId="4DD430DE" w14:textId="77777777" w:rsidTr="00B01F9D">
        <w:tc>
          <w:tcPr>
            <w:tcW w:w="2254" w:type="dxa"/>
          </w:tcPr>
          <w:p w14:paraId="455F7A36" w14:textId="77777777" w:rsidR="00265FA4" w:rsidRPr="0056127C" w:rsidRDefault="00265FA4" w:rsidP="00DB480D">
            <w:pPr>
              <w:rPr>
                <w:rFonts w:cs="Arial"/>
              </w:rPr>
            </w:pPr>
          </w:p>
        </w:tc>
        <w:tc>
          <w:tcPr>
            <w:tcW w:w="2254" w:type="dxa"/>
          </w:tcPr>
          <w:p w14:paraId="7AE04DCB" w14:textId="77777777" w:rsidR="00265FA4" w:rsidRPr="0056127C" w:rsidRDefault="00265FA4" w:rsidP="00DB480D">
            <w:pPr>
              <w:rPr>
                <w:rFonts w:cs="Arial"/>
              </w:rPr>
            </w:pPr>
          </w:p>
        </w:tc>
        <w:tc>
          <w:tcPr>
            <w:tcW w:w="2254" w:type="dxa"/>
          </w:tcPr>
          <w:p w14:paraId="0A155F55" w14:textId="1A7AE7CD" w:rsidR="00265FA4" w:rsidRPr="0056127C" w:rsidRDefault="00265FA4" w:rsidP="00DB480D">
            <w:pPr>
              <w:rPr>
                <w:rFonts w:cs="Arial"/>
              </w:rPr>
            </w:pPr>
            <w:r w:rsidRPr="0056127C">
              <w:rPr>
                <w:rFonts w:cs="Arial"/>
              </w:rPr>
              <w:t>Wra</w:t>
            </w:r>
            <w:r w:rsidR="00364B42" w:rsidRPr="0056127C">
              <w:rPr>
                <w:rFonts w:cs="Arial"/>
              </w:rPr>
              <w:t>y</w:t>
            </w:r>
          </w:p>
        </w:tc>
        <w:tc>
          <w:tcPr>
            <w:tcW w:w="2254" w:type="dxa"/>
          </w:tcPr>
          <w:p w14:paraId="70F6F9A5" w14:textId="77777777" w:rsidR="00265FA4" w:rsidRPr="0056127C" w:rsidRDefault="00265FA4" w:rsidP="00DB480D">
            <w:pPr>
              <w:rPr>
                <w:rFonts w:cs="Arial"/>
              </w:rPr>
            </w:pPr>
          </w:p>
        </w:tc>
      </w:tr>
    </w:tbl>
    <w:p w14:paraId="40B77B00" w14:textId="77777777" w:rsidR="00DF148F" w:rsidRPr="0056127C" w:rsidRDefault="00DF148F" w:rsidP="00DB480D">
      <w:pPr>
        <w:rPr>
          <w:rFonts w:cs="Arial"/>
          <w:kern w:val="0"/>
          <w:szCs w:val="24"/>
          <w14:ligatures w14:val="none"/>
        </w:rPr>
      </w:pPr>
    </w:p>
    <w:p w14:paraId="3EF86D92" w14:textId="6D614CA9" w:rsidR="00DF148F" w:rsidRPr="0056127C" w:rsidRDefault="00DF148F" w:rsidP="00DB480D">
      <w:pPr>
        <w:rPr>
          <w:rFonts w:cs="Arial"/>
          <w:i/>
          <w:iCs/>
          <w:kern w:val="0"/>
          <w:szCs w:val="24"/>
          <w14:ligatures w14:val="none"/>
        </w:rPr>
      </w:pPr>
      <w:r w:rsidRPr="0056127C">
        <w:rPr>
          <w:rFonts w:cs="Arial"/>
          <w:i/>
          <w:iCs/>
          <w:kern w:val="0"/>
          <w:szCs w:val="24"/>
          <w14:ligatures w14:val="none"/>
        </w:rPr>
        <w:t xml:space="preserve">*Councillor Kerr was unable to vote as he entered the meeting during the consideration of the application. </w:t>
      </w:r>
    </w:p>
    <w:p w14:paraId="04D786A2" w14:textId="77777777" w:rsidR="00F14317" w:rsidRPr="0056127C" w:rsidRDefault="00F14317" w:rsidP="00DB480D">
      <w:pPr>
        <w:rPr>
          <w:rFonts w:cs="Arial"/>
          <w:b/>
          <w:bCs/>
          <w:kern w:val="0"/>
          <w:szCs w:val="24"/>
          <w14:ligatures w14:val="none"/>
        </w:rPr>
      </w:pPr>
    </w:p>
    <w:p w14:paraId="38641F95" w14:textId="3CE1B3AE" w:rsidR="00D472D5" w:rsidRPr="0056127C" w:rsidRDefault="00D472D5" w:rsidP="00DB480D">
      <w:pPr>
        <w:rPr>
          <w:rFonts w:cs="Arial"/>
          <w:b/>
          <w:bCs/>
          <w:kern w:val="0"/>
          <w:szCs w:val="24"/>
          <w14:ligatures w14:val="none"/>
        </w:rPr>
      </w:pPr>
      <w:r w:rsidRPr="0056127C">
        <w:rPr>
          <w:rFonts w:cs="Arial"/>
          <w:b/>
          <w:bCs/>
          <w:kern w:val="0"/>
          <w:szCs w:val="24"/>
          <w14:ligatures w14:val="none"/>
        </w:rPr>
        <w:t xml:space="preserve">RESOLVED, on the proposal of </w:t>
      </w:r>
      <w:r w:rsidR="00364B42" w:rsidRPr="0056127C">
        <w:rPr>
          <w:rFonts w:cs="Arial"/>
          <w:b/>
          <w:bCs/>
          <w:kern w:val="0"/>
          <w:szCs w:val="24"/>
          <w14:ligatures w14:val="none"/>
        </w:rPr>
        <w:t>Alderman Smith</w:t>
      </w:r>
      <w:r w:rsidRPr="0056127C">
        <w:rPr>
          <w:rFonts w:cs="Arial"/>
          <w:b/>
          <w:bCs/>
          <w:kern w:val="0"/>
          <w:szCs w:val="24"/>
          <w14:ligatures w14:val="none"/>
        </w:rPr>
        <w:t xml:space="preserve">, seconded by </w:t>
      </w:r>
      <w:r w:rsidR="00364B42" w:rsidRPr="0056127C">
        <w:rPr>
          <w:rFonts w:cs="Arial"/>
          <w:b/>
          <w:bCs/>
          <w:kern w:val="0"/>
          <w:szCs w:val="24"/>
          <w14:ligatures w14:val="none"/>
        </w:rPr>
        <w:t>Councillor McRandal</w:t>
      </w:r>
      <w:r w:rsidRPr="0056127C">
        <w:rPr>
          <w:rFonts w:cs="Arial"/>
          <w:b/>
          <w:bCs/>
          <w:kern w:val="0"/>
          <w:szCs w:val="24"/>
          <w14:ligatures w14:val="none"/>
        </w:rPr>
        <w:t xml:space="preserve">, that the recommendation be adopted and that planning permission be granted.  </w:t>
      </w:r>
    </w:p>
    <w:p w14:paraId="0320C085" w14:textId="77777777" w:rsidR="00D472D5" w:rsidRDefault="00D472D5" w:rsidP="00DB480D">
      <w:pPr>
        <w:rPr>
          <w:rFonts w:cs="Arial"/>
          <w:kern w:val="0"/>
          <w:szCs w:val="24"/>
          <w14:ligatures w14:val="none"/>
        </w:rPr>
      </w:pPr>
    </w:p>
    <w:p w14:paraId="2F8A8C48" w14:textId="4F788BF4" w:rsidR="00422889" w:rsidRDefault="00422889" w:rsidP="00DB480D">
      <w:pPr>
        <w:rPr>
          <w:rFonts w:cs="Arial"/>
          <w:kern w:val="0"/>
          <w:szCs w:val="24"/>
          <w14:ligatures w14:val="none"/>
        </w:rPr>
      </w:pPr>
      <w:r>
        <w:rPr>
          <w:rFonts w:cs="Arial"/>
          <w:kern w:val="0"/>
          <w:szCs w:val="24"/>
          <w14:ligatures w14:val="none"/>
        </w:rPr>
        <w:t>(Councillor McCollum re-entered the meeting)</w:t>
      </w:r>
    </w:p>
    <w:p w14:paraId="1017906B" w14:textId="77777777" w:rsidR="00422889" w:rsidRPr="0056127C" w:rsidRDefault="00422889" w:rsidP="00DB480D">
      <w:pPr>
        <w:rPr>
          <w:rFonts w:cs="Arial"/>
          <w:kern w:val="0"/>
          <w:szCs w:val="24"/>
          <w14:ligatures w14:val="none"/>
        </w:rPr>
      </w:pPr>
    </w:p>
    <w:p w14:paraId="0E8EE10A" w14:textId="77777777" w:rsidR="009529F2" w:rsidRPr="0056127C" w:rsidRDefault="00F14317" w:rsidP="00DB480D">
      <w:pPr>
        <w:pStyle w:val="Heading2"/>
        <w:ind w:left="720" w:hanging="720"/>
        <w:rPr>
          <w:b w:val="0"/>
        </w:rPr>
      </w:pPr>
      <w:r w:rsidRPr="0056127C">
        <w:rPr>
          <w:rFonts w:ascii="Arial Bold" w:hAnsi="Arial Bold"/>
          <w:kern w:val="0"/>
          <w:u w:val="none"/>
          <w14:ligatures w14:val="none"/>
        </w:rPr>
        <w:t>4.3</w:t>
      </w:r>
      <w:r w:rsidRPr="0056127C">
        <w:rPr>
          <w:rFonts w:ascii="Arial Bold" w:hAnsi="Arial Bold"/>
          <w:kern w:val="0"/>
          <w:u w:val="none"/>
          <w14:ligatures w14:val="none"/>
        </w:rPr>
        <w:tab/>
      </w:r>
      <w:r w:rsidR="009529F2" w:rsidRPr="0056127C">
        <w:t xml:space="preserve">LA06/2021/0627/O - Land adjacent to and approximately 17m east of 6a </w:t>
      </w:r>
      <w:proofErr w:type="spellStart"/>
      <w:r w:rsidR="009529F2" w:rsidRPr="0056127C">
        <w:t>Ballykeigle</w:t>
      </w:r>
      <w:proofErr w:type="spellEnd"/>
      <w:r w:rsidR="009529F2" w:rsidRPr="0056127C">
        <w:t xml:space="preserve"> Road, Comber - Farm Dwelling and Garage</w:t>
      </w:r>
    </w:p>
    <w:p w14:paraId="746BC8F1" w14:textId="23665656" w:rsidR="00F14317" w:rsidRPr="0056127C" w:rsidRDefault="009529F2" w:rsidP="00DB480D">
      <w:pPr>
        <w:tabs>
          <w:tab w:val="left" w:pos="0"/>
        </w:tabs>
        <w:ind w:left="720" w:hanging="720"/>
        <w:rPr>
          <w:rFonts w:cs="Arial"/>
          <w:bCs/>
          <w:szCs w:val="24"/>
        </w:rPr>
      </w:pPr>
      <w:r w:rsidRPr="0056127C">
        <w:rPr>
          <w:rFonts w:ascii="Arial Bold" w:eastAsiaTheme="majorEastAsia" w:hAnsi="Arial Bold" w:cstheme="majorBidi"/>
          <w:b/>
          <w:kern w:val="0"/>
          <w:szCs w:val="26"/>
          <w14:ligatures w14:val="none"/>
        </w:rPr>
        <w:tab/>
      </w:r>
      <w:r w:rsidR="00F14317" w:rsidRPr="0056127C">
        <w:rPr>
          <w:rFonts w:cs="Arial"/>
          <w:kern w:val="0"/>
          <w:szCs w:val="24"/>
          <w14:ligatures w14:val="none"/>
        </w:rPr>
        <w:t>(Appendi</w:t>
      </w:r>
      <w:r w:rsidR="00A125D4" w:rsidRPr="0056127C">
        <w:rPr>
          <w:rFonts w:cs="Arial"/>
          <w:kern w:val="0"/>
          <w:szCs w:val="24"/>
          <w14:ligatures w14:val="none"/>
        </w:rPr>
        <w:t xml:space="preserve">ces </w:t>
      </w:r>
      <w:r w:rsidR="00DB480D">
        <w:rPr>
          <w:rFonts w:cs="Arial"/>
          <w:kern w:val="0"/>
          <w:szCs w:val="24"/>
          <w14:ligatures w14:val="none"/>
        </w:rPr>
        <w:t>V, VI</w:t>
      </w:r>
      <w:r w:rsidR="00F14317" w:rsidRPr="0056127C">
        <w:rPr>
          <w:rFonts w:cs="Arial"/>
          <w:kern w:val="0"/>
          <w:szCs w:val="24"/>
          <w14:ligatures w14:val="none"/>
        </w:rPr>
        <w:t>)</w:t>
      </w:r>
    </w:p>
    <w:p w14:paraId="6608B1D2" w14:textId="77777777" w:rsidR="00F14317" w:rsidRPr="0056127C" w:rsidRDefault="00F14317" w:rsidP="00DB480D">
      <w:pPr>
        <w:rPr>
          <w:rFonts w:cs="Arial"/>
          <w:kern w:val="0"/>
          <w:szCs w:val="24"/>
          <w14:ligatures w14:val="none"/>
        </w:rPr>
      </w:pPr>
    </w:p>
    <w:p w14:paraId="769AB142" w14:textId="35288B4A" w:rsidR="00F14317" w:rsidRPr="0056127C" w:rsidRDefault="00F14317" w:rsidP="00DB480D">
      <w:pPr>
        <w:rPr>
          <w:rFonts w:cs="Arial"/>
          <w:kern w:val="0"/>
          <w:szCs w:val="24"/>
          <w14:ligatures w14:val="none"/>
        </w:rPr>
      </w:pPr>
      <w:r w:rsidRPr="0056127C">
        <w:rPr>
          <w:rFonts w:cs="Arial"/>
          <w:caps/>
          <w:kern w:val="0"/>
          <w:szCs w:val="24"/>
          <w14:ligatures w14:val="none"/>
        </w:rPr>
        <w:lastRenderedPageBreak/>
        <w:t>Previously circulated:-</w:t>
      </w:r>
      <w:r w:rsidRPr="0056127C">
        <w:rPr>
          <w:rFonts w:cs="Arial"/>
          <w:kern w:val="0"/>
          <w:szCs w:val="24"/>
          <w14:ligatures w14:val="none"/>
        </w:rPr>
        <w:t xml:space="preserve"> Case Officer’s Report</w:t>
      </w:r>
      <w:r w:rsidR="00A125D4" w:rsidRPr="0056127C">
        <w:rPr>
          <w:rFonts w:cs="Arial"/>
          <w:kern w:val="0"/>
          <w:szCs w:val="24"/>
          <w14:ligatures w14:val="none"/>
        </w:rPr>
        <w:t xml:space="preserve"> and Addendum. </w:t>
      </w:r>
    </w:p>
    <w:p w14:paraId="278F275D" w14:textId="77777777" w:rsidR="00F14317" w:rsidRPr="0056127C" w:rsidRDefault="00F14317" w:rsidP="00DB480D">
      <w:pPr>
        <w:rPr>
          <w:rFonts w:cs="Arial"/>
          <w:kern w:val="0"/>
          <w:szCs w:val="24"/>
          <w14:ligatures w14:val="none"/>
        </w:rPr>
      </w:pPr>
    </w:p>
    <w:p w14:paraId="39E5F453" w14:textId="23A8E0B8" w:rsidR="00F14317" w:rsidRPr="0056127C" w:rsidRDefault="00F14317" w:rsidP="00DB480D">
      <w:pPr>
        <w:rPr>
          <w:rFonts w:cs="Arial"/>
          <w:kern w:val="0"/>
          <w:szCs w:val="24"/>
          <w14:ligatures w14:val="none"/>
        </w:rPr>
      </w:pPr>
      <w:r w:rsidRPr="0056127C">
        <w:rPr>
          <w:rFonts w:cs="Arial"/>
          <w:b/>
          <w:bCs/>
          <w:kern w:val="0"/>
          <w:szCs w:val="24"/>
          <w14:ligatures w14:val="none"/>
        </w:rPr>
        <w:t xml:space="preserve">DEA: </w:t>
      </w:r>
      <w:r w:rsidR="009529F2" w:rsidRPr="0056127C">
        <w:rPr>
          <w:rFonts w:cs="Arial"/>
          <w:kern w:val="0"/>
          <w:szCs w:val="24"/>
          <w14:ligatures w14:val="none"/>
        </w:rPr>
        <w:t>Comber</w:t>
      </w:r>
    </w:p>
    <w:p w14:paraId="45DAF050" w14:textId="55E133B0" w:rsidR="00F14317" w:rsidRPr="0056127C" w:rsidRDefault="00F14317" w:rsidP="00DB480D">
      <w:pPr>
        <w:rPr>
          <w:rFonts w:cs="Arial"/>
          <w:kern w:val="0"/>
          <w:szCs w:val="24"/>
          <w14:ligatures w14:val="none"/>
        </w:rPr>
      </w:pPr>
      <w:r w:rsidRPr="0056127C">
        <w:rPr>
          <w:rFonts w:cs="Arial"/>
          <w:b/>
          <w:bCs/>
          <w:kern w:val="0"/>
          <w:szCs w:val="24"/>
          <w14:ligatures w14:val="none"/>
        </w:rPr>
        <w:t>Committee Interest:</w:t>
      </w:r>
      <w:r w:rsidR="001313B7" w:rsidRPr="0056127C">
        <w:rPr>
          <w:rFonts w:cs="Arial"/>
          <w:b/>
          <w:bCs/>
          <w:kern w:val="0"/>
          <w:szCs w:val="24"/>
          <w14:ligatures w14:val="none"/>
        </w:rPr>
        <w:t xml:space="preserve"> </w:t>
      </w:r>
      <w:r w:rsidRPr="0056127C">
        <w:rPr>
          <w:rFonts w:cs="Arial"/>
          <w:b/>
          <w:bCs/>
          <w:kern w:val="0"/>
          <w:szCs w:val="24"/>
          <w14:ligatures w14:val="none"/>
        </w:rPr>
        <w:t xml:space="preserve"> </w:t>
      </w:r>
      <w:r w:rsidR="001313B7" w:rsidRPr="0056127C">
        <w:rPr>
          <w:rFonts w:cs="Arial"/>
          <w:kern w:val="0"/>
          <w:szCs w:val="24"/>
          <w14:ligatures w14:val="none"/>
        </w:rPr>
        <w:t xml:space="preserve">A </w:t>
      </w:r>
      <w:r w:rsidR="001313B7" w:rsidRPr="0056127C">
        <w:rPr>
          <w:rFonts w:cs="Arial"/>
          <w:szCs w:val="24"/>
        </w:rPr>
        <w:t>local development application “called-in” to the Planning Committee by a member of that Committee</w:t>
      </w:r>
      <w:r w:rsidR="003B4709" w:rsidRPr="0056127C">
        <w:rPr>
          <w:rFonts w:cs="Arial"/>
          <w:szCs w:val="24"/>
        </w:rPr>
        <w:t xml:space="preserve"> (</w:t>
      </w:r>
      <w:r w:rsidR="001313B7" w:rsidRPr="0056127C">
        <w:rPr>
          <w:rFonts w:cs="Arial"/>
          <w:szCs w:val="24"/>
        </w:rPr>
        <w:t>C</w:t>
      </w:r>
      <w:r w:rsidR="003B4709" w:rsidRPr="0056127C">
        <w:rPr>
          <w:rFonts w:cs="Arial"/>
          <w:szCs w:val="24"/>
        </w:rPr>
        <w:t>ouncillor</w:t>
      </w:r>
      <w:r w:rsidR="001313B7" w:rsidRPr="0056127C">
        <w:rPr>
          <w:rFonts w:cs="Arial"/>
          <w:szCs w:val="24"/>
        </w:rPr>
        <w:t xml:space="preserve"> Morgan</w:t>
      </w:r>
      <w:r w:rsidR="003B4709" w:rsidRPr="0056127C">
        <w:rPr>
          <w:rFonts w:cs="Arial"/>
          <w:szCs w:val="24"/>
        </w:rPr>
        <w:t>)</w:t>
      </w:r>
    </w:p>
    <w:p w14:paraId="7B4216EF" w14:textId="2AD22AEC" w:rsidR="00F14317" w:rsidRPr="0056127C" w:rsidRDefault="00F14317" w:rsidP="00DB480D">
      <w:pPr>
        <w:rPr>
          <w:rFonts w:cs="Arial"/>
          <w:kern w:val="0"/>
          <w:szCs w:val="24"/>
          <w14:ligatures w14:val="none"/>
        </w:rPr>
      </w:pPr>
      <w:r w:rsidRPr="0056127C">
        <w:rPr>
          <w:rFonts w:cs="Arial"/>
          <w:b/>
          <w:bCs/>
          <w:kern w:val="0"/>
          <w:szCs w:val="24"/>
          <w14:ligatures w14:val="none"/>
        </w:rPr>
        <w:t xml:space="preserve">Proposal: </w:t>
      </w:r>
      <w:r w:rsidR="009529F2" w:rsidRPr="0056127C">
        <w:rPr>
          <w:rFonts w:cs="Arial"/>
          <w:kern w:val="0"/>
          <w:szCs w:val="24"/>
          <w14:ligatures w14:val="none"/>
        </w:rPr>
        <w:t xml:space="preserve">Farm dwelling and garage </w:t>
      </w:r>
    </w:p>
    <w:p w14:paraId="3176C1EA" w14:textId="3492FFD2" w:rsidR="00F14317" w:rsidRPr="0056127C" w:rsidRDefault="00F14317" w:rsidP="00DB480D">
      <w:pPr>
        <w:tabs>
          <w:tab w:val="left" w:pos="0"/>
        </w:tabs>
        <w:rPr>
          <w:rFonts w:cs="Arial"/>
          <w:kern w:val="0"/>
          <w:szCs w:val="24"/>
          <w14:ligatures w14:val="none"/>
        </w:rPr>
      </w:pPr>
      <w:r w:rsidRPr="0056127C">
        <w:rPr>
          <w:rFonts w:cs="Arial"/>
          <w:b/>
          <w:bCs/>
          <w:kern w:val="0"/>
          <w:szCs w:val="24"/>
          <w14:ligatures w14:val="none"/>
        </w:rPr>
        <w:t xml:space="preserve">Site Location: </w:t>
      </w:r>
      <w:r w:rsidR="009529F2" w:rsidRPr="0056127C">
        <w:rPr>
          <w:rFonts w:cs="Arial"/>
          <w:kern w:val="0"/>
          <w:szCs w:val="24"/>
          <w14:ligatures w14:val="none"/>
        </w:rPr>
        <w:t xml:space="preserve">Land adjacent to and approximately 17m east of 6a </w:t>
      </w:r>
      <w:proofErr w:type="spellStart"/>
      <w:r w:rsidR="009529F2" w:rsidRPr="0056127C">
        <w:rPr>
          <w:rFonts w:cs="Arial"/>
          <w:kern w:val="0"/>
          <w:szCs w:val="24"/>
          <w14:ligatures w14:val="none"/>
        </w:rPr>
        <w:t>Ballykeigle</w:t>
      </w:r>
      <w:proofErr w:type="spellEnd"/>
      <w:r w:rsidR="009529F2" w:rsidRPr="0056127C">
        <w:rPr>
          <w:rFonts w:cs="Arial"/>
          <w:kern w:val="0"/>
          <w:szCs w:val="24"/>
          <w14:ligatures w14:val="none"/>
        </w:rPr>
        <w:t xml:space="preserve"> Road, Comber </w:t>
      </w:r>
    </w:p>
    <w:p w14:paraId="33FA07D9" w14:textId="6F586946" w:rsidR="00F14317" w:rsidRPr="0056127C" w:rsidRDefault="00F14317" w:rsidP="00DB480D">
      <w:pPr>
        <w:rPr>
          <w:rFonts w:cs="Arial"/>
          <w:kern w:val="0"/>
          <w:szCs w:val="24"/>
          <w14:ligatures w14:val="none"/>
        </w:rPr>
      </w:pPr>
      <w:r w:rsidRPr="0056127C">
        <w:rPr>
          <w:rFonts w:cs="Arial"/>
          <w:b/>
          <w:bCs/>
          <w:kern w:val="0"/>
          <w:szCs w:val="24"/>
          <w14:ligatures w14:val="none"/>
        </w:rPr>
        <w:t xml:space="preserve">Recommendation: </w:t>
      </w:r>
      <w:r w:rsidR="009529F2" w:rsidRPr="0056127C">
        <w:rPr>
          <w:rFonts w:cs="Arial"/>
          <w:kern w:val="0"/>
          <w:szCs w:val="24"/>
          <w14:ligatures w14:val="none"/>
        </w:rPr>
        <w:t xml:space="preserve">Grant Planning Permission </w:t>
      </w:r>
    </w:p>
    <w:p w14:paraId="2EECE477" w14:textId="77777777" w:rsidR="00903C3D" w:rsidRPr="0056127C" w:rsidRDefault="00903C3D" w:rsidP="00DB480D">
      <w:pPr>
        <w:rPr>
          <w:rFonts w:cs="Arial"/>
          <w:kern w:val="0"/>
          <w:szCs w:val="24"/>
          <w14:ligatures w14:val="none"/>
        </w:rPr>
      </w:pPr>
    </w:p>
    <w:p w14:paraId="0596659D" w14:textId="77A61980" w:rsidR="00E006D8" w:rsidRPr="0056127C" w:rsidRDefault="00E006D8" w:rsidP="00DB480D">
      <w:pPr>
        <w:rPr>
          <w:rFonts w:cs="Arial"/>
          <w:kern w:val="0"/>
          <w:szCs w:val="24"/>
          <w14:ligatures w14:val="none"/>
        </w:rPr>
      </w:pPr>
      <w:r w:rsidRPr="0056127C">
        <w:rPr>
          <w:rFonts w:eastAsia="Calibri" w:cs="Arial"/>
          <w:kern w:val="0"/>
          <w:szCs w:val="24"/>
          <w14:ligatures w14:val="none"/>
        </w:rPr>
        <w:t xml:space="preserve">The Principal Professional &amp; Technical Officer (C Blair) outlined the detail of the application noting that as the </w:t>
      </w:r>
      <w:r w:rsidRPr="0056127C">
        <w:rPr>
          <w:rFonts w:cs="Arial"/>
          <w:szCs w:val="24"/>
        </w:rPr>
        <w:t xml:space="preserve">application was for outline permission, it was the principle of development that was being considered with the detail of the proposal to be submitted at any reserved matters stage should Members agree with the </w:t>
      </w:r>
      <w:r w:rsidR="00CE23D0">
        <w:rPr>
          <w:rFonts w:cs="Arial"/>
          <w:szCs w:val="24"/>
        </w:rPr>
        <w:t>officers’</w:t>
      </w:r>
      <w:r w:rsidRPr="0056127C">
        <w:rPr>
          <w:rFonts w:cs="Arial"/>
          <w:szCs w:val="24"/>
        </w:rPr>
        <w:t xml:space="preserve"> recommendation to approve the application. </w:t>
      </w:r>
    </w:p>
    <w:p w14:paraId="5993E929" w14:textId="77777777" w:rsidR="00E006D8" w:rsidRPr="0056127C" w:rsidRDefault="00E006D8" w:rsidP="00DB480D">
      <w:pPr>
        <w:rPr>
          <w:szCs w:val="24"/>
        </w:rPr>
      </w:pPr>
    </w:p>
    <w:p w14:paraId="1A64B319" w14:textId="423A868A" w:rsidR="00E006D8" w:rsidRPr="0056127C" w:rsidRDefault="00E006D8" w:rsidP="00DB480D">
      <w:pPr>
        <w:rPr>
          <w:rFonts w:cs="Arial"/>
          <w:szCs w:val="24"/>
        </w:rPr>
      </w:pPr>
      <w:r w:rsidRPr="0056127C">
        <w:rPr>
          <w:rFonts w:cs="Arial"/>
          <w:szCs w:val="24"/>
        </w:rPr>
        <w:t xml:space="preserve">Members should further note that there were no objections to the proposal from Statutory Consultees and no representations had been submitted, either in support of or objecting to the proposed farm dwelling. </w:t>
      </w:r>
    </w:p>
    <w:p w14:paraId="087E87C5" w14:textId="77777777" w:rsidR="00E006D8" w:rsidRPr="0056127C" w:rsidRDefault="00E006D8" w:rsidP="00DB480D">
      <w:pPr>
        <w:rPr>
          <w:rFonts w:cs="Arial"/>
          <w:szCs w:val="24"/>
        </w:rPr>
      </w:pPr>
    </w:p>
    <w:p w14:paraId="63400F28" w14:textId="01F51407" w:rsidR="00E006D8" w:rsidRPr="0056127C" w:rsidRDefault="00E006D8" w:rsidP="00DB480D">
      <w:pPr>
        <w:rPr>
          <w:rFonts w:cs="Arial"/>
          <w:szCs w:val="24"/>
        </w:rPr>
      </w:pPr>
      <w:r w:rsidRPr="0056127C">
        <w:rPr>
          <w:rFonts w:cs="Arial"/>
          <w:szCs w:val="24"/>
        </w:rPr>
        <w:t xml:space="preserve">The site was located on the south side of </w:t>
      </w:r>
      <w:proofErr w:type="spellStart"/>
      <w:r w:rsidRPr="0056127C">
        <w:rPr>
          <w:rFonts w:cs="Arial"/>
          <w:szCs w:val="24"/>
        </w:rPr>
        <w:t>Ballykeigle</w:t>
      </w:r>
      <w:proofErr w:type="spellEnd"/>
      <w:r w:rsidRPr="0056127C">
        <w:rPr>
          <w:rFonts w:cs="Arial"/>
          <w:szCs w:val="24"/>
        </w:rPr>
        <w:t xml:space="preserve"> Road to the east of No.6a, which was a single storey detached dwelling and domestic garage, both which front onto </w:t>
      </w:r>
      <w:proofErr w:type="spellStart"/>
      <w:r w:rsidRPr="0056127C">
        <w:rPr>
          <w:rFonts w:cs="Arial"/>
          <w:szCs w:val="24"/>
        </w:rPr>
        <w:t>Ballykeigle</w:t>
      </w:r>
      <w:proofErr w:type="spellEnd"/>
      <w:r w:rsidRPr="0056127C">
        <w:rPr>
          <w:rFonts w:cs="Arial"/>
          <w:szCs w:val="24"/>
        </w:rPr>
        <w:t xml:space="preserve"> Road.  The site consisted of an agricultural field and was bounded by a hedgerow along the road frontage. It was relatively flat in topography with open views of the surrounding countryside and trees located to the south. A 1.2m ranch fence defined the western boundary with No.6a. The surrounding land was rural in character with agricultural fields.</w:t>
      </w:r>
    </w:p>
    <w:p w14:paraId="1928ABCF" w14:textId="77777777" w:rsidR="00E006D8" w:rsidRPr="0056127C" w:rsidRDefault="00E006D8" w:rsidP="00DB480D">
      <w:pPr>
        <w:adjustRightInd w:val="0"/>
        <w:rPr>
          <w:rFonts w:cs="Arial"/>
          <w:szCs w:val="24"/>
          <w:lang w:eastAsia="en-GB"/>
        </w:rPr>
      </w:pPr>
    </w:p>
    <w:p w14:paraId="737AECA2" w14:textId="229DC203" w:rsidR="00E006D8" w:rsidRPr="0056127C" w:rsidRDefault="00E006D8" w:rsidP="00DB480D">
      <w:pPr>
        <w:adjustRightInd w:val="0"/>
        <w:rPr>
          <w:rFonts w:cs="Arial"/>
          <w:bCs/>
          <w:szCs w:val="24"/>
          <w:lang w:eastAsia="en-GB"/>
        </w:rPr>
      </w:pPr>
      <w:r w:rsidRPr="0056127C">
        <w:rPr>
          <w:rFonts w:cs="Arial"/>
          <w:szCs w:val="24"/>
        </w:rPr>
        <w:t>In terms of the policy consideration for the application</w:t>
      </w:r>
      <w:r w:rsidRPr="0056127C">
        <w:rPr>
          <w:rFonts w:cs="Arial"/>
          <w:bCs/>
          <w:szCs w:val="24"/>
          <w:lang w:eastAsia="en-GB"/>
        </w:rPr>
        <w:t xml:space="preserve">, the Ards and Down Area Plan 2015 was the current local development plan for the area. The site was located in the countryside and was compliant with the Plan. </w:t>
      </w:r>
    </w:p>
    <w:p w14:paraId="093F575E" w14:textId="77777777" w:rsidR="00E006D8" w:rsidRPr="0056127C" w:rsidRDefault="00E006D8" w:rsidP="00DB480D">
      <w:pPr>
        <w:adjustRightInd w:val="0"/>
        <w:rPr>
          <w:rFonts w:cs="Arial"/>
          <w:szCs w:val="24"/>
        </w:rPr>
      </w:pPr>
    </w:p>
    <w:p w14:paraId="5677CDF2" w14:textId="447CB004" w:rsidR="00E006D8" w:rsidRPr="0056127C" w:rsidRDefault="00E006D8" w:rsidP="00DB480D">
      <w:pPr>
        <w:adjustRightInd w:val="0"/>
        <w:rPr>
          <w:rFonts w:eastAsia="Times New Roman" w:cs="Arial"/>
          <w:szCs w:val="24"/>
        </w:rPr>
      </w:pPr>
      <w:r w:rsidRPr="0056127C">
        <w:rPr>
          <w:rFonts w:cs="Arial"/>
          <w:szCs w:val="24"/>
        </w:rPr>
        <w:t xml:space="preserve">Policy </w:t>
      </w:r>
      <w:r w:rsidRPr="0056127C">
        <w:rPr>
          <w:rFonts w:eastAsia="Times New Roman" w:cs="Arial"/>
          <w:szCs w:val="24"/>
        </w:rPr>
        <w:t xml:space="preserve">CTY1 of Planning Policy Statement 21 'Sustainable Development in the Countryside' sets out the types of development which were considered to be acceptable in the countryside. </w:t>
      </w:r>
      <w:r w:rsidR="00ED6DDA">
        <w:rPr>
          <w:rFonts w:eastAsia="Times New Roman" w:cs="Arial"/>
          <w:szCs w:val="24"/>
        </w:rPr>
        <w:t xml:space="preserve"> </w:t>
      </w:r>
      <w:r w:rsidRPr="0056127C">
        <w:rPr>
          <w:rFonts w:eastAsia="Times New Roman" w:cs="Arial"/>
          <w:szCs w:val="24"/>
        </w:rPr>
        <w:t xml:space="preserve">More specifically, CTY1 made provision for ‘a dwelling on a farm in accordance with Policy CTY10'.  CTY 10 was therefore the main policy consideration for this application and in particular paragraph (a) which was – “the farm business </w:t>
      </w:r>
      <w:r w:rsidR="001D60FC" w:rsidRPr="0056127C">
        <w:rPr>
          <w:rFonts w:eastAsia="Times New Roman" w:cs="Arial"/>
          <w:szCs w:val="24"/>
        </w:rPr>
        <w:t>is</w:t>
      </w:r>
      <w:r w:rsidRPr="0056127C">
        <w:rPr>
          <w:rFonts w:eastAsia="Times New Roman" w:cs="Arial"/>
          <w:szCs w:val="24"/>
        </w:rPr>
        <w:t xml:space="preserve"> currently active and has been established for at least 6 years.” However, for completeness, the Planning Officer advised that the Planning </w:t>
      </w:r>
      <w:r w:rsidR="00ED6DDA">
        <w:rPr>
          <w:rFonts w:eastAsia="Times New Roman" w:cs="Arial"/>
          <w:szCs w:val="24"/>
        </w:rPr>
        <w:t>Service</w:t>
      </w:r>
      <w:r w:rsidRPr="0056127C">
        <w:rPr>
          <w:rFonts w:eastAsia="Times New Roman" w:cs="Arial"/>
          <w:szCs w:val="24"/>
        </w:rPr>
        <w:t xml:space="preserve"> was content that paragraphs (b) and (c) were met in that there had been no development opportunities sold off within 10 years of the date of the application</w:t>
      </w:r>
      <w:r w:rsidR="00247AF1">
        <w:rPr>
          <w:rFonts w:eastAsia="Times New Roman" w:cs="Arial"/>
          <w:szCs w:val="24"/>
        </w:rPr>
        <w:t>, and</w:t>
      </w:r>
      <w:r w:rsidRPr="0056127C">
        <w:rPr>
          <w:rFonts w:eastAsia="Times New Roman" w:cs="Arial"/>
          <w:szCs w:val="24"/>
        </w:rPr>
        <w:t xml:space="preserve"> the new building was visually linked or sited to cluster with an established group of buildings on the farm. It however had not been practicable to access the site from an existing lane. The Planning </w:t>
      </w:r>
      <w:r w:rsidR="00247AF1">
        <w:rPr>
          <w:rFonts w:eastAsia="Times New Roman" w:cs="Arial"/>
          <w:szCs w:val="24"/>
        </w:rPr>
        <w:t>Service</w:t>
      </w:r>
      <w:r w:rsidRPr="0056127C">
        <w:rPr>
          <w:rFonts w:eastAsia="Times New Roman" w:cs="Arial"/>
          <w:szCs w:val="24"/>
        </w:rPr>
        <w:t xml:space="preserve"> </w:t>
      </w:r>
      <w:r w:rsidR="0021066E" w:rsidRPr="0056127C">
        <w:rPr>
          <w:rFonts w:eastAsia="Times New Roman" w:cs="Arial"/>
          <w:szCs w:val="24"/>
        </w:rPr>
        <w:t xml:space="preserve">considered </w:t>
      </w:r>
      <w:r w:rsidRPr="0056127C">
        <w:rPr>
          <w:rFonts w:eastAsia="Times New Roman" w:cs="Arial"/>
          <w:szCs w:val="24"/>
        </w:rPr>
        <w:t xml:space="preserve">that the proposed siting to the rear of site enabled it to meet the requirements of policies CTY 13 (Integration) and CTY 14 (Rural Character). </w:t>
      </w:r>
    </w:p>
    <w:p w14:paraId="4D24A9C9" w14:textId="77777777" w:rsidR="00E006D8" w:rsidRPr="0056127C" w:rsidRDefault="00E006D8" w:rsidP="00DB480D">
      <w:pPr>
        <w:adjustRightInd w:val="0"/>
        <w:contextualSpacing/>
        <w:rPr>
          <w:rFonts w:eastAsia="Times New Roman" w:cs="Arial"/>
          <w:szCs w:val="24"/>
        </w:rPr>
      </w:pPr>
    </w:p>
    <w:p w14:paraId="12925AF0" w14:textId="5A7939AC" w:rsidR="00E006D8" w:rsidRPr="0056127C" w:rsidRDefault="00E006D8" w:rsidP="00DB480D">
      <w:pPr>
        <w:adjustRightInd w:val="0"/>
        <w:contextualSpacing/>
        <w:rPr>
          <w:rFonts w:eastAsia="Times New Roman" w:cs="Arial"/>
          <w:szCs w:val="24"/>
        </w:rPr>
      </w:pPr>
      <w:r w:rsidRPr="0056127C">
        <w:rPr>
          <w:rFonts w:eastAsia="Times New Roman" w:cs="Arial"/>
          <w:szCs w:val="24"/>
        </w:rPr>
        <w:t>In terms of this application the agricultural activity relate</w:t>
      </w:r>
      <w:r w:rsidR="00176774" w:rsidRPr="0056127C">
        <w:rPr>
          <w:rFonts w:eastAsia="Times New Roman" w:cs="Arial"/>
          <w:szCs w:val="24"/>
        </w:rPr>
        <w:t>d</w:t>
      </w:r>
      <w:r w:rsidRPr="0056127C">
        <w:rPr>
          <w:rFonts w:eastAsia="Times New Roman" w:cs="Arial"/>
          <w:szCs w:val="24"/>
        </w:rPr>
        <w:t xml:space="preserve"> to a small field to the rear of the house and a larger field adjacent and east of the house.</w:t>
      </w:r>
    </w:p>
    <w:p w14:paraId="13B777A4" w14:textId="77777777" w:rsidR="00E006D8" w:rsidRPr="0056127C" w:rsidRDefault="00E006D8" w:rsidP="00DB480D">
      <w:pPr>
        <w:adjustRightInd w:val="0"/>
        <w:contextualSpacing/>
        <w:rPr>
          <w:rFonts w:eastAsia="Times New Roman" w:cs="Arial"/>
          <w:szCs w:val="24"/>
        </w:rPr>
      </w:pPr>
    </w:p>
    <w:p w14:paraId="3D3B78EB" w14:textId="54CCD23F" w:rsidR="00E006D8" w:rsidRPr="0056127C" w:rsidRDefault="00E006D8" w:rsidP="00DB480D">
      <w:pPr>
        <w:adjustRightInd w:val="0"/>
        <w:contextualSpacing/>
        <w:rPr>
          <w:rFonts w:cs="Arial"/>
          <w:szCs w:val="24"/>
        </w:rPr>
      </w:pPr>
      <w:r w:rsidRPr="0056127C">
        <w:rPr>
          <w:rFonts w:cs="Arial"/>
          <w:szCs w:val="24"/>
        </w:rPr>
        <w:lastRenderedPageBreak/>
        <w:t xml:space="preserve">There </w:t>
      </w:r>
      <w:r w:rsidR="00176774" w:rsidRPr="0056127C">
        <w:rPr>
          <w:rFonts w:cs="Arial"/>
          <w:szCs w:val="24"/>
        </w:rPr>
        <w:t>were</w:t>
      </w:r>
      <w:r w:rsidRPr="0056127C">
        <w:rPr>
          <w:rFonts w:cs="Arial"/>
          <w:szCs w:val="24"/>
        </w:rPr>
        <w:t xml:space="preserve"> two key elements of CTY 10(a). Firstly, whether the farm business </w:t>
      </w:r>
      <w:r w:rsidR="00176774" w:rsidRPr="0056127C">
        <w:rPr>
          <w:rFonts w:cs="Arial"/>
          <w:szCs w:val="24"/>
        </w:rPr>
        <w:t>was</w:t>
      </w:r>
      <w:r w:rsidRPr="0056127C">
        <w:rPr>
          <w:rFonts w:cs="Arial"/>
          <w:szCs w:val="24"/>
        </w:rPr>
        <w:t xml:space="preserve"> currently active, and secondly, ha</w:t>
      </w:r>
      <w:r w:rsidR="00176774" w:rsidRPr="0056127C">
        <w:rPr>
          <w:rFonts w:cs="Arial"/>
          <w:szCs w:val="24"/>
        </w:rPr>
        <w:t>d</w:t>
      </w:r>
      <w:r w:rsidRPr="0056127C">
        <w:rPr>
          <w:rFonts w:cs="Arial"/>
          <w:szCs w:val="24"/>
        </w:rPr>
        <w:t xml:space="preserve"> it been established for at least six years. </w:t>
      </w:r>
      <w:r w:rsidRPr="0056127C">
        <w:rPr>
          <w:rFonts w:eastAsia="Times New Roman" w:cs="Arial"/>
          <w:szCs w:val="24"/>
        </w:rPr>
        <w:t xml:space="preserve">The business </w:t>
      </w:r>
      <w:r w:rsidR="00176774" w:rsidRPr="0056127C">
        <w:rPr>
          <w:rFonts w:eastAsia="Times New Roman" w:cs="Arial"/>
          <w:szCs w:val="24"/>
        </w:rPr>
        <w:t>was</w:t>
      </w:r>
      <w:r w:rsidRPr="0056127C">
        <w:rPr>
          <w:rFonts w:eastAsia="Times New Roman" w:cs="Arial"/>
          <w:szCs w:val="24"/>
        </w:rPr>
        <w:t xml:space="preserve"> not currently engaged with DAERA and d</w:t>
      </w:r>
      <w:r w:rsidR="00176774" w:rsidRPr="0056127C">
        <w:rPr>
          <w:rFonts w:eastAsia="Times New Roman" w:cs="Arial"/>
          <w:szCs w:val="24"/>
        </w:rPr>
        <w:t xml:space="preserve">id </w:t>
      </w:r>
      <w:r w:rsidRPr="0056127C">
        <w:rPr>
          <w:rFonts w:eastAsia="Times New Roman" w:cs="Arial"/>
          <w:szCs w:val="24"/>
        </w:rPr>
        <w:t>not have a business ID No (confirmed by DAERA)</w:t>
      </w:r>
      <w:r w:rsidR="0021066E" w:rsidRPr="0056127C">
        <w:rPr>
          <w:rFonts w:eastAsia="Times New Roman" w:cs="Arial"/>
          <w:szCs w:val="24"/>
        </w:rPr>
        <w:t xml:space="preserve">. </w:t>
      </w:r>
      <w:r w:rsidRPr="0056127C">
        <w:rPr>
          <w:rFonts w:eastAsia="Times New Roman" w:cs="Arial"/>
          <w:szCs w:val="24"/>
        </w:rPr>
        <w:t>The applicant ha</w:t>
      </w:r>
      <w:r w:rsidR="00176774" w:rsidRPr="0056127C">
        <w:rPr>
          <w:rFonts w:eastAsia="Times New Roman" w:cs="Arial"/>
          <w:szCs w:val="24"/>
        </w:rPr>
        <w:t>d</w:t>
      </w:r>
      <w:r w:rsidRPr="0056127C">
        <w:rPr>
          <w:rFonts w:eastAsia="Times New Roman" w:cs="Arial"/>
          <w:szCs w:val="24"/>
        </w:rPr>
        <w:t xml:space="preserve"> submitted other evidence in support of the application to demonstrate that the business </w:t>
      </w:r>
      <w:r w:rsidR="00176774" w:rsidRPr="0056127C">
        <w:rPr>
          <w:rFonts w:eastAsia="Times New Roman" w:cs="Arial"/>
          <w:szCs w:val="24"/>
        </w:rPr>
        <w:t>was</w:t>
      </w:r>
      <w:r w:rsidRPr="0056127C">
        <w:rPr>
          <w:rFonts w:eastAsia="Times New Roman" w:cs="Arial"/>
          <w:szCs w:val="24"/>
        </w:rPr>
        <w:t xml:space="preserve"> currently active and that it ha</w:t>
      </w:r>
      <w:r w:rsidR="00176774" w:rsidRPr="0056127C">
        <w:rPr>
          <w:rFonts w:eastAsia="Times New Roman" w:cs="Arial"/>
          <w:szCs w:val="24"/>
        </w:rPr>
        <w:t>d</w:t>
      </w:r>
      <w:r w:rsidRPr="0056127C">
        <w:rPr>
          <w:rFonts w:eastAsia="Times New Roman" w:cs="Arial"/>
          <w:szCs w:val="24"/>
        </w:rPr>
        <w:t xml:space="preserve"> been established for at least 6 years. </w:t>
      </w:r>
      <w:r w:rsidR="00EC7787">
        <w:rPr>
          <w:rFonts w:eastAsia="Times New Roman" w:cs="Arial"/>
          <w:szCs w:val="24"/>
        </w:rPr>
        <w:t>To not</w:t>
      </w:r>
      <w:r w:rsidRPr="0056127C">
        <w:rPr>
          <w:rFonts w:eastAsia="Times New Roman" w:cs="Arial"/>
          <w:szCs w:val="24"/>
        </w:rPr>
        <w:t xml:space="preserve"> have a Farm ID </w:t>
      </w:r>
      <w:r w:rsidR="00176774" w:rsidRPr="0056127C">
        <w:rPr>
          <w:rFonts w:eastAsia="Times New Roman" w:cs="Arial"/>
          <w:szCs w:val="24"/>
        </w:rPr>
        <w:t>wa</w:t>
      </w:r>
      <w:r w:rsidRPr="0056127C">
        <w:rPr>
          <w:rFonts w:eastAsia="Times New Roman" w:cs="Arial"/>
          <w:szCs w:val="24"/>
        </w:rPr>
        <w:t>s not fatal to th</w:t>
      </w:r>
      <w:r w:rsidR="00176774" w:rsidRPr="0056127C">
        <w:rPr>
          <w:rFonts w:eastAsia="Times New Roman" w:cs="Arial"/>
          <w:szCs w:val="24"/>
        </w:rPr>
        <w:t>e</w:t>
      </w:r>
      <w:r w:rsidRPr="0056127C">
        <w:rPr>
          <w:rFonts w:eastAsia="Times New Roman" w:cs="Arial"/>
          <w:szCs w:val="24"/>
        </w:rPr>
        <w:t xml:space="preserve"> policy test as the ID </w:t>
      </w:r>
      <w:r w:rsidR="00176774" w:rsidRPr="0056127C">
        <w:rPr>
          <w:rFonts w:eastAsia="Times New Roman" w:cs="Arial"/>
          <w:szCs w:val="24"/>
        </w:rPr>
        <w:t>was</w:t>
      </w:r>
      <w:r w:rsidRPr="0056127C">
        <w:rPr>
          <w:rFonts w:eastAsia="Times New Roman" w:cs="Arial"/>
          <w:szCs w:val="24"/>
        </w:rPr>
        <w:t xml:space="preserve"> there to indicate whether an applicant clai</w:t>
      </w:r>
      <w:r w:rsidR="00176774" w:rsidRPr="0056127C">
        <w:rPr>
          <w:rFonts w:eastAsia="Times New Roman" w:cs="Arial"/>
          <w:szCs w:val="24"/>
        </w:rPr>
        <w:t>med</w:t>
      </w:r>
      <w:r w:rsidRPr="0056127C">
        <w:rPr>
          <w:rFonts w:eastAsia="Times New Roman" w:cs="Arial"/>
          <w:szCs w:val="24"/>
        </w:rPr>
        <w:t xml:space="preserve"> the single farm payment subsidy. </w:t>
      </w:r>
      <w:r w:rsidR="0021066E" w:rsidRPr="0056127C">
        <w:rPr>
          <w:rFonts w:eastAsia="Times New Roman" w:cs="Arial"/>
          <w:szCs w:val="24"/>
        </w:rPr>
        <w:t>On this occasion, t</w:t>
      </w:r>
      <w:r w:rsidRPr="0056127C">
        <w:rPr>
          <w:rFonts w:eastAsia="Times New Roman" w:cs="Arial"/>
          <w:szCs w:val="24"/>
        </w:rPr>
        <w:t>he applicant d</w:t>
      </w:r>
      <w:r w:rsidR="00176774" w:rsidRPr="0056127C">
        <w:rPr>
          <w:rFonts w:eastAsia="Times New Roman" w:cs="Arial"/>
          <w:szCs w:val="24"/>
        </w:rPr>
        <w:t>id</w:t>
      </w:r>
      <w:r w:rsidRPr="0056127C">
        <w:rPr>
          <w:rFonts w:eastAsia="Times New Roman" w:cs="Arial"/>
          <w:szCs w:val="24"/>
        </w:rPr>
        <w:t xml:space="preserve"> not. Therefore, the applicant must demonstrate through other means and the submitted receipts as set out in the Case Officer’s </w:t>
      </w:r>
      <w:r w:rsidR="00CA6EC7">
        <w:rPr>
          <w:rFonts w:eastAsia="Times New Roman" w:cs="Arial"/>
          <w:szCs w:val="24"/>
        </w:rPr>
        <w:t>R</w:t>
      </w:r>
      <w:r w:rsidRPr="0056127C">
        <w:rPr>
          <w:rFonts w:eastAsia="Times New Roman" w:cs="Arial"/>
          <w:szCs w:val="24"/>
        </w:rPr>
        <w:t>eport demonstrat</w:t>
      </w:r>
      <w:r w:rsidR="00176774" w:rsidRPr="0056127C">
        <w:rPr>
          <w:rFonts w:eastAsia="Times New Roman" w:cs="Arial"/>
          <w:szCs w:val="24"/>
        </w:rPr>
        <w:t>ed</w:t>
      </w:r>
      <w:r w:rsidRPr="0056127C">
        <w:rPr>
          <w:rFonts w:eastAsia="Times New Roman" w:cs="Arial"/>
          <w:szCs w:val="24"/>
        </w:rPr>
        <w:t xml:space="preserve"> that the farm business </w:t>
      </w:r>
      <w:r w:rsidR="00176774" w:rsidRPr="0056127C">
        <w:rPr>
          <w:rFonts w:eastAsia="Times New Roman" w:cs="Arial"/>
          <w:szCs w:val="24"/>
        </w:rPr>
        <w:t xml:space="preserve">was </w:t>
      </w:r>
      <w:r w:rsidRPr="0056127C">
        <w:rPr>
          <w:rFonts w:eastAsia="Times New Roman" w:cs="Arial"/>
          <w:szCs w:val="24"/>
        </w:rPr>
        <w:t>currently active</w:t>
      </w:r>
      <w:r w:rsidR="0021066E" w:rsidRPr="0056127C">
        <w:rPr>
          <w:rFonts w:eastAsia="Times New Roman" w:cs="Arial"/>
          <w:szCs w:val="24"/>
        </w:rPr>
        <w:t xml:space="preserve"> business </w:t>
      </w:r>
      <w:r w:rsidRPr="0056127C">
        <w:rPr>
          <w:rFonts w:eastAsia="Times New Roman" w:cs="Arial"/>
          <w:szCs w:val="24"/>
        </w:rPr>
        <w:t xml:space="preserve">therefore meeting the first test of criterion (a). </w:t>
      </w:r>
    </w:p>
    <w:p w14:paraId="2D9AB5B9" w14:textId="77777777" w:rsidR="00E006D8" w:rsidRPr="0056127C" w:rsidRDefault="00E006D8" w:rsidP="00DB480D">
      <w:pPr>
        <w:adjustRightInd w:val="0"/>
        <w:rPr>
          <w:rFonts w:cs="Arial"/>
          <w:szCs w:val="24"/>
        </w:rPr>
      </w:pPr>
    </w:p>
    <w:p w14:paraId="233A58B2" w14:textId="1BB74133" w:rsidR="00E006D8" w:rsidRPr="0056127C" w:rsidRDefault="00E006D8" w:rsidP="00DB480D">
      <w:pPr>
        <w:adjustRightInd w:val="0"/>
        <w:rPr>
          <w:rFonts w:cs="Arial"/>
          <w:szCs w:val="24"/>
        </w:rPr>
      </w:pPr>
      <w:r w:rsidRPr="0056127C">
        <w:rPr>
          <w:rFonts w:cs="Arial"/>
          <w:szCs w:val="24"/>
        </w:rPr>
        <w:t>As set out in the case officer’s report, the Planning Appeals Commission underline</w:t>
      </w:r>
      <w:r w:rsidR="00176774" w:rsidRPr="0056127C">
        <w:rPr>
          <w:rFonts w:cs="Arial"/>
          <w:szCs w:val="24"/>
        </w:rPr>
        <w:t>d</w:t>
      </w:r>
      <w:r w:rsidRPr="0056127C">
        <w:rPr>
          <w:rFonts w:cs="Arial"/>
          <w:szCs w:val="24"/>
        </w:rPr>
        <w:t xml:space="preserve"> the period of relevance to be the preceding six years from the date of the application, and to an extent the information prior to this date </w:t>
      </w:r>
      <w:r w:rsidR="00176774" w:rsidRPr="0056127C">
        <w:rPr>
          <w:rFonts w:cs="Arial"/>
          <w:szCs w:val="24"/>
        </w:rPr>
        <w:t>was</w:t>
      </w:r>
      <w:r w:rsidRPr="0056127C">
        <w:rPr>
          <w:rFonts w:cs="Arial"/>
          <w:szCs w:val="24"/>
        </w:rPr>
        <w:t xml:space="preserve"> not as relevant. </w:t>
      </w:r>
      <w:r w:rsidR="00176774" w:rsidRPr="0056127C">
        <w:rPr>
          <w:rFonts w:cs="Arial"/>
          <w:szCs w:val="24"/>
        </w:rPr>
        <w:t xml:space="preserve">The Officer alluded to an example of PAC decision. </w:t>
      </w:r>
    </w:p>
    <w:p w14:paraId="634C308E" w14:textId="77777777" w:rsidR="00534D8A" w:rsidRPr="0056127C" w:rsidRDefault="00534D8A" w:rsidP="00DB480D">
      <w:pPr>
        <w:adjustRightInd w:val="0"/>
        <w:rPr>
          <w:rFonts w:cs="Arial"/>
          <w:szCs w:val="24"/>
        </w:rPr>
      </w:pPr>
    </w:p>
    <w:p w14:paraId="79839494" w14:textId="5FA351C4" w:rsidR="00E006D8" w:rsidRPr="0056127C" w:rsidRDefault="00E006D8" w:rsidP="00DB480D">
      <w:pPr>
        <w:adjustRightInd w:val="0"/>
        <w:rPr>
          <w:rFonts w:cs="Arial"/>
          <w:szCs w:val="24"/>
        </w:rPr>
      </w:pPr>
      <w:r w:rsidRPr="0056127C">
        <w:rPr>
          <w:rFonts w:cs="Arial"/>
          <w:szCs w:val="24"/>
        </w:rPr>
        <w:t>The Planning Department must be mindful of the Strategic Planning Policy Statement which outline</w:t>
      </w:r>
      <w:r w:rsidR="00176774" w:rsidRPr="0056127C">
        <w:rPr>
          <w:rFonts w:cs="Arial"/>
          <w:szCs w:val="24"/>
        </w:rPr>
        <w:t>d</w:t>
      </w:r>
      <w:r w:rsidRPr="0056127C">
        <w:rPr>
          <w:rFonts w:cs="Arial"/>
          <w:szCs w:val="24"/>
        </w:rPr>
        <w:t xml:space="preserve"> agricultural activity as per Article 4 of the European Council’s Regulations (EC) No.1307/2013</w:t>
      </w:r>
      <w:r w:rsidR="00176774" w:rsidRPr="0056127C">
        <w:rPr>
          <w:rFonts w:cs="Arial"/>
          <w:szCs w:val="24"/>
        </w:rPr>
        <w:t xml:space="preserve">. </w:t>
      </w:r>
    </w:p>
    <w:p w14:paraId="1B94A152" w14:textId="77777777" w:rsidR="00534D8A" w:rsidRPr="0056127C" w:rsidRDefault="00534D8A" w:rsidP="00DB480D">
      <w:pPr>
        <w:adjustRightInd w:val="0"/>
        <w:rPr>
          <w:rFonts w:cs="Arial"/>
          <w:szCs w:val="24"/>
        </w:rPr>
      </w:pPr>
    </w:p>
    <w:p w14:paraId="79AAF751" w14:textId="2D64908E" w:rsidR="00E006D8" w:rsidRPr="0056127C" w:rsidRDefault="00E006D8" w:rsidP="00DB480D">
      <w:pPr>
        <w:adjustRightInd w:val="0"/>
        <w:rPr>
          <w:rFonts w:cs="Arial"/>
          <w:szCs w:val="24"/>
        </w:rPr>
      </w:pPr>
      <w:r w:rsidRPr="0056127C">
        <w:rPr>
          <w:rFonts w:cs="Arial"/>
          <w:szCs w:val="24"/>
        </w:rPr>
        <w:t>In terms of the second test of criterion (a) th</w:t>
      </w:r>
      <w:r w:rsidR="00176774" w:rsidRPr="0056127C">
        <w:rPr>
          <w:rFonts w:cs="Arial"/>
          <w:szCs w:val="24"/>
        </w:rPr>
        <w:t xml:space="preserve">at was </w:t>
      </w:r>
      <w:r w:rsidRPr="0056127C">
        <w:rPr>
          <w:rFonts w:cs="Arial"/>
          <w:szCs w:val="24"/>
        </w:rPr>
        <w:t>to show that the business ha</w:t>
      </w:r>
      <w:r w:rsidR="00176774" w:rsidRPr="0056127C">
        <w:rPr>
          <w:rFonts w:cs="Arial"/>
          <w:szCs w:val="24"/>
        </w:rPr>
        <w:t>d</w:t>
      </w:r>
      <w:r w:rsidRPr="0056127C">
        <w:rPr>
          <w:rFonts w:cs="Arial"/>
          <w:szCs w:val="24"/>
        </w:rPr>
        <w:t xml:space="preserve"> been established for at least six years. The receipts also submitted go some way to supporting this however they do not cover the entire six-year period. The applicant ha</w:t>
      </w:r>
      <w:r w:rsidR="00176774" w:rsidRPr="0056127C">
        <w:rPr>
          <w:rFonts w:cs="Arial"/>
          <w:szCs w:val="24"/>
        </w:rPr>
        <w:t>d</w:t>
      </w:r>
      <w:r w:rsidRPr="0056127C">
        <w:rPr>
          <w:rFonts w:cs="Arial"/>
          <w:szCs w:val="24"/>
        </w:rPr>
        <w:t xml:space="preserve"> also relied upon letters from third parties regarding the sale of produce to them, Google Earth images and Google Street View images.</w:t>
      </w:r>
      <w:r w:rsidR="00176774" w:rsidRPr="0056127C">
        <w:rPr>
          <w:rFonts w:cs="Arial"/>
          <w:szCs w:val="24"/>
        </w:rPr>
        <w:t xml:space="preserve"> </w:t>
      </w:r>
      <w:r w:rsidRPr="0056127C">
        <w:rPr>
          <w:rFonts w:cs="Arial"/>
          <w:szCs w:val="24"/>
        </w:rPr>
        <w:t xml:space="preserve">The agricultural activity </w:t>
      </w:r>
      <w:r w:rsidR="00176774" w:rsidRPr="0056127C">
        <w:rPr>
          <w:rFonts w:cs="Arial"/>
          <w:szCs w:val="24"/>
        </w:rPr>
        <w:t>wa</w:t>
      </w:r>
      <w:r w:rsidRPr="0056127C">
        <w:rPr>
          <w:rFonts w:cs="Arial"/>
          <w:szCs w:val="24"/>
        </w:rPr>
        <w:t xml:space="preserve">s on the small field to the rear and the field adjacent and east of No.6A </w:t>
      </w:r>
      <w:proofErr w:type="spellStart"/>
      <w:r w:rsidRPr="0056127C">
        <w:rPr>
          <w:rFonts w:cs="Arial"/>
          <w:szCs w:val="24"/>
        </w:rPr>
        <w:t>Ballykeigle</w:t>
      </w:r>
      <w:proofErr w:type="spellEnd"/>
      <w:r w:rsidRPr="0056127C">
        <w:rPr>
          <w:rFonts w:cs="Arial"/>
          <w:szCs w:val="24"/>
        </w:rPr>
        <w:t xml:space="preserve"> Road</w:t>
      </w:r>
      <w:r w:rsidR="00176774" w:rsidRPr="0056127C">
        <w:rPr>
          <w:rFonts w:cs="Arial"/>
          <w:szCs w:val="24"/>
        </w:rPr>
        <w:t>, as displayed on the google earth images.</w:t>
      </w:r>
    </w:p>
    <w:p w14:paraId="6D8C5372" w14:textId="43EB0EB8" w:rsidR="00E006D8" w:rsidRPr="0056127C" w:rsidRDefault="00E006D8" w:rsidP="00DB480D">
      <w:pPr>
        <w:adjustRightInd w:val="0"/>
        <w:rPr>
          <w:rFonts w:cs="Arial"/>
          <w:szCs w:val="24"/>
          <w:lang w:eastAsia="en-GB"/>
        </w:rPr>
      </w:pPr>
    </w:p>
    <w:p w14:paraId="486EBD7C" w14:textId="26EB85A1" w:rsidR="000E5712" w:rsidRPr="0056127C" w:rsidRDefault="00176774" w:rsidP="00DB480D">
      <w:pPr>
        <w:adjustRightInd w:val="0"/>
        <w:rPr>
          <w:rFonts w:cs="Arial"/>
          <w:szCs w:val="24"/>
          <w:lang w:eastAsia="en-GB"/>
        </w:rPr>
      </w:pPr>
      <w:r w:rsidRPr="0056127C">
        <w:rPr>
          <w:rFonts w:cs="Arial"/>
          <w:szCs w:val="24"/>
          <w:lang w:eastAsia="en-GB"/>
        </w:rPr>
        <w:t>The Planning Officer also referred</w:t>
      </w:r>
      <w:r w:rsidR="00E006D8" w:rsidRPr="0056127C">
        <w:rPr>
          <w:rFonts w:cs="Arial"/>
          <w:szCs w:val="24"/>
          <w:lang w:eastAsia="en-GB"/>
        </w:rPr>
        <w:t xml:space="preserve"> Members to a decision taken by a previous Planning Committee in 2018, where it was accepted that the bar for this test within CTY 10</w:t>
      </w:r>
      <w:r w:rsidRPr="0056127C">
        <w:rPr>
          <w:rFonts w:cs="Arial"/>
          <w:szCs w:val="24"/>
          <w:lang w:eastAsia="en-GB"/>
        </w:rPr>
        <w:t xml:space="preserve"> was</w:t>
      </w:r>
      <w:r w:rsidR="00E006D8" w:rsidRPr="0056127C">
        <w:rPr>
          <w:rFonts w:cs="Arial"/>
          <w:szCs w:val="24"/>
          <w:lang w:eastAsia="en-GB"/>
        </w:rPr>
        <w:t xml:space="preserve"> low. CTY 10 d</w:t>
      </w:r>
      <w:r w:rsidRPr="0056127C">
        <w:rPr>
          <w:rFonts w:cs="Arial"/>
          <w:szCs w:val="24"/>
          <w:lang w:eastAsia="en-GB"/>
        </w:rPr>
        <w:t>id</w:t>
      </w:r>
      <w:r w:rsidR="00E006D8" w:rsidRPr="0056127C">
        <w:rPr>
          <w:rFonts w:cs="Arial"/>
          <w:szCs w:val="24"/>
          <w:lang w:eastAsia="en-GB"/>
        </w:rPr>
        <w:t xml:space="preserve"> not list the type and level of evidence required and therefore the Planning </w:t>
      </w:r>
      <w:r w:rsidR="009767F7">
        <w:rPr>
          <w:rFonts w:cs="Arial"/>
          <w:szCs w:val="24"/>
          <w:lang w:eastAsia="en-GB"/>
        </w:rPr>
        <w:t>Service</w:t>
      </w:r>
      <w:r w:rsidR="00E006D8" w:rsidRPr="0056127C">
        <w:rPr>
          <w:rFonts w:cs="Arial"/>
          <w:szCs w:val="24"/>
          <w:lang w:eastAsia="en-GB"/>
        </w:rPr>
        <w:t xml:space="preserve"> </w:t>
      </w:r>
      <w:r w:rsidRPr="0056127C">
        <w:rPr>
          <w:rFonts w:cs="Arial"/>
          <w:szCs w:val="24"/>
          <w:lang w:eastAsia="en-GB"/>
        </w:rPr>
        <w:t>could not</w:t>
      </w:r>
      <w:r w:rsidR="00E006D8" w:rsidRPr="0056127C">
        <w:rPr>
          <w:rFonts w:cs="Arial"/>
          <w:szCs w:val="24"/>
          <w:lang w:eastAsia="en-GB"/>
        </w:rPr>
        <w:t xml:space="preserve"> demand that an applicant produce</w:t>
      </w:r>
      <w:r w:rsidRPr="0056127C">
        <w:rPr>
          <w:rFonts w:cs="Arial"/>
          <w:szCs w:val="24"/>
          <w:lang w:eastAsia="en-GB"/>
        </w:rPr>
        <w:t>d</w:t>
      </w:r>
      <w:r w:rsidR="00E006D8" w:rsidRPr="0056127C">
        <w:rPr>
          <w:rFonts w:cs="Arial"/>
          <w:szCs w:val="24"/>
          <w:lang w:eastAsia="en-GB"/>
        </w:rPr>
        <w:t xml:space="preserve"> such levels for example, accounts information.  </w:t>
      </w:r>
      <w:r w:rsidR="00B66330">
        <w:rPr>
          <w:rFonts w:cs="Arial"/>
          <w:szCs w:val="24"/>
          <w:lang w:eastAsia="en-GB"/>
        </w:rPr>
        <w:t xml:space="preserve">In relation to </w:t>
      </w:r>
      <w:r w:rsidR="00E006D8" w:rsidRPr="0056127C">
        <w:rPr>
          <w:rFonts w:cs="Arial"/>
          <w:szCs w:val="24"/>
          <w:lang w:eastAsia="en-GB"/>
        </w:rPr>
        <w:t xml:space="preserve">LA06/2017/1072/O for a “Site for dwelling on a farm” at </w:t>
      </w:r>
      <w:r w:rsidR="0021066E" w:rsidRPr="0056127C">
        <w:rPr>
          <w:rFonts w:cs="Arial"/>
          <w:szCs w:val="24"/>
          <w:lang w:eastAsia="en-GB"/>
        </w:rPr>
        <w:t>l</w:t>
      </w:r>
      <w:r w:rsidR="00E006D8" w:rsidRPr="0056127C">
        <w:rPr>
          <w:rFonts w:cs="Arial"/>
          <w:szCs w:val="24"/>
          <w:lang w:eastAsia="en-GB"/>
        </w:rPr>
        <w:t xml:space="preserve">ands approximately 15m North of 48 </w:t>
      </w:r>
      <w:proofErr w:type="spellStart"/>
      <w:r w:rsidR="00E006D8" w:rsidRPr="0056127C">
        <w:rPr>
          <w:rFonts w:cs="Arial"/>
          <w:szCs w:val="24"/>
          <w:lang w:eastAsia="en-GB"/>
        </w:rPr>
        <w:t>Ballydorn</w:t>
      </w:r>
      <w:proofErr w:type="spellEnd"/>
      <w:r w:rsidR="00E006D8" w:rsidRPr="0056127C">
        <w:rPr>
          <w:rFonts w:cs="Arial"/>
          <w:szCs w:val="24"/>
          <w:lang w:eastAsia="en-GB"/>
        </w:rPr>
        <w:t xml:space="preserve"> Road, Killinchy</w:t>
      </w:r>
      <w:r w:rsidR="00B66330">
        <w:rPr>
          <w:rFonts w:cs="Arial"/>
          <w:szCs w:val="24"/>
          <w:lang w:eastAsia="en-GB"/>
        </w:rPr>
        <w:t xml:space="preserve"> - w</w:t>
      </w:r>
      <w:r w:rsidR="00E006D8" w:rsidRPr="0056127C">
        <w:rPr>
          <w:rFonts w:cs="Arial"/>
          <w:szCs w:val="24"/>
          <w:lang w:eastAsia="en-GB"/>
        </w:rPr>
        <w:t>hilst th</w:t>
      </w:r>
      <w:r w:rsidRPr="0056127C">
        <w:rPr>
          <w:rFonts w:cs="Arial"/>
          <w:szCs w:val="24"/>
          <w:lang w:eastAsia="en-GB"/>
        </w:rPr>
        <w:t>e</w:t>
      </w:r>
      <w:r w:rsidR="00E006D8" w:rsidRPr="0056127C">
        <w:rPr>
          <w:rFonts w:cs="Arial"/>
          <w:szCs w:val="24"/>
          <w:lang w:eastAsia="en-GB"/>
        </w:rPr>
        <w:t xml:space="preserve"> applicant had a business number this applicant too was not claiming single farm payment and relied solely upon other information. Whilst material policy considerations </w:t>
      </w:r>
      <w:r w:rsidRPr="0056127C">
        <w:rPr>
          <w:rFonts w:cs="Arial"/>
          <w:szCs w:val="24"/>
          <w:lang w:eastAsia="en-GB"/>
        </w:rPr>
        <w:t>were</w:t>
      </w:r>
      <w:r w:rsidR="00E006D8" w:rsidRPr="0056127C">
        <w:rPr>
          <w:rFonts w:cs="Arial"/>
          <w:szCs w:val="24"/>
          <w:lang w:eastAsia="en-GB"/>
        </w:rPr>
        <w:t xml:space="preserve"> assessed on a site-by-site basis, the Planning </w:t>
      </w:r>
      <w:r w:rsidR="00B66330">
        <w:rPr>
          <w:rFonts w:cs="Arial"/>
          <w:szCs w:val="24"/>
          <w:lang w:eastAsia="en-GB"/>
        </w:rPr>
        <w:t>Service</w:t>
      </w:r>
      <w:r w:rsidR="00E006D8" w:rsidRPr="0056127C">
        <w:rPr>
          <w:rFonts w:cs="Arial"/>
          <w:szCs w:val="24"/>
          <w:lang w:eastAsia="en-GB"/>
        </w:rPr>
        <w:t xml:space="preserve"> recommend</w:t>
      </w:r>
      <w:r w:rsidRPr="0056127C">
        <w:rPr>
          <w:rFonts w:cs="Arial"/>
          <w:szCs w:val="24"/>
          <w:lang w:eastAsia="en-GB"/>
        </w:rPr>
        <w:t>ed</w:t>
      </w:r>
      <w:r w:rsidR="00E006D8" w:rsidRPr="0056127C">
        <w:rPr>
          <w:rFonts w:cs="Arial"/>
          <w:szCs w:val="24"/>
          <w:lang w:eastAsia="en-GB"/>
        </w:rPr>
        <w:t xml:space="preserve"> that members accept this application as the information demonstrate</w:t>
      </w:r>
      <w:r w:rsidRPr="0056127C">
        <w:rPr>
          <w:rFonts w:cs="Arial"/>
          <w:szCs w:val="24"/>
          <w:lang w:eastAsia="en-GB"/>
        </w:rPr>
        <w:t>d</w:t>
      </w:r>
      <w:r w:rsidR="00E006D8" w:rsidRPr="0056127C">
        <w:rPr>
          <w:rFonts w:cs="Arial"/>
          <w:szCs w:val="24"/>
          <w:lang w:eastAsia="en-GB"/>
        </w:rPr>
        <w:t xml:space="preserve"> that agricultural activity ha</w:t>
      </w:r>
      <w:r w:rsidRPr="0056127C">
        <w:rPr>
          <w:rFonts w:cs="Arial"/>
          <w:szCs w:val="24"/>
          <w:lang w:eastAsia="en-GB"/>
        </w:rPr>
        <w:t>d</w:t>
      </w:r>
      <w:r w:rsidR="00E006D8" w:rsidRPr="0056127C">
        <w:rPr>
          <w:rFonts w:cs="Arial"/>
          <w:szCs w:val="24"/>
          <w:lang w:eastAsia="en-GB"/>
        </w:rPr>
        <w:t xml:space="preserve"> been ongoing for at least six years and </w:t>
      </w:r>
      <w:r w:rsidRPr="0056127C">
        <w:rPr>
          <w:rFonts w:cs="Arial"/>
          <w:szCs w:val="24"/>
          <w:lang w:eastAsia="en-GB"/>
        </w:rPr>
        <w:t>was</w:t>
      </w:r>
      <w:r w:rsidR="00E006D8" w:rsidRPr="0056127C">
        <w:rPr>
          <w:rFonts w:cs="Arial"/>
          <w:szCs w:val="24"/>
          <w:lang w:eastAsia="en-GB"/>
        </w:rPr>
        <w:t xml:space="preserve"> therefore established. The Planning </w:t>
      </w:r>
      <w:r w:rsidR="00B66330">
        <w:rPr>
          <w:rFonts w:cs="Arial"/>
          <w:szCs w:val="24"/>
          <w:lang w:eastAsia="en-GB"/>
        </w:rPr>
        <w:t>Service</w:t>
      </w:r>
      <w:r w:rsidR="00E006D8" w:rsidRPr="0056127C">
        <w:rPr>
          <w:rFonts w:cs="Arial"/>
          <w:szCs w:val="24"/>
          <w:lang w:eastAsia="en-GB"/>
        </w:rPr>
        <w:t xml:space="preserve"> recommend</w:t>
      </w:r>
      <w:r w:rsidRPr="0056127C">
        <w:rPr>
          <w:rFonts w:cs="Arial"/>
          <w:szCs w:val="24"/>
          <w:lang w:eastAsia="en-GB"/>
        </w:rPr>
        <w:t>ed</w:t>
      </w:r>
      <w:r w:rsidR="00E006D8" w:rsidRPr="0056127C">
        <w:rPr>
          <w:rFonts w:cs="Arial"/>
          <w:szCs w:val="24"/>
          <w:lang w:eastAsia="en-GB"/>
        </w:rPr>
        <w:t xml:space="preserve"> that planning permission </w:t>
      </w:r>
      <w:r w:rsidR="000E5712" w:rsidRPr="0056127C">
        <w:rPr>
          <w:rFonts w:cs="Arial"/>
          <w:szCs w:val="24"/>
          <w:lang w:eastAsia="en-GB"/>
        </w:rPr>
        <w:t>was</w:t>
      </w:r>
      <w:r w:rsidR="00E006D8" w:rsidRPr="0056127C">
        <w:rPr>
          <w:rFonts w:cs="Arial"/>
          <w:szCs w:val="24"/>
          <w:lang w:eastAsia="en-GB"/>
        </w:rPr>
        <w:t xml:space="preserve"> granted.</w:t>
      </w:r>
    </w:p>
    <w:p w14:paraId="296669E1" w14:textId="77777777" w:rsidR="00524ADE" w:rsidRPr="0056127C" w:rsidRDefault="00524ADE" w:rsidP="00DB480D">
      <w:pPr>
        <w:adjustRightInd w:val="0"/>
        <w:rPr>
          <w:rFonts w:cs="Arial"/>
          <w:szCs w:val="24"/>
          <w:lang w:eastAsia="en-GB"/>
        </w:rPr>
      </w:pPr>
    </w:p>
    <w:p w14:paraId="46884D2F" w14:textId="2BD2412E" w:rsidR="000E5712" w:rsidRPr="0056127C" w:rsidRDefault="000E5712" w:rsidP="00DB480D">
      <w:pPr>
        <w:adjustRightInd w:val="0"/>
        <w:rPr>
          <w:rFonts w:cs="Arial"/>
          <w:szCs w:val="24"/>
          <w:lang w:eastAsia="en-GB"/>
        </w:rPr>
      </w:pPr>
      <w:r w:rsidRPr="0056127C">
        <w:rPr>
          <w:rFonts w:cs="Arial"/>
          <w:szCs w:val="24"/>
          <w:lang w:eastAsia="en-GB"/>
        </w:rPr>
        <w:t>The Chair invited questions from Members</w:t>
      </w:r>
      <w:r w:rsidR="00166B7C">
        <w:rPr>
          <w:rFonts w:cs="Arial"/>
          <w:szCs w:val="24"/>
          <w:lang w:eastAsia="en-GB"/>
        </w:rPr>
        <w:t xml:space="preserve"> for the Planning Officer.  </w:t>
      </w:r>
    </w:p>
    <w:p w14:paraId="570E3D1D" w14:textId="77777777" w:rsidR="000E5712" w:rsidRPr="0056127C" w:rsidRDefault="000E5712" w:rsidP="00DB480D">
      <w:pPr>
        <w:adjustRightInd w:val="0"/>
        <w:rPr>
          <w:rFonts w:cs="Arial"/>
          <w:szCs w:val="24"/>
          <w:lang w:eastAsia="en-GB"/>
        </w:rPr>
      </w:pPr>
    </w:p>
    <w:p w14:paraId="6529F962" w14:textId="25FEBF64" w:rsidR="0021066E" w:rsidRPr="0056127C" w:rsidRDefault="0021066E" w:rsidP="00DB480D">
      <w:pPr>
        <w:adjustRightInd w:val="0"/>
        <w:rPr>
          <w:rFonts w:cs="Arial"/>
          <w:szCs w:val="24"/>
          <w:lang w:eastAsia="en-GB"/>
        </w:rPr>
      </w:pPr>
      <w:r w:rsidRPr="0056127C">
        <w:rPr>
          <w:rFonts w:cs="Arial"/>
          <w:szCs w:val="24"/>
          <w:lang w:eastAsia="en-GB"/>
        </w:rPr>
        <w:t xml:space="preserve">Councillor Cathcart noted that the application had been in system for some time and questioned the reasoning for the delay. The Planning Officer stated that the evidence was built up over time although there was an issue with NI Water regarding sewage disposal. </w:t>
      </w:r>
    </w:p>
    <w:p w14:paraId="7DB34708" w14:textId="77777777" w:rsidR="0021066E" w:rsidRPr="0056127C" w:rsidRDefault="0021066E" w:rsidP="00DB480D">
      <w:pPr>
        <w:adjustRightInd w:val="0"/>
        <w:rPr>
          <w:rFonts w:cs="Arial"/>
          <w:szCs w:val="24"/>
          <w:lang w:eastAsia="en-GB"/>
        </w:rPr>
      </w:pPr>
    </w:p>
    <w:p w14:paraId="45697990" w14:textId="6FDEF8BD" w:rsidR="00943683" w:rsidRPr="0056127C" w:rsidRDefault="0021066E" w:rsidP="00DB480D">
      <w:pPr>
        <w:adjustRightInd w:val="0"/>
        <w:rPr>
          <w:rFonts w:cs="Arial"/>
          <w:szCs w:val="24"/>
          <w:lang w:eastAsia="en-GB"/>
        </w:rPr>
      </w:pPr>
      <w:r w:rsidRPr="0056127C">
        <w:rPr>
          <w:rFonts w:cs="Arial"/>
          <w:szCs w:val="24"/>
          <w:lang w:eastAsia="en-GB"/>
        </w:rPr>
        <w:lastRenderedPageBreak/>
        <w:t xml:space="preserve">Alderman Smith noted the </w:t>
      </w:r>
      <w:r w:rsidR="00166B7C">
        <w:rPr>
          <w:rFonts w:cs="Arial"/>
          <w:szCs w:val="24"/>
          <w:lang w:eastAsia="en-GB"/>
        </w:rPr>
        <w:t xml:space="preserve">fundamental </w:t>
      </w:r>
      <w:r w:rsidRPr="0056127C">
        <w:rPr>
          <w:rFonts w:cs="Arial"/>
          <w:szCs w:val="24"/>
          <w:lang w:eastAsia="en-GB"/>
        </w:rPr>
        <w:t xml:space="preserve">question was </w:t>
      </w:r>
      <w:r w:rsidR="00166B7C">
        <w:rPr>
          <w:rFonts w:cs="Arial"/>
          <w:szCs w:val="24"/>
          <w:lang w:eastAsia="en-GB"/>
        </w:rPr>
        <w:t xml:space="preserve">– was </w:t>
      </w:r>
      <w:r w:rsidRPr="0056127C">
        <w:rPr>
          <w:rFonts w:cs="Arial"/>
          <w:szCs w:val="24"/>
          <w:lang w:eastAsia="en-GB"/>
        </w:rPr>
        <w:t xml:space="preserve">the site a farm.  </w:t>
      </w:r>
      <w:r w:rsidR="00943683" w:rsidRPr="0056127C">
        <w:rPr>
          <w:rFonts w:cs="Arial"/>
          <w:szCs w:val="24"/>
          <w:lang w:eastAsia="en-GB"/>
        </w:rPr>
        <w:t xml:space="preserve">He </w:t>
      </w:r>
      <w:r w:rsidR="00F51B78" w:rsidRPr="0056127C">
        <w:rPr>
          <w:rFonts w:cs="Arial"/>
          <w:szCs w:val="24"/>
          <w:lang w:eastAsia="en-GB"/>
        </w:rPr>
        <w:t xml:space="preserve">highlighted </w:t>
      </w:r>
      <w:r w:rsidR="00943683" w:rsidRPr="0056127C">
        <w:rPr>
          <w:rFonts w:cs="Arial"/>
          <w:szCs w:val="24"/>
          <w:lang w:eastAsia="en-GB"/>
        </w:rPr>
        <w:t>that the land was 0.24h with the definition of a farm being 3</w:t>
      </w:r>
      <w:r w:rsidR="00F51B78" w:rsidRPr="0056127C">
        <w:rPr>
          <w:rFonts w:cs="Arial"/>
          <w:szCs w:val="24"/>
          <w:lang w:eastAsia="en-GB"/>
        </w:rPr>
        <w:t>h</w:t>
      </w:r>
      <w:r w:rsidR="00943683" w:rsidRPr="0056127C">
        <w:rPr>
          <w:rFonts w:cs="Arial"/>
          <w:szCs w:val="24"/>
          <w:lang w:eastAsia="en-GB"/>
        </w:rPr>
        <w:t xml:space="preserve"> for single farm payments.  The evidence would suggest there had some degree of cultivation</w:t>
      </w:r>
      <w:r w:rsidR="00F51B78" w:rsidRPr="0056127C">
        <w:rPr>
          <w:rFonts w:cs="Arial"/>
          <w:szCs w:val="24"/>
          <w:lang w:eastAsia="en-GB"/>
        </w:rPr>
        <w:t>. Alderman Smith questioned the wriggle room noting that the bar for the definition of a farm was very low.</w:t>
      </w:r>
      <w:r w:rsidR="00D61EFA" w:rsidRPr="0056127C">
        <w:rPr>
          <w:rFonts w:cs="Arial"/>
          <w:szCs w:val="24"/>
          <w:lang w:eastAsia="en-GB"/>
        </w:rPr>
        <w:t xml:space="preserve"> He questioned the start and stop point for such proposals. T</w:t>
      </w:r>
      <w:r w:rsidR="00943683" w:rsidRPr="0056127C">
        <w:rPr>
          <w:rFonts w:cs="Arial"/>
          <w:szCs w:val="24"/>
          <w:lang w:eastAsia="en-GB"/>
        </w:rPr>
        <w:t xml:space="preserve">he Planning Officer highlighted that </w:t>
      </w:r>
      <w:r w:rsidR="00101FD5">
        <w:rPr>
          <w:rFonts w:cs="Arial"/>
          <w:szCs w:val="24"/>
          <w:lang w:eastAsia="en-GB"/>
        </w:rPr>
        <w:t>officers</w:t>
      </w:r>
      <w:r w:rsidR="00943683" w:rsidRPr="0056127C">
        <w:rPr>
          <w:rFonts w:cs="Arial"/>
          <w:szCs w:val="24"/>
          <w:lang w:eastAsia="en-GB"/>
        </w:rPr>
        <w:t xml:space="preserve"> had to consider the information that was put before them.  </w:t>
      </w:r>
      <w:r w:rsidR="00D61EFA" w:rsidRPr="0056127C">
        <w:rPr>
          <w:rFonts w:cs="Arial"/>
          <w:szCs w:val="24"/>
          <w:lang w:eastAsia="en-GB"/>
        </w:rPr>
        <w:t xml:space="preserve">The proposal had a farm number with a farm map. The area was small however CTY10 did not differentiate in terms of the overall size and therefore there was a need to take on board previous PAC decisions from similar schemes across Northern Ireland. The PAC had indicated that a level of agricultural activity was acceptable and from the evidence put forward there was a level of agricultural activity having taken place.   </w:t>
      </w:r>
    </w:p>
    <w:p w14:paraId="36644AFC" w14:textId="77777777" w:rsidR="00943683" w:rsidRPr="0056127C" w:rsidRDefault="00943683" w:rsidP="00DB480D">
      <w:pPr>
        <w:adjustRightInd w:val="0"/>
        <w:rPr>
          <w:rFonts w:cs="Arial"/>
          <w:szCs w:val="24"/>
          <w:lang w:eastAsia="en-GB"/>
        </w:rPr>
      </w:pPr>
    </w:p>
    <w:p w14:paraId="732D21A7" w14:textId="4BBB1A49" w:rsidR="00943683" w:rsidRPr="0056127C" w:rsidRDefault="00943683" w:rsidP="00DB480D">
      <w:pPr>
        <w:adjustRightInd w:val="0"/>
        <w:rPr>
          <w:rFonts w:cs="Arial"/>
          <w:szCs w:val="24"/>
          <w:lang w:eastAsia="en-GB"/>
        </w:rPr>
      </w:pPr>
      <w:r w:rsidRPr="0056127C">
        <w:rPr>
          <w:rFonts w:cs="Arial"/>
          <w:szCs w:val="24"/>
          <w:lang w:eastAsia="en-GB"/>
        </w:rPr>
        <w:t xml:space="preserve">The Chair referred to the European Legislation (paragraph b) which </w:t>
      </w:r>
      <w:r w:rsidR="00D61EFA" w:rsidRPr="0056127C">
        <w:rPr>
          <w:rFonts w:cs="Arial"/>
          <w:szCs w:val="24"/>
          <w:lang w:eastAsia="en-GB"/>
        </w:rPr>
        <w:t xml:space="preserve">provided the minimal level.  The Planning Officer stated that legislation did state that maintaining an agricultural area making an estate suitable for grazing. The google earth images showed that there was grazing occurring within the site.  </w:t>
      </w:r>
    </w:p>
    <w:p w14:paraId="00701460" w14:textId="77777777" w:rsidR="0021066E" w:rsidRPr="0056127C" w:rsidRDefault="0021066E" w:rsidP="00DB480D">
      <w:pPr>
        <w:adjustRightInd w:val="0"/>
        <w:rPr>
          <w:rFonts w:cs="Arial"/>
          <w:szCs w:val="24"/>
          <w:lang w:eastAsia="en-GB"/>
        </w:rPr>
      </w:pPr>
    </w:p>
    <w:p w14:paraId="6441347B" w14:textId="1BA188DE" w:rsidR="00D61EFA" w:rsidRPr="0056127C" w:rsidRDefault="00D61EFA" w:rsidP="00DB480D">
      <w:pPr>
        <w:adjustRightInd w:val="0"/>
        <w:rPr>
          <w:rFonts w:cs="Arial"/>
          <w:szCs w:val="24"/>
          <w:lang w:eastAsia="en-GB"/>
        </w:rPr>
      </w:pPr>
      <w:r w:rsidRPr="0056127C">
        <w:rPr>
          <w:rFonts w:cs="Arial"/>
          <w:szCs w:val="24"/>
          <w:lang w:eastAsia="en-GB"/>
        </w:rPr>
        <w:t xml:space="preserve">The Director recalled that the Committee had refused an application on the </w:t>
      </w:r>
      <w:proofErr w:type="spellStart"/>
      <w:r w:rsidRPr="0056127C">
        <w:rPr>
          <w:rFonts w:cs="Arial"/>
          <w:szCs w:val="24"/>
          <w:lang w:eastAsia="en-GB"/>
        </w:rPr>
        <w:t>Green</w:t>
      </w:r>
      <w:r w:rsidR="00166B7C">
        <w:rPr>
          <w:rFonts w:cs="Arial"/>
          <w:szCs w:val="24"/>
          <w:lang w:eastAsia="en-GB"/>
        </w:rPr>
        <w:t>g</w:t>
      </w:r>
      <w:r w:rsidRPr="0056127C">
        <w:rPr>
          <w:rFonts w:cs="Arial"/>
          <w:szCs w:val="24"/>
          <w:lang w:eastAsia="en-GB"/>
        </w:rPr>
        <w:t>raves</w:t>
      </w:r>
      <w:proofErr w:type="spellEnd"/>
      <w:r w:rsidRPr="0056127C">
        <w:rPr>
          <w:rFonts w:cs="Arial"/>
          <w:szCs w:val="24"/>
          <w:lang w:eastAsia="en-GB"/>
        </w:rPr>
        <w:t xml:space="preserve"> Road, Newtownards</w:t>
      </w:r>
      <w:r w:rsidR="00725B7F">
        <w:rPr>
          <w:rFonts w:cs="Arial"/>
          <w:szCs w:val="24"/>
          <w:lang w:eastAsia="en-GB"/>
        </w:rPr>
        <w:t>,</w:t>
      </w:r>
      <w:r w:rsidRPr="0056127C">
        <w:rPr>
          <w:rFonts w:cs="Arial"/>
          <w:szCs w:val="24"/>
          <w:lang w:eastAsia="en-GB"/>
        </w:rPr>
        <w:t xml:space="preserve"> on the basis of not providing substantial evidence on what constituted a farm and that appeal had been overturned. Therefore</w:t>
      </w:r>
      <w:r w:rsidR="006C63D4" w:rsidRPr="0056127C">
        <w:rPr>
          <w:rFonts w:cs="Arial"/>
          <w:szCs w:val="24"/>
          <w:lang w:eastAsia="en-GB"/>
        </w:rPr>
        <w:t>,</w:t>
      </w:r>
      <w:r w:rsidRPr="0056127C">
        <w:rPr>
          <w:rFonts w:cs="Arial"/>
          <w:szCs w:val="24"/>
          <w:lang w:eastAsia="en-GB"/>
        </w:rPr>
        <w:t xml:space="preserve"> that needed to be taken into consideration. It was the minimum activity suitable for grazing or cultivation </w:t>
      </w:r>
      <w:r w:rsidR="006C63D4" w:rsidRPr="0056127C">
        <w:rPr>
          <w:rFonts w:cs="Arial"/>
          <w:szCs w:val="24"/>
          <w:lang w:eastAsia="en-GB"/>
        </w:rPr>
        <w:t>and there was nothing further in the policy detail</w:t>
      </w:r>
      <w:r w:rsidR="00166B7C">
        <w:rPr>
          <w:rFonts w:cs="Arial"/>
          <w:szCs w:val="24"/>
          <w:lang w:eastAsia="en-GB"/>
        </w:rPr>
        <w:t>ing</w:t>
      </w:r>
      <w:r w:rsidR="006C63D4" w:rsidRPr="0056127C">
        <w:rPr>
          <w:rFonts w:cs="Arial"/>
          <w:szCs w:val="24"/>
          <w:lang w:eastAsia="en-GB"/>
        </w:rPr>
        <w:t xml:space="preserve"> what extent a farm was required to be active.  The Director appreciated the </w:t>
      </w:r>
      <w:r w:rsidR="00166B7C">
        <w:rPr>
          <w:rFonts w:cs="Arial"/>
          <w:szCs w:val="24"/>
          <w:lang w:eastAsia="en-GB"/>
        </w:rPr>
        <w:t>m</w:t>
      </w:r>
      <w:r w:rsidR="006C63D4" w:rsidRPr="0056127C">
        <w:rPr>
          <w:rFonts w:cs="Arial"/>
          <w:szCs w:val="24"/>
          <w:lang w:eastAsia="en-GB"/>
        </w:rPr>
        <w:t xml:space="preserve">embers concerns in that regard and highlighted that as a matter that </w:t>
      </w:r>
      <w:r w:rsidR="00166B7C">
        <w:rPr>
          <w:rFonts w:cs="Arial"/>
          <w:szCs w:val="24"/>
          <w:lang w:eastAsia="en-GB"/>
        </w:rPr>
        <w:t>m</w:t>
      </w:r>
      <w:r w:rsidR="006C63D4" w:rsidRPr="0056127C">
        <w:rPr>
          <w:rFonts w:cs="Arial"/>
          <w:szCs w:val="24"/>
          <w:lang w:eastAsia="en-GB"/>
        </w:rPr>
        <w:t>embers may wish to further review within the LDP process</w:t>
      </w:r>
      <w:r w:rsidR="003A468A">
        <w:rPr>
          <w:rFonts w:cs="Arial"/>
          <w:szCs w:val="24"/>
          <w:lang w:eastAsia="en-GB"/>
        </w:rPr>
        <w:t xml:space="preserve"> in the future</w:t>
      </w:r>
      <w:r w:rsidR="006C63D4" w:rsidRPr="0056127C">
        <w:rPr>
          <w:rFonts w:cs="Arial"/>
          <w:szCs w:val="24"/>
          <w:lang w:eastAsia="en-GB"/>
        </w:rPr>
        <w:t xml:space="preserve">. </w:t>
      </w:r>
    </w:p>
    <w:p w14:paraId="314439D4" w14:textId="77777777" w:rsidR="006C63D4" w:rsidRPr="0056127C" w:rsidRDefault="006C63D4" w:rsidP="00DB480D">
      <w:pPr>
        <w:adjustRightInd w:val="0"/>
        <w:rPr>
          <w:rFonts w:cs="Arial"/>
          <w:szCs w:val="24"/>
          <w:lang w:eastAsia="en-GB"/>
        </w:rPr>
      </w:pPr>
    </w:p>
    <w:p w14:paraId="6289D19B" w14:textId="7B56ECAE" w:rsidR="006C63D4" w:rsidRPr="0056127C" w:rsidRDefault="006C63D4" w:rsidP="00DB480D">
      <w:pPr>
        <w:adjustRightInd w:val="0"/>
        <w:rPr>
          <w:rFonts w:cs="Arial"/>
          <w:szCs w:val="24"/>
          <w:lang w:eastAsia="en-GB"/>
        </w:rPr>
      </w:pPr>
      <w:r w:rsidRPr="0056127C">
        <w:rPr>
          <w:rFonts w:cs="Arial"/>
          <w:szCs w:val="24"/>
          <w:lang w:eastAsia="en-GB"/>
        </w:rPr>
        <w:t xml:space="preserve">In response to a question from Councillor Martin, the Planning Officer </w:t>
      </w:r>
      <w:r w:rsidR="003A468A">
        <w:rPr>
          <w:rFonts w:cs="Arial"/>
          <w:szCs w:val="24"/>
          <w:lang w:eastAsia="en-GB"/>
        </w:rPr>
        <w:t>reiterated</w:t>
      </w:r>
      <w:r w:rsidRPr="0056127C">
        <w:rPr>
          <w:rFonts w:cs="Arial"/>
          <w:szCs w:val="24"/>
          <w:lang w:eastAsia="en-GB"/>
        </w:rPr>
        <w:t xml:space="preserve"> that there had been no objections lodged against the application.  </w:t>
      </w:r>
    </w:p>
    <w:p w14:paraId="2EAAE457" w14:textId="77777777" w:rsidR="006C63D4" w:rsidRPr="0056127C" w:rsidRDefault="006C63D4" w:rsidP="00DB480D">
      <w:pPr>
        <w:adjustRightInd w:val="0"/>
        <w:rPr>
          <w:rFonts w:cs="Arial"/>
          <w:szCs w:val="24"/>
          <w:lang w:eastAsia="en-GB"/>
        </w:rPr>
      </w:pPr>
    </w:p>
    <w:p w14:paraId="33068120" w14:textId="50C2D09D" w:rsidR="006C63D4" w:rsidRPr="0056127C" w:rsidRDefault="006C63D4" w:rsidP="00DB480D">
      <w:pPr>
        <w:adjustRightInd w:val="0"/>
        <w:rPr>
          <w:rFonts w:cs="Arial"/>
          <w:szCs w:val="24"/>
          <w:lang w:eastAsia="en-GB"/>
        </w:rPr>
      </w:pPr>
      <w:r w:rsidRPr="0056127C">
        <w:rPr>
          <w:rFonts w:cs="Arial"/>
          <w:szCs w:val="24"/>
          <w:lang w:eastAsia="en-GB"/>
        </w:rPr>
        <w:t xml:space="preserve">Councillor Morgan asked a number of questions of the Planning Officer. </w:t>
      </w:r>
      <w:r w:rsidR="003A468A">
        <w:rPr>
          <w:rFonts w:cs="Arial"/>
          <w:szCs w:val="24"/>
          <w:lang w:eastAsia="en-GB"/>
        </w:rPr>
        <w:t xml:space="preserve"> </w:t>
      </w:r>
      <w:r w:rsidRPr="0056127C">
        <w:rPr>
          <w:rFonts w:cs="Arial"/>
          <w:szCs w:val="24"/>
          <w:lang w:eastAsia="en-GB"/>
        </w:rPr>
        <w:t xml:space="preserve">She referred to the receipts provided as evidence, only three of those receipts had a name and address detailed which related to this farm and the PAC decisions noted the importance of a name and address. The invoices provided related to fruit and vegetables and she questioned how that related to the farm. </w:t>
      </w:r>
      <w:r w:rsidR="009E5C7B" w:rsidRPr="0056127C">
        <w:rPr>
          <w:rFonts w:cs="Arial"/>
          <w:szCs w:val="24"/>
          <w:lang w:eastAsia="en-GB"/>
        </w:rPr>
        <w:t xml:space="preserve">Councillor Morgan </w:t>
      </w:r>
      <w:r w:rsidR="00166B7C">
        <w:rPr>
          <w:rFonts w:cs="Arial"/>
          <w:szCs w:val="24"/>
          <w:lang w:eastAsia="en-GB"/>
        </w:rPr>
        <w:t xml:space="preserve">asked </w:t>
      </w:r>
      <w:r w:rsidR="009E5C7B" w:rsidRPr="0056127C">
        <w:rPr>
          <w:rFonts w:cs="Arial"/>
          <w:szCs w:val="24"/>
          <w:lang w:eastAsia="en-GB"/>
        </w:rPr>
        <w:t xml:space="preserve">was the site a farm business. </w:t>
      </w:r>
    </w:p>
    <w:p w14:paraId="4A4AA9CC" w14:textId="77777777" w:rsidR="006C63D4" w:rsidRPr="0056127C" w:rsidRDefault="006C63D4" w:rsidP="00DB480D">
      <w:pPr>
        <w:adjustRightInd w:val="0"/>
        <w:rPr>
          <w:rFonts w:cs="Arial"/>
          <w:szCs w:val="24"/>
          <w:lang w:eastAsia="en-GB"/>
        </w:rPr>
      </w:pPr>
    </w:p>
    <w:p w14:paraId="75FAAEEC" w14:textId="0009DC21" w:rsidR="006C63D4" w:rsidRPr="0056127C" w:rsidRDefault="006C63D4" w:rsidP="00DB480D">
      <w:pPr>
        <w:adjustRightInd w:val="0"/>
        <w:rPr>
          <w:rFonts w:cs="Arial"/>
          <w:szCs w:val="24"/>
          <w:lang w:eastAsia="en-GB"/>
        </w:rPr>
      </w:pPr>
      <w:r w:rsidRPr="0056127C">
        <w:rPr>
          <w:rFonts w:cs="Arial"/>
          <w:szCs w:val="24"/>
          <w:lang w:eastAsia="en-GB"/>
        </w:rPr>
        <w:t xml:space="preserve">Responding to those questions, the Planning Officer confirmed that there was only a small number of receipts that had a name and address detailed however there was nothing within CTY10 to detail that there must be a name and address on a receipt.   There was an indication that there was agricultural activity on the </w:t>
      </w:r>
      <w:r w:rsidR="009E5C7B" w:rsidRPr="0056127C">
        <w:rPr>
          <w:rFonts w:cs="Arial"/>
          <w:szCs w:val="24"/>
          <w:lang w:eastAsia="en-GB"/>
        </w:rPr>
        <w:t>land which had been taken in account</w:t>
      </w:r>
      <w:r w:rsidRPr="0056127C">
        <w:rPr>
          <w:rFonts w:cs="Arial"/>
          <w:szCs w:val="24"/>
          <w:lang w:eastAsia="en-GB"/>
        </w:rPr>
        <w:t xml:space="preserve">. </w:t>
      </w:r>
    </w:p>
    <w:p w14:paraId="5ECA5EEC" w14:textId="77777777" w:rsidR="006C63D4" w:rsidRPr="0056127C" w:rsidRDefault="006C63D4" w:rsidP="00DB480D">
      <w:pPr>
        <w:adjustRightInd w:val="0"/>
        <w:rPr>
          <w:rFonts w:cs="Arial"/>
          <w:szCs w:val="24"/>
          <w:lang w:eastAsia="en-GB"/>
        </w:rPr>
      </w:pPr>
    </w:p>
    <w:p w14:paraId="21FD61FA" w14:textId="3891E8AC" w:rsidR="00A43870" w:rsidRPr="0056127C" w:rsidRDefault="00A43870" w:rsidP="00DB480D">
      <w:pPr>
        <w:adjustRightInd w:val="0"/>
        <w:rPr>
          <w:rFonts w:cs="Arial"/>
          <w:b/>
          <w:bCs/>
          <w:szCs w:val="24"/>
          <w:u w:val="single"/>
          <w:lang w:eastAsia="en-GB"/>
        </w:rPr>
      </w:pPr>
      <w:r w:rsidRPr="0056127C">
        <w:rPr>
          <w:rFonts w:cs="Arial"/>
          <w:b/>
          <w:bCs/>
          <w:szCs w:val="24"/>
          <w:u w:val="single"/>
          <w:lang w:eastAsia="en-GB"/>
        </w:rPr>
        <w:t xml:space="preserve">RECESS </w:t>
      </w:r>
    </w:p>
    <w:p w14:paraId="6D233C0F" w14:textId="77777777" w:rsidR="00A43870" w:rsidRPr="0056127C" w:rsidRDefault="00A43870" w:rsidP="00DB480D">
      <w:pPr>
        <w:adjustRightInd w:val="0"/>
        <w:rPr>
          <w:rFonts w:cs="Arial"/>
          <w:szCs w:val="24"/>
          <w:lang w:eastAsia="en-GB"/>
        </w:rPr>
      </w:pPr>
    </w:p>
    <w:p w14:paraId="260670A2" w14:textId="5D2D7E4A" w:rsidR="00A43870" w:rsidRPr="0056127C" w:rsidRDefault="00A43870" w:rsidP="00DB480D">
      <w:pPr>
        <w:adjustRightInd w:val="0"/>
        <w:rPr>
          <w:rFonts w:cs="Arial"/>
          <w:szCs w:val="24"/>
          <w:lang w:eastAsia="en-GB"/>
        </w:rPr>
      </w:pPr>
      <w:r w:rsidRPr="0056127C">
        <w:rPr>
          <w:rFonts w:cs="Arial"/>
          <w:szCs w:val="24"/>
          <w:lang w:eastAsia="en-GB"/>
        </w:rPr>
        <w:t xml:space="preserve">The meeting went into recess at 9 pm and resumed at 9.15 pm. </w:t>
      </w:r>
    </w:p>
    <w:p w14:paraId="5C0F9B5D" w14:textId="77777777" w:rsidR="008F5D92" w:rsidRPr="0056127C" w:rsidRDefault="008F5D92" w:rsidP="00DB480D">
      <w:pPr>
        <w:adjustRightInd w:val="0"/>
        <w:rPr>
          <w:rFonts w:cs="Arial"/>
          <w:szCs w:val="24"/>
          <w:lang w:eastAsia="en-GB"/>
        </w:rPr>
      </w:pPr>
    </w:p>
    <w:p w14:paraId="022C740A" w14:textId="67C85B28" w:rsidR="009E5C7B" w:rsidRPr="0056127C" w:rsidRDefault="009E5C7B" w:rsidP="00DB480D">
      <w:pPr>
        <w:adjustRightInd w:val="0"/>
        <w:rPr>
          <w:rFonts w:cs="Arial"/>
          <w:szCs w:val="24"/>
          <w:lang w:eastAsia="en-GB"/>
        </w:rPr>
      </w:pPr>
      <w:r w:rsidRPr="0056127C">
        <w:rPr>
          <w:rFonts w:cs="Arial"/>
          <w:szCs w:val="24"/>
          <w:lang w:eastAsia="en-GB"/>
        </w:rPr>
        <w:t xml:space="preserve">Referring to the evidence provided, Councillor Kendall asked how that compared to the evidence provided in the previous PAC decision.  </w:t>
      </w:r>
    </w:p>
    <w:p w14:paraId="491B2B15" w14:textId="77777777" w:rsidR="009E5C7B" w:rsidRPr="0056127C" w:rsidRDefault="009E5C7B" w:rsidP="00DB480D">
      <w:pPr>
        <w:adjustRightInd w:val="0"/>
        <w:rPr>
          <w:rFonts w:cs="Arial"/>
          <w:szCs w:val="24"/>
          <w:lang w:eastAsia="en-GB"/>
        </w:rPr>
      </w:pPr>
    </w:p>
    <w:p w14:paraId="0C8176A8" w14:textId="2EC61CBD" w:rsidR="009E5C7B" w:rsidRPr="0056127C" w:rsidRDefault="009E5C7B" w:rsidP="00DB480D">
      <w:pPr>
        <w:adjustRightInd w:val="0"/>
        <w:rPr>
          <w:rFonts w:cs="Arial"/>
          <w:szCs w:val="24"/>
          <w:lang w:eastAsia="en-GB"/>
        </w:rPr>
      </w:pPr>
      <w:r w:rsidRPr="0056127C">
        <w:rPr>
          <w:rFonts w:cs="Arial"/>
          <w:szCs w:val="24"/>
          <w:lang w:eastAsia="en-GB"/>
        </w:rPr>
        <w:lastRenderedPageBreak/>
        <w:t>(Councillors McCollum and Martin re-entered the meeting – 9.16 pm)</w:t>
      </w:r>
    </w:p>
    <w:p w14:paraId="76A3EEDB" w14:textId="77777777" w:rsidR="009E5C7B" w:rsidRPr="0056127C" w:rsidRDefault="009E5C7B" w:rsidP="00DB480D">
      <w:pPr>
        <w:adjustRightInd w:val="0"/>
        <w:rPr>
          <w:rFonts w:cs="Arial"/>
          <w:szCs w:val="24"/>
          <w:lang w:eastAsia="en-GB"/>
        </w:rPr>
      </w:pPr>
    </w:p>
    <w:p w14:paraId="08B69051" w14:textId="32415A43" w:rsidR="009E5C7B" w:rsidRPr="0056127C" w:rsidRDefault="009E5C7B" w:rsidP="00DB480D">
      <w:pPr>
        <w:adjustRightInd w:val="0"/>
        <w:rPr>
          <w:rFonts w:cs="Arial"/>
          <w:szCs w:val="24"/>
          <w:lang w:eastAsia="en-GB"/>
        </w:rPr>
      </w:pPr>
      <w:r w:rsidRPr="0056127C">
        <w:rPr>
          <w:rFonts w:cs="Arial"/>
          <w:szCs w:val="24"/>
          <w:lang w:eastAsia="en-GB"/>
        </w:rPr>
        <w:t xml:space="preserve">The Planning Officer </w:t>
      </w:r>
      <w:r w:rsidR="001F110D" w:rsidRPr="0056127C">
        <w:rPr>
          <w:rFonts w:cs="Arial"/>
          <w:szCs w:val="24"/>
          <w:lang w:eastAsia="en-GB"/>
        </w:rPr>
        <w:t xml:space="preserve">stated that the evidence was reviewed on a case-by-case basis. The previous appeal decisions were </w:t>
      </w:r>
      <w:proofErr w:type="gramStart"/>
      <w:r w:rsidR="001F110D" w:rsidRPr="0056127C">
        <w:rPr>
          <w:rFonts w:cs="Arial"/>
          <w:szCs w:val="24"/>
          <w:lang w:eastAsia="en-GB"/>
        </w:rPr>
        <w:t>taken into account</w:t>
      </w:r>
      <w:proofErr w:type="gramEnd"/>
      <w:r w:rsidR="001F110D" w:rsidRPr="0056127C">
        <w:rPr>
          <w:rFonts w:cs="Arial"/>
          <w:szCs w:val="24"/>
          <w:lang w:eastAsia="en-GB"/>
        </w:rPr>
        <w:t xml:space="preserve"> in relation to the assessment of CTY10. </w:t>
      </w:r>
    </w:p>
    <w:p w14:paraId="59B11534" w14:textId="77777777" w:rsidR="009E5C7B" w:rsidRPr="0056127C" w:rsidRDefault="009E5C7B" w:rsidP="00DB480D">
      <w:pPr>
        <w:adjustRightInd w:val="0"/>
        <w:rPr>
          <w:rFonts w:cs="Arial"/>
          <w:szCs w:val="24"/>
          <w:lang w:eastAsia="en-GB"/>
        </w:rPr>
      </w:pPr>
    </w:p>
    <w:p w14:paraId="31B0C363" w14:textId="719F278C" w:rsidR="001F110D" w:rsidRPr="0056127C" w:rsidRDefault="001F110D" w:rsidP="00DB480D">
      <w:pPr>
        <w:adjustRightInd w:val="0"/>
        <w:rPr>
          <w:rFonts w:cs="Arial"/>
          <w:szCs w:val="24"/>
          <w:lang w:eastAsia="en-GB"/>
        </w:rPr>
      </w:pPr>
      <w:r w:rsidRPr="0056127C">
        <w:rPr>
          <w:rFonts w:cs="Arial"/>
          <w:szCs w:val="24"/>
          <w:lang w:eastAsia="en-GB"/>
        </w:rPr>
        <w:t xml:space="preserve">Councillor Kendall further questioned the level of information that was provided </w:t>
      </w:r>
      <w:r w:rsidR="00166B7C">
        <w:rPr>
          <w:rFonts w:cs="Arial"/>
          <w:szCs w:val="24"/>
          <w:lang w:eastAsia="en-GB"/>
        </w:rPr>
        <w:t xml:space="preserve">and she </w:t>
      </w:r>
      <w:r w:rsidRPr="0056127C">
        <w:rPr>
          <w:rFonts w:cs="Arial"/>
          <w:szCs w:val="24"/>
          <w:lang w:eastAsia="en-GB"/>
        </w:rPr>
        <w:t xml:space="preserve">wondered if there was more evidence provided in the appeal decision for testing against CTY10 than what was provided in this instance. The Chair felt that was difficult question to answer. The Officer had detailed what they felt was satisfactory. </w:t>
      </w:r>
    </w:p>
    <w:p w14:paraId="485A618C" w14:textId="77777777" w:rsidR="001F110D" w:rsidRPr="0056127C" w:rsidRDefault="001F110D" w:rsidP="00DB480D">
      <w:pPr>
        <w:adjustRightInd w:val="0"/>
        <w:rPr>
          <w:rFonts w:cs="Arial"/>
          <w:szCs w:val="24"/>
          <w:lang w:eastAsia="en-GB"/>
        </w:rPr>
      </w:pPr>
    </w:p>
    <w:p w14:paraId="64F560C1" w14:textId="6DBB305E" w:rsidR="001F110D" w:rsidRPr="0056127C" w:rsidRDefault="001F110D" w:rsidP="00DB480D">
      <w:pPr>
        <w:adjustRightInd w:val="0"/>
        <w:rPr>
          <w:rFonts w:cs="Arial"/>
          <w:szCs w:val="24"/>
          <w:lang w:eastAsia="en-GB"/>
        </w:rPr>
      </w:pPr>
      <w:r w:rsidRPr="0056127C">
        <w:rPr>
          <w:rFonts w:cs="Arial"/>
          <w:szCs w:val="24"/>
          <w:lang w:eastAsia="en-GB"/>
        </w:rPr>
        <w:t>The Director stated that the application that she had referred to was slightly different as the applicant had rented out the land in conacre and therefore only had to demonstrate that the fences and hedging were maintain</w:t>
      </w:r>
      <w:r w:rsidR="00166B7C">
        <w:rPr>
          <w:rFonts w:cs="Arial"/>
          <w:szCs w:val="24"/>
          <w:lang w:eastAsia="en-GB"/>
        </w:rPr>
        <w:t>ed</w:t>
      </w:r>
      <w:r w:rsidRPr="0056127C">
        <w:rPr>
          <w:rFonts w:cs="Arial"/>
          <w:szCs w:val="24"/>
          <w:lang w:eastAsia="en-GB"/>
        </w:rPr>
        <w:t xml:space="preserve"> </w:t>
      </w:r>
      <w:r w:rsidR="000941EE">
        <w:rPr>
          <w:rFonts w:cs="Arial"/>
          <w:szCs w:val="24"/>
          <w:lang w:eastAsia="en-GB"/>
        </w:rPr>
        <w:t xml:space="preserve">in good order </w:t>
      </w:r>
      <w:r w:rsidRPr="0056127C">
        <w:rPr>
          <w:rFonts w:cs="Arial"/>
          <w:szCs w:val="24"/>
          <w:lang w:eastAsia="en-GB"/>
        </w:rPr>
        <w:t xml:space="preserve">appropriately for farming. </w:t>
      </w:r>
    </w:p>
    <w:p w14:paraId="0DC9C2FB" w14:textId="77777777" w:rsidR="001F110D" w:rsidRPr="0056127C" w:rsidRDefault="001F110D" w:rsidP="00DB480D">
      <w:pPr>
        <w:adjustRightInd w:val="0"/>
        <w:rPr>
          <w:rFonts w:cs="Arial"/>
          <w:szCs w:val="24"/>
          <w:lang w:eastAsia="en-GB"/>
        </w:rPr>
      </w:pPr>
    </w:p>
    <w:p w14:paraId="58FD60E7" w14:textId="1781D058" w:rsidR="009E5C7B" w:rsidRPr="0056127C" w:rsidRDefault="009E5C7B" w:rsidP="00DB480D">
      <w:pPr>
        <w:adjustRightInd w:val="0"/>
        <w:rPr>
          <w:rFonts w:cs="Arial"/>
          <w:szCs w:val="24"/>
          <w:lang w:eastAsia="en-GB"/>
        </w:rPr>
      </w:pPr>
      <w:r w:rsidRPr="0056127C">
        <w:rPr>
          <w:rFonts w:cs="Arial"/>
          <w:szCs w:val="24"/>
          <w:lang w:eastAsia="en-GB"/>
        </w:rPr>
        <w:t xml:space="preserve">Councillor McRandal </w:t>
      </w:r>
      <w:r w:rsidR="001F110D" w:rsidRPr="0056127C">
        <w:rPr>
          <w:rFonts w:cs="Arial"/>
          <w:szCs w:val="24"/>
          <w:lang w:eastAsia="en-GB"/>
        </w:rPr>
        <w:t xml:space="preserve">highlighted that there was already a house on the site and questioned why it would be permissible to build a second house. </w:t>
      </w:r>
      <w:r w:rsidR="00440A45" w:rsidRPr="0056127C">
        <w:rPr>
          <w:rFonts w:cs="Arial"/>
          <w:szCs w:val="24"/>
          <w:lang w:eastAsia="en-GB"/>
        </w:rPr>
        <w:t xml:space="preserve">The Director stated that policy CTY10 permitted a new dwelling on a farm every 10 years. As detailed in the Officer’s address there was another dwelling which the proposal could cluster and visually link with. </w:t>
      </w:r>
    </w:p>
    <w:p w14:paraId="45777C50" w14:textId="77777777" w:rsidR="00440A45" w:rsidRPr="0056127C" w:rsidRDefault="00440A45" w:rsidP="00DB480D">
      <w:pPr>
        <w:adjustRightInd w:val="0"/>
        <w:rPr>
          <w:rFonts w:cs="Arial"/>
          <w:szCs w:val="24"/>
          <w:lang w:eastAsia="en-GB"/>
        </w:rPr>
      </w:pPr>
    </w:p>
    <w:p w14:paraId="67361685" w14:textId="44552388" w:rsidR="00440A45" w:rsidRPr="0056127C" w:rsidRDefault="00440A45" w:rsidP="00DB480D">
      <w:pPr>
        <w:adjustRightInd w:val="0"/>
        <w:rPr>
          <w:rFonts w:cs="Arial"/>
          <w:szCs w:val="24"/>
          <w:lang w:eastAsia="en-GB"/>
        </w:rPr>
      </w:pPr>
      <w:r w:rsidRPr="0056127C">
        <w:rPr>
          <w:rFonts w:cs="Arial"/>
          <w:szCs w:val="24"/>
          <w:lang w:eastAsia="en-GB"/>
        </w:rPr>
        <w:t xml:space="preserve">Referring to the plan, Councillor McRandal questioned if the proposal did form a cluster given that the site sat away from the current buildings.  The Planning Officer stated that when assessed from the various visual </w:t>
      </w:r>
      <w:proofErr w:type="spellStart"/>
      <w:r w:rsidRPr="0056127C">
        <w:rPr>
          <w:rFonts w:cs="Arial"/>
          <w:szCs w:val="24"/>
          <w:lang w:eastAsia="en-GB"/>
        </w:rPr>
        <w:t>view points</w:t>
      </w:r>
      <w:proofErr w:type="spellEnd"/>
      <w:r w:rsidRPr="0056127C">
        <w:rPr>
          <w:rFonts w:cs="Arial"/>
          <w:szCs w:val="24"/>
          <w:lang w:eastAsia="en-GB"/>
        </w:rPr>
        <w:t xml:space="preserve"> it was considered that the site did visually interlink with the existing buildings at the site. </w:t>
      </w:r>
    </w:p>
    <w:p w14:paraId="7CCD048B" w14:textId="77777777" w:rsidR="009E5C7B" w:rsidRPr="0056127C" w:rsidRDefault="009E5C7B" w:rsidP="00DB480D">
      <w:pPr>
        <w:adjustRightInd w:val="0"/>
        <w:rPr>
          <w:rFonts w:cs="Arial"/>
          <w:szCs w:val="24"/>
          <w:lang w:eastAsia="en-GB"/>
        </w:rPr>
      </w:pPr>
    </w:p>
    <w:p w14:paraId="607C82C3" w14:textId="5A253442" w:rsidR="008F5D92" w:rsidRPr="0056127C" w:rsidRDefault="008F5D92" w:rsidP="00DB480D">
      <w:pPr>
        <w:adjustRightInd w:val="0"/>
        <w:rPr>
          <w:rFonts w:cs="Arial"/>
          <w:szCs w:val="24"/>
          <w:lang w:eastAsia="en-GB"/>
        </w:rPr>
      </w:pPr>
      <w:r w:rsidRPr="0056127C">
        <w:rPr>
          <w:rFonts w:cs="Arial"/>
          <w:szCs w:val="24"/>
          <w:lang w:eastAsia="en-GB"/>
        </w:rPr>
        <w:t>The Chair invited Andy Stephens</w:t>
      </w:r>
      <w:r w:rsidR="00624186">
        <w:rPr>
          <w:rFonts w:cs="Arial"/>
          <w:szCs w:val="24"/>
          <w:lang w:eastAsia="en-GB"/>
        </w:rPr>
        <w:t>, the agent for the applicant,</w:t>
      </w:r>
      <w:r w:rsidRPr="0056127C">
        <w:rPr>
          <w:rFonts w:cs="Arial"/>
          <w:szCs w:val="24"/>
          <w:lang w:eastAsia="en-GB"/>
        </w:rPr>
        <w:t xml:space="preserve"> to the meeting who was in attendance via </w:t>
      </w:r>
      <w:r w:rsidR="00624186">
        <w:rPr>
          <w:rFonts w:cs="Arial"/>
          <w:szCs w:val="24"/>
          <w:lang w:eastAsia="en-GB"/>
        </w:rPr>
        <w:t>Z</w:t>
      </w:r>
      <w:r w:rsidRPr="0056127C">
        <w:rPr>
          <w:rFonts w:cs="Arial"/>
          <w:szCs w:val="24"/>
          <w:lang w:eastAsia="en-GB"/>
        </w:rPr>
        <w:t>oom and was speaking in favour of the application.</w:t>
      </w:r>
    </w:p>
    <w:p w14:paraId="5FE02DD2" w14:textId="77777777" w:rsidR="000E5712" w:rsidRPr="0056127C" w:rsidRDefault="000E5712" w:rsidP="00DB480D">
      <w:pPr>
        <w:adjustRightInd w:val="0"/>
        <w:rPr>
          <w:rFonts w:cs="Arial"/>
          <w:szCs w:val="24"/>
          <w:lang w:eastAsia="en-GB"/>
        </w:rPr>
      </w:pPr>
    </w:p>
    <w:p w14:paraId="29F1B25C" w14:textId="6B7FAA4D" w:rsidR="00C63468" w:rsidRPr="0056127C" w:rsidRDefault="00943683" w:rsidP="00DB480D">
      <w:pPr>
        <w:adjustRightInd w:val="0"/>
      </w:pPr>
      <w:r w:rsidRPr="0056127C">
        <w:rPr>
          <w:rFonts w:cs="Arial"/>
          <w:szCs w:val="24"/>
          <w:lang w:eastAsia="en-GB"/>
        </w:rPr>
        <w:t>Mr Stephens</w:t>
      </w:r>
      <w:r w:rsidRPr="0056127C">
        <w:t xml:space="preserve"> </w:t>
      </w:r>
      <w:r w:rsidR="00C63468" w:rsidRPr="0056127C">
        <w:t xml:space="preserve">noted </w:t>
      </w:r>
      <w:r w:rsidR="00A43870" w:rsidRPr="0056127C">
        <w:t>t</w:t>
      </w:r>
      <w:r w:rsidR="00C63468" w:rsidRPr="0056127C">
        <w:t xml:space="preserve">hat the </w:t>
      </w:r>
      <w:r w:rsidRPr="0056127C">
        <w:t>application ha</w:t>
      </w:r>
      <w:r w:rsidR="00C63468" w:rsidRPr="0056127C">
        <w:t>d</w:t>
      </w:r>
      <w:r w:rsidRPr="0056127C">
        <w:t xml:space="preserve"> been in the system since 14 May 2021, and there ha</w:t>
      </w:r>
      <w:r w:rsidR="00C63468" w:rsidRPr="0056127C">
        <w:t>d</w:t>
      </w:r>
      <w:r w:rsidRPr="0056127C">
        <w:t xml:space="preserve"> been significant discussion</w:t>
      </w:r>
      <w:r w:rsidR="00C63468" w:rsidRPr="0056127C">
        <w:t xml:space="preserve">, engagement and </w:t>
      </w:r>
      <w:r w:rsidRPr="0056127C">
        <w:t xml:space="preserve">deliberation with </w:t>
      </w:r>
      <w:r w:rsidR="00C63468" w:rsidRPr="0056127C">
        <w:t>Planning O</w:t>
      </w:r>
      <w:r w:rsidRPr="0056127C">
        <w:t xml:space="preserve">fficers. </w:t>
      </w:r>
      <w:r w:rsidR="00E564FA">
        <w:t xml:space="preserve"> </w:t>
      </w:r>
      <w:r w:rsidR="00C63468" w:rsidRPr="0056127C">
        <w:t xml:space="preserve">He thanked </w:t>
      </w:r>
      <w:r w:rsidR="00170877" w:rsidRPr="0056127C">
        <w:t xml:space="preserve">those involved in the Planning section </w:t>
      </w:r>
      <w:r w:rsidRPr="0056127C">
        <w:t xml:space="preserve">for their positive engagement and efforts on this application to reach the approval recommendation. The </w:t>
      </w:r>
      <w:r w:rsidR="00440A45" w:rsidRPr="0056127C">
        <w:t xml:space="preserve">Case Officer’s </w:t>
      </w:r>
      <w:r w:rsidR="00E564FA">
        <w:t>R</w:t>
      </w:r>
      <w:r w:rsidRPr="0056127C">
        <w:t>eport provide</w:t>
      </w:r>
      <w:r w:rsidR="00C63468" w:rsidRPr="0056127C">
        <w:t>d</w:t>
      </w:r>
      <w:r w:rsidRPr="0056127C">
        <w:t xml:space="preserve"> an excellent chronology and process history of this case, as it reference</w:t>
      </w:r>
      <w:r w:rsidR="00166B7C">
        <w:t>d</w:t>
      </w:r>
      <w:r w:rsidRPr="0056127C">
        <w:t xml:space="preserve"> both the observational and physical evidence provided in support of the case spanning from 2005 to 2023. The </w:t>
      </w:r>
      <w:r w:rsidR="00170877" w:rsidRPr="0056127C">
        <w:t>Case Officer’s</w:t>
      </w:r>
      <w:r w:rsidRPr="0056127C">
        <w:t xml:space="preserve"> </w:t>
      </w:r>
      <w:r w:rsidR="00E564FA">
        <w:t>R</w:t>
      </w:r>
      <w:r w:rsidRPr="0056127C">
        <w:t>eport consider</w:t>
      </w:r>
      <w:r w:rsidR="00C63468" w:rsidRPr="0056127C">
        <w:t>ed</w:t>
      </w:r>
      <w:r w:rsidRPr="0056127C">
        <w:t xml:space="preserve"> notable Planning Appeal Commission (PAC) decisions in the </w:t>
      </w:r>
      <w:r w:rsidR="00C63468" w:rsidRPr="0056127C">
        <w:t xml:space="preserve">application </w:t>
      </w:r>
      <w:r w:rsidRPr="0056127C">
        <w:t xml:space="preserve">and interpretation of Policy CTY 10, and specifically the “active and established” test.  There </w:t>
      </w:r>
      <w:r w:rsidR="00C63468" w:rsidRPr="0056127C">
        <w:t>were</w:t>
      </w:r>
      <w:r w:rsidRPr="0056127C">
        <w:t xml:space="preserve"> no objections from any of the statutory consultees to the proposal on traffic/parking, environmental impact, flooding, built heritage or residential amenity grounds.  There </w:t>
      </w:r>
      <w:r w:rsidR="00C63468" w:rsidRPr="0056127C">
        <w:t xml:space="preserve">were </w:t>
      </w:r>
      <w:r w:rsidRPr="0056127C">
        <w:t>also no 3rd party objections to the application over the 3</w:t>
      </w:r>
      <w:r w:rsidR="00C63468" w:rsidRPr="0056127C">
        <w:t>6</w:t>
      </w:r>
      <w:r w:rsidRPr="0056127C">
        <w:t xml:space="preserve"> months of processing. </w:t>
      </w:r>
    </w:p>
    <w:p w14:paraId="050370E9" w14:textId="77777777" w:rsidR="00C63468" w:rsidRPr="0056127C" w:rsidRDefault="00C63468" w:rsidP="00DB480D">
      <w:pPr>
        <w:adjustRightInd w:val="0"/>
      </w:pPr>
    </w:p>
    <w:p w14:paraId="07A33B17" w14:textId="0B3044FD" w:rsidR="00170877" w:rsidRPr="0056127C" w:rsidRDefault="00943683" w:rsidP="00DB480D">
      <w:pPr>
        <w:adjustRightInd w:val="0"/>
      </w:pPr>
      <w:r w:rsidRPr="0056127C">
        <w:t>The word ‘active’, d</w:t>
      </w:r>
      <w:r w:rsidR="00170877" w:rsidRPr="0056127C">
        <w:t>id</w:t>
      </w:r>
      <w:r w:rsidRPr="0056127C">
        <w:t xml:space="preserve"> not require a particular level of agricultural activit</w:t>
      </w:r>
      <w:r w:rsidR="00170877" w:rsidRPr="0056127C">
        <w:t xml:space="preserve">y </w:t>
      </w:r>
      <w:proofErr w:type="gramStart"/>
      <w:r w:rsidR="00170877" w:rsidRPr="0056127C">
        <w:t xml:space="preserve">and </w:t>
      </w:r>
      <w:r w:rsidRPr="0056127C">
        <w:t xml:space="preserve"> considered</w:t>
      </w:r>
      <w:proofErr w:type="gramEnd"/>
      <w:r w:rsidRPr="0056127C">
        <w:t xml:space="preserve"> as the production, rearing or growing of agricultural products including harvesting, milking, breeding animals and keeping animals for farming purposes, or maintaining the land in good agricultural and environmental condition”. This </w:t>
      </w:r>
      <w:r w:rsidR="00C63468" w:rsidRPr="0056127C">
        <w:t>was</w:t>
      </w:r>
      <w:r w:rsidRPr="0056127C">
        <w:t xml:space="preserve"> identical to the provisions of Section 250 of The Planning (Northern Ireland) Act 2011 </w:t>
      </w:r>
      <w:r w:rsidR="00170877" w:rsidRPr="0056127C">
        <w:t xml:space="preserve">and the referred EU guidance. </w:t>
      </w:r>
    </w:p>
    <w:p w14:paraId="5D5A3460" w14:textId="77777777" w:rsidR="00170877" w:rsidRPr="0056127C" w:rsidRDefault="00170877" w:rsidP="00DB480D">
      <w:pPr>
        <w:adjustRightInd w:val="0"/>
      </w:pPr>
    </w:p>
    <w:p w14:paraId="4998429A" w14:textId="6A9B2CD7" w:rsidR="00C63468" w:rsidRPr="0056127C" w:rsidRDefault="00943683" w:rsidP="00DB480D">
      <w:pPr>
        <w:adjustRightInd w:val="0"/>
      </w:pPr>
      <w:r w:rsidRPr="0056127C">
        <w:t xml:space="preserve">The purpose of the duration of time (6year period), applied </w:t>
      </w:r>
      <w:r w:rsidR="00170877" w:rsidRPr="0056127C">
        <w:t>was</w:t>
      </w:r>
      <w:r w:rsidRPr="0056127C">
        <w:t xml:space="preserve"> to demonstrate an ongoing commitment to agriculture and to deter the speculative formation or subdivision of a farm business. It </w:t>
      </w:r>
      <w:r w:rsidR="00C63468" w:rsidRPr="0056127C">
        <w:t xml:space="preserve">was </w:t>
      </w:r>
      <w:r w:rsidRPr="0056127C">
        <w:t xml:space="preserve">not fatal not to have a farm business identification number. Likewise, there </w:t>
      </w:r>
      <w:r w:rsidR="00C63468" w:rsidRPr="0056127C">
        <w:t>was</w:t>
      </w:r>
      <w:r w:rsidRPr="0056127C">
        <w:t xml:space="preserve"> no requirement to be in receipt of subsidies if sufficient alternative evidence exist</w:t>
      </w:r>
      <w:r w:rsidR="00C63468" w:rsidRPr="0056127C">
        <w:t>ed</w:t>
      </w:r>
      <w:r w:rsidRPr="0056127C">
        <w:t>. The Policy d</w:t>
      </w:r>
      <w:r w:rsidR="00170877" w:rsidRPr="0056127C">
        <w:t>id</w:t>
      </w:r>
      <w:r w:rsidRPr="0056127C">
        <w:t xml:space="preserve"> </w:t>
      </w:r>
      <w:r w:rsidR="00170877" w:rsidRPr="0056127C">
        <w:t xml:space="preserve">not </w:t>
      </w:r>
      <w:r w:rsidRPr="0056127C">
        <w:t>apply any specif</w:t>
      </w:r>
      <w:r w:rsidR="00166B7C">
        <w:t>ied</w:t>
      </w:r>
      <w:r w:rsidRPr="0056127C">
        <w:t xml:space="preserve"> standard of how evidence of agricultural activity </w:t>
      </w:r>
      <w:r w:rsidR="00C63468" w:rsidRPr="0056127C">
        <w:t>was</w:t>
      </w:r>
      <w:r w:rsidRPr="0056127C">
        <w:t xml:space="preserve"> demonstrated. It </w:t>
      </w:r>
      <w:r w:rsidR="00C63468" w:rsidRPr="0056127C">
        <w:t>was</w:t>
      </w:r>
      <w:r w:rsidRPr="0056127C">
        <w:t xml:space="preserve"> a</w:t>
      </w:r>
      <w:r w:rsidR="00170877" w:rsidRPr="0056127C">
        <w:t xml:space="preserve"> very</w:t>
      </w:r>
      <w:r w:rsidRPr="0056127C">
        <w:t xml:space="preserve"> low bar test and if there </w:t>
      </w:r>
      <w:r w:rsidR="00C63468" w:rsidRPr="0056127C">
        <w:t>was</w:t>
      </w:r>
      <w:r w:rsidRPr="0056127C">
        <w:t xml:space="preserve"> any ambiguity, then the applicant </w:t>
      </w:r>
      <w:r w:rsidR="00C63468" w:rsidRPr="0056127C">
        <w:t>was</w:t>
      </w:r>
      <w:r w:rsidRPr="0056127C">
        <w:t xml:space="preserve"> entitled to have the proposal assessed on the </w:t>
      </w:r>
      <w:r w:rsidR="00170877" w:rsidRPr="0056127C">
        <w:t xml:space="preserve">policy </w:t>
      </w:r>
      <w:r w:rsidRPr="0056127C">
        <w:t>interpretation most favourable to them</w:t>
      </w:r>
      <w:r w:rsidR="00C63468" w:rsidRPr="0056127C">
        <w:t xml:space="preserve">. </w:t>
      </w:r>
    </w:p>
    <w:p w14:paraId="3CBFCF47" w14:textId="77777777" w:rsidR="00C63468" w:rsidRPr="0056127C" w:rsidRDefault="00C63468" w:rsidP="00DB480D">
      <w:pPr>
        <w:adjustRightInd w:val="0"/>
      </w:pPr>
    </w:p>
    <w:p w14:paraId="3806FB2A" w14:textId="0BA3BADC" w:rsidR="00170877" w:rsidRPr="0056127C" w:rsidRDefault="00943683" w:rsidP="00DB480D">
      <w:pPr>
        <w:adjustRightInd w:val="0"/>
      </w:pPr>
      <w:r w:rsidRPr="0056127C">
        <w:t>The Commission</w:t>
      </w:r>
      <w:r w:rsidR="0033031D">
        <w:t>’</w:t>
      </w:r>
      <w:r w:rsidRPr="0056127C">
        <w:t>s interpretation ha</w:t>
      </w:r>
      <w:r w:rsidR="00C63468" w:rsidRPr="0056127C">
        <w:t>d</w:t>
      </w:r>
      <w:r w:rsidRPr="0056127C">
        <w:t xml:space="preserve"> adapted since the policies</w:t>
      </w:r>
      <w:r w:rsidR="00455F71">
        <w:t>’</w:t>
      </w:r>
      <w:r w:rsidRPr="0056127C">
        <w:t xml:space="preserve"> inception in the finalised version of PPS21 on 1st June 2010. Whilst each s</w:t>
      </w:r>
      <w:r w:rsidR="00170877" w:rsidRPr="0056127C">
        <w:t>ite and circumstance w</w:t>
      </w:r>
      <w:r w:rsidR="00455F71">
        <w:t>as</w:t>
      </w:r>
      <w:r w:rsidR="00170877" w:rsidRPr="0056127C">
        <w:t xml:space="preserve"> considered </w:t>
      </w:r>
      <w:r w:rsidRPr="0056127C">
        <w:t>on its own merits</w:t>
      </w:r>
      <w:r w:rsidR="00170877" w:rsidRPr="0056127C">
        <w:t xml:space="preserve"> there was five notable appeal decisions which established the interpretation of the “active and established” policy test in CTY10 indicate the following notable </w:t>
      </w:r>
      <w:proofErr w:type="gramStart"/>
      <w:r w:rsidR="00170877" w:rsidRPr="0056127C">
        <w:t>points:-</w:t>
      </w:r>
      <w:proofErr w:type="gramEnd"/>
      <w:r w:rsidR="00170877" w:rsidRPr="0056127C">
        <w:t xml:space="preserve"> </w:t>
      </w:r>
    </w:p>
    <w:p w14:paraId="331C0B72" w14:textId="77777777" w:rsidR="00170877" w:rsidRPr="0056127C" w:rsidRDefault="00170877" w:rsidP="00DB480D">
      <w:pPr>
        <w:adjustRightInd w:val="0"/>
      </w:pPr>
    </w:p>
    <w:p w14:paraId="3BCE8A58" w14:textId="67D5FD73" w:rsidR="00170877" w:rsidRPr="0056127C" w:rsidRDefault="00170877" w:rsidP="00DB480D">
      <w:pPr>
        <w:pStyle w:val="ListParagraph"/>
        <w:numPr>
          <w:ilvl w:val="0"/>
          <w:numId w:val="22"/>
        </w:numPr>
        <w:adjustRightInd w:val="0"/>
        <w:spacing w:after="0" w:line="240" w:lineRule="auto"/>
        <w:ind w:left="714" w:hanging="357"/>
        <w:rPr>
          <w:rFonts w:ascii="Arial" w:hAnsi="Arial" w:cs="Arial"/>
          <w:sz w:val="24"/>
          <w:szCs w:val="24"/>
        </w:rPr>
      </w:pPr>
      <w:r w:rsidRPr="0056127C">
        <w:rPr>
          <w:rFonts w:ascii="Arial" w:hAnsi="Arial" w:cs="Arial"/>
          <w:sz w:val="24"/>
          <w:szCs w:val="24"/>
        </w:rPr>
        <w:t>The farm d</w:t>
      </w:r>
      <w:r w:rsidR="00F116F2" w:rsidRPr="0056127C">
        <w:rPr>
          <w:rFonts w:ascii="Arial" w:hAnsi="Arial" w:cs="Arial"/>
          <w:sz w:val="24"/>
          <w:szCs w:val="24"/>
        </w:rPr>
        <w:t>id</w:t>
      </w:r>
      <w:r w:rsidRPr="0056127C">
        <w:rPr>
          <w:rFonts w:ascii="Arial" w:hAnsi="Arial" w:cs="Arial"/>
          <w:sz w:val="24"/>
          <w:szCs w:val="24"/>
        </w:rPr>
        <w:t xml:space="preserve"> not have to be economically viable, and a ‘hobby’ farmer or a small holding could meet the test.  </w:t>
      </w:r>
    </w:p>
    <w:p w14:paraId="0648AB1B" w14:textId="441A8A76" w:rsidR="00170877" w:rsidRPr="0056127C" w:rsidRDefault="00170877" w:rsidP="00DB480D">
      <w:pPr>
        <w:pStyle w:val="ListParagraph"/>
        <w:numPr>
          <w:ilvl w:val="0"/>
          <w:numId w:val="22"/>
        </w:numPr>
        <w:adjustRightInd w:val="0"/>
        <w:spacing w:after="0" w:line="240" w:lineRule="auto"/>
        <w:ind w:left="714" w:hanging="357"/>
        <w:rPr>
          <w:rFonts w:ascii="Arial" w:hAnsi="Arial" w:cs="Arial"/>
          <w:sz w:val="24"/>
          <w:szCs w:val="24"/>
        </w:rPr>
      </w:pPr>
      <w:r w:rsidRPr="0056127C">
        <w:rPr>
          <w:rFonts w:ascii="Arial" w:hAnsi="Arial" w:cs="Arial"/>
          <w:sz w:val="24"/>
          <w:szCs w:val="24"/>
        </w:rPr>
        <w:t xml:space="preserve">The definition adopted set a very low bar threshold for active farming and it accepted that agricultural activity could fluctuate over a period of time. </w:t>
      </w:r>
    </w:p>
    <w:p w14:paraId="03169FB7" w14:textId="4798F35E" w:rsidR="00170877" w:rsidRPr="0056127C" w:rsidRDefault="00170877" w:rsidP="00DB480D">
      <w:pPr>
        <w:pStyle w:val="ListParagraph"/>
        <w:numPr>
          <w:ilvl w:val="0"/>
          <w:numId w:val="22"/>
        </w:numPr>
        <w:adjustRightInd w:val="0"/>
        <w:spacing w:after="0" w:line="240" w:lineRule="auto"/>
        <w:ind w:left="714" w:hanging="357"/>
        <w:rPr>
          <w:rFonts w:ascii="Arial" w:hAnsi="Arial" w:cs="Arial"/>
          <w:sz w:val="24"/>
          <w:szCs w:val="24"/>
        </w:rPr>
      </w:pPr>
      <w:r w:rsidRPr="0056127C">
        <w:rPr>
          <w:rFonts w:ascii="Arial" w:hAnsi="Arial" w:cs="Arial"/>
          <w:sz w:val="24"/>
          <w:szCs w:val="24"/>
        </w:rPr>
        <w:t xml:space="preserve">It also accepted that </w:t>
      </w:r>
      <w:r w:rsidR="00E5289D" w:rsidRPr="0056127C">
        <w:rPr>
          <w:rFonts w:ascii="Arial" w:hAnsi="Arial" w:cs="Arial"/>
          <w:sz w:val="24"/>
          <w:szCs w:val="24"/>
        </w:rPr>
        <w:t xml:space="preserve">invoices and </w:t>
      </w:r>
      <w:r w:rsidRPr="0056127C">
        <w:rPr>
          <w:rFonts w:ascii="Arial" w:hAnsi="Arial" w:cs="Arial"/>
          <w:sz w:val="24"/>
          <w:szCs w:val="24"/>
        </w:rPr>
        <w:t xml:space="preserve">paperwork </w:t>
      </w:r>
      <w:r w:rsidR="00E5289D" w:rsidRPr="0056127C">
        <w:rPr>
          <w:rFonts w:ascii="Arial" w:hAnsi="Arial" w:cs="Arial"/>
          <w:sz w:val="24"/>
          <w:szCs w:val="24"/>
        </w:rPr>
        <w:t xml:space="preserve">could </w:t>
      </w:r>
      <w:r w:rsidRPr="0056127C">
        <w:rPr>
          <w:rFonts w:ascii="Arial" w:hAnsi="Arial" w:cs="Arial"/>
          <w:sz w:val="24"/>
          <w:szCs w:val="24"/>
        </w:rPr>
        <w:t xml:space="preserve">be submitted </w:t>
      </w:r>
      <w:r w:rsidR="00E5289D" w:rsidRPr="0056127C">
        <w:rPr>
          <w:rFonts w:ascii="Arial" w:hAnsi="Arial" w:cs="Arial"/>
          <w:sz w:val="24"/>
          <w:szCs w:val="24"/>
        </w:rPr>
        <w:t>to demonstrate</w:t>
      </w:r>
      <w:r w:rsidR="00F116F2" w:rsidRPr="0056127C">
        <w:rPr>
          <w:rFonts w:ascii="Arial" w:hAnsi="Arial" w:cs="Arial"/>
          <w:sz w:val="24"/>
          <w:szCs w:val="24"/>
        </w:rPr>
        <w:t xml:space="preserve">. </w:t>
      </w:r>
    </w:p>
    <w:p w14:paraId="48F9EE5F" w14:textId="766BE98D" w:rsidR="00E5289D" w:rsidRPr="0056127C" w:rsidRDefault="00170877" w:rsidP="00DB480D">
      <w:pPr>
        <w:pStyle w:val="ListParagraph"/>
        <w:numPr>
          <w:ilvl w:val="0"/>
          <w:numId w:val="22"/>
        </w:numPr>
        <w:adjustRightInd w:val="0"/>
        <w:spacing w:after="0" w:line="240" w:lineRule="auto"/>
        <w:ind w:left="714" w:hanging="357"/>
        <w:rPr>
          <w:rFonts w:ascii="Arial" w:hAnsi="Arial" w:cs="Arial"/>
          <w:sz w:val="24"/>
          <w:szCs w:val="24"/>
        </w:rPr>
      </w:pPr>
      <w:r w:rsidRPr="0056127C">
        <w:rPr>
          <w:rFonts w:ascii="Arial" w:hAnsi="Arial" w:cs="Arial"/>
          <w:sz w:val="24"/>
          <w:szCs w:val="24"/>
        </w:rPr>
        <w:t xml:space="preserve">Referring to the PAC decision as alluded to by the Director, Mr Stephens highlighted that the policy </w:t>
      </w:r>
      <w:r w:rsidR="00E5289D" w:rsidRPr="0056127C">
        <w:rPr>
          <w:rFonts w:ascii="Arial" w:hAnsi="Arial" w:cs="Arial"/>
          <w:sz w:val="24"/>
          <w:szCs w:val="24"/>
        </w:rPr>
        <w:t>did not indicate an</w:t>
      </w:r>
      <w:r w:rsidR="00263DB5">
        <w:rPr>
          <w:rFonts w:ascii="Arial" w:hAnsi="Arial" w:cs="Arial"/>
          <w:sz w:val="24"/>
          <w:szCs w:val="24"/>
        </w:rPr>
        <w:t>y</w:t>
      </w:r>
      <w:r w:rsidR="00F116F2" w:rsidRPr="0056127C">
        <w:rPr>
          <w:rFonts w:ascii="Arial" w:hAnsi="Arial" w:cs="Arial"/>
          <w:sz w:val="24"/>
          <w:szCs w:val="24"/>
        </w:rPr>
        <w:t xml:space="preserve"> standards, the type of evidence or that an address was required</w:t>
      </w:r>
      <w:r w:rsidR="00166B7C">
        <w:rPr>
          <w:rFonts w:ascii="Arial" w:hAnsi="Arial" w:cs="Arial"/>
          <w:sz w:val="24"/>
          <w:szCs w:val="24"/>
        </w:rPr>
        <w:t>.</w:t>
      </w:r>
    </w:p>
    <w:p w14:paraId="096B69D4" w14:textId="6DA4AF35" w:rsidR="004C6C80" w:rsidRPr="0056127C" w:rsidRDefault="00F116F2" w:rsidP="00DB480D">
      <w:pPr>
        <w:pStyle w:val="ListParagraph"/>
        <w:numPr>
          <w:ilvl w:val="0"/>
          <w:numId w:val="22"/>
        </w:numPr>
        <w:adjustRightInd w:val="0"/>
        <w:spacing w:after="0" w:line="240" w:lineRule="auto"/>
        <w:ind w:left="714" w:hanging="357"/>
        <w:rPr>
          <w:rFonts w:ascii="Arial" w:hAnsi="Arial" w:cs="Arial"/>
          <w:sz w:val="24"/>
          <w:szCs w:val="24"/>
        </w:rPr>
      </w:pPr>
      <w:r w:rsidRPr="0056127C">
        <w:rPr>
          <w:rFonts w:ascii="Arial" w:hAnsi="Arial" w:cs="Arial"/>
          <w:sz w:val="24"/>
          <w:szCs w:val="24"/>
        </w:rPr>
        <w:t>The frequency of activity d</w:t>
      </w:r>
      <w:r w:rsidR="00166B7C">
        <w:rPr>
          <w:rFonts w:ascii="Arial" w:hAnsi="Arial" w:cs="Arial"/>
          <w:sz w:val="24"/>
          <w:szCs w:val="24"/>
        </w:rPr>
        <w:t>id</w:t>
      </w:r>
      <w:r w:rsidRPr="0056127C">
        <w:rPr>
          <w:rFonts w:ascii="Arial" w:hAnsi="Arial" w:cs="Arial"/>
          <w:sz w:val="24"/>
          <w:szCs w:val="24"/>
        </w:rPr>
        <w:t xml:space="preserve"> not need to be considered at</w:t>
      </w:r>
      <w:r w:rsidR="004C6C80" w:rsidRPr="0056127C">
        <w:rPr>
          <w:rFonts w:ascii="Arial" w:hAnsi="Arial" w:cs="Arial"/>
          <w:sz w:val="24"/>
          <w:szCs w:val="24"/>
        </w:rPr>
        <w:t xml:space="preserve"> a basis level it was about keeping the ground in a good</w:t>
      </w:r>
      <w:r w:rsidRPr="0056127C">
        <w:rPr>
          <w:rFonts w:ascii="Arial" w:hAnsi="Arial" w:cs="Arial"/>
          <w:sz w:val="24"/>
          <w:szCs w:val="24"/>
        </w:rPr>
        <w:t xml:space="preserve"> agricultural</w:t>
      </w:r>
      <w:r w:rsidR="004C6C80" w:rsidRPr="0056127C">
        <w:rPr>
          <w:rFonts w:ascii="Arial" w:hAnsi="Arial" w:cs="Arial"/>
          <w:sz w:val="24"/>
          <w:szCs w:val="24"/>
        </w:rPr>
        <w:t xml:space="preserve"> condition. </w:t>
      </w:r>
    </w:p>
    <w:p w14:paraId="3580476F" w14:textId="77777777" w:rsidR="000D7F65" w:rsidRPr="0056127C" w:rsidRDefault="000D7F65" w:rsidP="00DB480D">
      <w:pPr>
        <w:adjustRightInd w:val="0"/>
      </w:pPr>
    </w:p>
    <w:p w14:paraId="56E4555E" w14:textId="601A3F29" w:rsidR="00590AFF" w:rsidRPr="0056127C" w:rsidRDefault="004C6C80" w:rsidP="00DB480D">
      <w:pPr>
        <w:adjustRightInd w:val="0"/>
      </w:pPr>
      <w:r w:rsidRPr="0056127C">
        <w:t xml:space="preserve">Mr Stephen’s viewed the Case Officer’s </w:t>
      </w:r>
      <w:r w:rsidR="00263DB5">
        <w:t>R</w:t>
      </w:r>
      <w:r w:rsidRPr="0056127C">
        <w:t>eport as</w:t>
      </w:r>
      <w:r w:rsidR="00943683" w:rsidRPr="0056127C">
        <w:t xml:space="preserve"> fair and balanced</w:t>
      </w:r>
      <w:r w:rsidRPr="0056127C">
        <w:t xml:space="preserve"> and </w:t>
      </w:r>
      <w:r w:rsidR="00943683" w:rsidRPr="0056127C">
        <w:t>applie</w:t>
      </w:r>
      <w:r w:rsidR="000D7F65" w:rsidRPr="0056127C">
        <w:t>d</w:t>
      </w:r>
      <w:r w:rsidR="00943683" w:rsidRPr="0056127C">
        <w:t xml:space="preserve"> the legal principles in the Northern Ireland High Court in ABO Wind NI Limited and Energia Renewables Company</w:t>
      </w:r>
      <w:r w:rsidRPr="0056127C">
        <w:t xml:space="preserve"> </w:t>
      </w:r>
      <w:r w:rsidR="00176C64">
        <w:t xml:space="preserve">1 </w:t>
      </w:r>
      <w:r w:rsidR="00943683" w:rsidRPr="0056127C">
        <w:t>Limited’s Judicial Review [2021] – where Humphreys J referenced the precedent value of PAC decisions at paragraphs 34 – 38 &amp; 100, reaffirming th</w:t>
      </w:r>
      <w:r w:rsidRPr="0056127C">
        <w:t xml:space="preserve">e </w:t>
      </w:r>
      <w:r w:rsidR="00943683" w:rsidRPr="0056127C">
        <w:t xml:space="preserve">Commission’s decisions must either be accepted and respected or challenged through the courts. The </w:t>
      </w:r>
      <w:r w:rsidR="00207148">
        <w:t>C</w:t>
      </w:r>
      <w:r w:rsidR="004A7590">
        <w:t xml:space="preserve">ase </w:t>
      </w:r>
      <w:r w:rsidR="00207148">
        <w:t>O</w:t>
      </w:r>
      <w:r w:rsidR="00943683" w:rsidRPr="0056127C">
        <w:t>fficer</w:t>
      </w:r>
      <w:r w:rsidR="00207148">
        <w:t>’</w:t>
      </w:r>
      <w:r w:rsidR="00943683" w:rsidRPr="0056127C">
        <w:t xml:space="preserve">s </w:t>
      </w:r>
      <w:r w:rsidR="00207148">
        <w:t>R</w:t>
      </w:r>
      <w:r w:rsidR="00943683" w:rsidRPr="0056127C">
        <w:t>eport confirm</w:t>
      </w:r>
      <w:r w:rsidRPr="0056127C">
        <w:t>ed</w:t>
      </w:r>
      <w:r w:rsidR="00943683" w:rsidRPr="0056127C">
        <w:t xml:space="preserve"> the proposal </w:t>
      </w:r>
      <w:r w:rsidR="000D7F65" w:rsidRPr="0056127C">
        <w:t>was</w:t>
      </w:r>
      <w:r w:rsidR="00943683" w:rsidRPr="0056127C">
        <w:t xml:space="preserve"> compliant with all aspects of the local development plan, regional planning policy and that all material considerations ha</w:t>
      </w:r>
      <w:r w:rsidR="000D7F65" w:rsidRPr="0056127C">
        <w:t>d</w:t>
      </w:r>
      <w:r w:rsidR="00943683" w:rsidRPr="0056127C">
        <w:t xml:space="preserve"> been considered. Policy CTY10 applie</w:t>
      </w:r>
      <w:r w:rsidR="000D7F65" w:rsidRPr="0056127C">
        <w:t>d</w:t>
      </w:r>
      <w:r w:rsidR="00943683" w:rsidRPr="0056127C">
        <w:t xml:space="preserve"> a low</w:t>
      </w:r>
      <w:r w:rsidRPr="0056127C">
        <w:t xml:space="preserve"> bar</w:t>
      </w:r>
      <w:r w:rsidR="00943683" w:rsidRPr="0056127C">
        <w:t xml:space="preserve"> threshold with the PAC accepting there </w:t>
      </w:r>
      <w:r w:rsidR="000D7F65" w:rsidRPr="0056127C">
        <w:t xml:space="preserve">was no </w:t>
      </w:r>
      <w:r w:rsidR="00590AFF" w:rsidRPr="0056127C">
        <w:t xml:space="preserve">prescribed evidential standard. The applicant’s evidence had been considered on the balance of probabilities. It was an accepted planning principle, that if matters </w:t>
      </w:r>
      <w:r w:rsidRPr="0056127C">
        <w:t>were</w:t>
      </w:r>
      <w:r w:rsidR="00590AFF" w:rsidRPr="0056127C">
        <w:t xml:space="preserve"> finely balanced, the decision </w:t>
      </w:r>
      <w:r w:rsidRPr="0056127C">
        <w:t xml:space="preserve">would </w:t>
      </w:r>
      <w:r w:rsidR="00590AFF" w:rsidRPr="0056127C">
        <w:t>go in favour of the applicant. Th</w:t>
      </w:r>
      <w:r w:rsidRPr="0056127C">
        <w:t>at</w:t>
      </w:r>
      <w:r w:rsidR="00590AFF" w:rsidRPr="0056127C">
        <w:t xml:space="preserve"> was set out </w:t>
      </w:r>
      <w:r w:rsidR="004A7590">
        <w:t xml:space="preserve">in </w:t>
      </w:r>
      <w:r w:rsidR="00590AFF" w:rsidRPr="0056127C">
        <w:t xml:space="preserve">the overarching presumption in favour of development in the absence of demonstratable harm. </w:t>
      </w:r>
      <w:r w:rsidRPr="0056127C">
        <w:t xml:space="preserve">Likewise, the </w:t>
      </w:r>
      <w:r w:rsidR="00F116F2" w:rsidRPr="0056127C">
        <w:t>P</w:t>
      </w:r>
      <w:r w:rsidRPr="0056127C">
        <w:t xml:space="preserve">lanning </w:t>
      </w:r>
      <w:r w:rsidR="00F116F2" w:rsidRPr="0056127C">
        <w:t>A</w:t>
      </w:r>
      <w:r w:rsidRPr="0056127C">
        <w:t xml:space="preserve">ct required the consistent application of planning policy and as alluded to there was previous applications. </w:t>
      </w:r>
    </w:p>
    <w:p w14:paraId="31CB9386" w14:textId="77777777" w:rsidR="00590AFF" w:rsidRPr="0056127C" w:rsidRDefault="00590AFF" w:rsidP="00DB480D">
      <w:pPr>
        <w:adjustRightInd w:val="0"/>
      </w:pPr>
    </w:p>
    <w:p w14:paraId="7AD295AE" w14:textId="7D638D82" w:rsidR="000E5712" w:rsidRPr="0056127C" w:rsidRDefault="00590AFF" w:rsidP="00DB480D">
      <w:pPr>
        <w:adjustRightInd w:val="0"/>
        <w:rPr>
          <w:rFonts w:cs="Arial"/>
          <w:szCs w:val="24"/>
          <w:lang w:eastAsia="en-GB"/>
        </w:rPr>
      </w:pPr>
      <w:r w:rsidRPr="0056127C">
        <w:t>Mr Stephens fully supported the positive recommendation before members, and he  respectfully asked the Committee to endorse the grant</w:t>
      </w:r>
      <w:r w:rsidR="004A7590">
        <w:t>ing</w:t>
      </w:r>
      <w:r w:rsidRPr="0056127C">
        <w:t xml:space="preserve"> of planning permission. </w:t>
      </w:r>
    </w:p>
    <w:p w14:paraId="310143E3" w14:textId="77777777" w:rsidR="00E006D8" w:rsidRPr="0056127C" w:rsidRDefault="00E006D8" w:rsidP="00DB480D">
      <w:pPr>
        <w:adjustRightInd w:val="0"/>
        <w:rPr>
          <w:rFonts w:cs="Arial"/>
          <w:szCs w:val="24"/>
          <w:lang w:eastAsia="en-GB"/>
        </w:rPr>
      </w:pPr>
    </w:p>
    <w:p w14:paraId="61BB56FE" w14:textId="12769066" w:rsidR="00590AFF" w:rsidRPr="0056127C" w:rsidRDefault="00590AFF" w:rsidP="00DB480D">
      <w:pPr>
        <w:adjustRightInd w:val="0"/>
        <w:rPr>
          <w:rFonts w:cs="Arial"/>
          <w:szCs w:val="24"/>
          <w:lang w:eastAsia="en-GB"/>
        </w:rPr>
      </w:pPr>
      <w:r w:rsidRPr="0056127C">
        <w:rPr>
          <w:rFonts w:cs="Arial"/>
          <w:szCs w:val="24"/>
          <w:lang w:eastAsia="en-GB"/>
        </w:rPr>
        <w:t xml:space="preserve">As there were no questions for Mr Stephens he was </w:t>
      </w:r>
      <w:r w:rsidR="004A7590">
        <w:rPr>
          <w:rFonts w:cs="Arial"/>
          <w:szCs w:val="24"/>
          <w:lang w:eastAsia="en-GB"/>
        </w:rPr>
        <w:t>returned</w:t>
      </w:r>
      <w:r w:rsidRPr="0056127C">
        <w:rPr>
          <w:rFonts w:cs="Arial"/>
          <w:szCs w:val="24"/>
          <w:lang w:eastAsia="en-GB"/>
        </w:rPr>
        <w:t xml:space="preserve"> to the virtual public gallery. </w:t>
      </w:r>
    </w:p>
    <w:p w14:paraId="6ACC92C6" w14:textId="77777777" w:rsidR="00590AFF" w:rsidRPr="0056127C" w:rsidRDefault="00590AFF" w:rsidP="00DB480D">
      <w:pPr>
        <w:adjustRightInd w:val="0"/>
        <w:rPr>
          <w:rFonts w:cs="Arial"/>
          <w:szCs w:val="24"/>
          <w:lang w:eastAsia="en-GB"/>
        </w:rPr>
      </w:pPr>
    </w:p>
    <w:p w14:paraId="2BAA6980" w14:textId="12FDBFED" w:rsidR="00D868F9" w:rsidRPr="0056127C" w:rsidRDefault="00D868F9" w:rsidP="00DB480D">
      <w:pPr>
        <w:adjustRightInd w:val="0"/>
        <w:rPr>
          <w:rFonts w:cs="Arial"/>
          <w:szCs w:val="24"/>
          <w:lang w:eastAsia="en-GB"/>
        </w:rPr>
      </w:pPr>
      <w:r w:rsidRPr="0056127C">
        <w:rPr>
          <w:rFonts w:cs="Arial"/>
          <w:szCs w:val="24"/>
          <w:lang w:eastAsia="en-GB"/>
        </w:rPr>
        <w:lastRenderedPageBreak/>
        <w:t xml:space="preserve">The Chair invited questions from </w:t>
      </w:r>
      <w:r w:rsidR="004A7590">
        <w:rPr>
          <w:rFonts w:cs="Arial"/>
          <w:szCs w:val="24"/>
          <w:lang w:eastAsia="en-GB"/>
        </w:rPr>
        <w:t>m</w:t>
      </w:r>
      <w:r w:rsidRPr="0056127C">
        <w:rPr>
          <w:rFonts w:cs="Arial"/>
          <w:szCs w:val="24"/>
          <w:lang w:eastAsia="en-GB"/>
        </w:rPr>
        <w:t xml:space="preserve">embers for the Planning Officer. </w:t>
      </w:r>
    </w:p>
    <w:p w14:paraId="1E00B6B1" w14:textId="77777777" w:rsidR="00D868F9" w:rsidRPr="0056127C" w:rsidRDefault="00D868F9" w:rsidP="00DB480D">
      <w:pPr>
        <w:adjustRightInd w:val="0"/>
        <w:rPr>
          <w:rFonts w:cs="Arial"/>
          <w:szCs w:val="24"/>
          <w:lang w:eastAsia="en-GB"/>
        </w:rPr>
      </w:pPr>
    </w:p>
    <w:p w14:paraId="1C5E2C50" w14:textId="1F35BA56" w:rsidR="00590AFF" w:rsidRPr="0056127C" w:rsidRDefault="00590AFF" w:rsidP="00DB480D">
      <w:pPr>
        <w:adjustRightInd w:val="0"/>
        <w:rPr>
          <w:rFonts w:cs="Arial"/>
          <w:szCs w:val="24"/>
          <w:lang w:eastAsia="en-GB"/>
        </w:rPr>
      </w:pPr>
      <w:r w:rsidRPr="0056127C">
        <w:rPr>
          <w:rFonts w:cs="Arial"/>
          <w:szCs w:val="24"/>
          <w:lang w:eastAsia="en-GB"/>
        </w:rPr>
        <w:t xml:space="preserve">Proposed by Alderman Graham, seconded by Councillor Kerr, that the recommendation be adopted.  </w:t>
      </w:r>
    </w:p>
    <w:p w14:paraId="189630A9" w14:textId="77777777" w:rsidR="00E006D8" w:rsidRPr="0056127C" w:rsidRDefault="00E006D8" w:rsidP="00DB480D">
      <w:pPr>
        <w:adjustRightInd w:val="0"/>
        <w:rPr>
          <w:rFonts w:cs="Arial"/>
          <w:szCs w:val="24"/>
          <w:lang w:eastAsia="en-GB"/>
        </w:rPr>
      </w:pPr>
    </w:p>
    <w:p w14:paraId="54D58B06" w14:textId="34260C92" w:rsidR="00E006D8" w:rsidRPr="0056127C" w:rsidRDefault="00D868F9" w:rsidP="00DB480D">
      <w:pPr>
        <w:adjustRightInd w:val="0"/>
        <w:rPr>
          <w:rFonts w:cs="Arial"/>
          <w:szCs w:val="24"/>
          <w:lang w:eastAsia="en-GB"/>
        </w:rPr>
      </w:pPr>
      <w:r w:rsidRPr="0056127C">
        <w:rPr>
          <w:rFonts w:cs="Arial"/>
          <w:szCs w:val="24"/>
          <w:lang w:eastAsia="en-GB"/>
        </w:rPr>
        <w:t xml:space="preserve">Speaking to his proposal, Alderman Graham </w:t>
      </w:r>
      <w:r w:rsidR="00F116F2" w:rsidRPr="0056127C">
        <w:rPr>
          <w:rFonts w:cs="Arial"/>
          <w:szCs w:val="24"/>
          <w:lang w:eastAsia="en-GB"/>
        </w:rPr>
        <w:t xml:space="preserve">felt that it was significant point that there had been no third </w:t>
      </w:r>
      <w:r w:rsidR="004A7590">
        <w:rPr>
          <w:rFonts w:cs="Arial"/>
          <w:szCs w:val="24"/>
          <w:lang w:eastAsia="en-GB"/>
        </w:rPr>
        <w:t xml:space="preserve">party </w:t>
      </w:r>
      <w:r w:rsidR="00F116F2" w:rsidRPr="0056127C">
        <w:rPr>
          <w:rFonts w:cs="Arial"/>
          <w:szCs w:val="24"/>
          <w:lang w:eastAsia="en-GB"/>
        </w:rPr>
        <w:t xml:space="preserve">objections to the proposal.   </w:t>
      </w:r>
    </w:p>
    <w:p w14:paraId="37EAE74E" w14:textId="77777777" w:rsidR="00C248B5" w:rsidRPr="0056127C" w:rsidRDefault="00C248B5" w:rsidP="00DB480D">
      <w:pPr>
        <w:adjustRightInd w:val="0"/>
        <w:rPr>
          <w:rFonts w:cs="Arial"/>
          <w:szCs w:val="24"/>
          <w:lang w:eastAsia="en-GB"/>
        </w:rPr>
      </w:pPr>
    </w:p>
    <w:p w14:paraId="44519292" w14:textId="7BE5199F" w:rsidR="00C248B5" w:rsidRPr="0056127C" w:rsidRDefault="00C248B5" w:rsidP="00DB480D">
      <w:pPr>
        <w:adjustRightInd w:val="0"/>
        <w:rPr>
          <w:rFonts w:cs="Arial"/>
          <w:szCs w:val="24"/>
          <w:lang w:eastAsia="en-GB"/>
        </w:rPr>
      </w:pPr>
      <w:r w:rsidRPr="0056127C">
        <w:rPr>
          <w:rFonts w:cs="Arial"/>
          <w:szCs w:val="24"/>
          <w:lang w:eastAsia="en-GB"/>
        </w:rPr>
        <w:t xml:space="preserve">Councillor Kerr </w:t>
      </w:r>
      <w:r w:rsidR="00F116F2" w:rsidRPr="0056127C">
        <w:rPr>
          <w:rFonts w:cs="Arial"/>
          <w:szCs w:val="24"/>
          <w:lang w:eastAsia="en-GB"/>
        </w:rPr>
        <w:t xml:space="preserve">was content that the application met all the required credentials. </w:t>
      </w:r>
    </w:p>
    <w:p w14:paraId="63489FA9" w14:textId="77777777" w:rsidR="00D868F9" w:rsidRPr="0056127C" w:rsidRDefault="00D868F9" w:rsidP="00DB480D">
      <w:pPr>
        <w:adjustRightInd w:val="0"/>
        <w:rPr>
          <w:rFonts w:cs="Arial"/>
          <w:szCs w:val="24"/>
          <w:lang w:eastAsia="en-GB"/>
        </w:rPr>
      </w:pPr>
    </w:p>
    <w:p w14:paraId="575FE491" w14:textId="5C7114F8" w:rsidR="00D868F9" w:rsidRPr="0056127C" w:rsidRDefault="00F116F2" w:rsidP="00DB480D">
      <w:pPr>
        <w:adjustRightInd w:val="0"/>
        <w:rPr>
          <w:rFonts w:cs="Arial"/>
          <w:szCs w:val="24"/>
          <w:lang w:eastAsia="en-GB"/>
        </w:rPr>
      </w:pPr>
      <w:r w:rsidRPr="0056127C">
        <w:rPr>
          <w:rFonts w:cs="Arial"/>
          <w:szCs w:val="24"/>
          <w:lang w:eastAsia="en-GB"/>
        </w:rPr>
        <w:t xml:space="preserve">Alderman Smith accepted that the proposal did meet the policy although noted that the bar was too low in that policy and </w:t>
      </w:r>
      <w:r w:rsidR="004A7590">
        <w:rPr>
          <w:rFonts w:cs="Arial"/>
          <w:szCs w:val="24"/>
          <w:lang w:eastAsia="en-GB"/>
        </w:rPr>
        <w:t xml:space="preserve">that </w:t>
      </w:r>
      <w:r w:rsidRPr="0056127C">
        <w:rPr>
          <w:rFonts w:cs="Arial"/>
          <w:szCs w:val="24"/>
          <w:lang w:eastAsia="en-GB"/>
        </w:rPr>
        <w:t xml:space="preserve">was something which should be reviewed as part of the LDP. </w:t>
      </w:r>
    </w:p>
    <w:p w14:paraId="2588E6CF" w14:textId="77777777" w:rsidR="00F116F2" w:rsidRPr="0056127C" w:rsidRDefault="00F116F2" w:rsidP="00DB480D">
      <w:pPr>
        <w:adjustRightInd w:val="0"/>
        <w:rPr>
          <w:rFonts w:cs="Arial"/>
          <w:szCs w:val="24"/>
          <w:lang w:eastAsia="en-GB"/>
        </w:rPr>
      </w:pPr>
    </w:p>
    <w:p w14:paraId="1C750315" w14:textId="3DFF284D" w:rsidR="00F116F2" w:rsidRPr="0056127C" w:rsidRDefault="00F116F2" w:rsidP="00DB480D">
      <w:pPr>
        <w:adjustRightInd w:val="0"/>
        <w:rPr>
          <w:rFonts w:cs="Arial"/>
          <w:szCs w:val="24"/>
          <w:lang w:eastAsia="en-GB"/>
        </w:rPr>
      </w:pPr>
      <w:r w:rsidRPr="0056127C">
        <w:rPr>
          <w:rFonts w:cs="Arial"/>
          <w:szCs w:val="24"/>
          <w:lang w:eastAsia="en-GB"/>
        </w:rPr>
        <w:t xml:space="preserve">Councillor Morgan stating that she would be voting against the proposal as she could not see how the application met the </w:t>
      </w:r>
      <w:r w:rsidR="00CC275E" w:rsidRPr="0056127C">
        <w:rPr>
          <w:rFonts w:cs="Arial"/>
          <w:szCs w:val="24"/>
          <w:lang w:eastAsia="en-GB"/>
        </w:rPr>
        <w:t xml:space="preserve">policy.   She questioned how low the evidence needed to be with only </w:t>
      </w:r>
      <w:r w:rsidR="004441EF">
        <w:rPr>
          <w:rFonts w:cs="Arial"/>
          <w:szCs w:val="24"/>
          <w:lang w:eastAsia="en-GB"/>
        </w:rPr>
        <w:t>three</w:t>
      </w:r>
      <w:r w:rsidR="00CC275E" w:rsidRPr="0056127C">
        <w:rPr>
          <w:rFonts w:cs="Arial"/>
          <w:szCs w:val="24"/>
          <w:lang w:eastAsia="en-GB"/>
        </w:rPr>
        <w:t xml:space="preserve"> receipts having been submitted with the name and address. Councillor Morgan felt the Committee should not be pre-empting planning appeals decisions and it was for the Committee to deter</w:t>
      </w:r>
      <w:r w:rsidR="00DD1F77">
        <w:rPr>
          <w:rFonts w:cs="Arial"/>
          <w:szCs w:val="24"/>
          <w:lang w:eastAsia="en-GB"/>
        </w:rPr>
        <w:t>mine</w:t>
      </w:r>
      <w:r w:rsidR="00CC275E" w:rsidRPr="0056127C">
        <w:rPr>
          <w:rFonts w:cs="Arial"/>
          <w:szCs w:val="24"/>
          <w:lang w:eastAsia="en-GB"/>
        </w:rPr>
        <w:t xml:space="preserve"> the application against the planning policies. </w:t>
      </w:r>
    </w:p>
    <w:p w14:paraId="032C5421" w14:textId="77777777" w:rsidR="00CC275E" w:rsidRPr="0056127C" w:rsidRDefault="00CC275E" w:rsidP="00DB480D">
      <w:pPr>
        <w:adjustRightInd w:val="0"/>
        <w:rPr>
          <w:rFonts w:cs="Arial"/>
          <w:szCs w:val="24"/>
          <w:lang w:eastAsia="en-GB"/>
        </w:rPr>
      </w:pPr>
    </w:p>
    <w:p w14:paraId="70BB2437" w14:textId="06ADD2FE" w:rsidR="00CC275E" w:rsidRPr="0056127C" w:rsidRDefault="00CC275E" w:rsidP="00DB480D">
      <w:pPr>
        <w:adjustRightInd w:val="0"/>
        <w:rPr>
          <w:rFonts w:cs="Arial"/>
          <w:szCs w:val="24"/>
          <w:lang w:eastAsia="en-GB"/>
        </w:rPr>
      </w:pPr>
      <w:r w:rsidRPr="0056127C">
        <w:rPr>
          <w:rFonts w:cs="Arial"/>
          <w:szCs w:val="24"/>
          <w:lang w:eastAsia="en-GB"/>
        </w:rPr>
        <w:t xml:space="preserve">The Chair highlighted that previous PAC decisions needed to be </w:t>
      </w:r>
      <w:proofErr w:type="gramStart"/>
      <w:r w:rsidRPr="0056127C">
        <w:rPr>
          <w:rFonts w:cs="Arial"/>
          <w:szCs w:val="24"/>
          <w:lang w:eastAsia="en-GB"/>
        </w:rPr>
        <w:t>taken into account</w:t>
      </w:r>
      <w:proofErr w:type="gramEnd"/>
      <w:r w:rsidRPr="0056127C">
        <w:rPr>
          <w:rFonts w:cs="Arial"/>
          <w:szCs w:val="24"/>
          <w:lang w:eastAsia="en-GB"/>
        </w:rPr>
        <w:t xml:space="preserve"> and guidance was being yearned from those.   It was recognised that the policy set a low bar of what determined agricultural activity.  </w:t>
      </w:r>
    </w:p>
    <w:p w14:paraId="77132EFC" w14:textId="77777777" w:rsidR="00CC275E" w:rsidRPr="0056127C" w:rsidRDefault="00CC275E" w:rsidP="00DB480D">
      <w:pPr>
        <w:adjustRightInd w:val="0"/>
        <w:rPr>
          <w:rFonts w:cs="Arial"/>
          <w:szCs w:val="24"/>
          <w:lang w:eastAsia="en-GB"/>
        </w:rPr>
      </w:pPr>
    </w:p>
    <w:p w14:paraId="096E62E7" w14:textId="3E85193D" w:rsidR="00E37E4F" w:rsidRPr="0056127C" w:rsidRDefault="00CC275E" w:rsidP="00DB480D">
      <w:pPr>
        <w:adjustRightInd w:val="0"/>
        <w:rPr>
          <w:rFonts w:cs="Arial"/>
          <w:szCs w:val="24"/>
          <w:lang w:eastAsia="en-GB"/>
        </w:rPr>
      </w:pPr>
      <w:r w:rsidRPr="0056127C">
        <w:rPr>
          <w:rFonts w:cs="Arial"/>
          <w:szCs w:val="24"/>
          <w:lang w:eastAsia="en-GB"/>
        </w:rPr>
        <w:t xml:space="preserve">The Director </w:t>
      </w:r>
      <w:r w:rsidR="004A7590">
        <w:rPr>
          <w:rFonts w:cs="Arial"/>
          <w:szCs w:val="24"/>
          <w:lang w:eastAsia="en-GB"/>
        </w:rPr>
        <w:t xml:space="preserve">stated that </w:t>
      </w:r>
      <w:r w:rsidR="00E37E4F" w:rsidRPr="0056127C">
        <w:rPr>
          <w:rFonts w:cs="Arial"/>
          <w:szCs w:val="24"/>
          <w:lang w:eastAsia="en-GB"/>
        </w:rPr>
        <w:t xml:space="preserve">whilst the justification and amplification sets out the requirement for a farm ID number, that was not in the policy headline box and therefore not set as a policy requirement. Consistent planning appeal decisions stated that it was not fatal to the consideration of the application. </w:t>
      </w:r>
    </w:p>
    <w:p w14:paraId="1F4357E6" w14:textId="77777777" w:rsidR="00E006D8" w:rsidRPr="0056127C" w:rsidRDefault="00E006D8" w:rsidP="00DB480D">
      <w:pPr>
        <w:adjustRightInd w:val="0"/>
        <w:rPr>
          <w:rFonts w:cs="Arial"/>
          <w:szCs w:val="24"/>
          <w:lang w:eastAsia="en-GB"/>
        </w:rPr>
      </w:pPr>
    </w:p>
    <w:p w14:paraId="46FDA74D" w14:textId="45B321A6" w:rsidR="00590AFF" w:rsidRPr="0056127C" w:rsidRDefault="00590AFF" w:rsidP="00DB480D">
      <w:pPr>
        <w:adjustRightInd w:val="0"/>
        <w:rPr>
          <w:rFonts w:cs="Arial"/>
          <w:szCs w:val="24"/>
          <w:lang w:eastAsia="en-GB"/>
        </w:rPr>
      </w:pPr>
      <w:r w:rsidRPr="0056127C">
        <w:rPr>
          <w:rFonts w:cs="Arial"/>
          <w:szCs w:val="24"/>
          <w:lang w:eastAsia="en-GB"/>
        </w:rPr>
        <w:t xml:space="preserve">As all the Committee were not in agreement, a recorded vote was undertaken which resulted as follows; </w:t>
      </w:r>
    </w:p>
    <w:p w14:paraId="2A986A47" w14:textId="77777777" w:rsidR="00590AFF" w:rsidRPr="0056127C" w:rsidRDefault="00590AFF" w:rsidP="00DB480D">
      <w:pPr>
        <w:adjustRightInd w:val="0"/>
        <w:rPr>
          <w:rFonts w:cs="Arial"/>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6127C" w:rsidRPr="0056127C" w14:paraId="6FC36668" w14:textId="77777777" w:rsidTr="00E37E4F">
        <w:tc>
          <w:tcPr>
            <w:tcW w:w="2254" w:type="dxa"/>
          </w:tcPr>
          <w:p w14:paraId="7B1BFE07" w14:textId="7CFBF10C" w:rsidR="00D75529" w:rsidRPr="0056127C" w:rsidRDefault="00D75529" w:rsidP="00DB480D">
            <w:pPr>
              <w:adjustRightInd w:val="0"/>
              <w:rPr>
                <w:rFonts w:cs="Arial"/>
                <w:b/>
                <w:bCs/>
                <w:lang w:eastAsia="en-GB"/>
              </w:rPr>
            </w:pPr>
            <w:r w:rsidRPr="0056127C">
              <w:rPr>
                <w:rFonts w:cs="Arial"/>
                <w:b/>
                <w:bCs/>
                <w:lang w:eastAsia="en-GB"/>
              </w:rPr>
              <w:t>FOR (</w:t>
            </w:r>
            <w:r w:rsidR="00AB62D5" w:rsidRPr="0056127C">
              <w:rPr>
                <w:rFonts w:cs="Arial"/>
                <w:b/>
                <w:bCs/>
                <w:lang w:eastAsia="en-GB"/>
              </w:rPr>
              <w:t>1</w:t>
            </w:r>
            <w:r w:rsidR="004A7590">
              <w:rPr>
                <w:rFonts w:cs="Arial"/>
                <w:b/>
                <w:bCs/>
                <w:lang w:eastAsia="en-GB"/>
              </w:rPr>
              <w:t>3</w:t>
            </w:r>
            <w:r w:rsidRPr="0056127C">
              <w:rPr>
                <w:rFonts w:cs="Arial"/>
                <w:b/>
                <w:bCs/>
                <w:lang w:eastAsia="en-GB"/>
              </w:rPr>
              <w:t>)</w:t>
            </w:r>
          </w:p>
        </w:tc>
        <w:tc>
          <w:tcPr>
            <w:tcW w:w="2254" w:type="dxa"/>
          </w:tcPr>
          <w:p w14:paraId="7BED4B19" w14:textId="4123755E" w:rsidR="00D75529" w:rsidRPr="0056127C" w:rsidRDefault="00D75529" w:rsidP="00DB480D">
            <w:pPr>
              <w:adjustRightInd w:val="0"/>
              <w:rPr>
                <w:rFonts w:cs="Arial"/>
                <w:b/>
                <w:bCs/>
                <w:lang w:eastAsia="en-GB"/>
              </w:rPr>
            </w:pPr>
            <w:r w:rsidRPr="0056127C">
              <w:rPr>
                <w:rFonts w:cs="Arial"/>
                <w:b/>
                <w:bCs/>
                <w:lang w:eastAsia="en-GB"/>
              </w:rPr>
              <w:t>AGAINST (3)</w:t>
            </w:r>
          </w:p>
        </w:tc>
        <w:tc>
          <w:tcPr>
            <w:tcW w:w="2254" w:type="dxa"/>
          </w:tcPr>
          <w:p w14:paraId="59670853" w14:textId="5890E388" w:rsidR="00D75529" w:rsidRPr="0056127C" w:rsidRDefault="00D75529" w:rsidP="00DB480D">
            <w:pPr>
              <w:adjustRightInd w:val="0"/>
              <w:rPr>
                <w:rFonts w:cs="Arial"/>
                <w:b/>
                <w:bCs/>
                <w:lang w:eastAsia="en-GB"/>
              </w:rPr>
            </w:pPr>
            <w:r w:rsidRPr="0056127C">
              <w:rPr>
                <w:rFonts w:cs="Arial"/>
                <w:b/>
                <w:bCs/>
                <w:lang w:eastAsia="en-GB"/>
              </w:rPr>
              <w:t>ABSTAINED (0)</w:t>
            </w:r>
          </w:p>
        </w:tc>
        <w:tc>
          <w:tcPr>
            <w:tcW w:w="2254" w:type="dxa"/>
          </w:tcPr>
          <w:p w14:paraId="60B736EF" w14:textId="539CB3EA" w:rsidR="00D75529" w:rsidRPr="0056127C" w:rsidRDefault="00D75529" w:rsidP="00DB480D">
            <w:pPr>
              <w:adjustRightInd w:val="0"/>
              <w:rPr>
                <w:rFonts w:cs="Arial"/>
                <w:b/>
                <w:bCs/>
                <w:lang w:eastAsia="en-GB"/>
              </w:rPr>
            </w:pPr>
            <w:r w:rsidRPr="0056127C">
              <w:rPr>
                <w:rFonts w:cs="Arial"/>
                <w:b/>
                <w:bCs/>
                <w:lang w:eastAsia="en-GB"/>
              </w:rPr>
              <w:t>ABSENT (0)</w:t>
            </w:r>
          </w:p>
        </w:tc>
      </w:tr>
      <w:tr w:rsidR="0056127C" w:rsidRPr="0056127C" w14:paraId="15F12473" w14:textId="77777777" w:rsidTr="00E37E4F">
        <w:tc>
          <w:tcPr>
            <w:tcW w:w="2254" w:type="dxa"/>
          </w:tcPr>
          <w:p w14:paraId="363CA017" w14:textId="43CB22C2" w:rsidR="00D75529" w:rsidRPr="0056127C" w:rsidRDefault="00D75529" w:rsidP="00DB480D">
            <w:pPr>
              <w:adjustRightInd w:val="0"/>
              <w:rPr>
                <w:rFonts w:cs="Arial"/>
                <w:lang w:eastAsia="en-GB"/>
              </w:rPr>
            </w:pPr>
            <w:r w:rsidRPr="0056127C">
              <w:rPr>
                <w:rFonts w:cs="Arial"/>
                <w:b/>
                <w:bCs/>
              </w:rPr>
              <w:t xml:space="preserve">Aldermen </w:t>
            </w:r>
          </w:p>
        </w:tc>
        <w:tc>
          <w:tcPr>
            <w:tcW w:w="2254" w:type="dxa"/>
          </w:tcPr>
          <w:p w14:paraId="4ED65305" w14:textId="77777777" w:rsidR="00D75529" w:rsidRPr="0056127C" w:rsidRDefault="00D75529" w:rsidP="00DB480D">
            <w:pPr>
              <w:adjustRightInd w:val="0"/>
              <w:rPr>
                <w:rFonts w:cs="Arial"/>
                <w:lang w:eastAsia="en-GB"/>
              </w:rPr>
            </w:pPr>
          </w:p>
        </w:tc>
        <w:tc>
          <w:tcPr>
            <w:tcW w:w="2254" w:type="dxa"/>
          </w:tcPr>
          <w:p w14:paraId="0F3BB74B" w14:textId="77777777" w:rsidR="00D75529" w:rsidRPr="0056127C" w:rsidRDefault="00D75529" w:rsidP="00DB480D">
            <w:pPr>
              <w:adjustRightInd w:val="0"/>
              <w:rPr>
                <w:rFonts w:cs="Arial"/>
                <w:lang w:eastAsia="en-GB"/>
              </w:rPr>
            </w:pPr>
          </w:p>
        </w:tc>
        <w:tc>
          <w:tcPr>
            <w:tcW w:w="2254" w:type="dxa"/>
          </w:tcPr>
          <w:p w14:paraId="00F36EDF" w14:textId="77777777" w:rsidR="00D75529" w:rsidRPr="0056127C" w:rsidRDefault="00D75529" w:rsidP="00DB480D">
            <w:pPr>
              <w:adjustRightInd w:val="0"/>
              <w:rPr>
                <w:rFonts w:cs="Arial"/>
                <w:lang w:eastAsia="en-GB"/>
              </w:rPr>
            </w:pPr>
          </w:p>
        </w:tc>
      </w:tr>
      <w:tr w:rsidR="0056127C" w:rsidRPr="0056127C" w14:paraId="22C245FB" w14:textId="77777777" w:rsidTr="00E37E4F">
        <w:tc>
          <w:tcPr>
            <w:tcW w:w="2254" w:type="dxa"/>
          </w:tcPr>
          <w:p w14:paraId="5F101589" w14:textId="6301354E" w:rsidR="00D75529" w:rsidRPr="0056127C" w:rsidRDefault="00D75529" w:rsidP="00DB480D">
            <w:pPr>
              <w:adjustRightInd w:val="0"/>
              <w:rPr>
                <w:rFonts w:cs="Arial"/>
                <w:lang w:eastAsia="en-GB"/>
              </w:rPr>
            </w:pPr>
            <w:r w:rsidRPr="0056127C">
              <w:rPr>
                <w:rFonts w:cs="Arial"/>
              </w:rPr>
              <w:t xml:space="preserve">Graham </w:t>
            </w:r>
          </w:p>
        </w:tc>
        <w:tc>
          <w:tcPr>
            <w:tcW w:w="2254" w:type="dxa"/>
          </w:tcPr>
          <w:p w14:paraId="0717123C" w14:textId="77777777" w:rsidR="00D75529" w:rsidRPr="0056127C" w:rsidRDefault="00D75529" w:rsidP="00DB480D">
            <w:pPr>
              <w:adjustRightInd w:val="0"/>
              <w:rPr>
                <w:rFonts w:cs="Arial"/>
                <w:lang w:eastAsia="en-GB"/>
              </w:rPr>
            </w:pPr>
          </w:p>
        </w:tc>
        <w:tc>
          <w:tcPr>
            <w:tcW w:w="2254" w:type="dxa"/>
          </w:tcPr>
          <w:p w14:paraId="1B234158" w14:textId="77777777" w:rsidR="00D75529" w:rsidRPr="0056127C" w:rsidRDefault="00D75529" w:rsidP="00DB480D">
            <w:pPr>
              <w:adjustRightInd w:val="0"/>
              <w:rPr>
                <w:rFonts w:cs="Arial"/>
                <w:lang w:eastAsia="en-GB"/>
              </w:rPr>
            </w:pPr>
          </w:p>
        </w:tc>
        <w:tc>
          <w:tcPr>
            <w:tcW w:w="2254" w:type="dxa"/>
          </w:tcPr>
          <w:p w14:paraId="328E93A1" w14:textId="77777777" w:rsidR="00D75529" w:rsidRPr="0056127C" w:rsidRDefault="00D75529" w:rsidP="00DB480D">
            <w:pPr>
              <w:adjustRightInd w:val="0"/>
              <w:rPr>
                <w:rFonts w:cs="Arial"/>
                <w:lang w:eastAsia="en-GB"/>
              </w:rPr>
            </w:pPr>
          </w:p>
        </w:tc>
      </w:tr>
      <w:tr w:rsidR="0056127C" w:rsidRPr="0056127C" w14:paraId="77C271EC" w14:textId="77777777" w:rsidTr="00E37E4F">
        <w:tc>
          <w:tcPr>
            <w:tcW w:w="2254" w:type="dxa"/>
          </w:tcPr>
          <w:p w14:paraId="0DC4A401" w14:textId="4DBD5F38" w:rsidR="00E37E4F" w:rsidRPr="0056127C" w:rsidRDefault="00E37E4F" w:rsidP="00DB480D">
            <w:pPr>
              <w:adjustRightInd w:val="0"/>
              <w:rPr>
                <w:rFonts w:cs="Arial"/>
              </w:rPr>
            </w:pPr>
            <w:r w:rsidRPr="0056127C">
              <w:rPr>
                <w:rFonts w:cs="Arial"/>
              </w:rPr>
              <w:t xml:space="preserve">McDowell </w:t>
            </w:r>
          </w:p>
        </w:tc>
        <w:tc>
          <w:tcPr>
            <w:tcW w:w="2254" w:type="dxa"/>
          </w:tcPr>
          <w:p w14:paraId="4BD47136" w14:textId="77777777" w:rsidR="00E37E4F" w:rsidRPr="0056127C" w:rsidRDefault="00E37E4F" w:rsidP="00DB480D">
            <w:pPr>
              <w:adjustRightInd w:val="0"/>
              <w:rPr>
                <w:rFonts w:cs="Arial"/>
                <w:lang w:eastAsia="en-GB"/>
              </w:rPr>
            </w:pPr>
          </w:p>
        </w:tc>
        <w:tc>
          <w:tcPr>
            <w:tcW w:w="2254" w:type="dxa"/>
          </w:tcPr>
          <w:p w14:paraId="3007FCF5" w14:textId="77777777" w:rsidR="00E37E4F" w:rsidRPr="0056127C" w:rsidRDefault="00E37E4F" w:rsidP="00DB480D">
            <w:pPr>
              <w:adjustRightInd w:val="0"/>
              <w:rPr>
                <w:rFonts w:cs="Arial"/>
                <w:lang w:eastAsia="en-GB"/>
              </w:rPr>
            </w:pPr>
          </w:p>
        </w:tc>
        <w:tc>
          <w:tcPr>
            <w:tcW w:w="2254" w:type="dxa"/>
          </w:tcPr>
          <w:p w14:paraId="3D8022C3" w14:textId="77777777" w:rsidR="00E37E4F" w:rsidRPr="0056127C" w:rsidRDefault="00E37E4F" w:rsidP="00DB480D">
            <w:pPr>
              <w:adjustRightInd w:val="0"/>
              <w:rPr>
                <w:rFonts w:cs="Arial"/>
                <w:lang w:eastAsia="en-GB"/>
              </w:rPr>
            </w:pPr>
          </w:p>
        </w:tc>
      </w:tr>
      <w:tr w:rsidR="0056127C" w:rsidRPr="0056127C" w14:paraId="0C145AEC" w14:textId="77777777" w:rsidTr="00E37E4F">
        <w:tc>
          <w:tcPr>
            <w:tcW w:w="2254" w:type="dxa"/>
          </w:tcPr>
          <w:p w14:paraId="12037465" w14:textId="31812A39" w:rsidR="00D75529" w:rsidRPr="0056127C" w:rsidRDefault="00D75529" w:rsidP="00DB480D">
            <w:pPr>
              <w:adjustRightInd w:val="0"/>
              <w:rPr>
                <w:rFonts w:cs="Arial"/>
                <w:lang w:eastAsia="en-GB"/>
              </w:rPr>
            </w:pPr>
            <w:r w:rsidRPr="0056127C">
              <w:rPr>
                <w:rFonts w:cs="Arial"/>
              </w:rPr>
              <w:t xml:space="preserve">McIlveen </w:t>
            </w:r>
          </w:p>
        </w:tc>
        <w:tc>
          <w:tcPr>
            <w:tcW w:w="2254" w:type="dxa"/>
          </w:tcPr>
          <w:p w14:paraId="299501BD" w14:textId="77777777" w:rsidR="00D75529" w:rsidRPr="0056127C" w:rsidRDefault="00D75529" w:rsidP="00DB480D">
            <w:pPr>
              <w:adjustRightInd w:val="0"/>
              <w:rPr>
                <w:rFonts w:cs="Arial"/>
                <w:lang w:eastAsia="en-GB"/>
              </w:rPr>
            </w:pPr>
          </w:p>
        </w:tc>
        <w:tc>
          <w:tcPr>
            <w:tcW w:w="2254" w:type="dxa"/>
          </w:tcPr>
          <w:p w14:paraId="5470683B" w14:textId="77777777" w:rsidR="00D75529" w:rsidRPr="0056127C" w:rsidRDefault="00D75529" w:rsidP="00DB480D">
            <w:pPr>
              <w:adjustRightInd w:val="0"/>
              <w:rPr>
                <w:rFonts w:cs="Arial"/>
                <w:lang w:eastAsia="en-GB"/>
              </w:rPr>
            </w:pPr>
          </w:p>
        </w:tc>
        <w:tc>
          <w:tcPr>
            <w:tcW w:w="2254" w:type="dxa"/>
          </w:tcPr>
          <w:p w14:paraId="775B7E97" w14:textId="77777777" w:rsidR="00D75529" w:rsidRPr="0056127C" w:rsidRDefault="00D75529" w:rsidP="00DB480D">
            <w:pPr>
              <w:adjustRightInd w:val="0"/>
              <w:rPr>
                <w:rFonts w:cs="Arial"/>
                <w:lang w:eastAsia="en-GB"/>
              </w:rPr>
            </w:pPr>
          </w:p>
        </w:tc>
      </w:tr>
      <w:tr w:rsidR="0056127C" w:rsidRPr="0056127C" w14:paraId="190AE26C" w14:textId="77777777" w:rsidTr="00E37E4F">
        <w:tc>
          <w:tcPr>
            <w:tcW w:w="2254" w:type="dxa"/>
          </w:tcPr>
          <w:p w14:paraId="03F0D127" w14:textId="45BDAA4A" w:rsidR="00D75529" w:rsidRPr="0056127C" w:rsidRDefault="00D75529" w:rsidP="00DB480D">
            <w:pPr>
              <w:adjustRightInd w:val="0"/>
              <w:rPr>
                <w:rFonts w:cs="Arial"/>
                <w:lang w:eastAsia="en-GB"/>
              </w:rPr>
            </w:pPr>
            <w:r w:rsidRPr="0056127C">
              <w:rPr>
                <w:rFonts w:cs="Arial"/>
              </w:rPr>
              <w:t xml:space="preserve">Smith </w:t>
            </w:r>
          </w:p>
        </w:tc>
        <w:tc>
          <w:tcPr>
            <w:tcW w:w="2254" w:type="dxa"/>
          </w:tcPr>
          <w:p w14:paraId="4894683C" w14:textId="77777777" w:rsidR="00D75529" w:rsidRPr="0056127C" w:rsidRDefault="00D75529" w:rsidP="00DB480D">
            <w:pPr>
              <w:adjustRightInd w:val="0"/>
              <w:rPr>
                <w:rFonts w:cs="Arial"/>
                <w:lang w:eastAsia="en-GB"/>
              </w:rPr>
            </w:pPr>
          </w:p>
        </w:tc>
        <w:tc>
          <w:tcPr>
            <w:tcW w:w="2254" w:type="dxa"/>
          </w:tcPr>
          <w:p w14:paraId="006F9FF1" w14:textId="77777777" w:rsidR="00D75529" w:rsidRPr="0056127C" w:rsidRDefault="00D75529" w:rsidP="00DB480D">
            <w:pPr>
              <w:adjustRightInd w:val="0"/>
              <w:rPr>
                <w:rFonts w:cs="Arial"/>
                <w:lang w:eastAsia="en-GB"/>
              </w:rPr>
            </w:pPr>
          </w:p>
        </w:tc>
        <w:tc>
          <w:tcPr>
            <w:tcW w:w="2254" w:type="dxa"/>
          </w:tcPr>
          <w:p w14:paraId="5557815E" w14:textId="77777777" w:rsidR="00D75529" w:rsidRPr="0056127C" w:rsidRDefault="00D75529" w:rsidP="00DB480D">
            <w:pPr>
              <w:adjustRightInd w:val="0"/>
              <w:rPr>
                <w:rFonts w:cs="Arial"/>
                <w:lang w:eastAsia="en-GB"/>
              </w:rPr>
            </w:pPr>
          </w:p>
        </w:tc>
      </w:tr>
      <w:tr w:rsidR="0056127C" w:rsidRPr="0056127C" w14:paraId="643AFDEC" w14:textId="77777777" w:rsidTr="00E37E4F">
        <w:tc>
          <w:tcPr>
            <w:tcW w:w="2254" w:type="dxa"/>
          </w:tcPr>
          <w:p w14:paraId="519CFE0F" w14:textId="77777777" w:rsidR="00D75529" w:rsidRPr="0056127C" w:rsidRDefault="00D75529" w:rsidP="00DB480D">
            <w:pPr>
              <w:adjustRightInd w:val="0"/>
              <w:rPr>
                <w:rFonts w:cs="Arial"/>
                <w:lang w:eastAsia="en-GB"/>
              </w:rPr>
            </w:pPr>
          </w:p>
        </w:tc>
        <w:tc>
          <w:tcPr>
            <w:tcW w:w="2254" w:type="dxa"/>
          </w:tcPr>
          <w:p w14:paraId="0ECB6177" w14:textId="2DD6B9B4" w:rsidR="00D75529" w:rsidRPr="0056127C" w:rsidRDefault="00D75529" w:rsidP="00DB480D">
            <w:pPr>
              <w:adjustRightInd w:val="0"/>
              <w:rPr>
                <w:rFonts w:cs="Arial"/>
                <w:b/>
                <w:bCs/>
                <w:lang w:eastAsia="en-GB"/>
              </w:rPr>
            </w:pPr>
          </w:p>
        </w:tc>
        <w:tc>
          <w:tcPr>
            <w:tcW w:w="2254" w:type="dxa"/>
          </w:tcPr>
          <w:p w14:paraId="2B66C7CE" w14:textId="77777777" w:rsidR="00D75529" w:rsidRPr="0056127C" w:rsidRDefault="00D75529" w:rsidP="00DB480D">
            <w:pPr>
              <w:adjustRightInd w:val="0"/>
              <w:rPr>
                <w:rFonts w:cs="Arial"/>
                <w:lang w:eastAsia="en-GB"/>
              </w:rPr>
            </w:pPr>
          </w:p>
        </w:tc>
        <w:tc>
          <w:tcPr>
            <w:tcW w:w="2254" w:type="dxa"/>
          </w:tcPr>
          <w:p w14:paraId="210BFECF" w14:textId="77777777" w:rsidR="00D75529" w:rsidRPr="0056127C" w:rsidRDefault="00D75529" w:rsidP="00DB480D">
            <w:pPr>
              <w:adjustRightInd w:val="0"/>
              <w:rPr>
                <w:rFonts w:cs="Arial"/>
                <w:lang w:eastAsia="en-GB"/>
              </w:rPr>
            </w:pPr>
          </w:p>
        </w:tc>
      </w:tr>
      <w:tr w:rsidR="0056127C" w:rsidRPr="0056127C" w14:paraId="1C7A2D2F" w14:textId="77777777" w:rsidTr="00E37E4F">
        <w:tc>
          <w:tcPr>
            <w:tcW w:w="2254" w:type="dxa"/>
          </w:tcPr>
          <w:p w14:paraId="1F70AB17" w14:textId="183AC528" w:rsidR="00D75529" w:rsidRPr="0056127C" w:rsidRDefault="00D75529" w:rsidP="00DB480D">
            <w:pPr>
              <w:adjustRightInd w:val="0"/>
              <w:rPr>
                <w:rFonts w:cs="Arial"/>
                <w:lang w:eastAsia="en-GB"/>
              </w:rPr>
            </w:pPr>
            <w:r w:rsidRPr="0056127C">
              <w:rPr>
                <w:rFonts w:cs="Arial"/>
                <w:b/>
                <w:bCs/>
              </w:rPr>
              <w:t>Councillors</w:t>
            </w:r>
          </w:p>
        </w:tc>
        <w:tc>
          <w:tcPr>
            <w:tcW w:w="2254" w:type="dxa"/>
          </w:tcPr>
          <w:p w14:paraId="4060455B" w14:textId="3655760D" w:rsidR="00D75529" w:rsidRPr="0056127C" w:rsidRDefault="00D75529" w:rsidP="00DB480D">
            <w:pPr>
              <w:adjustRightInd w:val="0"/>
              <w:rPr>
                <w:rFonts w:cs="Arial"/>
                <w:lang w:eastAsia="en-GB"/>
              </w:rPr>
            </w:pPr>
            <w:r w:rsidRPr="0056127C">
              <w:rPr>
                <w:rFonts w:cs="Arial"/>
                <w:b/>
                <w:bCs/>
                <w:lang w:eastAsia="en-GB"/>
              </w:rPr>
              <w:t xml:space="preserve">Councillors </w:t>
            </w:r>
          </w:p>
        </w:tc>
        <w:tc>
          <w:tcPr>
            <w:tcW w:w="2254" w:type="dxa"/>
          </w:tcPr>
          <w:p w14:paraId="48519025" w14:textId="77777777" w:rsidR="00D75529" w:rsidRPr="0056127C" w:rsidRDefault="00D75529" w:rsidP="00DB480D">
            <w:pPr>
              <w:adjustRightInd w:val="0"/>
              <w:rPr>
                <w:rFonts w:cs="Arial"/>
                <w:lang w:eastAsia="en-GB"/>
              </w:rPr>
            </w:pPr>
          </w:p>
        </w:tc>
        <w:tc>
          <w:tcPr>
            <w:tcW w:w="2254" w:type="dxa"/>
          </w:tcPr>
          <w:p w14:paraId="7C13BE58" w14:textId="77777777" w:rsidR="00D75529" w:rsidRPr="0056127C" w:rsidRDefault="00D75529" w:rsidP="00DB480D">
            <w:pPr>
              <w:adjustRightInd w:val="0"/>
              <w:rPr>
                <w:rFonts w:cs="Arial"/>
                <w:lang w:eastAsia="en-GB"/>
              </w:rPr>
            </w:pPr>
          </w:p>
        </w:tc>
      </w:tr>
      <w:tr w:rsidR="0056127C" w:rsidRPr="0056127C" w14:paraId="7375672A" w14:textId="77777777" w:rsidTr="00E37E4F">
        <w:tc>
          <w:tcPr>
            <w:tcW w:w="2254" w:type="dxa"/>
          </w:tcPr>
          <w:p w14:paraId="5A57532B" w14:textId="21AA5511" w:rsidR="00D75529" w:rsidRPr="0056127C" w:rsidRDefault="00D75529" w:rsidP="00DB480D">
            <w:pPr>
              <w:adjustRightInd w:val="0"/>
              <w:rPr>
                <w:rFonts w:cs="Arial"/>
                <w:lang w:eastAsia="en-GB"/>
              </w:rPr>
            </w:pPr>
            <w:r w:rsidRPr="0056127C">
              <w:rPr>
                <w:rFonts w:cs="Arial"/>
              </w:rPr>
              <w:t xml:space="preserve">Cathcart </w:t>
            </w:r>
          </w:p>
        </w:tc>
        <w:tc>
          <w:tcPr>
            <w:tcW w:w="2254" w:type="dxa"/>
          </w:tcPr>
          <w:p w14:paraId="631E89D6" w14:textId="079E901E" w:rsidR="00D75529" w:rsidRPr="0056127C" w:rsidRDefault="00D75529" w:rsidP="00DB480D">
            <w:pPr>
              <w:adjustRightInd w:val="0"/>
              <w:rPr>
                <w:rFonts w:cs="Arial"/>
                <w:lang w:eastAsia="en-GB"/>
              </w:rPr>
            </w:pPr>
            <w:r w:rsidRPr="0056127C">
              <w:rPr>
                <w:rFonts w:cs="Arial"/>
                <w:lang w:eastAsia="en-GB"/>
              </w:rPr>
              <w:t xml:space="preserve">Creighton </w:t>
            </w:r>
          </w:p>
        </w:tc>
        <w:tc>
          <w:tcPr>
            <w:tcW w:w="2254" w:type="dxa"/>
          </w:tcPr>
          <w:p w14:paraId="259AC231" w14:textId="77777777" w:rsidR="00D75529" w:rsidRPr="0056127C" w:rsidRDefault="00D75529" w:rsidP="00DB480D">
            <w:pPr>
              <w:adjustRightInd w:val="0"/>
              <w:rPr>
                <w:rFonts w:cs="Arial"/>
                <w:lang w:eastAsia="en-GB"/>
              </w:rPr>
            </w:pPr>
          </w:p>
        </w:tc>
        <w:tc>
          <w:tcPr>
            <w:tcW w:w="2254" w:type="dxa"/>
          </w:tcPr>
          <w:p w14:paraId="3D189769" w14:textId="77777777" w:rsidR="00D75529" w:rsidRPr="0056127C" w:rsidRDefault="00D75529" w:rsidP="00DB480D">
            <w:pPr>
              <w:adjustRightInd w:val="0"/>
              <w:rPr>
                <w:rFonts w:cs="Arial"/>
                <w:lang w:eastAsia="en-GB"/>
              </w:rPr>
            </w:pPr>
          </w:p>
        </w:tc>
      </w:tr>
      <w:tr w:rsidR="0056127C" w:rsidRPr="0056127C" w14:paraId="12168421" w14:textId="77777777" w:rsidTr="00E37E4F">
        <w:tc>
          <w:tcPr>
            <w:tcW w:w="2254" w:type="dxa"/>
          </w:tcPr>
          <w:p w14:paraId="16B81B71" w14:textId="21DD6785" w:rsidR="00E37E4F" w:rsidRPr="0056127C" w:rsidRDefault="00E37E4F" w:rsidP="00DB480D">
            <w:pPr>
              <w:adjustRightInd w:val="0"/>
              <w:rPr>
                <w:rFonts w:cs="Arial"/>
              </w:rPr>
            </w:pPr>
            <w:r w:rsidRPr="0056127C">
              <w:rPr>
                <w:rFonts w:cs="Arial"/>
              </w:rPr>
              <w:t xml:space="preserve">Harbinson </w:t>
            </w:r>
          </w:p>
        </w:tc>
        <w:tc>
          <w:tcPr>
            <w:tcW w:w="2254" w:type="dxa"/>
          </w:tcPr>
          <w:p w14:paraId="300169A9" w14:textId="6AEE0607" w:rsidR="00E37E4F" w:rsidRPr="0056127C" w:rsidRDefault="004A7590" w:rsidP="00DB480D">
            <w:pPr>
              <w:adjustRightInd w:val="0"/>
              <w:rPr>
                <w:rFonts w:cs="Arial"/>
                <w:lang w:eastAsia="en-GB"/>
              </w:rPr>
            </w:pPr>
            <w:r>
              <w:rPr>
                <w:rFonts w:cs="Arial"/>
                <w:lang w:eastAsia="en-GB"/>
              </w:rPr>
              <w:t xml:space="preserve">McRandal </w:t>
            </w:r>
          </w:p>
        </w:tc>
        <w:tc>
          <w:tcPr>
            <w:tcW w:w="2254" w:type="dxa"/>
          </w:tcPr>
          <w:p w14:paraId="413F52CC" w14:textId="77777777" w:rsidR="00E37E4F" w:rsidRPr="0056127C" w:rsidRDefault="00E37E4F" w:rsidP="00DB480D">
            <w:pPr>
              <w:adjustRightInd w:val="0"/>
              <w:rPr>
                <w:rFonts w:cs="Arial"/>
                <w:lang w:eastAsia="en-GB"/>
              </w:rPr>
            </w:pPr>
          </w:p>
        </w:tc>
        <w:tc>
          <w:tcPr>
            <w:tcW w:w="2254" w:type="dxa"/>
          </w:tcPr>
          <w:p w14:paraId="35582880" w14:textId="77777777" w:rsidR="00E37E4F" w:rsidRPr="0056127C" w:rsidRDefault="00E37E4F" w:rsidP="00DB480D">
            <w:pPr>
              <w:adjustRightInd w:val="0"/>
              <w:rPr>
                <w:rFonts w:cs="Arial"/>
                <w:lang w:eastAsia="en-GB"/>
              </w:rPr>
            </w:pPr>
          </w:p>
        </w:tc>
      </w:tr>
      <w:tr w:rsidR="0056127C" w:rsidRPr="0056127C" w14:paraId="0FD80B6F" w14:textId="77777777" w:rsidTr="00E37E4F">
        <w:tc>
          <w:tcPr>
            <w:tcW w:w="2254" w:type="dxa"/>
          </w:tcPr>
          <w:p w14:paraId="46D2724F" w14:textId="2AA46B28" w:rsidR="00D75529" w:rsidRPr="0056127C" w:rsidRDefault="00D75529" w:rsidP="00DB480D">
            <w:pPr>
              <w:adjustRightInd w:val="0"/>
              <w:rPr>
                <w:rFonts w:cs="Arial"/>
              </w:rPr>
            </w:pPr>
            <w:r w:rsidRPr="0056127C">
              <w:rPr>
                <w:rFonts w:cs="Arial"/>
              </w:rPr>
              <w:t xml:space="preserve">Kerr </w:t>
            </w:r>
          </w:p>
        </w:tc>
        <w:tc>
          <w:tcPr>
            <w:tcW w:w="2254" w:type="dxa"/>
          </w:tcPr>
          <w:p w14:paraId="127818BE" w14:textId="5967BE88" w:rsidR="00D75529" w:rsidRPr="0056127C" w:rsidRDefault="004A7590" w:rsidP="00DB480D">
            <w:pPr>
              <w:adjustRightInd w:val="0"/>
              <w:rPr>
                <w:rFonts w:cs="Arial"/>
                <w:lang w:eastAsia="en-GB"/>
              </w:rPr>
            </w:pPr>
            <w:r>
              <w:rPr>
                <w:rFonts w:cs="Arial"/>
                <w:lang w:eastAsia="en-GB"/>
              </w:rPr>
              <w:t xml:space="preserve">Morgan </w:t>
            </w:r>
          </w:p>
        </w:tc>
        <w:tc>
          <w:tcPr>
            <w:tcW w:w="2254" w:type="dxa"/>
          </w:tcPr>
          <w:p w14:paraId="2459F4E9" w14:textId="77777777" w:rsidR="00D75529" w:rsidRPr="0056127C" w:rsidRDefault="00D75529" w:rsidP="00DB480D">
            <w:pPr>
              <w:adjustRightInd w:val="0"/>
              <w:rPr>
                <w:rFonts w:cs="Arial"/>
                <w:lang w:eastAsia="en-GB"/>
              </w:rPr>
            </w:pPr>
          </w:p>
        </w:tc>
        <w:tc>
          <w:tcPr>
            <w:tcW w:w="2254" w:type="dxa"/>
          </w:tcPr>
          <w:p w14:paraId="2A1557DA" w14:textId="77777777" w:rsidR="00D75529" w:rsidRPr="0056127C" w:rsidRDefault="00D75529" w:rsidP="00DB480D">
            <w:pPr>
              <w:adjustRightInd w:val="0"/>
              <w:rPr>
                <w:rFonts w:cs="Arial"/>
                <w:lang w:eastAsia="en-GB"/>
              </w:rPr>
            </w:pPr>
          </w:p>
        </w:tc>
      </w:tr>
      <w:tr w:rsidR="0056127C" w:rsidRPr="0056127C" w14:paraId="6C1476D6" w14:textId="77777777" w:rsidTr="00E37E4F">
        <w:tc>
          <w:tcPr>
            <w:tcW w:w="2254" w:type="dxa"/>
          </w:tcPr>
          <w:p w14:paraId="603718F1" w14:textId="00AF94D5" w:rsidR="00D75529" w:rsidRPr="0056127C" w:rsidRDefault="00D75529" w:rsidP="00DB480D">
            <w:pPr>
              <w:adjustRightInd w:val="0"/>
              <w:rPr>
                <w:rFonts w:cs="Arial"/>
              </w:rPr>
            </w:pPr>
            <w:r w:rsidRPr="0056127C">
              <w:rPr>
                <w:rFonts w:cs="Arial"/>
              </w:rPr>
              <w:t xml:space="preserve">Kendall </w:t>
            </w:r>
          </w:p>
        </w:tc>
        <w:tc>
          <w:tcPr>
            <w:tcW w:w="2254" w:type="dxa"/>
          </w:tcPr>
          <w:p w14:paraId="3CC4D23B" w14:textId="2BFAFB2F" w:rsidR="00D75529" w:rsidRPr="0056127C" w:rsidRDefault="00D75529" w:rsidP="00DB480D">
            <w:pPr>
              <w:adjustRightInd w:val="0"/>
              <w:rPr>
                <w:rFonts w:cs="Arial"/>
                <w:lang w:eastAsia="en-GB"/>
              </w:rPr>
            </w:pPr>
          </w:p>
        </w:tc>
        <w:tc>
          <w:tcPr>
            <w:tcW w:w="2254" w:type="dxa"/>
          </w:tcPr>
          <w:p w14:paraId="65C204DD" w14:textId="77777777" w:rsidR="00D75529" w:rsidRPr="0056127C" w:rsidRDefault="00D75529" w:rsidP="00DB480D">
            <w:pPr>
              <w:adjustRightInd w:val="0"/>
              <w:rPr>
                <w:rFonts w:cs="Arial"/>
                <w:lang w:eastAsia="en-GB"/>
              </w:rPr>
            </w:pPr>
          </w:p>
        </w:tc>
        <w:tc>
          <w:tcPr>
            <w:tcW w:w="2254" w:type="dxa"/>
          </w:tcPr>
          <w:p w14:paraId="5F416D8C" w14:textId="77777777" w:rsidR="00D75529" w:rsidRPr="0056127C" w:rsidRDefault="00D75529" w:rsidP="00DB480D">
            <w:pPr>
              <w:adjustRightInd w:val="0"/>
              <w:rPr>
                <w:rFonts w:cs="Arial"/>
                <w:lang w:eastAsia="en-GB"/>
              </w:rPr>
            </w:pPr>
          </w:p>
        </w:tc>
      </w:tr>
      <w:tr w:rsidR="0056127C" w:rsidRPr="0056127C" w14:paraId="7202AD56" w14:textId="77777777" w:rsidTr="00E37E4F">
        <w:tc>
          <w:tcPr>
            <w:tcW w:w="2254" w:type="dxa"/>
          </w:tcPr>
          <w:p w14:paraId="21F1054A" w14:textId="3040F9DF" w:rsidR="00D75529" w:rsidRPr="0056127C" w:rsidRDefault="00D75529" w:rsidP="00DB480D">
            <w:pPr>
              <w:adjustRightInd w:val="0"/>
              <w:rPr>
                <w:rFonts w:cs="Arial"/>
              </w:rPr>
            </w:pPr>
            <w:r w:rsidRPr="0056127C">
              <w:rPr>
                <w:rFonts w:cs="Arial"/>
              </w:rPr>
              <w:t xml:space="preserve">McKee </w:t>
            </w:r>
          </w:p>
        </w:tc>
        <w:tc>
          <w:tcPr>
            <w:tcW w:w="2254" w:type="dxa"/>
          </w:tcPr>
          <w:p w14:paraId="3664A493" w14:textId="77777777" w:rsidR="00D75529" w:rsidRPr="0056127C" w:rsidRDefault="00D75529" w:rsidP="00DB480D">
            <w:pPr>
              <w:adjustRightInd w:val="0"/>
              <w:rPr>
                <w:rFonts w:cs="Arial"/>
                <w:lang w:eastAsia="en-GB"/>
              </w:rPr>
            </w:pPr>
          </w:p>
        </w:tc>
        <w:tc>
          <w:tcPr>
            <w:tcW w:w="2254" w:type="dxa"/>
          </w:tcPr>
          <w:p w14:paraId="4E0A7A30" w14:textId="77777777" w:rsidR="00D75529" w:rsidRPr="0056127C" w:rsidRDefault="00D75529" w:rsidP="00DB480D">
            <w:pPr>
              <w:adjustRightInd w:val="0"/>
              <w:rPr>
                <w:rFonts w:cs="Arial"/>
                <w:lang w:eastAsia="en-GB"/>
              </w:rPr>
            </w:pPr>
          </w:p>
        </w:tc>
        <w:tc>
          <w:tcPr>
            <w:tcW w:w="2254" w:type="dxa"/>
          </w:tcPr>
          <w:p w14:paraId="02FE54AA" w14:textId="77777777" w:rsidR="00D75529" w:rsidRPr="0056127C" w:rsidRDefault="00D75529" w:rsidP="00DB480D">
            <w:pPr>
              <w:adjustRightInd w:val="0"/>
              <w:rPr>
                <w:rFonts w:cs="Arial"/>
                <w:lang w:eastAsia="en-GB"/>
              </w:rPr>
            </w:pPr>
          </w:p>
        </w:tc>
      </w:tr>
      <w:tr w:rsidR="0056127C" w:rsidRPr="0056127C" w14:paraId="720002C7" w14:textId="77777777" w:rsidTr="00E37E4F">
        <w:tc>
          <w:tcPr>
            <w:tcW w:w="2254" w:type="dxa"/>
          </w:tcPr>
          <w:p w14:paraId="5EDB7CED" w14:textId="47BEA685" w:rsidR="00D75529" w:rsidRPr="0056127C" w:rsidRDefault="00D75529" w:rsidP="00DB480D">
            <w:pPr>
              <w:adjustRightInd w:val="0"/>
              <w:rPr>
                <w:rFonts w:cs="Arial"/>
              </w:rPr>
            </w:pPr>
            <w:r w:rsidRPr="0056127C">
              <w:rPr>
                <w:rFonts w:cs="Arial"/>
              </w:rPr>
              <w:t xml:space="preserve">McCollum </w:t>
            </w:r>
          </w:p>
        </w:tc>
        <w:tc>
          <w:tcPr>
            <w:tcW w:w="2254" w:type="dxa"/>
          </w:tcPr>
          <w:p w14:paraId="255471E2" w14:textId="77777777" w:rsidR="00D75529" w:rsidRPr="0056127C" w:rsidRDefault="00D75529" w:rsidP="00DB480D">
            <w:pPr>
              <w:adjustRightInd w:val="0"/>
              <w:rPr>
                <w:rFonts w:cs="Arial"/>
                <w:lang w:eastAsia="en-GB"/>
              </w:rPr>
            </w:pPr>
          </w:p>
        </w:tc>
        <w:tc>
          <w:tcPr>
            <w:tcW w:w="2254" w:type="dxa"/>
          </w:tcPr>
          <w:p w14:paraId="33A1A027" w14:textId="77777777" w:rsidR="00D75529" w:rsidRPr="0056127C" w:rsidRDefault="00D75529" w:rsidP="00DB480D">
            <w:pPr>
              <w:adjustRightInd w:val="0"/>
              <w:rPr>
                <w:rFonts w:cs="Arial"/>
                <w:lang w:eastAsia="en-GB"/>
              </w:rPr>
            </w:pPr>
          </w:p>
        </w:tc>
        <w:tc>
          <w:tcPr>
            <w:tcW w:w="2254" w:type="dxa"/>
          </w:tcPr>
          <w:p w14:paraId="5A89C2B8" w14:textId="77777777" w:rsidR="00D75529" w:rsidRPr="0056127C" w:rsidRDefault="00D75529" w:rsidP="00DB480D">
            <w:pPr>
              <w:adjustRightInd w:val="0"/>
              <w:rPr>
                <w:rFonts w:cs="Arial"/>
                <w:lang w:eastAsia="en-GB"/>
              </w:rPr>
            </w:pPr>
          </w:p>
        </w:tc>
      </w:tr>
      <w:tr w:rsidR="0056127C" w:rsidRPr="0056127C" w14:paraId="1C0D4CB8" w14:textId="77777777" w:rsidTr="00E37E4F">
        <w:tc>
          <w:tcPr>
            <w:tcW w:w="2254" w:type="dxa"/>
          </w:tcPr>
          <w:p w14:paraId="583010A0" w14:textId="7807133B" w:rsidR="00D75529" w:rsidRPr="0056127C" w:rsidRDefault="00D75529" w:rsidP="00DB480D">
            <w:pPr>
              <w:adjustRightInd w:val="0"/>
              <w:rPr>
                <w:rFonts w:cs="Arial"/>
              </w:rPr>
            </w:pPr>
            <w:r w:rsidRPr="0056127C">
              <w:rPr>
                <w:rFonts w:cs="Arial"/>
              </w:rPr>
              <w:t xml:space="preserve">McLaren </w:t>
            </w:r>
          </w:p>
        </w:tc>
        <w:tc>
          <w:tcPr>
            <w:tcW w:w="2254" w:type="dxa"/>
          </w:tcPr>
          <w:p w14:paraId="46FAABD5" w14:textId="77777777" w:rsidR="00D75529" w:rsidRPr="0056127C" w:rsidRDefault="00D75529" w:rsidP="00DB480D">
            <w:pPr>
              <w:adjustRightInd w:val="0"/>
              <w:rPr>
                <w:rFonts w:cs="Arial"/>
                <w:lang w:eastAsia="en-GB"/>
              </w:rPr>
            </w:pPr>
          </w:p>
        </w:tc>
        <w:tc>
          <w:tcPr>
            <w:tcW w:w="2254" w:type="dxa"/>
          </w:tcPr>
          <w:p w14:paraId="199EDED3" w14:textId="77777777" w:rsidR="00D75529" w:rsidRPr="0056127C" w:rsidRDefault="00D75529" w:rsidP="00DB480D">
            <w:pPr>
              <w:adjustRightInd w:val="0"/>
              <w:rPr>
                <w:rFonts w:cs="Arial"/>
                <w:lang w:eastAsia="en-GB"/>
              </w:rPr>
            </w:pPr>
          </w:p>
        </w:tc>
        <w:tc>
          <w:tcPr>
            <w:tcW w:w="2254" w:type="dxa"/>
          </w:tcPr>
          <w:p w14:paraId="7ED71353" w14:textId="77777777" w:rsidR="00D75529" w:rsidRPr="0056127C" w:rsidRDefault="00D75529" w:rsidP="00DB480D">
            <w:pPr>
              <w:adjustRightInd w:val="0"/>
              <w:rPr>
                <w:rFonts w:cs="Arial"/>
                <w:lang w:eastAsia="en-GB"/>
              </w:rPr>
            </w:pPr>
          </w:p>
        </w:tc>
      </w:tr>
      <w:tr w:rsidR="00D75529" w:rsidRPr="0056127C" w14:paraId="56D0FE1F" w14:textId="77777777" w:rsidTr="00E37E4F">
        <w:tc>
          <w:tcPr>
            <w:tcW w:w="2254" w:type="dxa"/>
          </w:tcPr>
          <w:p w14:paraId="178B9700" w14:textId="6318F6E3" w:rsidR="00D75529" w:rsidRPr="0056127C" w:rsidRDefault="00D75529" w:rsidP="00DB480D">
            <w:pPr>
              <w:adjustRightInd w:val="0"/>
              <w:rPr>
                <w:rFonts w:cs="Arial"/>
              </w:rPr>
            </w:pPr>
            <w:r w:rsidRPr="0056127C">
              <w:rPr>
                <w:rFonts w:cs="Arial"/>
              </w:rPr>
              <w:t xml:space="preserve">Wray </w:t>
            </w:r>
          </w:p>
        </w:tc>
        <w:tc>
          <w:tcPr>
            <w:tcW w:w="2254" w:type="dxa"/>
          </w:tcPr>
          <w:p w14:paraId="612C9238" w14:textId="77777777" w:rsidR="00D75529" w:rsidRPr="0056127C" w:rsidRDefault="00D75529" w:rsidP="00DB480D">
            <w:pPr>
              <w:adjustRightInd w:val="0"/>
              <w:rPr>
                <w:rFonts w:cs="Arial"/>
                <w:lang w:eastAsia="en-GB"/>
              </w:rPr>
            </w:pPr>
          </w:p>
        </w:tc>
        <w:tc>
          <w:tcPr>
            <w:tcW w:w="2254" w:type="dxa"/>
          </w:tcPr>
          <w:p w14:paraId="05F26988" w14:textId="77777777" w:rsidR="00D75529" w:rsidRPr="0056127C" w:rsidRDefault="00D75529" w:rsidP="00DB480D">
            <w:pPr>
              <w:adjustRightInd w:val="0"/>
              <w:rPr>
                <w:rFonts w:cs="Arial"/>
                <w:lang w:eastAsia="en-GB"/>
              </w:rPr>
            </w:pPr>
          </w:p>
        </w:tc>
        <w:tc>
          <w:tcPr>
            <w:tcW w:w="2254" w:type="dxa"/>
          </w:tcPr>
          <w:p w14:paraId="3FC72B32" w14:textId="77777777" w:rsidR="00D75529" w:rsidRPr="0056127C" w:rsidRDefault="00D75529" w:rsidP="00DB480D">
            <w:pPr>
              <w:adjustRightInd w:val="0"/>
              <w:rPr>
                <w:rFonts w:cs="Arial"/>
                <w:lang w:eastAsia="en-GB"/>
              </w:rPr>
            </w:pPr>
          </w:p>
        </w:tc>
      </w:tr>
    </w:tbl>
    <w:p w14:paraId="7A403D04" w14:textId="77777777" w:rsidR="00590AFF" w:rsidRPr="0056127C" w:rsidRDefault="00590AFF" w:rsidP="00DB480D">
      <w:pPr>
        <w:adjustRightInd w:val="0"/>
        <w:rPr>
          <w:rFonts w:cs="Arial"/>
          <w:szCs w:val="24"/>
          <w:lang w:eastAsia="en-GB"/>
        </w:rPr>
      </w:pPr>
    </w:p>
    <w:p w14:paraId="6AA9464E" w14:textId="0A644779" w:rsidR="00E006D8" w:rsidRPr="0056127C" w:rsidRDefault="00E37E4F" w:rsidP="00DB480D">
      <w:pPr>
        <w:rPr>
          <w:rFonts w:cs="Arial"/>
          <w:i/>
          <w:iCs/>
          <w:kern w:val="0"/>
          <w:sz w:val="22"/>
          <w14:ligatures w14:val="none"/>
        </w:rPr>
      </w:pPr>
      <w:r w:rsidRPr="0056127C">
        <w:rPr>
          <w:rFonts w:cs="Arial"/>
          <w:i/>
          <w:iCs/>
          <w:kern w:val="0"/>
          <w:sz w:val="22"/>
          <w14:ligatures w14:val="none"/>
        </w:rPr>
        <w:lastRenderedPageBreak/>
        <w:t>*Councillor Martin did not vote on the application as he was absent for part of the consideration*</w:t>
      </w:r>
    </w:p>
    <w:p w14:paraId="48763129" w14:textId="77777777" w:rsidR="00E006D8" w:rsidRPr="0056127C" w:rsidRDefault="00E006D8" w:rsidP="00DB480D">
      <w:pPr>
        <w:rPr>
          <w:rFonts w:cs="Arial"/>
          <w:b/>
          <w:bCs/>
          <w:kern w:val="0"/>
          <w:szCs w:val="24"/>
          <w14:ligatures w14:val="none"/>
        </w:rPr>
      </w:pPr>
    </w:p>
    <w:p w14:paraId="683D05DB" w14:textId="3D2CC8B5" w:rsidR="00F14317" w:rsidRPr="0056127C" w:rsidRDefault="00590AFF" w:rsidP="00DB480D">
      <w:pPr>
        <w:rPr>
          <w:rFonts w:cs="Arial"/>
          <w:b/>
          <w:bCs/>
          <w:kern w:val="0"/>
          <w:szCs w:val="24"/>
          <w14:ligatures w14:val="none"/>
        </w:rPr>
      </w:pPr>
      <w:r w:rsidRPr="0056127C">
        <w:rPr>
          <w:rFonts w:cs="Arial"/>
          <w:b/>
          <w:bCs/>
          <w:kern w:val="0"/>
          <w:szCs w:val="24"/>
          <w14:ligatures w14:val="none"/>
        </w:rPr>
        <w:t xml:space="preserve">RESOLVED, on the proposal of Alderman Graham, seconded by Councillor Kerr, that the recommendation be adopted. </w:t>
      </w:r>
    </w:p>
    <w:p w14:paraId="38C9065F" w14:textId="77777777" w:rsidR="00590AFF" w:rsidRPr="0056127C" w:rsidRDefault="00590AFF" w:rsidP="00DB480D">
      <w:pPr>
        <w:rPr>
          <w:rFonts w:cs="Arial"/>
          <w:kern w:val="0"/>
          <w:szCs w:val="24"/>
          <w14:ligatures w14:val="none"/>
        </w:rPr>
      </w:pPr>
    </w:p>
    <w:p w14:paraId="735EC934" w14:textId="28EC76F4" w:rsidR="00F14317" w:rsidRPr="0056127C" w:rsidRDefault="00F14317" w:rsidP="00DB480D">
      <w:pPr>
        <w:keepNext/>
        <w:keepLines/>
        <w:ind w:left="720" w:hanging="720"/>
        <w:outlineLvl w:val="1"/>
        <w:rPr>
          <w:rFonts w:eastAsiaTheme="majorEastAsia" w:cstheme="majorBidi"/>
          <w:b/>
          <w:kern w:val="0"/>
          <w:szCs w:val="26"/>
          <w:u w:val="single"/>
          <w14:ligatures w14:val="none"/>
        </w:rPr>
      </w:pPr>
      <w:r w:rsidRPr="0056127C">
        <w:rPr>
          <w:rFonts w:ascii="Arial Bold" w:eastAsiaTheme="majorEastAsia" w:hAnsi="Arial Bold" w:cstheme="majorBidi"/>
          <w:b/>
          <w:kern w:val="0"/>
          <w:szCs w:val="26"/>
          <w14:ligatures w14:val="none"/>
        </w:rPr>
        <w:t>4.4</w:t>
      </w:r>
      <w:r w:rsidRPr="0056127C">
        <w:rPr>
          <w:rFonts w:ascii="Arial Bold" w:eastAsiaTheme="majorEastAsia" w:hAnsi="Arial Bold" w:cstheme="majorBidi"/>
          <w:b/>
          <w:kern w:val="0"/>
          <w:szCs w:val="26"/>
          <w14:ligatures w14:val="none"/>
        </w:rPr>
        <w:tab/>
      </w:r>
      <w:r w:rsidRPr="0056127C">
        <w:rPr>
          <w:rFonts w:ascii="Arial Bold" w:eastAsiaTheme="majorEastAsia" w:hAnsi="Arial Bold" w:cstheme="majorBidi"/>
          <w:b/>
          <w:kern w:val="0"/>
          <w:szCs w:val="26"/>
          <w:u w:val="single"/>
          <w14:ligatures w14:val="none"/>
        </w:rPr>
        <w:t>LA06/20</w:t>
      </w:r>
      <w:r w:rsidR="00A125D4" w:rsidRPr="0056127C">
        <w:rPr>
          <w:rFonts w:ascii="Arial Bold" w:eastAsiaTheme="majorEastAsia" w:hAnsi="Arial Bold" w:cstheme="majorBidi"/>
          <w:b/>
          <w:kern w:val="0"/>
          <w:szCs w:val="26"/>
          <w:u w:val="single"/>
          <w14:ligatures w14:val="none"/>
        </w:rPr>
        <w:t xml:space="preserve">19/1295/F - </w:t>
      </w:r>
      <w:r w:rsidR="00EB15D3" w:rsidRPr="0056127C">
        <w:rPr>
          <w:rFonts w:cs="Arial"/>
          <w:b/>
          <w:kern w:val="0"/>
          <w:szCs w:val="24"/>
          <w:u w:val="single"/>
          <w14:ligatures w14:val="none"/>
        </w:rPr>
        <w:t>Site of the former Bangor Leisure Centre, Castle Park Avenue, Bangor - 19 apartments (4 storey) with on-site parking and amenity space</w:t>
      </w:r>
    </w:p>
    <w:p w14:paraId="1659CBE6" w14:textId="06509A99" w:rsidR="00F14317" w:rsidRPr="0056127C" w:rsidRDefault="00F14317" w:rsidP="00DB480D">
      <w:pPr>
        <w:rPr>
          <w:rFonts w:cs="Arial"/>
          <w:kern w:val="0"/>
          <w:szCs w:val="24"/>
          <w14:ligatures w14:val="none"/>
        </w:rPr>
      </w:pPr>
      <w:r w:rsidRPr="0056127C">
        <w:rPr>
          <w:rFonts w:cs="Arial"/>
          <w:kern w:val="0"/>
          <w:szCs w:val="24"/>
          <w14:ligatures w14:val="none"/>
        </w:rPr>
        <w:tab/>
        <w:t xml:space="preserve">(Appendix </w:t>
      </w:r>
      <w:r w:rsidR="00DB480D">
        <w:rPr>
          <w:rFonts w:cs="Arial"/>
          <w:kern w:val="0"/>
          <w:szCs w:val="24"/>
          <w14:ligatures w14:val="none"/>
        </w:rPr>
        <w:t>VII</w:t>
      </w:r>
      <w:r w:rsidRPr="0056127C">
        <w:rPr>
          <w:rFonts w:cs="Arial"/>
          <w:kern w:val="0"/>
          <w:szCs w:val="24"/>
          <w14:ligatures w14:val="none"/>
        </w:rPr>
        <w:t>)</w:t>
      </w:r>
    </w:p>
    <w:p w14:paraId="0DF001B6" w14:textId="77777777" w:rsidR="00F14317" w:rsidRPr="0056127C" w:rsidRDefault="00F14317" w:rsidP="00DB480D">
      <w:pPr>
        <w:rPr>
          <w:rFonts w:cs="Arial"/>
          <w:kern w:val="0"/>
          <w:szCs w:val="24"/>
          <w14:ligatures w14:val="none"/>
        </w:rPr>
      </w:pPr>
    </w:p>
    <w:p w14:paraId="4B7E5DB6" w14:textId="77777777" w:rsidR="00F14317" w:rsidRPr="0056127C" w:rsidRDefault="00F14317"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49DDEA9B" w14:textId="77777777" w:rsidR="00F14317" w:rsidRPr="0056127C" w:rsidRDefault="00F14317" w:rsidP="00DB480D">
      <w:pPr>
        <w:rPr>
          <w:rFonts w:cs="Arial"/>
          <w:kern w:val="0"/>
          <w:szCs w:val="24"/>
          <w14:ligatures w14:val="none"/>
        </w:rPr>
      </w:pPr>
    </w:p>
    <w:p w14:paraId="617E0DD4" w14:textId="4D20BCF6" w:rsidR="00F14317" w:rsidRPr="0056127C" w:rsidRDefault="00F14317" w:rsidP="00DB480D">
      <w:pPr>
        <w:rPr>
          <w:rFonts w:cs="Arial"/>
          <w:kern w:val="0"/>
          <w:szCs w:val="24"/>
          <w14:ligatures w14:val="none"/>
        </w:rPr>
      </w:pPr>
      <w:r w:rsidRPr="0056127C">
        <w:rPr>
          <w:rFonts w:cs="Arial"/>
          <w:b/>
          <w:bCs/>
          <w:kern w:val="0"/>
          <w:szCs w:val="24"/>
          <w14:ligatures w14:val="none"/>
        </w:rPr>
        <w:t xml:space="preserve">DEA: </w:t>
      </w:r>
      <w:r w:rsidR="00A125D4" w:rsidRPr="0056127C">
        <w:rPr>
          <w:rFonts w:cs="Arial"/>
          <w:kern w:val="0"/>
          <w:szCs w:val="24"/>
          <w14:ligatures w14:val="none"/>
        </w:rPr>
        <w:t xml:space="preserve">Bangor Central </w:t>
      </w:r>
    </w:p>
    <w:p w14:paraId="3BE56FD5" w14:textId="0A87B379" w:rsidR="00F14317" w:rsidRPr="0056127C" w:rsidRDefault="00F14317" w:rsidP="00DB480D">
      <w:pPr>
        <w:rPr>
          <w:rFonts w:cs="Arial"/>
          <w:kern w:val="0"/>
          <w:szCs w:val="24"/>
          <w14:ligatures w14:val="none"/>
        </w:rPr>
      </w:pPr>
      <w:r w:rsidRPr="0056127C">
        <w:rPr>
          <w:rFonts w:cs="Arial"/>
          <w:b/>
          <w:bCs/>
          <w:kern w:val="0"/>
          <w:szCs w:val="24"/>
          <w14:ligatures w14:val="none"/>
        </w:rPr>
        <w:t xml:space="preserve">Committee Interest: </w:t>
      </w:r>
      <w:r w:rsidR="00A125D4" w:rsidRPr="0056127C">
        <w:rPr>
          <w:rFonts w:cs="Arial"/>
          <w:kern w:val="0"/>
          <w:szCs w:val="24"/>
          <w14:ligatures w14:val="none"/>
        </w:rPr>
        <w:t xml:space="preserve">A </w:t>
      </w:r>
      <w:r w:rsidR="00A125D4" w:rsidRPr="0056127C">
        <w:rPr>
          <w:rFonts w:cs="Arial"/>
          <w:szCs w:val="24"/>
        </w:rPr>
        <w:t>local development application attracting six or more separate individual objections which are contrary to officers’ recommendation.</w:t>
      </w:r>
    </w:p>
    <w:p w14:paraId="6C0014D8" w14:textId="5134C9BC" w:rsidR="00F14317" w:rsidRPr="0056127C" w:rsidRDefault="00F14317" w:rsidP="00DB480D">
      <w:pPr>
        <w:rPr>
          <w:rFonts w:cs="Arial"/>
          <w:kern w:val="0"/>
          <w:szCs w:val="24"/>
          <w14:ligatures w14:val="none"/>
        </w:rPr>
      </w:pPr>
      <w:r w:rsidRPr="0056127C">
        <w:rPr>
          <w:rFonts w:cs="Arial"/>
          <w:b/>
          <w:bCs/>
          <w:kern w:val="0"/>
          <w:szCs w:val="24"/>
          <w14:ligatures w14:val="none"/>
        </w:rPr>
        <w:t xml:space="preserve">Proposal: </w:t>
      </w:r>
      <w:r w:rsidR="00A125D4" w:rsidRPr="0056127C">
        <w:rPr>
          <w:rFonts w:cs="Arial"/>
          <w:kern w:val="0"/>
          <w:szCs w:val="24"/>
          <w14:ligatures w14:val="none"/>
        </w:rPr>
        <w:t>19 apartments (4 storey) with on-site parking and amenity space</w:t>
      </w:r>
    </w:p>
    <w:p w14:paraId="5A2C93D6" w14:textId="2196F330" w:rsidR="00F14317" w:rsidRPr="0056127C" w:rsidRDefault="00F14317" w:rsidP="00DB480D">
      <w:pPr>
        <w:tabs>
          <w:tab w:val="left" w:pos="0"/>
        </w:tabs>
        <w:rPr>
          <w:rFonts w:cs="Arial"/>
          <w:kern w:val="0"/>
          <w:szCs w:val="24"/>
          <w14:ligatures w14:val="none"/>
        </w:rPr>
      </w:pPr>
      <w:r w:rsidRPr="0056127C">
        <w:rPr>
          <w:rFonts w:cs="Arial"/>
          <w:b/>
          <w:bCs/>
          <w:kern w:val="0"/>
          <w:szCs w:val="24"/>
          <w14:ligatures w14:val="none"/>
        </w:rPr>
        <w:t xml:space="preserve">Site Location: </w:t>
      </w:r>
      <w:r w:rsidR="00A125D4" w:rsidRPr="0056127C">
        <w:rPr>
          <w:rFonts w:cs="Arial"/>
          <w:kern w:val="0"/>
          <w:szCs w:val="24"/>
          <w14:ligatures w14:val="none"/>
        </w:rPr>
        <w:t>Site of the former Bangor Leisure Centre, Castle Park Avenue, Bangor</w:t>
      </w:r>
    </w:p>
    <w:p w14:paraId="7B304BD6" w14:textId="16827487" w:rsidR="00F14317" w:rsidRPr="0056127C" w:rsidRDefault="00F14317" w:rsidP="00DB480D">
      <w:pPr>
        <w:rPr>
          <w:rFonts w:cs="Arial"/>
          <w:kern w:val="0"/>
          <w:szCs w:val="24"/>
          <w14:ligatures w14:val="none"/>
        </w:rPr>
      </w:pPr>
      <w:r w:rsidRPr="0056127C">
        <w:rPr>
          <w:rFonts w:cs="Arial"/>
          <w:b/>
          <w:bCs/>
          <w:kern w:val="0"/>
          <w:szCs w:val="24"/>
          <w14:ligatures w14:val="none"/>
        </w:rPr>
        <w:t xml:space="preserve">Recommendation: </w:t>
      </w:r>
      <w:r w:rsidR="00A125D4" w:rsidRPr="0056127C">
        <w:rPr>
          <w:rFonts w:cs="Arial"/>
          <w:kern w:val="0"/>
          <w:szCs w:val="24"/>
          <w14:ligatures w14:val="none"/>
        </w:rPr>
        <w:t xml:space="preserve">Grant Planning Permission </w:t>
      </w:r>
    </w:p>
    <w:p w14:paraId="655B1C6F" w14:textId="77777777" w:rsidR="00F14317" w:rsidRPr="0056127C" w:rsidRDefault="00F14317" w:rsidP="00DB480D">
      <w:pPr>
        <w:rPr>
          <w:rFonts w:cs="Arial"/>
          <w:kern w:val="0"/>
          <w:szCs w:val="24"/>
          <w14:ligatures w14:val="none"/>
        </w:rPr>
      </w:pPr>
    </w:p>
    <w:p w14:paraId="4F0DD888" w14:textId="4C243FED" w:rsidR="007105BF" w:rsidRPr="0056127C" w:rsidRDefault="007105BF" w:rsidP="00DB480D">
      <w:pPr>
        <w:tabs>
          <w:tab w:val="left" w:pos="0"/>
        </w:tabs>
        <w:rPr>
          <w:rFonts w:cs="Arial"/>
          <w:szCs w:val="24"/>
        </w:rPr>
      </w:pPr>
      <w:r w:rsidRPr="0056127C">
        <w:rPr>
          <w:rFonts w:cs="Arial"/>
          <w:szCs w:val="24"/>
        </w:rPr>
        <w:t xml:space="preserve">The Principal Planning and Technical Officer (C Blair) outlined the detail of the application. </w:t>
      </w:r>
    </w:p>
    <w:p w14:paraId="462111D2" w14:textId="77777777" w:rsidR="00840CDA" w:rsidRPr="0056127C" w:rsidRDefault="00840CDA" w:rsidP="00DB480D">
      <w:pPr>
        <w:tabs>
          <w:tab w:val="left" w:pos="0"/>
        </w:tabs>
        <w:rPr>
          <w:rFonts w:cs="Arial"/>
          <w:szCs w:val="24"/>
        </w:rPr>
      </w:pPr>
    </w:p>
    <w:p w14:paraId="6138B15F" w14:textId="6C008BA1" w:rsidR="007105BF" w:rsidRPr="0056127C" w:rsidRDefault="007105BF" w:rsidP="00DB480D">
      <w:pPr>
        <w:contextualSpacing/>
        <w:rPr>
          <w:rFonts w:cs="Arial"/>
          <w:szCs w:val="24"/>
        </w:rPr>
      </w:pPr>
      <w:r w:rsidRPr="0056127C">
        <w:rPr>
          <w:rFonts w:cs="Arial"/>
          <w:szCs w:val="24"/>
        </w:rPr>
        <w:t xml:space="preserve">Members should note that eight letters of representation from six separate addresses had been submitted, all of which were fully considered within the Case Officer’s </w:t>
      </w:r>
      <w:r w:rsidR="007A7568">
        <w:rPr>
          <w:rFonts w:cs="Arial"/>
          <w:szCs w:val="24"/>
        </w:rPr>
        <w:t>r</w:t>
      </w:r>
      <w:r w:rsidRPr="0056127C">
        <w:rPr>
          <w:rFonts w:cs="Arial"/>
          <w:szCs w:val="24"/>
        </w:rPr>
        <w:t xml:space="preserve">eport. However the issues raised include road safety – impact of the access and increased traffic in area, potential overlooking of the hotel and adjacent primary school, noise nuisance, and design and massing of proposed building out of keeping in the area. </w:t>
      </w:r>
    </w:p>
    <w:p w14:paraId="56F96CCA" w14:textId="77777777" w:rsidR="007105BF" w:rsidRPr="0056127C" w:rsidRDefault="007105BF" w:rsidP="00DB480D">
      <w:pPr>
        <w:contextualSpacing/>
        <w:rPr>
          <w:rFonts w:cs="Arial"/>
          <w:szCs w:val="24"/>
        </w:rPr>
      </w:pPr>
    </w:p>
    <w:p w14:paraId="0AB3F58A" w14:textId="75B3215A" w:rsidR="007105BF" w:rsidRPr="0056127C" w:rsidRDefault="007105BF" w:rsidP="00DB480D">
      <w:pPr>
        <w:contextualSpacing/>
        <w:rPr>
          <w:rFonts w:cs="Arial"/>
          <w:szCs w:val="24"/>
          <w:lang w:eastAsia="en-GB"/>
        </w:rPr>
      </w:pPr>
      <w:r w:rsidRPr="0056127C">
        <w:rPr>
          <w:rFonts w:cs="Arial"/>
          <w:szCs w:val="24"/>
        </w:rPr>
        <w:t>Members should further note that a previous planning application, LA06/2016/0279/F, was granted full permission on 7 September 2017 for “</w:t>
      </w:r>
      <w:r w:rsidRPr="0056127C">
        <w:rPr>
          <w:rFonts w:cs="Arial"/>
          <w:szCs w:val="24"/>
          <w:lang w:eastAsia="en-GB"/>
        </w:rPr>
        <w:t>Demolition of the vacant leisure centre and erection of 14 No. Apartments and associated car parking, access and ancillary works.”</w:t>
      </w:r>
    </w:p>
    <w:p w14:paraId="119B0D19" w14:textId="5B7D10B0" w:rsidR="007105BF" w:rsidRPr="0056127C" w:rsidRDefault="007105BF" w:rsidP="00DB480D">
      <w:pPr>
        <w:jc w:val="both"/>
        <w:rPr>
          <w:rFonts w:eastAsia="Times New Roman" w:cs="Arial"/>
          <w:szCs w:val="24"/>
        </w:rPr>
      </w:pPr>
      <w:r w:rsidRPr="0056127C">
        <w:rPr>
          <w:rFonts w:eastAsia="Times New Roman" w:cs="Arial"/>
          <w:szCs w:val="24"/>
        </w:rPr>
        <w:t xml:space="preserve"> </w:t>
      </w:r>
    </w:p>
    <w:p w14:paraId="6226BE8C" w14:textId="5005653D" w:rsidR="007105BF" w:rsidRPr="0056127C" w:rsidRDefault="007105BF" w:rsidP="00DB480D">
      <w:pPr>
        <w:adjustRightInd w:val="0"/>
        <w:rPr>
          <w:rFonts w:cs="Arial"/>
          <w:szCs w:val="24"/>
        </w:rPr>
      </w:pPr>
      <w:r w:rsidRPr="0056127C">
        <w:rPr>
          <w:rFonts w:cs="Arial"/>
          <w:szCs w:val="24"/>
        </w:rPr>
        <w:t xml:space="preserve">The site </w:t>
      </w:r>
      <w:r w:rsidR="00B0495D" w:rsidRPr="0056127C">
        <w:rPr>
          <w:rFonts w:cs="Arial"/>
          <w:szCs w:val="24"/>
        </w:rPr>
        <w:t>was</w:t>
      </w:r>
      <w:r w:rsidRPr="0056127C">
        <w:rPr>
          <w:rFonts w:cs="Arial"/>
          <w:szCs w:val="24"/>
        </w:rPr>
        <w:t xml:space="preserve"> located adjacent to the Castle Park Avenue and Castle Park Road junction. The site </w:t>
      </w:r>
      <w:r w:rsidR="00B0495D" w:rsidRPr="0056127C">
        <w:rPr>
          <w:rFonts w:cs="Arial"/>
          <w:szCs w:val="24"/>
        </w:rPr>
        <w:t xml:space="preserve">was </w:t>
      </w:r>
      <w:r w:rsidRPr="0056127C">
        <w:rPr>
          <w:rFonts w:cs="Arial"/>
          <w:szCs w:val="24"/>
        </w:rPr>
        <w:t xml:space="preserve">vacant and </w:t>
      </w:r>
      <w:r w:rsidR="00B0495D" w:rsidRPr="0056127C">
        <w:rPr>
          <w:rFonts w:cs="Arial"/>
          <w:szCs w:val="24"/>
        </w:rPr>
        <w:t>was</w:t>
      </w:r>
      <w:r w:rsidRPr="0056127C">
        <w:rPr>
          <w:rFonts w:cs="Arial"/>
          <w:szCs w:val="24"/>
        </w:rPr>
        <w:t xml:space="preserve"> at a lower level than the adjacent road. The front part of the site contains green open space with trees and a pedestrian path. </w:t>
      </w:r>
    </w:p>
    <w:p w14:paraId="0368E80A" w14:textId="3F0C18EF" w:rsidR="007105BF" w:rsidRPr="0056127C" w:rsidRDefault="007105BF" w:rsidP="00DB480D">
      <w:pPr>
        <w:adjustRightInd w:val="0"/>
        <w:rPr>
          <w:rFonts w:cs="Arial"/>
          <w:szCs w:val="24"/>
        </w:rPr>
      </w:pPr>
      <w:r w:rsidRPr="0056127C">
        <w:rPr>
          <w:rFonts w:cs="Arial"/>
          <w:szCs w:val="24"/>
        </w:rPr>
        <w:t>An existing access onto Castle Park Road serve</w:t>
      </w:r>
      <w:r w:rsidR="00B0495D" w:rsidRPr="0056127C">
        <w:rPr>
          <w:rFonts w:cs="Arial"/>
          <w:szCs w:val="24"/>
        </w:rPr>
        <w:t>d</w:t>
      </w:r>
      <w:r w:rsidRPr="0056127C">
        <w:rPr>
          <w:rFonts w:cs="Arial"/>
          <w:szCs w:val="24"/>
        </w:rPr>
        <w:t xml:space="preserve"> the site. The western and southern site boundaries compris</w:t>
      </w:r>
      <w:r w:rsidR="00B0495D" w:rsidRPr="0056127C">
        <w:rPr>
          <w:rFonts w:cs="Arial"/>
          <w:szCs w:val="24"/>
        </w:rPr>
        <w:t xml:space="preserve">ed </w:t>
      </w:r>
      <w:r w:rsidRPr="0056127C">
        <w:rPr>
          <w:rFonts w:cs="Arial"/>
          <w:szCs w:val="24"/>
        </w:rPr>
        <w:t xml:space="preserve">mature trees. The four-storey Premier Inn hotel </w:t>
      </w:r>
      <w:r w:rsidR="00B0495D" w:rsidRPr="0056127C">
        <w:rPr>
          <w:rFonts w:cs="Arial"/>
          <w:szCs w:val="24"/>
        </w:rPr>
        <w:t>was</w:t>
      </w:r>
      <w:r w:rsidRPr="0056127C">
        <w:rPr>
          <w:rFonts w:cs="Arial"/>
          <w:szCs w:val="24"/>
        </w:rPr>
        <w:t xml:space="preserve"> located in the northern half of the former Bangor Leisure Centre site with this adjoining boundary consisting of palisade fencing. Bangor Central Integrated Primary School was situated to the northeast at a lower ground level. To the south and southeast of the site was Castle Park with the listed Bangor Castle and its Historic Parks and Gardens beyond. </w:t>
      </w:r>
    </w:p>
    <w:p w14:paraId="75CE6610" w14:textId="77777777" w:rsidR="007105BF" w:rsidRPr="0056127C" w:rsidRDefault="007105BF" w:rsidP="00DB480D">
      <w:pPr>
        <w:rPr>
          <w:rFonts w:cs="Arial"/>
          <w:szCs w:val="24"/>
        </w:rPr>
      </w:pPr>
    </w:p>
    <w:p w14:paraId="3E36FC98" w14:textId="4E9ADEC1" w:rsidR="007105BF" w:rsidRPr="0056127C" w:rsidRDefault="007105BF" w:rsidP="00DB480D">
      <w:pPr>
        <w:rPr>
          <w:rFonts w:cs="Arial"/>
          <w:szCs w:val="24"/>
        </w:rPr>
      </w:pPr>
      <w:r w:rsidRPr="0056127C">
        <w:rPr>
          <w:rFonts w:cs="Arial"/>
          <w:szCs w:val="24"/>
        </w:rPr>
        <w:t>This slide show</w:t>
      </w:r>
      <w:r w:rsidR="00B0495D" w:rsidRPr="0056127C">
        <w:rPr>
          <w:rFonts w:cs="Arial"/>
          <w:szCs w:val="24"/>
        </w:rPr>
        <w:t>ed</w:t>
      </w:r>
      <w:r w:rsidRPr="0056127C">
        <w:rPr>
          <w:rFonts w:cs="Arial"/>
          <w:szCs w:val="24"/>
        </w:rPr>
        <w:t xml:space="preserve"> the site layout of the current application</w:t>
      </w:r>
      <w:r w:rsidR="00B0495D" w:rsidRPr="0056127C">
        <w:rPr>
          <w:rFonts w:cs="Arial"/>
          <w:szCs w:val="24"/>
        </w:rPr>
        <w:t xml:space="preserve"> and it was noted that the </w:t>
      </w:r>
      <w:r w:rsidRPr="0056127C">
        <w:rPr>
          <w:rFonts w:cs="Arial"/>
          <w:szCs w:val="24"/>
        </w:rPr>
        <w:t xml:space="preserve"> layout </w:t>
      </w:r>
      <w:r w:rsidR="00B0495D" w:rsidRPr="0056127C">
        <w:rPr>
          <w:rFonts w:cs="Arial"/>
          <w:szCs w:val="24"/>
        </w:rPr>
        <w:t xml:space="preserve">was </w:t>
      </w:r>
      <w:r w:rsidRPr="0056127C">
        <w:rPr>
          <w:rFonts w:cs="Arial"/>
          <w:szCs w:val="24"/>
        </w:rPr>
        <w:t xml:space="preserve">similar to the originally approved. </w:t>
      </w:r>
    </w:p>
    <w:p w14:paraId="37C0DC51" w14:textId="77777777" w:rsidR="00840CDA" w:rsidRPr="0056127C" w:rsidRDefault="00840CDA" w:rsidP="00DB480D">
      <w:pPr>
        <w:rPr>
          <w:rFonts w:cs="Arial"/>
          <w:szCs w:val="24"/>
        </w:rPr>
      </w:pPr>
    </w:p>
    <w:p w14:paraId="5E851A8D" w14:textId="2D58FC60" w:rsidR="007105BF" w:rsidRPr="0056127C" w:rsidRDefault="007105BF" w:rsidP="00DB480D">
      <w:pPr>
        <w:pStyle w:val="ListParagraph"/>
        <w:spacing w:after="0" w:line="240" w:lineRule="auto"/>
        <w:ind w:left="0"/>
        <w:rPr>
          <w:rFonts w:ascii="Arial" w:eastAsia="Times New Roman" w:hAnsi="Arial" w:cs="Arial"/>
          <w:sz w:val="24"/>
          <w:szCs w:val="24"/>
        </w:rPr>
      </w:pPr>
      <w:r w:rsidRPr="0056127C">
        <w:rPr>
          <w:rFonts w:ascii="Arial" w:hAnsi="Arial" w:cs="Arial"/>
          <w:sz w:val="24"/>
          <w:szCs w:val="24"/>
        </w:rPr>
        <w:lastRenderedPageBreak/>
        <w:t xml:space="preserve">The North Down and Ards Area Plan 1984-1995 (NDAAP) was the current statutory plan for the area however the draft BMAP Plan 2015 remained a material consideration. </w:t>
      </w:r>
    </w:p>
    <w:p w14:paraId="33586A11" w14:textId="77777777" w:rsidR="007105BF" w:rsidRPr="0056127C" w:rsidRDefault="007105BF" w:rsidP="00DB480D">
      <w:pPr>
        <w:pStyle w:val="ListParagraph"/>
        <w:spacing w:after="0" w:line="240" w:lineRule="auto"/>
        <w:ind w:left="32" w:hanging="32"/>
        <w:rPr>
          <w:rFonts w:ascii="Arial" w:eastAsia="Times New Roman" w:hAnsi="Arial" w:cs="Arial"/>
          <w:sz w:val="24"/>
          <w:szCs w:val="24"/>
        </w:rPr>
      </w:pPr>
    </w:p>
    <w:p w14:paraId="61E9D5A8" w14:textId="092FF7E1" w:rsidR="007105BF" w:rsidRPr="0056127C" w:rsidRDefault="007105BF" w:rsidP="00DB480D">
      <w:pPr>
        <w:pStyle w:val="ListParagraph"/>
        <w:spacing w:after="0" w:line="240" w:lineRule="auto"/>
        <w:ind w:left="32" w:hanging="32"/>
        <w:rPr>
          <w:rFonts w:ascii="Arial" w:eastAsia="Times New Roman" w:hAnsi="Arial" w:cs="Arial"/>
          <w:sz w:val="24"/>
          <w:szCs w:val="24"/>
        </w:rPr>
      </w:pPr>
      <w:r w:rsidRPr="0056127C">
        <w:rPr>
          <w:rFonts w:ascii="Arial" w:eastAsia="Times New Roman" w:hAnsi="Arial" w:cs="Arial"/>
          <w:sz w:val="24"/>
          <w:szCs w:val="24"/>
        </w:rPr>
        <w:t xml:space="preserve">The site was located within the Town Centre and an Area of Parking Restraint as </w:t>
      </w:r>
      <w:r w:rsidR="00B0495D" w:rsidRPr="0056127C">
        <w:rPr>
          <w:rFonts w:ascii="Arial" w:eastAsia="Times New Roman" w:hAnsi="Arial" w:cs="Arial"/>
          <w:sz w:val="24"/>
          <w:szCs w:val="24"/>
        </w:rPr>
        <w:t>designat</w:t>
      </w:r>
      <w:r w:rsidR="00927B76">
        <w:rPr>
          <w:rFonts w:ascii="Arial" w:eastAsia="Times New Roman" w:hAnsi="Arial" w:cs="Arial"/>
          <w:sz w:val="24"/>
          <w:szCs w:val="24"/>
        </w:rPr>
        <w:t>ed</w:t>
      </w:r>
      <w:r w:rsidR="00B0495D" w:rsidRPr="0056127C">
        <w:rPr>
          <w:rFonts w:ascii="Arial" w:eastAsia="Times New Roman" w:hAnsi="Arial" w:cs="Arial"/>
          <w:sz w:val="24"/>
          <w:szCs w:val="24"/>
        </w:rPr>
        <w:t xml:space="preserve"> </w:t>
      </w:r>
      <w:r w:rsidRPr="0056127C">
        <w:rPr>
          <w:rFonts w:ascii="Arial" w:eastAsia="Times New Roman" w:hAnsi="Arial" w:cs="Arial"/>
          <w:sz w:val="24"/>
          <w:szCs w:val="24"/>
        </w:rPr>
        <w:t xml:space="preserve">in draft BMAP 2015. The town centre area comprised a number of uses including retail, offices, residential and recreational. </w:t>
      </w:r>
    </w:p>
    <w:p w14:paraId="62B672CF" w14:textId="77777777" w:rsidR="007105BF" w:rsidRPr="0056127C" w:rsidRDefault="007105BF" w:rsidP="00DB480D">
      <w:pPr>
        <w:pStyle w:val="ListParagraph"/>
        <w:spacing w:after="0" w:line="240" w:lineRule="auto"/>
        <w:ind w:left="32" w:hanging="32"/>
        <w:rPr>
          <w:rFonts w:ascii="Arial" w:eastAsia="Times New Roman" w:hAnsi="Arial" w:cs="Arial"/>
          <w:sz w:val="24"/>
          <w:szCs w:val="24"/>
        </w:rPr>
      </w:pPr>
    </w:p>
    <w:p w14:paraId="0C5F54CE" w14:textId="097ED3A7" w:rsidR="007105BF" w:rsidRPr="0056127C" w:rsidRDefault="007105BF" w:rsidP="00DB480D">
      <w:pPr>
        <w:pStyle w:val="ListParagraph"/>
        <w:spacing w:after="0" w:line="240" w:lineRule="auto"/>
        <w:ind w:left="32" w:hanging="32"/>
        <w:rPr>
          <w:rFonts w:ascii="Arial" w:eastAsia="Times New Roman" w:hAnsi="Arial" w:cs="Arial"/>
          <w:sz w:val="24"/>
          <w:szCs w:val="24"/>
        </w:rPr>
      </w:pPr>
      <w:r w:rsidRPr="0056127C">
        <w:rPr>
          <w:rFonts w:ascii="Arial" w:eastAsia="Times New Roman" w:hAnsi="Arial" w:cs="Arial"/>
          <w:sz w:val="24"/>
          <w:szCs w:val="24"/>
        </w:rPr>
        <w:t xml:space="preserve">Taking account of the previously approved apartment development on the site and other residential uses within the Town Centre area the principle of development on the site was considered acceptable. </w:t>
      </w:r>
    </w:p>
    <w:p w14:paraId="40452200" w14:textId="77777777" w:rsidR="007105BF" w:rsidRPr="0056127C" w:rsidRDefault="007105BF" w:rsidP="00DB480D">
      <w:pPr>
        <w:pStyle w:val="ListParagraph"/>
        <w:spacing w:after="0" w:line="240" w:lineRule="auto"/>
        <w:ind w:left="32" w:hanging="32"/>
        <w:jc w:val="both"/>
        <w:rPr>
          <w:rFonts w:ascii="Arial" w:eastAsia="Times New Roman" w:hAnsi="Arial" w:cs="Arial"/>
          <w:sz w:val="24"/>
          <w:szCs w:val="24"/>
        </w:rPr>
      </w:pPr>
    </w:p>
    <w:p w14:paraId="6EBD5532" w14:textId="032901A1" w:rsidR="007105BF" w:rsidRPr="0056127C" w:rsidRDefault="007105BF" w:rsidP="00DB480D">
      <w:pPr>
        <w:pStyle w:val="ListParagraph"/>
        <w:spacing w:after="0" w:line="240" w:lineRule="auto"/>
        <w:ind w:left="0"/>
        <w:rPr>
          <w:rFonts w:ascii="Arial" w:eastAsia="Times New Roman" w:hAnsi="Arial" w:cs="Arial"/>
          <w:sz w:val="24"/>
          <w:szCs w:val="24"/>
        </w:rPr>
      </w:pPr>
      <w:r w:rsidRPr="0056127C">
        <w:rPr>
          <w:rFonts w:ascii="Arial" w:eastAsia="Times New Roman" w:hAnsi="Arial" w:cs="Arial"/>
          <w:sz w:val="24"/>
          <w:szCs w:val="24"/>
        </w:rPr>
        <w:t xml:space="preserve">In terms of parking within the site, the proposal included 20 parking spaces for 19 apartments. DfI Roads considered that low with the standard of 1.5 spaces per unit, however, within draft BMAP the Area of Parking Restraint identified one space per residential unit. Although BMAP has been quashed the Area of Parking Restraint was assessed during the public </w:t>
      </w:r>
      <w:r w:rsidR="00CA02D3">
        <w:rPr>
          <w:rFonts w:ascii="Arial" w:eastAsia="Times New Roman" w:hAnsi="Arial" w:cs="Arial"/>
          <w:sz w:val="24"/>
          <w:szCs w:val="24"/>
        </w:rPr>
        <w:t>i</w:t>
      </w:r>
      <w:r w:rsidRPr="0056127C">
        <w:rPr>
          <w:rFonts w:ascii="Arial" w:eastAsia="Times New Roman" w:hAnsi="Arial" w:cs="Arial"/>
          <w:sz w:val="24"/>
          <w:szCs w:val="24"/>
        </w:rPr>
        <w:t xml:space="preserve">nquiry of draft BMAP and considered an acceptable level. If and when draft BMAP </w:t>
      </w:r>
      <w:r w:rsidR="00B0495D" w:rsidRPr="0056127C">
        <w:rPr>
          <w:rFonts w:ascii="Arial" w:eastAsia="Times New Roman" w:hAnsi="Arial" w:cs="Arial"/>
          <w:sz w:val="24"/>
          <w:szCs w:val="24"/>
        </w:rPr>
        <w:t>was</w:t>
      </w:r>
      <w:r w:rsidRPr="0056127C">
        <w:rPr>
          <w:rFonts w:ascii="Arial" w:eastAsia="Times New Roman" w:hAnsi="Arial" w:cs="Arial"/>
          <w:sz w:val="24"/>
          <w:szCs w:val="24"/>
        </w:rPr>
        <w:t xml:space="preserve"> lawfully adopted this area of parking restraint would remain. </w:t>
      </w:r>
    </w:p>
    <w:p w14:paraId="19B8D351" w14:textId="77777777" w:rsidR="00B0495D" w:rsidRPr="0056127C" w:rsidRDefault="00B0495D" w:rsidP="00DB480D">
      <w:pPr>
        <w:pStyle w:val="ListParagraph"/>
        <w:spacing w:after="0" w:line="240" w:lineRule="auto"/>
        <w:ind w:left="0"/>
        <w:rPr>
          <w:rFonts w:ascii="Arial" w:eastAsia="Times New Roman" w:hAnsi="Arial" w:cs="Arial"/>
          <w:sz w:val="24"/>
          <w:szCs w:val="24"/>
        </w:rPr>
      </w:pPr>
    </w:p>
    <w:p w14:paraId="707A53E6" w14:textId="3BB21895" w:rsidR="007105BF" w:rsidRPr="0056127C" w:rsidRDefault="007105BF" w:rsidP="00DB480D">
      <w:pPr>
        <w:adjustRightInd w:val="0"/>
        <w:rPr>
          <w:rFonts w:cs="Arial"/>
          <w:szCs w:val="24"/>
        </w:rPr>
      </w:pPr>
      <w:r w:rsidRPr="0056127C">
        <w:rPr>
          <w:rFonts w:cs="Arial"/>
          <w:szCs w:val="24"/>
        </w:rPr>
        <w:t>The site was in close proximity to public transport (rail and bus</w:t>
      </w:r>
      <w:r w:rsidR="00B0495D" w:rsidRPr="0056127C">
        <w:rPr>
          <w:rFonts w:cs="Arial"/>
          <w:szCs w:val="24"/>
        </w:rPr>
        <w:t xml:space="preserve"> serviced</w:t>
      </w:r>
      <w:r w:rsidRPr="0056127C">
        <w:rPr>
          <w:rFonts w:cs="Arial"/>
          <w:szCs w:val="24"/>
        </w:rPr>
        <w:t xml:space="preserve">) and a bicycle storage area has been included in the proposal. It was considered that alternative modes of transport were also available. Taking account of these points it was considered that the parking space provision within the site was acceptable. </w:t>
      </w:r>
    </w:p>
    <w:p w14:paraId="13644A3A" w14:textId="6285D36F" w:rsidR="007105BF" w:rsidRPr="0056127C" w:rsidRDefault="007105BF" w:rsidP="00DB480D">
      <w:pPr>
        <w:adjustRightInd w:val="0"/>
        <w:rPr>
          <w:rFonts w:cs="Arial"/>
          <w:szCs w:val="24"/>
        </w:rPr>
      </w:pPr>
      <w:r w:rsidRPr="0056127C">
        <w:rPr>
          <w:rFonts w:cs="Arial"/>
          <w:szCs w:val="24"/>
        </w:rPr>
        <w:t xml:space="preserve">DfI Roads had not raised any objection in relation to the proposed access or that the proposal would prejudice road safety or significantly inconvenience the flow of traffic. </w:t>
      </w:r>
    </w:p>
    <w:p w14:paraId="58B7855D" w14:textId="15DF947D" w:rsidR="007105BF" w:rsidRPr="0056127C" w:rsidRDefault="007105BF" w:rsidP="00DB480D">
      <w:pPr>
        <w:adjustRightInd w:val="0"/>
        <w:rPr>
          <w:rFonts w:cs="Arial"/>
          <w:szCs w:val="24"/>
        </w:rPr>
      </w:pPr>
      <w:r w:rsidRPr="0056127C">
        <w:rPr>
          <w:rFonts w:cs="Arial"/>
          <w:szCs w:val="24"/>
        </w:rPr>
        <w:t xml:space="preserve">In terms of design, the proposed building was four </w:t>
      </w:r>
      <w:proofErr w:type="gramStart"/>
      <w:r w:rsidRPr="0056127C">
        <w:rPr>
          <w:rFonts w:cs="Arial"/>
          <w:szCs w:val="24"/>
        </w:rPr>
        <w:t>storey</w:t>
      </w:r>
      <w:proofErr w:type="gramEnd"/>
      <w:r w:rsidRPr="0056127C">
        <w:rPr>
          <w:rFonts w:cs="Arial"/>
          <w:szCs w:val="24"/>
        </w:rPr>
        <w:t xml:space="preserve"> in height with the 4</w:t>
      </w:r>
      <w:r w:rsidRPr="0056127C">
        <w:rPr>
          <w:rFonts w:cs="Arial"/>
          <w:szCs w:val="24"/>
          <w:vertAlign w:val="superscript"/>
        </w:rPr>
        <w:t>th</w:t>
      </w:r>
      <w:r w:rsidRPr="0056127C">
        <w:rPr>
          <w:rFonts w:cs="Arial"/>
          <w:szCs w:val="24"/>
        </w:rPr>
        <w:t xml:space="preserve"> floor set back from the façade and finished in contrasting materials, which reduced the visual impact of the proposal in terms of its scale, overall appearance and dominance. The plans indicated that the apartment building height would be lower than the adjacent hotel.</w:t>
      </w:r>
    </w:p>
    <w:p w14:paraId="721C4F34" w14:textId="77777777" w:rsidR="00840CDA" w:rsidRPr="0056127C" w:rsidRDefault="00840CDA" w:rsidP="00DB480D">
      <w:pPr>
        <w:adjustRightInd w:val="0"/>
        <w:rPr>
          <w:rFonts w:cs="Arial"/>
          <w:szCs w:val="24"/>
        </w:rPr>
      </w:pPr>
    </w:p>
    <w:p w14:paraId="4FC4695D" w14:textId="2536B49A" w:rsidR="007105BF" w:rsidRPr="0056127C" w:rsidRDefault="007105BF" w:rsidP="00DB480D">
      <w:pPr>
        <w:adjustRightInd w:val="0"/>
        <w:rPr>
          <w:rFonts w:cs="Arial"/>
          <w:szCs w:val="24"/>
        </w:rPr>
      </w:pPr>
      <w:r w:rsidRPr="0056127C">
        <w:rPr>
          <w:rFonts w:cs="Arial"/>
          <w:szCs w:val="24"/>
        </w:rPr>
        <w:t xml:space="preserve">The proposal would be sited on lower ground level than the adjacent roads with the roadside trees retained to ensure continued screening with the area of undeveloped open space at the front of the site retained.  </w:t>
      </w:r>
    </w:p>
    <w:p w14:paraId="77C02B4A" w14:textId="77777777" w:rsidR="00840CDA" w:rsidRPr="0056127C" w:rsidRDefault="00840CDA" w:rsidP="00DB480D">
      <w:pPr>
        <w:adjustRightInd w:val="0"/>
        <w:rPr>
          <w:rFonts w:cs="Arial"/>
          <w:b/>
          <w:bCs/>
          <w:szCs w:val="24"/>
        </w:rPr>
      </w:pPr>
    </w:p>
    <w:p w14:paraId="678840C3" w14:textId="4B29F7C4" w:rsidR="007105BF" w:rsidRPr="0056127C" w:rsidRDefault="007105BF" w:rsidP="00DB480D">
      <w:pPr>
        <w:adjustRightInd w:val="0"/>
        <w:rPr>
          <w:rFonts w:cs="Arial"/>
          <w:szCs w:val="24"/>
        </w:rPr>
      </w:pPr>
      <w:r w:rsidRPr="0056127C">
        <w:rPr>
          <w:rFonts w:cs="Arial"/>
          <w:szCs w:val="24"/>
        </w:rPr>
        <w:t xml:space="preserve">The building would be sited on lower ground level than the adjacent roads with the roadside trees being retained to ensure continued screening. </w:t>
      </w:r>
    </w:p>
    <w:p w14:paraId="00206439" w14:textId="77777777" w:rsidR="00840CDA" w:rsidRPr="0056127C" w:rsidRDefault="00840CDA" w:rsidP="00DB480D">
      <w:pPr>
        <w:adjustRightInd w:val="0"/>
        <w:rPr>
          <w:rFonts w:cs="Arial"/>
          <w:b/>
          <w:bCs/>
          <w:szCs w:val="24"/>
        </w:rPr>
      </w:pPr>
    </w:p>
    <w:p w14:paraId="7129579F" w14:textId="06196CA2" w:rsidR="007105BF" w:rsidRPr="0056127C" w:rsidRDefault="007105BF" w:rsidP="00DB480D">
      <w:pPr>
        <w:adjustRightInd w:val="0"/>
        <w:rPr>
          <w:rFonts w:cs="Arial"/>
          <w:szCs w:val="24"/>
        </w:rPr>
      </w:pPr>
      <w:r w:rsidRPr="0056127C">
        <w:rPr>
          <w:rFonts w:cs="Arial"/>
          <w:szCs w:val="24"/>
        </w:rPr>
        <w:t xml:space="preserve">In terms of amenity space the proposal was acceptable with 10 square metres being exceeded per apartment. There was no impact on the adjoining hotel with no windows on the adjacent gable facing towards the hotel. </w:t>
      </w:r>
    </w:p>
    <w:p w14:paraId="7BAA7661" w14:textId="77777777" w:rsidR="007105BF" w:rsidRPr="0056127C" w:rsidRDefault="007105BF" w:rsidP="00DB480D">
      <w:pPr>
        <w:adjustRightInd w:val="0"/>
        <w:rPr>
          <w:rFonts w:cs="Arial"/>
          <w:szCs w:val="24"/>
        </w:rPr>
      </w:pPr>
    </w:p>
    <w:p w14:paraId="558C571B" w14:textId="12BEDD2F" w:rsidR="007105BF" w:rsidRPr="0056127C" w:rsidRDefault="007105BF" w:rsidP="00DB480D">
      <w:pPr>
        <w:adjustRightInd w:val="0"/>
        <w:rPr>
          <w:rFonts w:cs="Arial"/>
          <w:szCs w:val="24"/>
        </w:rPr>
      </w:pPr>
      <w:r w:rsidRPr="0056127C">
        <w:rPr>
          <w:rFonts w:cs="Arial"/>
          <w:szCs w:val="24"/>
        </w:rPr>
        <w:t xml:space="preserve">The proposed apartment building had been designed with a walkway on each floor along the elevations facing the hotel and school. Those walkways would be screened by fixed </w:t>
      </w:r>
      <w:r w:rsidR="00B0495D" w:rsidRPr="0056127C">
        <w:rPr>
          <w:rFonts w:cs="Arial"/>
          <w:szCs w:val="24"/>
        </w:rPr>
        <w:t>l</w:t>
      </w:r>
      <w:r w:rsidRPr="0056127C">
        <w:rPr>
          <w:rFonts w:cs="Arial"/>
          <w:szCs w:val="24"/>
        </w:rPr>
        <w:t xml:space="preserve">ouvre panels which would limit views out of and into the walkways to protect the proposed residential amenity and prevent overlooking into the hotel and school. </w:t>
      </w:r>
    </w:p>
    <w:p w14:paraId="72FA83D7" w14:textId="77777777" w:rsidR="00B0495D" w:rsidRPr="0056127C" w:rsidRDefault="00B0495D" w:rsidP="00DB480D">
      <w:pPr>
        <w:adjustRightInd w:val="0"/>
        <w:rPr>
          <w:rFonts w:cs="Arial"/>
          <w:szCs w:val="24"/>
        </w:rPr>
      </w:pPr>
    </w:p>
    <w:p w14:paraId="23CBE54E" w14:textId="76DA6657" w:rsidR="007105BF" w:rsidRPr="0056127C" w:rsidRDefault="007105BF" w:rsidP="00DB480D">
      <w:pPr>
        <w:adjustRightInd w:val="0"/>
        <w:rPr>
          <w:rFonts w:cs="Arial"/>
          <w:szCs w:val="24"/>
        </w:rPr>
      </w:pPr>
      <w:r w:rsidRPr="0056127C">
        <w:rPr>
          <w:rFonts w:cs="Arial"/>
          <w:szCs w:val="24"/>
        </w:rPr>
        <w:lastRenderedPageBreak/>
        <w:t xml:space="preserve">Additionally, there was sufficient separation distance to the northeast facing the school with no windows on the adjacent side elevation. The mature band of trees along the adjoining shared boundary were to be retained. There would also be no adverse loss of natural light or overshadowing of school buildings given the </w:t>
      </w:r>
      <w:r w:rsidR="00111415" w:rsidRPr="0056127C">
        <w:rPr>
          <w:rFonts w:cs="Arial"/>
          <w:szCs w:val="24"/>
        </w:rPr>
        <w:t xml:space="preserve">significant separation </w:t>
      </w:r>
      <w:r w:rsidRPr="0056127C">
        <w:rPr>
          <w:rFonts w:cs="Arial"/>
          <w:szCs w:val="24"/>
        </w:rPr>
        <w:t>distance.</w:t>
      </w:r>
    </w:p>
    <w:p w14:paraId="7746CE65" w14:textId="77777777" w:rsidR="00111415" w:rsidRPr="0056127C" w:rsidRDefault="00111415" w:rsidP="00DB480D">
      <w:pPr>
        <w:adjustRightInd w:val="0"/>
        <w:rPr>
          <w:rFonts w:cs="Arial"/>
          <w:szCs w:val="24"/>
        </w:rPr>
      </w:pPr>
    </w:p>
    <w:p w14:paraId="128822B7" w14:textId="33950753" w:rsidR="007105BF" w:rsidRPr="0056127C" w:rsidRDefault="007105BF" w:rsidP="00DB480D">
      <w:pPr>
        <w:adjustRightInd w:val="0"/>
        <w:rPr>
          <w:rFonts w:cs="Arial"/>
          <w:szCs w:val="24"/>
        </w:rPr>
      </w:pPr>
      <w:r w:rsidRPr="0056127C">
        <w:rPr>
          <w:rFonts w:cs="Arial"/>
          <w:szCs w:val="24"/>
        </w:rPr>
        <w:t xml:space="preserve">Given the proximity of the proposal to the road network, hotel and school a Noise Impact Assessment was submitted. Environmental Health was content with the mitigation measures proposed within the design and conditions would be added to ensure specific glazing, ventilation and wall &amp; ceiling material to provide noise attenuation. </w:t>
      </w:r>
    </w:p>
    <w:p w14:paraId="3A2D70A2" w14:textId="77777777" w:rsidR="00840CDA" w:rsidRPr="0056127C" w:rsidRDefault="00840CDA" w:rsidP="00DB480D">
      <w:pPr>
        <w:adjustRightInd w:val="0"/>
        <w:rPr>
          <w:rFonts w:cs="Arial"/>
          <w:szCs w:val="24"/>
        </w:rPr>
      </w:pPr>
    </w:p>
    <w:p w14:paraId="5D049384" w14:textId="4D086875" w:rsidR="007105BF" w:rsidRPr="0056127C" w:rsidRDefault="007105BF" w:rsidP="00DB480D">
      <w:pPr>
        <w:adjustRightInd w:val="0"/>
        <w:rPr>
          <w:rFonts w:cs="Arial"/>
          <w:szCs w:val="24"/>
          <w:lang w:eastAsia="en-GB"/>
        </w:rPr>
      </w:pPr>
      <w:r w:rsidRPr="0056127C">
        <w:rPr>
          <w:rFonts w:cs="Arial"/>
          <w:szCs w:val="24"/>
          <w:lang w:eastAsia="en-GB"/>
        </w:rPr>
        <w:t xml:space="preserve">The proposal complied with the relevant criteria of Policy QD1 of PPS 7. </w:t>
      </w:r>
    </w:p>
    <w:p w14:paraId="63DC277C" w14:textId="75EF8FA0" w:rsidR="007105BF" w:rsidRPr="0056127C" w:rsidRDefault="007105BF" w:rsidP="00DB480D">
      <w:pPr>
        <w:adjustRightInd w:val="0"/>
        <w:rPr>
          <w:rFonts w:cs="Arial"/>
          <w:szCs w:val="24"/>
        </w:rPr>
      </w:pPr>
      <w:r w:rsidRPr="0056127C">
        <w:rPr>
          <w:rFonts w:cs="Arial"/>
          <w:szCs w:val="24"/>
        </w:rPr>
        <w:t xml:space="preserve">In terms of the site’s close proximity to City Hall, a Grade A listed building and Bangor Castle Stable Yard, the Visitors Centre, Grade B+ listed, HED were consulted and </w:t>
      </w:r>
      <w:r w:rsidR="00840CDA" w:rsidRPr="0056127C">
        <w:rPr>
          <w:rFonts w:cs="Arial"/>
          <w:szCs w:val="24"/>
        </w:rPr>
        <w:t>were</w:t>
      </w:r>
      <w:r w:rsidRPr="0056127C">
        <w:rPr>
          <w:rFonts w:cs="Arial"/>
          <w:szCs w:val="24"/>
        </w:rPr>
        <w:t xml:space="preserve"> content with the proposal given the use of sympathetic, high quality materials including the contrasting materials to the 4</w:t>
      </w:r>
      <w:r w:rsidRPr="0056127C">
        <w:rPr>
          <w:rFonts w:cs="Arial"/>
          <w:szCs w:val="24"/>
          <w:vertAlign w:val="superscript"/>
        </w:rPr>
        <w:t>th</w:t>
      </w:r>
      <w:r w:rsidRPr="0056127C">
        <w:rPr>
          <w:rFonts w:cs="Arial"/>
          <w:szCs w:val="24"/>
        </w:rPr>
        <w:t xml:space="preserve"> floor, planting of more trees, and the use of the natural gradient of the site all of which help to limit any impact and respect the setting of the listed buildings. HED ha</w:t>
      </w:r>
      <w:r w:rsidR="00111415" w:rsidRPr="0056127C">
        <w:rPr>
          <w:rFonts w:cs="Arial"/>
          <w:szCs w:val="24"/>
        </w:rPr>
        <w:t>d</w:t>
      </w:r>
      <w:r w:rsidRPr="0056127C">
        <w:rPr>
          <w:rFonts w:cs="Arial"/>
          <w:szCs w:val="24"/>
        </w:rPr>
        <w:t xml:space="preserve"> proposed the use of a number of materials in any proposed landscaping scheme which </w:t>
      </w:r>
      <w:r w:rsidR="00840CDA" w:rsidRPr="0056127C">
        <w:rPr>
          <w:rFonts w:cs="Arial"/>
          <w:szCs w:val="24"/>
        </w:rPr>
        <w:t>would</w:t>
      </w:r>
      <w:r w:rsidRPr="0056127C">
        <w:rPr>
          <w:rFonts w:cs="Arial"/>
          <w:szCs w:val="24"/>
        </w:rPr>
        <w:t xml:space="preserve"> be conditioned</w:t>
      </w:r>
      <w:r w:rsidR="00111415" w:rsidRPr="0056127C">
        <w:rPr>
          <w:rFonts w:cs="Arial"/>
          <w:szCs w:val="24"/>
        </w:rPr>
        <w:t xml:space="preserve">. </w:t>
      </w:r>
    </w:p>
    <w:p w14:paraId="43BB283B" w14:textId="77777777" w:rsidR="00840CDA" w:rsidRPr="0056127C" w:rsidRDefault="00840CDA" w:rsidP="00DB480D">
      <w:pPr>
        <w:adjustRightInd w:val="0"/>
        <w:rPr>
          <w:rFonts w:cs="Arial"/>
          <w:szCs w:val="24"/>
        </w:rPr>
      </w:pPr>
    </w:p>
    <w:p w14:paraId="2DA3FC52" w14:textId="1D7DE2DF" w:rsidR="007105BF" w:rsidRPr="0056127C" w:rsidRDefault="007105BF" w:rsidP="00DB480D">
      <w:pPr>
        <w:adjustRightInd w:val="0"/>
        <w:rPr>
          <w:rFonts w:cs="Arial"/>
          <w:szCs w:val="24"/>
        </w:rPr>
      </w:pPr>
      <w:r w:rsidRPr="0056127C">
        <w:rPr>
          <w:rFonts w:cs="Arial"/>
          <w:szCs w:val="24"/>
        </w:rPr>
        <w:t>The scheme complie</w:t>
      </w:r>
      <w:r w:rsidR="00840CDA" w:rsidRPr="0056127C">
        <w:rPr>
          <w:rFonts w:cs="Arial"/>
          <w:szCs w:val="24"/>
        </w:rPr>
        <w:t>d</w:t>
      </w:r>
      <w:r w:rsidRPr="0056127C">
        <w:rPr>
          <w:rFonts w:cs="Arial"/>
          <w:szCs w:val="24"/>
        </w:rPr>
        <w:t xml:space="preserve"> with the requirements of the SPPS and policy BH11 of PPS 6 (Development affecting the setting of a listed building). </w:t>
      </w:r>
    </w:p>
    <w:p w14:paraId="24CE1796" w14:textId="77777777" w:rsidR="00B0495D" w:rsidRPr="0056127C" w:rsidRDefault="00B0495D" w:rsidP="00DB480D">
      <w:pPr>
        <w:adjustRightInd w:val="0"/>
        <w:rPr>
          <w:rFonts w:cs="Arial"/>
          <w:szCs w:val="24"/>
        </w:rPr>
      </w:pPr>
    </w:p>
    <w:p w14:paraId="085C3755" w14:textId="0785A463" w:rsidR="007105BF" w:rsidRPr="0056127C" w:rsidRDefault="007105BF" w:rsidP="00DB480D">
      <w:pPr>
        <w:adjustRightInd w:val="0"/>
        <w:rPr>
          <w:rFonts w:cs="Arial"/>
          <w:szCs w:val="24"/>
          <w:lang w:eastAsia="en-GB"/>
        </w:rPr>
      </w:pPr>
      <w:r w:rsidRPr="0056127C">
        <w:rPr>
          <w:rFonts w:cs="Arial"/>
          <w:szCs w:val="24"/>
          <w:lang w:eastAsia="en-GB"/>
        </w:rPr>
        <w:t>A Drainage Assessment Addendum submitted in September 2022 demonstrate</w:t>
      </w:r>
      <w:r w:rsidR="00840CDA" w:rsidRPr="0056127C">
        <w:rPr>
          <w:rFonts w:cs="Arial"/>
          <w:szCs w:val="24"/>
          <w:lang w:eastAsia="en-GB"/>
        </w:rPr>
        <w:t>d</w:t>
      </w:r>
      <w:r w:rsidRPr="0056127C">
        <w:rPr>
          <w:rFonts w:cs="Arial"/>
          <w:szCs w:val="24"/>
          <w:lang w:eastAsia="en-GB"/>
        </w:rPr>
        <w:t xml:space="preserve"> that the proposed construction of a suitable drainage network </w:t>
      </w:r>
      <w:r w:rsidR="001D60FC" w:rsidRPr="0056127C">
        <w:rPr>
          <w:rFonts w:cs="Arial"/>
          <w:szCs w:val="24"/>
          <w:lang w:eastAsia="en-GB"/>
        </w:rPr>
        <w:t xml:space="preserve">was </w:t>
      </w:r>
      <w:r w:rsidRPr="0056127C">
        <w:rPr>
          <w:rFonts w:cs="Arial"/>
          <w:szCs w:val="24"/>
          <w:lang w:eastAsia="en-GB"/>
        </w:rPr>
        <w:t>feasible. DfI Rivers ha</w:t>
      </w:r>
      <w:r w:rsidR="00840CDA" w:rsidRPr="0056127C">
        <w:rPr>
          <w:rFonts w:cs="Arial"/>
          <w:szCs w:val="24"/>
          <w:lang w:eastAsia="en-GB"/>
        </w:rPr>
        <w:t>d</w:t>
      </w:r>
      <w:r w:rsidRPr="0056127C">
        <w:rPr>
          <w:rFonts w:cs="Arial"/>
          <w:szCs w:val="24"/>
          <w:lang w:eastAsia="en-GB"/>
        </w:rPr>
        <w:t xml:space="preserve"> no objection subject to condition in terms of any potential flood risk from exceedance of the network. A negative condition </w:t>
      </w:r>
      <w:r w:rsidR="00840CDA" w:rsidRPr="0056127C">
        <w:rPr>
          <w:rFonts w:cs="Arial"/>
          <w:szCs w:val="24"/>
          <w:lang w:eastAsia="en-GB"/>
        </w:rPr>
        <w:t xml:space="preserve">would </w:t>
      </w:r>
      <w:r w:rsidRPr="0056127C">
        <w:rPr>
          <w:rFonts w:cs="Arial"/>
          <w:szCs w:val="24"/>
          <w:lang w:eastAsia="en-GB"/>
        </w:rPr>
        <w:t>be attached to any decision notice to ensure that the method of sewage disposal ha</w:t>
      </w:r>
      <w:r w:rsidR="00840CDA" w:rsidRPr="0056127C">
        <w:rPr>
          <w:rFonts w:cs="Arial"/>
          <w:szCs w:val="24"/>
          <w:lang w:eastAsia="en-GB"/>
        </w:rPr>
        <w:t>d</w:t>
      </w:r>
      <w:r w:rsidRPr="0056127C">
        <w:rPr>
          <w:rFonts w:cs="Arial"/>
          <w:szCs w:val="24"/>
          <w:lang w:eastAsia="en-GB"/>
        </w:rPr>
        <w:t xml:space="preserve"> been agreed in writing with NI Water.  The Planning Department recommend</w:t>
      </w:r>
      <w:r w:rsidR="00840CDA" w:rsidRPr="0056127C">
        <w:rPr>
          <w:rFonts w:cs="Arial"/>
          <w:szCs w:val="24"/>
          <w:lang w:eastAsia="en-GB"/>
        </w:rPr>
        <w:t>ed</w:t>
      </w:r>
      <w:r w:rsidRPr="0056127C">
        <w:rPr>
          <w:rFonts w:cs="Arial"/>
          <w:szCs w:val="24"/>
          <w:lang w:eastAsia="en-GB"/>
        </w:rPr>
        <w:t xml:space="preserve"> that th</w:t>
      </w:r>
      <w:r w:rsidR="00840CDA" w:rsidRPr="0056127C">
        <w:rPr>
          <w:rFonts w:cs="Arial"/>
          <w:szCs w:val="24"/>
          <w:lang w:eastAsia="en-GB"/>
        </w:rPr>
        <w:t>e</w:t>
      </w:r>
      <w:r w:rsidRPr="0056127C">
        <w:rPr>
          <w:rFonts w:cs="Arial"/>
          <w:szCs w:val="24"/>
          <w:lang w:eastAsia="en-GB"/>
        </w:rPr>
        <w:t xml:space="preserve"> application </w:t>
      </w:r>
      <w:r w:rsidR="00840CDA" w:rsidRPr="0056127C">
        <w:rPr>
          <w:rFonts w:cs="Arial"/>
          <w:szCs w:val="24"/>
          <w:lang w:eastAsia="en-GB"/>
        </w:rPr>
        <w:t>was</w:t>
      </w:r>
      <w:r w:rsidRPr="0056127C">
        <w:rPr>
          <w:rFonts w:cs="Arial"/>
          <w:szCs w:val="24"/>
          <w:lang w:eastAsia="en-GB"/>
        </w:rPr>
        <w:t xml:space="preserve"> granted.</w:t>
      </w:r>
    </w:p>
    <w:p w14:paraId="54C36BA7" w14:textId="77777777" w:rsidR="007105BF" w:rsidRPr="0056127C" w:rsidRDefault="007105BF" w:rsidP="00DB480D">
      <w:pPr>
        <w:adjustRightInd w:val="0"/>
        <w:rPr>
          <w:b/>
          <w:bCs/>
          <w:szCs w:val="24"/>
          <w:u w:val="single"/>
          <w:lang w:eastAsia="en-GB"/>
        </w:rPr>
      </w:pPr>
    </w:p>
    <w:p w14:paraId="6805D336" w14:textId="7D2E5401" w:rsidR="007105BF" w:rsidRPr="0056127C" w:rsidRDefault="00111415" w:rsidP="00DB480D">
      <w:pPr>
        <w:adjustRightInd w:val="0"/>
        <w:rPr>
          <w:szCs w:val="24"/>
          <w:lang w:eastAsia="en-GB"/>
        </w:rPr>
      </w:pPr>
      <w:r w:rsidRPr="0056127C">
        <w:rPr>
          <w:szCs w:val="24"/>
          <w:lang w:eastAsia="en-GB"/>
        </w:rPr>
        <w:t xml:space="preserve">The Chair invited questions from </w:t>
      </w:r>
      <w:r w:rsidR="007A7568">
        <w:rPr>
          <w:szCs w:val="24"/>
          <w:lang w:eastAsia="en-GB"/>
        </w:rPr>
        <w:t>m</w:t>
      </w:r>
      <w:r w:rsidRPr="0056127C">
        <w:rPr>
          <w:szCs w:val="24"/>
          <w:lang w:eastAsia="en-GB"/>
        </w:rPr>
        <w:t xml:space="preserve">embers.  </w:t>
      </w:r>
    </w:p>
    <w:p w14:paraId="651883C9" w14:textId="77777777" w:rsidR="00A9376F" w:rsidRPr="0056127C" w:rsidRDefault="00A9376F" w:rsidP="00DB480D">
      <w:pPr>
        <w:rPr>
          <w:rFonts w:cs="Arial"/>
          <w:kern w:val="0"/>
          <w:szCs w:val="24"/>
          <w14:ligatures w14:val="none"/>
        </w:rPr>
      </w:pPr>
    </w:p>
    <w:p w14:paraId="22BAB691" w14:textId="52C18971" w:rsidR="00111415" w:rsidRPr="0056127C" w:rsidRDefault="00111415" w:rsidP="00DB480D">
      <w:pPr>
        <w:rPr>
          <w:rFonts w:cs="Arial"/>
          <w:kern w:val="0"/>
          <w:szCs w:val="24"/>
          <w14:ligatures w14:val="none"/>
        </w:rPr>
      </w:pPr>
      <w:r w:rsidRPr="0056127C">
        <w:rPr>
          <w:rFonts w:cs="Arial"/>
          <w:kern w:val="0"/>
          <w:szCs w:val="24"/>
          <w14:ligatures w14:val="none"/>
        </w:rPr>
        <w:t xml:space="preserve">Councillor McRandal expressed concern regarding car parking, he noted the parking guidelines and sought clarity that the appropriate test was one space per apartment. The Planning Officer confirmed that within the area of parking restraint the rule was one car parking space per residential unit.  </w:t>
      </w:r>
    </w:p>
    <w:p w14:paraId="733D5BD6" w14:textId="77777777" w:rsidR="00111415" w:rsidRPr="0056127C" w:rsidRDefault="00111415" w:rsidP="00DB480D">
      <w:pPr>
        <w:rPr>
          <w:rFonts w:cs="Arial"/>
          <w:kern w:val="0"/>
          <w:szCs w:val="24"/>
          <w14:ligatures w14:val="none"/>
        </w:rPr>
      </w:pPr>
    </w:p>
    <w:p w14:paraId="5324C71E" w14:textId="334B0CAE" w:rsidR="00111415" w:rsidRPr="0056127C" w:rsidRDefault="00111415" w:rsidP="00DB480D">
      <w:pPr>
        <w:rPr>
          <w:rFonts w:cs="Arial"/>
          <w:kern w:val="0"/>
          <w:szCs w:val="24"/>
          <w14:ligatures w14:val="none"/>
        </w:rPr>
      </w:pPr>
      <w:r w:rsidRPr="0056127C">
        <w:rPr>
          <w:rFonts w:cs="Arial"/>
          <w:kern w:val="0"/>
          <w:szCs w:val="24"/>
          <w14:ligatures w14:val="none"/>
        </w:rPr>
        <w:t xml:space="preserve">Councillor Cathcart noted that the application was submitted in 2019 and he questioned if it was the NI Water issue that caused the delay. To the best of his knowledge, the Planning Officer stated that issue had caused a significant delay.  </w:t>
      </w:r>
    </w:p>
    <w:p w14:paraId="5F186130" w14:textId="77777777" w:rsidR="00111415" w:rsidRPr="0056127C" w:rsidRDefault="00111415" w:rsidP="00DB480D">
      <w:pPr>
        <w:rPr>
          <w:rFonts w:cs="Arial"/>
          <w:kern w:val="0"/>
          <w:szCs w:val="24"/>
          <w14:ligatures w14:val="none"/>
        </w:rPr>
      </w:pPr>
    </w:p>
    <w:p w14:paraId="78182B8B" w14:textId="4862FDC6" w:rsidR="00111415" w:rsidRPr="0056127C" w:rsidRDefault="00111415" w:rsidP="00DB480D">
      <w:pPr>
        <w:rPr>
          <w:rFonts w:cs="Arial"/>
          <w:kern w:val="0"/>
          <w:szCs w:val="24"/>
          <w14:ligatures w14:val="none"/>
        </w:rPr>
      </w:pPr>
      <w:r w:rsidRPr="0056127C">
        <w:rPr>
          <w:rFonts w:cs="Arial"/>
          <w:kern w:val="0"/>
          <w:szCs w:val="24"/>
          <w14:ligatures w14:val="none"/>
        </w:rPr>
        <w:t xml:space="preserve">Councillor Cathcart referred to the boundaries and asked what was proposed. The Planning Officer stated that a condition would be placed on an approval to ensure </w:t>
      </w:r>
      <w:r w:rsidR="007B3C3B">
        <w:rPr>
          <w:rFonts w:cs="Arial"/>
          <w:kern w:val="0"/>
          <w:szCs w:val="24"/>
          <w14:ligatures w14:val="none"/>
        </w:rPr>
        <w:t xml:space="preserve">submission of </w:t>
      </w:r>
      <w:r w:rsidRPr="0056127C">
        <w:rPr>
          <w:rFonts w:cs="Arial"/>
          <w:kern w:val="0"/>
          <w:szCs w:val="24"/>
          <w14:ligatures w14:val="none"/>
        </w:rPr>
        <w:t xml:space="preserve">a </w:t>
      </w:r>
      <w:r w:rsidR="007B3C3B">
        <w:rPr>
          <w:rFonts w:cs="Arial"/>
          <w:kern w:val="0"/>
          <w:szCs w:val="24"/>
          <w14:ligatures w14:val="none"/>
        </w:rPr>
        <w:t xml:space="preserve">suitable </w:t>
      </w:r>
      <w:r w:rsidRPr="0056127C">
        <w:rPr>
          <w:rFonts w:cs="Arial"/>
          <w:kern w:val="0"/>
          <w:szCs w:val="24"/>
          <w14:ligatures w14:val="none"/>
        </w:rPr>
        <w:t xml:space="preserve">landscaping scheme. In terms of the existing boundaries, the trees would be maintained and augmented with hedging. </w:t>
      </w:r>
    </w:p>
    <w:p w14:paraId="10E7BE58" w14:textId="77777777" w:rsidR="00111415" w:rsidRPr="0056127C" w:rsidRDefault="00111415" w:rsidP="00DB480D">
      <w:pPr>
        <w:rPr>
          <w:rFonts w:cs="Arial"/>
          <w:kern w:val="0"/>
          <w:szCs w:val="24"/>
          <w14:ligatures w14:val="none"/>
        </w:rPr>
      </w:pPr>
    </w:p>
    <w:p w14:paraId="6CE70FC3" w14:textId="23B50194" w:rsidR="00111415" w:rsidRPr="0056127C" w:rsidRDefault="00111415" w:rsidP="00DB480D">
      <w:pPr>
        <w:rPr>
          <w:rFonts w:cs="Arial"/>
          <w:kern w:val="0"/>
          <w:szCs w:val="24"/>
          <w14:ligatures w14:val="none"/>
        </w:rPr>
      </w:pPr>
      <w:r w:rsidRPr="0056127C">
        <w:rPr>
          <w:rFonts w:cs="Arial"/>
          <w:kern w:val="0"/>
          <w:szCs w:val="24"/>
          <w14:ligatures w14:val="none"/>
        </w:rPr>
        <w:t xml:space="preserve">The Chair asked if the previous planning application had expired for 14 apartments. The Planning Officer confirmed that had expired.  </w:t>
      </w:r>
    </w:p>
    <w:p w14:paraId="6FEFDD9A" w14:textId="77777777" w:rsidR="007F451A" w:rsidRPr="0056127C" w:rsidRDefault="007F451A" w:rsidP="00DB480D">
      <w:pPr>
        <w:rPr>
          <w:rFonts w:cs="Arial"/>
          <w:kern w:val="0"/>
          <w:szCs w:val="24"/>
          <w14:ligatures w14:val="none"/>
        </w:rPr>
      </w:pPr>
    </w:p>
    <w:p w14:paraId="2B81508F" w14:textId="0BB75391" w:rsidR="007F451A" w:rsidRPr="0056127C" w:rsidRDefault="007F451A" w:rsidP="00DB480D">
      <w:pPr>
        <w:rPr>
          <w:rFonts w:cs="Arial"/>
          <w:kern w:val="0"/>
          <w:szCs w:val="24"/>
          <w14:ligatures w14:val="none"/>
        </w:rPr>
      </w:pPr>
      <w:r w:rsidRPr="0056127C">
        <w:rPr>
          <w:rFonts w:cs="Arial"/>
          <w:kern w:val="0"/>
          <w:szCs w:val="24"/>
          <w14:ligatures w14:val="none"/>
        </w:rPr>
        <w:t>The Chair</w:t>
      </w:r>
      <w:r w:rsidR="007B3650">
        <w:rPr>
          <w:rFonts w:cs="Arial"/>
          <w:kern w:val="0"/>
          <w:szCs w:val="24"/>
          <w14:ligatures w14:val="none"/>
        </w:rPr>
        <w:t xml:space="preserve"> </w:t>
      </w:r>
      <w:r w:rsidRPr="0056127C">
        <w:rPr>
          <w:rFonts w:cs="Arial"/>
          <w:kern w:val="0"/>
          <w:szCs w:val="24"/>
          <w14:ligatures w14:val="none"/>
        </w:rPr>
        <w:t>invited Mr Donaldson and Ms Whyte</w:t>
      </w:r>
      <w:r w:rsidR="009C650F" w:rsidRPr="0056127C">
        <w:rPr>
          <w:rFonts w:cs="Arial"/>
          <w:kern w:val="0"/>
          <w:szCs w:val="24"/>
          <w14:ligatures w14:val="none"/>
        </w:rPr>
        <w:t xml:space="preserve"> (Agent/Architect)</w:t>
      </w:r>
      <w:r w:rsidRPr="0056127C">
        <w:rPr>
          <w:rFonts w:cs="Arial"/>
          <w:kern w:val="0"/>
          <w:szCs w:val="24"/>
          <w14:ligatures w14:val="none"/>
        </w:rPr>
        <w:t xml:space="preserve"> to come forward who were speaking in support of the application.  </w:t>
      </w:r>
    </w:p>
    <w:p w14:paraId="7001C165" w14:textId="77777777" w:rsidR="009C650F" w:rsidRPr="0056127C" w:rsidRDefault="009C650F" w:rsidP="00DB480D">
      <w:pPr>
        <w:rPr>
          <w:rFonts w:cs="Arial"/>
          <w:kern w:val="0"/>
          <w:szCs w:val="24"/>
          <w14:ligatures w14:val="none"/>
        </w:rPr>
      </w:pPr>
    </w:p>
    <w:p w14:paraId="3575A0DE" w14:textId="77777777" w:rsidR="009C650F" w:rsidRPr="0056127C" w:rsidRDefault="009C650F" w:rsidP="00DB480D">
      <w:r w:rsidRPr="0056127C">
        <w:rPr>
          <w:rFonts w:cs="Arial"/>
          <w:kern w:val="0"/>
          <w:szCs w:val="24"/>
          <w14:ligatures w14:val="none"/>
        </w:rPr>
        <w:t xml:space="preserve">On behalf of the applicant, Ms Whyte welcomed the Case Officer’s comprehensive report and the recommendation of approval. </w:t>
      </w:r>
      <w:r w:rsidRPr="0056127C">
        <w:t xml:space="preserve">Since lodging the application in 2019 the department, applicant and agent had worked consistently to ensure a design that fulfilled planning requirements and addressed relevant concerns raised. The applicant was local who had a portfolio of quality residential “build to let” developments and this was a continuation of same. In response to the concerns raised Ms Whyte outlined the following:- </w:t>
      </w:r>
    </w:p>
    <w:p w14:paraId="2E33A296" w14:textId="26FCBBC0" w:rsidR="009C650F" w:rsidRPr="005B3B7E" w:rsidRDefault="009C650F" w:rsidP="00DB480D">
      <w:pPr>
        <w:pStyle w:val="ListParagraph"/>
        <w:numPr>
          <w:ilvl w:val="0"/>
          <w:numId w:val="25"/>
        </w:numPr>
        <w:spacing w:after="0" w:line="240" w:lineRule="auto"/>
        <w:rPr>
          <w:rFonts w:ascii="Arial" w:hAnsi="Arial" w:cs="Arial"/>
          <w:sz w:val="24"/>
          <w:szCs w:val="24"/>
        </w:rPr>
      </w:pPr>
      <w:r w:rsidRPr="005B3B7E">
        <w:rPr>
          <w:rFonts w:ascii="Arial" w:hAnsi="Arial" w:cs="Arial"/>
          <w:sz w:val="24"/>
          <w:szCs w:val="24"/>
        </w:rPr>
        <w:t xml:space="preserve">Increase in </w:t>
      </w:r>
      <w:proofErr w:type="gramStart"/>
      <w:r w:rsidRPr="005B3B7E">
        <w:rPr>
          <w:rFonts w:ascii="Arial" w:hAnsi="Arial" w:cs="Arial"/>
          <w:sz w:val="24"/>
          <w:szCs w:val="24"/>
        </w:rPr>
        <w:t>numbers</w:t>
      </w:r>
      <w:proofErr w:type="gramEnd"/>
      <w:r w:rsidRPr="005B3B7E">
        <w:rPr>
          <w:rFonts w:ascii="Arial" w:hAnsi="Arial" w:cs="Arial"/>
          <w:sz w:val="24"/>
          <w:szCs w:val="24"/>
        </w:rPr>
        <w:t xml:space="preserve"> apartments and </w:t>
      </w:r>
      <w:proofErr w:type="gramStart"/>
      <w:r w:rsidRPr="005B3B7E">
        <w:rPr>
          <w:rFonts w:ascii="Arial" w:hAnsi="Arial" w:cs="Arial"/>
          <w:sz w:val="24"/>
          <w:szCs w:val="24"/>
        </w:rPr>
        <w:t xml:space="preserve">material </w:t>
      </w:r>
      <w:r w:rsidR="00C419C0">
        <w:rPr>
          <w:rFonts w:ascii="Arial" w:hAnsi="Arial" w:cs="Arial"/>
          <w:sz w:val="24"/>
          <w:szCs w:val="24"/>
        </w:rPr>
        <w:t xml:space="preserve"> -</w:t>
      </w:r>
      <w:proofErr w:type="gramEnd"/>
      <w:r w:rsidR="00C419C0">
        <w:rPr>
          <w:rFonts w:ascii="Arial" w:hAnsi="Arial" w:cs="Arial"/>
          <w:sz w:val="24"/>
          <w:szCs w:val="24"/>
        </w:rPr>
        <w:t xml:space="preserve"> was a </w:t>
      </w:r>
      <w:proofErr w:type="gramStart"/>
      <w:r w:rsidR="00C419C0">
        <w:rPr>
          <w:rFonts w:ascii="Arial" w:hAnsi="Arial" w:cs="Arial"/>
          <w:sz w:val="24"/>
          <w:szCs w:val="24"/>
        </w:rPr>
        <w:t>choice</w:t>
      </w:r>
      <w:r w:rsidRPr="005B3B7E">
        <w:rPr>
          <w:rFonts w:ascii="Arial" w:hAnsi="Arial" w:cs="Arial"/>
          <w:sz w:val="24"/>
          <w:szCs w:val="24"/>
        </w:rPr>
        <w:t>:-</w:t>
      </w:r>
      <w:proofErr w:type="gramEnd"/>
      <w:r w:rsidRPr="005B3B7E">
        <w:rPr>
          <w:rFonts w:ascii="Arial" w:hAnsi="Arial" w:cs="Arial"/>
          <w:sz w:val="24"/>
          <w:szCs w:val="24"/>
        </w:rPr>
        <w:t xml:space="preserve"> from 14 to 19 units was economic, added to the sharp increase in the cost of building materials, was the overriding determination to deliver a building and associated landscaping with a </w:t>
      </w:r>
      <w:proofErr w:type="gramStart"/>
      <w:r w:rsidRPr="005B3B7E">
        <w:rPr>
          <w:rFonts w:ascii="Arial" w:hAnsi="Arial" w:cs="Arial"/>
          <w:sz w:val="24"/>
          <w:szCs w:val="24"/>
        </w:rPr>
        <w:t>high quality</w:t>
      </w:r>
      <w:proofErr w:type="gramEnd"/>
      <w:r w:rsidRPr="005B3B7E">
        <w:rPr>
          <w:rFonts w:ascii="Arial" w:hAnsi="Arial" w:cs="Arial"/>
          <w:sz w:val="24"/>
          <w:szCs w:val="24"/>
        </w:rPr>
        <w:t xml:space="preserve"> material finish. The additional units made that feasible. </w:t>
      </w:r>
      <w:r w:rsidR="00C419C0">
        <w:rPr>
          <w:rFonts w:ascii="Arial" w:hAnsi="Arial" w:cs="Arial"/>
          <w:sz w:val="24"/>
          <w:szCs w:val="24"/>
        </w:rPr>
        <w:t xml:space="preserve"> </w:t>
      </w:r>
      <w:r w:rsidRPr="005B3B7E">
        <w:rPr>
          <w:rFonts w:ascii="Arial" w:hAnsi="Arial" w:cs="Arial"/>
          <w:sz w:val="24"/>
          <w:szCs w:val="24"/>
        </w:rPr>
        <w:t xml:space="preserve">Samples and exemplars had been provided that would elevate the quality of finish and </w:t>
      </w:r>
      <w:r w:rsidR="00C419C0" w:rsidRPr="005B3B7E">
        <w:rPr>
          <w:rFonts w:ascii="Arial" w:hAnsi="Arial" w:cs="Arial"/>
          <w:sz w:val="24"/>
          <w:szCs w:val="24"/>
        </w:rPr>
        <w:t>complement</w:t>
      </w:r>
      <w:r w:rsidRPr="005B3B7E">
        <w:rPr>
          <w:rFonts w:ascii="Arial" w:hAnsi="Arial" w:cs="Arial"/>
          <w:sz w:val="24"/>
          <w:szCs w:val="24"/>
        </w:rPr>
        <w:t xml:space="preserve"> the existing historic as well as neighbouring buildings. </w:t>
      </w:r>
    </w:p>
    <w:p w14:paraId="0AD42ABE" w14:textId="77777777" w:rsidR="00074FA5" w:rsidRDefault="009C650F" w:rsidP="00DB480D">
      <w:pPr>
        <w:pStyle w:val="ListParagraph"/>
        <w:numPr>
          <w:ilvl w:val="0"/>
          <w:numId w:val="27"/>
        </w:numPr>
        <w:spacing w:after="0" w:line="240" w:lineRule="auto"/>
        <w:rPr>
          <w:rFonts w:ascii="Arial" w:hAnsi="Arial" w:cs="Arial"/>
          <w:sz w:val="24"/>
          <w:szCs w:val="24"/>
        </w:rPr>
      </w:pPr>
      <w:r w:rsidRPr="005B3B7E">
        <w:rPr>
          <w:rFonts w:ascii="Arial" w:hAnsi="Arial" w:cs="Arial"/>
          <w:sz w:val="24"/>
          <w:szCs w:val="24"/>
        </w:rPr>
        <w:t xml:space="preserve">Noise – The applicant provided a noise impact assessment. </w:t>
      </w:r>
      <w:r w:rsidR="00C419C0">
        <w:rPr>
          <w:rFonts w:ascii="Arial" w:hAnsi="Arial" w:cs="Arial"/>
          <w:sz w:val="24"/>
          <w:szCs w:val="24"/>
        </w:rPr>
        <w:t xml:space="preserve"> </w:t>
      </w:r>
      <w:r w:rsidR="00FB2514" w:rsidRPr="005B3B7E">
        <w:rPr>
          <w:rFonts w:ascii="Arial" w:hAnsi="Arial" w:cs="Arial"/>
          <w:sz w:val="24"/>
          <w:szCs w:val="24"/>
        </w:rPr>
        <w:t>The a</w:t>
      </w:r>
      <w:r w:rsidRPr="005B3B7E">
        <w:rPr>
          <w:rFonts w:ascii="Arial" w:hAnsi="Arial" w:cs="Arial"/>
          <w:sz w:val="24"/>
          <w:szCs w:val="24"/>
        </w:rPr>
        <w:t xml:space="preserve">pplicant </w:t>
      </w:r>
      <w:r w:rsidR="00FB2514" w:rsidRPr="005B3B7E">
        <w:rPr>
          <w:rFonts w:ascii="Arial" w:hAnsi="Arial" w:cs="Arial"/>
          <w:sz w:val="24"/>
          <w:szCs w:val="24"/>
        </w:rPr>
        <w:t xml:space="preserve">would </w:t>
      </w:r>
      <w:r w:rsidRPr="005B3B7E">
        <w:rPr>
          <w:rFonts w:ascii="Arial" w:hAnsi="Arial" w:cs="Arial"/>
          <w:sz w:val="24"/>
          <w:szCs w:val="24"/>
        </w:rPr>
        <w:t xml:space="preserve"> take all reasonable steps to minimi</w:t>
      </w:r>
      <w:r w:rsidR="00C419C0">
        <w:rPr>
          <w:rFonts w:ascii="Arial" w:hAnsi="Arial" w:cs="Arial"/>
          <w:sz w:val="24"/>
          <w:szCs w:val="24"/>
        </w:rPr>
        <w:t>s</w:t>
      </w:r>
      <w:r w:rsidRPr="005B3B7E">
        <w:rPr>
          <w:rFonts w:ascii="Arial" w:hAnsi="Arial" w:cs="Arial"/>
          <w:sz w:val="24"/>
          <w:szCs w:val="24"/>
        </w:rPr>
        <w:t>e disturbance during construction (</w:t>
      </w:r>
      <w:r w:rsidR="00FB2514" w:rsidRPr="005B3B7E">
        <w:rPr>
          <w:rFonts w:ascii="Arial" w:hAnsi="Arial" w:cs="Arial"/>
          <w:sz w:val="24"/>
          <w:szCs w:val="24"/>
        </w:rPr>
        <w:t>e.g.</w:t>
      </w:r>
      <w:r w:rsidRPr="005B3B7E">
        <w:rPr>
          <w:rFonts w:ascii="Arial" w:hAnsi="Arial" w:cs="Arial"/>
          <w:sz w:val="24"/>
          <w:szCs w:val="24"/>
        </w:rPr>
        <w:t xml:space="preserve"> discussions with Environmental Health and neighbours</w:t>
      </w:r>
      <w:r w:rsidR="00FB2514" w:rsidRPr="005B3B7E">
        <w:rPr>
          <w:rFonts w:ascii="Arial" w:hAnsi="Arial" w:cs="Arial"/>
          <w:sz w:val="24"/>
          <w:szCs w:val="24"/>
        </w:rPr>
        <w:t xml:space="preserve"> </w:t>
      </w:r>
      <w:r w:rsidRPr="005B3B7E">
        <w:rPr>
          <w:rFonts w:ascii="Arial" w:hAnsi="Arial" w:cs="Arial"/>
          <w:sz w:val="24"/>
          <w:szCs w:val="24"/>
        </w:rPr>
        <w:t>- piling</w:t>
      </w:r>
      <w:r w:rsidR="00FB2514" w:rsidRPr="005B3B7E">
        <w:rPr>
          <w:rFonts w:ascii="Arial" w:hAnsi="Arial" w:cs="Arial"/>
          <w:sz w:val="24"/>
          <w:szCs w:val="24"/>
        </w:rPr>
        <w:t xml:space="preserve"> was</w:t>
      </w:r>
      <w:r w:rsidRPr="005B3B7E">
        <w:rPr>
          <w:rFonts w:ascii="Arial" w:hAnsi="Arial" w:cs="Arial"/>
          <w:sz w:val="24"/>
          <w:szCs w:val="24"/>
        </w:rPr>
        <w:t xml:space="preserve"> proposed during the school holidays &amp; within working hours or otherwise agreed) with the department.</w:t>
      </w:r>
    </w:p>
    <w:p w14:paraId="5B01704C" w14:textId="77777777" w:rsidR="00074FA5" w:rsidRPr="00074FA5" w:rsidRDefault="009C650F" w:rsidP="00DB480D">
      <w:pPr>
        <w:pStyle w:val="ListParagraph"/>
        <w:numPr>
          <w:ilvl w:val="0"/>
          <w:numId w:val="27"/>
        </w:numPr>
        <w:spacing w:after="0" w:line="240" w:lineRule="auto"/>
        <w:rPr>
          <w:rFonts w:ascii="Arial" w:hAnsi="Arial" w:cs="Arial"/>
          <w:sz w:val="24"/>
          <w:szCs w:val="24"/>
        </w:rPr>
      </w:pPr>
      <w:r w:rsidRPr="00074FA5">
        <w:rPr>
          <w:rFonts w:ascii="Arial" w:hAnsi="Arial" w:cs="Arial"/>
          <w:sz w:val="24"/>
          <w:szCs w:val="24"/>
        </w:rPr>
        <w:t>Overlooking</w:t>
      </w:r>
      <w:r w:rsidR="00FB2514" w:rsidRPr="00074FA5">
        <w:rPr>
          <w:rFonts w:ascii="Arial" w:hAnsi="Arial" w:cs="Arial"/>
          <w:sz w:val="24"/>
          <w:szCs w:val="24"/>
        </w:rPr>
        <w:t xml:space="preserve"> –</w:t>
      </w:r>
      <w:r w:rsidRPr="00074FA5">
        <w:rPr>
          <w:rFonts w:ascii="Arial" w:hAnsi="Arial" w:cs="Arial"/>
          <w:sz w:val="24"/>
          <w:szCs w:val="24"/>
        </w:rPr>
        <w:t xml:space="preserve"> </w:t>
      </w:r>
      <w:r w:rsidR="00FB2514" w:rsidRPr="00074FA5">
        <w:rPr>
          <w:rFonts w:ascii="Arial" w:hAnsi="Arial" w:cs="Arial"/>
          <w:sz w:val="24"/>
          <w:szCs w:val="24"/>
        </w:rPr>
        <w:t xml:space="preserve">the </w:t>
      </w:r>
      <w:r w:rsidRPr="00074FA5">
        <w:rPr>
          <w:rFonts w:ascii="Arial" w:hAnsi="Arial" w:cs="Arial"/>
          <w:sz w:val="24"/>
          <w:szCs w:val="24"/>
        </w:rPr>
        <w:t xml:space="preserve">walkways </w:t>
      </w:r>
      <w:r w:rsidR="00FB2514" w:rsidRPr="00074FA5">
        <w:rPr>
          <w:rFonts w:ascii="Arial" w:hAnsi="Arial" w:cs="Arial"/>
          <w:sz w:val="24"/>
          <w:szCs w:val="24"/>
        </w:rPr>
        <w:t>would</w:t>
      </w:r>
      <w:r w:rsidRPr="00074FA5">
        <w:rPr>
          <w:rFonts w:ascii="Arial" w:hAnsi="Arial" w:cs="Arial"/>
          <w:sz w:val="24"/>
          <w:szCs w:val="24"/>
        </w:rPr>
        <w:t xml:space="preserve"> be permanently screened and existing mature evergreen tree</w:t>
      </w:r>
      <w:r w:rsidR="00FB2514" w:rsidRPr="00074FA5">
        <w:rPr>
          <w:rFonts w:ascii="Arial" w:hAnsi="Arial" w:cs="Arial"/>
          <w:sz w:val="24"/>
          <w:szCs w:val="24"/>
        </w:rPr>
        <w:t xml:space="preserve">s would be </w:t>
      </w:r>
      <w:r w:rsidRPr="00074FA5">
        <w:rPr>
          <w:rFonts w:ascii="Arial" w:hAnsi="Arial" w:cs="Arial"/>
          <w:sz w:val="24"/>
          <w:szCs w:val="24"/>
        </w:rPr>
        <w:t xml:space="preserve">retained. </w:t>
      </w:r>
    </w:p>
    <w:p w14:paraId="1B75A581" w14:textId="77777777" w:rsidR="00074FA5" w:rsidRDefault="009C650F" w:rsidP="00DB480D">
      <w:pPr>
        <w:pStyle w:val="ListParagraph"/>
        <w:numPr>
          <w:ilvl w:val="0"/>
          <w:numId w:val="27"/>
        </w:numPr>
        <w:spacing w:after="0" w:line="240" w:lineRule="auto"/>
        <w:rPr>
          <w:rFonts w:ascii="Arial" w:hAnsi="Arial" w:cs="Arial"/>
          <w:sz w:val="24"/>
          <w:szCs w:val="24"/>
        </w:rPr>
      </w:pPr>
      <w:r w:rsidRPr="00074FA5">
        <w:rPr>
          <w:rFonts w:ascii="Arial" w:hAnsi="Arial" w:cs="Arial"/>
          <w:sz w:val="24"/>
          <w:szCs w:val="24"/>
        </w:rPr>
        <w:t>Landscapin</w:t>
      </w:r>
      <w:r w:rsidR="00FB2514" w:rsidRPr="00074FA5">
        <w:rPr>
          <w:rFonts w:ascii="Arial" w:hAnsi="Arial" w:cs="Arial"/>
          <w:sz w:val="24"/>
          <w:szCs w:val="24"/>
        </w:rPr>
        <w:t>g –</w:t>
      </w:r>
      <w:r w:rsidRPr="00074FA5">
        <w:rPr>
          <w:rFonts w:ascii="Arial" w:hAnsi="Arial" w:cs="Arial"/>
          <w:sz w:val="24"/>
          <w:szCs w:val="24"/>
        </w:rPr>
        <w:t xml:space="preserve"> </w:t>
      </w:r>
      <w:r w:rsidR="00FB2514" w:rsidRPr="00074FA5">
        <w:rPr>
          <w:rFonts w:ascii="Arial" w:hAnsi="Arial" w:cs="Arial"/>
          <w:sz w:val="24"/>
          <w:szCs w:val="24"/>
        </w:rPr>
        <w:t>McIlwaine Landscape Architects had been involved from the start of the application and c</w:t>
      </w:r>
      <w:r w:rsidRPr="00074FA5">
        <w:rPr>
          <w:rFonts w:ascii="Arial" w:hAnsi="Arial" w:cs="Arial"/>
          <w:sz w:val="24"/>
          <w:szCs w:val="24"/>
        </w:rPr>
        <w:t xml:space="preserve">onsultation </w:t>
      </w:r>
      <w:r w:rsidR="00FB2514" w:rsidRPr="00074FA5">
        <w:rPr>
          <w:rFonts w:ascii="Arial" w:hAnsi="Arial" w:cs="Arial"/>
          <w:sz w:val="24"/>
          <w:szCs w:val="24"/>
        </w:rPr>
        <w:t xml:space="preserve">had occurred </w:t>
      </w:r>
      <w:r w:rsidRPr="00074FA5">
        <w:rPr>
          <w:rFonts w:ascii="Arial" w:hAnsi="Arial" w:cs="Arial"/>
          <w:sz w:val="24"/>
          <w:szCs w:val="24"/>
        </w:rPr>
        <w:t xml:space="preserve">with HED regarding the </w:t>
      </w:r>
      <w:r w:rsidR="00FB2514" w:rsidRPr="00074FA5">
        <w:rPr>
          <w:rFonts w:ascii="Arial" w:hAnsi="Arial" w:cs="Arial"/>
          <w:sz w:val="24"/>
          <w:szCs w:val="24"/>
        </w:rPr>
        <w:t xml:space="preserve">quality and style of </w:t>
      </w:r>
      <w:r w:rsidRPr="00074FA5">
        <w:rPr>
          <w:rFonts w:ascii="Arial" w:hAnsi="Arial" w:cs="Arial"/>
          <w:sz w:val="24"/>
          <w:szCs w:val="24"/>
        </w:rPr>
        <w:t>landscaping.</w:t>
      </w:r>
    </w:p>
    <w:p w14:paraId="7F2163BD" w14:textId="77777777" w:rsidR="00074FA5" w:rsidRPr="00074FA5" w:rsidRDefault="00FB2514" w:rsidP="00DB480D">
      <w:pPr>
        <w:pStyle w:val="ListParagraph"/>
        <w:numPr>
          <w:ilvl w:val="0"/>
          <w:numId w:val="27"/>
        </w:numPr>
        <w:spacing w:after="0" w:line="240" w:lineRule="auto"/>
        <w:rPr>
          <w:rFonts w:ascii="Arial" w:hAnsi="Arial" w:cs="Arial"/>
          <w:sz w:val="24"/>
          <w:szCs w:val="24"/>
        </w:rPr>
      </w:pPr>
      <w:r w:rsidRPr="00074FA5">
        <w:rPr>
          <w:rFonts w:ascii="Arial" w:hAnsi="Arial" w:cs="Arial"/>
          <w:sz w:val="24"/>
          <w:szCs w:val="24"/>
        </w:rPr>
        <w:t xml:space="preserve">The </w:t>
      </w:r>
      <w:r w:rsidR="009C650F" w:rsidRPr="00074FA5">
        <w:rPr>
          <w:rFonts w:ascii="Arial" w:hAnsi="Arial" w:cs="Arial"/>
          <w:sz w:val="24"/>
          <w:szCs w:val="24"/>
        </w:rPr>
        <w:t xml:space="preserve">Applicant </w:t>
      </w:r>
      <w:r w:rsidRPr="00074FA5">
        <w:rPr>
          <w:rFonts w:ascii="Arial" w:hAnsi="Arial" w:cs="Arial"/>
          <w:sz w:val="24"/>
          <w:szCs w:val="24"/>
        </w:rPr>
        <w:t>was</w:t>
      </w:r>
      <w:r w:rsidR="009C650F" w:rsidRPr="00074FA5">
        <w:rPr>
          <w:rFonts w:ascii="Arial" w:hAnsi="Arial" w:cs="Arial"/>
          <w:sz w:val="24"/>
          <w:szCs w:val="24"/>
        </w:rPr>
        <w:t xml:space="preserve"> content to engage with the school going forward with all reasonable steps taken to ensure considerate contractors’ practice. </w:t>
      </w:r>
    </w:p>
    <w:p w14:paraId="0D09EA74" w14:textId="6E885492" w:rsidR="00FB2514" w:rsidRPr="00074FA5" w:rsidRDefault="009C650F" w:rsidP="00DB480D">
      <w:pPr>
        <w:pStyle w:val="ListParagraph"/>
        <w:numPr>
          <w:ilvl w:val="0"/>
          <w:numId w:val="27"/>
        </w:numPr>
        <w:spacing w:after="0" w:line="240" w:lineRule="auto"/>
        <w:rPr>
          <w:rFonts w:ascii="Arial" w:hAnsi="Arial" w:cs="Arial"/>
          <w:sz w:val="24"/>
          <w:szCs w:val="24"/>
        </w:rPr>
      </w:pPr>
      <w:r w:rsidRPr="00074FA5">
        <w:rPr>
          <w:rFonts w:ascii="Arial" w:hAnsi="Arial" w:cs="Arial"/>
          <w:sz w:val="24"/>
          <w:szCs w:val="24"/>
        </w:rPr>
        <w:t>Bin storage</w:t>
      </w:r>
      <w:r w:rsidR="00FB2514" w:rsidRPr="00074FA5">
        <w:rPr>
          <w:rFonts w:ascii="Arial" w:hAnsi="Arial" w:cs="Arial"/>
          <w:sz w:val="24"/>
          <w:szCs w:val="24"/>
        </w:rPr>
        <w:t xml:space="preserve"> –</w:t>
      </w:r>
      <w:r w:rsidRPr="00074FA5">
        <w:rPr>
          <w:rFonts w:ascii="Arial" w:hAnsi="Arial" w:cs="Arial"/>
          <w:sz w:val="24"/>
          <w:szCs w:val="24"/>
        </w:rPr>
        <w:t xml:space="preserve"> </w:t>
      </w:r>
      <w:r w:rsidR="00FB2514" w:rsidRPr="00074FA5">
        <w:rPr>
          <w:rFonts w:ascii="Arial" w:hAnsi="Arial" w:cs="Arial"/>
          <w:sz w:val="24"/>
          <w:szCs w:val="24"/>
        </w:rPr>
        <w:t>that would</w:t>
      </w:r>
      <w:r w:rsidRPr="00074FA5">
        <w:rPr>
          <w:rFonts w:ascii="Arial" w:hAnsi="Arial" w:cs="Arial"/>
          <w:sz w:val="24"/>
          <w:szCs w:val="24"/>
        </w:rPr>
        <w:t xml:space="preserve"> be in a “landscape covered” location, separate from the living accommodation that</w:t>
      </w:r>
      <w:r w:rsidR="00FB2514" w:rsidRPr="00074FA5">
        <w:rPr>
          <w:rFonts w:ascii="Arial" w:hAnsi="Arial" w:cs="Arial"/>
          <w:sz w:val="24"/>
          <w:szCs w:val="24"/>
        </w:rPr>
        <w:t xml:space="preserve"> would</w:t>
      </w:r>
      <w:r w:rsidRPr="00074FA5">
        <w:rPr>
          <w:rFonts w:ascii="Arial" w:hAnsi="Arial" w:cs="Arial"/>
          <w:sz w:val="24"/>
          <w:szCs w:val="24"/>
        </w:rPr>
        <w:t xml:space="preserve"> be easily serviced and accessed by tenants and operatives. </w:t>
      </w:r>
    </w:p>
    <w:p w14:paraId="0C838743" w14:textId="77777777" w:rsidR="00FB2514" w:rsidRPr="0056127C" w:rsidRDefault="00FB2514" w:rsidP="00DB480D"/>
    <w:p w14:paraId="591556C5" w14:textId="0FADBB11" w:rsidR="009C650F" w:rsidRPr="0056127C" w:rsidRDefault="00FB2514" w:rsidP="00DB480D">
      <w:r w:rsidRPr="0056127C">
        <w:t xml:space="preserve">In finishing, Ms Whyte trusted </w:t>
      </w:r>
      <w:r w:rsidR="00ED5B47" w:rsidRPr="0056127C">
        <w:t xml:space="preserve">her remarks </w:t>
      </w:r>
      <w:r w:rsidR="009C650F" w:rsidRPr="0056127C">
        <w:t>serve</w:t>
      </w:r>
      <w:r w:rsidRPr="0056127C">
        <w:t>d</w:t>
      </w:r>
      <w:r w:rsidR="009C650F" w:rsidRPr="0056127C">
        <w:t xml:space="preserve"> as a reassurance to those who voiced concerns and </w:t>
      </w:r>
      <w:r w:rsidRPr="0056127C">
        <w:t xml:space="preserve">she </w:t>
      </w:r>
      <w:r w:rsidR="009C650F" w:rsidRPr="0056127C">
        <w:t xml:space="preserve">look forward to receiving the planning approval that </w:t>
      </w:r>
      <w:r w:rsidRPr="0056127C">
        <w:t xml:space="preserve">would </w:t>
      </w:r>
      <w:r w:rsidR="009C650F" w:rsidRPr="0056127C">
        <w:t xml:space="preserve"> allow the regeneration of the former diving pool site to at last commence.</w:t>
      </w:r>
    </w:p>
    <w:p w14:paraId="6FF0FDC5" w14:textId="77777777" w:rsidR="00111415" w:rsidRPr="0056127C" w:rsidRDefault="00111415" w:rsidP="00DB480D">
      <w:pPr>
        <w:rPr>
          <w:rFonts w:cs="Arial"/>
          <w:kern w:val="0"/>
          <w:szCs w:val="24"/>
          <w14:ligatures w14:val="none"/>
        </w:rPr>
      </w:pPr>
    </w:p>
    <w:p w14:paraId="58357186" w14:textId="61E092F1" w:rsidR="00111415" w:rsidRPr="0056127C" w:rsidRDefault="00FB2514" w:rsidP="00DB480D">
      <w:pPr>
        <w:rPr>
          <w:rFonts w:cs="Arial"/>
          <w:kern w:val="0"/>
          <w:szCs w:val="24"/>
          <w14:ligatures w14:val="none"/>
        </w:rPr>
      </w:pPr>
      <w:r w:rsidRPr="0056127C">
        <w:rPr>
          <w:rFonts w:cs="Arial"/>
          <w:kern w:val="0"/>
          <w:szCs w:val="24"/>
          <w14:ligatures w14:val="none"/>
        </w:rPr>
        <w:t xml:space="preserve">The Chair invited questions from </w:t>
      </w:r>
      <w:r w:rsidR="007A7568">
        <w:rPr>
          <w:rFonts w:cs="Arial"/>
          <w:kern w:val="0"/>
          <w:szCs w:val="24"/>
          <w14:ligatures w14:val="none"/>
        </w:rPr>
        <w:t>m</w:t>
      </w:r>
      <w:r w:rsidRPr="0056127C">
        <w:rPr>
          <w:rFonts w:cs="Arial"/>
          <w:kern w:val="0"/>
          <w:szCs w:val="24"/>
          <w14:ligatures w14:val="none"/>
        </w:rPr>
        <w:t xml:space="preserve">embers. </w:t>
      </w:r>
    </w:p>
    <w:p w14:paraId="49C87F81" w14:textId="77777777" w:rsidR="00FB2514" w:rsidRPr="0056127C" w:rsidRDefault="00FB2514" w:rsidP="00DB480D">
      <w:pPr>
        <w:rPr>
          <w:rFonts w:cs="Arial"/>
          <w:kern w:val="0"/>
          <w:szCs w:val="24"/>
          <w14:ligatures w14:val="none"/>
        </w:rPr>
      </w:pPr>
    </w:p>
    <w:p w14:paraId="73E0A0C8" w14:textId="08578DFC" w:rsidR="00FB2514" w:rsidRPr="0056127C" w:rsidRDefault="00FB2514" w:rsidP="00DB480D">
      <w:pPr>
        <w:rPr>
          <w:rFonts w:cs="Arial"/>
          <w:kern w:val="0"/>
          <w:szCs w:val="24"/>
          <w14:ligatures w14:val="none"/>
        </w:rPr>
      </w:pPr>
      <w:r w:rsidRPr="0056127C">
        <w:rPr>
          <w:rFonts w:cs="Arial"/>
          <w:kern w:val="0"/>
          <w:szCs w:val="24"/>
          <w14:ligatures w14:val="none"/>
        </w:rPr>
        <w:t>Councillor Cathcart welcomed work occurring with the school to minimise any disruption.</w:t>
      </w:r>
      <w:r w:rsidR="00ED5B47" w:rsidRPr="0056127C">
        <w:rPr>
          <w:rFonts w:cs="Arial"/>
          <w:kern w:val="0"/>
          <w:szCs w:val="24"/>
          <w14:ligatures w14:val="none"/>
        </w:rPr>
        <w:t xml:space="preserve"> He referred to his earlier question regarding landscaping and sought confirmation that there was DfI approval for visibility splays. He also questioned the material of the boundaries.  Ms Whyte advised that the boundaries would be a combination of a fence and native hedging, that was to be kept at a certain height. In terms of the visibility splays those were good along with a wide footpath and green belt. </w:t>
      </w:r>
    </w:p>
    <w:p w14:paraId="62AD7931" w14:textId="77777777" w:rsidR="00FB2514" w:rsidRPr="0056127C" w:rsidRDefault="00FB2514" w:rsidP="00DB480D">
      <w:pPr>
        <w:rPr>
          <w:rFonts w:cs="Arial"/>
          <w:kern w:val="0"/>
          <w:szCs w:val="24"/>
          <w14:ligatures w14:val="none"/>
        </w:rPr>
      </w:pPr>
    </w:p>
    <w:p w14:paraId="5C5F6DCD" w14:textId="00AE2755" w:rsidR="00ED5B47" w:rsidRPr="0056127C" w:rsidRDefault="00ED5B47" w:rsidP="00DB480D">
      <w:pPr>
        <w:rPr>
          <w:rFonts w:cs="Arial"/>
          <w:kern w:val="0"/>
          <w:szCs w:val="24"/>
          <w14:ligatures w14:val="none"/>
        </w:rPr>
      </w:pPr>
      <w:r w:rsidRPr="0056127C">
        <w:rPr>
          <w:rFonts w:cs="Arial"/>
          <w:kern w:val="0"/>
          <w:szCs w:val="24"/>
          <w14:ligatures w14:val="none"/>
        </w:rPr>
        <w:t xml:space="preserve">Noting the historically importance of the area, Councillor Cathcart was glad to hear that the trees were going to be retained. He also welcomed the HED conditioning of </w:t>
      </w:r>
      <w:r w:rsidRPr="0056127C">
        <w:rPr>
          <w:rFonts w:cs="Arial"/>
          <w:kern w:val="0"/>
          <w:szCs w:val="24"/>
          <w14:ligatures w14:val="none"/>
        </w:rPr>
        <w:lastRenderedPageBreak/>
        <w:t xml:space="preserve">some of the materials and the design noting the deliberations that had previously occurred during the approval of the Premier Inn application with this proposal sitting alongside that.  </w:t>
      </w:r>
    </w:p>
    <w:p w14:paraId="6E3772F0" w14:textId="77777777" w:rsidR="00ED5B47" w:rsidRPr="0056127C" w:rsidRDefault="00ED5B47" w:rsidP="00DB480D">
      <w:pPr>
        <w:rPr>
          <w:rFonts w:cs="Arial"/>
          <w:kern w:val="0"/>
          <w:szCs w:val="24"/>
          <w14:ligatures w14:val="none"/>
        </w:rPr>
      </w:pPr>
    </w:p>
    <w:p w14:paraId="302166B9" w14:textId="56FFA6B9" w:rsidR="00ED5B47" w:rsidRPr="0056127C" w:rsidRDefault="00ED5B47" w:rsidP="00DB480D">
      <w:pPr>
        <w:rPr>
          <w:rFonts w:cs="Arial"/>
          <w:kern w:val="0"/>
          <w:szCs w:val="24"/>
          <w14:ligatures w14:val="none"/>
        </w:rPr>
      </w:pPr>
      <w:r w:rsidRPr="0056127C">
        <w:rPr>
          <w:rFonts w:cs="Arial"/>
          <w:kern w:val="0"/>
          <w:szCs w:val="24"/>
          <w14:ligatures w14:val="none"/>
        </w:rPr>
        <w:t xml:space="preserve">Councillor Morgan asked how the increase in apartment from 14 to 19 apartments had been achieved. Ms Whyte advised that had been achieved by reducing the size of the apartments and a slight reconfiguration of the layout.  The apartments would be a combination of 1-bed and 2-bed apartments.  </w:t>
      </w:r>
    </w:p>
    <w:p w14:paraId="06C12D9A" w14:textId="77777777" w:rsidR="00ED5B47" w:rsidRPr="0056127C" w:rsidRDefault="00ED5B47" w:rsidP="00DB480D">
      <w:pPr>
        <w:rPr>
          <w:rFonts w:cs="Arial"/>
          <w:kern w:val="0"/>
          <w:szCs w:val="24"/>
          <w14:ligatures w14:val="none"/>
        </w:rPr>
      </w:pPr>
    </w:p>
    <w:p w14:paraId="4781483B" w14:textId="240290C3" w:rsidR="00ED5B47" w:rsidRPr="0056127C" w:rsidRDefault="00ED5B47" w:rsidP="00DB480D">
      <w:pPr>
        <w:rPr>
          <w:rFonts w:cs="Arial"/>
          <w:kern w:val="0"/>
          <w:szCs w:val="24"/>
          <w14:ligatures w14:val="none"/>
        </w:rPr>
      </w:pPr>
      <w:r w:rsidRPr="0056127C">
        <w:rPr>
          <w:rFonts w:cs="Arial"/>
          <w:kern w:val="0"/>
          <w:szCs w:val="24"/>
          <w14:ligatures w14:val="none"/>
        </w:rPr>
        <w:t xml:space="preserve">Councillor Creighton referred to the temporary fence that was at the site presently and questioned </w:t>
      </w:r>
      <w:r w:rsidR="00516A6A" w:rsidRPr="0056127C">
        <w:rPr>
          <w:rFonts w:cs="Arial"/>
          <w:kern w:val="0"/>
          <w:szCs w:val="24"/>
          <w14:ligatures w14:val="none"/>
        </w:rPr>
        <w:t xml:space="preserve">if that was the site boundary. Ms Whyte explained that the site boundary that was around the inside of the current footpath.   </w:t>
      </w:r>
    </w:p>
    <w:p w14:paraId="50DC10FD" w14:textId="77777777" w:rsidR="00516A6A" w:rsidRPr="0056127C" w:rsidRDefault="00516A6A" w:rsidP="00DB480D">
      <w:pPr>
        <w:rPr>
          <w:rFonts w:cs="Arial"/>
          <w:kern w:val="0"/>
          <w:szCs w:val="24"/>
          <w14:ligatures w14:val="none"/>
        </w:rPr>
      </w:pPr>
    </w:p>
    <w:p w14:paraId="6A4D3C9C" w14:textId="7BEEDE8B" w:rsidR="00516A6A" w:rsidRPr="0056127C" w:rsidRDefault="00516A6A" w:rsidP="00DB480D">
      <w:pPr>
        <w:rPr>
          <w:rFonts w:cs="Arial"/>
          <w:kern w:val="0"/>
          <w:szCs w:val="24"/>
          <w14:ligatures w14:val="none"/>
        </w:rPr>
      </w:pPr>
      <w:r w:rsidRPr="0056127C">
        <w:rPr>
          <w:rFonts w:cs="Arial"/>
          <w:kern w:val="0"/>
          <w:szCs w:val="24"/>
          <w14:ligatures w14:val="none"/>
        </w:rPr>
        <w:t xml:space="preserve">Councillor Creighton was pleased to see the green space approaching the City Hall.  </w:t>
      </w:r>
    </w:p>
    <w:p w14:paraId="470B65E3" w14:textId="77777777" w:rsidR="00516A6A" w:rsidRPr="0056127C" w:rsidRDefault="00516A6A" w:rsidP="00DB480D">
      <w:pPr>
        <w:rPr>
          <w:rFonts w:cs="Arial"/>
          <w:kern w:val="0"/>
          <w:szCs w:val="24"/>
          <w14:ligatures w14:val="none"/>
        </w:rPr>
      </w:pPr>
    </w:p>
    <w:p w14:paraId="7EC6FBC9" w14:textId="0F191E55" w:rsidR="00516A6A" w:rsidRPr="0056127C" w:rsidRDefault="00516A6A" w:rsidP="00DB480D">
      <w:pPr>
        <w:rPr>
          <w:rFonts w:cs="Arial"/>
          <w:kern w:val="0"/>
          <w:szCs w:val="24"/>
          <w14:ligatures w14:val="none"/>
        </w:rPr>
      </w:pPr>
      <w:r w:rsidRPr="0056127C">
        <w:rPr>
          <w:rFonts w:cs="Arial"/>
          <w:kern w:val="0"/>
          <w:szCs w:val="24"/>
          <w14:ligatures w14:val="none"/>
        </w:rPr>
        <w:t xml:space="preserve">In relation to the concerns raised regarding the safety of access to the school, Councillor McCollum noted that DfI had not raised any concerns in that regard however questioned the distance between the entrance to the school and the entrance to the proposed development.   Ms Whyte referred to the car park and lay-by and explained that the entrance to the school was </w:t>
      </w:r>
      <w:proofErr w:type="gramStart"/>
      <w:r w:rsidRPr="0056127C">
        <w:rPr>
          <w:rFonts w:cs="Arial"/>
          <w:kern w:val="0"/>
          <w:szCs w:val="24"/>
          <w14:ligatures w14:val="none"/>
        </w:rPr>
        <w:t>off</w:t>
      </w:r>
      <w:r w:rsidR="00B20F39">
        <w:rPr>
          <w:rFonts w:cs="Arial"/>
          <w:kern w:val="0"/>
          <w:szCs w:val="24"/>
          <w14:ligatures w14:val="none"/>
        </w:rPr>
        <w:t>-</w:t>
      </w:r>
      <w:r w:rsidRPr="0056127C">
        <w:rPr>
          <w:rFonts w:cs="Arial"/>
          <w:kern w:val="0"/>
          <w:szCs w:val="24"/>
          <w14:ligatures w14:val="none"/>
        </w:rPr>
        <w:t>set</w:t>
      </w:r>
      <w:proofErr w:type="gramEnd"/>
      <w:r w:rsidRPr="0056127C">
        <w:rPr>
          <w:rFonts w:cs="Arial"/>
          <w:kern w:val="0"/>
          <w:szCs w:val="24"/>
          <w14:ligatures w14:val="none"/>
        </w:rPr>
        <w:t xml:space="preserve"> considerably.  </w:t>
      </w:r>
    </w:p>
    <w:p w14:paraId="600C020A" w14:textId="77777777" w:rsidR="00516A6A" w:rsidRPr="0056127C" w:rsidRDefault="00516A6A" w:rsidP="00DB480D">
      <w:pPr>
        <w:rPr>
          <w:rFonts w:cs="Arial"/>
          <w:kern w:val="0"/>
          <w:szCs w:val="24"/>
          <w14:ligatures w14:val="none"/>
        </w:rPr>
      </w:pPr>
    </w:p>
    <w:p w14:paraId="2D18DB3D" w14:textId="04DB8A49" w:rsidR="00FB2514" w:rsidRPr="0056127C" w:rsidRDefault="00FB2514" w:rsidP="00DB480D">
      <w:pPr>
        <w:rPr>
          <w:rFonts w:cs="Arial"/>
          <w:kern w:val="0"/>
          <w:szCs w:val="24"/>
          <w14:ligatures w14:val="none"/>
        </w:rPr>
      </w:pPr>
      <w:r w:rsidRPr="0056127C">
        <w:rPr>
          <w:rFonts w:cs="Arial"/>
          <w:kern w:val="0"/>
          <w:szCs w:val="24"/>
          <w14:ligatures w14:val="none"/>
        </w:rPr>
        <w:t xml:space="preserve">As there were no further questions, </w:t>
      </w:r>
      <w:r w:rsidR="00516A6A" w:rsidRPr="0056127C">
        <w:rPr>
          <w:rFonts w:cs="Arial"/>
          <w:kern w:val="0"/>
          <w:szCs w:val="24"/>
          <w14:ligatures w14:val="none"/>
        </w:rPr>
        <w:t xml:space="preserve">Mr Donaldson and Ms Whyte </w:t>
      </w:r>
      <w:r w:rsidRPr="0056127C">
        <w:rPr>
          <w:rFonts w:cs="Arial"/>
          <w:kern w:val="0"/>
          <w:szCs w:val="24"/>
          <w14:ligatures w14:val="none"/>
        </w:rPr>
        <w:t xml:space="preserve">returned to the public gallery. </w:t>
      </w:r>
    </w:p>
    <w:p w14:paraId="124F6864" w14:textId="77777777" w:rsidR="00FB2514" w:rsidRPr="0056127C" w:rsidRDefault="00FB2514" w:rsidP="00DB480D">
      <w:pPr>
        <w:rPr>
          <w:rFonts w:cs="Arial"/>
          <w:kern w:val="0"/>
          <w:szCs w:val="24"/>
          <w14:ligatures w14:val="none"/>
        </w:rPr>
      </w:pPr>
    </w:p>
    <w:p w14:paraId="08639912" w14:textId="78D7889D" w:rsidR="00516A6A" w:rsidRPr="0056127C" w:rsidRDefault="00516A6A" w:rsidP="00DB480D">
      <w:pPr>
        <w:rPr>
          <w:rFonts w:cs="Arial"/>
          <w:kern w:val="0"/>
          <w:szCs w:val="24"/>
          <w14:ligatures w14:val="none"/>
        </w:rPr>
      </w:pPr>
      <w:r w:rsidRPr="0056127C">
        <w:rPr>
          <w:rFonts w:cs="Arial"/>
          <w:kern w:val="0"/>
          <w:szCs w:val="24"/>
          <w14:ligatures w14:val="none"/>
        </w:rPr>
        <w:t xml:space="preserve">The Chair invited questioned for the Planning Officer. </w:t>
      </w:r>
    </w:p>
    <w:p w14:paraId="52C64D08" w14:textId="77777777" w:rsidR="00516A6A" w:rsidRPr="0056127C" w:rsidRDefault="00516A6A" w:rsidP="00DB480D">
      <w:pPr>
        <w:rPr>
          <w:rFonts w:cs="Arial"/>
          <w:kern w:val="0"/>
          <w:szCs w:val="24"/>
          <w14:ligatures w14:val="none"/>
        </w:rPr>
      </w:pPr>
    </w:p>
    <w:p w14:paraId="327254F1" w14:textId="07773D09" w:rsidR="00516A6A" w:rsidRDefault="00516A6A" w:rsidP="00DB480D">
      <w:pPr>
        <w:rPr>
          <w:rFonts w:cs="Arial"/>
          <w:kern w:val="0"/>
          <w:szCs w:val="24"/>
          <w14:ligatures w14:val="none"/>
        </w:rPr>
      </w:pPr>
      <w:r w:rsidRPr="0056127C">
        <w:rPr>
          <w:rFonts w:cs="Arial"/>
          <w:kern w:val="0"/>
          <w:szCs w:val="24"/>
          <w14:ligatures w14:val="none"/>
        </w:rPr>
        <w:t xml:space="preserve">Councillor Morgan </w:t>
      </w:r>
      <w:r w:rsidR="00B636F9" w:rsidRPr="0056127C">
        <w:rPr>
          <w:rFonts w:cs="Arial"/>
          <w:kern w:val="0"/>
          <w:szCs w:val="24"/>
          <w14:ligatures w14:val="none"/>
        </w:rPr>
        <w:t xml:space="preserve">expressed concern regarding the reduction in size of the apartments and questioned the size of those. The Planning Officer stated that the proposal met the space standards required under policy. The proposal was within an area where there was presumption of favour of development.  </w:t>
      </w:r>
    </w:p>
    <w:p w14:paraId="2122A2F3" w14:textId="77777777" w:rsidR="00416084" w:rsidRPr="0056127C" w:rsidRDefault="00416084" w:rsidP="00DB480D">
      <w:pPr>
        <w:rPr>
          <w:rFonts w:cs="Arial"/>
          <w:kern w:val="0"/>
          <w:szCs w:val="24"/>
          <w14:ligatures w14:val="none"/>
        </w:rPr>
      </w:pPr>
    </w:p>
    <w:p w14:paraId="6E1B01E4" w14:textId="37DF8398" w:rsidR="00B636F9" w:rsidRPr="0056127C" w:rsidRDefault="00B636F9" w:rsidP="00DB480D">
      <w:pPr>
        <w:rPr>
          <w:rFonts w:cs="Arial"/>
          <w:kern w:val="0"/>
          <w:szCs w:val="24"/>
          <w14:ligatures w14:val="none"/>
        </w:rPr>
      </w:pPr>
      <w:r w:rsidRPr="0056127C">
        <w:rPr>
          <w:rFonts w:cs="Arial"/>
          <w:kern w:val="0"/>
          <w:szCs w:val="24"/>
          <w14:ligatures w14:val="none"/>
        </w:rPr>
        <w:t xml:space="preserve">Councillor Creighton asked if the apartments were to be used as </w:t>
      </w:r>
      <w:proofErr w:type="spellStart"/>
      <w:r w:rsidR="00B20F39">
        <w:rPr>
          <w:rFonts w:cs="Arial"/>
          <w:kern w:val="0"/>
          <w:szCs w:val="24"/>
          <w14:ligatures w14:val="none"/>
        </w:rPr>
        <w:t>A</w:t>
      </w:r>
      <w:r w:rsidRPr="0056127C">
        <w:rPr>
          <w:rFonts w:cs="Arial"/>
          <w:kern w:val="0"/>
          <w:szCs w:val="24"/>
          <w14:ligatures w14:val="none"/>
        </w:rPr>
        <w:t>ir</w:t>
      </w:r>
      <w:r w:rsidR="00B20F39">
        <w:rPr>
          <w:rFonts w:cs="Arial"/>
          <w:kern w:val="0"/>
          <w:szCs w:val="24"/>
          <w14:ligatures w14:val="none"/>
        </w:rPr>
        <w:t>BnB</w:t>
      </w:r>
      <w:r w:rsidRPr="0056127C">
        <w:rPr>
          <w:rFonts w:cs="Arial"/>
          <w:kern w:val="0"/>
          <w:szCs w:val="24"/>
          <w14:ligatures w14:val="none"/>
        </w:rPr>
        <w:t>s</w:t>
      </w:r>
      <w:proofErr w:type="spellEnd"/>
      <w:r w:rsidRPr="0056127C">
        <w:rPr>
          <w:rFonts w:cs="Arial"/>
          <w:kern w:val="0"/>
          <w:szCs w:val="24"/>
          <w14:ligatures w14:val="none"/>
        </w:rPr>
        <w:t xml:space="preserve">. The Planning Officer stated that the planning office could not provide comment in that regard and that the application was 19 apartments. </w:t>
      </w:r>
    </w:p>
    <w:p w14:paraId="29ED1925" w14:textId="77777777" w:rsidR="00FB2514" w:rsidRPr="0056127C" w:rsidRDefault="00FB2514" w:rsidP="00DB480D">
      <w:pPr>
        <w:rPr>
          <w:rFonts w:cs="Arial"/>
          <w:kern w:val="0"/>
          <w:szCs w:val="24"/>
          <w14:ligatures w14:val="none"/>
        </w:rPr>
      </w:pPr>
    </w:p>
    <w:p w14:paraId="603AFE90" w14:textId="71B06A97" w:rsidR="00111415" w:rsidRPr="0056127C" w:rsidRDefault="00B636F9" w:rsidP="00DB480D">
      <w:pPr>
        <w:rPr>
          <w:rFonts w:cs="Arial"/>
          <w:kern w:val="0"/>
          <w:szCs w:val="24"/>
          <w14:ligatures w14:val="none"/>
        </w:rPr>
      </w:pPr>
      <w:r w:rsidRPr="0056127C">
        <w:rPr>
          <w:rFonts w:cs="Arial"/>
          <w:kern w:val="0"/>
          <w:szCs w:val="24"/>
          <w14:ligatures w14:val="none"/>
        </w:rPr>
        <w:t xml:space="preserve">Proposed by Councillor Cathcart, seconded by Councillor Kendall, that the recommendation be adopted, that planning permission be granted.  </w:t>
      </w:r>
    </w:p>
    <w:p w14:paraId="575D4E66" w14:textId="77777777" w:rsidR="00B636F9" w:rsidRPr="0056127C" w:rsidRDefault="00B636F9" w:rsidP="00DB480D">
      <w:pPr>
        <w:rPr>
          <w:rFonts w:cs="Arial"/>
          <w:kern w:val="0"/>
          <w:szCs w:val="24"/>
          <w14:ligatures w14:val="none"/>
        </w:rPr>
      </w:pPr>
    </w:p>
    <w:p w14:paraId="3A8D1455" w14:textId="368A5C45" w:rsidR="00B636F9" w:rsidRPr="0056127C" w:rsidRDefault="00B636F9" w:rsidP="00DB480D">
      <w:pPr>
        <w:rPr>
          <w:rFonts w:cs="Arial"/>
          <w:kern w:val="0"/>
          <w:szCs w:val="24"/>
          <w14:ligatures w14:val="none"/>
        </w:rPr>
      </w:pPr>
      <w:r w:rsidRPr="0056127C">
        <w:rPr>
          <w:rFonts w:cs="Arial"/>
          <w:kern w:val="0"/>
          <w:szCs w:val="24"/>
          <w14:ligatures w14:val="none"/>
        </w:rPr>
        <w:t xml:space="preserve">Speaking to his proposal, Councillor Cathcart welcomed the design and the conditions were appropriate. Parking in the City had been debated at length,  applications with less car parking spaces had been approved and he therefore did not feel that was a valid reason to refuse. As previously stated, he welcomed the applicant working with the school to address any concerns regarding disruption. </w:t>
      </w:r>
    </w:p>
    <w:p w14:paraId="0130379C" w14:textId="77777777" w:rsidR="00B636F9" w:rsidRPr="0056127C" w:rsidRDefault="00B636F9" w:rsidP="00DB480D">
      <w:pPr>
        <w:rPr>
          <w:rFonts w:cs="Arial"/>
          <w:kern w:val="0"/>
          <w:szCs w:val="24"/>
          <w14:ligatures w14:val="none"/>
        </w:rPr>
      </w:pPr>
    </w:p>
    <w:p w14:paraId="64E65C18" w14:textId="652B7F60" w:rsidR="00B636F9" w:rsidRPr="0056127C" w:rsidRDefault="00B636F9" w:rsidP="00DB480D">
      <w:pPr>
        <w:rPr>
          <w:rFonts w:cs="Arial"/>
          <w:kern w:val="0"/>
          <w:szCs w:val="24"/>
          <w14:ligatures w14:val="none"/>
        </w:rPr>
      </w:pPr>
      <w:r w:rsidRPr="0056127C">
        <w:rPr>
          <w:rFonts w:cs="Arial"/>
          <w:kern w:val="0"/>
          <w:szCs w:val="24"/>
          <w14:ligatures w14:val="none"/>
        </w:rPr>
        <w:t xml:space="preserve">Councillor Kendall was content the application met the necessary requirements. </w:t>
      </w:r>
    </w:p>
    <w:p w14:paraId="7F25059F" w14:textId="5172D73D" w:rsidR="00B636F9" w:rsidRPr="0056127C" w:rsidRDefault="00B636F9" w:rsidP="00DB480D">
      <w:pPr>
        <w:rPr>
          <w:rFonts w:cs="Arial"/>
          <w:kern w:val="0"/>
          <w:szCs w:val="24"/>
          <w14:ligatures w14:val="none"/>
        </w:rPr>
      </w:pPr>
    </w:p>
    <w:p w14:paraId="5D69E6BA" w14:textId="3A155E5F" w:rsidR="00B636F9" w:rsidRPr="0056127C" w:rsidRDefault="00B636F9" w:rsidP="00DB480D">
      <w:pPr>
        <w:rPr>
          <w:rFonts w:cs="Arial"/>
          <w:kern w:val="0"/>
          <w:szCs w:val="24"/>
          <w14:ligatures w14:val="none"/>
        </w:rPr>
      </w:pPr>
      <w:r w:rsidRPr="0056127C">
        <w:rPr>
          <w:rFonts w:cs="Arial"/>
          <w:kern w:val="0"/>
          <w:szCs w:val="24"/>
          <w14:ligatures w14:val="none"/>
        </w:rPr>
        <w:t>The Chair was not satisfied with the car parking</w:t>
      </w:r>
      <w:r w:rsidR="008B7401" w:rsidRPr="0056127C">
        <w:rPr>
          <w:rFonts w:cs="Arial"/>
          <w:kern w:val="0"/>
          <w:szCs w:val="24"/>
          <w14:ligatures w14:val="none"/>
        </w:rPr>
        <w:t xml:space="preserve">, he </w:t>
      </w:r>
      <w:r w:rsidRPr="0056127C">
        <w:rPr>
          <w:rFonts w:cs="Arial"/>
          <w:kern w:val="0"/>
          <w:szCs w:val="24"/>
          <w14:ligatures w14:val="none"/>
        </w:rPr>
        <w:t xml:space="preserve">felt the parking was restricted in the </w:t>
      </w:r>
      <w:r w:rsidR="008B7401" w:rsidRPr="0056127C">
        <w:rPr>
          <w:rFonts w:cs="Arial"/>
          <w:kern w:val="0"/>
          <w:szCs w:val="24"/>
          <w14:ligatures w14:val="none"/>
        </w:rPr>
        <w:t xml:space="preserve">surrounding </w:t>
      </w:r>
      <w:r w:rsidRPr="0056127C">
        <w:rPr>
          <w:rFonts w:cs="Arial"/>
          <w:kern w:val="0"/>
          <w:szCs w:val="24"/>
          <w14:ligatures w14:val="none"/>
        </w:rPr>
        <w:t>area</w:t>
      </w:r>
      <w:r w:rsidR="008B7401" w:rsidRPr="0056127C">
        <w:rPr>
          <w:rFonts w:cs="Arial"/>
          <w:kern w:val="0"/>
          <w:szCs w:val="24"/>
          <w14:ligatures w14:val="none"/>
        </w:rPr>
        <w:t xml:space="preserve"> and noted the</w:t>
      </w:r>
      <w:r w:rsidRPr="0056127C">
        <w:rPr>
          <w:rFonts w:cs="Arial"/>
          <w:kern w:val="0"/>
          <w:szCs w:val="24"/>
          <w14:ligatures w14:val="none"/>
        </w:rPr>
        <w:t xml:space="preserve"> potential impacts on the car park at Castle Park.  </w:t>
      </w:r>
    </w:p>
    <w:p w14:paraId="56AE3615" w14:textId="77777777" w:rsidR="00B636F9" w:rsidRPr="0056127C" w:rsidRDefault="00B636F9" w:rsidP="00DB480D">
      <w:pPr>
        <w:rPr>
          <w:rFonts w:cs="Arial"/>
          <w:kern w:val="0"/>
          <w:szCs w:val="24"/>
          <w14:ligatures w14:val="none"/>
        </w:rPr>
      </w:pPr>
    </w:p>
    <w:p w14:paraId="61A9A0CE" w14:textId="47E42E31" w:rsidR="006004F9" w:rsidRPr="0056127C" w:rsidRDefault="006004F9" w:rsidP="00DB480D">
      <w:pPr>
        <w:rPr>
          <w:rFonts w:cs="Arial"/>
          <w:kern w:val="0"/>
          <w:szCs w:val="24"/>
          <w14:ligatures w14:val="none"/>
        </w:rPr>
      </w:pPr>
      <w:r w:rsidRPr="0056127C">
        <w:rPr>
          <w:rFonts w:cs="Arial"/>
          <w:kern w:val="0"/>
          <w:szCs w:val="24"/>
          <w14:ligatures w14:val="none"/>
        </w:rPr>
        <w:t xml:space="preserve">As </w:t>
      </w:r>
      <w:r w:rsidR="007A7568">
        <w:rPr>
          <w:rFonts w:cs="Arial"/>
          <w:kern w:val="0"/>
          <w:szCs w:val="24"/>
          <w14:ligatures w14:val="none"/>
        </w:rPr>
        <w:t>m</w:t>
      </w:r>
      <w:r w:rsidRPr="0056127C">
        <w:rPr>
          <w:rFonts w:cs="Arial"/>
          <w:kern w:val="0"/>
          <w:szCs w:val="24"/>
          <w14:ligatures w14:val="none"/>
        </w:rPr>
        <w:t>embers not all in agreement, a vote was undertaken which resulted as follows:</w:t>
      </w:r>
    </w:p>
    <w:p w14:paraId="5B34EFD8" w14:textId="77777777" w:rsidR="00426D04" w:rsidRPr="0056127C" w:rsidRDefault="00426D04" w:rsidP="00DB480D">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6127C" w:rsidRPr="0056127C" w14:paraId="5064261D" w14:textId="77777777" w:rsidTr="00D20EC4">
        <w:tc>
          <w:tcPr>
            <w:tcW w:w="2254" w:type="dxa"/>
          </w:tcPr>
          <w:p w14:paraId="739DEF3F" w14:textId="3BB127CB" w:rsidR="00426D04" w:rsidRPr="0056127C" w:rsidRDefault="006004F9" w:rsidP="00DB480D">
            <w:pPr>
              <w:rPr>
                <w:rFonts w:cs="Arial"/>
                <w:b/>
                <w:bCs/>
              </w:rPr>
            </w:pPr>
            <w:r w:rsidRPr="0056127C">
              <w:rPr>
                <w:rFonts w:cs="Arial"/>
                <w:b/>
                <w:bCs/>
              </w:rPr>
              <w:t>FOR (14)</w:t>
            </w:r>
          </w:p>
        </w:tc>
        <w:tc>
          <w:tcPr>
            <w:tcW w:w="2254" w:type="dxa"/>
          </w:tcPr>
          <w:p w14:paraId="0CF03196" w14:textId="0CBB9F2E" w:rsidR="00426D04" w:rsidRPr="0056127C" w:rsidRDefault="006004F9" w:rsidP="00DB480D">
            <w:pPr>
              <w:rPr>
                <w:rFonts w:cs="Arial"/>
                <w:b/>
                <w:bCs/>
              </w:rPr>
            </w:pPr>
            <w:r w:rsidRPr="0056127C">
              <w:rPr>
                <w:rFonts w:cs="Arial"/>
                <w:b/>
                <w:bCs/>
              </w:rPr>
              <w:t>AGAINST (2)</w:t>
            </w:r>
          </w:p>
        </w:tc>
        <w:tc>
          <w:tcPr>
            <w:tcW w:w="2254" w:type="dxa"/>
          </w:tcPr>
          <w:p w14:paraId="75AAF7F8" w14:textId="1D56315E" w:rsidR="00426D04" w:rsidRPr="0056127C" w:rsidRDefault="006004F9" w:rsidP="00DB480D">
            <w:pPr>
              <w:rPr>
                <w:rFonts w:cs="Arial"/>
                <w:b/>
                <w:bCs/>
              </w:rPr>
            </w:pPr>
            <w:r w:rsidRPr="0056127C">
              <w:rPr>
                <w:rFonts w:cs="Arial"/>
                <w:b/>
                <w:bCs/>
              </w:rPr>
              <w:t>ABSTAINED (0)</w:t>
            </w:r>
          </w:p>
        </w:tc>
        <w:tc>
          <w:tcPr>
            <w:tcW w:w="2254" w:type="dxa"/>
          </w:tcPr>
          <w:p w14:paraId="3AF7D2F0" w14:textId="3468FD32" w:rsidR="00426D04" w:rsidRPr="0056127C" w:rsidRDefault="006004F9" w:rsidP="00DB480D">
            <w:pPr>
              <w:rPr>
                <w:rFonts w:cs="Arial"/>
                <w:b/>
                <w:bCs/>
              </w:rPr>
            </w:pPr>
            <w:r w:rsidRPr="0056127C">
              <w:rPr>
                <w:rFonts w:cs="Arial"/>
                <w:b/>
                <w:bCs/>
              </w:rPr>
              <w:t>ABSENT (0)</w:t>
            </w:r>
          </w:p>
        </w:tc>
      </w:tr>
      <w:tr w:rsidR="0056127C" w:rsidRPr="0056127C" w14:paraId="4EC2CCA3" w14:textId="77777777" w:rsidTr="00D20EC4">
        <w:tc>
          <w:tcPr>
            <w:tcW w:w="2254" w:type="dxa"/>
          </w:tcPr>
          <w:p w14:paraId="2D171A13" w14:textId="21D90733" w:rsidR="00426D04" w:rsidRPr="0056127C" w:rsidRDefault="006004F9" w:rsidP="00DB480D">
            <w:pPr>
              <w:rPr>
                <w:rFonts w:cs="Arial"/>
                <w:b/>
                <w:bCs/>
              </w:rPr>
            </w:pPr>
            <w:r w:rsidRPr="0056127C">
              <w:rPr>
                <w:rFonts w:cs="Arial"/>
                <w:b/>
                <w:bCs/>
              </w:rPr>
              <w:t xml:space="preserve">Aldermen </w:t>
            </w:r>
          </w:p>
        </w:tc>
        <w:tc>
          <w:tcPr>
            <w:tcW w:w="2254" w:type="dxa"/>
          </w:tcPr>
          <w:p w14:paraId="6A502830" w14:textId="2C93B2A2" w:rsidR="00426D04" w:rsidRPr="0056127C" w:rsidRDefault="006004F9" w:rsidP="00DB480D">
            <w:pPr>
              <w:rPr>
                <w:rFonts w:cs="Arial"/>
                <w:b/>
                <w:bCs/>
              </w:rPr>
            </w:pPr>
            <w:r w:rsidRPr="0056127C">
              <w:rPr>
                <w:rFonts w:cs="Arial"/>
                <w:b/>
                <w:bCs/>
              </w:rPr>
              <w:t xml:space="preserve">Alderman </w:t>
            </w:r>
          </w:p>
        </w:tc>
        <w:tc>
          <w:tcPr>
            <w:tcW w:w="2254" w:type="dxa"/>
          </w:tcPr>
          <w:p w14:paraId="202298C0" w14:textId="77777777" w:rsidR="00426D04" w:rsidRPr="0056127C" w:rsidRDefault="00426D04" w:rsidP="00DB480D">
            <w:pPr>
              <w:rPr>
                <w:rFonts w:cs="Arial"/>
              </w:rPr>
            </w:pPr>
          </w:p>
        </w:tc>
        <w:tc>
          <w:tcPr>
            <w:tcW w:w="2254" w:type="dxa"/>
          </w:tcPr>
          <w:p w14:paraId="6A4AB306" w14:textId="77777777" w:rsidR="00426D04" w:rsidRPr="0056127C" w:rsidRDefault="00426D04" w:rsidP="00DB480D">
            <w:pPr>
              <w:rPr>
                <w:rFonts w:cs="Arial"/>
              </w:rPr>
            </w:pPr>
          </w:p>
        </w:tc>
      </w:tr>
      <w:tr w:rsidR="0056127C" w:rsidRPr="0056127C" w14:paraId="12317A9F" w14:textId="77777777" w:rsidTr="00D20EC4">
        <w:tc>
          <w:tcPr>
            <w:tcW w:w="2254" w:type="dxa"/>
          </w:tcPr>
          <w:p w14:paraId="223172CA" w14:textId="5CAF3FCF" w:rsidR="00426D04" w:rsidRPr="0056127C" w:rsidRDefault="006004F9" w:rsidP="00DB480D">
            <w:pPr>
              <w:rPr>
                <w:rFonts w:cs="Arial"/>
              </w:rPr>
            </w:pPr>
            <w:r w:rsidRPr="0056127C">
              <w:rPr>
                <w:rFonts w:cs="Arial"/>
              </w:rPr>
              <w:t xml:space="preserve">Graham </w:t>
            </w:r>
          </w:p>
        </w:tc>
        <w:tc>
          <w:tcPr>
            <w:tcW w:w="2254" w:type="dxa"/>
          </w:tcPr>
          <w:p w14:paraId="5E0D8699" w14:textId="000F1327" w:rsidR="00426D04" w:rsidRPr="0056127C" w:rsidRDefault="006004F9" w:rsidP="00DB480D">
            <w:pPr>
              <w:rPr>
                <w:rFonts w:cs="Arial"/>
              </w:rPr>
            </w:pPr>
            <w:r w:rsidRPr="0056127C">
              <w:rPr>
                <w:rFonts w:cs="Arial"/>
              </w:rPr>
              <w:t xml:space="preserve">McIlveen </w:t>
            </w:r>
          </w:p>
        </w:tc>
        <w:tc>
          <w:tcPr>
            <w:tcW w:w="2254" w:type="dxa"/>
          </w:tcPr>
          <w:p w14:paraId="47F185E8" w14:textId="77777777" w:rsidR="00426D04" w:rsidRPr="0056127C" w:rsidRDefault="00426D04" w:rsidP="00DB480D">
            <w:pPr>
              <w:rPr>
                <w:rFonts w:cs="Arial"/>
              </w:rPr>
            </w:pPr>
          </w:p>
        </w:tc>
        <w:tc>
          <w:tcPr>
            <w:tcW w:w="2254" w:type="dxa"/>
          </w:tcPr>
          <w:p w14:paraId="17AAE575" w14:textId="77777777" w:rsidR="00426D04" w:rsidRPr="0056127C" w:rsidRDefault="00426D04" w:rsidP="00DB480D">
            <w:pPr>
              <w:rPr>
                <w:rFonts w:cs="Arial"/>
              </w:rPr>
            </w:pPr>
          </w:p>
        </w:tc>
      </w:tr>
      <w:tr w:rsidR="0056127C" w:rsidRPr="0056127C" w14:paraId="4773BE59" w14:textId="77777777" w:rsidTr="00D20EC4">
        <w:tc>
          <w:tcPr>
            <w:tcW w:w="2254" w:type="dxa"/>
          </w:tcPr>
          <w:p w14:paraId="0F39D352" w14:textId="342C7D9D" w:rsidR="00426D04" w:rsidRPr="0056127C" w:rsidRDefault="006004F9" w:rsidP="00DB480D">
            <w:pPr>
              <w:rPr>
                <w:rFonts w:cs="Arial"/>
              </w:rPr>
            </w:pPr>
            <w:r w:rsidRPr="0056127C">
              <w:rPr>
                <w:rFonts w:cs="Arial"/>
              </w:rPr>
              <w:t xml:space="preserve">McDowell </w:t>
            </w:r>
          </w:p>
        </w:tc>
        <w:tc>
          <w:tcPr>
            <w:tcW w:w="2254" w:type="dxa"/>
          </w:tcPr>
          <w:p w14:paraId="386CB50D" w14:textId="77777777" w:rsidR="00426D04" w:rsidRPr="0056127C" w:rsidRDefault="00426D04" w:rsidP="00DB480D">
            <w:pPr>
              <w:rPr>
                <w:rFonts w:cs="Arial"/>
              </w:rPr>
            </w:pPr>
          </w:p>
        </w:tc>
        <w:tc>
          <w:tcPr>
            <w:tcW w:w="2254" w:type="dxa"/>
          </w:tcPr>
          <w:p w14:paraId="3D6A7968" w14:textId="77777777" w:rsidR="00426D04" w:rsidRPr="0056127C" w:rsidRDefault="00426D04" w:rsidP="00DB480D">
            <w:pPr>
              <w:rPr>
                <w:rFonts w:cs="Arial"/>
              </w:rPr>
            </w:pPr>
          </w:p>
        </w:tc>
        <w:tc>
          <w:tcPr>
            <w:tcW w:w="2254" w:type="dxa"/>
          </w:tcPr>
          <w:p w14:paraId="38C061C6" w14:textId="77777777" w:rsidR="00426D04" w:rsidRPr="0056127C" w:rsidRDefault="00426D04" w:rsidP="00DB480D">
            <w:pPr>
              <w:rPr>
                <w:rFonts w:cs="Arial"/>
              </w:rPr>
            </w:pPr>
          </w:p>
        </w:tc>
      </w:tr>
      <w:tr w:rsidR="0056127C" w:rsidRPr="0056127C" w14:paraId="3DE485E7" w14:textId="77777777" w:rsidTr="00D20EC4">
        <w:tc>
          <w:tcPr>
            <w:tcW w:w="2254" w:type="dxa"/>
          </w:tcPr>
          <w:p w14:paraId="3E5A38DE" w14:textId="06E79C93" w:rsidR="00426D04" w:rsidRPr="0056127C" w:rsidRDefault="006004F9" w:rsidP="00DB480D">
            <w:pPr>
              <w:rPr>
                <w:rFonts w:cs="Arial"/>
              </w:rPr>
            </w:pPr>
            <w:r w:rsidRPr="0056127C">
              <w:rPr>
                <w:rFonts w:cs="Arial"/>
              </w:rPr>
              <w:t xml:space="preserve">Smith </w:t>
            </w:r>
          </w:p>
        </w:tc>
        <w:tc>
          <w:tcPr>
            <w:tcW w:w="2254" w:type="dxa"/>
          </w:tcPr>
          <w:p w14:paraId="26448301" w14:textId="7EA6D863" w:rsidR="00426D04" w:rsidRPr="0056127C" w:rsidRDefault="006004F9" w:rsidP="00DB480D">
            <w:pPr>
              <w:rPr>
                <w:rFonts w:cs="Arial"/>
                <w:b/>
                <w:bCs/>
              </w:rPr>
            </w:pPr>
            <w:r w:rsidRPr="0056127C">
              <w:rPr>
                <w:rFonts w:cs="Arial"/>
                <w:b/>
                <w:bCs/>
              </w:rPr>
              <w:t xml:space="preserve">Councillor </w:t>
            </w:r>
          </w:p>
        </w:tc>
        <w:tc>
          <w:tcPr>
            <w:tcW w:w="2254" w:type="dxa"/>
          </w:tcPr>
          <w:p w14:paraId="2D62757C" w14:textId="77777777" w:rsidR="00426D04" w:rsidRPr="0056127C" w:rsidRDefault="00426D04" w:rsidP="00DB480D">
            <w:pPr>
              <w:rPr>
                <w:rFonts w:cs="Arial"/>
              </w:rPr>
            </w:pPr>
          </w:p>
        </w:tc>
        <w:tc>
          <w:tcPr>
            <w:tcW w:w="2254" w:type="dxa"/>
          </w:tcPr>
          <w:p w14:paraId="3541F1C3" w14:textId="77777777" w:rsidR="00426D04" w:rsidRPr="0056127C" w:rsidRDefault="00426D04" w:rsidP="00DB480D">
            <w:pPr>
              <w:rPr>
                <w:rFonts w:cs="Arial"/>
              </w:rPr>
            </w:pPr>
          </w:p>
        </w:tc>
      </w:tr>
      <w:tr w:rsidR="0056127C" w:rsidRPr="0056127C" w14:paraId="7F9421B8" w14:textId="77777777" w:rsidTr="00D20EC4">
        <w:tc>
          <w:tcPr>
            <w:tcW w:w="2254" w:type="dxa"/>
          </w:tcPr>
          <w:p w14:paraId="02F1D460" w14:textId="77777777" w:rsidR="00426D04" w:rsidRPr="0056127C" w:rsidRDefault="00426D04" w:rsidP="00DB480D">
            <w:pPr>
              <w:rPr>
                <w:rFonts w:cs="Arial"/>
              </w:rPr>
            </w:pPr>
          </w:p>
        </w:tc>
        <w:tc>
          <w:tcPr>
            <w:tcW w:w="2254" w:type="dxa"/>
          </w:tcPr>
          <w:p w14:paraId="126D181B" w14:textId="38EC5B2B" w:rsidR="00426D04" w:rsidRPr="0056127C" w:rsidRDefault="006004F9" w:rsidP="00DB480D">
            <w:pPr>
              <w:rPr>
                <w:rFonts w:cs="Arial"/>
              </w:rPr>
            </w:pPr>
            <w:r w:rsidRPr="0056127C">
              <w:rPr>
                <w:rFonts w:cs="Arial"/>
              </w:rPr>
              <w:t xml:space="preserve">Harbinson </w:t>
            </w:r>
          </w:p>
        </w:tc>
        <w:tc>
          <w:tcPr>
            <w:tcW w:w="2254" w:type="dxa"/>
          </w:tcPr>
          <w:p w14:paraId="7E42843F" w14:textId="77777777" w:rsidR="00426D04" w:rsidRPr="0056127C" w:rsidRDefault="00426D04" w:rsidP="00DB480D">
            <w:pPr>
              <w:rPr>
                <w:rFonts w:cs="Arial"/>
              </w:rPr>
            </w:pPr>
          </w:p>
        </w:tc>
        <w:tc>
          <w:tcPr>
            <w:tcW w:w="2254" w:type="dxa"/>
          </w:tcPr>
          <w:p w14:paraId="58D85DD2" w14:textId="77777777" w:rsidR="00426D04" w:rsidRPr="0056127C" w:rsidRDefault="00426D04" w:rsidP="00DB480D">
            <w:pPr>
              <w:rPr>
                <w:rFonts w:cs="Arial"/>
              </w:rPr>
            </w:pPr>
          </w:p>
        </w:tc>
      </w:tr>
      <w:tr w:rsidR="0056127C" w:rsidRPr="0056127C" w14:paraId="0CEAD636" w14:textId="77777777" w:rsidTr="00D20EC4">
        <w:tc>
          <w:tcPr>
            <w:tcW w:w="2254" w:type="dxa"/>
          </w:tcPr>
          <w:p w14:paraId="29D5699D" w14:textId="77777777" w:rsidR="006004F9" w:rsidRPr="0056127C" w:rsidRDefault="006004F9" w:rsidP="00DB480D">
            <w:pPr>
              <w:rPr>
                <w:rFonts w:cs="Arial"/>
              </w:rPr>
            </w:pPr>
          </w:p>
        </w:tc>
        <w:tc>
          <w:tcPr>
            <w:tcW w:w="2254" w:type="dxa"/>
          </w:tcPr>
          <w:p w14:paraId="7B416D4B" w14:textId="77777777" w:rsidR="006004F9" w:rsidRPr="0056127C" w:rsidRDefault="006004F9" w:rsidP="00DB480D">
            <w:pPr>
              <w:rPr>
                <w:rFonts w:cs="Arial"/>
              </w:rPr>
            </w:pPr>
          </w:p>
        </w:tc>
        <w:tc>
          <w:tcPr>
            <w:tcW w:w="2254" w:type="dxa"/>
          </w:tcPr>
          <w:p w14:paraId="180ADE78" w14:textId="77777777" w:rsidR="006004F9" w:rsidRPr="0056127C" w:rsidRDefault="006004F9" w:rsidP="00DB480D">
            <w:pPr>
              <w:rPr>
                <w:rFonts w:cs="Arial"/>
              </w:rPr>
            </w:pPr>
          </w:p>
        </w:tc>
        <w:tc>
          <w:tcPr>
            <w:tcW w:w="2254" w:type="dxa"/>
          </w:tcPr>
          <w:p w14:paraId="74055DC2" w14:textId="77777777" w:rsidR="006004F9" w:rsidRPr="0056127C" w:rsidRDefault="006004F9" w:rsidP="00DB480D">
            <w:pPr>
              <w:rPr>
                <w:rFonts w:cs="Arial"/>
              </w:rPr>
            </w:pPr>
          </w:p>
        </w:tc>
      </w:tr>
      <w:tr w:rsidR="0056127C" w:rsidRPr="0056127C" w14:paraId="57417C88" w14:textId="77777777" w:rsidTr="00D20EC4">
        <w:tc>
          <w:tcPr>
            <w:tcW w:w="2254" w:type="dxa"/>
          </w:tcPr>
          <w:p w14:paraId="3279B7A9" w14:textId="2F83558E" w:rsidR="006004F9" w:rsidRPr="0056127C" w:rsidRDefault="006004F9" w:rsidP="00DB480D">
            <w:pPr>
              <w:rPr>
                <w:rFonts w:cs="Arial"/>
                <w:b/>
                <w:bCs/>
              </w:rPr>
            </w:pPr>
            <w:r w:rsidRPr="0056127C">
              <w:rPr>
                <w:rFonts w:cs="Arial"/>
                <w:b/>
                <w:bCs/>
              </w:rPr>
              <w:t>Councillors</w:t>
            </w:r>
          </w:p>
        </w:tc>
        <w:tc>
          <w:tcPr>
            <w:tcW w:w="2254" w:type="dxa"/>
          </w:tcPr>
          <w:p w14:paraId="028796C8" w14:textId="77777777" w:rsidR="006004F9" w:rsidRPr="0056127C" w:rsidRDefault="006004F9" w:rsidP="00DB480D">
            <w:pPr>
              <w:rPr>
                <w:rFonts w:cs="Arial"/>
              </w:rPr>
            </w:pPr>
          </w:p>
        </w:tc>
        <w:tc>
          <w:tcPr>
            <w:tcW w:w="2254" w:type="dxa"/>
          </w:tcPr>
          <w:p w14:paraId="26B0159A" w14:textId="77777777" w:rsidR="006004F9" w:rsidRPr="0056127C" w:rsidRDefault="006004F9" w:rsidP="00DB480D">
            <w:pPr>
              <w:rPr>
                <w:rFonts w:cs="Arial"/>
              </w:rPr>
            </w:pPr>
          </w:p>
        </w:tc>
        <w:tc>
          <w:tcPr>
            <w:tcW w:w="2254" w:type="dxa"/>
          </w:tcPr>
          <w:p w14:paraId="4C398F76" w14:textId="77777777" w:rsidR="006004F9" w:rsidRPr="0056127C" w:rsidRDefault="006004F9" w:rsidP="00DB480D">
            <w:pPr>
              <w:rPr>
                <w:rFonts w:cs="Arial"/>
              </w:rPr>
            </w:pPr>
          </w:p>
        </w:tc>
      </w:tr>
      <w:tr w:rsidR="0056127C" w:rsidRPr="0056127C" w14:paraId="1A83FD49" w14:textId="77777777" w:rsidTr="00D20EC4">
        <w:tc>
          <w:tcPr>
            <w:tcW w:w="2254" w:type="dxa"/>
          </w:tcPr>
          <w:p w14:paraId="623F478A" w14:textId="11D63E98" w:rsidR="006004F9" w:rsidRPr="0056127C" w:rsidRDefault="006004F9" w:rsidP="00DB480D">
            <w:pPr>
              <w:rPr>
                <w:rFonts w:cs="Arial"/>
              </w:rPr>
            </w:pPr>
            <w:r w:rsidRPr="0056127C">
              <w:rPr>
                <w:rFonts w:cs="Arial"/>
              </w:rPr>
              <w:t xml:space="preserve">Cathcart </w:t>
            </w:r>
          </w:p>
        </w:tc>
        <w:tc>
          <w:tcPr>
            <w:tcW w:w="2254" w:type="dxa"/>
          </w:tcPr>
          <w:p w14:paraId="30A86E9F" w14:textId="77777777" w:rsidR="006004F9" w:rsidRPr="0056127C" w:rsidRDefault="006004F9" w:rsidP="00DB480D">
            <w:pPr>
              <w:rPr>
                <w:rFonts w:cs="Arial"/>
              </w:rPr>
            </w:pPr>
          </w:p>
        </w:tc>
        <w:tc>
          <w:tcPr>
            <w:tcW w:w="2254" w:type="dxa"/>
          </w:tcPr>
          <w:p w14:paraId="48A89C68" w14:textId="77777777" w:rsidR="006004F9" w:rsidRPr="0056127C" w:rsidRDefault="006004F9" w:rsidP="00DB480D">
            <w:pPr>
              <w:rPr>
                <w:rFonts w:cs="Arial"/>
              </w:rPr>
            </w:pPr>
          </w:p>
        </w:tc>
        <w:tc>
          <w:tcPr>
            <w:tcW w:w="2254" w:type="dxa"/>
          </w:tcPr>
          <w:p w14:paraId="07852909" w14:textId="77777777" w:rsidR="006004F9" w:rsidRPr="0056127C" w:rsidRDefault="006004F9" w:rsidP="00DB480D">
            <w:pPr>
              <w:rPr>
                <w:rFonts w:cs="Arial"/>
              </w:rPr>
            </w:pPr>
          </w:p>
        </w:tc>
      </w:tr>
      <w:tr w:rsidR="0056127C" w:rsidRPr="0056127C" w14:paraId="2C566A51" w14:textId="77777777" w:rsidTr="00D20EC4">
        <w:tc>
          <w:tcPr>
            <w:tcW w:w="2254" w:type="dxa"/>
          </w:tcPr>
          <w:p w14:paraId="1B9E2FBC" w14:textId="4350F967" w:rsidR="006004F9" w:rsidRPr="0056127C" w:rsidRDefault="006004F9" w:rsidP="00DB480D">
            <w:pPr>
              <w:rPr>
                <w:rFonts w:cs="Arial"/>
              </w:rPr>
            </w:pPr>
            <w:r w:rsidRPr="0056127C">
              <w:rPr>
                <w:rFonts w:cs="Arial"/>
              </w:rPr>
              <w:t xml:space="preserve">Creighton </w:t>
            </w:r>
          </w:p>
        </w:tc>
        <w:tc>
          <w:tcPr>
            <w:tcW w:w="2254" w:type="dxa"/>
          </w:tcPr>
          <w:p w14:paraId="1E99FEEA" w14:textId="77777777" w:rsidR="006004F9" w:rsidRPr="0056127C" w:rsidRDefault="006004F9" w:rsidP="00DB480D">
            <w:pPr>
              <w:rPr>
                <w:rFonts w:cs="Arial"/>
              </w:rPr>
            </w:pPr>
          </w:p>
        </w:tc>
        <w:tc>
          <w:tcPr>
            <w:tcW w:w="2254" w:type="dxa"/>
          </w:tcPr>
          <w:p w14:paraId="14D512A7" w14:textId="77777777" w:rsidR="006004F9" w:rsidRPr="0056127C" w:rsidRDefault="006004F9" w:rsidP="00DB480D">
            <w:pPr>
              <w:rPr>
                <w:rFonts w:cs="Arial"/>
              </w:rPr>
            </w:pPr>
          </w:p>
        </w:tc>
        <w:tc>
          <w:tcPr>
            <w:tcW w:w="2254" w:type="dxa"/>
          </w:tcPr>
          <w:p w14:paraId="4D395A9F" w14:textId="77777777" w:rsidR="006004F9" w:rsidRPr="0056127C" w:rsidRDefault="006004F9" w:rsidP="00DB480D">
            <w:pPr>
              <w:rPr>
                <w:rFonts w:cs="Arial"/>
              </w:rPr>
            </w:pPr>
          </w:p>
        </w:tc>
      </w:tr>
      <w:tr w:rsidR="0056127C" w:rsidRPr="0056127C" w14:paraId="1B76571B" w14:textId="77777777" w:rsidTr="00D20EC4">
        <w:tc>
          <w:tcPr>
            <w:tcW w:w="2254" w:type="dxa"/>
          </w:tcPr>
          <w:p w14:paraId="7FB33F66" w14:textId="399609CF" w:rsidR="006004F9" w:rsidRPr="0056127C" w:rsidRDefault="006004F9" w:rsidP="00DB480D">
            <w:pPr>
              <w:rPr>
                <w:rFonts w:cs="Arial"/>
              </w:rPr>
            </w:pPr>
            <w:r w:rsidRPr="0056127C">
              <w:rPr>
                <w:rFonts w:cs="Arial"/>
              </w:rPr>
              <w:t xml:space="preserve">Kerr </w:t>
            </w:r>
          </w:p>
        </w:tc>
        <w:tc>
          <w:tcPr>
            <w:tcW w:w="2254" w:type="dxa"/>
          </w:tcPr>
          <w:p w14:paraId="1A94376D" w14:textId="77777777" w:rsidR="006004F9" w:rsidRPr="0056127C" w:rsidRDefault="006004F9" w:rsidP="00DB480D">
            <w:pPr>
              <w:rPr>
                <w:rFonts w:cs="Arial"/>
              </w:rPr>
            </w:pPr>
          </w:p>
        </w:tc>
        <w:tc>
          <w:tcPr>
            <w:tcW w:w="2254" w:type="dxa"/>
          </w:tcPr>
          <w:p w14:paraId="431EFE61" w14:textId="77777777" w:rsidR="006004F9" w:rsidRPr="0056127C" w:rsidRDefault="006004F9" w:rsidP="00DB480D">
            <w:pPr>
              <w:rPr>
                <w:rFonts w:cs="Arial"/>
              </w:rPr>
            </w:pPr>
          </w:p>
        </w:tc>
        <w:tc>
          <w:tcPr>
            <w:tcW w:w="2254" w:type="dxa"/>
          </w:tcPr>
          <w:p w14:paraId="1711A868" w14:textId="77777777" w:rsidR="006004F9" w:rsidRPr="0056127C" w:rsidRDefault="006004F9" w:rsidP="00DB480D">
            <w:pPr>
              <w:rPr>
                <w:rFonts w:cs="Arial"/>
              </w:rPr>
            </w:pPr>
          </w:p>
        </w:tc>
      </w:tr>
      <w:tr w:rsidR="0056127C" w:rsidRPr="0056127C" w14:paraId="3E762765" w14:textId="77777777" w:rsidTr="00D20EC4">
        <w:tc>
          <w:tcPr>
            <w:tcW w:w="2254" w:type="dxa"/>
          </w:tcPr>
          <w:p w14:paraId="4E216363" w14:textId="63D7445E" w:rsidR="006004F9" w:rsidRPr="0056127C" w:rsidRDefault="006004F9" w:rsidP="00DB480D">
            <w:pPr>
              <w:rPr>
                <w:rFonts w:cs="Arial"/>
              </w:rPr>
            </w:pPr>
            <w:r w:rsidRPr="0056127C">
              <w:rPr>
                <w:rFonts w:cs="Arial"/>
              </w:rPr>
              <w:t xml:space="preserve">Kendall </w:t>
            </w:r>
          </w:p>
        </w:tc>
        <w:tc>
          <w:tcPr>
            <w:tcW w:w="2254" w:type="dxa"/>
          </w:tcPr>
          <w:p w14:paraId="71EE9EA2" w14:textId="77777777" w:rsidR="006004F9" w:rsidRPr="0056127C" w:rsidRDefault="006004F9" w:rsidP="00DB480D">
            <w:pPr>
              <w:rPr>
                <w:rFonts w:cs="Arial"/>
              </w:rPr>
            </w:pPr>
          </w:p>
        </w:tc>
        <w:tc>
          <w:tcPr>
            <w:tcW w:w="2254" w:type="dxa"/>
          </w:tcPr>
          <w:p w14:paraId="6A48AC9A" w14:textId="77777777" w:rsidR="006004F9" w:rsidRPr="0056127C" w:rsidRDefault="006004F9" w:rsidP="00DB480D">
            <w:pPr>
              <w:rPr>
                <w:rFonts w:cs="Arial"/>
              </w:rPr>
            </w:pPr>
          </w:p>
        </w:tc>
        <w:tc>
          <w:tcPr>
            <w:tcW w:w="2254" w:type="dxa"/>
          </w:tcPr>
          <w:p w14:paraId="0112849D" w14:textId="77777777" w:rsidR="006004F9" w:rsidRPr="0056127C" w:rsidRDefault="006004F9" w:rsidP="00DB480D">
            <w:pPr>
              <w:rPr>
                <w:rFonts w:cs="Arial"/>
              </w:rPr>
            </w:pPr>
          </w:p>
        </w:tc>
      </w:tr>
      <w:tr w:rsidR="0056127C" w:rsidRPr="0056127C" w14:paraId="3604BEC3" w14:textId="77777777" w:rsidTr="00D20EC4">
        <w:tc>
          <w:tcPr>
            <w:tcW w:w="2254" w:type="dxa"/>
          </w:tcPr>
          <w:p w14:paraId="4A736C73" w14:textId="2F541DA6" w:rsidR="006004F9" w:rsidRPr="0056127C" w:rsidRDefault="006004F9" w:rsidP="00DB480D">
            <w:pPr>
              <w:rPr>
                <w:rFonts w:cs="Arial"/>
              </w:rPr>
            </w:pPr>
            <w:r w:rsidRPr="0056127C">
              <w:rPr>
                <w:rFonts w:cs="Arial"/>
              </w:rPr>
              <w:t xml:space="preserve">Martin </w:t>
            </w:r>
          </w:p>
        </w:tc>
        <w:tc>
          <w:tcPr>
            <w:tcW w:w="2254" w:type="dxa"/>
          </w:tcPr>
          <w:p w14:paraId="491462AA" w14:textId="77777777" w:rsidR="006004F9" w:rsidRPr="0056127C" w:rsidRDefault="006004F9" w:rsidP="00DB480D">
            <w:pPr>
              <w:rPr>
                <w:rFonts w:cs="Arial"/>
              </w:rPr>
            </w:pPr>
          </w:p>
        </w:tc>
        <w:tc>
          <w:tcPr>
            <w:tcW w:w="2254" w:type="dxa"/>
          </w:tcPr>
          <w:p w14:paraId="2E19DEB0" w14:textId="77777777" w:rsidR="006004F9" w:rsidRPr="0056127C" w:rsidRDefault="006004F9" w:rsidP="00DB480D">
            <w:pPr>
              <w:rPr>
                <w:rFonts w:cs="Arial"/>
              </w:rPr>
            </w:pPr>
          </w:p>
        </w:tc>
        <w:tc>
          <w:tcPr>
            <w:tcW w:w="2254" w:type="dxa"/>
          </w:tcPr>
          <w:p w14:paraId="3180D1FE" w14:textId="77777777" w:rsidR="006004F9" w:rsidRPr="0056127C" w:rsidRDefault="006004F9" w:rsidP="00DB480D">
            <w:pPr>
              <w:rPr>
                <w:rFonts w:cs="Arial"/>
              </w:rPr>
            </w:pPr>
          </w:p>
        </w:tc>
      </w:tr>
      <w:tr w:rsidR="0056127C" w:rsidRPr="0056127C" w14:paraId="2F732C76" w14:textId="77777777" w:rsidTr="00D20EC4">
        <w:tc>
          <w:tcPr>
            <w:tcW w:w="2254" w:type="dxa"/>
          </w:tcPr>
          <w:p w14:paraId="1621888D" w14:textId="1DD63646" w:rsidR="006004F9" w:rsidRPr="0056127C" w:rsidRDefault="006004F9" w:rsidP="00DB480D">
            <w:pPr>
              <w:rPr>
                <w:rFonts w:cs="Arial"/>
              </w:rPr>
            </w:pPr>
            <w:r w:rsidRPr="0056127C">
              <w:rPr>
                <w:rFonts w:cs="Arial"/>
              </w:rPr>
              <w:t xml:space="preserve">McKee </w:t>
            </w:r>
          </w:p>
        </w:tc>
        <w:tc>
          <w:tcPr>
            <w:tcW w:w="2254" w:type="dxa"/>
          </w:tcPr>
          <w:p w14:paraId="1F804BFC" w14:textId="77777777" w:rsidR="006004F9" w:rsidRPr="0056127C" w:rsidRDefault="006004F9" w:rsidP="00DB480D">
            <w:pPr>
              <w:rPr>
                <w:rFonts w:cs="Arial"/>
              </w:rPr>
            </w:pPr>
          </w:p>
        </w:tc>
        <w:tc>
          <w:tcPr>
            <w:tcW w:w="2254" w:type="dxa"/>
          </w:tcPr>
          <w:p w14:paraId="17EFD652" w14:textId="77777777" w:rsidR="006004F9" w:rsidRPr="0056127C" w:rsidRDefault="006004F9" w:rsidP="00DB480D">
            <w:pPr>
              <w:rPr>
                <w:rFonts w:cs="Arial"/>
              </w:rPr>
            </w:pPr>
          </w:p>
        </w:tc>
        <w:tc>
          <w:tcPr>
            <w:tcW w:w="2254" w:type="dxa"/>
          </w:tcPr>
          <w:p w14:paraId="66FDBE1C" w14:textId="77777777" w:rsidR="006004F9" w:rsidRPr="0056127C" w:rsidRDefault="006004F9" w:rsidP="00DB480D">
            <w:pPr>
              <w:rPr>
                <w:rFonts w:cs="Arial"/>
              </w:rPr>
            </w:pPr>
          </w:p>
        </w:tc>
      </w:tr>
      <w:tr w:rsidR="0056127C" w:rsidRPr="0056127C" w14:paraId="079F5C46" w14:textId="77777777" w:rsidTr="00D20EC4">
        <w:tc>
          <w:tcPr>
            <w:tcW w:w="2254" w:type="dxa"/>
          </w:tcPr>
          <w:p w14:paraId="7EB6EB89" w14:textId="5FE6D9BE" w:rsidR="006004F9" w:rsidRPr="0056127C" w:rsidRDefault="006004F9" w:rsidP="00DB480D">
            <w:pPr>
              <w:rPr>
                <w:rFonts w:cs="Arial"/>
              </w:rPr>
            </w:pPr>
            <w:r w:rsidRPr="0056127C">
              <w:rPr>
                <w:rFonts w:cs="Arial"/>
              </w:rPr>
              <w:t xml:space="preserve">McCollum </w:t>
            </w:r>
          </w:p>
        </w:tc>
        <w:tc>
          <w:tcPr>
            <w:tcW w:w="2254" w:type="dxa"/>
          </w:tcPr>
          <w:p w14:paraId="4A76D178" w14:textId="77777777" w:rsidR="006004F9" w:rsidRPr="0056127C" w:rsidRDefault="006004F9" w:rsidP="00DB480D">
            <w:pPr>
              <w:rPr>
                <w:rFonts w:cs="Arial"/>
              </w:rPr>
            </w:pPr>
          </w:p>
        </w:tc>
        <w:tc>
          <w:tcPr>
            <w:tcW w:w="2254" w:type="dxa"/>
          </w:tcPr>
          <w:p w14:paraId="4B4EB53F" w14:textId="77777777" w:rsidR="006004F9" w:rsidRPr="0056127C" w:rsidRDefault="006004F9" w:rsidP="00DB480D">
            <w:pPr>
              <w:rPr>
                <w:rFonts w:cs="Arial"/>
              </w:rPr>
            </w:pPr>
          </w:p>
        </w:tc>
        <w:tc>
          <w:tcPr>
            <w:tcW w:w="2254" w:type="dxa"/>
          </w:tcPr>
          <w:p w14:paraId="258C04C2" w14:textId="77777777" w:rsidR="006004F9" w:rsidRPr="0056127C" w:rsidRDefault="006004F9" w:rsidP="00DB480D">
            <w:pPr>
              <w:rPr>
                <w:rFonts w:cs="Arial"/>
              </w:rPr>
            </w:pPr>
          </w:p>
        </w:tc>
      </w:tr>
      <w:tr w:rsidR="0056127C" w:rsidRPr="0056127C" w14:paraId="4D3D4D61" w14:textId="77777777" w:rsidTr="00D20EC4">
        <w:tc>
          <w:tcPr>
            <w:tcW w:w="2254" w:type="dxa"/>
          </w:tcPr>
          <w:p w14:paraId="5BCC914E" w14:textId="6EC9C314" w:rsidR="006004F9" w:rsidRPr="0056127C" w:rsidRDefault="006004F9" w:rsidP="00DB480D">
            <w:pPr>
              <w:rPr>
                <w:rFonts w:cs="Arial"/>
              </w:rPr>
            </w:pPr>
            <w:r w:rsidRPr="0056127C">
              <w:rPr>
                <w:rFonts w:cs="Arial"/>
              </w:rPr>
              <w:t xml:space="preserve">McLaren </w:t>
            </w:r>
          </w:p>
        </w:tc>
        <w:tc>
          <w:tcPr>
            <w:tcW w:w="2254" w:type="dxa"/>
          </w:tcPr>
          <w:p w14:paraId="51EF3F44" w14:textId="77777777" w:rsidR="006004F9" w:rsidRPr="0056127C" w:rsidRDefault="006004F9" w:rsidP="00DB480D">
            <w:pPr>
              <w:rPr>
                <w:rFonts w:cs="Arial"/>
              </w:rPr>
            </w:pPr>
          </w:p>
        </w:tc>
        <w:tc>
          <w:tcPr>
            <w:tcW w:w="2254" w:type="dxa"/>
          </w:tcPr>
          <w:p w14:paraId="625AFD0D" w14:textId="77777777" w:rsidR="006004F9" w:rsidRPr="0056127C" w:rsidRDefault="006004F9" w:rsidP="00DB480D">
            <w:pPr>
              <w:rPr>
                <w:rFonts w:cs="Arial"/>
              </w:rPr>
            </w:pPr>
          </w:p>
        </w:tc>
        <w:tc>
          <w:tcPr>
            <w:tcW w:w="2254" w:type="dxa"/>
          </w:tcPr>
          <w:p w14:paraId="57AAC465" w14:textId="77777777" w:rsidR="006004F9" w:rsidRPr="0056127C" w:rsidRDefault="006004F9" w:rsidP="00DB480D">
            <w:pPr>
              <w:rPr>
                <w:rFonts w:cs="Arial"/>
              </w:rPr>
            </w:pPr>
          </w:p>
        </w:tc>
      </w:tr>
      <w:tr w:rsidR="0056127C" w:rsidRPr="0056127C" w14:paraId="679F29EC" w14:textId="77777777" w:rsidTr="00D20EC4">
        <w:tc>
          <w:tcPr>
            <w:tcW w:w="2254" w:type="dxa"/>
          </w:tcPr>
          <w:p w14:paraId="391F7F1F" w14:textId="2FA2815A" w:rsidR="006004F9" w:rsidRPr="0056127C" w:rsidRDefault="006004F9" w:rsidP="00DB480D">
            <w:pPr>
              <w:rPr>
                <w:rFonts w:cs="Arial"/>
              </w:rPr>
            </w:pPr>
            <w:r w:rsidRPr="0056127C">
              <w:rPr>
                <w:rFonts w:cs="Arial"/>
              </w:rPr>
              <w:t xml:space="preserve">McRandal </w:t>
            </w:r>
          </w:p>
        </w:tc>
        <w:tc>
          <w:tcPr>
            <w:tcW w:w="2254" w:type="dxa"/>
          </w:tcPr>
          <w:p w14:paraId="085C97B0" w14:textId="77777777" w:rsidR="006004F9" w:rsidRPr="0056127C" w:rsidRDefault="006004F9" w:rsidP="00DB480D">
            <w:pPr>
              <w:rPr>
                <w:rFonts w:cs="Arial"/>
              </w:rPr>
            </w:pPr>
          </w:p>
        </w:tc>
        <w:tc>
          <w:tcPr>
            <w:tcW w:w="2254" w:type="dxa"/>
          </w:tcPr>
          <w:p w14:paraId="63340317" w14:textId="77777777" w:rsidR="006004F9" w:rsidRPr="0056127C" w:rsidRDefault="006004F9" w:rsidP="00DB480D">
            <w:pPr>
              <w:rPr>
                <w:rFonts w:cs="Arial"/>
              </w:rPr>
            </w:pPr>
          </w:p>
        </w:tc>
        <w:tc>
          <w:tcPr>
            <w:tcW w:w="2254" w:type="dxa"/>
          </w:tcPr>
          <w:p w14:paraId="5D67867C" w14:textId="77777777" w:rsidR="006004F9" w:rsidRPr="0056127C" w:rsidRDefault="006004F9" w:rsidP="00DB480D">
            <w:pPr>
              <w:rPr>
                <w:rFonts w:cs="Arial"/>
              </w:rPr>
            </w:pPr>
          </w:p>
        </w:tc>
      </w:tr>
      <w:tr w:rsidR="0056127C" w:rsidRPr="0056127C" w14:paraId="0A77181F" w14:textId="77777777" w:rsidTr="00D20EC4">
        <w:tc>
          <w:tcPr>
            <w:tcW w:w="2254" w:type="dxa"/>
          </w:tcPr>
          <w:p w14:paraId="52517C18" w14:textId="13342BE1" w:rsidR="006004F9" w:rsidRPr="0056127C" w:rsidRDefault="006004F9" w:rsidP="00DB480D">
            <w:pPr>
              <w:rPr>
                <w:rFonts w:cs="Arial"/>
              </w:rPr>
            </w:pPr>
            <w:r w:rsidRPr="0056127C">
              <w:rPr>
                <w:rFonts w:cs="Arial"/>
              </w:rPr>
              <w:t xml:space="preserve">Morgan </w:t>
            </w:r>
          </w:p>
        </w:tc>
        <w:tc>
          <w:tcPr>
            <w:tcW w:w="2254" w:type="dxa"/>
          </w:tcPr>
          <w:p w14:paraId="1B127711" w14:textId="77777777" w:rsidR="006004F9" w:rsidRPr="0056127C" w:rsidRDefault="006004F9" w:rsidP="00DB480D">
            <w:pPr>
              <w:rPr>
                <w:rFonts w:cs="Arial"/>
              </w:rPr>
            </w:pPr>
          </w:p>
        </w:tc>
        <w:tc>
          <w:tcPr>
            <w:tcW w:w="2254" w:type="dxa"/>
          </w:tcPr>
          <w:p w14:paraId="2E6E928E" w14:textId="77777777" w:rsidR="006004F9" w:rsidRPr="0056127C" w:rsidRDefault="006004F9" w:rsidP="00DB480D">
            <w:pPr>
              <w:rPr>
                <w:rFonts w:cs="Arial"/>
              </w:rPr>
            </w:pPr>
          </w:p>
        </w:tc>
        <w:tc>
          <w:tcPr>
            <w:tcW w:w="2254" w:type="dxa"/>
          </w:tcPr>
          <w:p w14:paraId="62F92115" w14:textId="77777777" w:rsidR="006004F9" w:rsidRPr="0056127C" w:rsidRDefault="006004F9" w:rsidP="00DB480D">
            <w:pPr>
              <w:rPr>
                <w:rFonts w:cs="Arial"/>
              </w:rPr>
            </w:pPr>
          </w:p>
        </w:tc>
      </w:tr>
      <w:tr w:rsidR="0056127C" w:rsidRPr="0056127C" w14:paraId="125C323D" w14:textId="77777777" w:rsidTr="00D20EC4">
        <w:tc>
          <w:tcPr>
            <w:tcW w:w="2254" w:type="dxa"/>
          </w:tcPr>
          <w:p w14:paraId="1FABE0E1" w14:textId="6107D36C" w:rsidR="006004F9" w:rsidRPr="0056127C" w:rsidRDefault="006004F9" w:rsidP="00DB480D">
            <w:pPr>
              <w:rPr>
                <w:rFonts w:cs="Arial"/>
              </w:rPr>
            </w:pPr>
            <w:r w:rsidRPr="0056127C">
              <w:rPr>
                <w:rFonts w:cs="Arial"/>
              </w:rPr>
              <w:t xml:space="preserve">Wray </w:t>
            </w:r>
          </w:p>
        </w:tc>
        <w:tc>
          <w:tcPr>
            <w:tcW w:w="2254" w:type="dxa"/>
          </w:tcPr>
          <w:p w14:paraId="1FDEE54B" w14:textId="77777777" w:rsidR="006004F9" w:rsidRPr="0056127C" w:rsidRDefault="006004F9" w:rsidP="00DB480D">
            <w:pPr>
              <w:rPr>
                <w:rFonts w:cs="Arial"/>
              </w:rPr>
            </w:pPr>
          </w:p>
        </w:tc>
        <w:tc>
          <w:tcPr>
            <w:tcW w:w="2254" w:type="dxa"/>
          </w:tcPr>
          <w:p w14:paraId="450F21A6" w14:textId="77777777" w:rsidR="006004F9" w:rsidRPr="0056127C" w:rsidRDefault="006004F9" w:rsidP="00DB480D">
            <w:pPr>
              <w:rPr>
                <w:rFonts w:cs="Arial"/>
              </w:rPr>
            </w:pPr>
          </w:p>
        </w:tc>
        <w:tc>
          <w:tcPr>
            <w:tcW w:w="2254" w:type="dxa"/>
          </w:tcPr>
          <w:p w14:paraId="708AA801" w14:textId="77777777" w:rsidR="006004F9" w:rsidRPr="0056127C" w:rsidRDefault="006004F9" w:rsidP="00DB480D">
            <w:pPr>
              <w:rPr>
                <w:rFonts w:cs="Arial"/>
              </w:rPr>
            </w:pPr>
          </w:p>
        </w:tc>
      </w:tr>
    </w:tbl>
    <w:p w14:paraId="78E59ED7" w14:textId="77777777" w:rsidR="00A9376F" w:rsidRPr="0056127C" w:rsidRDefault="00A9376F" w:rsidP="00DB480D">
      <w:pPr>
        <w:rPr>
          <w:rFonts w:cs="Arial"/>
          <w:b/>
          <w:bCs/>
          <w:kern w:val="0"/>
          <w:szCs w:val="24"/>
          <w14:ligatures w14:val="none"/>
        </w:rPr>
      </w:pPr>
    </w:p>
    <w:p w14:paraId="7D272AB3" w14:textId="0EDD2189" w:rsidR="00F14317" w:rsidRPr="0056127C" w:rsidRDefault="00111415" w:rsidP="00DB480D">
      <w:pPr>
        <w:rPr>
          <w:rFonts w:cs="Arial"/>
          <w:b/>
          <w:bCs/>
          <w:kern w:val="0"/>
          <w:szCs w:val="24"/>
          <w14:ligatures w14:val="none"/>
        </w:rPr>
      </w:pPr>
      <w:r w:rsidRPr="0056127C">
        <w:rPr>
          <w:rFonts w:cs="Arial"/>
          <w:b/>
          <w:bCs/>
          <w:kern w:val="0"/>
          <w:szCs w:val="24"/>
          <w14:ligatures w14:val="none"/>
        </w:rPr>
        <w:t xml:space="preserve">RESOLVED, on the proposal of </w:t>
      </w:r>
      <w:r w:rsidR="00B636F9" w:rsidRPr="0056127C">
        <w:rPr>
          <w:rFonts w:cs="Arial"/>
          <w:b/>
          <w:bCs/>
          <w:kern w:val="0"/>
          <w:szCs w:val="24"/>
          <w14:ligatures w14:val="none"/>
        </w:rPr>
        <w:t xml:space="preserve">Councillor Cathcart, seconded by Councillor Kendall, that the recommendation be adopted, that planning permission be granted. </w:t>
      </w:r>
    </w:p>
    <w:p w14:paraId="0EBF6FB6" w14:textId="77777777" w:rsidR="00111415" w:rsidRPr="0056127C" w:rsidRDefault="00111415" w:rsidP="00DB480D">
      <w:pPr>
        <w:rPr>
          <w:rFonts w:cs="Arial"/>
          <w:kern w:val="0"/>
          <w:szCs w:val="24"/>
          <w14:ligatures w14:val="none"/>
        </w:rPr>
      </w:pPr>
    </w:p>
    <w:p w14:paraId="68160F1B" w14:textId="199EF3BE" w:rsidR="00F14317" w:rsidRPr="0056127C" w:rsidRDefault="00F14317" w:rsidP="00DB480D">
      <w:pPr>
        <w:keepNext/>
        <w:keepLines/>
        <w:ind w:left="720" w:hanging="720"/>
        <w:outlineLvl w:val="1"/>
        <w:rPr>
          <w:rFonts w:eastAsiaTheme="majorEastAsia" w:cstheme="majorBidi"/>
          <w:b/>
          <w:kern w:val="0"/>
          <w:szCs w:val="26"/>
          <w:u w:val="single"/>
          <w14:ligatures w14:val="none"/>
        </w:rPr>
      </w:pPr>
      <w:r w:rsidRPr="0056127C">
        <w:rPr>
          <w:rFonts w:ascii="Arial Bold" w:eastAsiaTheme="majorEastAsia" w:hAnsi="Arial Bold" w:cstheme="majorBidi"/>
          <w:b/>
          <w:kern w:val="0"/>
          <w:szCs w:val="26"/>
          <w14:ligatures w14:val="none"/>
        </w:rPr>
        <w:t>4.5</w:t>
      </w:r>
      <w:r w:rsidRPr="0056127C">
        <w:rPr>
          <w:rFonts w:ascii="Arial Bold" w:eastAsiaTheme="majorEastAsia" w:hAnsi="Arial Bold" w:cstheme="majorBidi"/>
          <w:b/>
          <w:kern w:val="0"/>
          <w:szCs w:val="26"/>
          <w14:ligatures w14:val="none"/>
        </w:rPr>
        <w:tab/>
      </w:r>
      <w:r w:rsidRPr="0056127C">
        <w:rPr>
          <w:rFonts w:ascii="Arial Bold" w:eastAsiaTheme="majorEastAsia" w:hAnsi="Arial Bold" w:cstheme="majorBidi"/>
          <w:b/>
          <w:kern w:val="0"/>
          <w:szCs w:val="26"/>
          <w:u w:val="single"/>
          <w14:ligatures w14:val="none"/>
        </w:rPr>
        <w:t>LA06/202</w:t>
      </w:r>
      <w:r w:rsidR="00EB15D3" w:rsidRPr="0056127C">
        <w:rPr>
          <w:rFonts w:ascii="Arial Bold" w:eastAsiaTheme="majorEastAsia" w:hAnsi="Arial Bold" w:cstheme="majorBidi"/>
          <w:b/>
          <w:kern w:val="0"/>
          <w:szCs w:val="26"/>
          <w:u w:val="single"/>
          <w14:ligatures w14:val="none"/>
        </w:rPr>
        <w:t xml:space="preserve">1/)118/F - </w:t>
      </w:r>
      <w:r w:rsidR="00EB15D3" w:rsidRPr="0056127C">
        <w:rPr>
          <w:rFonts w:cs="Arial"/>
          <w:b/>
          <w:kern w:val="0"/>
          <w:szCs w:val="24"/>
          <w:u w:val="single"/>
          <w14:ligatures w14:val="none"/>
        </w:rPr>
        <w:t>West of Nos. 39 and 80 St Andrews Avenue, Ballyhalbert, immediately West of 45 Longfield Way and North of Nos.72 and 84 Longfield Way, Ballyhalbert -</w:t>
      </w:r>
      <w:r w:rsidR="00EB15D3" w:rsidRPr="0056127C">
        <w:rPr>
          <w:rFonts w:ascii="Arial Bold" w:eastAsiaTheme="majorEastAsia" w:hAnsi="Arial Bold" w:cstheme="majorBidi"/>
          <w:b/>
          <w:kern w:val="0"/>
          <w:szCs w:val="26"/>
          <w:u w:val="single"/>
          <w14:ligatures w14:val="none"/>
        </w:rPr>
        <w:t xml:space="preserve"> </w:t>
      </w:r>
      <w:r w:rsidR="00EB15D3" w:rsidRPr="0056127C">
        <w:rPr>
          <w:rFonts w:cs="Arial"/>
          <w:b/>
          <w:kern w:val="0"/>
          <w:szCs w:val="24"/>
          <w:u w:val="single"/>
          <w14:ligatures w14:val="none"/>
        </w:rPr>
        <w:t xml:space="preserve">Housing development of 98 units, detached garages (site nos. 175 to 272 inclusive), extension to footpath on Shore Road and playpark </w:t>
      </w:r>
    </w:p>
    <w:p w14:paraId="314E6EAE" w14:textId="2B50E625" w:rsidR="00F14317" w:rsidRPr="0056127C" w:rsidRDefault="00F14317" w:rsidP="00DB480D">
      <w:pPr>
        <w:rPr>
          <w:rFonts w:cs="Arial"/>
          <w:kern w:val="0"/>
          <w:szCs w:val="24"/>
          <w14:ligatures w14:val="none"/>
        </w:rPr>
      </w:pPr>
      <w:r w:rsidRPr="0056127C">
        <w:rPr>
          <w:rFonts w:cs="Arial"/>
          <w:kern w:val="0"/>
          <w:szCs w:val="24"/>
          <w14:ligatures w14:val="none"/>
        </w:rPr>
        <w:tab/>
        <w:t xml:space="preserve">(Appendix </w:t>
      </w:r>
      <w:r w:rsidR="00DB480D">
        <w:rPr>
          <w:rFonts w:cs="Arial"/>
          <w:kern w:val="0"/>
          <w:szCs w:val="24"/>
          <w14:ligatures w14:val="none"/>
        </w:rPr>
        <w:t>VIII</w:t>
      </w:r>
      <w:r w:rsidRPr="0056127C">
        <w:rPr>
          <w:rFonts w:cs="Arial"/>
          <w:kern w:val="0"/>
          <w:szCs w:val="24"/>
          <w14:ligatures w14:val="none"/>
        </w:rPr>
        <w:t>)</w:t>
      </w:r>
    </w:p>
    <w:p w14:paraId="28F8C3F5" w14:textId="77777777" w:rsidR="00F14317" w:rsidRPr="0056127C" w:rsidRDefault="00F14317" w:rsidP="00DB480D">
      <w:pPr>
        <w:rPr>
          <w:rFonts w:cs="Arial"/>
          <w:kern w:val="0"/>
          <w:szCs w:val="24"/>
          <w14:ligatures w14:val="none"/>
        </w:rPr>
      </w:pPr>
    </w:p>
    <w:p w14:paraId="6A825110" w14:textId="77777777" w:rsidR="00F14317" w:rsidRPr="0056127C" w:rsidRDefault="00F14317"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246CC275" w14:textId="77777777" w:rsidR="00F14317" w:rsidRPr="0056127C" w:rsidRDefault="00F14317" w:rsidP="00DB480D">
      <w:pPr>
        <w:rPr>
          <w:rFonts w:cs="Arial"/>
          <w:kern w:val="0"/>
          <w:szCs w:val="24"/>
          <w14:ligatures w14:val="none"/>
        </w:rPr>
      </w:pPr>
    </w:p>
    <w:p w14:paraId="7B6CCEB4" w14:textId="7AC1BC34" w:rsidR="00F14317" w:rsidRPr="0056127C" w:rsidRDefault="00F14317" w:rsidP="00DB480D">
      <w:pPr>
        <w:rPr>
          <w:rFonts w:cs="Arial"/>
          <w:kern w:val="0"/>
          <w:szCs w:val="24"/>
          <w14:ligatures w14:val="none"/>
        </w:rPr>
      </w:pPr>
      <w:r w:rsidRPr="0056127C">
        <w:rPr>
          <w:rFonts w:cs="Arial"/>
          <w:b/>
          <w:bCs/>
          <w:kern w:val="0"/>
          <w:szCs w:val="24"/>
          <w14:ligatures w14:val="none"/>
        </w:rPr>
        <w:t xml:space="preserve">DEA: </w:t>
      </w:r>
      <w:r w:rsidR="00EB15D3" w:rsidRPr="0056127C">
        <w:rPr>
          <w:rFonts w:cs="Arial"/>
          <w:kern w:val="0"/>
          <w:szCs w:val="24"/>
          <w14:ligatures w14:val="none"/>
        </w:rPr>
        <w:t xml:space="preserve">Ards Peninsula </w:t>
      </w:r>
    </w:p>
    <w:p w14:paraId="1842C52E" w14:textId="01F97527" w:rsidR="00F14317" w:rsidRPr="0056127C" w:rsidRDefault="00F14317" w:rsidP="00DB480D">
      <w:pPr>
        <w:rPr>
          <w:rFonts w:cs="Arial"/>
          <w:kern w:val="0"/>
          <w:szCs w:val="24"/>
          <w14:ligatures w14:val="none"/>
        </w:rPr>
      </w:pPr>
      <w:r w:rsidRPr="0056127C">
        <w:rPr>
          <w:rFonts w:cs="Arial"/>
          <w:b/>
          <w:bCs/>
          <w:kern w:val="0"/>
          <w:szCs w:val="24"/>
          <w14:ligatures w14:val="none"/>
        </w:rPr>
        <w:t xml:space="preserve">Committee Interest: </w:t>
      </w:r>
      <w:r w:rsidR="00EB15D3" w:rsidRPr="0056127C">
        <w:rPr>
          <w:rFonts w:cs="Arial"/>
          <w:szCs w:val="24"/>
        </w:rPr>
        <w:t>An application in the major category of development – approved by Planning Committee at its meeting of 07 November 2023, but further amendments received to include extension to footpath on Shore Road and installation of a playpark</w:t>
      </w:r>
    </w:p>
    <w:p w14:paraId="54933DDE" w14:textId="10760B1A" w:rsidR="00F14317" w:rsidRPr="0056127C" w:rsidRDefault="00F14317" w:rsidP="00DB480D">
      <w:pPr>
        <w:rPr>
          <w:rFonts w:cs="Arial"/>
          <w:kern w:val="0"/>
          <w:szCs w:val="24"/>
          <w14:ligatures w14:val="none"/>
        </w:rPr>
      </w:pPr>
      <w:r w:rsidRPr="0056127C">
        <w:rPr>
          <w:rFonts w:cs="Arial"/>
          <w:b/>
          <w:bCs/>
          <w:kern w:val="0"/>
          <w:szCs w:val="24"/>
          <w14:ligatures w14:val="none"/>
        </w:rPr>
        <w:t xml:space="preserve">Proposal: </w:t>
      </w:r>
      <w:r w:rsidR="00EB15D3" w:rsidRPr="0056127C">
        <w:rPr>
          <w:rFonts w:cs="Arial"/>
          <w:kern w:val="0"/>
          <w:szCs w:val="24"/>
          <w14:ligatures w14:val="none"/>
        </w:rPr>
        <w:t>Housing development of 98 units, detached garages (site nos. 175 to 272 inclusive), extension to footpath on Shore Road and playpark</w:t>
      </w:r>
    </w:p>
    <w:p w14:paraId="2FB9446B" w14:textId="41B9E308" w:rsidR="00F14317" w:rsidRPr="0056127C" w:rsidRDefault="00F14317" w:rsidP="00DB480D">
      <w:pPr>
        <w:tabs>
          <w:tab w:val="left" w:pos="0"/>
        </w:tabs>
        <w:rPr>
          <w:rFonts w:cs="Arial"/>
          <w:kern w:val="0"/>
          <w:szCs w:val="24"/>
          <w14:ligatures w14:val="none"/>
        </w:rPr>
      </w:pPr>
      <w:r w:rsidRPr="0056127C">
        <w:rPr>
          <w:rFonts w:cs="Arial"/>
          <w:b/>
          <w:bCs/>
          <w:kern w:val="0"/>
          <w:szCs w:val="24"/>
          <w14:ligatures w14:val="none"/>
        </w:rPr>
        <w:t>Site Location:</w:t>
      </w:r>
      <w:r w:rsidR="00EB15D3" w:rsidRPr="0056127C">
        <w:rPr>
          <w:rFonts w:cs="Arial"/>
          <w:b/>
          <w:bCs/>
          <w:kern w:val="0"/>
          <w:szCs w:val="24"/>
          <w14:ligatures w14:val="none"/>
        </w:rPr>
        <w:t xml:space="preserve"> </w:t>
      </w:r>
      <w:r w:rsidR="00EB15D3" w:rsidRPr="0056127C">
        <w:rPr>
          <w:rFonts w:cs="Arial"/>
          <w:kern w:val="0"/>
          <w:szCs w:val="24"/>
          <w14:ligatures w14:val="none"/>
        </w:rPr>
        <w:t>West of Nos. 39 and 80 St Andrews Avenue, Ballyhalbert, immediately West of 45 Longfield Way and North of Nos.72 and 84 Longfield Way, Ballyhalbert</w:t>
      </w:r>
    </w:p>
    <w:p w14:paraId="71827D62" w14:textId="5D3EB413" w:rsidR="00F14317" w:rsidRPr="0056127C" w:rsidRDefault="00F14317" w:rsidP="00DB480D">
      <w:pPr>
        <w:rPr>
          <w:rFonts w:cs="Arial"/>
          <w:kern w:val="0"/>
          <w:szCs w:val="24"/>
          <w14:ligatures w14:val="none"/>
        </w:rPr>
      </w:pPr>
      <w:r w:rsidRPr="0056127C">
        <w:rPr>
          <w:rFonts w:cs="Arial"/>
          <w:b/>
          <w:bCs/>
          <w:kern w:val="0"/>
          <w:szCs w:val="24"/>
          <w14:ligatures w14:val="none"/>
        </w:rPr>
        <w:t>Recommendation:</w:t>
      </w:r>
      <w:r w:rsidR="00EB15D3" w:rsidRPr="0056127C">
        <w:rPr>
          <w:rFonts w:cs="Arial"/>
          <w:b/>
          <w:bCs/>
          <w:kern w:val="0"/>
          <w:szCs w:val="24"/>
          <w14:ligatures w14:val="none"/>
        </w:rPr>
        <w:t xml:space="preserve"> </w:t>
      </w:r>
      <w:r w:rsidR="00EB15D3" w:rsidRPr="0056127C">
        <w:rPr>
          <w:rFonts w:cs="Arial"/>
          <w:kern w:val="0"/>
          <w:szCs w:val="24"/>
          <w14:ligatures w14:val="none"/>
        </w:rPr>
        <w:t xml:space="preserve">Grant Planning Permission </w:t>
      </w:r>
      <w:r w:rsidRPr="0056127C">
        <w:rPr>
          <w:rFonts w:cs="Arial"/>
          <w:b/>
          <w:bCs/>
          <w:kern w:val="0"/>
          <w:szCs w:val="24"/>
          <w14:ligatures w14:val="none"/>
        </w:rPr>
        <w:t xml:space="preserve"> </w:t>
      </w:r>
    </w:p>
    <w:p w14:paraId="6495F648" w14:textId="77777777" w:rsidR="00F14317" w:rsidRPr="0056127C" w:rsidRDefault="00F14317" w:rsidP="00DB480D">
      <w:pPr>
        <w:rPr>
          <w:rFonts w:cs="Arial"/>
          <w:kern w:val="0"/>
          <w:szCs w:val="24"/>
          <w14:ligatures w14:val="none"/>
        </w:rPr>
      </w:pPr>
    </w:p>
    <w:p w14:paraId="7E51E887" w14:textId="7285291A" w:rsidR="00253566" w:rsidRPr="0056127C" w:rsidRDefault="00AA0295" w:rsidP="00DB480D">
      <w:pPr>
        <w:tabs>
          <w:tab w:val="left" w:pos="0"/>
          <w:tab w:val="left" w:pos="7935"/>
        </w:tabs>
        <w:rPr>
          <w:rFonts w:cs="Arial"/>
          <w:bCs/>
          <w:szCs w:val="24"/>
        </w:rPr>
      </w:pPr>
      <w:r w:rsidRPr="0056127C">
        <w:rPr>
          <w:rFonts w:cs="Arial"/>
          <w:kern w:val="0"/>
          <w:szCs w:val="24"/>
          <w14:ligatures w14:val="none"/>
        </w:rPr>
        <w:t xml:space="preserve">The Senior Professional and Technical Officer (C Rodgers) </w:t>
      </w:r>
      <w:r w:rsidR="00253566" w:rsidRPr="0056127C">
        <w:rPr>
          <w:rFonts w:cs="Arial"/>
          <w:kern w:val="0"/>
          <w:szCs w:val="24"/>
          <w14:ligatures w14:val="none"/>
        </w:rPr>
        <w:t xml:space="preserve">outlined the detail of the application. </w:t>
      </w:r>
    </w:p>
    <w:p w14:paraId="27526EB7" w14:textId="77777777" w:rsidR="00253566" w:rsidRPr="0056127C" w:rsidRDefault="00253566" w:rsidP="00DB480D">
      <w:pPr>
        <w:tabs>
          <w:tab w:val="left" w:pos="0"/>
          <w:tab w:val="left" w:pos="7935"/>
        </w:tabs>
        <w:rPr>
          <w:rFonts w:cs="Arial"/>
          <w:bCs/>
          <w:szCs w:val="24"/>
        </w:rPr>
      </w:pPr>
    </w:p>
    <w:p w14:paraId="206E3D12" w14:textId="77777777" w:rsidR="00253566" w:rsidRPr="0056127C" w:rsidRDefault="00253566" w:rsidP="00DB480D">
      <w:pPr>
        <w:tabs>
          <w:tab w:val="left" w:pos="0"/>
          <w:tab w:val="left" w:pos="7935"/>
        </w:tabs>
        <w:rPr>
          <w:rFonts w:cs="Arial"/>
          <w:bCs/>
          <w:szCs w:val="24"/>
        </w:rPr>
      </w:pPr>
      <w:r w:rsidRPr="0056127C">
        <w:rPr>
          <w:rFonts w:cs="Arial"/>
          <w:bCs/>
          <w:szCs w:val="24"/>
        </w:rPr>
        <w:lastRenderedPageBreak/>
        <w:t>The application seeks full planning permission for 98 dwellings in Ballyhalbert. The proposal would form an extension to the existing St. Andrew’s development located to the north of village.</w:t>
      </w:r>
    </w:p>
    <w:p w14:paraId="4029A62B" w14:textId="77777777" w:rsidR="00253566" w:rsidRPr="0056127C" w:rsidRDefault="00253566" w:rsidP="00DB480D">
      <w:pPr>
        <w:tabs>
          <w:tab w:val="left" w:pos="0"/>
          <w:tab w:val="left" w:pos="7935"/>
        </w:tabs>
        <w:rPr>
          <w:rFonts w:cs="Arial"/>
          <w:bCs/>
          <w:szCs w:val="24"/>
        </w:rPr>
      </w:pPr>
    </w:p>
    <w:p w14:paraId="18D8962A" w14:textId="2D52B50C" w:rsidR="00253566" w:rsidRPr="0056127C" w:rsidRDefault="00253566" w:rsidP="00DB480D">
      <w:pPr>
        <w:tabs>
          <w:tab w:val="left" w:pos="0"/>
          <w:tab w:val="left" w:pos="7935"/>
        </w:tabs>
        <w:rPr>
          <w:rFonts w:cs="Arial"/>
          <w:bCs/>
          <w:szCs w:val="24"/>
        </w:rPr>
      </w:pPr>
      <w:r w:rsidRPr="0056127C">
        <w:rPr>
          <w:rFonts w:cs="Arial"/>
          <w:bCs/>
          <w:szCs w:val="24"/>
        </w:rPr>
        <w:t>Members would recall that this application was approved</w:t>
      </w:r>
      <w:r w:rsidR="00A62728">
        <w:rPr>
          <w:rFonts w:cs="Arial"/>
          <w:bCs/>
          <w:szCs w:val="24"/>
        </w:rPr>
        <w:t xml:space="preserve"> </w:t>
      </w:r>
      <w:r w:rsidRPr="0056127C">
        <w:rPr>
          <w:rFonts w:cs="Arial"/>
          <w:bCs/>
          <w:szCs w:val="24"/>
        </w:rPr>
        <w:t>at the November Planning Committee meeting.  Prior to the decision notice being issued</w:t>
      </w:r>
      <w:r w:rsidRPr="0056127C">
        <w:rPr>
          <w:rFonts w:eastAsiaTheme="majorEastAsia" w:cs="Arial"/>
          <w:bCs/>
          <w:kern w:val="24"/>
          <w:szCs w:val="24"/>
        </w:rPr>
        <w:t xml:space="preserve"> further amendments were received to include an extension to the footpath on Shore Road and the installation of a playpark. The application had therefore been brought back to Planning Committee for determination.</w:t>
      </w:r>
    </w:p>
    <w:p w14:paraId="1A20F556" w14:textId="77777777" w:rsidR="00253566" w:rsidRPr="0056127C" w:rsidRDefault="00253566" w:rsidP="00DB480D">
      <w:pPr>
        <w:tabs>
          <w:tab w:val="left" w:pos="0"/>
        </w:tabs>
        <w:rPr>
          <w:rFonts w:cs="Arial"/>
          <w:bCs/>
          <w:szCs w:val="24"/>
        </w:rPr>
      </w:pPr>
    </w:p>
    <w:p w14:paraId="7D70A1FB" w14:textId="5B62B49C" w:rsidR="00253566" w:rsidRPr="0056127C" w:rsidRDefault="00253566" w:rsidP="00DB480D">
      <w:pPr>
        <w:tabs>
          <w:tab w:val="left" w:pos="0"/>
        </w:tabs>
        <w:rPr>
          <w:rFonts w:cs="Arial"/>
          <w:bCs/>
          <w:szCs w:val="24"/>
        </w:rPr>
      </w:pPr>
      <w:r w:rsidRPr="0056127C">
        <w:rPr>
          <w:rFonts w:cs="Arial"/>
          <w:bCs/>
          <w:szCs w:val="24"/>
        </w:rPr>
        <w:t xml:space="preserve">It was important to remind members that the principle of residential development on this site had clearly been established. The site formed part of the </w:t>
      </w:r>
      <w:r w:rsidR="00A62728">
        <w:rPr>
          <w:rFonts w:cs="Arial"/>
          <w:bCs/>
          <w:szCs w:val="24"/>
        </w:rPr>
        <w:t>designated</w:t>
      </w:r>
      <w:r w:rsidRPr="0056127C">
        <w:rPr>
          <w:rFonts w:cs="Arial"/>
          <w:bCs/>
          <w:szCs w:val="24"/>
        </w:rPr>
        <w:t xml:space="preserve"> housing policy area in the Ards and Down Area Plan and there was a long history of planning approvals associated with the wider </w:t>
      </w:r>
      <w:r w:rsidR="00A62728">
        <w:rPr>
          <w:rFonts w:cs="Arial"/>
          <w:bCs/>
          <w:szCs w:val="24"/>
        </w:rPr>
        <w:t>designation</w:t>
      </w:r>
      <w:r w:rsidRPr="0056127C">
        <w:rPr>
          <w:rFonts w:cs="Arial"/>
          <w:bCs/>
          <w:szCs w:val="24"/>
        </w:rPr>
        <w:t xml:space="preserve">. Many of the houses in the St. Andrew’s development had been constructed and were now occupied. </w:t>
      </w:r>
    </w:p>
    <w:p w14:paraId="65030DCC" w14:textId="77777777" w:rsidR="00253566" w:rsidRPr="0056127C" w:rsidRDefault="00253566" w:rsidP="00DB480D">
      <w:pPr>
        <w:tabs>
          <w:tab w:val="left" w:pos="0"/>
        </w:tabs>
        <w:rPr>
          <w:rFonts w:cs="Arial"/>
          <w:bCs/>
          <w:szCs w:val="24"/>
        </w:rPr>
      </w:pPr>
    </w:p>
    <w:p w14:paraId="41352F70" w14:textId="6DB5BE1B" w:rsidR="00253566" w:rsidRPr="0056127C" w:rsidRDefault="00253566" w:rsidP="00DB480D">
      <w:pPr>
        <w:tabs>
          <w:tab w:val="left" w:pos="0"/>
        </w:tabs>
        <w:rPr>
          <w:rFonts w:cs="Arial"/>
          <w:bCs/>
          <w:szCs w:val="24"/>
        </w:rPr>
      </w:pPr>
      <w:r w:rsidRPr="0056127C">
        <w:rPr>
          <w:rFonts w:cs="Arial"/>
          <w:bCs/>
          <w:szCs w:val="24"/>
        </w:rPr>
        <w:t xml:space="preserve">Outline planning permission for the wider </w:t>
      </w:r>
      <w:r w:rsidR="00A62728">
        <w:rPr>
          <w:rFonts w:cs="Arial"/>
          <w:bCs/>
          <w:szCs w:val="24"/>
        </w:rPr>
        <w:t>designation</w:t>
      </w:r>
      <w:r w:rsidRPr="0056127C">
        <w:rPr>
          <w:rFonts w:cs="Arial"/>
          <w:bCs/>
          <w:szCs w:val="24"/>
        </w:rPr>
        <w:t xml:space="preserve"> was originally granted in the year 2000 and was followed by approval of the reserved matters. The permission pre-dated the introduction of the PPS8 policy requirement to provide a playpark as part of residential developments of 100 units or more. Numerous applications to amend house types within the zoning had since been granted planning permission.  </w:t>
      </w:r>
    </w:p>
    <w:p w14:paraId="3069BDD8" w14:textId="77777777" w:rsidR="00253566" w:rsidRPr="0056127C" w:rsidRDefault="00253566" w:rsidP="00DB480D">
      <w:pPr>
        <w:tabs>
          <w:tab w:val="left" w:pos="0"/>
        </w:tabs>
        <w:rPr>
          <w:rFonts w:cs="Arial"/>
          <w:bCs/>
          <w:szCs w:val="24"/>
        </w:rPr>
      </w:pPr>
    </w:p>
    <w:p w14:paraId="63A4DF5C" w14:textId="094CBFD4" w:rsidR="00253566" w:rsidRPr="0056127C" w:rsidRDefault="00253566" w:rsidP="00DB480D">
      <w:pPr>
        <w:tabs>
          <w:tab w:val="left" w:pos="0"/>
        </w:tabs>
        <w:rPr>
          <w:rFonts w:eastAsia="Times New Roman" w:cs="Arial"/>
          <w:bCs/>
          <w:szCs w:val="24"/>
          <w:lang w:eastAsia="en-GB"/>
        </w:rPr>
      </w:pPr>
      <w:r w:rsidRPr="0056127C">
        <w:rPr>
          <w:rFonts w:eastAsia="Times New Roman" w:cs="Arial"/>
          <w:bCs/>
          <w:szCs w:val="24"/>
          <w:lang w:eastAsia="en-GB"/>
        </w:rPr>
        <w:t xml:space="preserve">The Planning </w:t>
      </w:r>
      <w:r w:rsidR="006545FF">
        <w:rPr>
          <w:rFonts w:eastAsia="Times New Roman" w:cs="Arial"/>
          <w:bCs/>
          <w:szCs w:val="24"/>
          <w:lang w:eastAsia="en-GB"/>
        </w:rPr>
        <w:t>Service had</w:t>
      </w:r>
      <w:r w:rsidRPr="0056127C">
        <w:rPr>
          <w:rFonts w:eastAsia="Times New Roman" w:cs="Arial"/>
          <w:bCs/>
          <w:szCs w:val="24"/>
          <w:lang w:eastAsia="en-GB"/>
        </w:rPr>
        <w:t xml:space="preserve"> advised the Applicant of concerns expressed by members of the Planning Committee regarding the lack of playpark provision in this part of the village.  In response, the Applicant now proposed to provide a playpark within the site to ensure the layout included adequate provision for children’s play.</w:t>
      </w:r>
    </w:p>
    <w:p w14:paraId="4719A8BC" w14:textId="77777777" w:rsidR="00253566" w:rsidRPr="0056127C" w:rsidRDefault="00253566" w:rsidP="00DB480D">
      <w:pPr>
        <w:tabs>
          <w:tab w:val="left" w:pos="0"/>
        </w:tabs>
        <w:rPr>
          <w:rFonts w:eastAsia="Times New Roman" w:cs="Arial"/>
          <w:bCs/>
          <w:szCs w:val="24"/>
          <w:lang w:eastAsia="en-GB"/>
        </w:rPr>
      </w:pPr>
    </w:p>
    <w:p w14:paraId="3E6B05BF" w14:textId="3E3CEDF9" w:rsidR="00253566" w:rsidRPr="0056127C" w:rsidRDefault="00253566" w:rsidP="00DB480D">
      <w:pPr>
        <w:tabs>
          <w:tab w:val="left" w:pos="0"/>
        </w:tabs>
        <w:rPr>
          <w:rFonts w:cs="Arial"/>
          <w:bCs/>
          <w:szCs w:val="24"/>
        </w:rPr>
      </w:pPr>
      <w:r w:rsidRPr="0056127C">
        <w:rPr>
          <w:rFonts w:eastAsia="Times New Roman" w:cs="Arial"/>
          <w:bCs/>
          <w:szCs w:val="24"/>
          <w:lang w:eastAsia="en-GB"/>
        </w:rPr>
        <w:t>The visual showed the location of the playpark within a central area of open space which would be well overlooked by the proposed dwellings. This central location would promote user accessibility and safety.</w:t>
      </w:r>
      <w:r w:rsidRPr="0056127C">
        <w:rPr>
          <w:rFonts w:cs="Arial"/>
          <w:bCs/>
          <w:szCs w:val="24"/>
        </w:rPr>
        <w:t xml:space="preserve"> </w:t>
      </w:r>
      <w:r w:rsidRPr="0056127C">
        <w:rPr>
          <w:rFonts w:eastAsia="Times New Roman" w:cs="Arial"/>
          <w:bCs/>
          <w:szCs w:val="24"/>
          <w:lang w:eastAsia="en-GB"/>
        </w:rPr>
        <w:t>That was a welcome addition to the scheme and would assist the creation of a quality residential environment.</w:t>
      </w:r>
    </w:p>
    <w:p w14:paraId="0AC5C394" w14:textId="77777777" w:rsidR="00253566" w:rsidRPr="0056127C" w:rsidRDefault="00253566" w:rsidP="00DB480D">
      <w:pPr>
        <w:tabs>
          <w:tab w:val="left" w:pos="0"/>
        </w:tabs>
        <w:rPr>
          <w:rFonts w:eastAsia="Times New Roman" w:cs="Arial"/>
          <w:bCs/>
          <w:szCs w:val="24"/>
          <w:lang w:eastAsia="en-GB"/>
        </w:rPr>
      </w:pPr>
    </w:p>
    <w:p w14:paraId="5FECB4F1" w14:textId="15D233DC" w:rsidR="00253566" w:rsidRPr="0056127C" w:rsidRDefault="00253566" w:rsidP="00DB480D">
      <w:pPr>
        <w:tabs>
          <w:tab w:val="left" w:pos="0"/>
        </w:tabs>
        <w:rPr>
          <w:rFonts w:eastAsia="Times New Roman" w:cs="Arial"/>
          <w:bCs/>
          <w:szCs w:val="24"/>
          <w:lang w:eastAsia="en-GB"/>
        </w:rPr>
      </w:pPr>
      <w:r w:rsidRPr="0056127C">
        <w:rPr>
          <w:rFonts w:eastAsia="Times New Roman" w:cs="Arial"/>
          <w:bCs/>
          <w:szCs w:val="24"/>
          <w:lang w:eastAsia="en-GB"/>
        </w:rPr>
        <w:t xml:space="preserve">A wide range of playground equipment would be provided including a climbing frame, standard swing, a pod swing, a seesaw, springer, and rotating equipment. Safety surfacing </w:t>
      </w:r>
      <w:r w:rsidR="00AD241F" w:rsidRPr="0056127C">
        <w:rPr>
          <w:rFonts w:eastAsia="Times New Roman" w:cs="Arial"/>
          <w:bCs/>
          <w:szCs w:val="24"/>
          <w:lang w:eastAsia="en-GB"/>
        </w:rPr>
        <w:t xml:space="preserve">would </w:t>
      </w:r>
      <w:r w:rsidRPr="0056127C">
        <w:rPr>
          <w:rFonts w:eastAsia="Times New Roman" w:cs="Arial"/>
          <w:bCs/>
          <w:szCs w:val="24"/>
          <w:lang w:eastAsia="en-GB"/>
        </w:rPr>
        <w:t>be installed as per safety standards</w:t>
      </w:r>
      <w:r w:rsidR="00AD241F" w:rsidRPr="0056127C">
        <w:rPr>
          <w:rFonts w:eastAsia="Times New Roman" w:cs="Arial"/>
          <w:bCs/>
          <w:szCs w:val="24"/>
          <w:lang w:eastAsia="en-GB"/>
        </w:rPr>
        <w:t xml:space="preserve">, </w:t>
      </w:r>
      <w:r w:rsidRPr="0056127C">
        <w:rPr>
          <w:rFonts w:eastAsia="Times New Roman" w:cs="Arial"/>
          <w:bCs/>
          <w:szCs w:val="24"/>
          <w:lang w:eastAsia="en-GB"/>
        </w:rPr>
        <w:t xml:space="preserve">a 1.2m fence and single gate </w:t>
      </w:r>
      <w:r w:rsidR="00AD241F" w:rsidRPr="0056127C">
        <w:rPr>
          <w:rFonts w:eastAsia="Times New Roman" w:cs="Arial"/>
          <w:bCs/>
          <w:szCs w:val="24"/>
          <w:lang w:eastAsia="en-GB"/>
        </w:rPr>
        <w:t>would</w:t>
      </w:r>
      <w:r w:rsidRPr="0056127C">
        <w:rPr>
          <w:rFonts w:eastAsia="Times New Roman" w:cs="Arial"/>
          <w:bCs/>
          <w:szCs w:val="24"/>
          <w:lang w:eastAsia="en-GB"/>
        </w:rPr>
        <w:t xml:space="preserve"> enclose the play park in the interests of child safety. A condition was recommended to ensure that the playpark would be provided prior to the occupation of 25 dwellings and would be subsequently managed and maintained by a management company on behalf of the residents.</w:t>
      </w:r>
    </w:p>
    <w:p w14:paraId="16E679E3" w14:textId="77777777" w:rsidR="00253566" w:rsidRPr="0056127C" w:rsidRDefault="00253566" w:rsidP="00DB480D">
      <w:pPr>
        <w:tabs>
          <w:tab w:val="left" w:pos="0"/>
        </w:tabs>
        <w:rPr>
          <w:rFonts w:eastAsia="Times New Roman" w:cs="Arial"/>
          <w:bCs/>
          <w:szCs w:val="24"/>
          <w:lang w:eastAsia="en-GB"/>
        </w:rPr>
      </w:pPr>
    </w:p>
    <w:p w14:paraId="22DEC85E" w14:textId="2C35DCD7" w:rsidR="00253566" w:rsidRPr="0056127C" w:rsidRDefault="00253566" w:rsidP="00DB480D">
      <w:pPr>
        <w:tabs>
          <w:tab w:val="left" w:pos="0"/>
          <w:tab w:val="left" w:pos="7935"/>
        </w:tabs>
        <w:rPr>
          <w:rFonts w:cs="Arial"/>
          <w:bCs/>
          <w:szCs w:val="24"/>
        </w:rPr>
      </w:pPr>
      <w:r w:rsidRPr="0056127C">
        <w:rPr>
          <w:rFonts w:cs="Arial"/>
          <w:bCs/>
          <w:szCs w:val="24"/>
        </w:rPr>
        <w:t xml:space="preserve">Subsequent to further advertisement and neighbour notification, </w:t>
      </w:r>
      <w:r w:rsidR="006D09AD">
        <w:rPr>
          <w:rFonts w:cs="Arial"/>
          <w:bCs/>
          <w:szCs w:val="24"/>
        </w:rPr>
        <w:t>seven</w:t>
      </w:r>
      <w:r w:rsidRPr="0056127C">
        <w:rPr>
          <w:rFonts w:cs="Arial"/>
          <w:bCs/>
          <w:szCs w:val="24"/>
        </w:rPr>
        <w:t xml:space="preserve"> additional objections were received. Matters raised ha</w:t>
      </w:r>
      <w:r w:rsidR="00AD241F" w:rsidRPr="0056127C">
        <w:rPr>
          <w:rFonts w:cs="Arial"/>
          <w:bCs/>
          <w:szCs w:val="24"/>
        </w:rPr>
        <w:t>d</w:t>
      </w:r>
      <w:r w:rsidRPr="0056127C">
        <w:rPr>
          <w:rFonts w:cs="Arial"/>
          <w:bCs/>
          <w:szCs w:val="24"/>
        </w:rPr>
        <w:t xml:space="preserve"> been considered in detail in the addendum to the report and related primarily to road and pedestrian safety, provision of safe areas for children’s play and impact on existing infrastructure.</w:t>
      </w:r>
    </w:p>
    <w:p w14:paraId="57B97BE3" w14:textId="77777777" w:rsidR="00253566" w:rsidRPr="0056127C" w:rsidRDefault="00253566" w:rsidP="00DB480D">
      <w:pPr>
        <w:contextualSpacing/>
        <w:rPr>
          <w:rFonts w:cs="Arial"/>
          <w:bCs/>
          <w:szCs w:val="24"/>
        </w:rPr>
      </w:pPr>
    </w:p>
    <w:p w14:paraId="01D2A715" w14:textId="6DDC3130" w:rsidR="00253566" w:rsidRPr="0056127C" w:rsidRDefault="00253566" w:rsidP="00DB480D">
      <w:pPr>
        <w:contextualSpacing/>
        <w:rPr>
          <w:rFonts w:cs="Arial"/>
          <w:bCs/>
          <w:szCs w:val="24"/>
        </w:rPr>
      </w:pPr>
      <w:r w:rsidRPr="0056127C">
        <w:rPr>
          <w:rFonts w:cs="Arial"/>
          <w:bCs/>
          <w:szCs w:val="24"/>
        </w:rPr>
        <w:t>The existing footpath would be extended along the existing verge to the driveways of 94 and 9</w:t>
      </w:r>
      <w:r w:rsidR="00AD241F" w:rsidRPr="0056127C">
        <w:rPr>
          <w:rFonts w:cs="Arial"/>
          <w:bCs/>
          <w:szCs w:val="24"/>
        </w:rPr>
        <w:t>5</w:t>
      </w:r>
      <w:r w:rsidRPr="0056127C">
        <w:rPr>
          <w:rFonts w:cs="Arial"/>
          <w:bCs/>
          <w:szCs w:val="24"/>
        </w:rPr>
        <w:t xml:space="preserve">D Shore Road.  It was considered that provision of this playpark, in addition to the proposed areas of space would go some way towards reducing the need for pedestrian travel from the development to the existing playpark within the </w:t>
      </w:r>
      <w:r w:rsidRPr="0056127C">
        <w:rPr>
          <w:rFonts w:cs="Arial"/>
          <w:bCs/>
          <w:szCs w:val="24"/>
        </w:rPr>
        <w:lastRenderedPageBreak/>
        <w:t>centre of Ballyhalbert. DfI Roads provided no objection to the current application in terms of roads safety subject to the provision of the proposed footpath extension.</w:t>
      </w:r>
    </w:p>
    <w:p w14:paraId="09608E86" w14:textId="77777777" w:rsidR="00253566" w:rsidRPr="0056127C" w:rsidRDefault="00253566" w:rsidP="00DB480D">
      <w:pPr>
        <w:ind w:left="709"/>
        <w:contextualSpacing/>
        <w:rPr>
          <w:rFonts w:cs="Arial"/>
          <w:bCs/>
          <w:szCs w:val="24"/>
        </w:rPr>
      </w:pPr>
    </w:p>
    <w:p w14:paraId="58485F81" w14:textId="1DFE88BC" w:rsidR="00253566" w:rsidRPr="0056127C" w:rsidRDefault="00253566" w:rsidP="00DB480D">
      <w:pPr>
        <w:contextualSpacing/>
        <w:rPr>
          <w:rFonts w:cs="Arial"/>
          <w:bCs/>
          <w:szCs w:val="24"/>
        </w:rPr>
      </w:pPr>
      <w:r w:rsidRPr="0056127C">
        <w:rPr>
          <w:rFonts w:cs="Arial"/>
          <w:bCs/>
          <w:szCs w:val="24"/>
        </w:rPr>
        <w:t xml:space="preserve">The speed humps within the development would aid the regulation of speed within the development and there would also be footpaths for pedestrians to use within the development.  </w:t>
      </w:r>
    </w:p>
    <w:p w14:paraId="6B84CADE" w14:textId="77777777" w:rsidR="00253566" w:rsidRPr="0056127C" w:rsidRDefault="00253566" w:rsidP="00DB480D">
      <w:pPr>
        <w:contextualSpacing/>
        <w:rPr>
          <w:rFonts w:cs="Arial"/>
          <w:bCs/>
          <w:szCs w:val="24"/>
        </w:rPr>
      </w:pPr>
    </w:p>
    <w:p w14:paraId="60679098" w14:textId="5F0E2986" w:rsidR="00253566" w:rsidRPr="0056127C" w:rsidRDefault="00253566" w:rsidP="00DB480D">
      <w:pPr>
        <w:tabs>
          <w:tab w:val="left" w:pos="0"/>
        </w:tabs>
        <w:rPr>
          <w:rFonts w:cs="Arial"/>
          <w:bCs/>
          <w:szCs w:val="24"/>
        </w:rPr>
      </w:pPr>
      <w:r w:rsidRPr="0056127C">
        <w:rPr>
          <w:rFonts w:cs="Arial"/>
          <w:bCs/>
          <w:szCs w:val="24"/>
        </w:rPr>
        <w:t>To conclude the application site form</w:t>
      </w:r>
      <w:r w:rsidR="00AD241F" w:rsidRPr="0056127C">
        <w:rPr>
          <w:rFonts w:cs="Arial"/>
          <w:bCs/>
          <w:szCs w:val="24"/>
        </w:rPr>
        <w:t>ed</w:t>
      </w:r>
      <w:r w:rsidRPr="0056127C">
        <w:rPr>
          <w:rFonts w:cs="Arial"/>
          <w:bCs/>
          <w:szCs w:val="24"/>
        </w:rPr>
        <w:t xml:space="preserve"> part of a wider area of land that was deemed suitable for housing through the Development Plan. The site also ha</w:t>
      </w:r>
      <w:r w:rsidR="00AD241F" w:rsidRPr="0056127C">
        <w:rPr>
          <w:rFonts w:cs="Arial"/>
          <w:bCs/>
          <w:szCs w:val="24"/>
        </w:rPr>
        <w:t>d</w:t>
      </w:r>
      <w:r w:rsidRPr="0056127C">
        <w:rPr>
          <w:rFonts w:cs="Arial"/>
          <w:bCs/>
          <w:szCs w:val="24"/>
        </w:rPr>
        <w:t xml:space="preserve"> a long planning history for similar residential development. The layout closely reflect</w:t>
      </w:r>
      <w:r w:rsidR="00AD241F" w:rsidRPr="0056127C">
        <w:rPr>
          <w:rFonts w:cs="Arial"/>
          <w:bCs/>
          <w:szCs w:val="24"/>
        </w:rPr>
        <w:t>ed</w:t>
      </w:r>
      <w:r w:rsidRPr="0056127C">
        <w:rPr>
          <w:rFonts w:cs="Arial"/>
          <w:bCs/>
          <w:szCs w:val="24"/>
        </w:rPr>
        <w:t xml:space="preserve"> the layout for the change of house type application approved in 2012 under the same policy context but with the addition of a playpark and extension of the existing footpath to enhance the scheme.</w:t>
      </w:r>
    </w:p>
    <w:p w14:paraId="4FEDCD68" w14:textId="77777777" w:rsidR="00253566" w:rsidRPr="0056127C" w:rsidRDefault="00253566" w:rsidP="00DB480D">
      <w:pPr>
        <w:tabs>
          <w:tab w:val="left" w:pos="0"/>
        </w:tabs>
        <w:rPr>
          <w:rFonts w:cs="Arial"/>
          <w:bCs/>
          <w:szCs w:val="24"/>
        </w:rPr>
      </w:pPr>
    </w:p>
    <w:p w14:paraId="0023116E" w14:textId="5AA1F14E" w:rsidR="00253566" w:rsidRPr="0056127C" w:rsidRDefault="00253566" w:rsidP="00DB480D">
      <w:pPr>
        <w:contextualSpacing/>
        <w:rPr>
          <w:rFonts w:cs="Arial"/>
          <w:bCs/>
          <w:szCs w:val="24"/>
        </w:rPr>
      </w:pPr>
      <w:r w:rsidRPr="0056127C">
        <w:rPr>
          <w:rFonts w:cs="Arial"/>
          <w:bCs/>
          <w:szCs w:val="24"/>
        </w:rPr>
        <w:t xml:space="preserve">No objection had been received from any statutory consultee. Having weighed all the material planning considerations it was recommended that this application proceed by way of an approval of planning permission </w:t>
      </w:r>
      <w:r w:rsidRPr="0056127C">
        <w:rPr>
          <w:rFonts w:eastAsia="Times New Roman" w:cs="Arial"/>
          <w:bCs/>
          <w:szCs w:val="24"/>
          <w:lang w:eastAsia="en-GB"/>
        </w:rPr>
        <w:t>subject to conditions listed in the addendum.</w:t>
      </w:r>
    </w:p>
    <w:p w14:paraId="71CDA5BA" w14:textId="77777777" w:rsidR="00AA0295" w:rsidRPr="0056127C" w:rsidRDefault="00AA0295" w:rsidP="00DB480D">
      <w:pPr>
        <w:rPr>
          <w:rFonts w:cs="Arial"/>
          <w:kern w:val="0"/>
          <w:szCs w:val="24"/>
          <w14:ligatures w14:val="none"/>
        </w:rPr>
      </w:pPr>
    </w:p>
    <w:p w14:paraId="7A30B191" w14:textId="408A444B" w:rsidR="00C50412" w:rsidRPr="0056127C" w:rsidRDefault="00C50412" w:rsidP="00DB480D">
      <w:pPr>
        <w:rPr>
          <w:rFonts w:cs="Arial"/>
          <w:kern w:val="0"/>
          <w:szCs w:val="24"/>
          <w14:ligatures w14:val="none"/>
        </w:rPr>
      </w:pPr>
      <w:r w:rsidRPr="0056127C">
        <w:rPr>
          <w:rFonts w:cs="Arial"/>
          <w:kern w:val="0"/>
          <w:szCs w:val="24"/>
          <w14:ligatures w14:val="none"/>
        </w:rPr>
        <w:t>Proposed by Councillor Kerr, seconded by Councillor Wray, that the recommendation be adopted</w:t>
      </w:r>
      <w:r w:rsidR="00D20EC4" w:rsidRPr="0056127C">
        <w:rPr>
          <w:rFonts w:cs="Arial"/>
          <w:kern w:val="0"/>
          <w:szCs w:val="24"/>
          <w14:ligatures w14:val="none"/>
        </w:rPr>
        <w:t xml:space="preserve">, </w:t>
      </w:r>
      <w:r w:rsidRPr="0056127C">
        <w:rPr>
          <w:rFonts w:cs="Arial"/>
          <w:kern w:val="0"/>
          <w:szCs w:val="24"/>
          <w14:ligatures w14:val="none"/>
        </w:rPr>
        <w:t xml:space="preserve">that planning permission be granted. </w:t>
      </w:r>
    </w:p>
    <w:p w14:paraId="6B12D0DE" w14:textId="77777777" w:rsidR="00C50412" w:rsidRPr="0056127C" w:rsidRDefault="00C50412" w:rsidP="00DB480D">
      <w:pPr>
        <w:rPr>
          <w:rFonts w:cs="Arial"/>
          <w:kern w:val="0"/>
          <w:szCs w:val="24"/>
          <w14:ligatures w14:val="none"/>
        </w:rPr>
      </w:pPr>
    </w:p>
    <w:p w14:paraId="080482AA" w14:textId="5A32EE18" w:rsidR="00C50412" w:rsidRPr="0056127C" w:rsidRDefault="00C50412" w:rsidP="00DB480D">
      <w:pPr>
        <w:rPr>
          <w:rFonts w:cs="Arial"/>
          <w:kern w:val="0"/>
          <w:szCs w:val="24"/>
          <w14:ligatures w14:val="none"/>
        </w:rPr>
      </w:pPr>
      <w:r w:rsidRPr="0056127C">
        <w:rPr>
          <w:rFonts w:cs="Arial"/>
          <w:kern w:val="0"/>
          <w:szCs w:val="24"/>
          <w14:ligatures w14:val="none"/>
        </w:rPr>
        <w:t xml:space="preserve">Councillor Kerr welcomed the addition of the playground and the extension to the footpath.  </w:t>
      </w:r>
    </w:p>
    <w:p w14:paraId="3EC1CA81" w14:textId="77777777" w:rsidR="00C50412" w:rsidRPr="0056127C" w:rsidRDefault="00C50412" w:rsidP="00DB480D">
      <w:pPr>
        <w:rPr>
          <w:rFonts w:cs="Arial"/>
          <w:kern w:val="0"/>
          <w:szCs w:val="24"/>
          <w14:ligatures w14:val="none"/>
        </w:rPr>
      </w:pPr>
    </w:p>
    <w:p w14:paraId="21C244A0" w14:textId="51EB4691" w:rsidR="00C50412" w:rsidRPr="0056127C" w:rsidRDefault="00C50412" w:rsidP="00DB480D">
      <w:pPr>
        <w:rPr>
          <w:rFonts w:cs="Arial"/>
          <w:kern w:val="0"/>
          <w:szCs w:val="24"/>
          <w14:ligatures w14:val="none"/>
        </w:rPr>
      </w:pPr>
      <w:r w:rsidRPr="0056127C">
        <w:rPr>
          <w:rFonts w:cs="Arial"/>
          <w:kern w:val="0"/>
          <w:szCs w:val="24"/>
          <w14:ligatures w14:val="none"/>
        </w:rPr>
        <w:t xml:space="preserve">Councillor Wray felt it was fantastic news </w:t>
      </w:r>
      <w:r w:rsidR="006004F9" w:rsidRPr="0056127C">
        <w:rPr>
          <w:rFonts w:cs="Arial"/>
          <w:kern w:val="0"/>
          <w:szCs w:val="24"/>
          <w14:ligatures w14:val="none"/>
        </w:rPr>
        <w:t xml:space="preserve">and noted that a lot of the concerns discussed when considering the previous application had been addressed.  He thanked the Planning Officer for detailing the concerns of the Committee to the applicant.  Councillor Wray questioned where the traffic calming measures would be placed.  </w:t>
      </w:r>
    </w:p>
    <w:p w14:paraId="1A77DD84" w14:textId="77777777" w:rsidR="00F06DA1" w:rsidRPr="0056127C" w:rsidRDefault="00F06DA1" w:rsidP="00DB480D">
      <w:pPr>
        <w:rPr>
          <w:rFonts w:cs="Arial"/>
          <w:kern w:val="0"/>
          <w:szCs w:val="24"/>
          <w14:ligatures w14:val="none"/>
        </w:rPr>
      </w:pPr>
    </w:p>
    <w:p w14:paraId="732F0D96" w14:textId="27AA6BD0" w:rsidR="00F06DA1" w:rsidRPr="0056127C" w:rsidRDefault="00F06DA1" w:rsidP="00DB480D">
      <w:pPr>
        <w:rPr>
          <w:rFonts w:cs="Arial"/>
          <w:kern w:val="0"/>
          <w:szCs w:val="24"/>
          <w14:ligatures w14:val="none"/>
        </w:rPr>
      </w:pPr>
      <w:r w:rsidRPr="0056127C">
        <w:rPr>
          <w:rFonts w:cs="Arial"/>
          <w:kern w:val="0"/>
          <w:szCs w:val="24"/>
          <w14:ligatures w14:val="none"/>
        </w:rPr>
        <w:t xml:space="preserve">The Planning Officer stated that those traffic calming measures were proposed for within the development itself.  The private street determination drawings showed a number of speed humps to slow traffic within the development. The Officer </w:t>
      </w:r>
      <w:r w:rsidR="006A4DF9">
        <w:rPr>
          <w:rFonts w:cs="Arial"/>
          <w:kern w:val="0"/>
          <w:szCs w:val="24"/>
          <w14:ligatures w14:val="none"/>
        </w:rPr>
        <w:t xml:space="preserve">referred the Member to the </w:t>
      </w:r>
      <w:r w:rsidRPr="0056127C">
        <w:rPr>
          <w:rFonts w:cs="Arial"/>
          <w:kern w:val="0"/>
          <w:szCs w:val="24"/>
          <w14:ligatures w14:val="none"/>
        </w:rPr>
        <w:t xml:space="preserve">plans on the planning portal. </w:t>
      </w:r>
    </w:p>
    <w:p w14:paraId="6A745B69" w14:textId="77777777" w:rsidR="00F06DA1" w:rsidRPr="0056127C" w:rsidRDefault="00F06DA1" w:rsidP="00DB480D">
      <w:pPr>
        <w:rPr>
          <w:rFonts w:cs="Arial"/>
          <w:kern w:val="0"/>
          <w:szCs w:val="24"/>
          <w14:ligatures w14:val="none"/>
        </w:rPr>
      </w:pPr>
    </w:p>
    <w:p w14:paraId="1628B31B" w14:textId="7A9465D7" w:rsidR="00F06DA1" w:rsidRPr="0056127C" w:rsidRDefault="00F06DA1" w:rsidP="00DB480D">
      <w:pPr>
        <w:rPr>
          <w:rFonts w:cs="Arial"/>
          <w:kern w:val="0"/>
          <w:szCs w:val="24"/>
          <w14:ligatures w14:val="none"/>
        </w:rPr>
      </w:pPr>
      <w:r w:rsidRPr="0056127C">
        <w:rPr>
          <w:rFonts w:cs="Arial"/>
          <w:kern w:val="0"/>
          <w:szCs w:val="24"/>
          <w14:ligatures w14:val="none"/>
        </w:rPr>
        <w:t xml:space="preserve">Councillor Cathcart was pleased with the application, he knew the people of Ballyhalbert and elected representatives had campaigned for a play park for the area  for some time.   The proposal brought a positive development and was great news for the village of Ballyhalbert. </w:t>
      </w:r>
    </w:p>
    <w:p w14:paraId="561E8DB9" w14:textId="77777777" w:rsidR="00F06DA1" w:rsidRPr="0056127C" w:rsidRDefault="00F06DA1" w:rsidP="00DB480D">
      <w:pPr>
        <w:rPr>
          <w:rFonts w:cs="Arial"/>
          <w:kern w:val="0"/>
          <w:szCs w:val="24"/>
          <w14:ligatures w14:val="none"/>
        </w:rPr>
      </w:pPr>
    </w:p>
    <w:p w14:paraId="5E46536F" w14:textId="2CC51A65" w:rsidR="00F06DA1" w:rsidRPr="0056127C" w:rsidRDefault="00F06DA1" w:rsidP="00DB480D">
      <w:pPr>
        <w:rPr>
          <w:rFonts w:cs="Arial"/>
          <w:kern w:val="0"/>
          <w:szCs w:val="24"/>
          <w14:ligatures w14:val="none"/>
        </w:rPr>
      </w:pPr>
      <w:r w:rsidRPr="0056127C">
        <w:rPr>
          <w:rFonts w:cs="Arial"/>
          <w:kern w:val="0"/>
          <w:szCs w:val="24"/>
          <w14:ligatures w14:val="none"/>
        </w:rPr>
        <w:t xml:space="preserve">Councillor McRandal viewed it as refreshing that the feedback of </w:t>
      </w:r>
      <w:r w:rsidR="007A7568">
        <w:rPr>
          <w:rFonts w:cs="Arial"/>
          <w:kern w:val="0"/>
          <w:szCs w:val="24"/>
          <w14:ligatures w14:val="none"/>
        </w:rPr>
        <w:t>m</w:t>
      </w:r>
      <w:r w:rsidRPr="0056127C">
        <w:rPr>
          <w:rFonts w:cs="Arial"/>
          <w:kern w:val="0"/>
          <w:szCs w:val="24"/>
          <w14:ligatures w14:val="none"/>
        </w:rPr>
        <w:t>embers had been listened to.  He noted the application also brought the addition of a new house along with the playpark and questioned the location of th</w:t>
      </w:r>
      <w:r w:rsidR="00D20EC4" w:rsidRPr="0056127C">
        <w:rPr>
          <w:rFonts w:cs="Arial"/>
          <w:kern w:val="0"/>
          <w:szCs w:val="24"/>
          <w14:ligatures w14:val="none"/>
        </w:rPr>
        <w:t>ose</w:t>
      </w:r>
      <w:r w:rsidRPr="0056127C">
        <w:rPr>
          <w:rFonts w:cs="Arial"/>
          <w:kern w:val="0"/>
          <w:szCs w:val="24"/>
          <w14:ligatures w14:val="none"/>
        </w:rPr>
        <w:t>. The Planning Officer highlighted using the visual</w:t>
      </w:r>
      <w:r w:rsidR="00D20EC4" w:rsidRPr="0056127C">
        <w:rPr>
          <w:rFonts w:cs="Arial"/>
          <w:kern w:val="0"/>
          <w:szCs w:val="24"/>
          <w14:ligatures w14:val="none"/>
        </w:rPr>
        <w:t xml:space="preserve">, that </w:t>
      </w:r>
      <w:r w:rsidRPr="0056127C">
        <w:rPr>
          <w:rFonts w:cs="Arial"/>
          <w:kern w:val="0"/>
          <w:szCs w:val="24"/>
          <w14:ligatures w14:val="none"/>
        </w:rPr>
        <w:t>the playpark would be positioned on what was previously approved as a landscaped area of open space.  She was of the view that the additional house was</w:t>
      </w:r>
      <w:r w:rsidR="00D20EC4" w:rsidRPr="0056127C">
        <w:rPr>
          <w:rFonts w:cs="Arial"/>
          <w:kern w:val="0"/>
          <w:szCs w:val="24"/>
          <w14:ligatures w14:val="none"/>
        </w:rPr>
        <w:t xml:space="preserve"> a</w:t>
      </w:r>
      <w:r w:rsidRPr="0056127C">
        <w:rPr>
          <w:rFonts w:cs="Arial"/>
          <w:kern w:val="0"/>
          <w:szCs w:val="24"/>
          <w14:ligatures w14:val="none"/>
        </w:rPr>
        <w:t xml:space="preserve"> detached house changed to semi-detached houses. The layout remained essentially the same.  </w:t>
      </w:r>
    </w:p>
    <w:p w14:paraId="07FB2B2C" w14:textId="77777777" w:rsidR="00F06DA1" w:rsidRPr="0056127C" w:rsidRDefault="00F06DA1" w:rsidP="00DB480D">
      <w:pPr>
        <w:rPr>
          <w:rFonts w:cs="Arial"/>
          <w:kern w:val="0"/>
          <w:szCs w:val="24"/>
          <w14:ligatures w14:val="none"/>
        </w:rPr>
      </w:pPr>
    </w:p>
    <w:p w14:paraId="15B8083B" w14:textId="1A6803E8" w:rsidR="00F06DA1" w:rsidRPr="0056127C" w:rsidRDefault="00F06DA1" w:rsidP="00DB480D">
      <w:pPr>
        <w:rPr>
          <w:rFonts w:cs="Arial"/>
          <w:kern w:val="0"/>
          <w:szCs w:val="24"/>
          <w14:ligatures w14:val="none"/>
        </w:rPr>
      </w:pPr>
      <w:r w:rsidRPr="0056127C">
        <w:rPr>
          <w:rFonts w:cs="Arial"/>
          <w:kern w:val="0"/>
          <w:szCs w:val="24"/>
          <w14:ligatures w14:val="none"/>
        </w:rPr>
        <w:lastRenderedPageBreak/>
        <w:t xml:space="preserve">On behalf of the Committee, the Chair thanked the Planning Officer for her action in this regard. </w:t>
      </w:r>
    </w:p>
    <w:p w14:paraId="15D8CCEE" w14:textId="77777777" w:rsidR="00F06DA1" w:rsidRPr="0056127C" w:rsidRDefault="00F06DA1" w:rsidP="00DB480D">
      <w:pPr>
        <w:rPr>
          <w:rFonts w:cs="Arial"/>
          <w:b/>
          <w:bCs/>
          <w:kern w:val="0"/>
          <w:szCs w:val="24"/>
          <w14:ligatures w14:val="none"/>
        </w:rPr>
      </w:pPr>
    </w:p>
    <w:p w14:paraId="57F83890" w14:textId="5E3D106A" w:rsidR="00F14317" w:rsidRPr="0056127C" w:rsidRDefault="00F06DA1" w:rsidP="00DB480D">
      <w:pPr>
        <w:rPr>
          <w:rFonts w:cs="Arial"/>
          <w:b/>
          <w:bCs/>
          <w:kern w:val="0"/>
          <w:szCs w:val="24"/>
          <w14:ligatures w14:val="none"/>
        </w:rPr>
      </w:pPr>
      <w:r w:rsidRPr="0056127C">
        <w:rPr>
          <w:rFonts w:cs="Arial"/>
          <w:b/>
          <w:bCs/>
          <w:kern w:val="0"/>
          <w:szCs w:val="24"/>
          <w14:ligatures w14:val="none"/>
        </w:rPr>
        <w:t xml:space="preserve">RESOLVED, on the proposal of Councillor Kerr, seconded by Councillor Wray, that the recommendation be adopted, that planning permission be granted.  </w:t>
      </w:r>
    </w:p>
    <w:p w14:paraId="2F32CBAF" w14:textId="77777777" w:rsidR="00F14317" w:rsidRPr="0056127C" w:rsidRDefault="00F14317" w:rsidP="00DB480D">
      <w:pPr>
        <w:rPr>
          <w:rFonts w:cs="Arial"/>
          <w:kern w:val="0"/>
          <w:szCs w:val="24"/>
          <w14:ligatures w14:val="none"/>
        </w:rPr>
      </w:pPr>
    </w:p>
    <w:p w14:paraId="6B0638B1" w14:textId="63EFD4BE" w:rsidR="00C577AE" w:rsidRPr="0056127C" w:rsidRDefault="00F14317" w:rsidP="00DB480D">
      <w:pPr>
        <w:pStyle w:val="Heading2"/>
        <w:ind w:left="720" w:hanging="720"/>
      </w:pPr>
      <w:r w:rsidRPr="0056127C">
        <w:rPr>
          <w:rFonts w:ascii="Arial Bold" w:hAnsi="Arial Bold"/>
          <w:kern w:val="0"/>
          <w:u w:val="none"/>
          <w14:ligatures w14:val="none"/>
        </w:rPr>
        <w:t>4.6</w:t>
      </w:r>
      <w:r w:rsidRPr="0056127C">
        <w:rPr>
          <w:rFonts w:ascii="Arial Bold" w:hAnsi="Arial Bold"/>
          <w:kern w:val="0"/>
          <w:u w:val="none"/>
          <w14:ligatures w14:val="none"/>
        </w:rPr>
        <w:tab/>
      </w:r>
      <w:r w:rsidR="00C577AE" w:rsidRPr="0056127C">
        <w:t>LA06/2023/1910/F</w:t>
      </w:r>
      <w:r w:rsidR="00EB15D3" w:rsidRPr="0056127C">
        <w:t xml:space="preserve"> – Cloughey Pavilion, Main Road, Cloughey - Proposed two storey extension and existing Pavilion to include a balcony and associated alterations as well as other works including a paladin fence and disabled parking (renewal of approval LA/2017/1256/F)</w:t>
      </w:r>
    </w:p>
    <w:p w14:paraId="7CEC9C50" w14:textId="3FF7041A" w:rsidR="00F14317" w:rsidRPr="0056127C" w:rsidRDefault="00F14317" w:rsidP="00DB480D">
      <w:pPr>
        <w:ind w:firstLine="720"/>
        <w:rPr>
          <w:rFonts w:cs="Arial"/>
          <w:szCs w:val="24"/>
        </w:rPr>
      </w:pPr>
      <w:r w:rsidRPr="0056127C">
        <w:rPr>
          <w:rFonts w:cs="Arial"/>
          <w:kern w:val="0"/>
          <w:szCs w:val="24"/>
          <w14:ligatures w14:val="none"/>
        </w:rPr>
        <w:t>(Appendix</w:t>
      </w:r>
      <w:r w:rsidR="00C577AE" w:rsidRPr="0056127C">
        <w:rPr>
          <w:rFonts w:cs="Arial"/>
          <w:kern w:val="0"/>
          <w:szCs w:val="24"/>
          <w14:ligatures w14:val="none"/>
        </w:rPr>
        <w:t xml:space="preserve"> </w:t>
      </w:r>
      <w:r w:rsidR="00DB480D">
        <w:rPr>
          <w:rFonts w:cs="Arial"/>
          <w:kern w:val="0"/>
          <w:szCs w:val="24"/>
          <w14:ligatures w14:val="none"/>
        </w:rPr>
        <w:t>IX</w:t>
      </w:r>
      <w:r w:rsidR="00C577AE" w:rsidRPr="0056127C">
        <w:rPr>
          <w:rFonts w:cs="Arial"/>
          <w:kern w:val="0"/>
          <w:szCs w:val="24"/>
          <w14:ligatures w14:val="none"/>
        </w:rPr>
        <w:t>)</w:t>
      </w:r>
    </w:p>
    <w:p w14:paraId="1C35A093" w14:textId="77777777" w:rsidR="00F14317" w:rsidRPr="0056127C" w:rsidRDefault="00F14317" w:rsidP="00DB480D">
      <w:pPr>
        <w:rPr>
          <w:rFonts w:cs="Arial"/>
          <w:kern w:val="0"/>
          <w:szCs w:val="24"/>
          <w14:ligatures w14:val="none"/>
        </w:rPr>
      </w:pPr>
    </w:p>
    <w:p w14:paraId="505DF673" w14:textId="77777777" w:rsidR="00F14317" w:rsidRPr="0056127C" w:rsidRDefault="00F14317"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3FC48BD2" w14:textId="77777777" w:rsidR="00F14317" w:rsidRPr="0056127C" w:rsidRDefault="00F14317" w:rsidP="00DB480D">
      <w:pPr>
        <w:rPr>
          <w:rFonts w:cs="Arial"/>
          <w:kern w:val="0"/>
          <w:szCs w:val="24"/>
          <w14:ligatures w14:val="none"/>
        </w:rPr>
      </w:pPr>
    </w:p>
    <w:p w14:paraId="7234BC4C" w14:textId="70AF7FF0" w:rsidR="00F14317" w:rsidRPr="0056127C" w:rsidRDefault="00F14317" w:rsidP="00DB480D">
      <w:pPr>
        <w:rPr>
          <w:rFonts w:cs="Arial"/>
          <w:kern w:val="0"/>
          <w:szCs w:val="24"/>
          <w14:ligatures w14:val="none"/>
        </w:rPr>
      </w:pPr>
      <w:r w:rsidRPr="0056127C">
        <w:rPr>
          <w:rFonts w:cs="Arial"/>
          <w:b/>
          <w:bCs/>
          <w:kern w:val="0"/>
          <w:szCs w:val="24"/>
          <w14:ligatures w14:val="none"/>
        </w:rPr>
        <w:t>DEA:</w:t>
      </w:r>
      <w:r w:rsidR="00EB15D3" w:rsidRPr="0056127C">
        <w:rPr>
          <w:rFonts w:cs="Arial"/>
          <w:kern w:val="0"/>
          <w:szCs w:val="24"/>
          <w14:ligatures w14:val="none"/>
        </w:rPr>
        <w:t xml:space="preserve"> Ards Peninsula </w:t>
      </w:r>
    </w:p>
    <w:p w14:paraId="6C28949C" w14:textId="2FFD88C9" w:rsidR="00F14317" w:rsidRPr="0056127C" w:rsidRDefault="00F14317" w:rsidP="00DB480D">
      <w:pPr>
        <w:rPr>
          <w:rFonts w:cs="Arial"/>
          <w:kern w:val="0"/>
          <w:szCs w:val="24"/>
          <w14:ligatures w14:val="none"/>
        </w:rPr>
      </w:pPr>
      <w:r w:rsidRPr="0056127C">
        <w:rPr>
          <w:rFonts w:cs="Arial"/>
          <w:b/>
          <w:bCs/>
          <w:kern w:val="0"/>
          <w:szCs w:val="24"/>
          <w14:ligatures w14:val="none"/>
        </w:rPr>
        <w:t xml:space="preserve">Committee Interest: </w:t>
      </w:r>
      <w:r w:rsidR="006C3E8D" w:rsidRPr="0056127C">
        <w:rPr>
          <w:rFonts w:cs="Arial"/>
          <w:szCs w:val="24"/>
        </w:rPr>
        <w:t>An application relating to land in which the Council has an interest</w:t>
      </w:r>
      <w:r w:rsidR="006C3E8D" w:rsidRPr="0056127C">
        <w:t xml:space="preserve"> </w:t>
      </w:r>
    </w:p>
    <w:p w14:paraId="6BDA1F2D" w14:textId="22530FF9" w:rsidR="00F14317" w:rsidRPr="0056127C" w:rsidRDefault="00F14317" w:rsidP="00DB480D">
      <w:pPr>
        <w:rPr>
          <w:rFonts w:cs="Arial"/>
          <w:b/>
          <w:bCs/>
          <w:kern w:val="0"/>
          <w:szCs w:val="24"/>
          <w14:ligatures w14:val="none"/>
        </w:rPr>
      </w:pPr>
      <w:r w:rsidRPr="0056127C">
        <w:rPr>
          <w:rFonts w:cs="Arial"/>
          <w:b/>
          <w:bCs/>
          <w:kern w:val="0"/>
          <w:szCs w:val="24"/>
          <w14:ligatures w14:val="none"/>
        </w:rPr>
        <w:t xml:space="preserve">Proposal: </w:t>
      </w:r>
      <w:r w:rsidR="006C3E8D" w:rsidRPr="0056127C">
        <w:rPr>
          <w:rFonts w:cs="Arial"/>
          <w:kern w:val="0"/>
          <w:szCs w:val="24"/>
          <w14:ligatures w14:val="none"/>
        </w:rPr>
        <w:t>Proposed two storey extension to existing Pavilion to include a balcony and associated alternations as well as other works including a paladin fence and disabled parking (renewal of approval LA06/2017/1256/F</w:t>
      </w:r>
    </w:p>
    <w:p w14:paraId="29EB00F4" w14:textId="6D69AA38" w:rsidR="00F14317" w:rsidRPr="0056127C" w:rsidRDefault="00F14317" w:rsidP="00DB480D">
      <w:pPr>
        <w:tabs>
          <w:tab w:val="left" w:pos="0"/>
        </w:tabs>
        <w:rPr>
          <w:rFonts w:cs="Arial"/>
          <w:kern w:val="0"/>
          <w:szCs w:val="24"/>
          <w14:ligatures w14:val="none"/>
        </w:rPr>
      </w:pPr>
      <w:r w:rsidRPr="0056127C">
        <w:rPr>
          <w:rFonts w:cs="Arial"/>
          <w:b/>
          <w:bCs/>
          <w:kern w:val="0"/>
          <w:szCs w:val="24"/>
          <w14:ligatures w14:val="none"/>
        </w:rPr>
        <w:t xml:space="preserve">Site Location: </w:t>
      </w:r>
      <w:r w:rsidR="00FE3F1E" w:rsidRPr="0056127C">
        <w:rPr>
          <w:rFonts w:cs="Arial"/>
          <w:kern w:val="0"/>
          <w:szCs w:val="24"/>
          <w14:ligatures w14:val="none"/>
        </w:rPr>
        <w:t>Cloughey Pavilion, Main Road, Cloughey</w:t>
      </w:r>
    </w:p>
    <w:p w14:paraId="37905101" w14:textId="4227B251" w:rsidR="00F14317" w:rsidRPr="0056127C" w:rsidRDefault="00F14317" w:rsidP="00DB480D">
      <w:pPr>
        <w:rPr>
          <w:rFonts w:cs="Arial"/>
          <w:kern w:val="0"/>
          <w:szCs w:val="24"/>
          <w14:ligatures w14:val="none"/>
        </w:rPr>
      </w:pPr>
      <w:r w:rsidRPr="0056127C">
        <w:rPr>
          <w:rFonts w:cs="Arial"/>
          <w:b/>
          <w:bCs/>
          <w:kern w:val="0"/>
          <w:szCs w:val="24"/>
          <w14:ligatures w14:val="none"/>
        </w:rPr>
        <w:t xml:space="preserve">Recommendation: </w:t>
      </w:r>
      <w:r w:rsidR="006C3E8D" w:rsidRPr="0056127C">
        <w:rPr>
          <w:rFonts w:cs="Arial"/>
          <w:kern w:val="0"/>
          <w:szCs w:val="24"/>
          <w14:ligatures w14:val="none"/>
        </w:rPr>
        <w:t xml:space="preserve">Grant Planning Permission </w:t>
      </w:r>
    </w:p>
    <w:p w14:paraId="4840056C" w14:textId="77777777" w:rsidR="00F14317" w:rsidRPr="0056127C" w:rsidRDefault="00F14317" w:rsidP="00DB480D">
      <w:pPr>
        <w:rPr>
          <w:rFonts w:cs="Arial"/>
          <w:kern w:val="0"/>
          <w:szCs w:val="24"/>
          <w14:ligatures w14:val="none"/>
        </w:rPr>
      </w:pPr>
    </w:p>
    <w:p w14:paraId="0C7B08CD" w14:textId="6A6BD196" w:rsidR="001261DF" w:rsidRPr="0056127C" w:rsidRDefault="001261DF" w:rsidP="00DB480D">
      <w:pPr>
        <w:tabs>
          <w:tab w:val="left" w:pos="0"/>
        </w:tabs>
        <w:rPr>
          <w:rFonts w:cs="Arial"/>
          <w:kern w:val="0"/>
          <w:szCs w:val="24"/>
          <w14:ligatures w14:val="none"/>
        </w:rPr>
      </w:pPr>
      <w:r w:rsidRPr="0056127C">
        <w:rPr>
          <w:rFonts w:cs="Arial"/>
          <w:kern w:val="0"/>
          <w:szCs w:val="24"/>
          <w14:ligatures w14:val="none"/>
        </w:rPr>
        <w:t xml:space="preserve">The Principal Planning and Technical Officer (C Blair) outlined the detail of the application. </w:t>
      </w:r>
    </w:p>
    <w:p w14:paraId="18AE8AAF" w14:textId="77777777" w:rsidR="00DF5DD7" w:rsidRPr="0056127C" w:rsidRDefault="00DF5DD7" w:rsidP="00DB480D">
      <w:pPr>
        <w:tabs>
          <w:tab w:val="left" w:pos="0"/>
        </w:tabs>
        <w:rPr>
          <w:rFonts w:cs="Arial"/>
          <w:strike/>
          <w:szCs w:val="24"/>
        </w:rPr>
      </w:pPr>
    </w:p>
    <w:p w14:paraId="76DF91CD" w14:textId="42BF3145" w:rsidR="001261DF" w:rsidRPr="0056127C" w:rsidRDefault="001261DF" w:rsidP="00DB480D">
      <w:pPr>
        <w:pStyle w:val="Default"/>
        <w:rPr>
          <w:rFonts w:ascii="Arial" w:hAnsi="Arial" w:cs="Arial"/>
          <w:color w:val="auto"/>
          <w:sz w:val="24"/>
          <w:szCs w:val="24"/>
        </w:rPr>
      </w:pPr>
      <w:r w:rsidRPr="0056127C">
        <w:rPr>
          <w:rFonts w:ascii="Arial" w:hAnsi="Arial" w:cs="Arial"/>
          <w:color w:val="auto"/>
          <w:sz w:val="24"/>
          <w:szCs w:val="24"/>
        </w:rPr>
        <w:t xml:space="preserve">The site comprised a single storey building, which was used for community/sports activities, was accessed via an existing lane.  The site lay within an enclosed area which contained a bowling green and three tennis courts. </w:t>
      </w:r>
    </w:p>
    <w:p w14:paraId="79E95D0E" w14:textId="77777777" w:rsidR="001261DF" w:rsidRPr="0056127C" w:rsidRDefault="001261DF" w:rsidP="00DB480D">
      <w:pPr>
        <w:pStyle w:val="Default"/>
        <w:rPr>
          <w:rFonts w:ascii="Arial" w:hAnsi="Arial" w:cs="Arial"/>
          <w:color w:val="auto"/>
          <w:sz w:val="24"/>
          <w:szCs w:val="24"/>
        </w:rPr>
      </w:pPr>
    </w:p>
    <w:p w14:paraId="08A3DE65" w14:textId="3E19BFD3" w:rsidR="001261DF" w:rsidRPr="0056127C" w:rsidRDefault="001261DF" w:rsidP="00DB480D">
      <w:pPr>
        <w:rPr>
          <w:rFonts w:cs="Arial"/>
          <w:szCs w:val="24"/>
        </w:rPr>
      </w:pPr>
      <w:r w:rsidRPr="0056127C">
        <w:rPr>
          <w:rFonts w:cs="Arial"/>
          <w:szCs w:val="24"/>
        </w:rPr>
        <w:t>The site’s northern, eastern and southern boundaries were defined by a combination of steel mesh security fencing and close board fencing. The western boundary was undefined as the site formed part of a larger sports complex. The topography of the site was level with undulating sands and grass area to the east. The surrounding area was predominantly residential with properties assuming a variety of styles and scales. The Warren and Cloughey Beach was located southeast of the site.</w:t>
      </w:r>
    </w:p>
    <w:p w14:paraId="1197895C" w14:textId="77777777" w:rsidR="001261DF" w:rsidRPr="0056127C" w:rsidRDefault="001261DF" w:rsidP="00DB480D">
      <w:pPr>
        <w:rPr>
          <w:rFonts w:cs="Arial"/>
          <w:szCs w:val="24"/>
        </w:rPr>
      </w:pPr>
    </w:p>
    <w:p w14:paraId="7D7D3887" w14:textId="265F614A" w:rsidR="001261DF" w:rsidRPr="0056127C" w:rsidRDefault="001261DF" w:rsidP="00DB480D">
      <w:pPr>
        <w:rPr>
          <w:rFonts w:cs="Arial"/>
          <w:szCs w:val="24"/>
        </w:rPr>
      </w:pPr>
      <w:r w:rsidRPr="0056127C">
        <w:rPr>
          <w:rFonts w:cs="Arial"/>
          <w:szCs w:val="24"/>
        </w:rPr>
        <w:t>Members should note that there are no objections from consultees subject to conditions. There ha</w:t>
      </w:r>
      <w:r w:rsidR="00DC5B69" w:rsidRPr="0056127C">
        <w:rPr>
          <w:rFonts w:cs="Arial"/>
          <w:szCs w:val="24"/>
        </w:rPr>
        <w:t>d</w:t>
      </w:r>
      <w:r w:rsidRPr="0056127C">
        <w:rPr>
          <w:rFonts w:cs="Arial"/>
          <w:szCs w:val="24"/>
        </w:rPr>
        <w:t xml:space="preserve"> been no letters of representation, either objecting to or in support of the application. </w:t>
      </w:r>
    </w:p>
    <w:p w14:paraId="041A9523" w14:textId="77777777" w:rsidR="001261DF" w:rsidRPr="0056127C" w:rsidRDefault="001261DF" w:rsidP="00DB480D">
      <w:pPr>
        <w:rPr>
          <w:rFonts w:cs="Arial"/>
          <w:szCs w:val="24"/>
        </w:rPr>
      </w:pPr>
    </w:p>
    <w:p w14:paraId="270C6434" w14:textId="586A324C" w:rsidR="001261DF" w:rsidRPr="0056127C" w:rsidRDefault="001261DF" w:rsidP="00DB480D">
      <w:pPr>
        <w:rPr>
          <w:rFonts w:cs="Arial"/>
          <w:szCs w:val="24"/>
        </w:rPr>
      </w:pPr>
      <w:r w:rsidRPr="0056127C">
        <w:rPr>
          <w:rFonts w:cs="Arial"/>
          <w:szCs w:val="24"/>
        </w:rPr>
        <w:t>The Planning Officer highlighted that the application was a renewal application at the site for previous approval under LA06/2017/1256/F – “</w:t>
      </w:r>
      <w:r w:rsidRPr="0056127C">
        <w:rPr>
          <w:rFonts w:cs="Arial"/>
          <w:bCs/>
          <w:szCs w:val="24"/>
        </w:rPr>
        <w:t>Proposed two storey extension to existing Pavilion to include a balcony and associated alterations as well as other works including a paladin fence and disabled parking”, which was granted on 5 September 2018.</w:t>
      </w:r>
      <w:r w:rsidRPr="0056127C">
        <w:rPr>
          <w:rFonts w:cs="Arial"/>
          <w:szCs w:val="24"/>
        </w:rPr>
        <w:t xml:space="preserve">  </w:t>
      </w:r>
    </w:p>
    <w:p w14:paraId="216CEB9F" w14:textId="77777777" w:rsidR="001261DF" w:rsidRPr="0056127C" w:rsidRDefault="001261DF" w:rsidP="00DB480D">
      <w:pPr>
        <w:rPr>
          <w:rFonts w:cs="Arial"/>
          <w:szCs w:val="24"/>
        </w:rPr>
      </w:pPr>
    </w:p>
    <w:p w14:paraId="6A97E63C" w14:textId="061685C9" w:rsidR="001261DF" w:rsidRPr="0056127C" w:rsidRDefault="001261DF" w:rsidP="00DB480D">
      <w:pPr>
        <w:pStyle w:val="ListParagraph"/>
        <w:spacing w:after="0" w:line="240" w:lineRule="auto"/>
        <w:ind w:left="32" w:hanging="32"/>
        <w:rPr>
          <w:rFonts w:ascii="Arial" w:hAnsi="Arial" w:cs="Arial"/>
          <w:sz w:val="24"/>
          <w:szCs w:val="24"/>
        </w:rPr>
      </w:pPr>
      <w:r w:rsidRPr="0056127C">
        <w:rPr>
          <w:rFonts w:ascii="Arial" w:hAnsi="Arial" w:cs="Arial"/>
          <w:sz w:val="24"/>
          <w:szCs w:val="24"/>
        </w:rPr>
        <w:t>As such, the principle of the development ha</w:t>
      </w:r>
      <w:r w:rsidR="001D60FC" w:rsidRPr="0056127C">
        <w:rPr>
          <w:rFonts w:ascii="Arial" w:hAnsi="Arial" w:cs="Arial"/>
          <w:sz w:val="24"/>
          <w:szCs w:val="24"/>
        </w:rPr>
        <w:t>d</w:t>
      </w:r>
      <w:r w:rsidRPr="0056127C">
        <w:rPr>
          <w:rFonts w:ascii="Arial" w:hAnsi="Arial" w:cs="Arial"/>
          <w:sz w:val="24"/>
          <w:szCs w:val="24"/>
        </w:rPr>
        <w:t xml:space="preserve"> already been considered and deemed acceptable during the processing of this application. It should be noted that there </w:t>
      </w:r>
      <w:r w:rsidRPr="0056127C">
        <w:rPr>
          <w:rFonts w:ascii="Arial" w:hAnsi="Arial" w:cs="Arial"/>
          <w:sz w:val="24"/>
          <w:szCs w:val="24"/>
        </w:rPr>
        <w:lastRenderedPageBreak/>
        <w:t>ha</w:t>
      </w:r>
      <w:r w:rsidR="001D60FC" w:rsidRPr="0056127C">
        <w:rPr>
          <w:rFonts w:ascii="Arial" w:hAnsi="Arial" w:cs="Arial"/>
          <w:sz w:val="24"/>
          <w:szCs w:val="24"/>
        </w:rPr>
        <w:t>d</w:t>
      </w:r>
      <w:r w:rsidRPr="0056127C">
        <w:rPr>
          <w:rFonts w:ascii="Arial" w:hAnsi="Arial" w:cs="Arial"/>
          <w:sz w:val="24"/>
          <w:szCs w:val="24"/>
        </w:rPr>
        <w:t xml:space="preserve"> been no change in the development plan or policy context since this original approval.</w:t>
      </w:r>
    </w:p>
    <w:p w14:paraId="741C0292" w14:textId="77777777" w:rsidR="00DF5DD7" w:rsidRPr="0056127C" w:rsidRDefault="00DF5DD7" w:rsidP="00DB480D">
      <w:pPr>
        <w:pStyle w:val="ListParagraph"/>
        <w:spacing w:after="0" w:line="240" w:lineRule="auto"/>
        <w:ind w:left="32" w:hanging="32"/>
        <w:rPr>
          <w:rFonts w:ascii="Arial" w:eastAsia="Times New Roman" w:hAnsi="Arial" w:cs="Arial"/>
          <w:sz w:val="24"/>
          <w:szCs w:val="24"/>
        </w:rPr>
      </w:pPr>
    </w:p>
    <w:p w14:paraId="75E42FC4" w14:textId="04C1522C" w:rsidR="001261DF" w:rsidRPr="0056127C" w:rsidRDefault="001261DF" w:rsidP="00DB480D">
      <w:pPr>
        <w:adjustRightInd w:val="0"/>
        <w:rPr>
          <w:rFonts w:cs="Arial"/>
          <w:szCs w:val="24"/>
        </w:rPr>
      </w:pPr>
      <w:r w:rsidRPr="0056127C">
        <w:rPr>
          <w:rFonts w:cs="Arial"/>
          <w:szCs w:val="24"/>
        </w:rPr>
        <w:t xml:space="preserve">Moving now to the Plan and Policy consideration. The site was located in the countryside and therefore out with Cloughey Settlement Limit. </w:t>
      </w:r>
    </w:p>
    <w:p w14:paraId="7F246E60" w14:textId="77777777" w:rsidR="001F0461" w:rsidRPr="0056127C" w:rsidRDefault="001F0461" w:rsidP="00DB480D">
      <w:pPr>
        <w:adjustRightInd w:val="0"/>
        <w:rPr>
          <w:rFonts w:cs="Arial"/>
          <w:szCs w:val="24"/>
        </w:rPr>
      </w:pPr>
    </w:p>
    <w:p w14:paraId="2539DC1E" w14:textId="548CD4DE" w:rsidR="001261DF" w:rsidRPr="0056127C" w:rsidRDefault="001261DF" w:rsidP="00DB480D">
      <w:pPr>
        <w:adjustRightInd w:val="0"/>
        <w:rPr>
          <w:rFonts w:cs="Arial"/>
          <w:szCs w:val="24"/>
        </w:rPr>
      </w:pPr>
      <w:r w:rsidRPr="0056127C">
        <w:rPr>
          <w:rFonts w:cs="Arial"/>
          <w:szCs w:val="24"/>
        </w:rPr>
        <w:t xml:space="preserve">The site was located within a Local Landscape Policy Area and </w:t>
      </w:r>
      <w:r w:rsidR="001D60FC" w:rsidRPr="0056127C">
        <w:rPr>
          <w:rFonts w:cs="Arial"/>
          <w:szCs w:val="24"/>
        </w:rPr>
        <w:t>was</w:t>
      </w:r>
      <w:r w:rsidRPr="0056127C">
        <w:rPr>
          <w:rFonts w:cs="Arial"/>
          <w:szCs w:val="24"/>
        </w:rPr>
        <w:t xml:space="preserve"> immediately adjacent to the Outer Ards Area of Special Scientific Interest, Outer Ards Ramsar site, North Channel Special Area of Conservation, and the Outer Ards Special Protected Area. The proposed extension to the existing pavilion including balcony has no detrimental impact to the existing beach to the southeast.</w:t>
      </w:r>
    </w:p>
    <w:p w14:paraId="77DEFF71" w14:textId="77777777" w:rsidR="00DF5DD7" w:rsidRPr="0056127C" w:rsidRDefault="00DF5DD7" w:rsidP="00DB480D">
      <w:pPr>
        <w:adjustRightInd w:val="0"/>
        <w:rPr>
          <w:rFonts w:cs="Arial"/>
          <w:szCs w:val="24"/>
        </w:rPr>
      </w:pPr>
    </w:p>
    <w:p w14:paraId="1F1300CB" w14:textId="72172C21" w:rsidR="001261DF" w:rsidRPr="0056127C" w:rsidRDefault="001261DF" w:rsidP="00DB480D">
      <w:pPr>
        <w:adjustRightInd w:val="0"/>
        <w:rPr>
          <w:rFonts w:cs="Arial"/>
          <w:szCs w:val="24"/>
        </w:rPr>
      </w:pPr>
      <w:r w:rsidRPr="0056127C">
        <w:rPr>
          <w:rFonts w:cs="Arial"/>
          <w:szCs w:val="24"/>
        </w:rPr>
        <w:t>This site was found within LLPA 4 of ADAP 2015, which was entitled “Caravan Park and adjoining lands”. The proposal was on an area of existing development and given the surrounding topography there would be limited views with no material impact on the LLPA. The proposal did not extend beyond the existing site boundary into the undeveloped headland area.</w:t>
      </w:r>
    </w:p>
    <w:p w14:paraId="67621E04" w14:textId="77777777" w:rsidR="00DF5DD7" w:rsidRPr="0056127C" w:rsidRDefault="00DF5DD7" w:rsidP="00DB480D">
      <w:pPr>
        <w:adjustRightInd w:val="0"/>
        <w:rPr>
          <w:rFonts w:cs="Arial"/>
          <w:szCs w:val="24"/>
        </w:rPr>
      </w:pPr>
    </w:p>
    <w:p w14:paraId="5A8C8F9B" w14:textId="18C52C57" w:rsidR="001261DF" w:rsidRPr="0056127C" w:rsidRDefault="001261DF" w:rsidP="00DB480D">
      <w:pPr>
        <w:contextualSpacing/>
        <w:rPr>
          <w:rFonts w:cs="Arial"/>
          <w:szCs w:val="24"/>
        </w:rPr>
      </w:pPr>
      <w:r w:rsidRPr="0056127C">
        <w:rPr>
          <w:rFonts w:cs="Arial"/>
          <w:szCs w:val="24"/>
          <w:lang w:eastAsia="en-GB"/>
        </w:rPr>
        <w:t xml:space="preserve">The </w:t>
      </w:r>
      <w:r w:rsidRPr="0056127C">
        <w:rPr>
          <w:rFonts w:cs="Arial"/>
          <w:szCs w:val="24"/>
        </w:rPr>
        <w:t xml:space="preserve">SPPS referenced the Regional Development Strategy (RDS) and outlined that coastal areas need to be protected from coastal squeeze, to safeguard against loss of distinctive habitats, and to help adaptation to climate change, and states the landscape setting of features should also be conserved. The proposed development to extend the existing building, erect fencing and provide disabled parking does not have an adverse impact on the surrounding coastal area, does not alter existing access arrangement (including to the beach) and does not lie within the 1 in 100 </w:t>
      </w:r>
      <w:proofErr w:type="gramStart"/>
      <w:r w:rsidRPr="0056127C">
        <w:rPr>
          <w:rFonts w:cs="Arial"/>
          <w:szCs w:val="24"/>
        </w:rPr>
        <w:t>year</w:t>
      </w:r>
      <w:proofErr w:type="gramEnd"/>
      <w:r w:rsidRPr="0056127C">
        <w:rPr>
          <w:rFonts w:cs="Arial"/>
          <w:szCs w:val="24"/>
        </w:rPr>
        <w:t xml:space="preserve"> fluvial or 1 in </w:t>
      </w:r>
      <w:proofErr w:type="gramStart"/>
      <w:r w:rsidRPr="0056127C">
        <w:rPr>
          <w:rFonts w:cs="Arial"/>
          <w:szCs w:val="24"/>
        </w:rPr>
        <w:t>200 year</w:t>
      </w:r>
      <w:proofErr w:type="gramEnd"/>
      <w:r w:rsidRPr="0056127C">
        <w:rPr>
          <w:rFonts w:cs="Arial"/>
          <w:szCs w:val="24"/>
        </w:rPr>
        <w:t xml:space="preserve"> coastal flood plain.</w:t>
      </w:r>
    </w:p>
    <w:p w14:paraId="5D6E0409" w14:textId="77777777" w:rsidR="001261DF" w:rsidRPr="0056127C" w:rsidRDefault="001261DF" w:rsidP="00DB480D">
      <w:pPr>
        <w:adjustRightInd w:val="0"/>
        <w:rPr>
          <w:rFonts w:cs="Arial"/>
          <w:szCs w:val="24"/>
        </w:rPr>
      </w:pPr>
    </w:p>
    <w:p w14:paraId="1F6D9D50" w14:textId="133EA1A6" w:rsidR="001261DF" w:rsidRPr="0056127C" w:rsidRDefault="001261DF" w:rsidP="00DB480D">
      <w:pPr>
        <w:adjustRightInd w:val="0"/>
        <w:rPr>
          <w:rFonts w:cs="Arial"/>
          <w:szCs w:val="24"/>
        </w:rPr>
      </w:pPr>
      <w:r w:rsidRPr="0056127C">
        <w:rPr>
          <w:rFonts w:cs="Arial"/>
          <w:szCs w:val="24"/>
        </w:rPr>
        <w:t xml:space="preserve">The proposed development </w:t>
      </w:r>
      <w:r w:rsidR="00DF5DD7" w:rsidRPr="0056127C">
        <w:rPr>
          <w:rFonts w:cs="Arial"/>
          <w:szCs w:val="24"/>
        </w:rPr>
        <w:t>could</w:t>
      </w:r>
      <w:r w:rsidRPr="0056127C">
        <w:rPr>
          <w:rFonts w:cs="Arial"/>
          <w:szCs w:val="24"/>
        </w:rPr>
        <w:t xml:space="preserve"> be visually integrated into the surrounding landscape, </w:t>
      </w:r>
      <w:r w:rsidR="00DF5DD7" w:rsidRPr="0056127C">
        <w:rPr>
          <w:rFonts w:cs="Arial"/>
          <w:szCs w:val="24"/>
        </w:rPr>
        <w:t>was</w:t>
      </w:r>
      <w:r w:rsidRPr="0056127C">
        <w:rPr>
          <w:rFonts w:cs="Arial"/>
          <w:szCs w:val="24"/>
        </w:rPr>
        <w:t xml:space="preserve"> of appropriate design and d</w:t>
      </w:r>
      <w:r w:rsidR="00DF5DD7" w:rsidRPr="0056127C">
        <w:rPr>
          <w:rFonts w:cs="Arial"/>
          <w:szCs w:val="24"/>
        </w:rPr>
        <w:t>id</w:t>
      </w:r>
      <w:r w:rsidRPr="0056127C">
        <w:rPr>
          <w:rFonts w:cs="Arial"/>
          <w:szCs w:val="24"/>
        </w:rPr>
        <w:t xml:space="preserve"> not cause a detrimental change to, or further erode the rural character of the area. Therefore, it </w:t>
      </w:r>
      <w:r w:rsidR="00DF5DD7" w:rsidRPr="0056127C">
        <w:rPr>
          <w:rFonts w:cs="Arial"/>
          <w:szCs w:val="24"/>
        </w:rPr>
        <w:t>was</w:t>
      </w:r>
      <w:r w:rsidRPr="0056127C">
        <w:rPr>
          <w:rFonts w:cs="Arial"/>
          <w:szCs w:val="24"/>
        </w:rPr>
        <w:t xml:space="preserve"> compliant with policies CTY 1, CTY 13 and CTY 14 of PPS 21 ‘Sustainable Development in the Countryside’. </w:t>
      </w:r>
    </w:p>
    <w:p w14:paraId="6C730175" w14:textId="77777777" w:rsidR="00DF5DD7" w:rsidRPr="0056127C" w:rsidRDefault="00DF5DD7" w:rsidP="00DB480D">
      <w:pPr>
        <w:adjustRightInd w:val="0"/>
        <w:rPr>
          <w:rFonts w:cs="Arial"/>
          <w:szCs w:val="24"/>
        </w:rPr>
      </w:pPr>
    </w:p>
    <w:p w14:paraId="5F0F5CCE" w14:textId="0F558B68" w:rsidR="001261DF" w:rsidRPr="0056127C" w:rsidRDefault="001261DF" w:rsidP="00DB480D">
      <w:pPr>
        <w:adjustRightInd w:val="0"/>
        <w:rPr>
          <w:rFonts w:cs="Arial"/>
          <w:szCs w:val="24"/>
          <w:lang w:eastAsia="en-GB"/>
        </w:rPr>
      </w:pPr>
      <w:r w:rsidRPr="0056127C">
        <w:rPr>
          <w:rFonts w:cs="Arial"/>
          <w:szCs w:val="24"/>
          <w:lang w:eastAsia="en-GB"/>
        </w:rPr>
        <w:t xml:space="preserve">Finally, in terms of Policy </w:t>
      </w:r>
      <w:r w:rsidRPr="0056127C">
        <w:rPr>
          <w:rFonts w:cs="Arial"/>
          <w:szCs w:val="24"/>
        </w:rPr>
        <w:t xml:space="preserve">OS3 [Outdoor Recreation in the Countryside] of </w:t>
      </w:r>
      <w:r w:rsidRPr="0056127C">
        <w:rPr>
          <w:rFonts w:cs="Arial"/>
          <w:szCs w:val="24"/>
          <w:lang w:eastAsia="en-GB"/>
        </w:rPr>
        <w:t xml:space="preserve">PPS 8 for Open Space, the proposed development </w:t>
      </w:r>
      <w:r w:rsidR="00DF5DD7" w:rsidRPr="0056127C">
        <w:rPr>
          <w:rFonts w:cs="Arial"/>
          <w:szCs w:val="24"/>
          <w:lang w:eastAsia="en-GB"/>
        </w:rPr>
        <w:t>was</w:t>
      </w:r>
      <w:r w:rsidRPr="0056127C">
        <w:rPr>
          <w:rFonts w:cs="Arial"/>
          <w:szCs w:val="24"/>
          <w:lang w:eastAsia="en-GB"/>
        </w:rPr>
        <w:t xml:space="preserve"> of a high standard design and </w:t>
      </w:r>
      <w:r w:rsidR="00DF5DD7" w:rsidRPr="0056127C">
        <w:rPr>
          <w:rFonts w:cs="Arial"/>
          <w:szCs w:val="24"/>
          <w:lang w:eastAsia="en-GB"/>
        </w:rPr>
        <w:t xml:space="preserve">was </w:t>
      </w:r>
      <w:r w:rsidRPr="0056127C">
        <w:rPr>
          <w:rFonts w:cs="Arial"/>
          <w:szCs w:val="24"/>
          <w:lang w:eastAsia="en-GB"/>
        </w:rPr>
        <w:t xml:space="preserve">sympathetic to the surrounding environment due to its siting, layout and landscape treatment. As such it met the requirements of this policy. </w:t>
      </w:r>
    </w:p>
    <w:p w14:paraId="4A2A85EB" w14:textId="77777777" w:rsidR="00DF5DD7" w:rsidRPr="0056127C" w:rsidRDefault="00DF5DD7" w:rsidP="00DB480D">
      <w:pPr>
        <w:adjustRightInd w:val="0"/>
        <w:rPr>
          <w:rFonts w:cs="Arial"/>
          <w:szCs w:val="24"/>
          <w:lang w:eastAsia="en-GB"/>
        </w:rPr>
      </w:pPr>
    </w:p>
    <w:p w14:paraId="6B6836E1" w14:textId="71714039" w:rsidR="001261DF" w:rsidRPr="0056127C" w:rsidRDefault="001261DF" w:rsidP="00DB480D">
      <w:pPr>
        <w:adjustRightInd w:val="0"/>
        <w:rPr>
          <w:rFonts w:cs="Arial"/>
          <w:szCs w:val="24"/>
          <w:lang w:eastAsia="en-GB"/>
        </w:rPr>
      </w:pPr>
      <w:r w:rsidRPr="0056127C">
        <w:rPr>
          <w:rFonts w:cs="Arial"/>
          <w:szCs w:val="24"/>
          <w:lang w:eastAsia="en-GB"/>
        </w:rPr>
        <w:t>The Planning Service recommend</w:t>
      </w:r>
      <w:r w:rsidR="00DF5DD7" w:rsidRPr="0056127C">
        <w:rPr>
          <w:rFonts w:cs="Arial"/>
          <w:szCs w:val="24"/>
          <w:lang w:eastAsia="en-GB"/>
        </w:rPr>
        <w:t>ed</w:t>
      </w:r>
      <w:r w:rsidRPr="0056127C">
        <w:rPr>
          <w:rFonts w:cs="Arial"/>
          <w:szCs w:val="24"/>
          <w:lang w:eastAsia="en-GB"/>
        </w:rPr>
        <w:t xml:space="preserve"> that the proposed development </w:t>
      </w:r>
      <w:r w:rsidR="00DF5DD7" w:rsidRPr="0056127C">
        <w:rPr>
          <w:rFonts w:cs="Arial"/>
          <w:szCs w:val="24"/>
          <w:lang w:eastAsia="en-GB"/>
        </w:rPr>
        <w:t>was</w:t>
      </w:r>
      <w:r w:rsidRPr="0056127C">
        <w:rPr>
          <w:rFonts w:cs="Arial"/>
          <w:szCs w:val="24"/>
          <w:lang w:eastAsia="en-GB"/>
        </w:rPr>
        <w:t xml:space="preserve"> granted full planning permission subject to any condition required. </w:t>
      </w:r>
    </w:p>
    <w:p w14:paraId="180E5319" w14:textId="77777777" w:rsidR="001261DF" w:rsidRPr="0056127C" w:rsidRDefault="001261DF" w:rsidP="00DB480D">
      <w:pPr>
        <w:adjustRightInd w:val="0"/>
        <w:rPr>
          <w:b/>
          <w:bCs/>
          <w:szCs w:val="24"/>
          <w:u w:val="single"/>
          <w:lang w:eastAsia="en-GB"/>
        </w:rPr>
      </w:pPr>
    </w:p>
    <w:p w14:paraId="782C2BAF" w14:textId="2BB2D413" w:rsidR="001F0461" w:rsidRPr="0056127C" w:rsidRDefault="001F0461" w:rsidP="00DB480D">
      <w:pPr>
        <w:adjustRightInd w:val="0"/>
        <w:rPr>
          <w:rFonts w:cs="Arial"/>
          <w:szCs w:val="24"/>
          <w:lang w:eastAsia="en-GB"/>
        </w:rPr>
      </w:pPr>
      <w:r w:rsidRPr="0056127C">
        <w:rPr>
          <w:rFonts w:cs="Arial"/>
          <w:szCs w:val="24"/>
          <w:lang w:eastAsia="en-GB"/>
        </w:rPr>
        <w:t xml:space="preserve">There were no questions from </w:t>
      </w:r>
      <w:r w:rsidR="007A7568">
        <w:rPr>
          <w:rFonts w:cs="Arial"/>
          <w:szCs w:val="24"/>
          <w:lang w:eastAsia="en-GB"/>
        </w:rPr>
        <w:t>m</w:t>
      </w:r>
      <w:r w:rsidRPr="0056127C">
        <w:rPr>
          <w:rFonts w:cs="Arial"/>
          <w:szCs w:val="24"/>
          <w:lang w:eastAsia="en-GB"/>
        </w:rPr>
        <w:t xml:space="preserve">embers. </w:t>
      </w:r>
    </w:p>
    <w:p w14:paraId="33AC2AB2" w14:textId="77777777" w:rsidR="001F0461" w:rsidRPr="0056127C" w:rsidRDefault="001F0461" w:rsidP="00DB480D">
      <w:pPr>
        <w:adjustRightInd w:val="0"/>
        <w:rPr>
          <w:rFonts w:cs="Arial"/>
          <w:szCs w:val="24"/>
          <w:lang w:eastAsia="en-GB"/>
        </w:rPr>
      </w:pPr>
    </w:p>
    <w:p w14:paraId="578C45AF" w14:textId="2C5B3A9E" w:rsidR="001F0461" w:rsidRPr="0056127C" w:rsidRDefault="001F0461" w:rsidP="00DB480D">
      <w:pPr>
        <w:adjustRightInd w:val="0"/>
        <w:rPr>
          <w:rFonts w:cs="Arial"/>
          <w:szCs w:val="24"/>
          <w:lang w:eastAsia="en-GB"/>
        </w:rPr>
      </w:pPr>
      <w:r w:rsidRPr="0056127C">
        <w:rPr>
          <w:rFonts w:cs="Arial"/>
          <w:szCs w:val="24"/>
          <w:lang w:eastAsia="en-GB"/>
        </w:rPr>
        <w:t>Proposed by Councillor Wray, seconded by Councillor Kerr, that the recommendation be adopted</w:t>
      </w:r>
      <w:r w:rsidR="00CA352E" w:rsidRPr="0056127C">
        <w:rPr>
          <w:rFonts w:cs="Arial"/>
          <w:szCs w:val="24"/>
          <w:lang w:eastAsia="en-GB"/>
        </w:rPr>
        <w:t xml:space="preserve">, </w:t>
      </w:r>
      <w:r w:rsidRPr="0056127C">
        <w:rPr>
          <w:rFonts w:cs="Arial"/>
          <w:szCs w:val="24"/>
          <w:lang w:eastAsia="en-GB"/>
        </w:rPr>
        <w:t xml:space="preserve">that planning permission be granted. </w:t>
      </w:r>
    </w:p>
    <w:p w14:paraId="76F69EF7" w14:textId="77777777" w:rsidR="00CA352E" w:rsidRPr="0056127C" w:rsidRDefault="00CA352E" w:rsidP="00DB480D">
      <w:pPr>
        <w:adjustRightInd w:val="0"/>
        <w:rPr>
          <w:rFonts w:cs="Arial"/>
          <w:szCs w:val="24"/>
          <w:lang w:eastAsia="en-GB"/>
        </w:rPr>
      </w:pPr>
    </w:p>
    <w:p w14:paraId="2FA7B196" w14:textId="32FF385D" w:rsidR="001F0461" w:rsidRPr="0056127C" w:rsidRDefault="00981795" w:rsidP="00DB480D">
      <w:pPr>
        <w:adjustRightInd w:val="0"/>
        <w:rPr>
          <w:rFonts w:cs="Arial"/>
          <w:szCs w:val="24"/>
          <w:lang w:eastAsia="en-GB"/>
        </w:rPr>
      </w:pPr>
      <w:r w:rsidRPr="0056127C">
        <w:rPr>
          <w:rFonts w:cs="Arial"/>
          <w:szCs w:val="24"/>
          <w:lang w:eastAsia="en-GB"/>
        </w:rPr>
        <w:t xml:space="preserve">Councillor Wray </w:t>
      </w:r>
      <w:r w:rsidR="00AA0295" w:rsidRPr="0056127C">
        <w:rPr>
          <w:rFonts w:cs="Arial"/>
          <w:szCs w:val="24"/>
          <w:lang w:eastAsia="en-GB"/>
        </w:rPr>
        <w:t xml:space="preserve">expressed his delight with the application for the community of Cloughey. </w:t>
      </w:r>
    </w:p>
    <w:p w14:paraId="45A55E86" w14:textId="77777777" w:rsidR="00AA0295" w:rsidRPr="0056127C" w:rsidRDefault="00AA0295" w:rsidP="00DB480D">
      <w:pPr>
        <w:adjustRightInd w:val="0"/>
        <w:rPr>
          <w:rFonts w:cs="Arial"/>
          <w:szCs w:val="24"/>
          <w:lang w:eastAsia="en-GB"/>
        </w:rPr>
      </w:pPr>
    </w:p>
    <w:p w14:paraId="312562DC" w14:textId="4EE84AD5" w:rsidR="00AA0295" w:rsidRPr="0056127C" w:rsidRDefault="00AA0295" w:rsidP="00DB480D">
      <w:pPr>
        <w:adjustRightInd w:val="0"/>
        <w:rPr>
          <w:rFonts w:cs="Arial"/>
          <w:szCs w:val="24"/>
          <w:lang w:eastAsia="en-GB"/>
        </w:rPr>
      </w:pPr>
      <w:r w:rsidRPr="0056127C">
        <w:rPr>
          <w:rFonts w:cs="Arial"/>
          <w:szCs w:val="24"/>
          <w:lang w:eastAsia="en-GB"/>
        </w:rPr>
        <w:lastRenderedPageBreak/>
        <w:t xml:space="preserve">Councillor Kerr agreed and stated that the pavilion was a great asset for the community. </w:t>
      </w:r>
    </w:p>
    <w:p w14:paraId="47BD8AF9" w14:textId="77777777" w:rsidR="00AA0295" w:rsidRPr="0056127C" w:rsidRDefault="00AA0295" w:rsidP="00DB480D">
      <w:pPr>
        <w:adjustRightInd w:val="0"/>
        <w:rPr>
          <w:rFonts w:cs="Arial"/>
          <w:b/>
          <w:bCs/>
          <w:szCs w:val="24"/>
          <w:lang w:eastAsia="en-GB"/>
        </w:rPr>
      </w:pPr>
    </w:p>
    <w:p w14:paraId="57F2E435" w14:textId="05F22C25" w:rsidR="00903C3D" w:rsidRPr="0056127C" w:rsidRDefault="00AA0295" w:rsidP="00DB480D">
      <w:pPr>
        <w:adjustRightInd w:val="0"/>
        <w:rPr>
          <w:rFonts w:cs="Arial"/>
          <w:b/>
          <w:bCs/>
          <w:szCs w:val="24"/>
          <w:lang w:eastAsia="en-GB"/>
        </w:rPr>
      </w:pPr>
      <w:r w:rsidRPr="0056127C">
        <w:rPr>
          <w:rFonts w:cs="Arial"/>
          <w:b/>
          <w:bCs/>
          <w:szCs w:val="24"/>
          <w:lang w:eastAsia="en-GB"/>
        </w:rPr>
        <w:t>RESOLVED, on the proposal of Councillor Wray, seconded by Councillor Kerr, that the recommendation be adopted</w:t>
      </w:r>
      <w:r w:rsidR="00CA352E" w:rsidRPr="0056127C">
        <w:rPr>
          <w:rFonts w:cs="Arial"/>
          <w:b/>
          <w:bCs/>
          <w:szCs w:val="24"/>
          <w:lang w:eastAsia="en-GB"/>
        </w:rPr>
        <w:t xml:space="preserve">, </w:t>
      </w:r>
      <w:r w:rsidRPr="0056127C">
        <w:rPr>
          <w:rFonts w:cs="Arial"/>
          <w:b/>
          <w:bCs/>
          <w:szCs w:val="24"/>
          <w:lang w:eastAsia="en-GB"/>
        </w:rPr>
        <w:t>that planning permission be granted.</w:t>
      </w:r>
    </w:p>
    <w:p w14:paraId="04058AAE" w14:textId="77777777" w:rsidR="00903C3D" w:rsidRPr="0056127C" w:rsidRDefault="00903C3D" w:rsidP="00DB480D">
      <w:pPr>
        <w:rPr>
          <w:rFonts w:cs="Arial"/>
          <w:kern w:val="0"/>
          <w:szCs w:val="24"/>
          <w14:ligatures w14:val="none"/>
        </w:rPr>
      </w:pPr>
    </w:p>
    <w:p w14:paraId="6D52AB53" w14:textId="252DDC96" w:rsidR="00903C3D" w:rsidRPr="0056127C" w:rsidRDefault="00903C3D" w:rsidP="00DB480D">
      <w:pPr>
        <w:pStyle w:val="Heading1"/>
        <w:rPr>
          <w:rFonts w:hint="eastAsia"/>
        </w:rPr>
      </w:pPr>
      <w:r w:rsidRPr="0056127C">
        <w:t>5.</w:t>
      </w:r>
      <w:r w:rsidRPr="0056127C">
        <w:tab/>
      </w:r>
      <w:r w:rsidRPr="0056127C">
        <w:rPr>
          <w:u w:val="single"/>
        </w:rPr>
        <w:t>Update on Planning Appeals</w:t>
      </w:r>
      <w:r w:rsidRPr="0056127C">
        <w:t xml:space="preserve"> </w:t>
      </w:r>
    </w:p>
    <w:p w14:paraId="069FCB1D" w14:textId="4A67214F" w:rsidR="003F4A79" w:rsidRPr="0056127C" w:rsidRDefault="00C577AE" w:rsidP="00DB480D">
      <w:pPr>
        <w:rPr>
          <w:rFonts w:cs="Arial"/>
          <w:kern w:val="0"/>
          <w:szCs w:val="24"/>
          <w14:ligatures w14:val="none"/>
        </w:rPr>
      </w:pPr>
      <w:r w:rsidRPr="0056127C">
        <w:rPr>
          <w:rFonts w:cs="Arial"/>
          <w:kern w:val="0"/>
          <w:szCs w:val="24"/>
          <w14:ligatures w14:val="none"/>
        </w:rPr>
        <w:tab/>
        <w:t xml:space="preserve">(Appendices </w:t>
      </w:r>
      <w:r w:rsidR="00DB480D">
        <w:rPr>
          <w:rFonts w:cs="Arial"/>
          <w:kern w:val="0"/>
          <w:szCs w:val="24"/>
          <w14:ligatures w14:val="none"/>
        </w:rPr>
        <w:t>X</w:t>
      </w:r>
      <w:r w:rsidRPr="0056127C">
        <w:rPr>
          <w:rFonts w:cs="Arial"/>
          <w:kern w:val="0"/>
          <w:szCs w:val="24"/>
          <w14:ligatures w14:val="none"/>
        </w:rPr>
        <w:t>)</w:t>
      </w:r>
    </w:p>
    <w:p w14:paraId="1832C0D5" w14:textId="77777777" w:rsidR="00C577AE" w:rsidRPr="0056127C" w:rsidRDefault="00C577AE" w:rsidP="00DB480D">
      <w:pPr>
        <w:rPr>
          <w:rFonts w:cs="Arial"/>
          <w:kern w:val="0"/>
          <w:szCs w:val="24"/>
          <w14:ligatures w14:val="none"/>
        </w:rPr>
      </w:pPr>
    </w:p>
    <w:p w14:paraId="17002874" w14:textId="159749B0" w:rsidR="00C577AE" w:rsidRDefault="003F4A79" w:rsidP="00DB480D">
      <w:pPr>
        <w:rPr>
          <w:rFonts w:cs="Arial"/>
          <w:szCs w:val="24"/>
        </w:rPr>
      </w:pPr>
      <w:r w:rsidRPr="0056127C">
        <w:rPr>
          <w:rFonts w:cs="Arial"/>
          <w:caps/>
          <w:szCs w:val="24"/>
        </w:rPr>
        <w:t>Previously circulated</w:t>
      </w:r>
      <w:r w:rsidRPr="0056127C">
        <w:rPr>
          <w:rFonts w:cs="Arial"/>
          <w:szCs w:val="24"/>
        </w:rPr>
        <w:t xml:space="preserve">:- </w:t>
      </w:r>
      <w:r w:rsidR="00C577AE" w:rsidRPr="0056127C">
        <w:rPr>
          <w:rFonts w:cs="Arial"/>
          <w:szCs w:val="24"/>
        </w:rPr>
        <w:t xml:space="preserve">Report from the Director of Prosperity providing the undernoted detail:- </w:t>
      </w:r>
    </w:p>
    <w:p w14:paraId="49D76115" w14:textId="77777777" w:rsidR="00DB480D" w:rsidRPr="0056127C" w:rsidRDefault="00DB480D" w:rsidP="00DB480D"/>
    <w:p w14:paraId="7C1CADA6" w14:textId="77777777" w:rsidR="00C577AE" w:rsidRPr="0056127C" w:rsidRDefault="00C577AE" w:rsidP="00DB480D">
      <w:pPr>
        <w:rPr>
          <w:rFonts w:cs="Arial"/>
          <w:b/>
          <w:bCs/>
          <w:szCs w:val="24"/>
        </w:rPr>
      </w:pPr>
      <w:r w:rsidRPr="0056127C">
        <w:rPr>
          <w:rFonts w:cs="Arial"/>
          <w:b/>
          <w:bCs/>
          <w:szCs w:val="24"/>
        </w:rPr>
        <w:t>Appeal Decisions</w:t>
      </w:r>
    </w:p>
    <w:p w14:paraId="733EAC64" w14:textId="77777777" w:rsidR="00C577AE" w:rsidRPr="0056127C" w:rsidRDefault="00C577AE" w:rsidP="00DB480D">
      <w:pPr>
        <w:rPr>
          <w:rFonts w:cs="Arial"/>
          <w:szCs w:val="24"/>
        </w:rPr>
      </w:pPr>
    </w:p>
    <w:p w14:paraId="46687888" w14:textId="77777777" w:rsidR="00C577AE" w:rsidRPr="0056127C" w:rsidRDefault="00C577AE" w:rsidP="00DB480D">
      <w:pPr>
        <w:pStyle w:val="ListParagraph"/>
        <w:numPr>
          <w:ilvl w:val="0"/>
          <w:numId w:val="2"/>
        </w:numPr>
        <w:spacing w:after="0" w:line="240" w:lineRule="auto"/>
        <w:ind w:left="426" w:hanging="426"/>
        <w:rPr>
          <w:rFonts w:ascii="Arial" w:hAnsi="Arial" w:cs="Arial"/>
          <w:sz w:val="24"/>
          <w:szCs w:val="24"/>
        </w:rPr>
      </w:pPr>
      <w:r w:rsidRPr="0056127C">
        <w:rPr>
          <w:rFonts w:ascii="Arial" w:hAnsi="Arial" w:cs="Arial"/>
          <w:sz w:val="24"/>
          <w:szCs w:val="24"/>
        </w:rPr>
        <w:t xml:space="preserve">The Planning Appeals Commission found, on 29 November 2023, that there was no valid appeal in relation to the refusal of planning permission below. </w:t>
      </w:r>
    </w:p>
    <w:p w14:paraId="30E4CB27" w14:textId="77777777" w:rsidR="00C577AE" w:rsidRPr="0056127C" w:rsidRDefault="00C577AE" w:rsidP="00DB480D">
      <w:pPr>
        <w:pStyle w:val="ListParagraph"/>
        <w:spacing w:after="0" w:line="240" w:lineRule="auto"/>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56127C" w:rsidRPr="0056127C" w14:paraId="3C69BDEF" w14:textId="77777777" w:rsidTr="006B1942">
        <w:tc>
          <w:tcPr>
            <w:tcW w:w="2231" w:type="dxa"/>
          </w:tcPr>
          <w:p w14:paraId="54527786" w14:textId="77777777" w:rsidR="00C577AE" w:rsidRPr="0056127C" w:rsidRDefault="00C577AE" w:rsidP="00DB480D">
            <w:pPr>
              <w:rPr>
                <w:rFonts w:cs="Arial"/>
                <w:bCs/>
              </w:rPr>
            </w:pPr>
            <w:r w:rsidRPr="0056127C">
              <w:rPr>
                <w:rFonts w:cs="Arial"/>
                <w:bCs/>
              </w:rPr>
              <w:t>PAC Ref</w:t>
            </w:r>
          </w:p>
        </w:tc>
        <w:tc>
          <w:tcPr>
            <w:tcW w:w="5728" w:type="dxa"/>
          </w:tcPr>
          <w:p w14:paraId="7AC04025" w14:textId="77777777" w:rsidR="00C577AE" w:rsidRPr="0056127C" w:rsidRDefault="00C577AE" w:rsidP="00DB480D">
            <w:pPr>
              <w:rPr>
                <w:rFonts w:cs="Arial"/>
                <w:bCs/>
              </w:rPr>
            </w:pPr>
            <w:r w:rsidRPr="0056127C">
              <w:rPr>
                <w:rFonts w:cs="Arial"/>
              </w:rPr>
              <w:t>2022/A0204</w:t>
            </w:r>
          </w:p>
        </w:tc>
      </w:tr>
      <w:tr w:rsidR="0056127C" w:rsidRPr="0056127C" w14:paraId="64C8C8B7" w14:textId="77777777" w:rsidTr="006B1942">
        <w:tc>
          <w:tcPr>
            <w:tcW w:w="2231" w:type="dxa"/>
          </w:tcPr>
          <w:p w14:paraId="3FA84248" w14:textId="77777777" w:rsidR="00C577AE" w:rsidRPr="0056127C" w:rsidRDefault="00C577AE" w:rsidP="00DB480D">
            <w:pPr>
              <w:rPr>
                <w:rFonts w:cs="Arial"/>
                <w:bCs/>
              </w:rPr>
            </w:pPr>
            <w:r w:rsidRPr="0056127C">
              <w:rPr>
                <w:rFonts w:cs="Arial"/>
                <w:bCs/>
              </w:rPr>
              <w:t>Application ref</w:t>
            </w:r>
          </w:p>
        </w:tc>
        <w:tc>
          <w:tcPr>
            <w:tcW w:w="5728" w:type="dxa"/>
          </w:tcPr>
          <w:p w14:paraId="3503906F" w14:textId="77777777" w:rsidR="00C577AE" w:rsidRPr="0056127C" w:rsidRDefault="00C577AE" w:rsidP="00DB480D">
            <w:pPr>
              <w:rPr>
                <w:rFonts w:cs="Arial"/>
                <w:bCs/>
              </w:rPr>
            </w:pPr>
            <w:r w:rsidRPr="0056127C">
              <w:rPr>
                <w:rFonts w:cs="Arial"/>
              </w:rPr>
              <w:t>LA06/2018/0996/F</w:t>
            </w:r>
          </w:p>
        </w:tc>
      </w:tr>
      <w:tr w:rsidR="0056127C" w:rsidRPr="0056127C" w14:paraId="54819F18" w14:textId="77777777" w:rsidTr="006B1942">
        <w:tc>
          <w:tcPr>
            <w:tcW w:w="2231" w:type="dxa"/>
          </w:tcPr>
          <w:p w14:paraId="05C8FEE2" w14:textId="77777777" w:rsidR="00C577AE" w:rsidRPr="0056127C" w:rsidRDefault="00C577AE" w:rsidP="00DB480D">
            <w:pPr>
              <w:rPr>
                <w:rFonts w:cs="Arial"/>
                <w:bCs/>
              </w:rPr>
            </w:pPr>
            <w:r w:rsidRPr="0056127C">
              <w:rPr>
                <w:rFonts w:cs="Arial"/>
                <w:bCs/>
              </w:rPr>
              <w:t>Appellant</w:t>
            </w:r>
          </w:p>
        </w:tc>
        <w:tc>
          <w:tcPr>
            <w:tcW w:w="5728" w:type="dxa"/>
          </w:tcPr>
          <w:p w14:paraId="0AE6D4E2" w14:textId="77777777" w:rsidR="00C577AE" w:rsidRPr="0056127C" w:rsidRDefault="00C577AE" w:rsidP="00DB480D">
            <w:pPr>
              <w:rPr>
                <w:rFonts w:cs="Arial"/>
                <w:bCs/>
              </w:rPr>
            </w:pPr>
            <w:r w:rsidRPr="0056127C">
              <w:rPr>
                <w:rFonts w:cs="Arial"/>
              </w:rPr>
              <w:t>Cedarville Ltd</w:t>
            </w:r>
          </w:p>
        </w:tc>
      </w:tr>
      <w:tr w:rsidR="0056127C" w:rsidRPr="0056127C" w14:paraId="1568913F" w14:textId="77777777" w:rsidTr="006B1942">
        <w:tc>
          <w:tcPr>
            <w:tcW w:w="2231" w:type="dxa"/>
          </w:tcPr>
          <w:p w14:paraId="0BC13004" w14:textId="77777777" w:rsidR="00C577AE" w:rsidRPr="0056127C" w:rsidRDefault="00C577AE" w:rsidP="00DB480D">
            <w:pPr>
              <w:rPr>
                <w:rFonts w:cs="Arial"/>
                <w:bCs/>
              </w:rPr>
            </w:pPr>
            <w:r w:rsidRPr="0056127C">
              <w:rPr>
                <w:rFonts w:cs="Arial"/>
                <w:bCs/>
              </w:rPr>
              <w:t>Subject of Appeal</w:t>
            </w:r>
          </w:p>
        </w:tc>
        <w:tc>
          <w:tcPr>
            <w:tcW w:w="5728" w:type="dxa"/>
          </w:tcPr>
          <w:p w14:paraId="0D5BCA32" w14:textId="77777777" w:rsidR="00C577AE" w:rsidRPr="0056127C" w:rsidRDefault="00C577AE" w:rsidP="00DB480D">
            <w:pPr>
              <w:rPr>
                <w:rFonts w:cs="Arial"/>
                <w:bCs/>
              </w:rPr>
            </w:pPr>
            <w:r w:rsidRPr="0056127C">
              <w:rPr>
                <w:rFonts w:cs="Arial"/>
              </w:rPr>
              <w:t>Erection of 8 dwellings with associated car parking and landscaping</w:t>
            </w:r>
          </w:p>
        </w:tc>
      </w:tr>
      <w:tr w:rsidR="00C577AE" w:rsidRPr="0056127C" w14:paraId="6B323750" w14:textId="77777777" w:rsidTr="006B1942">
        <w:tc>
          <w:tcPr>
            <w:tcW w:w="2231" w:type="dxa"/>
          </w:tcPr>
          <w:p w14:paraId="6798D063" w14:textId="77777777" w:rsidR="00C577AE" w:rsidRPr="0056127C" w:rsidRDefault="00C577AE" w:rsidP="00DB480D">
            <w:pPr>
              <w:rPr>
                <w:rFonts w:cs="Arial"/>
                <w:bCs/>
              </w:rPr>
            </w:pPr>
            <w:r w:rsidRPr="0056127C">
              <w:rPr>
                <w:rFonts w:cs="Arial"/>
                <w:bCs/>
              </w:rPr>
              <w:t>Location</w:t>
            </w:r>
          </w:p>
        </w:tc>
        <w:tc>
          <w:tcPr>
            <w:tcW w:w="5728" w:type="dxa"/>
          </w:tcPr>
          <w:p w14:paraId="6C7F5023" w14:textId="77777777" w:rsidR="00C577AE" w:rsidRPr="0056127C" w:rsidRDefault="00C577AE" w:rsidP="00DB480D">
            <w:pPr>
              <w:rPr>
                <w:rFonts w:cs="Arial"/>
                <w:bCs/>
              </w:rPr>
            </w:pPr>
            <w:r w:rsidRPr="0056127C">
              <w:rPr>
                <w:rFonts w:cs="Arial"/>
              </w:rPr>
              <w:t xml:space="preserve">Lands to the West of 7 Main Street and South of 6a </w:t>
            </w:r>
            <w:proofErr w:type="spellStart"/>
            <w:r w:rsidRPr="0056127C">
              <w:rPr>
                <w:rFonts w:cs="Arial"/>
              </w:rPr>
              <w:t>Ballyrawer</w:t>
            </w:r>
            <w:proofErr w:type="spellEnd"/>
            <w:r w:rsidRPr="0056127C">
              <w:rPr>
                <w:rFonts w:cs="Arial"/>
              </w:rPr>
              <w:t xml:space="preserve"> Avenue, </w:t>
            </w:r>
            <w:proofErr w:type="spellStart"/>
            <w:r w:rsidRPr="0056127C">
              <w:rPr>
                <w:rFonts w:cs="Arial"/>
              </w:rPr>
              <w:t>Carrowdore</w:t>
            </w:r>
            <w:proofErr w:type="spellEnd"/>
          </w:p>
        </w:tc>
      </w:tr>
    </w:tbl>
    <w:p w14:paraId="0080E7C9" w14:textId="77777777" w:rsidR="00C577AE" w:rsidRPr="0056127C" w:rsidRDefault="00C577AE" w:rsidP="00DB480D">
      <w:pPr>
        <w:rPr>
          <w:rFonts w:cs="Arial"/>
          <w:szCs w:val="24"/>
        </w:rPr>
      </w:pPr>
    </w:p>
    <w:p w14:paraId="6C48B6E6" w14:textId="77777777" w:rsidR="00C577AE" w:rsidRPr="0056127C" w:rsidRDefault="00C577AE" w:rsidP="00DB480D">
      <w:pPr>
        <w:rPr>
          <w:rFonts w:cs="Arial"/>
          <w:szCs w:val="24"/>
        </w:rPr>
      </w:pPr>
      <w:r w:rsidRPr="0056127C">
        <w:rPr>
          <w:rFonts w:cs="Arial"/>
          <w:szCs w:val="24"/>
        </w:rPr>
        <w:t>The Council refused the application on 13 January 2023 for the following reasons:</w:t>
      </w:r>
    </w:p>
    <w:p w14:paraId="3C9D8E31" w14:textId="77777777" w:rsidR="00C577AE" w:rsidRPr="0056127C" w:rsidRDefault="00C577AE" w:rsidP="00DB480D">
      <w:pPr>
        <w:rPr>
          <w:rFonts w:cs="Arial"/>
          <w:szCs w:val="24"/>
        </w:rPr>
      </w:pPr>
    </w:p>
    <w:p w14:paraId="0364BDC1" w14:textId="5CB24EDA" w:rsidR="00C577AE" w:rsidRPr="0056127C" w:rsidRDefault="00C577AE" w:rsidP="00DB480D">
      <w:pPr>
        <w:pStyle w:val="ListParagraph"/>
        <w:numPr>
          <w:ilvl w:val="0"/>
          <w:numId w:val="17"/>
        </w:numPr>
        <w:spacing w:after="0" w:line="240" w:lineRule="auto"/>
        <w:rPr>
          <w:rFonts w:ascii="Arial" w:hAnsi="Arial" w:cs="Arial"/>
          <w:sz w:val="24"/>
          <w:szCs w:val="24"/>
        </w:rPr>
      </w:pPr>
      <w:r w:rsidRPr="0056127C">
        <w:rPr>
          <w:rFonts w:ascii="Arial" w:hAnsi="Arial" w:cs="Arial"/>
          <w:sz w:val="24"/>
          <w:szCs w:val="24"/>
        </w:rPr>
        <w:t>The proposal is contrary to the SPPS in that it had not been demonstrated that the adjacent minerals development is not likely to compromise safety or to significantly impair the amenity of people living in the proposed dwellings;</w:t>
      </w:r>
    </w:p>
    <w:p w14:paraId="4AD04152" w14:textId="6E10BD8A" w:rsidR="00C577AE" w:rsidRPr="0056127C" w:rsidRDefault="00C577AE" w:rsidP="00DB480D">
      <w:pPr>
        <w:pStyle w:val="ListParagraph"/>
        <w:numPr>
          <w:ilvl w:val="0"/>
          <w:numId w:val="17"/>
        </w:numPr>
        <w:spacing w:after="0" w:line="240" w:lineRule="auto"/>
        <w:rPr>
          <w:rFonts w:ascii="Arial" w:hAnsi="Arial" w:cs="Arial"/>
          <w:sz w:val="24"/>
          <w:szCs w:val="24"/>
        </w:rPr>
      </w:pPr>
      <w:r w:rsidRPr="0056127C">
        <w:rPr>
          <w:rFonts w:ascii="Arial" w:hAnsi="Arial" w:cs="Arial"/>
          <w:sz w:val="24"/>
          <w:szCs w:val="24"/>
        </w:rPr>
        <w:t>The proposal is contrary to Policy QD1 of PPS 7: Quality Residential Environments in that it had not been demonstrated that residents of the proposed dwellings will not be adversely affected by noise and dust arising from activities of the adjacent quarry.</w:t>
      </w:r>
    </w:p>
    <w:p w14:paraId="3266C713" w14:textId="77777777" w:rsidR="00C577AE" w:rsidRPr="0056127C" w:rsidRDefault="00C577AE" w:rsidP="00DB480D">
      <w:pPr>
        <w:rPr>
          <w:rFonts w:cs="Arial"/>
          <w:szCs w:val="24"/>
        </w:rPr>
      </w:pPr>
    </w:p>
    <w:p w14:paraId="2BEFE70A" w14:textId="2DAFFF6A" w:rsidR="00C577AE" w:rsidRPr="0056127C" w:rsidRDefault="00C577AE" w:rsidP="00DB480D">
      <w:pPr>
        <w:rPr>
          <w:rFonts w:cs="Arial"/>
          <w:szCs w:val="24"/>
        </w:rPr>
      </w:pPr>
      <w:r w:rsidRPr="0056127C">
        <w:rPr>
          <w:rFonts w:cs="Arial"/>
          <w:szCs w:val="24"/>
        </w:rPr>
        <w:t xml:space="preserve">The application form submitted to the Council described the location of the site as “Lands to the West of 7 Main Street and South of 6a </w:t>
      </w:r>
      <w:proofErr w:type="spellStart"/>
      <w:r w:rsidRPr="0056127C">
        <w:rPr>
          <w:rFonts w:cs="Arial"/>
          <w:szCs w:val="24"/>
        </w:rPr>
        <w:t>Ballyrawer</w:t>
      </w:r>
      <w:proofErr w:type="spellEnd"/>
      <w:r w:rsidRPr="0056127C">
        <w:rPr>
          <w:rFonts w:cs="Arial"/>
          <w:szCs w:val="24"/>
        </w:rPr>
        <w:t xml:space="preserve"> Avenue, </w:t>
      </w:r>
      <w:proofErr w:type="spellStart"/>
      <w:r w:rsidRPr="0056127C">
        <w:rPr>
          <w:rFonts w:cs="Arial"/>
          <w:szCs w:val="24"/>
        </w:rPr>
        <w:t>Carrowdore</w:t>
      </w:r>
      <w:proofErr w:type="spellEnd"/>
      <w:r w:rsidRPr="0056127C">
        <w:rPr>
          <w:rFonts w:cs="Arial"/>
          <w:szCs w:val="24"/>
        </w:rPr>
        <w:t xml:space="preserve">”.  However, the site was in fact located to the east of 7 Main Street and to the south west of 6a </w:t>
      </w:r>
      <w:proofErr w:type="spellStart"/>
      <w:r w:rsidRPr="0056127C">
        <w:rPr>
          <w:rFonts w:cs="Arial"/>
          <w:szCs w:val="24"/>
        </w:rPr>
        <w:t>Ballyrawer</w:t>
      </w:r>
      <w:proofErr w:type="spellEnd"/>
      <w:r w:rsidRPr="0056127C">
        <w:rPr>
          <w:rFonts w:cs="Arial"/>
          <w:szCs w:val="24"/>
        </w:rPr>
        <w:t xml:space="preserve"> Avenue. </w:t>
      </w:r>
    </w:p>
    <w:p w14:paraId="2D7F3AE2" w14:textId="77777777" w:rsidR="00C577AE" w:rsidRPr="0056127C" w:rsidRDefault="00C577AE" w:rsidP="00DB480D">
      <w:pPr>
        <w:rPr>
          <w:rFonts w:cs="Arial"/>
          <w:szCs w:val="24"/>
        </w:rPr>
      </w:pPr>
    </w:p>
    <w:p w14:paraId="0502B830" w14:textId="77777777" w:rsidR="00C577AE" w:rsidRPr="0056127C" w:rsidRDefault="00C577AE" w:rsidP="00DB480D">
      <w:pPr>
        <w:rPr>
          <w:rFonts w:cs="Arial"/>
          <w:szCs w:val="24"/>
        </w:rPr>
      </w:pPr>
      <w:r w:rsidRPr="0056127C">
        <w:rPr>
          <w:rFonts w:cs="Arial"/>
          <w:szCs w:val="24"/>
        </w:rPr>
        <w:t xml:space="preserve">The Commissioner stated that the description of the site location relied upon by the Council was seriously misleading.  It may have led interested members of the public to believe that the proposal related to land on the opposite side of Main Street and they may therefore have assumed that the proposal would not affect them and may not have followed the matter up.  The misleading address could therefore have prejudiced their ability to comment on the proposal. </w:t>
      </w:r>
    </w:p>
    <w:p w14:paraId="5460B2DF" w14:textId="77777777" w:rsidR="00C577AE" w:rsidRPr="0056127C" w:rsidRDefault="00C577AE" w:rsidP="00DB480D">
      <w:pPr>
        <w:rPr>
          <w:rFonts w:cs="Arial"/>
          <w:szCs w:val="24"/>
        </w:rPr>
      </w:pPr>
    </w:p>
    <w:p w14:paraId="1CBB0003" w14:textId="55498BE5" w:rsidR="00C577AE" w:rsidRPr="0056127C" w:rsidRDefault="00C577AE" w:rsidP="00DB480D">
      <w:pPr>
        <w:rPr>
          <w:rFonts w:cs="Arial"/>
          <w:szCs w:val="24"/>
        </w:rPr>
      </w:pPr>
      <w:r w:rsidRPr="0056127C">
        <w:rPr>
          <w:rFonts w:cs="Arial"/>
          <w:szCs w:val="24"/>
        </w:rPr>
        <w:t xml:space="preserve">While the inaccuracy in the relationship to 6a </w:t>
      </w:r>
      <w:proofErr w:type="spellStart"/>
      <w:r w:rsidRPr="0056127C">
        <w:rPr>
          <w:rFonts w:cs="Arial"/>
          <w:szCs w:val="24"/>
        </w:rPr>
        <w:t>Ballyrawer</w:t>
      </w:r>
      <w:proofErr w:type="spellEnd"/>
      <w:r w:rsidRPr="0056127C">
        <w:rPr>
          <w:rFonts w:cs="Arial"/>
          <w:szCs w:val="24"/>
        </w:rPr>
        <w:t xml:space="preserve"> Road was of less consequence, the confusing of east and west in relation to 7 Main Street was fatal.  The published address failed to inform people living in the locality of the proposal </w:t>
      </w:r>
      <w:r w:rsidRPr="0056127C">
        <w:rPr>
          <w:rFonts w:cs="Arial"/>
          <w:szCs w:val="24"/>
        </w:rPr>
        <w:lastRenderedPageBreak/>
        <w:t>and could prejudice their ability to follow the matter up by making representations if they wish.  Failure to publish a proper notice defeats the purpose of publication and renders the Council’s decision on the application invalid.  Accordingly, it was found that there could be no valid appeal.</w:t>
      </w:r>
    </w:p>
    <w:p w14:paraId="4CFC3540" w14:textId="77777777" w:rsidR="00C577AE" w:rsidRPr="0056127C" w:rsidRDefault="00C577AE" w:rsidP="00DB480D">
      <w:pPr>
        <w:rPr>
          <w:rFonts w:cs="Arial"/>
          <w:szCs w:val="24"/>
        </w:rPr>
      </w:pPr>
    </w:p>
    <w:p w14:paraId="0293C101" w14:textId="00E7927E" w:rsidR="00C577AE" w:rsidRPr="0056127C" w:rsidRDefault="00C577AE" w:rsidP="00DB480D">
      <w:pPr>
        <w:rPr>
          <w:rFonts w:cs="Arial"/>
          <w:szCs w:val="24"/>
        </w:rPr>
      </w:pPr>
      <w:r w:rsidRPr="0056127C">
        <w:rPr>
          <w:rFonts w:cs="Arial"/>
          <w:szCs w:val="24"/>
        </w:rPr>
        <w:t>The Council had contacted the agent for the applicant and was awaiting amended application forms but had re-advertised and neighbour notified on the basis of the correct address.  Staff had been reminded of the importance of checking addresses at validation stage accordingly.</w:t>
      </w:r>
    </w:p>
    <w:p w14:paraId="712BAC2D" w14:textId="77777777" w:rsidR="00C577AE" w:rsidRPr="0056127C" w:rsidRDefault="00C577AE" w:rsidP="00DB480D">
      <w:pPr>
        <w:rPr>
          <w:rFonts w:cs="Arial"/>
          <w:szCs w:val="24"/>
        </w:rPr>
      </w:pPr>
    </w:p>
    <w:p w14:paraId="33791D7B" w14:textId="77777777" w:rsidR="00C577AE" w:rsidRPr="0056127C" w:rsidRDefault="00C577AE" w:rsidP="00DB480D">
      <w:pPr>
        <w:pStyle w:val="ListParagraph"/>
        <w:numPr>
          <w:ilvl w:val="0"/>
          <w:numId w:val="2"/>
        </w:numPr>
        <w:spacing w:after="0" w:line="240" w:lineRule="auto"/>
        <w:ind w:left="0" w:hanging="426"/>
        <w:rPr>
          <w:rFonts w:ascii="Arial" w:hAnsi="Arial" w:cs="Arial"/>
          <w:sz w:val="24"/>
          <w:szCs w:val="24"/>
        </w:rPr>
      </w:pPr>
      <w:r w:rsidRPr="0056127C">
        <w:rPr>
          <w:rFonts w:ascii="Arial" w:hAnsi="Arial" w:cs="Arial"/>
          <w:sz w:val="24"/>
          <w:szCs w:val="24"/>
        </w:rPr>
        <w:t xml:space="preserve">The following appeal was upheld on 27 November 2023. </w:t>
      </w:r>
    </w:p>
    <w:p w14:paraId="486CB726" w14:textId="77777777" w:rsidR="00C577AE" w:rsidRPr="0056127C" w:rsidRDefault="00C577AE" w:rsidP="00DB480D">
      <w:pPr>
        <w:pStyle w:val="ListParagraph"/>
        <w:spacing w:after="0" w:line="240" w:lineRule="auto"/>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56127C" w:rsidRPr="0056127C" w14:paraId="3481BBD8" w14:textId="77777777" w:rsidTr="006B1942">
        <w:tc>
          <w:tcPr>
            <w:tcW w:w="2231" w:type="dxa"/>
          </w:tcPr>
          <w:p w14:paraId="0DBB00E1" w14:textId="77777777" w:rsidR="00C577AE" w:rsidRPr="0056127C" w:rsidRDefault="00C577AE" w:rsidP="00DB480D">
            <w:pPr>
              <w:rPr>
                <w:rFonts w:cs="Arial"/>
                <w:bCs/>
              </w:rPr>
            </w:pPr>
            <w:r w:rsidRPr="0056127C">
              <w:rPr>
                <w:rFonts w:cs="Arial"/>
                <w:bCs/>
              </w:rPr>
              <w:t>PAC Ref</w:t>
            </w:r>
          </w:p>
        </w:tc>
        <w:tc>
          <w:tcPr>
            <w:tcW w:w="5728" w:type="dxa"/>
          </w:tcPr>
          <w:p w14:paraId="5A1D6392" w14:textId="77777777" w:rsidR="00C577AE" w:rsidRPr="0056127C" w:rsidRDefault="00C577AE" w:rsidP="00DB480D">
            <w:pPr>
              <w:rPr>
                <w:rFonts w:cs="Arial"/>
                <w:bCs/>
              </w:rPr>
            </w:pPr>
            <w:r w:rsidRPr="0056127C">
              <w:rPr>
                <w:rFonts w:cs="Arial"/>
              </w:rPr>
              <w:t>2022/A0193</w:t>
            </w:r>
          </w:p>
        </w:tc>
      </w:tr>
      <w:tr w:rsidR="0056127C" w:rsidRPr="0056127C" w14:paraId="0EC6281E" w14:textId="77777777" w:rsidTr="006B1942">
        <w:tc>
          <w:tcPr>
            <w:tcW w:w="2231" w:type="dxa"/>
          </w:tcPr>
          <w:p w14:paraId="70102535" w14:textId="77777777" w:rsidR="00C577AE" w:rsidRPr="0056127C" w:rsidRDefault="00C577AE" w:rsidP="00DB480D">
            <w:pPr>
              <w:rPr>
                <w:rFonts w:cs="Arial"/>
                <w:bCs/>
              </w:rPr>
            </w:pPr>
            <w:r w:rsidRPr="0056127C">
              <w:rPr>
                <w:rFonts w:cs="Arial"/>
                <w:bCs/>
              </w:rPr>
              <w:t>Application ref</w:t>
            </w:r>
          </w:p>
        </w:tc>
        <w:tc>
          <w:tcPr>
            <w:tcW w:w="5728" w:type="dxa"/>
          </w:tcPr>
          <w:p w14:paraId="367056FE" w14:textId="77777777" w:rsidR="00C577AE" w:rsidRPr="0056127C" w:rsidRDefault="00C577AE" w:rsidP="00DB480D">
            <w:pPr>
              <w:rPr>
                <w:rFonts w:cs="Arial"/>
                <w:bCs/>
              </w:rPr>
            </w:pPr>
            <w:r w:rsidRPr="0056127C">
              <w:rPr>
                <w:rFonts w:cs="Arial"/>
              </w:rPr>
              <w:t>LA06/2020/1008/O</w:t>
            </w:r>
          </w:p>
        </w:tc>
      </w:tr>
      <w:tr w:rsidR="0056127C" w:rsidRPr="0056127C" w14:paraId="5B49AC2A" w14:textId="77777777" w:rsidTr="006B1942">
        <w:tc>
          <w:tcPr>
            <w:tcW w:w="2231" w:type="dxa"/>
          </w:tcPr>
          <w:p w14:paraId="62FDB235" w14:textId="77777777" w:rsidR="00C577AE" w:rsidRPr="0056127C" w:rsidRDefault="00C577AE" w:rsidP="00DB480D">
            <w:pPr>
              <w:rPr>
                <w:rFonts w:cs="Arial"/>
                <w:bCs/>
              </w:rPr>
            </w:pPr>
            <w:r w:rsidRPr="0056127C">
              <w:rPr>
                <w:rFonts w:cs="Arial"/>
                <w:bCs/>
              </w:rPr>
              <w:t>Appellant</w:t>
            </w:r>
          </w:p>
        </w:tc>
        <w:tc>
          <w:tcPr>
            <w:tcW w:w="5728" w:type="dxa"/>
          </w:tcPr>
          <w:p w14:paraId="39AA74A5" w14:textId="77777777" w:rsidR="00C577AE" w:rsidRPr="0056127C" w:rsidRDefault="00C577AE" w:rsidP="00DB480D">
            <w:pPr>
              <w:rPr>
                <w:rFonts w:cs="Arial"/>
                <w:bCs/>
              </w:rPr>
            </w:pPr>
            <w:r w:rsidRPr="0056127C">
              <w:rPr>
                <w:rFonts w:cs="Arial"/>
              </w:rPr>
              <w:t>Ashton Fraser Investments</w:t>
            </w:r>
          </w:p>
        </w:tc>
      </w:tr>
      <w:tr w:rsidR="0056127C" w:rsidRPr="0056127C" w14:paraId="10D58315" w14:textId="77777777" w:rsidTr="006B1942">
        <w:tc>
          <w:tcPr>
            <w:tcW w:w="2231" w:type="dxa"/>
          </w:tcPr>
          <w:p w14:paraId="345EB960" w14:textId="77777777" w:rsidR="00C577AE" w:rsidRPr="0056127C" w:rsidRDefault="00C577AE" w:rsidP="00DB480D">
            <w:pPr>
              <w:rPr>
                <w:rFonts w:cs="Arial"/>
                <w:bCs/>
              </w:rPr>
            </w:pPr>
            <w:r w:rsidRPr="0056127C">
              <w:rPr>
                <w:rFonts w:cs="Arial"/>
                <w:bCs/>
              </w:rPr>
              <w:t>Subject of Appeal</w:t>
            </w:r>
          </w:p>
        </w:tc>
        <w:tc>
          <w:tcPr>
            <w:tcW w:w="5728" w:type="dxa"/>
          </w:tcPr>
          <w:p w14:paraId="30FA63DB" w14:textId="77777777" w:rsidR="00C577AE" w:rsidRPr="0056127C" w:rsidRDefault="00C577AE" w:rsidP="00DB480D">
            <w:pPr>
              <w:rPr>
                <w:rFonts w:cs="Arial"/>
                <w:bCs/>
              </w:rPr>
            </w:pPr>
            <w:r w:rsidRPr="0056127C">
              <w:rPr>
                <w:rFonts w:cs="Arial"/>
              </w:rPr>
              <w:t>The refusal of outline planning permission for the erection of 9 dwellings with access off Messines Road</w:t>
            </w:r>
          </w:p>
        </w:tc>
      </w:tr>
      <w:tr w:rsidR="00C577AE" w:rsidRPr="0056127C" w14:paraId="50B022D6" w14:textId="77777777" w:rsidTr="006B1942">
        <w:tc>
          <w:tcPr>
            <w:tcW w:w="2231" w:type="dxa"/>
          </w:tcPr>
          <w:p w14:paraId="6A126AC8" w14:textId="77777777" w:rsidR="00C577AE" w:rsidRPr="0056127C" w:rsidRDefault="00C577AE" w:rsidP="00DB480D">
            <w:pPr>
              <w:rPr>
                <w:rFonts w:cs="Arial"/>
                <w:bCs/>
              </w:rPr>
            </w:pPr>
            <w:r w:rsidRPr="0056127C">
              <w:rPr>
                <w:rFonts w:cs="Arial"/>
                <w:bCs/>
              </w:rPr>
              <w:t>Location</w:t>
            </w:r>
          </w:p>
        </w:tc>
        <w:tc>
          <w:tcPr>
            <w:tcW w:w="5728" w:type="dxa"/>
          </w:tcPr>
          <w:p w14:paraId="5F9776A9" w14:textId="77777777" w:rsidR="00C577AE" w:rsidRPr="0056127C" w:rsidRDefault="00C577AE" w:rsidP="00DB480D">
            <w:pPr>
              <w:rPr>
                <w:rFonts w:cs="Arial"/>
                <w:bCs/>
              </w:rPr>
            </w:pPr>
            <w:r w:rsidRPr="0056127C">
              <w:rPr>
                <w:rFonts w:cs="Arial"/>
              </w:rPr>
              <w:t>Lands immediately north of 10-18 Cambourne View and 17 Cambourne Park, Newtownards</w:t>
            </w:r>
          </w:p>
        </w:tc>
      </w:tr>
    </w:tbl>
    <w:p w14:paraId="103545BC" w14:textId="77777777" w:rsidR="00C577AE" w:rsidRPr="0056127C" w:rsidRDefault="00C577AE" w:rsidP="00DB480D">
      <w:pPr>
        <w:rPr>
          <w:rFonts w:cs="Arial"/>
          <w:szCs w:val="24"/>
        </w:rPr>
      </w:pPr>
    </w:p>
    <w:p w14:paraId="66C0F68A" w14:textId="41250306" w:rsidR="00C577AE" w:rsidRPr="0056127C" w:rsidRDefault="00C577AE" w:rsidP="00DB480D">
      <w:pPr>
        <w:rPr>
          <w:rFonts w:cs="Arial"/>
          <w:szCs w:val="24"/>
        </w:rPr>
      </w:pPr>
      <w:r w:rsidRPr="0056127C">
        <w:rPr>
          <w:rFonts w:cs="Arial"/>
          <w:szCs w:val="24"/>
        </w:rPr>
        <w:t xml:space="preserve">The above application had been called-in to Planning Committee and was heard on 18 January 2022 when </w:t>
      </w:r>
      <w:r w:rsidR="007A7568">
        <w:rPr>
          <w:rFonts w:cs="Arial"/>
          <w:szCs w:val="24"/>
        </w:rPr>
        <w:t>m</w:t>
      </w:r>
      <w:r w:rsidRPr="0056127C">
        <w:rPr>
          <w:rFonts w:cs="Arial"/>
          <w:szCs w:val="24"/>
        </w:rPr>
        <w:t xml:space="preserve">embers were advised by DfI Roads that the protected route onto which the proposed development would access was a ‘Category 2’ meaning that it fell within Policy AMP 3 of PPS 3 – ‘Other Dual Carriageways, Ring Roads, Through-Passes and </w:t>
      </w:r>
      <w:proofErr w:type="spellStart"/>
      <w:r w:rsidRPr="0056127C">
        <w:rPr>
          <w:rFonts w:cs="Arial"/>
          <w:szCs w:val="24"/>
        </w:rPr>
        <w:t>ByPasses</w:t>
      </w:r>
      <w:proofErr w:type="spellEnd"/>
      <w:r w:rsidRPr="0056127C">
        <w:rPr>
          <w:rFonts w:cs="Arial"/>
          <w:szCs w:val="24"/>
        </w:rPr>
        <w:t xml:space="preserve"> – All locations’.  That was disputed by the applicant’s barrister as the road was not categorised as such on the DFI Roads website and that further to a decision by the Planning Appeals Commission in 2005, any ambiguity should be settled in favour of the applicant.  </w:t>
      </w:r>
    </w:p>
    <w:p w14:paraId="13BF03A5" w14:textId="77777777" w:rsidR="00C577AE" w:rsidRPr="0056127C" w:rsidRDefault="00C577AE" w:rsidP="00DB480D">
      <w:pPr>
        <w:rPr>
          <w:rFonts w:cs="Arial"/>
          <w:szCs w:val="24"/>
        </w:rPr>
      </w:pPr>
    </w:p>
    <w:p w14:paraId="21FB9FEB" w14:textId="77777777" w:rsidR="00C577AE" w:rsidRPr="0056127C" w:rsidRDefault="00C577AE" w:rsidP="00DB480D">
      <w:pPr>
        <w:rPr>
          <w:rFonts w:cs="Arial"/>
          <w:szCs w:val="24"/>
        </w:rPr>
      </w:pPr>
      <w:r w:rsidRPr="0056127C">
        <w:rPr>
          <w:rFonts w:cs="Arial"/>
          <w:szCs w:val="24"/>
        </w:rPr>
        <w:t>Members voted to defer the matter for legal advice; however, the applicant sought the application be refused without be referred back to Planning Committee in order that an appeal could be lodged as soon as possible.  The refusal decision issued on 02 February 2023 with the following reasons:</w:t>
      </w:r>
    </w:p>
    <w:p w14:paraId="4D32BF14" w14:textId="77777777" w:rsidR="00C577AE" w:rsidRPr="0056127C" w:rsidRDefault="00C577AE" w:rsidP="00DB480D">
      <w:pPr>
        <w:rPr>
          <w:rFonts w:cs="Arial"/>
          <w:szCs w:val="24"/>
        </w:rPr>
      </w:pPr>
    </w:p>
    <w:p w14:paraId="2ED951C3" w14:textId="77777777" w:rsidR="00C577AE" w:rsidRPr="0056127C" w:rsidRDefault="00C577AE" w:rsidP="00DB480D">
      <w:pPr>
        <w:pStyle w:val="ListParagraph"/>
        <w:numPr>
          <w:ilvl w:val="0"/>
          <w:numId w:val="18"/>
        </w:numPr>
        <w:spacing w:after="0" w:line="240" w:lineRule="auto"/>
        <w:rPr>
          <w:rFonts w:ascii="Arial" w:hAnsi="Arial" w:cs="Arial"/>
          <w:sz w:val="24"/>
          <w:szCs w:val="24"/>
        </w:rPr>
      </w:pPr>
      <w:r w:rsidRPr="0056127C">
        <w:rPr>
          <w:rFonts w:ascii="Arial" w:hAnsi="Arial" w:cs="Arial"/>
          <w:sz w:val="24"/>
          <w:szCs w:val="24"/>
        </w:rPr>
        <w:t>The proposal is contrary to PPS 3 , Policy AMP 3 in that it would, if permitted, result in the creation of a new vehicular access onto a Protected Route, thereby prejudicing the free flow of traffic and conditions of general safety;</w:t>
      </w:r>
    </w:p>
    <w:p w14:paraId="6222641A" w14:textId="77777777" w:rsidR="00C577AE" w:rsidRPr="0056127C" w:rsidRDefault="00C577AE" w:rsidP="00DB480D">
      <w:pPr>
        <w:pStyle w:val="ListParagraph"/>
        <w:numPr>
          <w:ilvl w:val="0"/>
          <w:numId w:val="18"/>
        </w:numPr>
        <w:spacing w:after="0" w:line="240" w:lineRule="auto"/>
        <w:rPr>
          <w:rFonts w:ascii="Arial" w:hAnsi="Arial" w:cs="Arial"/>
          <w:sz w:val="24"/>
          <w:szCs w:val="24"/>
        </w:rPr>
      </w:pPr>
      <w:r w:rsidRPr="0056127C">
        <w:rPr>
          <w:rFonts w:ascii="Arial" w:hAnsi="Arial" w:cs="Arial"/>
          <w:sz w:val="24"/>
          <w:szCs w:val="24"/>
        </w:rPr>
        <w:t>The proposal is contrary to PPS 3, Policy AMP 2 in that it would, if permitted, prejudice the safety and convenience of road users since it would lead to an unacceptable level of conflict by reason of the increased number of vehicles entering and leaving the proposed access including the unacceptable provision of a Right Turning Pocket.</w:t>
      </w:r>
    </w:p>
    <w:p w14:paraId="5C673779" w14:textId="77777777" w:rsidR="00C577AE" w:rsidRPr="0056127C" w:rsidRDefault="00C577AE" w:rsidP="00DB480D">
      <w:pPr>
        <w:rPr>
          <w:rFonts w:cs="Arial"/>
          <w:szCs w:val="24"/>
        </w:rPr>
      </w:pPr>
    </w:p>
    <w:p w14:paraId="7EC80AB9" w14:textId="3C73370C" w:rsidR="00C577AE" w:rsidRPr="0056127C" w:rsidRDefault="00C577AE" w:rsidP="00DB480D">
      <w:pPr>
        <w:rPr>
          <w:rFonts w:cs="Arial"/>
          <w:szCs w:val="24"/>
        </w:rPr>
      </w:pPr>
      <w:r w:rsidRPr="0056127C">
        <w:rPr>
          <w:rFonts w:cs="Arial"/>
          <w:szCs w:val="24"/>
        </w:rPr>
        <w:t xml:space="preserve">Further to legal advice, the Council liaised with the applicant prior to the hearing and subject to provision of a traffic island to enable left-turn in, left-turn out only, withdrew its reasons for refusal.  DfI Roads confirmed that while it no longer had any road safety concerns, it still had concerns regarding the principle of taking access from the Messines Road due to its Protected Route designation; however, DfI Roads was </w:t>
      </w:r>
      <w:r w:rsidRPr="0056127C">
        <w:rPr>
          <w:rFonts w:cs="Arial"/>
          <w:szCs w:val="24"/>
        </w:rPr>
        <w:lastRenderedPageBreak/>
        <w:t>a consultee, whilst the Council was the statutory decision maker.  The Commissioner upheld the appeal on the basis of the revised road arrangements.</w:t>
      </w:r>
    </w:p>
    <w:p w14:paraId="3567F5F7" w14:textId="77777777" w:rsidR="00C577AE" w:rsidRPr="0056127C" w:rsidRDefault="00C577AE" w:rsidP="00DB480D">
      <w:pPr>
        <w:rPr>
          <w:rFonts w:cs="Arial"/>
          <w:szCs w:val="24"/>
        </w:rPr>
      </w:pPr>
    </w:p>
    <w:p w14:paraId="7053C385" w14:textId="77777777" w:rsidR="00C577AE" w:rsidRPr="0056127C" w:rsidRDefault="00C577AE" w:rsidP="00DB480D">
      <w:pPr>
        <w:rPr>
          <w:rFonts w:cs="Arial"/>
          <w:b/>
          <w:bCs/>
          <w:szCs w:val="24"/>
        </w:rPr>
      </w:pPr>
      <w:r w:rsidRPr="0056127C">
        <w:rPr>
          <w:rFonts w:cs="Arial"/>
          <w:b/>
          <w:bCs/>
          <w:szCs w:val="24"/>
        </w:rPr>
        <w:t xml:space="preserve">New Appeals Lodged – as of the date of this report there have been no new appeals received. </w:t>
      </w:r>
    </w:p>
    <w:p w14:paraId="5AA2C50D" w14:textId="77777777" w:rsidR="00C577AE" w:rsidRPr="0056127C" w:rsidRDefault="00C577AE" w:rsidP="00DB480D">
      <w:pPr>
        <w:rPr>
          <w:rFonts w:cs="Arial"/>
          <w:szCs w:val="24"/>
        </w:rPr>
      </w:pPr>
    </w:p>
    <w:p w14:paraId="316E6B20" w14:textId="77777777" w:rsidR="00C577AE" w:rsidRPr="0056127C" w:rsidRDefault="00C577AE" w:rsidP="00DB480D">
      <w:pPr>
        <w:rPr>
          <w:rFonts w:cs="Arial"/>
          <w:szCs w:val="24"/>
        </w:rPr>
      </w:pPr>
      <w:r w:rsidRPr="0056127C">
        <w:rPr>
          <w:rFonts w:cs="Arial"/>
          <w:szCs w:val="24"/>
        </w:rPr>
        <w:t xml:space="preserve">Details of appeal decisions, new appeals and scheduled hearings can be viewed at </w:t>
      </w:r>
      <w:hyperlink r:id="rId11" w:history="1">
        <w:r w:rsidRPr="0056127C">
          <w:rPr>
            <w:rStyle w:val="Hyperlink"/>
            <w:rFonts w:cs="Arial"/>
            <w:color w:val="auto"/>
            <w:szCs w:val="24"/>
          </w:rPr>
          <w:t>www.pacni.gov.uk</w:t>
        </w:r>
      </w:hyperlink>
      <w:r w:rsidRPr="0056127C">
        <w:rPr>
          <w:rFonts w:cs="Arial"/>
          <w:szCs w:val="24"/>
        </w:rPr>
        <w:t>.</w:t>
      </w:r>
    </w:p>
    <w:p w14:paraId="61F8752A" w14:textId="77777777" w:rsidR="00C577AE" w:rsidRPr="0056127C" w:rsidRDefault="00C577AE" w:rsidP="00DB480D">
      <w:pPr>
        <w:rPr>
          <w:rFonts w:cs="Arial"/>
          <w:szCs w:val="24"/>
        </w:rPr>
      </w:pPr>
    </w:p>
    <w:p w14:paraId="13B3A7AC" w14:textId="0290BFDD" w:rsidR="00C577AE" w:rsidRPr="0056127C" w:rsidRDefault="00C577AE" w:rsidP="00DB480D">
      <w:pPr>
        <w:rPr>
          <w:rFonts w:cs="Arial"/>
          <w:szCs w:val="24"/>
        </w:rPr>
      </w:pPr>
      <w:r w:rsidRPr="0056127C">
        <w:rPr>
          <w:rFonts w:cs="Arial"/>
          <w:caps/>
          <w:szCs w:val="24"/>
        </w:rPr>
        <w:t>Recommended</w:t>
      </w:r>
      <w:r w:rsidRPr="0056127C">
        <w:rPr>
          <w:rFonts w:cs="Arial"/>
          <w:szCs w:val="24"/>
        </w:rPr>
        <w:t xml:space="preserve"> that Council notes the report and attachments.</w:t>
      </w:r>
    </w:p>
    <w:p w14:paraId="6E343C09" w14:textId="77777777" w:rsidR="00C577AE" w:rsidRPr="0056127C" w:rsidRDefault="00C577AE" w:rsidP="00DB480D">
      <w:pPr>
        <w:rPr>
          <w:rFonts w:cs="Arial"/>
          <w:szCs w:val="24"/>
        </w:rPr>
      </w:pPr>
    </w:p>
    <w:p w14:paraId="5A45EB9F" w14:textId="0D9142A0" w:rsidR="00E73752" w:rsidRPr="0056127C" w:rsidRDefault="00E73752" w:rsidP="00DB480D">
      <w:pPr>
        <w:rPr>
          <w:rFonts w:cs="Arial"/>
          <w:szCs w:val="24"/>
        </w:rPr>
      </w:pPr>
      <w:r w:rsidRPr="0056127C">
        <w:rPr>
          <w:rFonts w:cs="Arial"/>
          <w:szCs w:val="24"/>
        </w:rPr>
        <w:t>The Principal Planning and Technical Officer spoke to the report.</w:t>
      </w:r>
    </w:p>
    <w:p w14:paraId="6FAC613C" w14:textId="64F01B34" w:rsidR="003F4A79" w:rsidRPr="0056127C" w:rsidRDefault="003F4A79" w:rsidP="00DB480D">
      <w:pPr>
        <w:rPr>
          <w:rFonts w:cs="Arial"/>
          <w:kern w:val="0"/>
          <w:szCs w:val="24"/>
          <w14:ligatures w14:val="none"/>
        </w:rPr>
      </w:pPr>
    </w:p>
    <w:p w14:paraId="74337DDA" w14:textId="26009B43" w:rsidR="00E73752" w:rsidRPr="0056127C" w:rsidRDefault="00E73752" w:rsidP="00DB480D">
      <w:pPr>
        <w:rPr>
          <w:rFonts w:cs="Arial"/>
          <w:b/>
          <w:bCs/>
          <w:kern w:val="0"/>
          <w:szCs w:val="24"/>
          <w14:ligatures w14:val="none"/>
        </w:rPr>
      </w:pPr>
      <w:r w:rsidRPr="0056127C">
        <w:rPr>
          <w:rFonts w:cs="Arial"/>
          <w:b/>
          <w:bCs/>
          <w:kern w:val="0"/>
          <w:szCs w:val="24"/>
          <w14:ligatures w14:val="none"/>
        </w:rPr>
        <w:t>AGREED TO RECOMMEND, on</w:t>
      </w:r>
      <w:r w:rsidR="00270161" w:rsidRPr="0056127C">
        <w:rPr>
          <w:rFonts w:cs="Arial"/>
          <w:b/>
          <w:bCs/>
          <w:kern w:val="0"/>
          <w:szCs w:val="24"/>
          <w14:ligatures w14:val="none"/>
        </w:rPr>
        <w:t xml:space="preserve"> the proposal of Alderman McDowell, seconded by Councillor Kerr, that the recommendation be adopted.</w:t>
      </w:r>
    </w:p>
    <w:p w14:paraId="1F737816" w14:textId="77777777" w:rsidR="00903C3D" w:rsidRPr="0056127C" w:rsidRDefault="00903C3D" w:rsidP="00DB480D">
      <w:pPr>
        <w:rPr>
          <w:rFonts w:cs="Arial"/>
          <w:kern w:val="0"/>
          <w:szCs w:val="24"/>
          <w14:ligatures w14:val="none"/>
        </w:rPr>
      </w:pPr>
    </w:p>
    <w:p w14:paraId="4AD59393" w14:textId="10B83B21" w:rsidR="00903C3D" w:rsidRPr="0056127C" w:rsidRDefault="00903C3D" w:rsidP="00DB480D">
      <w:pPr>
        <w:pStyle w:val="Heading1"/>
        <w:ind w:left="720" w:hanging="720"/>
        <w:rPr>
          <w:rFonts w:hint="eastAsia"/>
        </w:rPr>
      </w:pPr>
      <w:r w:rsidRPr="0056127C">
        <w:t xml:space="preserve">6. </w:t>
      </w:r>
      <w:r w:rsidRPr="0056127C">
        <w:tab/>
      </w:r>
      <w:r w:rsidRPr="0056127C">
        <w:rPr>
          <w:u w:val="single"/>
        </w:rPr>
        <w:t>NIW Fence at Seacourt Wastewater Pumping Station</w:t>
      </w:r>
      <w:r w:rsidRPr="0056127C">
        <w:t xml:space="preserve"> </w:t>
      </w:r>
    </w:p>
    <w:p w14:paraId="3BA4C396" w14:textId="2D7501A4" w:rsidR="00903C3D" w:rsidRPr="0056127C" w:rsidRDefault="000B3409" w:rsidP="00DB480D">
      <w:pPr>
        <w:rPr>
          <w:rFonts w:cs="Arial"/>
          <w:kern w:val="0"/>
          <w:szCs w:val="24"/>
          <w14:ligatures w14:val="none"/>
        </w:rPr>
      </w:pPr>
      <w:r w:rsidRPr="0056127C">
        <w:rPr>
          <w:rFonts w:cs="Arial"/>
          <w:kern w:val="0"/>
          <w:szCs w:val="24"/>
          <w14:ligatures w14:val="none"/>
        </w:rPr>
        <w:tab/>
        <w:t xml:space="preserve">(Appendices </w:t>
      </w:r>
      <w:r w:rsidR="00DB480D">
        <w:rPr>
          <w:rFonts w:cs="Arial"/>
          <w:kern w:val="0"/>
          <w:szCs w:val="24"/>
          <w14:ligatures w14:val="none"/>
        </w:rPr>
        <w:t>XI, XII</w:t>
      </w:r>
      <w:r w:rsidRPr="0056127C">
        <w:rPr>
          <w:rFonts w:cs="Arial"/>
          <w:kern w:val="0"/>
          <w:szCs w:val="24"/>
          <w14:ligatures w14:val="none"/>
        </w:rPr>
        <w:t>)</w:t>
      </w:r>
    </w:p>
    <w:p w14:paraId="36F30493" w14:textId="77777777" w:rsidR="000B3409" w:rsidRPr="0056127C" w:rsidRDefault="000B3409" w:rsidP="00DB480D">
      <w:pPr>
        <w:rPr>
          <w:rFonts w:cs="Arial"/>
          <w:kern w:val="0"/>
          <w:szCs w:val="24"/>
          <w14:ligatures w14:val="none"/>
        </w:rPr>
      </w:pPr>
    </w:p>
    <w:p w14:paraId="3C5FA4A7" w14:textId="2C93F1DD" w:rsidR="000B3409" w:rsidRPr="0056127C" w:rsidRDefault="003F4A79" w:rsidP="00DB480D">
      <w:pPr>
        <w:rPr>
          <w:rFonts w:cs="Arial"/>
          <w:szCs w:val="24"/>
        </w:rPr>
      </w:pPr>
      <w:r w:rsidRPr="0056127C">
        <w:rPr>
          <w:rFonts w:cs="Arial"/>
          <w:caps/>
          <w:kern w:val="0"/>
          <w:szCs w:val="24"/>
          <w14:ligatures w14:val="none"/>
        </w:rPr>
        <w:t xml:space="preserve">Previously circulated:- </w:t>
      </w:r>
      <w:r w:rsidR="007E1CA4" w:rsidRPr="0056127C">
        <w:rPr>
          <w:rFonts w:cs="Arial"/>
          <w:kern w:val="0"/>
          <w:szCs w:val="24"/>
          <w14:ligatures w14:val="none"/>
        </w:rPr>
        <w:t>Report from the Director of Prosperity attaching l</w:t>
      </w:r>
      <w:r w:rsidR="007E1CA4" w:rsidRPr="0056127C">
        <w:rPr>
          <w:rFonts w:eastAsia="Calibri" w:cs="Arial"/>
          <w:noProof/>
          <w:szCs w:val="24"/>
        </w:rPr>
        <w:t>etter to NIW and Open letter from NIW</w:t>
      </w:r>
      <w:r w:rsidR="000B3409" w:rsidRPr="0056127C">
        <w:rPr>
          <w:rFonts w:eastAsia="Calibri" w:cs="Arial"/>
          <w:noProof/>
          <w:szCs w:val="24"/>
        </w:rPr>
        <w:t>. The report detailed</w:t>
      </w:r>
      <w:r w:rsidR="00FD73C2" w:rsidRPr="0056127C">
        <w:rPr>
          <w:rFonts w:eastAsia="Calibri" w:cs="Arial"/>
          <w:noProof/>
          <w:szCs w:val="24"/>
        </w:rPr>
        <w:t xml:space="preserve"> that</w:t>
      </w:r>
      <w:r w:rsidR="000B3409" w:rsidRPr="0056127C">
        <w:rPr>
          <w:rFonts w:eastAsia="Calibri" w:cs="Arial"/>
          <w:noProof/>
          <w:szCs w:val="24"/>
        </w:rPr>
        <w:t xml:space="preserve"> </w:t>
      </w:r>
      <w:r w:rsidR="007A7568">
        <w:rPr>
          <w:rFonts w:cs="Arial"/>
          <w:szCs w:val="24"/>
        </w:rPr>
        <w:t>m</w:t>
      </w:r>
      <w:r w:rsidR="000B3409" w:rsidRPr="0056127C">
        <w:rPr>
          <w:rFonts w:cs="Arial"/>
          <w:szCs w:val="24"/>
        </w:rPr>
        <w:t xml:space="preserve">embers </w:t>
      </w:r>
      <w:r w:rsidR="00FD73C2" w:rsidRPr="0056127C">
        <w:rPr>
          <w:rFonts w:cs="Arial"/>
          <w:szCs w:val="24"/>
        </w:rPr>
        <w:t>would</w:t>
      </w:r>
      <w:r w:rsidR="000B3409" w:rsidRPr="0056127C">
        <w:rPr>
          <w:rFonts w:cs="Arial"/>
          <w:szCs w:val="24"/>
        </w:rPr>
        <w:t xml:space="preserve"> be familiar with the background to this matter, but for ease of reference the following information </w:t>
      </w:r>
      <w:r w:rsidR="00FD73C2" w:rsidRPr="0056127C">
        <w:rPr>
          <w:rFonts w:cs="Arial"/>
          <w:szCs w:val="24"/>
        </w:rPr>
        <w:t xml:space="preserve">was </w:t>
      </w:r>
      <w:r w:rsidR="000B3409" w:rsidRPr="0056127C">
        <w:rPr>
          <w:rFonts w:cs="Arial"/>
          <w:szCs w:val="24"/>
        </w:rPr>
        <w:t>provided.</w:t>
      </w:r>
    </w:p>
    <w:p w14:paraId="563862AB" w14:textId="77777777" w:rsidR="00FD73C2" w:rsidRPr="0056127C" w:rsidRDefault="00FD73C2" w:rsidP="00DB480D">
      <w:pPr>
        <w:rPr>
          <w:rFonts w:cs="Arial"/>
          <w:szCs w:val="24"/>
        </w:rPr>
      </w:pPr>
    </w:p>
    <w:p w14:paraId="3C3C71CF" w14:textId="77777777" w:rsidR="000B3409" w:rsidRPr="0056127C" w:rsidRDefault="000B3409" w:rsidP="00DB480D">
      <w:pPr>
        <w:rPr>
          <w:rFonts w:cs="Arial"/>
          <w:szCs w:val="24"/>
        </w:rPr>
      </w:pPr>
      <w:r w:rsidRPr="0056127C">
        <w:rPr>
          <w:rFonts w:cs="Arial"/>
          <w:szCs w:val="24"/>
        </w:rPr>
        <w:t xml:space="preserve">A planning application under reference LA06/2019/1007/F was submitted to the Council by Northern Ireland Water (NIW) for retrospective development comprising ‘Fence and gate surrounding an existing pumping station’ at Seacourt </w:t>
      </w:r>
      <w:proofErr w:type="spellStart"/>
      <w:r w:rsidRPr="0056127C">
        <w:rPr>
          <w:rFonts w:cs="Arial"/>
          <w:szCs w:val="24"/>
        </w:rPr>
        <w:t>WsPS</w:t>
      </w:r>
      <w:proofErr w:type="spellEnd"/>
      <w:r w:rsidRPr="0056127C">
        <w:rPr>
          <w:rFonts w:cs="Arial"/>
          <w:szCs w:val="24"/>
        </w:rPr>
        <w:t xml:space="preserve">, Lands 20m north of 1 Seacourt Lane, Bangor, </w:t>
      </w:r>
      <w:proofErr w:type="gramStart"/>
      <w:r w:rsidRPr="0056127C">
        <w:rPr>
          <w:rFonts w:cs="Arial"/>
          <w:szCs w:val="24"/>
        </w:rPr>
        <w:t>further</w:t>
      </w:r>
      <w:proofErr w:type="gramEnd"/>
      <w:r w:rsidRPr="0056127C">
        <w:rPr>
          <w:rFonts w:cs="Arial"/>
          <w:szCs w:val="24"/>
        </w:rPr>
        <w:t xml:space="preserve"> to seeking to remedy a breach of planning control as identified by the Council.</w:t>
      </w:r>
    </w:p>
    <w:p w14:paraId="75E6F58D" w14:textId="77777777" w:rsidR="000B3409" w:rsidRPr="0056127C" w:rsidRDefault="000B3409" w:rsidP="00DB480D">
      <w:pPr>
        <w:rPr>
          <w:rFonts w:cs="Arial"/>
          <w:szCs w:val="24"/>
        </w:rPr>
      </w:pPr>
    </w:p>
    <w:p w14:paraId="38671CE2" w14:textId="77777777" w:rsidR="000B3409" w:rsidRPr="0056127C" w:rsidRDefault="000B3409" w:rsidP="00DB480D">
      <w:pPr>
        <w:rPr>
          <w:rFonts w:cs="Arial"/>
          <w:szCs w:val="24"/>
        </w:rPr>
      </w:pPr>
      <w:r w:rsidRPr="0056127C">
        <w:rPr>
          <w:rFonts w:cs="Arial"/>
          <w:szCs w:val="24"/>
        </w:rPr>
        <w:t>That application was refused planning permission on 20 July 2022 for reasons relating to its detrimental visual impact on, and demonstrable harm to, the coastal environment/North Down coastal path.  NIW subsequently appealed the refusal to the Planning Appeals Commission; however, prior to the appeal being heard, NIW submitted two separate applications seeking a Certificate of Lawfulness for both the existing development, and in respect of proposed increase in height of the development.</w:t>
      </w:r>
    </w:p>
    <w:p w14:paraId="66CBCAEA" w14:textId="77777777" w:rsidR="000B3409" w:rsidRPr="0056127C" w:rsidRDefault="000B3409" w:rsidP="00DB480D">
      <w:pPr>
        <w:rPr>
          <w:rFonts w:cs="Arial"/>
          <w:szCs w:val="24"/>
        </w:rPr>
      </w:pPr>
    </w:p>
    <w:p w14:paraId="3334516B" w14:textId="55DACC19" w:rsidR="000B3409" w:rsidRPr="0056127C" w:rsidRDefault="000B3409" w:rsidP="00DB480D">
      <w:pPr>
        <w:rPr>
          <w:rFonts w:cs="Arial"/>
          <w:szCs w:val="24"/>
        </w:rPr>
      </w:pPr>
      <w:r w:rsidRPr="0056127C">
        <w:rPr>
          <w:rFonts w:cs="Arial"/>
          <w:szCs w:val="24"/>
        </w:rPr>
        <w:t xml:space="preserve">Given that applications seeking Certificates of Lawfulness of Existing or Proposed Use or Development (“CLEUDs / CLOPUDs) are not required to be neighbour notified or advertised (as they are not planning applications, rather, inter alia, certification of compliance with permitted development rights), and the significant public and Member interest around this matter, the submissions and subsequent assessments and determinations were brought to the attention of </w:t>
      </w:r>
      <w:r w:rsidR="007A7568">
        <w:rPr>
          <w:rFonts w:cs="Arial"/>
          <w:szCs w:val="24"/>
        </w:rPr>
        <w:t>m</w:t>
      </w:r>
      <w:r w:rsidRPr="0056127C">
        <w:rPr>
          <w:rFonts w:cs="Arial"/>
          <w:szCs w:val="24"/>
        </w:rPr>
        <w:t xml:space="preserve">embers of Planning Committee as Item 6 of 04 April 2023 meeting and Item 11 of 22 June 2023 meeting.  </w:t>
      </w:r>
    </w:p>
    <w:p w14:paraId="79244A9D" w14:textId="77777777" w:rsidR="000B3409" w:rsidRPr="0056127C" w:rsidRDefault="000B3409" w:rsidP="00DB480D">
      <w:pPr>
        <w:rPr>
          <w:rFonts w:cs="Arial"/>
          <w:szCs w:val="24"/>
        </w:rPr>
      </w:pPr>
    </w:p>
    <w:p w14:paraId="004F5396" w14:textId="77777777" w:rsidR="000B3409" w:rsidRPr="0056127C" w:rsidRDefault="000B3409" w:rsidP="00DB480D">
      <w:pPr>
        <w:rPr>
          <w:rFonts w:cs="Arial"/>
          <w:szCs w:val="24"/>
        </w:rPr>
      </w:pPr>
      <w:r w:rsidRPr="0056127C">
        <w:rPr>
          <w:rFonts w:cs="Arial"/>
          <w:szCs w:val="24"/>
        </w:rPr>
        <w:t xml:space="preserve">It was determined that the development fell within the permitted development rights afforded to NIW as a statutory undertaken under The Planning (General Permitted </w:t>
      </w:r>
      <w:r w:rsidRPr="0056127C">
        <w:rPr>
          <w:rFonts w:cs="Arial"/>
          <w:szCs w:val="24"/>
        </w:rPr>
        <w:lastRenderedPageBreak/>
        <w:t xml:space="preserve">Development) Order (Northern Ireland) 2015 (“the GPDO”), and the Certificates were issued on 13 June 2023.  </w:t>
      </w:r>
      <w:r w:rsidRPr="0056127C">
        <w:rPr>
          <w:rFonts w:cs="Arial"/>
          <w:szCs w:val="24"/>
          <w:u w:val="single"/>
        </w:rPr>
        <w:t>Those determinations were not challenged</w:t>
      </w:r>
      <w:r w:rsidRPr="0056127C">
        <w:rPr>
          <w:rFonts w:cs="Arial"/>
          <w:szCs w:val="24"/>
        </w:rPr>
        <w:t xml:space="preserve"> by way of application for judicial review on a point of law.  The appeal was withdrawn further to determination of the Certificates of Lawfulness.</w:t>
      </w:r>
    </w:p>
    <w:p w14:paraId="7E46605B" w14:textId="77777777" w:rsidR="000B3409" w:rsidRPr="0056127C" w:rsidRDefault="000B3409" w:rsidP="00DB480D">
      <w:pPr>
        <w:rPr>
          <w:rFonts w:cs="Arial"/>
          <w:szCs w:val="24"/>
        </w:rPr>
      </w:pPr>
    </w:p>
    <w:p w14:paraId="6CEB6C1B" w14:textId="77777777" w:rsidR="000B3409" w:rsidRPr="0056127C" w:rsidRDefault="000B3409" w:rsidP="00DB480D">
      <w:pPr>
        <w:rPr>
          <w:rFonts w:cs="Arial"/>
          <w:szCs w:val="24"/>
        </w:rPr>
      </w:pPr>
      <w:r w:rsidRPr="0056127C">
        <w:rPr>
          <w:rFonts w:cs="Arial"/>
          <w:szCs w:val="24"/>
        </w:rPr>
        <w:t>NIW had its submissions certified in respect of meeting Part 14 – Development by Statutory and Other Undertakers, Class H – Water and sewerage undertakings, part (h) - any other development in, on, over or under operational land, other than the provision of a building but including the extension or alteration of a building.</w:t>
      </w:r>
    </w:p>
    <w:p w14:paraId="1E9F495D" w14:textId="77777777" w:rsidR="000B3409" w:rsidRPr="0056127C" w:rsidRDefault="000B3409" w:rsidP="00DB480D">
      <w:pPr>
        <w:rPr>
          <w:rFonts w:cs="Arial"/>
          <w:szCs w:val="24"/>
        </w:rPr>
      </w:pPr>
    </w:p>
    <w:p w14:paraId="0341A023" w14:textId="0755C526" w:rsidR="000B3409" w:rsidRPr="0056127C" w:rsidRDefault="000B3409" w:rsidP="00DB480D">
      <w:pPr>
        <w:rPr>
          <w:rFonts w:cs="Arial"/>
          <w:szCs w:val="24"/>
        </w:rPr>
      </w:pPr>
      <w:r w:rsidRPr="0056127C">
        <w:rPr>
          <w:rFonts w:cs="Arial"/>
          <w:szCs w:val="24"/>
        </w:rPr>
        <w:t>Article 2 of the GPDO sets out interpretation of the terms used within the Order with the extract pertaining to “operational land” set out below</w:t>
      </w:r>
    </w:p>
    <w:p w14:paraId="3DCEBFD6" w14:textId="77777777" w:rsidR="007907BC" w:rsidRPr="0056127C" w:rsidRDefault="007907BC" w:rsidP="00DB480D">
      <w:pPr>
        <w:rPr>
          <w:rFonts w:cs="Arial"/>
          <w:szCs w:val="24"/>
        </w:rPr>
      </w:pPr>
    </w:p>
    <w:p w14:paraId="7AD2C2FE" w14:textId="59A1BF55" w:rsidR="000B3409" w:rsidRPr="0056127C" w:rsidRDefault="000B3409" w:rsidP="00DB480D">
      <w:r w:rsidRPr="0056127C">
        <w:rPr>
          <w:noProof/>
        </w:rPr>
        <w:drawing>
          <wp:inline distT="0" distB="0" distL="0" distR="0" wp14:anchorId="31F46A5F" wp14:editId="08A182ED">
            <wp:extent cx="5703407" cy="3114675"/>
            <wp:effectExtent l="0" t="0" r="0" b="0"/>
            <wp:docPr id="1391571621"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71621" name="Picture 1" descr="A close up of a text&#10;&#10;Description automatically generated"/>
                    <pic:cNvPicPr/>
                  </pic:nvPicPr>
                  <pic:blipFill>
                    <a:blip r:embed="rId12"/>
                    <a:stretch>
                      <a:fillRect/>
                    </a:stretch>
                  </pic:blipFill>
                  <pic:spPr>
                    <a:xfrm>
                      <a:off x="0" y="0"/>
                      <a:ext cx="5710470" cy="3118532"/>
                    </a:xfrm>
                    <a:prstGeom prst="rect">
                      <a:avLst/>
                    </a:prstGeom>
                  </pic:spPr>
                </pic:pic>
              </a:graphicData>
            </a:graphic>
          </wp:inline>
        </w:drawing>
      </w:r>
    </w:p>
    <w:p w14:paraId="028F7677" w14:textId="77777777" w:rsidR="000B3409" w:rsidRPr="0056127C" w:rsidRDefault="000B3409" w:rsidP="00DB480D">
      <w:pPr>
        <w:rPr>
          <w:rFonts w:cs="Arial"/>
          <w:szCs w:val="24"/>
        </w:rPr>
      </w:pPr>
      <w:r w:rsidRPr="0056127C">
        <w:rPr>
          <w:rFonts w:cs="Arial"/>
          <w:szCs w:val="24"/>
        </w:rPr>
        <w:t>Further to the issuance of the Certificates of Lawfulness, the Council was approached informally by a member of the public raising a complaint concerning the Council’s application of the GPDO to the assessment of the submissions for Certification.  This was premised on the fact that the complainant had obtained evidence from NIW concerning a transfer of part of the site, subject of the Certificates, in or around 2016.  The point being raised was that this conveyance in 2016 was long after the 1973 date relied upon by NIW in its submission, and thus the site could not fall within the definition of ‘operational land’ for the purposes of the GPDO.</w:t>
      </w:r>
    </w:p>
    <w:p w14:paraId="54C062A9" w14:textId="77777777" w:rsidR="000B3409" w:rsidRPr="0056127C" w:rsidRDefault="000B3409" w:rsidP="00DB480D">
      <w:pPr>
        <w:rPr>
          <w:rFonts w:cs="Arial"/>
          <w:szCs w:val="24"/>
        </w:rPr>
      </w:pPr>
    </w:p>
    <w:p w14:paraId="7395C669" w14:textId="1A6A892C" w:rsidR="000B3409" w:rsidRPr="0056127C" w:rsidRDefault="000B3409" w:rsidP="00DB480D">
      <w:pPr>
        <w:rPr>
          <w:rFonts w:cs="Arial"/>
          <w:szCs w:val="24"/>
        </w:rPr>
      </w:pPr>
      <w:r w:rsidRPr="0056127C">
        <w:rPr>
          <w:rFonts w:cs="Arial"/>
          <w:szCs w:val="24"/>
        </w:rPr>
        <w:t xml:space="preserve">The Council took legal advice from its planning lawyers and the letter at </w:t>
      </w:r>
      <w:r w:rsidR="007907BC" w:rsidRPr="0056127C">
        <w:rPr>
          <w:rFonts w:cs="Arial"/>
          <w:szCs w:val="24"/>
        </w:rPr>
        <w:t xml:space="preserve">in the appendix </w:t>
      </w:r>
      <w:r w:rsidRPr="0056127C">
        <w:rPr>
          <w:rFonts w:cs="Arial"/>
          <w:szCs w:val="24"/>
        </w:rPr>
        <w:t>was issued to NIW’s lawyers.  NIW responded via its solicitors setting out its responses to the questions posed by the Council, which was received shortly before Christmas 2023, and marked legally privileged.  That response was reviewed by the Council’s planning lawyers who subsequently confirmed that NIW did have the requisite interest in the land as ‘operational land’ prior to 01 October 1973, and as such was entitled to rely on Part 14, Class H (h).</w:t>
      </w:r>
    </w:p>
    <w:p w14:paraId="53E992E5" w14:textId="77777777" w:rsidR="000B3409" w:rsidRPr="0056127C" w:rsidRDefault="000B3409" w:rsidP="00DB480D">
      <w:pPr>
        <w:rPr>
          <w:rFonts w:cs="Arial"/>
          <w:szCs w:val="24"/>
        </w:rPr>
      </w:pPr>
    </w:p>
    <w:p w14:paraId="42B532A2" w14:textId="0105E31B" w:rsidR="000B3409" w:rsidRPr="0056127C" w:rsidRDefault="000B3409" w:rsidP="00DB480D">
      <w:pPr>
        <w:rPr>
          <w:rFonts w:cs="Arial"/>
          <w:szCs w:val="24"/>
        </w:rPr>
      </w:pPr>
      <w:r w:rsidRPr="0056127C">
        <w:rPr>
          <w:rFonts w:cs="Arial"/>
          <w:szCs w:val="24"/>
        </w:rPr>
        <w:lastRenderedPageBreak/>
        <w:t>NIW ha</w:t>
      </w:r>
      <w:r w:rsidR="007907BC" w:rsidRPr="0056127C">
        <w:rPr>
          <w:rFonts w:cs="Arial"/>
          <w:szCs w:val="24"/>
        </w:rPr>
        <w:t>d</w:t>
      </w:r>
      <w:r w:rsidRPr="0056127C">
        <w:rPr>
          <w:rFonts w:cs="Arial"/>
          <w:szCs w:val="24"/>
        </w:rPr>
        <w:t xml:space="preserve"> not waived legal privilege but ha</w:t>
      </w:r>
      <w:r w:rsidR="007907BC" w:rsidRPr="0056127C">
        <w:rPr>
          <w:rFonts w:cs="Arial"/>
          <w:szCs w:val="24"/>
        </w:rPr>
        <w:t>d</w:t>
      </w:r>
      <w:r w:rsidRPr="0056127C">
        <w:rPr>
          <w:rFonts w:cs="Arial"/>
          <w:szCs w:val="24"/>
        </w:rPr>
        <w:t xml:space="preserve"> provided an open letter</w:t>
      </w:r>
      <w:r w:rsidR="007907BC" w:rsidRPr="0056127C">
        <w:rPr>
          <w:rFonts w:cs="Arial"/>
          <w:szCs w:val="24"/>
        </w:rPr>
        <w:t xml:space="preserve"> which was </w:t>
      </w:r>
      <w:r w:rsidRPr="0056127C">
        <w:rPr>
          <w:rFonts w:cs="Arial"/>
          <w:szCs w:val="24"/>
        </w:rPr>
        <w:t>attached</w:t>
      </w:r>
      <w:r w:rsidR="007907BC" w:rsidRPr="0056127C">
        <w:rPr>
          <w:rFonts w:cs="Arial"/>
          <w:szCs w:val="24"/>
        </w:rPr>
        <w:t xml:space="preserve"> to the report.</w:t>
      </w:r>
    </w:p>
    <w:p w14:paraId="38B79068" w14:textId="77777777" w:rsidR="000B3409" w:rsidRPr="0056127C" w:rsidRDefault="000B3409" w:rsidP="00DB480D">
      <w:pPr>
        <w:rPr>
          <w:rFonts w:cs="Arial"/>
          <w:caps/>
          <w:szCs w:val="24"/>
        </w:rPr>
      </w:pPr>
    </w:p>
    <w:p w14:paraId="752BB115" w14:textId="40D7EC6F" w:rsidR="000B3409" w:rsidRPr="0056127C" w:rsidRDefault="00FD73C2" w:rsidP="00DB480D">
      <w:pPr>
        <w:rPr>
          <w:rFonts w:cs="Arial"/>
          <w:szCs w:val="24"/>
        </w:rPr>
      </w:pPr>
      <w:r w:rsidRPr="0056127C">
        <w:rPr>
          <w:rFonts w:cs="Arial"/>
          <w:caps/>
          <w:szCs w:val="24"/>
        </w:rPr>
        <w:t>Recommended</w:t>
      </w:r>
      <w:r w:rsidRPr="0056127C">
        <w:rPr>
          <w:rFonts w:cs="Arial"/>
          <w:szCs w:val="24"/>
        </w:rPr>
        <w:t xml:space="preserve"> </w:t>
      </w:r>
      <w:r w:rsidR="000B3409" w:rsidRPr="0056127C">
        <w:rPr>
          <w:rFonts w:cs="Arial"/>
          <w:szCs w:val="24"/>
        </w:rPr>
        <w:t>that the Council notes the content of this report and attachments.</w:t>
      </w:r>
    </w:p>
    <w:p w14:paraId="28356186" w14:textId="77777777" w:rsidR="000B3409" w:rsidRPr="0056127C" w:rsidRDefault="000B3409" w:rsidP="00DB480D">
      <w:pPr>
        <w:rPr>
          <w:rFonts w:cs="Arial"/>
          <w:szCs w:val="24"/>
        </w:rPr>
      </w:pPr>
    </w:p>
    <w:p w14:paraId="0FBE6B90" w14:textId="62E63E60" w:rsidR="007B0B0F" w:rsidRPr="0056127C" w:rsidRDefault="007B0B0F" w:rsidP="00DB480D">
      <w:pPr>
        <w:rPr>
          <w:rFonts w:cs="Arial"/>
          <w:szCs w:val="24"/>
        </w:rPr>
      </w:pPr>
      <w:r w:rsidRPr="0056127C">
        <w:rPr>
          <w:rFonts w:cs="Arial"/>
          <w:szCs w:val="24"/>
        </w:rPr>
        <w:t xml:space="preserve">The Director </w:t>
      </w:r>
      <w:r w:rsidR="00DC5B69" w:rsidRPr="0056127C">
        <w:rPr>
          <w:rFonts w:cs="Arial"/>
          <w:szCs w:val="24"/>
        </w:rPr>
        <w:t xml:space="preserve">spoke to </w:t>
      </w:r>
      <w:r w:rsidR="008A1343" w:rsidRPr="0056127C">
        <w:rPr>
          <w:rFonts w:cs="Arial"/>
          <w:szCs w:val="24"/>
        </w:rPr>
        <w:t xml:space="preserve">the report noting the extensive history to the issue. </w:t>
      </w:r>
    </w:p>
    <w:p w14:paraId="068E98D8" w14:textId="77777777" w:rsidR="008A1343" w:rsidRPr="0056127C" w:rsidRDefault="008A1343" w:rsidP="00DB480D">
      <w:pPr>
        <w:rPr>
          <w:rFonts w:cs="Arial"/>
          <w:szCs w:val="24"/>
        </w:rPr>
      </w:pPr>
    </w:p>
    <w:p w14:paraId="7CBCD7AE" w14:textId="7B068904" w:rsidR="008A1343" w:rsidRPr="0056127C" w:rsidRDefault="008A1343" w:rsidP="00DB480D">
      <w:pPr>
        <w:rPr>
          <w:rFonts w:cs="Arial"/>
          <w:szCs w:val="24"/>
        </w:rPr>
      </w:pPr>
      <w:r w:rsidRPr="0056127C">
        <w:rPr>
          <w:rFonts w:cs="Arial"/>
          <w:szCs w:val="24"/>
        </w:rPr>
        <w:t xml:space="preserve">Councillor Cathcart sought clarity if the legal advice was in the public domain. The Director stated that legal advice remained legally privileged and an open letter had been provided and was attached to the report. </w:t>
      </w:r>
    </w:p>
    <w:p w14:paraId="5C9B5F82" w14:textId="77777777" w:rsidR="008A1343" w:rsidRPr="0056127C" w:rsidRDefault="008A1343" w:rsidP="00DB480D">
      <w:pPr>
        <w:rPr>
          <w:rFonts w:cs="Arial"/>
          <w:szCs w:val="24"/>
        </w:rPr>
      </w:pPr>
    </w:p>
    <w:p w14:paraId="0F5EAC69" w14:textId="04589CC4" w:rsidR="008A1343" w:rsidRPr="0056127C" w:rsidRDefault="008A1343" w:rsidP="00DB480D">
      <w:pPr>
        <w:rPr>
          <w:rFonts w:cs="Arial"/>
          <w:szCs w:val="24"/>
        </w:rPr>
      </w:pPr>
      <w:r w:rsidRPr="0056127C">
        <w:rPr>
          <w:rFonts w:cs="Arial"/>
          <w:szCs w:val="24"/>
        </w:rPr>
        <w:t>Councillor Cathcart thanked the Planning Officers for taking the matter forward. The issue had been explored and it was unfortunate that the Council had no grounds to explore that matter further. He believed there was scope in terms of what the Council could do, and he hoped the Council’s Park</w:t>
      </w:r>
      <w:r w:rsidR="00CA352E" w:rsidRPr="0056127C">
        <w:rPr>
          <w:rFonts w:cs="Arial"/>
          <w:szCs w:val="24"/>
        </w:rPr>
        <w:t>s</w:t>
      </w:r>
      <w:r w:rsidRPr="0056127C">
        <w:rPr>
          <w:rFonts w:cs="Arial"/>
          <w:szCs w:val="24"/>
        </w:rPr>
        <w:t xml:space="preserve"> team could try to engage with NI Water.  He had discussed </w:t>
      </w:r>
      <w:r w:rsidR="00CA352E" w:rsidRPr="0056127C">
        <w:rPr>
          <w:rFonts w:cs="Arial"/>
          <w:szCs w:val="24"/>
        </w:rPr>
        <w:t>the</w:t>
      </w:r>
      <w:r w:rsidRPr="0056127C">
        <w:rPr>
          <w:rFonts w:cs="Arial"/>
          <w:szCs w:val="24"/>
        </w:rPr>
        <w:t xml:space="preserve"> matter with the Park</w:t>
      </w:r>
      <w:r w:rsidR="00CA352E" w:rsidRPr="0056127C">
        <w:rPr>
          <w:rFonts w:cs="Arial"/>
          <w:szCs w:val="24"/>
        </w:rPr>
        <w:t>s</w:t>
      </w:r>
      <w:r w:rsidRPr="0056127C">
        <w:rPr>
          <w:rFonts w:cs="Arial"/>
          <w:szCs w:val="24"/>
        </w:rPr>
        <w:t xml:space="preserve"> </w:t>
      </w:r>
      <w:r w:rsidR="00CA352E" w:rsidRPr="0056127C">
        <w:rPr>
          <w:rFonts w:cs="Arial"/>
          <w:szCs w:val="24"/>
        </w:rPr>
        <w:t>section</w:t>
      </w:r>
      <w:r w:rsidRPr="0056127C">
        <w:rPr>
          <w:rFonts w:cs="Arial"/>
          <w:szCs w:val="24"/>
        </w:rPr>
        <w:t xml:space="preserve"> regarding doing something to </w:t>
      </w:r>
      <w:r w:rsidR="00CD5B0F" w:rsidRPr="0056127C">
        <w:rPr>
          <w:rFonts w:cs="Arial"/>
          <w:szCs w:val="24"/>
        </w:rPr>
        <w:t>lessen</w:t>
      </w:r>
      <w:r w:rsidRPr="0056127C">
        <w:rPr>
          <w:rFonts w:cs="Arial"/>
          <w:szCs w:val="24"/>
        </w:rPr>
        <w:t xml:space="preserve"> the impact of the fence on the area. </w:t>
      </w:r>
    </w:p>
    <w:p w14:paraId="48535EAC" w14:textId="77777777" w:rsidR="003F4A79" w:rsidRPr="0056127C" w:rsidRDefault="003F4A79" w:rsidP="00DB480D">
      <w:pPr>
        <w:rPr>
          <w:rFonts w:cs="Arial"/>
          <w:kern w:val="0"/>
          <w:szCs w:val="24"/>
          <w14:ligatures w14:val="none"/>
        </w:rPr>
      </w:pPr>
    </w:p>
    <w:p w14:paraId="2CA3D791" w14:textId="62EE90E2" w:rsidR="00903C3D" w:rsidRPr="0056127C" w:rsidRDefault="00DC5B69" w:rsidP="00DB480D">
      <w:pPr>
        <w:rPr>
          <w:rFonts w:cs="Arial"/>
          <w:b/>
          <w:bCs/>
          <w:kern w:val="0"/>
          <w:szCs w:val="24"/>
          <w14:ligatures w14:val="none"/>
        </w:rPr>
      </w:pPr>
      <w:r w:rsidRPr="0056127C">
        <w:rPr>
          <w:rFonts w:cs="Arial"/>
          <w:b/>
          <w:bCs/>
          <w:kern w:val="0"/>
          <w:szCs w:val="24"/>
          <w14:ligatures w14:val="none"/>
        </w:rPr>
        <w:t>AGREED TO RECOMMEND, on the proposal of Councillor Cathcart, seconded by Councillor M</w:t>
      </w:r>
      <w:r w:rsidR="008A1343" w:rsidRPr="0056127C">
        <w:rPr>
          <w:rFonts w:cs="Arial"/>
          <w:b/>
          <w:bCs/>
          <w:kern w:val="0"/>
          <w:szCs w:val="24"/>
          <w14:ligatures w14:val="none"/>
        </w:rPr>
        <w:t>organ</w:t>
      </w:r>
      <w:r w:rsidRPr="0056127C">
        <w:rPr>
          <w:rFonts w:cs="Arial"/>
          <w:b/>
          <w:bCs/>
          <w:kern w:val="0"/>
          <w:szCs w:val="24"/>
          <w14:ligatures w14:val="none"/>
        </w:rPr>
        <w:t xml:space="preserve">, that the recommendation be adopted. </w:t>
      </w:r>
    </w:p>
    <w:p w14:paraId="0274BEBC" w14:textId="77777777" w:rsidR="00903C3D" w:rsidRPr="0056127C" w:rsidRDefault="00903C3D" w:rsidP="00DB480D">
      <w:pPr>
        <w:rPr>
          <w:rFonts w:cs="Arial"/>
          <w:kern w:val="0"/>
          <w:szCs w:val="24"/>
          <w14:ligatures w14:val="none"/>
        </w:rPr>
      </w:pPr>
    </w:p>
    <w:p w14:paraId="6A34ECCB" w14:textId="3D9F2F12" w:rsidR="00903C3D" w:rsidRPr="0056127C" w:rsidRDefault="00903C3D" w:rsidP="00DB480D">
      <w:pPr>
        <w:pStyle w:val="Heading1"/>
        <w:ind w:left="720" w:hanging="720"/>
        <w:rPr>
          <w:rFonts w:hint="eastAsia"/>
        </w:rPr>
      </w:pPr>
      <w:r w:rsidRPr="0056127C">
        <w:t>7.</w:t>
      </w:r>
      <w:r w:rsidRPr="0056127C">
        <w:tab/>
      </w:r>
      <w:r w:rsidRPr="0056127C">
        <w:rPr>
          <w:u w:val="single"/>
        </w:rPr>
        <w:t>Planning Service Budgetary Control Report – December 2023</w:t>
      </w:r>
    </w:p>
    <w:p w14:paraId="391DE80E" w14:textId="77777777" w:rsidR="00903C3D" w:rsidRPr="0056127C" w:rsidRDefault="00903C3D" w:rsidP="00DB480D">
      <w:pPr>
        <w:rPr>
          <w:rFonts w:cs="Arial"/>
          <w:kern w:val="0"/>
          <w:szCs w:val="24"/>
          <w14:ligatures w14:val="none"/>
        </w:rPr>
      </w:pPr>
    </w:p>
    <w:p w14:paraId="033B4016" w14:textId="53BC3466" w:rsidR="007E1CA4" w:rsidRPr="0056127C" w:rsidRDefault="003F4A79" w:rsidP="00DB480D">
      <w:pPr>
        <w:rPr>
          <w:rFonts w:cs="Arial"/>
          <w:szCs w:val="24"/>
        </w:rPr>
      </w:pPr>
      <w:r w:rsidRPr="0056127C">
        <w:rPr>
          <w:rFonts w:cs="Arial"/>
          <w:caps/>
          <w:kern w:val="0"/>
          <w:szCs w:val="24"/>
          <w14:ligatures w14:val="none"/>
        </w:rPr>
        <w:t xml:space="preserve">Previously circulated:- </w:t>
      </w:r>
      <w:r w:rsidR="007E1CA4" w:rsidRPr="0056127C">
        <w:rPr>
          <w:rFonts w:cs="Arial"/>
          <w:caps/>
          <w:kern w:val="0"/>
          <w:szCs w:val="24"/>
          <w14:ligatures w14:val="none"/>
        </w:rPr>
        <w:t>R</w:t>
      </w:r>
      <w:r w:rsidR="007E1CA4" w:rsidRPr="0056127C">
        <w:rPr>
          <w:rFonts w:cs="Arial"/>
          <w:kern w:val="0"/>
          <w:szCs w:val="24"/>
          <w14:ligatures w14:val="none"/>
        </w:rPr>
        <w:t xml:space="preserve">eport from the Director of Prosperity detailing that the </w:t>
      </w:r>
      <w:r w:rsidR="007E1CA4" w:rsidRPr="0056127C">
        <w:rPr>
          <w:rFonts w:cs="Arial"/>
          <w:szCs w:val="24"/>
        </w:rPr>
        <w:t xml:space="preserve">Planning Service’s Budgetary Control Report covered the 9-month period 1 April to 31 December 2023. The net cost of the Service was showing an overspend of £28k (2.4%).    </w:t>
      </w:r>
    </w:p>
    <w:p w14:paraId="1316320F" w14:textId="77777777" w:rsidR="007E1CA4" w:rsidRPr="0056127C" w:rsidRDefault="007E1CA4" w:rsidP="00DB480D">
      <w:pPr>
        <w:ind w:right="141"/>
        <w:jc w:val="both"/>
        <w:rPr>
          <w:rFonts w:cs="Arial"/>
          <w:szCs w:val="24"/>
        </w:rPr>
      </w:pPr>
    </w:p>
    <w:p w14:paraId="558B276B" w14:textId="77777777" w:rsidR="007E1CA4" w:rsidRPr="0056127C" w:rsidRDefault="007E1CA4" w:rsidP="00DB480D">
      <w:pPr>
        <w:ind w:right="141"/>
        <w:jc w:val="both"/>
        <w:rPr>
          <w:rFonts w:cs="Arial"/>
          <w:b/>
          <w:szCs w:val="24"/>
        </w:rPr>
      </w:pPr>
      <w:r w:rsidRPr="0056127C">
        <w:rPr>
          <w:rFonts w:cs="Arial"/>
          <w:b/>
          <w:szCs w:val="24"/>
        </w:rPr>
        <w:t>Explanation of Variance</w:t>
      </w:r>
    </w:p>
    <w:p w14:paraId="567406AA" w14:textId="77777777" w:rsidR="007E1CA4" w:rsidRPr="0056127C" w:rsidRDefault="007E1CA4" w:rsidP="00DB480D">
      <w:pPr>
        <w:ind w:right="141"/>
        <w:jc w:val="both"/>
        <w:rPr>
          <w:rFonts w:cs="Arial"/>
          <w:b/>
          <w:szCs w:val="24"/>
        </w:rPr>
      </w:pPr>
    </w:p>
    <w:p w14:paraId="3C309CF2" w14:textId="66BF2B88" w:rsidR="007E1CA4" w:rsidRPr="0056127C" w:rsidRDefault="007E1CA4" w:rsidP="00DB480D">
      <w:pPr>
        <w:ind w:right="141"/>
        <w:jc w:val="both"/>
        <w:rPr>
          <w:rFonts w:cs="Arial"/>
          <w:szCs w:val="24"/>
        </w:rPr>
      </w:pPr>
      <w:r w:rsidRPr="0056127C">
        <w:rPr>
          <w:rFonts w:cs="Arial"/>
          <w:szCs w:val="24"/>
        </w:rPr>
        <w:t xml:space="preserve">The Planning Service’s budget performance was further analysed into 3 key areas: </w:t>
      </w:r>
    </w:p>
    <w:p w14:paraId="3001CD0D" w14:textId="77777777" w:rsidR="007E1CA4" w:rsidRPr="0056127C" w:rsidRDefault="007E1CA4" w:rsidP="00DB480D">
      <w:pPr>
        <w:ind w:right="141"/>
        <w:jc w:val="both"/>
      </w:pPr>
    </w:p>
    <w:tbl>
      <w:tblPr>
        <w:tblStyle w:val="TableGrid"/>
        <w:tblW w:w="0" w:type="auto"/>
        <w:tblLook w:val="04A0" w:firstRow="1" w:lastRow="0" w:firstColumn="1" w:lastColumn="0" w:noHBand="0" w:noVBand="1"/>
      </w:tblPr>
      <w:tblGrid>
        <w:gridCol w:w="1413"/>
        <w:gridCol w:w="3969"/>
        <w:gridCol w:w="2530"/>
      </w:tblGrid>
      <w:tr w:rsidR="0056127C" w:rsidRPr="0056127C" w14:paraId="32EEF891" w14:textId="77777777" w:rsidTr="007572A3">
        <w:trPr>
          <w:trHeight w:val="397"/>
        </w:trPr>
        <w:tc>
          <w:tcPr>
            <w:tcW w:w="1413" w:type="dxa"/>
            <w:vAlign w:val="center"/>
          </w:tcPr>
          <w:p w14:paraId="50243D18" w14:textId="77777777" w:rsidR="007E1CA4" w:rsidRPr="0056127C" w:rsidRDefault="007E1CA4" w:rsidP="00DB480D">
            <w:pPr>
              <w:ind w:right="141"/>
              <w:rPr>
                <w:b/>
              </w:rPr>
            </w:pPr>
            <w:r w:rsidRPr="0056127C">
              <w:rPr>
                <w:b/>
              </w:rPr>
              <w:t>Report</w:t>
            </w:r>
          </w:p>
        </w:tc>
        <w:tc>
          <w:tcPr>
            <w:tcW w:w="3969" w:type="dxa"/>
            <w:vAlign w:val="center"/>
          </w:tcPr>
          <w:p w14:paraId="1948A59A" w14:textId="77777777" w:rsidR="007E1CA4" w:rsidRPr="0056127C" w:rsidRDefault="007E1CA4" w:rsidP="00DB480D">
            <w:pPr>
              <w:ind w:right="141"/>
              <w:rPr>
                <w:b/>
              </w:rPr>
            </w:pPr>
            <w:r w:rsidRPr="0056127C">
              <w:rPr>
                <w:b/>
              </w:rPr>
              <w:t>Type</w:t>
            </w:r>
          </w:p>
        </w:tc>
        <w:tc>
          <w:tcPr>
            <w:tcW w:w="2530" w:type="dxa"/>
            <w:vAlign w:val="center"/>
          </w:tcPr>
          <w:p w14:paraId="1305BD4B" w14:textId="77777777" w:rsidR="007E1CA4" w:rsidRPr="0056127C" w:rsidRDefault="007E1CA4" w:rsidP="00DB480D">
            <w:pPr>
              <w:ind w:right="141"/>
              <w:rPr>
                <w:b/>
              </w:rPr>
            </w:pPr>
            <w:r w:rsidRPr="0056127C">
              <w:rPr>
                <w:b/>
              </w:rPr>
              <w:t>Variance</w:t>
            </w:r>
          </w:p>
        </w:tc>
      </w:tr>
      <w:tr w:rsidR="0056127C" w:rsidRPr="0056127C" w14:paraId="3E4C8A44" w14:textId="77777777" w:rsidTr="007572A3">
        <w:trPr>
          <w:trHeight w:val="397"/>
        </w:trPr>
        <w:tc>
          <w:tcPr>
            <w:tcW w:w="1413" w:type="dxa"/>
            <w:shd w:val="clear" w:color="auto" w:fill="FFFF99"/>
            <w:vAlign w:val="center"/>
          </w:tcPr>
          <w:p w14:paraId="14C292E4" w14:textId="77777777" w:rsidR="007E1CA4" w:rsidRPr="0056127C" w:rsidRDefault="007E1CA4" w:rsidP="00DB480D">
            <w:pPr>
              <w:ind w:right="141"/>
              <w:rPr>
                <w:b/>
              </w:rPr>
            </w:pPr>
            <w:r w:rsidRPr="0056127C">
              <w:rPr>
                <w:b/>
              </w:rPr>
              <w:t>Report 2</w:t>
            </w:r>
          </w:p>
        </w:tc>
        <w:tc>
          <w:tcPr>
            <w:tcW w:w="3969" w:type="dxa"/>
            <w:shd w:val="clear" w:color="auto" w:fill="FFFF99"/>
            <w:vAlign w:val="center"/>
          </w:tcPr>
          <w:p w14:paraId="078A01DC" w14:textId="77777777" w:rsidR="007E1CA4" w:rsidRPr="0056127C" w:rsidRDefault="007E1CA4" w:rsidP="00DB480D">
            <w:pPr>
              <w:ind w:right="141"/>
            </w:pPr>
            <w:r w:rsidRPr="0056127C">
              <w:t>Payroll Expenditure</w:t>
            </w:r>
          </w:p>
        </w:tc>
        <w:tc>
          <w:tcPr>
            <w:tcW w:w="2530" w:type="dxa"/>
            <w:shd w:val="clear" w:color="auto" w:fill="FFFF99"/>
            <w:vAlign w:val="center"/>
          </w:tcPr>
          <w:p w14:paraId="5475FDE8" w14:textId="77777777" w:rsidR="007E1CA4" w:rsidRPr="0056127C" w:rsidRDefault="007E1CA4" w:rsidP="00DB480D">
            <w:pPr>
              <w:ind w:right="141"/>
            </w:pPr>
            <w:r w:rsidRPr="0056127C">
              <w:t>£174k favourable</w:t>
            </w:r>
          </w:p>
        </w:tc>
      </w:tr>
      <w:tr w:rsidR="0056127C" w:rsidRPr="0056127C" w14:paraId="30A3C68A" w14:textId="77777777" w:rsidTr="007572A3">
        <w:trPr>
          <w:trHeight w:val="397"/>
        </w:trPr>
        <w:tc>
          <w:tcPr>
            <w:tcW w:w="1413" w:type="dxa"/>
            <w:shd w:val="clear" w:color="auto" w:fill="C5E0B3" w:themeFill="accent6" w:themeFillTint="66"/>
            <w:vAlign w:val="center"/>
          </w:tcPr>
          <w:p w14:paraId="19613935" w14:textId="77777777" w:rsidR="007E1CA4" w:rsidRPr="0056127C" w:rsidRDefault="007E1CA4" w:rsidP="00DB480D">
            <w:pPr>
              <w:ind w:right="141"/>
              <w:rPr>
                <w:b/>
              </w:rPr>
            </w:pPr>
            <w:r w:rsidRPr="0056127C">
              <w:rPr>
                <w:b/>
              </w:rPr>
              <w:t>Report 3</w:t>
            </w:r>
          </w:p>
        </w:tc>
        <w:tc>
          <w:tcPr>
            <w:tcW w:w="3969" w:type="dxa"/>
            <w:shd w:val="clear" w:color="auto" w:fill="C5E0B3" w:themeFill="accent6" w:themeFillTint="66"/>
            <w:vAlign w:val="center"/>
          </w:tcPr>
          <w:p w14:paraId="41DC6C50" w14:textId="77777777" w:rsidR="007E1CA4" w:rsidRPr="0056127C" w:rsidRDefault="007E1CA4" w:rsidP="00DB480D">
            <w:pPr>
              <w:ind w:right="141"/>
            </w:pPr>
            <w:r w:rsidRPr="0056127C">
              <w:t>Goods &amp; Services Expenditure</w:t>
            </w:r>
          </w:p>
        </w:tc>
        <w:tc>
          <w:tcPr>
            <w:tcW w:w="2530" w:type="dxa"/>
            <w:shd w:val="clear" w:color="auto" w:fill="C5E0B3" w:themeFill="accent6" w:themeFillTint="66"/>
            <w:vAlign w:val="center"/>
          </w:tcPr>
          <w:p w14:paraId="40340C88" w14:textId="77777777" w:rsidR="007E1CA4" w:rsidRPr="0056127C" w:rsidRDefault="007E1CA4" w:rsidP="00DB480D">
            <w:pPr>
              <w:ind w:right="141"/>
            </w:pPr>
            <w:r w:rsidRPr="0056127C">
              <w:t>£4k adverse</w:t>
            </w:r>
          </w:p>
        </w:tc>
      </w:tr>
      <w:tr w:rsidR="0056127C" w:rsidRPr="0056127C" w14:paraId="365698E5" w14:textId="77777777" w:rsidTr="007572A3">
        <w:trPr>
          <w:trHeight w:val="397"/>
        </w:trPr>
        <w:tc>
          <w:tcPr>
            <w:tcW w:w="1413" w:type="dxa"/>
            <w:shd w:val="clear" w:color="auto" w:fill="9CC2E5" w:themeFill="accent5" w:themeFillTint="99"/>
            <w:vAlign w:val="center"/>
          </w:tcPr>
          <w:p w14:paraId="160470E1" w14:textId="77777777" w:rsidR="007E1CA4" w:rsidRPr="0056127C" w:rsidRDefault="007E1CA4" w:rsidP="00DB480D">
            <w:pPr>
              <w:ind w:right="141"/>
              <w:rPr>
                <w:b/>
              </w:rPr>
            </w:pPr>
            <w:r w:rsidRPr="0056127C">
              <w:rPr>
                <w:b/>
              </w:rPr>
              <w:t>Report 4</w:t>
            </w:r>
          </w:p>
        </w:tc>
        <w:tc>
          <w:tcPr>
            <w:tcW w:w="3969" w:type="dxa"/>
            <w:shd w:val="clear" w:color="auto" w:fill="9CC2E5" w:themeFill="accent5" w:themeFillTint="99"/>
            <w:vAlign w:val="center"/>
          </w:tcPr>
          <w:p w14:paraId="436B2BEC" w14:textId="77777777" w:rsidR="007E1CA4" w:rsidRPr="0056127C" w:rsidRDefault="007E1CA4" w:rsidP="00DB480D">
            <w:pPr>
              <w:ind w:right="141"/>
            </w:pPr>
            <w:r w:rsidRPr="0056127C">
              <w:t>Income</w:t>
            </w:r>
          </w:p>
        </w:tc>
        <w:tc>
          <w:tcPr>
            <w:tcW w:w="2530" w:type="dxa"/>
            <w:shd w:val="clear" w:color="auto" w:fill="9CC2E5" w:themeFill="accent5" w:themeFillTint="99"/>
            <w:vAlign w:val="center"/>
          </w:tcPr>
          <w:p w14:paraId="0180E1D1" w14:textId="77777777" w:rsidR="007E1CA4" w:rsidRPr="0056127C" w:rsidRDefault="007E1CA4" w:rsidP="00DB480D">
            <w:pPr>
              <w:ind w:right="141"/>
            </w:pPr>
            <w:r w:rsidRPr="0056127C">
              <w:t>£197k adverse</w:t>
            </w:r>
          </w:p>
        </w:tc>
      </w:tr>
    </w:tbl>
    <w:p w14:paraId="2E0DB866" w14:textId="77777777" w:rsidR="007E1CA4" w:rsidRPr="0056127C" w:rsidRDefault="007E1CA4" w:rsidP="00DB480D">
      <w:pPr>
        <w:rPr>
          <w:rFonts w:cs="Arial"/>
          <w:b/>
          <w:szCs w:val="24"/>
        </w:rPr>
      </w:pPr>
    </w:p>
    <w:p w14:paraId="78AE9F45" w14:textId="413BCBFE" w:rsidR="007E1CA4" w:rsidRPr="0056127C" w:rsidRDefault="007E1CA4" w:rsidP="00DB480D">
      <w:pPr>
        <w:rPr>
          <w:rFonts w:cs="Arial"/>
          <w:b/>
          <w:szCs w:val="24"/>
        </w:rPr>
      </w:pPr>
      <w:r w:rsidRPr="0056127C">
        <w:rPr>
          <w:rFonts w:cs="Arial"/>
          <w:b/>
          <w:szCs w:val="24"/>
        </w:rPr>
        <w:t>Explanation of Variance</w:t>
      </w:r>
    </w:p>
    <w:p w14:paraId="34E2F2DE" w14:textId="4F3C8AC1" w:rsidR="007E1CA4" w:rsidRPr="0056127C" w:rsidRDefault="007E1CA4" w:rsidP="00DB480D">
      <w:pPr>
        <w:ind w:right="141"/>
        <w:jc w:val="both"/>
        <w:rPr>
          <w:rFonts w:cs="Arial"/>
          <w:szCs w:val="24"/>
        </w:rPr>
      </w:pPr>
      <w:r w:rsidRPr="0056127C">
        <w:rPr>
          <w:rFonts w:cs="Arial"/>
          <w:szCs w:val="24"/>
        </w:rPr>
        <w:t xml:space="preserve">The Planning Service’s overall variance could be summarised by the following table: </w:t>
      </w:r>
    </w:p>
    <w:tbl>
      <w:tblPr>
        <w:tblStyle w:val="GridTable4-Accent5"/>
        <w:tblW w:w="9051" w:type="dxa"/>
        <w:tblLayout w:type="fixed"/>
        <w:tblLook w:val="04A0" w:firstRow="1" w:lastRow="0" w:firstColumn="1" w:lastColumn="0" w:noHBand="0" w:noVBand="1"/>
      </w:tblPr>
      <w:tblGrid>
        <w:gridCol w:w="2701"/>
        <w:gridCol w:w="1361"/>
        <w:gridCol w:w="4989"/>
      </w:tblGrid>
      <w:tr w:rsidR="0056127C" w:rsidRPr="0056127C" w14:paraId="414CFB3F" w14:textId="77777777" w:rsidTr="007572A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018C0E43" w14:textId="77777777" w:rsidR="007E1CA4" w:rsidRPr="0056127C" w:rsidRDefault="007E1CA4" w:rsidP="00DB480D">
            <w:pPr>
              <w:ind w:right="141"/>
              <w:rPr>
                <w:rFonts w:cs="Arial"/>
                <w:b w:val="0"/>
                <w:color w:val="auto"/>
              </w:rPr>
            </w:pPr>
            <w:r w:rsidRPr="0056127C">
              <w:rPr>
                <w:rFonts w:cs="Arial"/>
                <w:color w:val="auto"/>
              </w:rPr>
              <w:t>Type</w:t>
            </w:r>
          </w:p>
        </w:tc>
        <w:tc>
          <w:tcPr>
            <w:tcW w:w="1361" w:type="dxa"/>
            <w:vAlign w:val="center"/>
          </w:tcPr>
          <w:p w14:paraId="750BCB1F" w14:textId="77777777" w:rsidR="007E1CA4" w:rsidRPr="0056127C" w:rsidRDefault="007E1CA4" w:rsidP="00DB480D">
            <w:pPr>
              <w:ind w:right="141"/>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56127C">
              <w:rPr>
                <w:rFonts w:cs="Arial"/>
                <w:color w:val="auto"/>
              </w:rPr>
              <w:t>Variance</w:t>
            </w:r>
          </w:p>
          <w:p w14:paraId="607C5999" w14:textId="77777777" w:rsidR="007E1CA4" w:rsidRPr="0056127C" w:rsidRDefault="007E1CA4" w:rsidP="00DB480D">
            <w:pPr>
              <w:ind w:right="141"/>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56127C">
              <w:rPr>
                <w:rFonts w:cs="Arial"/>
                <w:color w:val="auto"/>
              </w:rPr>
              <w:t>£’000</w:t>
            </w:r>
          </w:p>
        </w:tc>
        <w:tc>
          <w:tcPr>
            <w:tcW w:w="4989" w:type="dxa"/>
          </w:tcPr>
          <w:p w14:paraId="1D863932" w14:textId="77777777" w:rsidR="007E1CA4" w:rsidRPr="0056127C" w:rsidRDefault="007E1CA4" w:rsidP="00DB480D">
            <w:pPr>
              <w:ind w:right="141"/>
              <w:jc w:val="both"/>
              <w:cnfStyle w:val="100000000000" w:firstRow="1" w:lastRow="0" w:firstColumn="0" w:lastColumn="0" w:oddVBand="0" w:evenVBand="0" w:oddHBand="0" w:evenHBand="0" w:firstRowFirstColumn="0" w:firstRowLastColumn="0" w:lastRowFirstColumn="0" w:lastRowLastColumn="0"/>
              <w:rPr>
                <w:rFonts w:cs="Arial"/>
                <w:b w:val="0"/>
                <w:color w:val="auto"/>
              </w:rPr>
            </w:pPr>
            <w:r w:rsidRPr="0056127C">
              <w:rPr>
                <w:rFonts w:cs="Arial"/>
                <w:color w:val="auto"/>
              </w:rPr>
              <w:t>Comment</w:t>
            </w:r>
          </w:p>
        </w:tc>
      </w:tr>
      <w:tr w:rsidR="0056127C" w:rsidRPr="0056127C" w14:paraId="062FF111" w14:textId="77777777" w:rsidTr="007572A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14F6FB0" w14:textId="77777777" w:rsidR="007E1CA4" w:rsidRPr="0056127C" w:rsidRDefault="007E1CA4" w:rsidP="00DB480D">
            <w:pPr>
              <w:ind w:right="141"/>
              <w:rPr>
                <w:rFonts w:cs="Arial"/>
              </w:rPr>
            </w:pPr>
            <w:r w:rsidRPr="0056127C">
              <w:rPr>
                <w:rFonts w:cs="Arial"/>
              </w:rPr>
              <w:t xml:space="preserve">Payroll </w:t>
            </w:r>
          </w:p>
        </w:tc>
        <w:tc>
          <w:tcPr>
            <w:tcW w:w="1361" w:type="dxa"/>
            <w:vAlign w:val="center"/>
          </w:tcPr>
          <w:p w14:paraId="1F7C7793" w14:textId="77777777" w:rsidR="007E1CA4" w:rsidRPr="0056127C" w:rsidRDefault="007E1CA4" w:rsidP="00DB480D">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56127C">
              <w:rPr>
                <w:rFonts w:cs="Arial"/>
              </w:rPr>
              <w:t>(174)</w:t>
            </w:r>
          </w:p>
        </w:tc>
        <w:tc>
          <w:tcPr>
            <w:tcW w:w="4989" w:type="dxa"/>
            <w:vAlign w:val="center"/>
          </w:tcPr>
          <w:p w14:paraId="05040491" w14:textId="77777777" w:rsidR="007E1CA4" w:rsidRPr="0056127C" w:rsidRDefault="007E1CA4" w:rsidP="00DB480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6127C">
              <w:rPr>
                <w:rFonts w:ascii="Arial" w:hAnsi="Arial" w:cs="Arial"/>
              </w:rPr>
              <w:t>Vacant posts during the year include Manager’s post and Administration posts.</w:t>
            </w:r>
          </w:p>
        </w:tc>
      </w:tr>
      <w:tr w:rsidR="0056127C" w:rsidRPr="0056127C" w14:paraId="18D10BF8" w14:textId="77777777" w:rsidTr="007572A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83FCA1A" w14:textId="77777777" w:rsidR="007E1CA4" w:rsidRPr="0056127C" w:rsidRDefault="007E1CA4" w:rsidP="00DB480D">
            <w:pPr>
              <w:ind w:right="141"/>
              <w:rPr>
                <w:rFonts w:cs="Arial"/>
              </w:rPr>
            </w:pPr>
            <w:r w:rsidRPr="0056127C">
              <w:rPr>
                <w:rFonts w:cs="Arial"/>
              </w:rPr>
              <w:t xml:space="preserve">Goods &amp; Services </w:t>
            </w:r>
          </w:p>
        </w:tc>
        <w:tc>
          <w:tcPr>
            <w:tcW w:w="1361" w:type="dxa"/>
            <w:vAlign w:val="center"/>
          </w:tcPr>
          <w:p w14:paraId="423938BD" w14:textId="77777777" w:rsidR="007E1CA4" w:rsidRPr="0056127C" w:rsidRDefault="007E1CA4" w:rsidP="00DB480D">
            <w:pPr>
              <w:ind w:right="141"/>
              <w:jc w:val="center"/>
              <w:cnfStyle w:val="000000000000" w:firstRow="0" w:lastRow="0" w:firstColumn="0" w:lastColumn="0" w:oddVBand="0" w:evenVBand="0" w:oddHBand="0" w:evenHBand="0" w:firstRowFirstColumn="0" w:firstRowLastColumn="0" w:lastRowFirstColumn="0" w:lastRowLastColumn="0"/>
              <w:rPr>
                <w:rFonts w:cs="Arial"/>
              </w:rPr>
            </w:pPr>
            <w:r w:rsidRPr="0056127C">
              <w:rPr>
                <w:rFonts w:cs="Arial"/>
              </w:rPr>
              <w:t>4</w:t>
            </w:r>
          </w:p>
        </w:tc>
        <w:tc>
          <w:tcPr>
            <w:tcW w:w="4989" w:type="dxa"/>
            <w:vAlign w:val="center"/>
          </w:tcPr>
          <w:p w14:paraId="284276B7" w14:textId="77777777" w:rsidR="007E1CA4" w:rsidRPr="0056127C" w:rsidRDefault="007E1CA4" w:rsidP="00DB480D">
            <w:pPr>
              <w:ind w:right="141"/>
              <w:cnfStyle w:val="000000000000" w:firstRow="0" w:lastRow="0" w:firstColumn="0" w:lastColumn="0" w:oddVBand="0" w:evenVBand="0" w:oddHBand="0" w:evenHBand="0" w:firstRowFirstColumn="0" w:firstRowLastColumn="0" w:lastRowFirstColumn="0" w:lastRowLastColumn="0"/>
              <w:rPr>
                <w:rFonts w:cs="Arial"/>
              </w:rPr>
            </w:pPr>
            <w:r w:rsidRPr="0056127C">
              <w:rPr>
                <w:rFonts w:cs="Arial"/>
              </w:rPr>
              <w:t xml:space="preserve">There are a small number of goods &amp; services overspends and underspends which basically offset each other.   </w:t>
            </w:r>
          </w:p>
        </w:tc>
      </w:tr>
      <w:tr w:rsidR="0056127C" w:rsidRPr="0056127C" w14:paraId="01BE88CC" w14:textId="77777777" w:rsidTr="007572A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6C4F97E" w14:textId="77777777" w:rsidR="007E1CA4" w:rsidRPr="0056127C" w:rsidRDefault="007E1CA4" w:rsidP="00DB480D">
            <w:pPr>
              <w:ind w:right="141"/>
              <w:rPr>
                <w:rFonts w:cs="Arial"/>
              </w:rPr>
            </w:pPr>
            <w:r w:rsidRPr="0056127C">
              <w:rPr>
                <w:rFonts w:cs="Arial"/>
              </w:rPr>
              <w:lastRenderedPageBreak/>
              <w:t>Income</w:t>
            </w:r>
          </w:p>
        </w:tc>
        <w:tc>
          <w:tcPr>
            <w:tcW w:w="1361" w:type="dxa"/>
            <w:vAlign w:val="center"/>
          </w:tcPr>
          <w:p w14:paraId="6DA42CCA" w14:textId="77777777" w:rsidR="007E1CA4" w:rsidRPr="0056127C" w:rsidRDefault="007E1CA4" w:rsidP="00DB480D">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56127C">
              <w:rPr>
                <w:rFonts w:cs="Arial"/>
              </w:rPr>
              <w:t>197</w:t>
            </w:r>
          </w:p>
        </w:tc>
        <w:tc>
          <w:tcPr>
            <w:tcW w:w="4989" w:type="dxa"/>
            <w:vAlign w:val="center"/>
          </w:tcPr>
          <w:p w14:paraId="4E572F4D" w14:textId="77777777" w:rsidR="007E1CA4" w:rsidRPr="0056127C" w:rsidRDefault="007E1CA4" w:rsidP="00DB480D">
            <w:pPr>
              <w:ind w:right="141"/>
              <w:cnfStyle w:val="000000100000" w:firstRow="0" w:lastRow="0" w:firstColumn="0" w:lastColumn="0" w:oddVBand="0" w:evenVBand="0" w:oddHBand="1" w:evenHBand="0" w:firstRowFirstColumn="0" w:firstRowLastColumn="0" w:lastRowFirstColumn="0" w:lastRowLastColumn="0"/>
              <w:rPr>
                <w:rFonts w:cs="Arial"/>
              </w:rPr>
            </w:pPr>
            <w:r w:rsidRPr="0056127C">
              <w:rPr>
                <w:rFonts w:cs="Arial"/>
              </w:rPr>
              <w:t>Mainly Planning application fees. No major applications received. General slowdown in applications in NI this year.</w:t>
            </w:r>
          </w:p>
        </w:tc>
      </w:tr>
    </w:tbl>
    <w:p w14:paraId="0592BC33" w14:textId="77777777" w:rsidR="007E1CA4" w:rsidRPr="0056127C" w:rsidRDefault="007E1CA4" w:rsidP="00DB480D"/>
    <w:p w14:paraId="703FC3E2" w14:textId="5C5134B5" w:rsidR="007E1CA4" w:rsidRPr="0056127C" w:rsidRDefault="007E1CA4" w:rsidP="00DB480D">
      <w:r w:rsidRPr="0056127C">
        <w:rPr>
          <w:noProof/>
        </w:rPr>
        <w:drawing>
          <wp:inline distT="0" distB="0" distL="0" distR="0" wp14:anchorId="1E31F017" wp14:editId="7CD46B08">
            <wp:extent cx="5981700" cy="4762500"/>
            <wp:effectExtent l="0" t="0" r="0" b="0"/>
            <wp:docPr id="2146897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4762500"/>
                    </a:xfrm>
                    <a:prstGeom prst="rect">
                      <a:avLst/>
                    </a:prstGeom>
                    <a:noFill/>
                    <a:ln>
                      <a:noFill/>
                    </a:ln>
                  </pic:spPr>
                </pic:pic>
              </a:graphicData>
            </a:graphic>
          </wp:inline>
        </w:drawing>
      </w:r>
    </w:p>
    <w:p w14:paraId="1212D526" w14:textId="77777777" w:rsidR="009A1082" w:rsidRDefault="009A1082" w:rsidP="00DB480D">
      <w:pPr>
        <w:rPr>
          <w:rFonts w:cs="Arial"/>
          <w:caps/>
          <w:szCs w:val="24"/>
        </w:rPr>
      </w:pPr>
    </w:p>
    <w:p w14:paraId="594A9B3A" w14:textId="096C129D" w:rsidR="007E1CA4" w:rsidRDefault="007E1CA4" w:rsidP="00DB480D">
      <w:pPr>
        <w:rPr>
          <w:rFonts w:cs="Arial"/>
          <w:szCs w:val="24"/>
        </w:rPr>
      </w:pPr>
      <w:r w:rsidRPr="0056127C">
        <w:rPr>
          <w:rFonts w:cs="Arial"/>
          <w:caps/>
          <w:szCs w:val="24"/>
        </w:rPr>
        <w:t>Recommended</w:t>
      </w:r>
      <w:r w:rsidRPr="0056127C">
        <w:rPr>
          <w:rFonts w:cs="Arial"/>
          <w:szCs w:val="24"/>
        </w:rPr>
        <w:t xml:space="preserve"> that the Council notes this report.</w:t>
      </w:r>
    </w:p>
    <w:p w14:paraId="2F726275" w14:textId="77777777" w:rsidR="009A1082" w:rsidRPr="0056127C" w:rsidRDefault="009A1082" w:rsidP="00DB480D">
      <w:pPr>
        <w:rPr>
          <w:rFonts w:cs="Arial"/>
          <w:szCs w:val="24"/>
        </w:rPr>
      </w:pPr>
    </w:p>
    <w:p w14:paraId="1BB17DFE" w14:textId="47984C3D" w:rsidR="007E1CA4" w:rsidRPr="0056127C" w:rsidRDefault="007B0B0F" w:rsidP="00DB480D">
      <w:pPr>
        <w:rPr>
          <w:rFonts w:cs="Arial"/>
          <w:kern w:val="0"/>
          <w:szCs w:val="24"/>
          <w14:ligatures w14:val="none"/>
        </w:rPr>
      </w:pPr>
      <w:r w:rsidRPr="0056127C">
        <w:rPr>
          <w:rFonts w:cs="Arial"/>
          <w:kern w:val="0"/>
          <w:szCs w:val="24"/>
          <w14:ligatures w14:val="none"/>
        </w:rPr>
        <w:t xml:space="preserve">The Director briefly spoke to the report. </w:t>
      </w:r>
    </w:p>
    <w:p w14:paraId="318A0D8F" w14:textId="77777777" w:rsidR="007B0B0F" w:rsidRPr="0056127C" w:rsidRDefault="007B0B0F" w:rsidP="00DB480D">
      <w:pPr>
        <w:rPr>
          <w:rFonts w:cs="Arial"/>
          <w:kern w:val="0"/>
          <w:szCs w:val="24"/>
          <w14:ligatures w14:val="none"/>
        </w:rPr>
      </w:pPr>
    </w:p>
    <w:p w14:paraId="0E5D3721" w14:textId="6819FD03" w:rsidR="007B0B0F" w:rsidRPr="0056127C" w:rsidRDefault="007B0B0F" w:rsidP="00DB480D">
      <w:pPr>
        <w:rPr>
          <w:rFonts w:cs="Arial"/>
          <w:b/>
          <w:bCs/>
          <w:kern w:val="0"/>
          <w:szCs w:val="24"/>
          <w14:ligatures w14:val="none"/>
        </w:rPr>
      </w:pPr>
      <w:r w:rsidRPr="0056127C">
        <w:rPr>
          <w:rFonts w:cs="Arial"/>
          <w:b/>
          <w:bCs/>
          <w:kern w:val="0"/>
          <w:szCs w:val="24"/>
          <w14:ligatures w14:val="none"/>
        </w:rPr>
        <w:t>AGREED TO RECOMMEND, on the proposal of Councillor McRandal, seconded by Alderman Graham, that the recommendation be adopted.</w:t>
      </w:r>
    </w:p>
    <w:p w14:paraId="5A888F2A" w14:textId="77777777" w:rsidR="00903C3D" w:rsidRPr="0056127C" w:rsidRDefault="00903C3D" w:rsidP="00DB480D">
      <w:pPr>
        <w:rPr>
          <w:rFonts w:cs="Arial"/>
          <w:kern w:val="0"/>
          <w:szCs w:val="24"/>
          <w14:ligatures w14:val="none"/>
        </w:rPr>
      </w:pPr>
    </w:p>
    <w:p w14:paraId="61599CBA" w14:textId="1D9908FD" w:rsidR="00903C3D" w:rsidRPr="0056127C" w:rsidRDefault="00903C3D" w:rsidP="00DB480D">
      <w:pPr>
        <w:rPr>
          <w:rFonts w:cs="Arial"/>
          <w:b/>
          <w:bCs/>
          <w:caps/>
          <w:kern w:val="0"/>
          <w:szCs w:val="24"/>
          <w:u w:val="single"/>
          <w14:ligatures w14:val="none"/>
        </w:rPr>
      </w:pPr>
      <w:r w:rsidRPr="0056127C">
        <w:rPr>
          <w:rFonts w:cs="Arial"/>
          <w:b/>
          <w:bCs/>
          <w:caps/>
          <w:kern w:val="0"/>
          <w:szCs w:val="24"/>
          <w:u w:val="single"/>
          <w14:ligatures w14:val="none"/>
        </w:rPr>
        <w:t xml:space="preserve">Termination of meeting </w:t>
      </w:r>
    </w:p>
    <w:p w14:paraId="33AD4CAB" w14:textId="77777777" w:rsidR="00903C3D" w:rsidRPr="0056127C" w:rsidRDefault="00903C3D" w:rsidP="00DB480D">
      <w:pPr>
        <w:rPr>
          <w:rFonts w:cs="Arial"/>
          <w:kern w:val="0"/>
          <w:szCs w:val="24"/>
          <w14:ligatures w14:val="none"/>
        </w:rPr>
      </w:pPr>
    </w:p>
    <w:p w14:paraId="633AB379" w14:textId="51F2434E" w:rsidR="00903C3D" w:rsidRPr="0056127C" w:rsidRDefault="00903C3D" w:rsidP="00DB480D">
      <w:pPr>
        <w:rPr>
          <w:rFonts w:cs="Arial"/>
          <w:kern w:val="0"/>
          <w:szCs w:val="24"/>
          <w14:ligatures w14:val="none"/>
        </w:rPr>
      </w:pPr>
      <w:r w:rsidRPr="0056127C">
        <w:rPr>
          <w:rFonts w:cs="Arial"/>
          <w:kern w:val="0"/>
          <w:szCs w:val="24"/>
          <w14:ligatures w14:val="none"/>
        </w:rPr>
        <w:t xml:space="preserve">The meeting terminated at </w:t>
      </w:r>
      <w:r w:rsidR="007B0B0F" w:rsidRPr="0056127C">
        <w:rPr>
          <w:rFonts w:cs="Arial"/>
          <w:kern w:val="0"/>
          <w:szCs w:val="24"/>
          <w14:ligatures w14:val="none"/>
        </w:rPr>
        <w:t>10.27 pm</w:t>
      </w:r>
      <w:r w:rsidRPr="0056127C">
        <w:rPr>
          <w:rFonts w:cs="Arial"/>
          <w:kern w:val="0"/>
          <w:szCs w:val="24"/>
          <w14:ligatures w14:val="none"/>
        </w:rPr>
        <w:t xml:space="preserve">. </w:t>
      </w:r>
    </w:p>
    <w:sectPr w:rsidR="00903C3D" w:rsidRPr="0056127C" w:rsidSect="00AE4CB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1959" w14:textId="77777777" w:rsidR="00A47DCC" w:rsidRDefault="00A47DCC" w:rsidP="000749D0">
      <w:r>
        <w:separator/>
      </w:r>
    </w:p>
  </w:endnote>
  <w:endnote w:type="continuationSeparator" w:id="0">
    <w:p w14:paraId="0C16A84C" w14:textId="77777777" w:rsidR="00A47DCC" w:rsidRDefault="00A47DCC" w:rsidP="0007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CFB4" w14:textId="77777777" w:rsidR="00794722" w:rsidRDefault="00794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13752"/>
      <w:docPartObj>
        <w:docPartGallery w:val="Page Numbers (Bottom of Page)"/>
        <w:docPartUnique/>
      </w:docPartObj>
    </w:sdtPr>
    <w:sdtEndPr>
      <w:rPr>
        <w:rFonts w:cs="Arial"/>
        <w:noProof/>
        <w:szCs w:val="24"/>
      </w:rPr>
    </w:sdtEndPr>
    <w:sdtContent>
      <w:p w14:paraId="00F841AE" w14:textId="5648FA88" w:rsidR="007E6AB5" w:rsidRPr="007E6AB5" w:rsidRDefault="007E6AB5">
        <w:pPr>
          <w:pStyle w:val="Footer"/>
          <w:jc w:val="center"/>
          <w:rPr>
            <w:rFonts w:cs="Arial"/>
            <w:szCs w:val="24"/>
          </w:rPr>
        </w:pPr>
        <w:r w:rsidRPr="007E6AB5">
          <w:rPr>
            <w:rFonts w:cs="Arial"/>
            <w:szCs w:val="24"/>
          </w:rPr>
          <w:fldChar w:fldCharType="begin"/>
        </w:r>
        <w:r w:rsidRPr="007E6AB5">
          <w:rPr>
            <w:rFonts w:cs="Arial"/>
            <w:szCs w:val="24"/>
          </w:rPr>
          <w:instrText xml:space="preserve"> PAGE   \* MERGEFORMAT </w:instrText>
        </w:r>
        <w:r w:rsidRPr="007E6AB5">
          <w:rPr>
            <w:rFonts w:cs="Arial"/>
            <w:szCs w:val="24"/>
          </w:rPr>
          <w:fldChar w:fldCharType="separate"/>
        </w:r>
        <w:r w:rsidRPr="007E6AB5">
          <w:rPr>
            <w:rFonts w:cs="Arial"/>
            <w:noProof/>
            <w:szCs w:val="24"/>
          </w:rPr>
          <w:t>2</w:t>
        </w:r>
        <w:r w:rsidRPr="007E6AB5">
          <w:rPr>
            <w:rFonts w:cs="Arial"/>
            <w:noProof/>
            <w:szCs w:val="24"/>
          </w:rPr>
          <w:fldChar w:fldCharType="end"/>
        </w:r>
      </w:p>
    </w:sdtContent>
  </w:sdt>
  <w:p w14:paraId="7873F0E6" w14:textId="77777777" w:rsidR="007E6AB5" w:rsidRDefault="007E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515C" w14:textId="77777777" w:rsidR="00794722" w:rsidRDefault="00794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EE20" w14:textId="77777777" w:rsidR="00A47DCC" w:rsidRDefault="00A47DCC" w:rsidP="000749D0">
      <w:r>
        <w:separator/>
      </w:r>
    </w:p>
  </w:footnote>
  <w:footnote w:type="continuationSeparator" w:id="0">
    <w:p w14:paraId="07ED0F5E" w14:textId="77777777" w:rsidR="00A47DCC" w:rsidRDefault="00A47DCC" w:rsidP="0007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8008" w14:textId="77777777" w:rsidR="00794722" w:rsidRDefault="00794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277B" w14:textId="668F182A" w:rsidR="000749D0" w:rsidRPr="00BE59A8" w:rsidRDefault="00BE59A8" w:rsidP="000749D0">
    <w:pPr>
      <w:pStyle w:val="Header"/>
      <w:jc w:val="right"/>
      <w:rPr>
        <w:rFonts w:cs="Arial"/>
        <w:szCs w:val="24"/>
      </w:rPr>
    </w:pPr>
    <w:r w:rsidRPr="00BE59A8">
      <w:rPr>
        <w:rFonts w:cs="Arial"/>
        <w:szCs w:val="24"/>
      </w:rPr>
      <w:t xml:space="preserve">PC </w:t>
    </w:r>
    <w:r w:rsidR="00903C3D">
      <w:rPr>
        <w:rFonts w:cs="Arial"/>
        <w:szCs w:val="24"/>
      </w:rPr>
      <w:t>06</w:t>
    </w:r>
    <w:r w:rsidRPr="00BE59A8">
      <w:rPr>
        <w:rFonts w:cs="Arial"/>
        <w:szCs w:val="24"/>
      </w:rPr>
      <w:t>.</w:t>
    </w:r>
    <w:r w:rsidR="00903C3D">
      <w:rPr>
        <w:rFonts w:cs="Arial"/>
        <w:szCs w:val="24"/>
      </w:rPr>
      <w:t>02</w:t>
    </w:r>
    <w:r w:rsidRPr="00BE59A8">
      <w:rPr>
        <w:rFonts w:cs="Arial"/>
        <w:szCs w:val="24"/>
      </w:rPr>
      <w:t>.202</w:t>
    </w:r>
    <w:r w:rsidR="00903C3D">
      <w:rPr>
        <w:rFonts w:cs="Arial"/>
        <w:szCs w:val="24"/>
      </w:rPr>
      <w:t>4</w:t>
    </w:r>
    <w:r w:rsidR="00760568">
      <w:rPr>
        <w:rFonts w:cs="Arial"/>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0B4E" w14:textId="2F83944A" w:rsidR="00AE4CB4" w:rsidRPr="00AE4CB4" w:rsidRDefault="00AE4CB4" w:rsidP="00AE4CB4">
    <w:pPr>
      <w:pStyle w:val="Header"/>
      <w:jc w:val="right"/>
      <w:rPr>
        <w:rFonts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078EA"/>
    <w:multiLevelType w:val="hybridMultilevel"/>
    <w:tmpl w:val="1296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704"/>
    <w:multiLevelType w:val="hybridMultilevel"/>
    <w:tmpl w:val="BE0C8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20948"/>
    <w:multiLevelType w:val="hybridMultilevel"/>
    <w:tmpl w:val="6288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91C7E"/>
    <w:multiLevelType w:val="multilevel"/>
    <w:tmpl w:val="869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54843"/>
    <w:multiLevelType w:val="hybridMultilevel"/>
    <w:tmpl w:val="D85A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A6304"/>
    <w:multiLevelType w:val="hybridMultilevel"/>
    <w:tmpl w:val="512C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313BF"/>
    <w:multiLevelType w:val="hybridMultilevel"/>
    <w:tmpl w:val="6FC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D15B6"/>
    <w:multiLevelType w:val="hybridMultilevel"/>
    <w:tmpl w:val="2DCE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44794"/>
    <w:multiLevelType w:val="hybridMultilevel"/>
    <w:tmpl w:val="8AF0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26DA9"/>
    <w:multiLevelType w:val="hybridMultilevel"/>
    <w:tmpl w:val="67F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C0F5B"/>
    <w:multiLevelType w:val="hybridMultilevel"/>
    <w:tmpl w:val="702A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33E8C"/>
    <w:multiLevelType w:val="hybridMultilevel"/>
    <w:tmpl w:val="666E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76AFC"/>
    <w:multiLevelType w:val="hybridMultilevel"/>
    <w:tmpl w:val="2C2A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91FBD"/>
    <w:multiLevelType w:val="hybridMultilevel"/>
    <w:tmpl w:val="8B1055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8" w15:restartNumberingAfterBreak="0">
    <w:nsid w:val="47EC6C12"/>
    <w:multiLevelType w:val="hybridMultilevel"/>
    <w:tmpl w:val="1EA4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E72AB"/>
    <w:multiLevelType w:val="hybridMultilevel"/>
    <w:tmpl w:val="C6986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153F3"/>
    <w:multiLevelType w:val="hybridMultilevel"/>
    <w:tmpl w:val="B9BC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43BDF"/>
    <w:multiLevelType w:val="hybridMultilevel"/>
    <w:tmpl w:val="1156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52C39"/>
    <w:multiLevelType w:val="hybridMultilevel"/>
    <w:tmpl w:val="8A0A4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5030BF"/>
    <w:multiLevelType w:val="hybridMultilevel"/>
    <w:tmpl w:val="359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64AD2"/>
    <w:multiLevelType w:val="hybridMultilevel"/>
    <w:tmpl w:val="34E2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672574">
    <w:abstractNumId w:val="3"/>
  </w:num>
  <w:num w:numId="2" w16cid:durableId="1978293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23846">
    <w:abstractNumId w:val="0"/>
  </w:num>
  <w:num w:numId="4" w16cid:durableId="415588979">
    <w:abstractNumId w:val="1"/>
  </w:num>
  <w:num w:numId="5" w16cid:durableId="660154632">
    <w:abstractNumId w:val="2"/>
  </w:num>
  <w:num w:numId="6" w16cid:durableId="1145857254">
    <w:abstractNumId w:val="19"/>
  </w:num>
  <w:num w:numId="7" w16cid:durableId="1699741709">
    <w:abstractNumId w:val="6"/>
  </w:num>
  <w:num w:numId="8" w16cid:durableId="197671562">
    <w:abstractNumId w:val="24"/>
  </w:num>
  <w:num w:numId="9" w16cid:durableId="39136488">
    <w:abstractNumId w:val="14"/>
  </w:num>
  <w:num w:numId="10" w16cid:durableId="2130851644">
    <w:abstractNumId w:val="4"/>
  </w:num>
  <w:num w:numId="11" w16cid:durableId="1097023080">
    <w:abstractNumId w:val="20"/>
  </w:num>
  <w:num w:numId="12" w16cid:durableId="311328494">
    <w:abstractNumId w:val="17"/>
  </w:num>
  <w:num w:numId="13" w16cid:durableId="796334650">
    <w:abstractNumId w:val="18"/>
  </w:num>
  <w:num w:numId="14" w16cid:durableId="1748073654">
    <w:abstractNumId w:val="8"/>
  </w:num>
  <w:num w:numId="15" w16cid:durableId="1584021805">
    <w:abstractNumId w:val="5"/>
  </w:num>
  <w:num w:numId="16" w16cid:durableId="2069644588">
    <w:abstractNumId w:val="22"/>
  </w:num>
  <w:num w:numId="17" w16cid:durableId="1517689968">
    <w:abstractNumId w:val="15"/>
  </w:num>
  <w:num w:numId="18" w16cid:durableId="398750237">
    <w:abstractNumId w:val="11"/>
  </w:num>
  <w:num w:numId="19" w16cid:durableId="453059185">
    <w:abstractNumId w:val="7"/>
  </w:num>
  <w:num w:numId="20" w16cid:durableId="1783112383">
    <w:abstractNumId w:val="13"/>
  </w:num>
  <w:num w:numId="21" w16cid:durableId="1801800885">
    <w:abstractNumId w:val="25"/>
  </w:num>
  <w:num w:numId="22" w16cid:durableId="2024746495">
    <w:abstractNumId w:val="21"/>
  </w:num>
  <w:num w:numId="23" w16cid:durableId="743726480">
    <w:abstractNumId w:val="9"/>
  </w:num>
  <w:num w:numId="24" w16cid:durableId="1179736598">
    <w:abstractNumId w:val="16"/>
  </w:num>
  <w:num w:numId="25" w16cid:durableId="131019329">
    <w:abstractNumId w:val="10"/>
  </w:num>
  <w:num w:numId="26" w16cid:durableId="801508541">
    <w:abstractNumId w:val="23"/>
  </w:num>
  <w:num w:numId="27" w16cid:durableId="1181236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57ySLkf4SaJ7Qnxmtr6pgngsRQpQjPn5Edy493Miq5t0th7sgt9uDLc54zOywQk7peiNK+DybtInyg1d1Av2w==" w:salt="6sJ5cE5MKNaijnwqe6bv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206 PC 6 February 2024"/>
    <w:docVar w:name="Trove_G_1_Withdraw" w:val="-1"/>
    <w:docVar w:name="Trove_H_Title_1" w:val="240206 PC 6 February 2024"/>
    <w:docVar w:name="Trove_H_Version_1" w:val=" "/>
  </w:docVars>
  <w:rsids>
    <w:rsidRoot w:val="000749D0"/>
    <w:rsid w:val="00005BB5"/>
    <w:rsid w:val="00012A45"/>
    <w:rsid w:val="00012E64"/>
    <w:rsid w:val="0001508F"/>
    <w:rsid w:val="00043639"/>
    <w:rsid w:val="000749D0"/>
    <w:rsid w:val="00074FA5"/>
    <w:rsid w:val="000941EE"/>
    <w:rsid w:val="000A65F0"/>
    <w:rsid w:val="000B2E04"/>
    <w:rsid w:val="000B3409"/>
    <w:rsid w:val="000D492B"/>
    <w:rsid w:val="000D7F65"/>
    <w:rsid w:val="000E5712"/>
    <w:rsid w:val="000F1E10"/>
    <w:rsid w:val="000F38C2"/>
    <w:rsid w:val="000F3F48"/>
    <w:rsid w:val="0010070D"/>
    <w:rsid w:val="00101FD5"/>
    <w:rsid w:val="00111415"/>
    <w:rsid w:val="001174D9"/>
    <w:rsid w:val="001261DF"/>
    <w:rsid w:val="001313B7"/>
    <w:rsid w:val="00133914"/>
    <w:rsid w:val="00145A4B"/>
    <w:rsid w:val="001469CC"/>
    <w:rsid w:val="0015263B"/>
    <w:rsid w:val="00162685"/>
    <w:rsid w:val="00166B7C"/>
    <w:rsid w:val="00170877"/>
    <w:rsid w:val="00176005"/>
    <w:rsid w:val="00176774"/>
    <w:rsid w:val="00176C64"/>
    <w:rsid w:val="00183123"/>
    <w:rsid w:val="00185D8E"/>
    <w:rsid w:val="001B660B"/>
    <w:rsid w:val="001B7513"/>
    <w:rsid w:val="001D24C5"/>
    <w:rsid w:val="001D48F8"/>
    <w:rsid w:val="001D60FC"/>
    <w:rsid w:val="001D7296"/>
    <w:rsid w:val="001E3C7C"/>
    <w:rsid w:val="001E793E"/>
    <w:rsid w:val="001F0461"/>
    <w:rsid w:val="001F110D"/>
    <w:rsid w:val="001F72E9"/>
    <w:rsid w:val="00207148"/>
    <w:rsid w:val="0021066E"/>
    <w:rsid w:val="002207DD"/>
    <w:rsid w:val="00222186"/>
    <w:rsid w:val="00230953"/>
    <w:rsid w:val="00240793"/>
    <w:rsid w:val="00244E3B"/>
    <w:rsid w:val="00247AF1"/>
    <w:rsid w:val="00247CA8"/>
    <w:rsid w:val="00253566"/>
    <w:rsid w:val="0025450D"/>
    <w:rsid w:val="002548DB"/>
    <w:rsid w:val="00260FBD"/>
    <w:rsid w:val="00263DB5"/>
    <w:rsid w:val="00265FA4"/>
    <w:rsid w:val="00270161"/>
    <w:rsid w:val="00287DFF"/>
    <w:rsid w:val="00292A88"/>
    <w:rsid w:val="002B406B"/>
    <w:rsid w:val="002B78D3"/>
    <w:rsid w:val="002C0636"/>
    <w:rsid w:val="002C1F8F"/>
    <w:rsid w:val="002C22DA"/>
    <w:rsid w:val="002D3354"/>
    <w:rsid w:val="002E0209"/>
    <w:rsid w:val="002E1B8B"/>
    <w:rsid w:val="002E6052"/>
    <w:rsid w:val="002F7649"/>
    <w:rsid w:val="00304898"/>
    <w:rsid w:val="00316DD3"/>
    <w:rsid w:val="0033031D"/>
    <w:rsid w:val="00332675"/>
    <w:rsid w:val="00335259"/>
    <w:rsid w:val="00341EFF"/>
    <w:rsid w:val="00347E90"/>
    <w:rsid w:val="00350DA6"/>
    <w:rsid w:val="00361659"/>
    <w:rsid w:val="003620C8"/>
    <w:rsid w:val="0036287B"/>
    <w:rsid w:val="00364B42"/>
    <w:rsid w:val="003807F3"/>
    <w:rsid w:val="00387136"/>
    <w:rsid w:val="00390FF8"/>
    <w:rsid w:val="00394179"/>
    <w:rsid w:val="00395497"/>
    <w:rsid w:val="003A468A"/>
    <w:rsid w:val="003B4709"/>
    <w:rsid w:val="003E3257"/>
    <w:rsid w:val="003F4A79"/>
    <w:rsid w:val="00406EFF"/>
    <w:rsid w:val="00416084"/>
    <w:rsid w:val="00422889"/>
    <w:rsid w:val="00426D04"/>
    <w:rsid w:val="00427CD5"/>
    <w:rsid w:val="0043539D"/>
    <w:rsid w:val="00440A45"/>
    <w:rsid w:val="004441EF"/>
    <w:rsid w:val="004523DF"/>
    <w:rsid w:val="00455F71"/>
    <w:rsid w:val="004563E6"/>
    <w:rsid w:val="00460DB2"/>
    <w:rsid w:val="0047392E"/>
    <w:rsid w:val="0048535C"/>
    <w:rsid w:val="004A7590"/>
    <w:rsid w:val="004B6B86"/>
    <w:rsid w:val="004B6C0F"/>
    <w:rsid w:val="004C0B79"/>
    <w:rsid w:val="004C1D1D"/>
    <w:rsid w:val="004C6881"/>
    <w:rsid w:val="004C6C80"/>
    <w:rsid w:val="004D6BE4"/>
    <w:rsid w:val="004F286A"/>
    <w:rsid w:val="004F3BAC"/>
    <w:rsid w:val="00503BD7"/>
    <w:rsid w:val="00516A6A"/>
    <w:rsid w:val="00520231"/>
    <w:rsid w:val="0052046A"/>
    <w:rsid w:val="00521DC6"/>
    <w:rsid w:val="00524ADE"/>
    <w:rsid w:val="00534D8A"/>
    <w:rsid w:val="00536813"/>
    <w:rsid w:val="005411E5"/>
    <w:rsid w:val="00541D11"/>
    <w:rsid w:val="00543132"/>
    <w:rsid w:val="005431A4"/>
    <w:rsid w:val="0055440A"/>
    <w:rsid w:val="00554B07"/>
    <w:rsid w:val="0056127C"/>
    <w:rsid w:val="005630DB"/>
    <w:rsid w:val="00566861"/>
    <w:rsid w:val="00566EDA"/>
    <w:rsid w:val="005773B9"/>
    <w:rsid w:val="00590AFF"/>
    <w:rsid w:val="005A37FC"/>
    <w:rsid w:val="005A383C"/>
    <w:rsid w:val="005B3B7E"/>
    <w:rsid w:val="005C4C39"/>
    <w:rsid w:val="005C565E"/>
    <w:rsid w:val="005D6163"/>
    <w:rsid w:val="005E260D"/>
    <w:rsid w:val="005F12E7"/>
    <w:rsid w:val="005F5A00"/>
    <w:rsid w:val="006004F9"/>
    <w:rsid w:val="00601C62"/>
    <w:rsid w:val="006104E7"/>
    <w:rsid w:val="0061215B"/>
    <w:rsid w:val="00624186"/>
    <w:rsid w:val="00625580"/>
    <w:rsid w:val="00630DD9"/>
    <w:rsid w:val="00647E44"/>
    <w:rsid w:val="006545FF"/>
    <w:rsid w:val="00654DC5"/>
    <w:rsid w:val="00667AE7"/>
    <w:rsid w:val="00667EAA"/>
    <w:rsid w:val="00676D23"/>
    <w:rsid w:val="006A4DF9"/>
    <w:rsid w:val="006C3E8D"/>
    <w:rsid w:val="006C46DC"/>
    <w:rsid w:val="006C6145"/>
    <w:rsid w:val="006C63D4"/>
    <w:rsid w:val="006D04E5"/>
    <w:rsid w:val="006D09AD"/>
    <w:rsid w:val="006D197B"/>
    <w:rsid w:val="006D5FF7"/>
    <w:rsid w:val="00702EB4"/>
    <w:rsid w:val="00703E4B"/>
    <w:rsid w:val="007065F9"/>
    <w:rsid w:val="007105BF"/>
    <w:rsid w:val="00712BAE"/>
    <w:rsid w:val="00713442"/>
    <w:rsid w:val="00713ED9"/>
    <w:rsid w:val="00725B7F"/>
    <w:rsid w:val="00727834"/>
    <w:rsid w:val="00727C91"/>
    <w:rsid w:val="00733730"/>
    <w:rsid w:val="00735400"/>
    <w:rsid w:val="00736A63"/>
    <w:rsid w:val="00736B58"/>
    <w:rsid w:val="00750DDF"/>
    <w:rsid w:val="0075321C"/>
    <w:rsid w:val="00757885"/>
    <w:rsid w:val="00760568"/>
    <w:rsid w:val="00761CA1"/>
    <w:rsid w:val="00781572"/>
    <w:rsid w:val="007907BC"/>
    <w:rsid w:val="007923ED"/>
    <w:rsid w:val="00794722"/>
    <w:rsid w:val="007A7568"/>
    <w:rsid w:val="007B0026"/>
    <w:rsid w:val="007B0B0F"/>
    <w:rsid w:val="007B11CC"/>
    <w:rsid w:val="007B3650"/>
    <w:rsid w:val="007B3C3B"/>
    <w:rsid w:val="007C75D6"/>
    <w:rsid w:val="007D514D"/>
    <w:rsid w:val="007D59C5"/>
    <w:rsid w:val="007E119E"/>
    <w:rsid w:val="007E1CA4"/>
    <w:rsid w:val="007E34B5"/>
    <w:rsid w:val="007E5BE2"/>
    <w:rsid w:val="007E6390"/>
    <w:rsid w:val="007E6AB5"/>
    <w:rsid w:val="007F451A"/>
    <w:rsid w:val="007F6DB6"/>
    <w:rsid w:val="00802C22"/>
    <w:rsid w:val="00821B0A"/>
    <w:rsid w:val="00821D4C"/>
    <w:rsid w:val="008301B0"/>
    <w:rsid w:val="00840CDA"/>
    <w:rsid w:val="00857246"/>
    <w:rsid w:val="00857FCB"/>
    <w:rsid w:val="00870E6F"/>
    <w:rsid w:val="00880DDB"/>
    <w:rsid w:val="008A1343"/>
    <w:rsid w:val="008A2C31"/>
    <w:rsid w:val="008A4143"/>
    <w:rsid w:val="008A5594"/>
    <w:rsid w:val="008B7401"/>
    <w:rsid w:val="008C396C"/>
    <w:rsid w:val="008D078C"/>
    <w:rsid w:val="008D3C98"/>
    <w:rsid w:val="008D652E"/>
    <w:rsid w:val="008E0E57"/>
    <w:rsid w:val="008F1511"/>
    <w:rsid w:val="008F5D92"/>
    <w:rsid w:val="00903C3D"/>
    <w:rsid w:val="00913BB1"/>
    <w:rsid w:val="00915C23"/>
    <w:rsid w:val="009263C1"/>
    <w:rsid w:val="00927B76"/>
    <w:rsid w:val="009424A1"/>
    <w:rsid w:val="00943683"/>
    <w:rsid w:val="00947D0F"/>
    <w:rsid w:val="009529F2"/>
    <w:rsid w:val="00956D4B"/>
    <w:rsid w:val="009738C6"/>
    <w:rsid w:val="009767F7"/>
    <w:rsid w:val="00976FBB"/>
    <w:rsid w:val="00981795"/>
    <w:rsid w:val="00992332"/>
    <w:rsid w:val="0099637C"/>
    <w:rsid w:val="0099649D"/>
    <w:rsid w:val="009A1082"/>
    <w:rsid w:val="009A2162"/>
    <w:rsid w:val="009A4D25"/>
    <w:rsid w:val="009B215A"/>
    <w:rsid w:val="009B3866"/>
    <w:rsid w:val="009C1BE4"/>
    <w:rsid w:val="009C57EC"/>
    <w:rsid w:val="009C650F"/>
    <w:rsid w:val="009C7FFD"/>
    <w:rsid w:val="009D01B1"/>
    <w:rsid w:val="009E5C7B"/>
    <w:rsid w:val="009E6151"/>
    <w:rsid w:val="009F162B"/>
    <w:rsid w:val="009F54C2"/>
    <w:rsid w:val="00A018F9"/>
    <w:rsid w:val="00A1188B"/>
    <w:rsid w:val="00A125D4"/>
    <w:rsid w:val="00A13632"/>
    <w:rsid w:val="00A20F98"/>
    <w:rsid w:val="00A24207"/>
    <w:rsid w:val="00A367B7"/>
    <w:rsid w:val="00A401F6"/>
    <w:rsid w:val="00A418F5"/>
    <w:rsid w:val="00A43870"/>
    <w:rsid w:val="00A47DCC"/>
    <w:rsid w:val="00A50A6E"/>
    <w:rsid w:val="00A54399"/>
    <w:rsid w:val="00A62728"/>
    <w:rsid w:val="00A8599F"/>
    <w:rsid w:val="00A9376F"/>
    <w:rsid w:val="00A94B2B"/>
    <w:rsid w:val="00AA0295"/>
    <w:rsid w:val="00AA3928"/>
    <w:rsid w:val="00AB41C8"/>
    <w:rsid w:val="00AB62D5"/>
    <w:rsid w:val="00AB6FA7"/>
    <w:rsid w:val="00AC2B1D"/>
    <w:rsid w:val="00AC392D"/>
    <w:rsid w:val="00AC4C96"/>
    <w:rsid w:val="00AC5DE6"/>
    <w:rsid w:val="00AC7ABA"/>
    <w:rsid w:val="00AD241F"/>
    <w:rsid w:val="00AD275F"/>
    <w:rsid w:val="00AE43EA"/>
    <w:rsid w:val="00AE4CB4"/>
    <w:rsid w:val="00AF36A1"/>
    <w:rsid w:val="00AF7056"/>
    <w:rsid w:val="00B01F9D"/>
    <w:rsid w:val="00B0495D"/>
    <w:rsid w:val="00B100CF"/>
    <w:rsid w:val="00B129B4"/>
    <w:rsid w:val="00B20F39"/>
    <w:rsid w:val="00B21310"/>
    <w:rsid w:val="00B213E6"/>
    <w:rsid w:val="00B33385"/>
    <w:rsid w:val="00B341EA"/>
    <w:rsid w:val="00B47474"/>
    <w:rsid w:val="00B50CE8"/>
    <w:rsid w:val="00B51F54"/>
    <w:rsid w:val="00B52DC1"/>
    <w:rsid w:val="00B534C2"/>
    <w:rsid w:val="00B54FB3"/>
    <w:rsid w:val="00B636F9"/>
    <w:rsid w:val="00B63827"/>
    <w:rsid w:val="00B66330"/>
    <w:rsid w:val="00B82E15"/>
    <w:rsid w:val="00B84058"/>
    <w:rsid w:val="00B85A20"/>
    <w:rsid w:val="00BA2960"/>
    <w:rsid w:val="00BB096B"/>
    <w:rsid w:val="00BB4972"/>
    <w:rsid w:val="00BB4DFE"/>
    <w:rsid w:val="00BB5001"/>
    <w:rsid w:val="00BB5FDC"/>
    <w:rsid w:val="00BB6728"/>
    <w:rsid w:val="00BC062E"/>
    <w:rsid w:val="00BC6D4B"/>
    <w:rsid w:val="00BD49CF"/>
    <w:rsid w:val="00BD6AFF"/>
    <w:rsid w:val="00BE59A8"/>
    <w:rsid w:val="00BE7CC2"/>
    <w:rsid w:val="00BF0FB9"/>
    <w:rsid w:val="00C248B5"/>
    <w:rsid w:val="00C325F5"/>
    <w:rsid w:val="00C348AA"/>
    <w:rsid w:val="00C35DAD"/>
    <w:rsid w:val="00C419C0"/>
    <w:rsid w:val="00C447A0"/>
    <w:rsid w:val="00C46459"/>
    <w:rsid w:val="00C50412"/>
    <w:rsid w:val="00C50893"/>
    <w:rsid w:val="00C577AE"/>
    <w:rsid w:val="00C57F1D"/>
    <w:rsid w:val="00C63468"/>
    <w:rsid w:val="00C870E9"/>
    <w:rsid w:val="00C96157"/>
    <w:rsid w:val="00CA0065"/>
    <w:rsid w:val="00CA02D3"/>
    <w:rsid w:val="00CA1A26"/>
    <w:rsid w:val="00CA2BD2"/>
    <w:rsid w:val="00CA352E"/>
    <w:rsid w:val="00CA6EC7"/>
    <w:rsid w:val="00CC1564"/>
    <w:rsid w:val="00CC275E"/>
    <w:rsid w:val="00CC4408"/>
    <w:rsid w:val="00CD2BCC"/>
    <w:rsid w:val="00CD347E"/>
    <w:rsid w:val="00CD43CF"/>
    <w:rsid w:val="00CD5B0F"/>
    <w:rsid w:val="00CE23D0"/>
    <w:rsid w:val="00CE422A"/>
    <w:rsid w:val="00CE789F"/>
    <w:rsid w:val="00CE7904"/>
    <w:rsid w:val="00CF455B"/>
    <w:rsid w:val="00CF5E2C"/>
    <w:rsid w:val="00D074DC"/>
    <w:rsid w:val="00D15C6B"/>
    <w:rsid w:val="00D20EC4"/>
    <w:rsid w:val="00D2453B"/>
    <w:rsid w:val="00D44D3D"/>
    <w:rsid w:val="00D45CC2"/>
    <w:rsid w:val="00D472D5"/>
    <w:rsid w:val="00D5180F"/>
    <w:rsid w:val="00D54C43"/>
    <w:rsid w:val="00D61EFA"/>
    <w:rsid w:val="00D67B36"/>
    <w:rsid w:val="00D70E70"/>
    <w:rsid w:val="00D70EA0"/>
    <w:rsid w:val="00D75529"/>
    <w:rsid w:val="00D76DBB"/>
    <w:rsid w:val="00D813D5"/>
    <w:rsid w:val="00D868F9"/>
    <w:rsid w:val="00D900F8"/>
    <w:rsid w:val="00D912D0"/>
    <w:rsid w:val="00D95363"/>
    <w:rsid w:val="00DA3488"/>
    <w:rsid w:val="00DA53FB"/>
    <w:rsid w:val="00DB480D"/>
    <w:rsid w:val="00DC5B69"/>
    <w:rsid w:val="00DD1F77"/>
    <w:rsid w:val="00DE1B71"/>
    <w:rsid w:val="00DE4F4A"/>
    <w:rsid w:val="00DE5B32"/>
    <w:rsid w:val="00DF148F"/>
    <w:rsid w:val="00DF5DD7"/>
    <w:rsid w:val="00DF7935"/>
    <w:rsid w:val="00E006D8"/>
    <w:rsid w:val="00E031F0"/>
    <w:rsid w:val="00E16A40"/>
    <w:rsid w:val="00E1788C"/>
    <w:rsid w:val="00E17F88"/>
    <w:rsid w:val="00E201E9"/>
    <w:rsid w:val="00E20DCB"/>
    <w:rsid w:val="00E30218"/>
    <w:rsid w:val="00E34493"/>
    <w:rsid w:val="00E37E4F"/>
    <w:rsid w:val="00E47F82"/>
    <w:rsid w:val="00E5289D"/>
    <w:rsid w:val="00E564FA"/>
    <w:rsid w:val="00E57F44"/>
    <w:rsid w:val="00E73752"/>
    <w:rsid w:val="00E862C7"/>
    <w:rsid w:val="00E86EC9"/>
    <w:rsid w:val="00E92B26"/>
    <w:rsid w:val="00E959E4"/>
    <w:rsid w:val="00EA4EDA"/>
    <w:rsid w:val="00EB15D3"/>
    <w:rsid w:val="00EC0342"/>
    <w:rsid w:val="00EC7787"/>
    <w:rsid w:val="00ED5B47"/>
    <w:rsid w:val="00ED6DDA"/>
    <w:rsid w:val="00EF15F2"/>
    <w:rsid w:val="00EF5D65"/>
    <w:rsid w:val="00F06099"/>
    <w:rsid w:val="00F06DA1"/>
    <w:rsid w:val="00F116F2"/>
    <w:rsid w:val="00F14317"/>
    <w:rsid w:val="00F27C1C"/>
    <w:rsid w:val="00F451F4"/>
    <w:rsid w:val="00F51B78"/>
    <w:rsid w:val="00F60879"/>
    <w:rsid w:val="00F61C07"/>
    <w:rsid w:val="00F64A96"/>
    <w:rsid w:val="00F733B8"/>
    <w:rsid w:val="00F86548"/>
    <w:rsid w:val="00F92B6B"/>
    <w:rsid w:val="00F9751C"/>
    <w:rsid w:val="00FA0780"/>
    <w:rsid w:val="00FA2819"/>
    <w:rsid w:val="00FA7B9F"/>
    <w:rsid w:val="00FB0545"/>
    <w:rsid w:val="00FB2514"/>
    <w:rsid w:val="00FB3495"/>
    <w:rsid w:val="00FC21D9"/>
    <w:rsid w:val="00FC532C"/>
    <w:rsid w:val="00FC559D"/>
    <w:rsid w:val="00FD28DB"/>
    <w:rsid w:val="00FD73C2"/>
    <w:rsid w:val="00FE3F1E"/>
    <w:rsid w:val="00FE7D25"/>
    <w:rsid w:val="00FF3BF0"/>
    <w:rsid w:val="00FF4F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08C65"/>
  <w15:chartTrackingRefBased/>
  <w15:docId w15:val="{BC47B05F-C82C-40CA-82B7-E43666D0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BD"/>
    <w:pPr>
      <w:spacing w:after="0" w:line="240" w:lineRule="auto"/>
    </w:pPr>
    <w:rPr>
      <w:rFonts w:ascii="Arial" w:hAnsi="Arial"/>
      <w:sz w:val="24"/>
    </w:rPr>
  </w:style>
  <w:style w:type="paragraph" w:styleId="Heading1">
    <w:name w:val="heading 1"/>
    <w:basedOn w:val="Normal"/>
    <w:next w:val="Normal"/>
    <w:link w:val="Heading1Char"/>
    <w:uiPriority w:val="9"/>
    <w:qFormat/>
    <w:rsid w:val="00F14317"/>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BB4DFE"/>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260FB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D0"/>
    <w:pPr>
      <w:tabs>
        <w:tab w:val="center" w:pos="4513"/>
        <w:tab w:val="right" w:pos="9026"/>
      </w:tabs>
    </w:pPr>
  </w:style>
  <w:style w:type="character" w:customStyle="1" w:styleId="HeaderChar">
    <w:name w:val="Header Char"/>
    <w:basedOn w:val="DefaultParagraphFont"/>
    <w:link w:val="Header"/>
    <w:uiPriority w:val="99"/>
    <w:rsid w:val="000749D0"/>
  </w:style>
  <w:style w:type="paragraph" w:styleId="Footer">
    <w:name w:val="footer"/>
    <w:basedOn w:val="Normal"/>
    <w:link w:val="FooterChar"/>
    <w:uiPriority w:val="99"/>
    <w:unhideWhenUsed/>
    <w:rsid w:val="000749D0"/>
    <w:pPr>
      <w:tabs>
        <w:tab w:val="center" w:pos="4513"/>
        <w:tab w:val="right" w:pos="9026"/>
      </w:tabs>
    </w:pPr>
  </w:style>
  <w:style w:type="character" w:customStyle="1" w:styleId="FooterChar">
    <w:name w:val="Footer Char"/>
    <w:basedOn w:val="DefaultParagraphFont"/>
    <w:link w:val="Footer"/>
    <w:uiPriority w:val="99"/>
    <w:rsid w:val="000749D0"/>
  </w:style>
  <w:style w:type="table" w:styleId="TableGrid">
    <w:name w:val="Table Grid"/>
    <w:basedOn w:val="TableNormal"/>
    <w:rsid w:val="00EC034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4D6BE4"/>
  </w:style>
  <w:style w:type="paragraph" w:customStyle="1" w:styleId="Normal0">
    <w:name w:val="Normal_0"/>
    <w:qFormat/>
    <w:rsid w:val="004D6BE4"/>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4D6BE4"/>
    <w:pPr>
      <w:spacing w:before="120" w:after="120"/>
      <w:jc w:val="both"/>
    </w:pPr>
    <w:rPr>
      <w:rFonts w:eastAsia="Calibri" w:cs="Arial"/>
      <w:szCs w:val="24"/>
    </w:rPr>
  </w:style>
  <w:style w:type="character" w:styleId="PlaceholderText">
    <w:name w:val="Placeholder Text"/>
    <w:uiPriority w:val="99"/>
    <w:semiHidden/>
    <w:rsid w:val="004D6BE4"/>
    <w:rPr>
      <w:rFonts w:ascii="Arial" w:hAnsi="Arial"/>
      <w:color w:val="808080"/>
    </w:rPr>
  </w:style>
  <w:style w:type="paragraph" w:customStyle="1" w:styleId="Normal00">
    <w:name w:val="Normal_0_0"/>
    <w:qFormat/>
    <w:rsid w:val="004D6BE4"/>
    <w:pPr>
      <w:spacing w:after="0" w:line="240" w:lineRule="auto"/>
    </w:pPr>
    <w:rPr>
      <w:rFonts w:ascii="Arial" w:eastAsia="Times New Roman" w:hAnsi="Arial" w:cs="Times New Roman"/>
      <w:kern w:val="0"/>
      <w:sz w:val="20"/>
      <w:szCs w:val="20"/>
      <w:lang w:eastAsia="en-GB"/>
      <w14:ligatures w14:val="none"/>
    </w:rPr>
  </w:style>
  <w:style w:type="paragraph" w:styleId="ListParagraph">
    <w:name w:val="List Paragraph"/>
    <w:basedOn w:val="Normal0"/>
    <w:uiPriority w:val="34"/>
    <w:qFormat/>
    <w:rsid w:val="004D6BE4"/>
    <w:pPr>
      <w:spacing w:after="160" w:line="259" w:lineRule="auto"/>
      <w:ind w:left="720"/>
      <w:contextualSpacing/>
    </w:pPr>
    <w:rPr>
      <w:rFonts w:ascii="Calibri" w:eastAsia="Calibri" w:hAnsi="Calibri"/>
      <w:sz w:val="22"/>
      <w:szCs w:val="22"/>
    </w:rPr>
  </w:style>
  <w:style w:type="paragraph" w:customStyle="1" w:styleId="Normal1">
    <w:name w:val="Normal_1"/>
    <w:qFormat/>
    <w:rsid w:val="004D6BE4"/>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90FF8"/>
    <w:rPr>
      <w:sz w:val="16"/>
      <w:szCs w:val="16"/>
    </w:rPr>
  </w:style>
  <w:style w:type="paragraph" w:styleId="CommentText">
    <w:name w:val="annotation text"/>
    <w:basedOn w:val="Normal"/>
    <w:link w:val="CommentTextChar"/>
    <w:uiPriority w:val="99"/>
    <w:unhideWhenUsed/>
    <w:rsid w:val="00390FF8"/>
    <w:rPr>
      <w:sz w:val="20"/>
      <w:szCs w:val="20"/>
    </w:rPr>
  </w:style>
  <w:style w:type="character" w:customStyle="1" w:styleId="CommentTextChar">
    <w:name w:val="Comment Text Char"/>
    <w:basedOn w:val="DefaultParagraphFont"/>
    <w:link w:val="CommentText"/>
    <w:uiPriority w:val="99"/>
    <w:rsid w:val="00390FF8"/>
    <w:rPr>
      <w:sz w:val="20"/>
      <w:szCs w:val="20"/>
    </w:rPr>
  </w:style>
  <w:style w:type="paragraph" w:styleId="CommentSubject">
    <w:name w:val="annotation subject"/>
    <w:basedOn w:val="CommentText"/>
    <w:next w:val="CommentText"/>
    <w:link w:val="CommentSubjectChar"/>
    <w:uiPriority w:val="99"/>
    <w:semiHidden/>
    <w:unhideWhenUsed/>
    <w:rsid w:val="00390FF8"/>
    <w:rPr>
      <w:b/>
      <w:bCs/>
    </w:rPr>
  </w:style>
  <w:style w:type="character" w:customStyle="1" w:styleId="CommentSubjectChar">
    <w:name w:val="Comment Subject Char"/>
    <w:basedOn w:val="CommentTextChar"/>
    <w:link w:val="CommentSubject"/>
    <w:uiPriority w:val="99"/>
    <w:semiHidden/>
    <w:rsid w:val="00390FF8"/>
    <w:rPr>
      <w:b/>
      <w:bCs/>
      <w:sz w:val="20"/>
      <w:szCs w:val="20"/>
    </w:rPr>
  </w:style>
  <w:style w:type="character" w:customStyle="1" w:styleId="Heading1Char">
    <w:name w:val="Heading 1 Char"/>
    <w:basedOn w:val="DefaultParagraphFont"/>
    <w:link w:val="Heading1"/>
    <w:uiPriority w:val="9"/>
    <w:rsid w:val="00F14317"/>
    <w:rPr>
      <w:rFonts w:ascii="Arial Bold" w:eastAsiaTheme="majorEastAsia" w:hAnsi="Arial Bold" w:cstheme="majorBidi"/>
      <w:b/>
      <w:caps/>
      <w:sz w:val="28"/>
      <w:szCs w:val="32"/>
    </w:rPr>
  </w:style>
  <w:style w:type="table" w:styleId="GridTable4-Accent5">
    <w:name w:val="Grid Table 4 Accent 5"/>
    <w:basedOn w:val="TableNormal"/>
    <w:uiPriority w:val="49"/>
    <w:rsid w:val="007E1CA4"/>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7E1CA4"/>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C577AE"/>
    <w:rPr>
      <w:color w:val="0563C1" w:themeColor="hyperlink"/>
      <w:u w:val="single"/>
    </w:rPr>
  </w:style>
  <w:style w:type="character" w:customStyle="1" w:styleId="Heading2Char">
    <w:name w:val="Heading 2 Char"/>
    <w:basedOn w:val="DefaultParagraphFont"/>
    <w:link w:val="Heading2"/>
    <w:uiPriority w:val="9"/>
    <w:rsid w:val="00BB4DFE"/>
    <w:rPr>
      <w:rFonts w:ascii="Arial" w:eastAsiaTheme="majorEastAsia" w:hAnsi="Arial" w:cstheme="majorBidi"/>
      <w:b/>
      <w:sz w:val="24"/>
      <w:szCs w:val="26"/>
      <w:u w:val="single"/>
    </w:rPr>
  </w:style>
  <w:style w:type="paragraph" w:customStyle="1" w:styleId="Default">
    <w:name w:val="Default"/>
    <w:rsid w:val="001261DF"/>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character" w:customStyle="1" w:styleId="Heading3Char">
    <w:name w:val="Heading 3 Char"/>
    <w:basedOn w:val="DefaultParagraphFont"/>
    <w:link w:val="Heading3"/>
    <w:uiPriority w:val="9"/>
    <w:semiHidden/>
    <w:rsid w:val="00260F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09835-0D58-4F37-9424-EB4CBC9638BB}">
  <ds:schemaRefs>
    <ds:schemaRef ds:uri="http://schemas.microsoft.com/sharepoint/v3/contenttype/forms"/>
  </ds:schemaRefs>
</ds:datastoreItem>
</file>

<file path=customXml/itemProps2.xml><?xml version="1.0" encoding="utf-8"?>
<ds:datastoreItem xmlns:ds="http://schemas.openxmlformats.org/officeDocument/2006/customXml" ds:itemID="{B71406EC-4E2C-4D85-B94A-C43748335323}">
  <ds:schemaRefs>
    <ds:schemaRef ds:uri="http://schemas.openxmlformats.org/officeDocument/2006/bibliography"/>
  </ds:schemaRefs>
</ds:datastoreItem>
</file>

<file path=customXml/itemProps3.xml><?xml version="1.0" encoding="utf-8"?>
<ds:datastoreItem xmlns:ds="http://schemas.openxmlformats.org/officeDocument/2006/customXml" ds:itemID="{63930305-987B-43A4-AEC2-7BD853186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87DF4-0743-428F-BF94-EA6FFE9787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15759</Words>
  <Characters>89827</Characters>
  <Application>Microsoft Office Word</Application>
  <DocSecurity>8</DocSecurity>
  <Lines>748</Lines>
  <Paragraphs>210</Paragraphs>
  <ScaleCrop>false</ScaleCrop>
  <HeadingPairs>
    <vt:vector size="2" baseType="variant">
      <vt:variant>
        <vt:lpstr>Title</vt:lpstr>
      </vt:variant>
      <vt:variant>
        <vt:i4>1</vt:i4>
      </vt:variant>
    </vt:vector>
  </HeadingPairs>
  <TitlesOfParts>
    <vt:vector size="1" baseType="lpstr">
      <vt:lpstr>240206 PC 6 February 2024</vt:lpstr>
    </vt:vector>
  </TitlesOfParts>
  <Company>Ards and North Down Borough Council</Company>
  <LinksUpToDate>false</LinksUpToDate>
  <CharactersWithSpaces>105376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240206 PC 6 February 2024</dc:title>
  <dc:subject/>
  <dc:creator>King, Richard</dc:creator>
  <cp:keywords/>
  <dc:description/>
  <cp:lastModifiedBy>Cull, Joshua</cp:lastModifiedBy>
  <cp:revision>7</cp:revision>
  <cp:lastPrinted>2024-02-20T11:40:00Z</cp:lastPrinted>
  <dcterms:created xsi:type="dcterms:W3CDTF">2024-02-22T09:49:00Z</dcterms:created>
  <dcterms:modified xsi:type="dcterms:W3CDTF">2026-01-09T11:18:00Z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