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64025" w14:textId="77777777" w:rsidR="00CE6F99" w:rsidRPr="00EA3D0C" w:rsidRDefault="00CE6F99" w:rsidP="00CE6F99">
      <w:pPr>
        <w:jc w:val="center"/>
        <w:rPr>
          <w:rFonts w:cs="Arial"/>
          <w:b/>
          <w:caps/>
          <w:sz w:val="28"/>
          <w:szCs w:val="28"/>
          <w:u w:val="single"/>
        </w:rPr>
      </w:pPr>
      <w:r w:rsidRPr="00EA3D0C">
        <w:rPr>
          <w:rFonts w:cs="Arial"/>
          <w:b/>
          <w:caps/>
          <w:sz w:val="28"/>
          <w:szCs w:val="28"/>
          <w:u w:val="single"/>
        </w:rPr>
        <w:t>ARDS and North Down Borough Council</w:t>
      </w:r>
    </w:p>
    <w:p w14:paraId="2607C08E" w14:textId="77777777" w:rsidR="00CE6F99" w:rsidRPr="00EA3D0C" w:rsidRDefault="00CE6F99" w:rsidP="00CE6F99">
      <w:pPr>
        <w:rPr>
          <w:rFonts w:cs="Arial"/>
          <w:b/>
          <w:caps/>
          <w:szCs w:val="24"/>
          <w:u w:val="single"/>
        </w:rPr>
      </w:pPr>
    </w:p>
    <w:p w14:paraId="1272DDD5" w14:textId="77777777" w:rsidR="00CE6F99" w:rsidRDefault="00CE6F99" w:rsidP="00CE6F99">
      <w:pPr>
        <w:rPr>
          <w:rFonts w:cs="Arial"/>
        </w:rPr>
      </w:pPr>
      <w:r w:rsidRPr="00600EA9">
        <w:t xml:space="preserve">A meeting of the </w:t>
      </w:r>
      <w:r>
        <w:t>Corporate Services Committee</w:t>
      </w:r>
      <w:r w:rsidRPr="00600EA9">
        <w:t xml:space="preserve"> was held </w:t>
      </w:r>
      <w:r>
        <w:t>at the Council Chamber, Church Street, Newtownards o</w:t>
      </w:r>
      <w:r w:rsidRPr="00600EA9">
        <w:t xml:space="preserve">n </w:t>
      </w:r>
      <w:r>
        <w:rPr>
          <w:rFonts w:cs="Arial"/>
        </w:rPr>
        <w:t xml:space="preserve">Tuesday 18 June 2024 at </w:t>
      </w:r>
      <w:r>
        <w:rPr>
          <w:rFonts w:cs="Arial"/>
          <w:szCs w:val="24"/>
        </w:rPr>
        <w:t>7.00 pm</w:t>
      </w:r>
      <w:r w:rsidRPr="000A416A">
        <w:rPr>
          <w:rFonts w:cs="Arial"/>
        </w:rPr>
        <w:t xml:space="preserve">. </w:t>
      </w:r>
    </w:p>
    <w:p w14:paraId="5BB4EA7A" w14:textId="77777777" w:rsidR="00CE6F99" w:rsidRPr="00EA3D0C" w:rsidRDefault="00CE6F99" w:rsidP="00CE6F99">
      <w:pPr>
        <w:rPr>
          <w:rFonts w:cs="Arial"/>
          <w:b/>
          <w:szCs w:val="24"/>
        </w:rPr>
      </w:pPr>
    </w:p>
    <w:p w14:paraId="469429B4" w14:textId="77777777" w:rsidR="00CE6F99" w:rsidRPr="00EA3D0C" w:rsidRDefault="00CE6F99" w:rsidP="00CE6F99">
      <w:pPr>
        <w:rPr>
          <w:rFonts w:cs="Arial"/>
          <w:b/>
          <w:szCs w:val="24"/>
        </w:rPr>
      </w:pPr>
      <w:r w:rsidRPr="00EA3D0C">
        <w:rPr>
          <w:rFonts w:cs="Arial"/>
          <w:b/>
          <w:szCs w:val="24"/>
        </w:rPr>
        <w:t xml:space="preserve">PRESENT: </w:t>
      </w:r>
    </w:p>
    <w:p w14:paraId="3D10C0FF" w14:textId="77777777" w:rsidR="00CE6F99" w:rsidRPr="00EA3D0C" w:rsidRDefault="00CE6F99" w:rsidP="00CE6F99">
      <w:pPr>
        <w:rPr>
          <w:rFonts w:cs="Arial"/>
          <w:szCs w:val="24"/>
        </w:rPr>
      </w:pPr>
    </w:p>
    <w:p w14:paraId="46C8D1F9" w14:textId="77777777" w:rsidR="00CE6F99" w:rsidRPr="00F65FFB" w:rsidRDefault="00CE6F99" w:rsidP="00CE6F99">
      <w:pPr>
        <w:rPr>
          <w:rFonts w:cs="Arial"/>
          <w:bCs/>
          <w:szCs w:val="24"/>
        </w:rPr>
      </w:pPr>
      <w:r w:rsidRPr="00EA3D0C">
        <w:rPr>
          <w:rFonts w:cs="Arial"/>
          <w:b/>
          <w:szCs w:val="24"/>
        </w:rPr>
        <w:t xml:space="preserve">In the Chair: </w:t>
      </w:r>
      <w:r>
        <w:rPr>
          <w:rFonts w:cs="Arial"/>
          <w:b/>
          <w:szCs w:val="24"/>
        </w:rPr>
        <w:t xml:space="preserve"> </w:t>
      </w:r>
      <w:r w:rsidRPr="00EA3D0C">
        <w:rPr>
          <w:rFonts w:cs="Arial"/>
          <w:b/>
          <w:szCs w:val="24"/>
        </w:rPr>
        <w:tab/>
      </w:r>
      <w:r>
        <w:rPr>
          <w:rFonts w:cs="Arial"/>
          <w:bCs/>
          <w:szCs w:val="24"/>
        </w:rPr>
        <w:t>Councillor Irwin</w:t>
      </w:r>
    </w:p>
    <w:p w14:paraId="212C2768" w14:textId="77777777" w:rsidR="00CE6F99" w:rsidRPr="00EA3D0C" w:rsidRDefault="00CE6F99" w:rsidP="00CE6F99">
      <w:pPr>
        <w:tabs>
          <w:tab w:val="left" w:pos="142"/>
          <w:tab w:val="left" w:pos="720"/>
        </w:tabs>
        <w:rPr>
          <w:rFonts w:cs="Arial"/>
          <w:szCs w:val="24"/>
        </w:rPr>
      </w:pPr>
    </w:p>
    <w:p w14:paraId="35F0947A" w14:textId="77777777" w:rsidR="00CE6F99" w:rsidRDefault="00CE6F99" w:rsidP="00CE6F99">
      <w:pPr>
        <w:tabs>
          <w:tab w:val="left" w:pos="142"/>
          <w:tab w:val="left" w:pos="720"/>
        </w:tabs>
        <w:ind w:left="2160" w:hanging="2160"/>
        <w:rPr>
          <w:rFonts w:cs="Arial"/>
          <w:bCs/>
          <w:szCs w:val="24"/>
        </w:rPr>
      </w:pPr>
      <w:r w:rsidRPr="00EA3D0C">
        <w:rPr>
          <w:rFonts w:cs="Arial"/>
          <w:b/>
          <w:szCs w:val="24"/>
        </w:rPr>
        <w:t>Aldermen:</w:t>
      </w:r>
      <w:r>
        <w:rPr>
          <w:rFonts w:cs="Arial"/>
          <w:b/>
          <w:szCs w:val="24"/>
        </w:rPr>
        <w:tab/>
      </w:r>
      <w:r>
        <w:rPr>
          <w:rFonts w:cs="Arial"/>
          <w:bCs/>
          <w:szCs w:val="24"/>
        </w:rPr>
        <w:t>Graham</w:t>
      </w:r>
      <w:r>
        <w:rPr>
          <w:rFonts w:cs="Arial"/>
          <w:bCs/>
          <w:szCs w:val="24"/>
        </w:rPr>
        <w:tab/>
      </w:r>
      <w:r>
        <w:rPr>
          <w:rFonts w:cs="Arial"/>
          <w:bCs/>
          <w:szCs w:val="24"/>
        </w:rPr>
        <w:tab/>
        <w:t>McRandal</w:t>
      </w:r>
    </w:p>
    <w:p w14:paraId="697CE209" w14:textId="77777777" w:rsidR="00CE6F99" w:rsidRDefault="00CE6F99" w:rsidP="00CE6F99">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McAlpine</w:t>
      </w:r>
      <w:r>
        <w:rPr>
          <w:rFonts w:cs="Arial"/>
          <w:bCs/>
          <w:szCs w:val="24"/>
        </w:rPr>
        <w:tab/>
      </w:r>
      <w:r>
        <w:rPr>
          <w:rFonts w:cs="Arial"/>
          <w:bCs/>
          <w:szCs w:val="24"/>
        </w:rPr>
        <w:tab/>
        <w:t>Smith</w:t>
      </w:r>
    </w:p>
    <w:p w14:paraId="76F86BAD" w14:textId="77777777" w:rsidR="00CE6F99" w:rsidRPr="00531B19" w:rsidRDefault="00CE6F99" w:rsidP="00CE6F99">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t>McIlveen</w:t>
      </w:r>
    </w:p>
    <w:p w14:paraId="3347C814" w14:textId="77777777" w:rsidR="00CE6F99" w:rsidRPr="0083612D" w:rsidRDefault="00CE6F99" w:rsidP="00CE6F99">
      <w:pPr>
        <w:tabs>
          <w:tab w:val="left" w:pos="142"/>
          <w:tab w:val="left" w:pos="720"/>
        </w:tabs>
        <w:ind w:left="2160" w:hanging="2160"/>
        <w:rPr>
          <w:rFonts w:cs="Arial"/>
          <w:bCs/>
          <w:szCs w:val="24"/>
        </w:rPr>
      </w:pPr>
      <w:r>
        <w:rPr>
          <w:rFonts w:cs="Arial"/>
          <w:bCs/>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p>
    <w:p w14:paraId="63D38766" w14:textId="77777777" w:rsidR="00CE6F99" w:rsidRDefault="00CE6F99" w:rsidP="00CE6F99">
      <w:pPr>
        <w:tabs>
          <w:tab w:val="left" w:pos="142"/>
          <w:tab w:val="left" w:pos="720"/>
        </w:tabs>
        <w:ind w:left="2160" w:hanging="2160"/>
        <w:rPr>
          <w:rFonts w:cs="Arial"/>
          <w:bCs/>
          <w:szCs w:val="24"/>
        </w:rPr>
      </w:pPr>
      <w:r w:rsidRPr="00EA3D0C">
        <w:rPr>
          <w:rFonts w:cs="Arial"/>
          <w:b/>
          <w:szCs w:val="24"/>
        </w:rPr>
        <w:t>Councillors:</w:t>
      </w:r>
      <w:r w:rsidRPr="00EA3D0C">
        <w:rPr>
          <w:rFonts w:cs="Arial"/>
          <w:b/>
          <w:szCs w:val="24"/>
        </w:rPr>
        <w:tab/>
      </w:r>
      <w:r>
        <w:rPr>
          <w:rFonts w:cs="Arial"/>
          <w:bCs/>
          <w:szCs w:val="24"/>
        </w:rPr>
        <w:t>Chambers</w:t>
      </w:r>
      <w:r>
        <w:rPr>
          <w:rFonts w:cs="Arial"/>
          <w:bCs/>
          <w:szCs w:val="24"/>
        </w:rPr>
        <w:tab/>
      </w:r>
      <w:r>
        <w:rPr>
          <w:rFonts w:cs="Arial"/>
          <w:bCs/>
          <w:szCs w:val="24"/>
        </w:rPr>
        <w:tab/>
        <w:t>Kennedy</w:t>
      </w:r>
    </w:p>
    <w:p w14:paraId="44FE2F9E" w14:textId="77777777" w:rsidR="00CE6F99" w:rsidRDefault="00CE6F99" w:rsidP="00CE6F99">
      <w:pPr>
        <w:tabs>
          <w:tab w:val="left" w:pos="142"/>
          <w:tab w:val="left" w:pos="720"/>
        </w:tabs>
        <w:ind w:left="2160" w:hanging="2160"/>
        <w:rPr>
          <w:rFonts w:cs="Arial"/>
          <w:bCs/>
          <w:szCs w:val="24"/>
        </w:rPr>
      </w:pPr>
      <w:r>
        <w:rPr>
          <w:rFonts w:cs="Arial"/>
          <w:b/>
          <w:szCs w:val="24"/>
        </w:rPr>
        <w:tab/>
      </w:r>
      <w:r>
        <w:rPr>
          <w:rFonts w:cs="Arial"/>
          <w:b/>
          <w:szCs w:val="24"/>
        </w:rPr>
        <w:tab/>
      </w:r>
      <w:r>
        <w:rPr>
          <w:rFonts w:cs="Arial"/>
          <w:b/>
          <w:szCs w:val="24"/>
        </w:rPr>
        <w:tab/>
      </w:r>
      <w:r>
        <w:rPr>
          <w:rFonts w:cs="Arial"/>
          <w:bCs/>
          <w:szCs w:val="24"/>
        </w:rPr>
        <w:t>Gilmour</w:t>
      </w:r>
      <w:r>
        <w:rPr>
          <w:rFonts w:cs="Arial"/>
          <w:bCs/>
          <w:szCs w:val="24"/>
        </w:rPr>
        <w:tab/>
      </w:r>
      <w:r>
        <w:rPr>
          <w:rFonts w:cs="Arial"/>
          <w:bCs/>
          <w:szCs w:val="24"/>
        </w:rPr>
        <w:tab/>
        <w:t>S Irvine</w:t>
      </w:r>
    </w:p>
    <w:p w14:paraId="667598E3" w14:textId="77777777" w:rsidR="00CE6F99" w:rsidRPr="00644C6A" w:rsidRDefault="00CE6F99" w:rsidP="00CE6F99">
      <w:pPr>
        <w:tabs>
          <w:tab w:val="left" w:pos="142"/>
          <w:tab w:val="left" w:pos="720"/>
        </w:tabs>
        <w:ind w:left="2160" w:hanging="2160"/>
        <w:rPr>
          <w:rFonts w:cs="Arial"/>
          <w:bCs/>
          <w:szCs w:val="24"/>
        </w:rPr>
      </w:pPr>
      <w:r>
        <w:rPr>
          <w:rFonts w:cs="Arial"/>
          <w:bCs/>
          <w:szCs w:val="24"/>
        </w:rPr>
        <w:tab/>
      </w:r>
      <w:r>
        <w:rPr>
          <w:rFonts w:cs="Arial"/>
          <w:bCs/>
          <w:szCs w:val="24"/>
        </w:rPr>
        <w:tab/>
      </w:r>
      <w:r>
        <w:rPr>
          <w:rFonts w:cs="Arial"/>
          <w:bCs/>
          <w:szCs w:val="24"/>
        </w:rPr>
        <w:tab/>
      </w:r>
      <w:r w:rsidRPr="00EA3D0C">
        <w:rPr>
          <w:rFonts w:cs="Arial"/>
          <w:szCs w:val="24"/>
        </w:rPr>
        <w:tab/>
        <w:t xml:space="preserve"> </w:t>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sidRPr="00EA3D0C">
        <w:rPr>
          <w:rFonts w:cs="Arial"/>
          <w:szCs w:val="24"/>
        </w:rPr>
        <w:tab/>
      </w:r>
      <w:r>
        <w:rPr>
          <w:rFonts w:cs="Arial"/>
          <w:szCs w:val="24"/>
        </w:rPr>
        <w:t xml:space="preserve"> </w:t>
      </w:r>
    </w:p>
    <w:p w14:paraId="48772A29" w14:textId="77777777" w:rsidR="00CE6F99" w:rsidRPr="001D0ADC" w:rsidRDefault="00CE6F99" w:rsidP="00CE6F99">
      <w:pPr>
        <w:tabs>
          <w:tab w:val="left" w:pos="142"/>
          <w:tab w:val="left" w:pos="720"/>
        </w:tabs>
        <w:ind w:left="1440" w:hanging="1440"/>
        <w:rPr>
          <w:rFonts w:cs="Arial"/>
          <w:szCs w:val="24"/>
        </w:rPr>
      </w:pPr>
      <w:r w:rsidRPr="00EA3D0C">
        <w:rPr>
          <w:rFonts w:cs="Arial"/>
          <w:b/>
          <w:szCs w:val="24"/>
        </w:rPr>
        <w:t>Officers:</w:t>
      </w:r>
      <w:r w:rsidRPr="00EA3D0C">
        <w:rPr>
          <w:rFonts w:cs="Arial"/>
          <w:szCs w:val="24"/>
        </w:rPr>
        <w:t xml:space="preserve"> </w:t>
      </w:r>
      <w:r w:rsidRPr="00EA3D0C">
        <w:rPr>
          <w:rFonts w:cs="Arial"/>
          <w:szCs w:val="24"/>
        </w:rPr>
        <w:tab/>
      </w:r>
      <w:r>
        <w:rPr>
          <w:rFonts w:cs="Arial"/>
          <w:szCs w:val="24"/>
        </w:rPr>
        <w:t>Director of Corporate Services</w:t>
      </w:r>
      <w:r w:rsidRPr="00EA3D0C">
        <w:rPr>
          <w:rFonts w:cs="Arial"/>
          <w:szCs w:val="24"/>
        </w:rPr>
        <w:t xml:space="preserve"> (</w:t>
      </w:r>
      <w:r>
        <w:rPr>
          <w:rFonts w:cs="Arial"/>
          <w:szCs w:val="24"/>
        </w:rPr>
        <w:t>M Steele</w:t>
      </w:r>
      <w:r w:rsidRPr="00EA3D0C">
        <w:rPr>
          <w:rFonts w:cs="Arial"/>
          <w:szCs w:val="24"/>
        </w:rPr>
        <w:t xml:space="preserve">), </w:t>
      </w:r>
      <w:r>
        <w:rPr>
          <w:rFonts w:cs="Arial"/>
          <w:szCs w:val="24"/>
        </w:rPr>
        <w:t xml:space="preserve">Head of Administration (A Curtis), Head of Human Resources (R McCullough), Head of Finance (S Grieve) and </w:t>
      </w:r>
      <w:r w:rsidRPr="00EA3D0C">
        <w:rPr>
          <w:rFonts w:cs="Arial"/>
          <w:szCs w:val="24"/>
        </w:rPr>
        <w:t xml:space="preserve">Democratic Services Officer </w:t>
      </w:r>
      <w:r>
        <w:rPr>
          <w:rFonts w:cs="Arial"/>
          <w:szCs w:val="24"/>
        </w:rPr>
        <w:t>(P Foster</w:t>
      </w:r>
      <w:r w:rsidRPr="00EA3D0C">
        <w:rPr>
          <w:rFonts w:cs="Arial"/>
          <w:szCs w:val="24"/>
        </w:rPr>
        <w:t xml:space="preserve">) </w:t>
      </w:r>
    </w:p>
    <w:p w14:paraId="1E993DBD" w14:textId="77777777" w:rsidR="00CE6F99" w:rsidRDefault="00CE6F99" w:rsidP="00CE6F99"/>
    <w:p w14:paraId="77E24323" w14:textId="77777777" w:rsidR="00CE6F99" w:rsidRDefault="00CE6F99" w:rsidP="00CE6F99">
      <w:r>
        <w:rPr>
          <w:b/>
          <w:bCs/>
        </w:rPr>
        <w:t>Also in Attendance:</w:t>
      </w:r>
      <w:r>
        <w:rPr>
          <w:b/>
          <w:bCs/>
        </w:rPr>
        <w:tab/>
      </w:r>
      <w:r>
        <w:t>Councillor Kendall</w:t>
      </w:r>
    </w:p>
    <w:p w14:paraId="3E36A0DB" w14:textId="77777777" w:rsidR="00CE6F99" w:rsidRPr="00531B19" w:rsidRDefault="00CE6F99" w:rsidP="00CE6F99"/>
    <w:p w14:paraId="50C5D73C" w14:textId="77777777" w:rsidR="00CE6F99" w:rsidRPr="00945FA3" w:rsidRDefault="00CE6F99" w:rsidP="00CE6F99">
      <w:pPr>
        <w:pStyle w:val="Heading1"/>
        <w:rPr>
          <w:rFonts w:cs="Arial"/>
          <w:b w:val="0"/>
          <w:bCs/>
          <w:caps w:val="0"/>
          <w:szCs w:val="28"/>
        </w:rPr>
      </w:pPr>
      <w:r w:rsidRPr="00945FA3">
        <w:rPr>
          <w:rFonts w:cs="Arial"/>
          <w:bCs/>
          <w:szCs w:val="28"/>
        </w:rPr>
        <w:t>1.</w:t>
      </w:r>
      <w:r w:rsidRPr="00945FA3">
        <w:rPr>
          <w:rFonts w:cs="Arial"/>
          <w:bCs/>
          <w:szCs w:val="28"/>
        </w:rPr>
        <w:tab/>
      </w:r>
      <w:r w:rsidRPr="00945FA3">
        <w:rPr>
          <w:rFonts w:cs="Arial"/>
          <w:bCs/>
          <w:szCs w:val="28"/>
          <w:u w:val="single"/>
        </w:rPr>
        <w:t>Apologies</w:t>
      </w:r>
    </w:p>
    <w:p w14:paraId="50DF054B" w14:textId="77777777" w:rsidR="00CE6F99" w:rsidRDefault="00CE6F99" w:rsidP="00CE6F99">
      <w:pPr>
        <w:ind w:left="567" w:hanging="567"/>
        <w:rPr>
          <w:rFonts w:cs="Arial"/>
          <w:szCs w:val="24"/>
        </w:rPr>
      </w:pPr>
    </w:p>
    <w:p w14:paraId="16DAE8B0" w14:textId="77777777" w:rsidR="00CE6F99" w:rsidRDefault="00CE6F99" w:rsidP="00CE6F99">
      <w:pPr>
        <w:rPr>
          <w:rFonts w:cs="Arial"/>
          <w:szCs w:val="24"/>
        </w:rPr>
      </w:pPr>
      <w:r>
        <w:rPr>
          <w:rFonts w:cs="Arial"/>
          <w:szCs w:val="24"/>
        </w:rPr>
        <w:t>The Chairman (Councillor Irwin) sought apologies at this stage.</w:t>
      </w:r>
    </w:p>
    <w:p w14:paraId="671D64A1" w14:textId="77777777" w:rsidR="00CE6F99" w:rsidRDefault="00CE6F99" w:rsidP="00CE6F99">
      <w:pPr>
        <w:rPr>
          <w:rFonts w:cs="Arial"/>
          <w:szCs w:val="24"/>
        </w:rPr>
      </w:pPr>
    </w:p>
    <w:p w14:paraId="6DAA5345" w14:textId="77777777" w:rsidR="00CE6F99" w:rsidRDefault="00CE6F99" w:rsidP="00CE6F99">
      <w:pPr>
        <w:rPr>
          <w:rFonts w:cs="Arial"/>
          <w:szCs w:val="24"/>
        </w:rPr>
      </w:pPr>
      <w:r>
        <w:rPr>
          <w:rFonts w:cs="Arial"/>
          <w:szCs w:val="24"/>
        </w:rPr>
        <w:t>Apologies for inability to attend were received from Alderman Brooks and Councillors Cochrane, W Irvine, McCracken, Moore and Thompson.</w:t>
      </w:r>
    </w:p>
    <w:p w14:paraId="3A4975A7" w14:textId="77777777" w:rsidR="00CE6F99" w:rsidRDefault="00CE6F99" w:rsidP="00CE6F99">
      <w:pPr>
        <w:rPr>
          <w:rFonts w:cs="Arial"/>
          <w:szCs w:val="24"/>
        </w:rPr>
      </w:pPr>
    </w:p>
    <w:p w14:paraId="2F335D9D" w14:textId="77777777" w:rsidR="00CE6F99" w:rsidRDefault="00CE6F99" w:rsidP="00CE6F99">
      <w:pPr>
        <w:rPr>
          <w:rFonts w:cs="Arial"/>
          <w:szCs w:val="24"/>
        </w:rPr>
      </w:pPr>
      <w:r>
        <w:rPr>
          <w:rFonts w:cs="Arial"/>
          <w:szCs w:val="24"/>
        </w:rPr>
        <w:t>At this stage the Chairman took the opportunity to pass on her thoughts and those of the Committee to Councillor W Irvine on the recent passing of his mother. She added that their thoughts were with him and his family at this time.</w:t>
      </w:r>
    </w:p>
    <w:p w14:paraId="609B109F" w14:textId="77777777" w:rsidR="00CE6F99" w:rsidRDefault="00CE6F99" w:rsidP="00CE6F99">
      <w:pPr>
        <w:rPr>
          <w:rFonts w:cs="Arial"/>
          <w:szCs w:val="24"/>
        </w:rPr>
      </w:pPr>
    </w:p>
    <w:p w14:paraId="37D993A1" w14:textId="77777777" w:rsidR="00CE6F99" w:rsidRDefault="00CE6F99" w:rsidP="00CE6F99">
      <w:pPr>
        <w:rPr>
          <w:rFonts w:cs="Arial"/>
          <w:b/>
          <w:bCs/>
          <w:szCs w:val="24"/>
        </w:rPr>
      </w:pPr>
      <w:r>
        <w:rPr>
          <w:rFonts w:cs="Arial"/>
          <w:b/>
          <w:bCs/>
          <w:szCs w:val="24"/>
        </w:rPr>
        <w:t>NOTED.</w:t>
      </w:r>
    </w:p>
    <w:p w14:paraId="31016899" w14:textId="77777777" w:rsidR="00CE6F99" w:rsidRPr="00945FA3" w:rsidRDefault="00CE6F99" w:rsidP="00CE6F99">
      <w:pPr>
        <w:rPr>
          <w:rFonts w:cs="Arial"/>
          <w:b/>
          <w:bCs/>
          <w:szCs w:val="24"/>
        </w:rPr>
      </w:pPr>
    </w:p>
    <w:p w14:paraId="1E1678A5" w14:textId="77777777" w:rsidR="00CE6F99" w:rsidRPr="00945FA3" w:rsidRDefault="00CE6F99" w:rsidP="00CE6F99">
      <w:pPr>
        <w:pStyle w:val="Heading1"/>
        <w:rPr>
          <w:rFonts w:ascii="Arial Bold" w:hAnsi="Arial Bold" w:cs="Arial" w:hint="eastAsia"/>
          <w:b w:val="0"/>
          <w:bCs/>
          <w:caps w:val="0"/>
          <w:szCs w:val="28"/>
        </w:rPr>
      </w:pPr>
      <w:r w:rsidRPr="00945FA3">
        <w:rPr>
          <w:rFonts w:ascii="Arial Bold" w:hAnsi="Arial Bold" w:cs="Arial"/>
          <w:bCs/>
          <w:szCs w:val="28"/>
        </w:rPr>
        <w:t>2.</w:t>
      </w:r>
      <w:r w:rsidRPr="00945FA3">
        <w:rPr>
          <w:rFonts w:ascii="Arial Bold" w:hAnsi="Arial Bold" w:cs="Arial"/>
          <w:bCs/>
          <w:szCs w:val="28"/>
        </w:rPr>
        <w:tab/>
      </w:r>
      <w:r w:rsidRPr="00945FA3">
        <w:rPr>
          <w:rFonts w:ascii="Arial Bold" w:hAnsi="Arial Bold" w:cs="Arial"/>
          <w:bCs/>
          <w:szCs w:val="28"/>
          <w:u w:val="single"/>
        </w:rPr>
        <w:t>Declarations of Interest</w:t>
      </w:r>
    </w:p>
    <w:p w14:paraId="5F1F1B38" w14:textId="77777777" w:rsidR="00CE6F99" w:rsidRDefault="00CE6F99" w:rsidP="00CE6F99">
      <w:pPr>
        <w:rPr>
          <w:rFonts w:cs="Arial"/>
          <w:szCs w:val="24"/>
        </w:rPr>
      </w:pPr>
    </w:p>
    <w:p w14:paraId="476425E9" w14:textId="77777777" w:rsidR="00CE6F99" w:rsidRDefault="00CE6F99" w:rsidP="00CE6F99">
      <w:pPr>
        <w:rPr>
          <w:rFonts w:cs="Arial"/>
          <w:szCs w:val="24"/>
        </w:rPr>
      </w:pPr>
      <w:r w:rsidRPr="00B61012">
        <w:rPr>
          <w:rFonts w:cs="Arial"/>
          <w:szCs w:val="24"/>
        </w:rPr>
        <w:t>The Chair</w:t>
      </w:r>
      <w:r>
        <w:rPr>
          <w:rFonts w:cs="Arial"/>
          <w:szCs w:val="24"/>
        </w:rPr>
        <w:t>man sought Declarations of Interest from members at this stage and none were made.</w:t>
      </w:r>
    </w:p>
    <w:p w14:paraId="680F2B11" w14:textId="77777777" w:rsidR="00CE6F99" w:rsidRDefault="00CE6F99" w:rsidP="00CE6F99">
      <w:pPr>
        <w:rPr>
          <w:rFonts w:cs="Arial"/>
          <w:szCs w:val="24"/>
        </w:rPr>
      </w:pPr>
    </w:p>
    <w:p w14:paraId="28F419B2" w14:textId="77777777" w:rsidR="00CE6F99" w:rsidRDefault="00CE6F99" w:rsidP="00CE6F99">
      <w:pPr>
        <w:rPr>
          <w:rFonts w:cs="Arial"/>
          <w:b/>
          <w:bCs/>
          <w:szCs w:val="24"/>
        </w:rPr>
      </w:pPr>
      <w:r>
        <w:rPr>
          <w:rFonts w:cs="Arial"/>
          <w:b/>
          <w:bCs/>
          <w:szCs w:val="24"/>
        </w:rPr>
        <w:t>NOTED.</w:t>
      </w:r>
    </w:p>
    <w:p w14:paraId="378A986F" w14:textId="77777777" w:rsidR="00CE6F99" w:rsidRDefault="00CE6F99" w:rsidP="00CE6F99">
      <w:pPr>
        <w:rPr>
          <w:rFonts w:cs="Arial"/>
          <w:b/>
          <w:bCs/>
          <w:szCs w:val="24"/>
        </w:rPr>
      </w:pPr>
    </w:p>
    <w:p w14:paraId="5B069AD6" w14:textId="77777777" w:rsidR="00CE6F99" w:rsidRPr="00945FA3" w:rsidRDefault="00CE6F99" w:rsidP="00CE6F99">
      <w:pPr>
        <w:pStyle w:val="Heading1"/>
        <w:rPr>
          <w:rFonts w:ascii="Arial Bold" w:hAnsi="Arial Bold" w:cs="Arial" w:hint="eastAsia"/>
          <w:b w:val="0"/>
          <w:bCs/>
          <w:caps w:val="0"/>
          <w:szCs w:val="28"/>
          <w:u w:val="single"/>
        </w:rPr>
      </w:pPr>
      <w:r w:rsidRPr="00945FA3">
        <w:rPr>
          <w:rFonts w:ascii="Arial Bold" w:hAnsi="Arial Bold" w:cs="Arial"/>
          <w:bCs/>
          <w:szCs w:val="28"/>
        </w:rPr>
        <w:t>3.</w:t>
      </w:r>
      <w:r w:rsidRPr="00945FA3">
        <w:rPr>
          <w:rFonts w:ascii="Arial Bold" w:hAnsi="Arial Bold" w:cs="Arial"/>
          <w:bCs/>
          <w:szCs w:val="28"/>
        </w:rPr>
        <w:tab/>
      </w:r>
      <w:r w:rsidRPr="00945FA3">
        <w:rPr>
          <w:rFonts w:ascii="Arial Bold" w:hAnsi="Arial Bold" w:cs="Arial"/>
          <w:bCs/>
          <w:szCs w:val="28"/>
          <w:u w:val="single"/>
        </w:rPr>
        <w:t xml:space="preserve">Deputation – </w:t>
      </w:r>
      <w:r>
        <w:rPr>
          <w:rFonts w:ascii="Arial Bold" w:hAnsi="Arial Bold" w:cs="Arial"/>
          <w:bCs/>
          <w:szCs w:val="28"/>
          <w:u w:val="single"/>
        </w:rPr>
        <w:t>CONLIG WAR MEMORIAL PROJECT GROUP</w:t>
      </w:r>
      <w:r w:rsidRPr="00945FA3">
        <w:rPr>
          <w:rFonts w:ascii="Arial Bold" w:hAnsi="Arial Bold" w:cs="Arial"/>
          <w:bCs/>
          <w:szCs w:val="28"/>
          <w:u w:val="single"/>
        </w:rPr>
        <w:t xml:space="preserve"> </w:t>
      </w:r>
    </w:p>
    <w:p w14:paraId="276EECA5" w14:textId="77777777" w:rsidR="00CE6F99" w:rsidRDefault="00CE6F99" w:rsidP="00CE6F99">
      <w:pPr>
        <w:pStyle w:val="ListParagraph"/>
        <w:rPr>
          <w:rFonts w:cs="Arial"/>
          <w:szCs w:val="24"/>
        </w:rPr>
      </w:pPr>
      <w:r>
        <w:rPr>
          <w:rFonts w:cs="Arial"/>
          <w:szCs w:val="24"/>
        </w:rPr>
        <w:t>(Appendix I)</w:t>
      </w:r>
    </w:p>
    <w:p w14:paraId="657934CE" w14:textId="77777777" w:rsidR="00CE6F99" w:rsidRDefault="00CE6F99" w:rsidP="00CE6F99">
      <w:pPr>
        <w:rPr>
          <w:rFonts w:cs="Arial"/>
          <w:szCs w:val="24"/>
        </w:rPr>
      </w:pPr>
    </w:p>
    <w:p w14:paraId="75EBABE2" w14:textId="77777777" w:rsidR="00CE6F99" w:rsidRDefault="00CE6F99" w:rsidP="00CE6F99">
      <w:pPr>
        <w:rPr>
          <w:rFonts w:cs="Arial"/>
          <w:szCs w:val="24"/>
        </w:rPr>
      </w:pPr>
      <w:r w:rsidRPr="00A22A92">
        <w:rPr>
          <w:rFonts w:cs="Arial"/>
          <w:caps/>
          <w:szCs w:val="24"/>
        </w:rPr>
        <w:t>Previously circulated:-</w:t>
      </w:r>
      <w:r>
        <w:rPr>
          <w:rFonts w:cs="Arial"/>
          <w:szCs w:val="24"/>
        </w:rPr>
        <w:t xml:space="preserve"> Copy of PowerPoint presentation. </w:t>
      </w:r>
    </w:p>
    <w:p w14:paraId="6D2DF044" w14:textId="77777777" w:rsidR="00CE6F99" w:rsidRDefault="00CE6F99" w:rsidP="00CE6F99">
      <w:pPr>
        <w:rPr>
          <w:rFonts w:cs="Arial"/>
          <w:szCs w:val="24"/>
        </w:rPr>
      </w:pPr>
    </w:p>
    <w:p w14:paraId="16674197" w14:textId="77777777" w:rsidR="00CE6F99" w:rsidRDefault="00CE6F99" w:rsidP="00CE6F99">
      <w:pPr>
        <w:rPr>
          <w:rFonts w:cs="Arial"/>
          <w:szCs w:val="24"/>
        </w:rPr>
      </w:pPr>
      <w:r>
        <w:rPr>
          <w:rFonts w:cs="Arial"/>
          <w:szCs w:val="24"/>
        </w:rPr>
        <w:t xml:space="preserve">The Chairman introduced and welcomed </w:t>
      </w:r>
      <w:r>
        <w:rPr>
          <w:rFonts w:eastAsia="Times New Roman"/>
        </w:rPr>
        <w:t xml:space="preserve">John Ballard and Heather Lyons </w:t>
      </w:r>
      <w:r>
        <w:rPr>
          <w:rFonts w:cs="Arial"/>
          <w:szCs w:val="24"/>
        </w:rPr>
        <w:t>to the meeting and invited them to make their presentation.</w:t>
      </w:r>
    </w:p>
    <w:p w14:paraId="124BEC17" w14:textId="77777777" w:rsidR="00CE6F99" w:rsidRDefault="00CE6F99" w:rsidP="00CE6F99">
      <w:pPr>
        <w:rPr>
          <w:rFonts w:cs="Arial"/>
          <w:szCs w:val="24"/>
        </w:rPr>
      </w:pPr>
    </w:p>
    <w:p w14:paraId="05ACE49C" w14:textId="77777777" w:rsidR="00CE6F99" w:rsidRDefault="00CE6F99" w:rsidP="00CE6F99">
      <w:pPr>
        <w:rPr>
          <w:rFonts w:cs="Arial"/>
          <w:szCs w:val="24"/>
        </w:rPr>
      </w:pPr>
      <w:r>
        <w:rPr>
          <w:rFonts w:cs="Arial"/>
          <w:szCs w:val="24"/>
        </w:rPr>
        <w:t>Mr Ballard thanked members for the opportunity to attend the meeting and introduced himself as Treasurer of Conlig Community Regeneration Group and undertook a PowerPoint presentation outlining the Conlig War Memorial Project 2024 Proposal. Members learnt of the Vision and Mission behind the Project.</w:t>
      </w:r>
    </w:p>
    <w:p w14:paraId="54CAD544" w14:textId="77777777" w:rsidR="00CE6F99" w:rsidRDefault="00CE6F99" w:rsidP="00CE6F99">
      <w:pPr>
        <w:rPr>
          <w:rFonts w:cs="Arial"/>
          <w:szCs w:val="24"/>
        </w:rPr>
      </w:pPr>
    </w:p>
    <w:p w14:paraId="04646C12" w14:textId="77777777" w:rsidR="00CE6F99" w:rsidRDefault="00CE6F99" w:rsidP="00CE6F99">
      <w:pPr>
        <w:rPr>
          <w:rFonts w:cs="Arial"/>
          <w:szCs w:val="24"/>
        </w:rPr>
      </w:pPr>
      <w:r>
        <w:rPr>
          <w:rFonts w:cs="Arial"/>
          <w:szCs w:val="24"/>
        </w:rPr>
        <w:t xml:space="preserve">Ms Lyons then proceeded to talk about the impact and loss of WW1 and WW2 on the village of Conlig. She informed members of a large piece of research which had been undertaken of the village at that time and the impact the war had had on many of its residents who had served. </w:t>
      </w:r>
    </w:p>
    <w:p w14:paraId="1B92A444" w14:textId="77777777" w:rsidR="00CE6F99" w:rsidRDefault="00CE6F99" w:rsidP="00CE6F99">
      <w:pPr>
        <w:rPr>
          <w:rFonts w:cs="Arial"/>
          <w:szCs w:val="24"/>
        </w:rPr>
      </w:pPr>
    </w:p>
    <w:p w14:paraId="63B4813E" w14:textId="77777777" w:rsidR="00CE6F99" w:rsidRDefault="00CE6F99" w:rsidP="00CE6F99">
      <w:pPr>
        <w:rPr>
          <w:rFonts w:cs="Arial"/>
          <w:szCs w:val="24"/>
        </w:rPr>
      </w:pPr>
      <w:r>
        <w:rPr>
          <w:rFonts w:cs="Arial"/>
          <w:szCs w:val="24"/>
        </w:rPr>
        <w:t xml:space="preserve">Mr Ballard then guided members through a timeline of the Project’s journey so far and summed up by outlining what was being requested. A sum of £8,000 plus was being requested from the Council in the form of financial support. It was noted that figure was based upon today’s costs and if those were to increase the Council would be asked to cover any excess. Once the memorial was built it was proposed to gift it to the Council which would become responsible for its maintenance as was the case in other towns and villages throughout the Borough. </w:t>
      </w:r>
    </w:p>
    <w:p w14:paraId="1ECF1EBD" w14:textId="77777777" w:rsidR="00CE6F99" w:rsidRDefault="00CE6F99" w:rsidP="00CE6F99">
      <w:pPr>
        <w:rPr>
          <w:rFonts w:cs="Arial"/>
          <w:szCs w:val="24"/>
        </w:rPr>
      </w:pPr>
    </w:p>
    <w:p w14:paraId="0ADAEBC4" w14:textId="77777777" w:rsidR="00CE6F99" w:rsidRDefault="00CE6F99" w:rsidP="00CE6F99">
      <w:pPr>
        <w:rPr>
          <w:rFonts w:cs="Arial"/>
          <w:szCs w:val="24"/>
        </w:rPr>
      </w:pPr>
      <w:r>
        <w:rPr>
          <w:rFonts w:cs="Arial"/>
          <w:szCs w:val="24"/>
        </w:rPr>
        <w:t>Mr Ballard and Ms Lyons thanked members for the opportunity to address them and for their support to date.</w:t>
      </w:r>
    </w:p>
    <w:p w14:paraId="0B936D09" w14:textId="77777777" w:rsidR="00CE6F99" w:rsidRDefault="00CE6F99" w:rsidP="00CE6F99">
      <w:pPr>
        <w:rPr>
          <w:rFonts w:cs="Arial"/>
          <w:szCs w:val="24"/>
        </w:rPr>
      </w:pPr>
    </w:p>
    <w:p w14:paraId="31CAB9E7" w14:textId="77777777" w:rsidR="00CE6F99" w:rsidRDefault="00CE6F99" w:rsidP="00CE6F99">
      <w:pPr>
        <w:rPr>
          <w:rFonts w:cs="Arial"/>
          <w:szCs w:val="24"/>
        </w:rPr>
      </w:pPr>
      <w:r>
        <w:rPr>
          <w:rFonts w:cs="Arial"/>
          <w:szCs w:val="24"/>
        </w:rPr>
        <w:t>The Chairman thanked them both for their presentation and invited questions from members at this stage.  The following comments were made.</w:t>
      </w:r>
    </w:p>
    <w:p w14:paraId="494A9F45" w14:textId="77777777" w:rsidR="00CE6F99" w:rsidRDefault="00CE6F99" w:rsidP="00CE6F99">
      <w:pPr>
        <w:rPr>
          <w:rFonts w:cs="Arial"/>
          <w:szCs w:val="24"/>
        </w:rPr>
      </w:pPr>
    </w:p>
    <w:p w14:paraId="4ECCF76D" w14:textId="77777777" w:rsidR="00CE6F99" w:rsidRDefault="00CE6F99" w:rsidP="00CE6F99">
      <w:pPr>
        <w:rPr>
          <w:rFonts w:cs="Arial"/>
          <w:szCs w:val="24"/>
        </w:rPr>
      </w:pPr>
      <w:r>
        <w:rPr>
          <w:rFonts w:cs="Arial"/>
          <w:szCs w:val="24"/>
        </w:rPr>
        <w:t>Councillor Gilmour thanked Mr Ballard and Ms Lyons for their comprehensive report and praised them for the work they had carried out to date. She recalled that she had been involved in the initial discussions about the project many years ago when that those who had served had been identified. She asked if their names appeared on the Church Memorial Stone. Councillor Gilmour added that it was very poignant to have a memorial in the village given its close proximity to Helen’s Tower and as such she felt it was a very fitting tribute.</w:t>
      </w:r>
    </w:p>
    <w:p w14:paraId="283CF6E0" w14:textId="77777777" w:rsidR="00CE6F99" w:rsidRDefault="00CE6F99" w:rsidP="00CE6F99">
      <w:pPr>
        <w:rPr>
          <w:rFonts w:cs="Arial"/>
          <w:szCs w:val="24"/>
        </w:rPr>
      </w:pPr>
    </w:p>
    <w:p w14:paraId="45D7C6E4" w14:textId="77777777" w:rsidR="00CE6F99" w:rsidRDefault="00CE6F99" w:rsidP="00CE6F99">
      <w:pPr>
        <w:rPr>
          <w:rFonts w:cs="Arial"/>
          <w:szCs w:val="24"/>
        </w:rPr>
      </w:pPr>
      <w:r>
        <w:rPr>
          <w:rFonts w:cs="Arial"/>
          <w:szCs w:val="24"/>
        </w:rPr>
        <w:t>Mr Ballard commented that those who had went to war and were not connected to the Church or the Orange Lodge would have their names recorded on the proposed memorial.</w:t>
      </w:r>
    </w:p>
    <w:p w14:paraId="01F5F8AA" w14:textId="77777777" w:rsidR="00CE6F99" w:rsidRDefault="00CE6F99" w:rsidP="00CE6F99">
      <w:pPr>
        <w:rPr>
          <w:rFonts w:cs="Arial"/>
          <w:szCs w:val="24"/>
        </w:rPr>
      </w:pPr>
    </w:p>
    <w:p w14:paraId="54515172" w14:textId="77777777" w:rsidR="00CE6F99" w:rsidRDefault="00CE6F99" w:rsidP="00CE6F99">
      <w:pPr>
        <w:rPr>
          <w:rFonts w:cs="Arial"/>
          <w:szCs w:val="24"/>
        </w:rPr>
      </w:pPr>
      <w:r>
        <w:rPr>
          <w:rFonts w:cs="Arial"/>
          <w:szCs w:val="24"/>
        </w:rPr>
        <w:t>Councillor Chambers stated that what was being proposed was a wonderful idea and asked if a location for the memorial had been selected and whether or not fundraising efforts would continue after the Council had provided its financial contribution.</w:t>
      </w:r>
    </w:p>
    <w:p w14:paraId="4EAE6B64" w14:textId="77777777" w:rsidR="00CE6F99" w:rsidRDefault="00CE6F99" w:rsidP="00CE6F99">
      <w:pPr>
        <w:rPr>
          <w:rFonts w:cs="Arial"/>
          <w:szCs w:val="24"/>
        </w:rPr>
      </w:pPr>
    </w:p>
    <w:p w14:paraId="145AB82B" w14:textId="77777777" w:rsidR="00CE6F99" w:rsidRDefault="00CE6F99" w:rsidP="00CE6F99">
      <w:pPr>
        <w:rPr>
          <w:rFonts w:cs="Arial"/>
          <w:szCs w:val="24"/>
        </w:rPr>
      </w:pPr>
      <w:r>
        <w:rPr>
          <w:rFonts w:cs="Arial"/>
          <w:szCs w:val="24"/>
        </w:rPr>
        <w:t>In response Mr Ballard confirmed that a site for the memorial had been identified on Main Street, Conlig beside the shop on ground owned by the Northern Ireland Housing Executive. He added that fundraising would continue even with the Council providing its match funding element.</w:t>
      </w:r>
    </w:p>
    <w:p w14:paraId="7757FF1E" w14:textId="77777777" w:rsidR="00CE6F99" w:rsidRDefault="00CE6F99" w:rsidP="00CE6F99">
      <w:pPr>
        <w:rPr>
          <w:rFonts w:cs="Arial"/>
          <w:szCs w:val="24"/>
        </w:rPr>
      </w:pPr>
    </w:p>
    <w:p w14:paraId="05E31644" w14:textId="77777777" w:rsidR="00CE6F99" w:rsidRDefault="00CE6F99" w:rsidP="00CE6F99">
      <w:pPr>
        <w:rPr>
          <w:rFonts w:cs="Arial"/>
          <w:szCs w:val="24"/>
        </w:rPr>
      </w:pPr>
      <w:r>
        <w:rPr>
          <w:rFonts w:cs="Arial"/>
          <w:szCs w:val="24"/>
        </w:rPr>
        <w:t>Alderman McAlpine asked why it had taken so long for the request to be put to Council particularly as those serving equated to a quarter of the village residents.</w:t>
      </w:r>
    </w:p>
    <w:p w14:paraId="73D9E59F" w14:textId="77777777" w:rsidR="00CE6F99" w:rsidRDefault="00CE6F99" w:rsidP="00CE6F99">
      <w:pPr>
        <w:rPr>
          <w:rFonts w:cs="Arial"/>
          <w:szCs w:val="24"/>
        </w:rPr>
      </w:pPr>
    </w:p>
    <w:p w14:paraId="094B0A70" w14:textId="77777777" w:rsidR="00CE6F99" w:rsidRDefault="00CE6F99" w:rsidP="00CE6F99">
      <w:pPr>
        <w:rPr>
          <w:rFonts w:cs="Arial"/>
          <w:szCs w:val="24"/>
        </w:rPr>
      </w:pPr>
      <w:r>
        <w:rPr>
          <w:rFonts w:cs="Arial"/>
          <w:szCs w:val="24"/>
        </w:rPr>
        <w:lastRenderedPageBreak/>
        <w:t>Ms Lyons advised that Ards War Memorial had only been erected in 1934 and it was suggested that as Conlig was a small village the residents at that time did not have the funds for a memorial.</w:t>
      </w:r>
    </w:p>
    <w:p w14:paraId="1EDC1FF7" w14:textId="77777777" w:rsidR="00CE6F99" w:rsidRDefault="00CE6F99" w:rsidP="00CE6F99">
      <w:pPr>
        <w:rPr>
          <w:rFonts w:cs="Arial"/>
          <w:szCs w:val="24"/>
        </w:rPr>
      </w:pPr>
    </w:p>
    <w:p w14:paraId="7DC2FFD3" w14:textId="77777777" w:rsidR="00CE6F99" w:rsidRDefault="00CE6F99" w:rsidP="00CE6F99">
      <w:pPr>
        <w:rPr>
          <w:rFonts w:cs="Arial"/>
          <w:szCs w:val="24"/>
        </w:rPr>
      </w:pPr>
      <w:r>
        <w:rPr>
          <w:rFonts w:cs="Arial"/>
          <w:szCs w:val="24"/>
        </w:rPr>
        <w:t>The Chairman thanked Mr Ballard and Ms Lyons for their attendance and they returned to the Public Gallery at this stage.</w:t>
      </w:r>
    </w:p>
    <w:p w14:paraId="3CDD2B3A" w14:textId="77777777" w:rsidR="00CE6F99" w:rsidRPr="00A22A92" w:rsidRDefault="00CE6F99" w:rsidP="00CE6F99">
      <w:pPr>
        <w:rPr>
          <w:rFonts w:cs="Arial"/>
          <w:szCs w:val="24"/>
        </w:rPr>
      </w:pPr>
    </w:p>
    <w:p w14:paraId="0BD0275E" w14:textId="77777777" w:rsidR="00CE6F99" w:rsidRDefault="00CE6F99" w:rsidP="00CE6F99">
      <w:pPr>
        <w:rPr>
          <w:rFonts w:cs="Arial"/>
          <w:b/>
          <w:bCs/>
          <w:szCs w:val="24"/>
        </w:rPr>
      </w:pPr>
      <w:r w:rsidRPr="00F86699">
        <w:rPr>
          <w:rFonts w:cs="Arial"/>
          <w:b/>
          <w:bCs/>
          <w:szCs w:val="24"/>
        </w:rPr>
        <w:t>NOTED.</w:t>
      </w:r>
    </w:p>
    <w:p w14:paraId="4B82E5B7" w14:textId="77777777" w:rsidR="00CE6F99" w:rsidRDefault="00CE6F99" w:rsidP="00CE6F99">
      <w:pPr>
        <w:rPr>
          <w:rFonts w:cs="Arial"/>
          <w:b/>
          <w:bCs/>
          <w:szCs w:val="24"/>
        </w:rPr>
      </w:pPr>
    </w:p>
    <w:p w14:paraId="77B36988" w14:textId="77777777" w:rsidR="00CE6F99" w:rsidRDefault="00CE6F99" w:rsidP="00CE6F99">
      <w:pPr>
        <w:rPr>
          <w:rFonts w:cs="Arial"/>
          <w:b/>
          <w:bCs/>
          <w:sz w:val="28"/>
          <w:szCs w:val="28"/>
          <w:u w:val="single"/>
        </w:rPr>
      </w:pPr>
      <w:r>
        <w:rPr>
          <w:rFonts w:cs="Arial"/>
          <w:b/>
          <w:bCs/>
          <w:sz w:val="28"/>
          <w:szCs w:val="28"/>
          <w:u w:val="single"/>
        </w:rPr>
        <w:t>ORDER OF BUSINESS</w:t>
      </w:r>
    </w:p>
    <w:p w14:paraId="38E46E42" w14:textId="77777777" w:rsidR="00CE6F99" w:rsidRDefault="00CE6F99" w:rsidP="00CE6F99">
      <w:pPr>
        <w:rPr>
          <w:rFonts w:cs="Arial"/>
          <w:b/>
          <w:bCs/>
          <w:sz w:val="28"/>
          <w:szCs w:val="28"/>
          <w:u w:val="single"/>
        </w:rPr>
      </w:pPr>
    </w:p>
    <w:p w14:paraId="2E66AA87" w14:textId="77777777" w:rsidR="00CE6F99" w:rsidRDefault="00CE6F99" w:rsidP="00CE6F99">
      <w:pPr>
        <w:rPr>
          <w:rFonts w:cs="Arial"/>
          <w:szCs w:val="24"/>
        </w:rPr>
      </w:pPr>
      <w:r>
        <w:rPr>
          <w:rFonts w:cs="Arial"/>
          <w:szCs w:val="24"/>
        </w:rPr>
        <w:t xml:space="preserve">At this stage the Chairman informed the Committee that she had been asked to bring forward Item 17.1 Notice of Motion submitted by Councillors Kendall and Aldermen McRandal and Graham for consideration at this stage. </w:t>
      </w:r>
    </w:p>
    <w:p w14:paraId="33A8BAA3" w14:textId="77777777" w:rsidR="00CE6F99" w:rsidRDefault="00CE6F99" w:rsidP="00CE6F99">
      <w:pPr>
        <w:rPr>
          <w:rFonts w:cs="Arial"/>
          <w:szCs w:val="24"/>
        </w:rPr>
      </w:pPr>
    </w:p>
    <w:p w14:paraId="6B0CBE87" w14:textId="77777777" w:rsidR="00CE6F99" w:rsidRPr="00EE1416"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McRandal</w:t>
      </w:r>
      <w:r w:rsidRPr="00F86699">
        <w:rPr>
          <w:rFonts w:cs="Arial"/>
          <w:b/>
          <w:bCs/>
          <w:szCs w:val="24"/>
        </w:rPr>
        <w:t xml:space="preserve">, seconded by </w:t>
      </w:r>
      <w:r>
        <w:rPr>
          <w:rFonts w:cs="Arial"/>
          <w:b/>
          <w:bCs/>
          <w:szCs w:val="24"/>
        </w:rPr>
        <w:t>Alderman McAlpine</w:t>
      </w:r>
      <w:r w:rsidRPr="00F86699">
        <w:rPr>
          <w:rFonts w:cs="Arial"/>
          <w:b/>
          <w:bCs/>
          <w:szCs w:val="24"/>
        </w:rPr>
        <w:t>, that</w:t>
      </w:r>
      <w:r>
        <w:rPr>
          <w:rFonts w:cs="Arial"/>
          <w:b/>
          <w:bCs/>
          <w:szCs w:val="24"/>
        </w:rPr>
        <w:t xml:space="preserve"> </w:t>
      </w:r>
      <w:r w:rsidRPr="00EE1416">
        <w:rPr>
          <w:rFonts w:cs="Arial"/>
          <w:b/>
          <w:bCs/>
          <w:szCs w:val="24"/>
        </w:rPr>
        <w:t>Item 17.1 Notice of Motion submitted by Councillors Kendall and Alderm</w:t>
      </w:r>
      <w:r>
        <w:rPr>
          <w:rFonts w:cs="Arial"/>
          <w:b/>
          <w:bCs/>
          <w:szCs w:val="24"/>
        </w:rPr>
        <w:t>e</w:t>
      </w:r>
      <w:r w:rsidRPr="00EE1416">
        <w:rPr>
          <w:rFonts w:cs="Arial"/>
          <w:b/>
          <w:bCs/>
          <w:szCs w:val="24"/>
        </w:rPr>
        <w:t xml:space="preserve">n McRandal and Graham </w:t>
      </w:r>
      <w:r>
        <w:rPr>
          <w:rFonts w:cs="Arial"/>
          <w:b/>
          <w:bCs/>
          <w:szCs w:val="24"/>
        </w:rPr>
        <w:t xml:space="preserve">was brought forward </w:t>
      </w:r>
      <w:r w:rsidRPr="00EE1416">
        <w:rPr>
          <w:rFonts w:cs="Arial"/>
          <w:b/>
          <w:bCs/>
          <w:szCs w:val="24"/>
        </w:rPr>
        <w:t xml:space="preserve">for consideration at this stage. </w:t>
      </w:r>
    </w:p>
    <w:p w14:paraId="62F62D8A" w14:textId="77777777" w:rsidR="00CE6F99" w:rsidRDefault="00CE6F99" w:rsidP="00CE6F99">
      <w:pPr>
        <w:rPr>
          <w:rFonts w:cs="Arial"/>
          <w:b/>
          <w:bCs/>
          <w:szCs w:val="24"/>
        </w:rPr>
      </w:pPr>
    </w:p>
    <w:p w14:paraId="193DE193" w14:textId="77777777" w:rsidR="00CE6F99" w:rsidRDefault="00CE6F99" w:rsidP="00CE6F99">
      <w:pPr>
        <w:contextualSpacing/>
        <w:rPr>
          <w:rFonts w:ascii="Arial Bold" w:hAnsi="Arial Bold" w:cs="Arial"/>
          <w:b/>
          <w:bCs/>
          <w:caps/>
          <w:sz w:val="28"/>
          <w:szCs w:val="28"/>
          <w:u w:val="single"/>
        </w:rPr>
      </w:pPr>
      <w:r>
        <w:rPr>
          <w:rFonts w:ascii="Arial Bold" w:hAnsi="Arial Bold" w:cs="Arial"/>
          <w:b/>
          <w:bCs/>
          <w:caps/>
          <w:sz w:val="28"/>
          <w:szCs w:val="28"/>
          <w:u w:val="single"/>
        </w:rPr>
        <w:t>NOTICES OF MOTION</w:t>
      </w:r>
    </w:p>
    <w:p w14:paraId="76038117" w14:textId="77777777" w:rsidR="00CE6F99" w:rsidRDefault="00CE6F99" w:rsidP="00CE6F99">
      <w:pPr>
        <w:rPr>
          <w:rFonts w:cs="Arial"/>
          <w:b/>
          <w:bCs/>
          <w:szCs w:val="24"/>
        </w:rPr>
      </w:pPr>
    </w:p>
    <w:p w14:paraId="7F7C5480" w14:textId="77777777" w:rsidR="00CE6F99" w:rsidRDefault="00CE6F99" w:rsidP="00CE6F99">
      <w:pPr>
        <w:ind w:left="567" w:hanging="567"/>
        <w:contextualSpacing/>
        <w:rPr>
          <w:rFonts w:ascii="Arial Bold" w:hAnsi="Arial Bold" w:cs="Arial"/>
          <w:b/>
          <w:bCs/>
          <w:caps/>
          <w:szCs w:val="24"/>
          <w:u w:val="single"/>
        </w:rPr>
      </w:pPr>
      <w:r w:rsidRPr="00FD56E6">
        <w:rPr>
          <w:rFonts w:ascii="Arial Bold" w:hAnsi="Arial Bold" w:cs="Arial"/>
          <w:b/>
          <w:bCs/>
          <w:caps/>
          <w:szCs w:val="24"/>
        </w:rPr>
        <w:t>17.1.</w:t>
      </w:r>
      <w:r>
        <w:rPr>
          <w:rFonts w:ascii="Arial Bold" w:hAnsi="Arial Bold" w:cs="Arial"/>
          <w:b/>
          <w:bCs/>
          <w:caps/>
          <w:szCs w:val="24"/>
          <w:u w:val="single"/>
        </w:rPr>
        <w:t xml:space="preserve"> NOTICE OF MOTION SUBMITTED BY COUNCILLOR KENDALL, COUNCILLOR MCRANDAL AND ALDERMAN GRAHAM</w:t>
      </w:r>
    </w:p>
    <w:p w14:paraId="5FC2AA29" w14:textId="77777777" w:rsidR="00CE6F99" w:rsidRDefault="00CE6F99" w:rsidP="00CE6F99">
      <w:pPr>
        <w:contextualSpacing/>
        <w:rPr>
          <w:rFonts w:ascii="Arial Bold" w:hAnsi="Arial Bold" w:cs="Arial"/>
          <w:b/>
          <w:bCs/>
          <w:caps/>
          <w:szCs w:val="24"/>
          <w:u w:val="single"/>
        </w:rPr>
      </w:pPr>
    </w:p>
    <w:p w14:paraId="4A06C3E1" w14:textId="77777777" w:rsidR="00CE6F99" w:rsidRPr="001D72D3" w:rsidRDefault="00CE6F99" w:rsidP="00CE6F99">
      <w:pPr>
        <w:rPr>
          <w:rFonts w:cs="Arial"/>
          <w:szCs w:val="24"/>
        </w:rPr>
      </w:pPr>
      <w:r>
        <w:rPr>
          <w:rFonts w:cs="Arial"/>
          <w:szCs w:val="24"/>
        </w:rPr>
        <w:t>Councillor Kendall proposed, seconded by Alderman McRandal, that t</w:t>
      </w:r>
      <w:r w:rsidRPr="001D72D3">
        <w:rPr>
          <w:rFonts w:cs="Arial"/>
          <w:szCs w:val="24"/>
        </w:rPr>
        <w:t>his Council notes that, subsequent to submission of a Notice of Motion in 2017, Council agreed to provide funding to assist in the building of a new war memorial in Conlig village; and to liaise with, and assist, the Conlig War Memorial Project Group in their efforts to build a monument to the seventeen men who are known to have lost their lives in World War I.</w:t>
      </w:r>
      <w:r>
        <w:rPr>
          <w:rFonts w:cs="Arial"/>
          <w:szCs w:val="24"/>
        </w:rPr>
        <w:t xml:space="preserve"> </w:t>
      </w:r>
      <w:r w:rsidRPr="001D72D3">
        <w:rPr>
          <w:rFonts w:cs="Arial"/>
          <w:szCs w:val="24"/>
        </w:rPr>
        <w:t>This Council also notes that a proposal and draft design is to be submitted by The Conlig War Memorial Group, and that the group have raised funds via donations and fundraising events, to the value of £8,000 towards this project.</w:t>
      </w:r>
    </w:p>
    <w:p w14:paraId="0095788B" w14:textId="77777777" w:rsidR="00CE6F99" w:rsidRPr="001D72D3" w:rsidRDefault="00CE6F99" w:rsidP="00CE6F99">
      <w:pPr>
        <w:rPr>
          <w:rFonts w:cs="Arial"/>
          <w:szCs w:val="24"/>
        </w:rPr>
      </w:pPr>
      <w:r w:rsidRPr="001D72D3">
        <w:rPr>
          <w:rFonts w:cs="Arial"/>
          <w:szCs w:val="24"/>
        </w:rPr>
        <w:t>This Council therefore reiterates its commitment to financial and practical support for the Conlig war memorial project, tasking Officers to bring back a report exploring costs of planning permission, site ownership transfer, and any associated legal fees, that will be required to enable the memorial to be completed and installed.</w:t>
      </w:r>
    </w:p>
    <w:p w14:paraId="013E0BE5" w14:textId="77777777" w:rsidR="00CE6F99" w:rsidRDefault="00CE6F99" w:rsidP="00CE6F99">
      <w:pPr>
        <w:rPr>
          <w:rFonts w:cs="Arial"/>
          <w:szCs w:val="24"/>
        </w:rPr>
      </w:pPr>
      <w:r w:rsidRPr="001D72D3">
        <w:rPr>
          <w:rFonts w:cs="Arial"/>
          <w:szCs w:val="24"/>
        </w:rPr>
        <w:t>Furthermore, Council agrees to add the Conlig Memorial to the existing list of war memorials across the Borough that are maintained by Ards and North Down Borough Council.</w:t>
      </w:r>
    </w:p>
    <w:p w14:paraId="445B07CA" w14:textId="77777777" w:rsidR="00CE6F99" w:rsidRDefault="00CE6F99" w:rsidP="00CE6F99">
      <w:pPr>
        <w:rPr>
          <w:rFonts w:cs="Arial"/>
          <w:szCs w:val="24"/>
        </w:rPr>
      </w:pPr>
    </w:p>
    <w:p w14:paraId="7346AD2D" w14:textId="77777777" w:rsidR="00CE6F99" w:rsidRDefault="00CE6F99" w:rsidP="00CE6F99">
      <w:pPr>
        <w:rPr>
          <w:rFonts w:eastAsia="Times New Roman"/>
          <w:color w:val="000000"/>
        </w:rPr>
      </w:pPr>
      <w:r>
        <w:rPr>
          <w:rFonts w:cs="Arial"/>
          <w:szCs w:val="24"/>
        </w:rPr>
        <w:t xml:space="preserve">The proposer, Councillor Kendall expressed her thanks to the Committee for hearing her motion and took the opportunity to acknowledge all of the hard work which had been undertaken to date by the Conlig War Memorial Project Group. </w:t>
      </w:r>
      <w:r>
        <w:rPr>
          <w:rFonts w:eastAsia="Times New Roman"/>
          <w:color w:val="000000"/>
        </w:rPr>
        <w:t>As the Committee had already heard from the Conlig War Memorial Group, she indicated that she would not repeat what had already been said as they had represented their community and the project excellently.  </w:t>
      </w:r>
    </w:p>
    <w:p w14:paraId="1F5BDA54" w14:textId="77777777" w:rsidR="00B44330" w:rsidRPr="00CC4ABB" w:rsidRDefault="00B44330" w:rsidP="00CE6F99">
      <w:pPr>
        <w:rPr>
          <w:rFonts w:ascii="Aptos" w:eastAsia="Times New Roman" w:hAnsi="Aptos"/>
          <w:color w:val="000000"/>
        </w:rPr>
      </w:pPr>
    </w:p>
    <w:p w14:paraId="796E924D" w14:textId="77777777" w:rsidR="00CE6F99" w:rsidRDefault="00CE6F99" w:rsidP="00CE6F99">
      <w:pPr>
        <w:rPr>
          <w:rFonts w:eastAsia="Times New Roman"/>
          <w:color w:val="000000"/>
        </w:rPr>
      </w:pPr>
      <w:r>
        <w:rPr>
          <w:rFonts w:eastAsia="Times New Roman"/>
          <w:color w:val="000000"/>
        </w:rPr>
        <w:t xml:space="preserve">Continuing she commented that as she was thinking about what to say to the Committee this evening in respect of the War Memorial, she had come upon an </w:t>
      </w:r>
      <w:r>
        <w:rPr>
          <w:rFonts w:eastAsia="Times New Roman"/>
          <w:color w:val="000000"/>
        </w:rPr>
        <w:lastRenderedPageBreak/>
        <w:t>article that week that posed the question "why do we still after all this time attend memorials, why do they mean so much to people years on?".  Many members including herself had been in Bangor to mark the 80th anniversary of the D-Day landings and she had thought about why memorials meant so much and two main reasons had come to mind.</w:t>
      </w:r>
    </w:p>
    <w:p w14:paraId="21EF9706" w14:textId="77777777" w:rsidR="00CE6F99" w:rsidRDefault="00CE6F99" w:rsidP="00CE6F99">
      <w:pPr>
        <w:rPr>
          <w:rFonts w:eastAsia="Times New Roman"/>
          <w:color w:val="000000"/>
        </w:rPr>
      </w:pPr>
    </w:p>
    <w:p w14:paraId="7F818F2D" w14:textId="77777777" w:rsidR="00CE6F99" w:rsidRDefault="00CE6F99" w:rsidP="00CE6F99">
      <w:pPr>
        <w:rPr>
          <w:rFonts w:eastAsia="Times New Roman"/>
          <w:color w:val="000000"/>
        </w:rPr>
      </w:pPr>
      <w:r>
        <w:rPr>
          <w:rFonts w:eastAsia="Times New Roman"/>
          <w:color w:val="000000"/>
        </w:rPr>
        <w:t>The first, was that we recognise and remember those who died and were injured, those who suffered, away and at home, during both world wars and in conflicts since. As human beings, she stated that we felt the losses suffered, husbands who did not come home, mothers who never saw their sons again, siblings who would never see one another.  The second reason was because she thought it brought people together. Thinking back to a time that exemplified community spirit, neighbours helping one another,  the huge spirit of volunteering, providing help, services and community spirit with one another.</w:t>
      </w:r>
    </w:p>
    <w:p w14:paraId="285EB4EC" w14:textId="77777777" w:rsidR="00CE6F99" w:rsidRDefault="00CE6F99" w:rsidP="00CE6F99">
      <w:pPr>
        <w:rPr>
          <w:rFonts w:eastAsia="Times New Roman"/>
          <w:color w:val="000000"/>
        </w:rPr>
      </w:pPr>
    </w:p>
    <w:p w14:paraId="544F9A13" w14:textId="77777777" w:rsidR="00CE6F99" w:rsidRDefault="00CE6F99" w:rsidP="00CE6F99">
      <w:pPr>
        <w:rPr>
          <w:rFonts w:eastAsia="Times New Roman"/>
          <w:color w:val="000000"/>
        </w:rPr>
      </w:pPr>
      <w:r>
        <w:rPr>
          <w:rFonts w:eastAsia="Times New Roman"/>
          <w:color w:val="000000"/>
        </w:rPr>
        <w:t>As such Councillor Kendall stated that this Conlig War Memorial Project was an example of community spirit and community at work. The Conlig community, particularly the volunteers of the Conlig War Memorial Group had worked hard on this project and had raised money to partially fund it.  With support from North Down Community Network, Holywood representatives Councillors Barry and Woods in 2017, and now herself had all had input in helping move their project along. Aldermen McRandal and Graham had supported this Notice of Motion, and Council officers from the Lands and Assets Teams had also provided help and assistance. </w:t>
      </w:r>
    </w:p>
    <w:p w14:paraId="0CD6AAAA" w14:textId="77777777" w:rsidR="00CE6F99" w:rsidRDefault="00CE6F99" w:rsidP="00CE6F99">
      <w:pPr>
        <w:rPr>
          <w:rFonts w:eastAsia="Times New Roman"/>
          <w:color w:val="000000"/>
        </w:rPr>
      </w:pPr>
    </w:p>
    <w:p w14:paraId="225DF47B" w14:textId="77777777" w:rsidR="00CE6F99" w:rsidRDefault="00CE6F99" w:rsidP="00CE6F99">
      <w:pPr>
        <w:rPr>
          <w:rFonts w:eastAsia="Times New Roman"/>
          <w:color w:val="000000"/>
        </w:rPr>
      </w:pPr>
      <w:r>
        <w:rPr>
          <w:rFonts w:eastAsia="Times New Roman"/>
          <w:color w:val="000000"/>
        </w:rPr>
        <w:t>It was further noted that many, across the community and the Council, had come together to try and enable a project that meant so much to the community. Councillor Kendall stated that was what Council and Local Government was, supporting and providing services for, to, and most importantly with local communities. Many aspects of Council's work were larger projects, and those were important but there was great value in supporting the smaller local led endeavours and initiatives, helping communities achieve their aims for their local areas, helping to recognise and build community, with the community. </w:t>
      </w:r>
    </w:p>
    <w:p w14:paraId="0978D96B" w14:textId="77777777" w:rsidR="00CE6F99" w:rsidRDefault="00CE6F99" w:rsidP="00CE6F99">
      <w:pPr>
        <w:rPr>
          <w:rFonts w:eastAsia="Times New Roman"/>
          <w:color w:val="000000"/>
        </w:rPr>
      </w:pPr>
    </w:p>
    <w:p w14:paraId="7C39A354" w14:textId="77777777" w:rsidR="00CE6F99" w:rsidRDefault="00CE6F99" w:rsidP="00CE6F99">
      <w:pPr>
        <w:rPr>
          <w:rFonts w:eastAsia="Times New Roman"/>
          <w:color w:val="000000"/>
        </w:rPr>
      </w:pPr>
      <w:r>
        <w:rPr>
          <w:rFonts w:eastAsia="Times New Roman"/>
          <w:color w:val="000000"/>
        </w:rPr>
        <w:t>In summing up Councillor Kendall stated that she hoped members would therefore support this Notice of Motion and that this Council would continue to lend practical support and assistance and provide financial assistance to ensure that now the War Memorial Project could be completed in Conlig.</w:t>
      </w:r>
    </w:p>
    <w:p w14:paraId="4A3BB5F7" w14:textId="77777777" w:rsidR="00CE6F99" w:rsidRDefault="00CE6F99" w:rsidP="00CE6F99">
      <w:pPr>
        <w:rPr>
          <w:rFonts w:eastAsia="Times New Roman"/>
          <w:color w:val="000000"/>
        </w:rPr>
      </w:pPr>
    </w:p>
    <w:p w14:paraId="6FC0A6A9" w14:textId="77777777" w:rsidR="00CE6F99" w:rsidRDefault="00CE6F99" w:rsidP="00CE6F99">
      <w:pPr>
        <w:rPr>
          <w:rFonts w:eastAsia="Times New Roman"/>
          <w:color w:val="000000"/>
        </w:rPr>
      </w:pPr>
      <w:r>
        <w:rPr>
          <w:rFonts w:eastAsia="Times New Roman"/>
          <w:color w:val="000000"/>
        </w:rPr>
        <w:t>Commenting as seconder, Alderman McRandal acknowledged the efforts which had been put into this project by the Group particularly the research and fundraising which had been undertaken. He too also acknowledged the work undertaken by Council officers to date in relation to this matter. As such he urged members to support the motion to ensure there were no further delays.</w:t>
      </w:r>
    </w:p>
    <w:p w14:paraId="4CC68ABE" w14:textId="77777777" w:rsidR="00CE6F99" w:rsidRDefault="00CE6F99" w:rsidP="00CE6F99">
      <w:pPr>
        <w:rPr>
          <w:rFonts w:eastAsia="Times New Roman"/>
          <w:color w:val="000000"/>
        </w:rPr>
      </w:pPr>
    </w:p>
    <w:p w14:paraId="77C583D8" w14:textId="77777777" w:rsidR="00CE6F99" w:rsidRDefault="00CE6F99" w:rsidP="00CE6F99">
      <w:pPr>
        <w:rPr>
          <w:rFonts w:eastAsia="Times New Roman"/>
          <w:color w:val="000000"/>
        </w:rPr>
      </w:pPr>
      <w:r>
        <w:rPr>
          <w:rFonts w:eastAsia="Times New Roman"/>
          <w:color w:val="000000"/>
        </w:rPr>
        <w:t>Alderman Graham stated that he wholeheartedly supported the Notice of Motion adding that he would be very surprised if it was not passed this evening. He acknowledged the impact the Covid 19 Pandemic had had upon the Project and agreed that now was the time to get it up and running.</w:t>
      </w:r>
    </w:p>
    <w:p w14:paraId="6F5FFA17" w14:textId="77777777" w:rsidR="00CE6F99" w:rsidRDefault="00CE6F99" w:rsidP="00CE6F99">
      <w:pPr>
        <w:rPr>
          <w:rFonts w:eastAsia="Times New Roman"/>
          <w:color w:val="000000"/>
        </w:rPr>
      </w:pPr>
    </w:p>
    <w:p w14:paraId="500A31AD" w14:textId="77777777" w:rsidR="00CE6F99" w:rsidRDefault="00CE6F99" w:rsidP="00CE6F99">
      <w:pPr>
        <w:rPr>
          <w:rFonts w:eastAsia="Times New Roman"/>
          <w:color w:val="000000"/>
        </w:rPr>
      </w:pPr>
      <w:r>
        <w:rPr>
          <w:rFonts w:eastAsia="Times New Roman"/>
          <w:color w:val="000000"/>
        </w:rPr>
        <w:lastRenderedPageBreak/>
        <w:t xml:space="preserve">Rising in support of the Notice of Motion, Councillor S Irvine expressed the hope that it would go through as a matter of urgency and he commended the Group on their professionalism. </w:t>
      </w:r>
    </w:p>
    <w:p w14:paraId="3220944A" w14:textId="77777777" w:rsidR="00CE6F99" w:rsidRDefault="00CE6F99" w:rsidP="00CE6F99">
      <w:pPr>
        <w:rPr>
          <w:rFonts w:eastAsia="Times New Roman"/>
          <w:color w:val="000000"/>
        </w:rPr>
      </w:pPr>
    </w:p>
    <w:p w14:paraId="26E59794" w14:textId="77777777" w:rsidR="00CE6F99" w:rsidRDefault="00CE6F99" w:rsidP="00CE6F99">
      <w:pPr>
        <w:rPr>
          <w:rFonts w:eastAsia="Times New Roman"/>
          <w:color w:val="000000"/>
        </w:rPr>
      </w:pPr>
      <w:r>
        <w:rPr>
          <w:rFonts w:eastAsia="Times New Roman"/>
          <w:color w:val="000000"/>
        </w:rPr>
        <w:t xml:space="preserve">Concurring with the comments which had already been made, Councillor Chambers on behalf of his UUP colleagues offered their full support and recognised the work which had been undertaken to date. He added that the quality of their brochure which had been tabled was superb. </w:t>
      </w:r>
    </w:p>
    <w:p w14:paraId="50F4C130" w14:textId="77777777" w:rsidR="00CE6F99" w:rsidRDefault="00CE6F99" w:rsidP="00CE6F99">
      <w:pPr>
        <w:rPr>
          <w:rFonts w:eastAsia="Times New Roman"/>
          <w:color w:val="000000"/>
        </w:rPr>
      </w:pPr>
    </w:p>
    <w:p w14:paraId="58A41FA9" w14:textId="77777777" w:rsidR="00CE6F99" w:rsidRDefault="00CE6F99" w:rsidP="00CE6F99">
      <w:pPr>
        <w:rPr>
          <w:rFonts w:eastAsia="Times New Roman"/>
          <w:color w:val="000000"/>
        </w:rPr>
      </w:pPr>
      <w:r>
        <w:rPr>
          <w:rFonts w:eastAsia="Times New Roman"/>
          <w:color w:val="000000"/>
        </w:rPr>
        <w:t>By way of summing up Councillor Kendall thanked members for their supportive comments adding that she knew that it meant a lot to the Group. She also took the opportunity to thank them for their excellent presentation and acknowledged the effort which had gone into preparing that.</w:t>
      </w:r>
    </w:p>
    <w:p w14:paraId="2B5F6C57" w14:textId="77777777" w:rsidR="00CE6F99" w:rsidRDefault="00CE6F99" w:rsidP="00CE6F99">
      <w:pPr>
        <w:rPr>
          <w:rFonts w:ascii="Arial Bold" w:hAnsi="Arial Bold" w:cs="Arial"/>
          <w:b/>
          <w:bCs/>
          <w:caps/>
          <w:szCs w:val="24"/>
          <w:u w:val="single"/>
        </w:rPr>
      </w:pPr>
    </w:p>
    <w:p w14:paraId="06CC0633" w14:textId="77777777" w:rsidR="00CE6F99" w:rsidRPr="007505E6"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Councillor Kendall</w:t>
      </w:r>
      <w:r w:rsidRPr="00F86699">
        <w:rPr>
          <w:rFonts w:cs="Arial"/>
          <w:b/>
          <w:bCs/>
          <w:szCs w:val="24"/>
        </w:rPr>
        <w:t xml:space="preserve">, seconded by </w:t>
      </w:r>
      <w:r>
        <w:rPr>
          <w:rFonts w:cs="Arial"/>
          <w:b/>
          <w:bCs/>
          <w:szCs w:val="24"/>
        </w:rPr>
        <w:t>Alderman McRandal</w:t>
      </w:r>
      <w:r w:rsidRPr="00F86699">
        <w:rPr>
          <w:rFonts w:cs="Arial"/>
          <w:b/>
          <w:bCs/>
          <w:szCs w:val="24"/>
        </w:rPr>
        <w:t>, that</w:t>
      </w:r>
      <w:r>
        <w:rPr>
          <w:rFonts w:cs="Arial"/>
          <w:b/>
          <w:bCs/>
          <w:szCs w:val="24"/>
        </w:rPr>
        <w:t xml:space="preserve"> </w:t>
      </w:r>
      <w:r w:rsidRPr="007505E6">
        <w:rPr>
          <w:rFonts w:cs="Arial"/>
          <w:b/>
          <w:bCs/>
          <w:szCs w:val="24"/>
        </w:rPr>
        <w:t>this Council notes that, subsequent to submission of a Notice of Motion in 2017, Council agreed to provide funding to assist in the building of a new war memorial in Conlig village; and to liaise with, and assist, the Conlig War Memorial Project Group in their efforts to build a monument to the seventeen men who are known to have lost their lives in World War I. This Council also notes that a proposal and draft design is to be submitted by The Conlig War Memorial Group, and that the group have raised funds via donations and fundraising events, to the value of £8,000 towards this project.</w:t>
      </w:r>
    </w:p>
    <w:p w14:paraId="5C1675AB" w14:textId="77777777" w:rsidR="00CE6F99" w:rsidRPr="007505E6" w:rsidRDefault="00CE6F99" w:rsidP="00CE6F99">
      <w:pPr>
        <w:rPr>
          <w:rFonts w:cs="Arial"/>
          <w:b/>
          <w:bCs/>
          <w:szCs w:val="24"/>
        </w:rPr>
      </w:pPr>
    </w:p>
    <w:p w14:paraId="64AD023A" w14:textId="77777777" w:rsidR="00CE6F99" w:rsidRDefault="00CE6F99" w:rsidP="00CE6F99">
      <w:pPr>
        <w:rPr>
          <w:rFonts w:cs="Arial"/>
          <w:b/>
          <w:bCs/>
          <w:szCs w:val="24"/>
        </w:rPr>
      </w:pPr>
      <w:r w:rsidRPr="007505E6">
        <w:rPr>
          <w:rFonts w:cs="Arial"/>
          <w:b/>
          <w:bCs/>
          <w:szCs w:val="24"/>
        </w:rPr>
        <w:t>This Council therefore reiterates its commitment to financial and practical support for the Conlig war memorial project, tasking Officers to bring back a report exploring costs of planning permission, site ownership transfer, and any associated legal fees, that will be required to enable the memorial to be completed and installed.</w:t>
      </w:r>
    </w:p>
    <w:p w14:paraId="5C3B547E" w14:textId="77777777" w:rsidR="00CE6F99" w:rsidRPr="007505E6" w:rsidRDefault="00CE6F99" w:rsidP="00CE6F99">
      <w:pPr>
        <w:rPr>
          <w:rFonts w:cs="Arial"/>
          <w:b/>
          <w:bCs/>
          <w:szCs w:val="24"/>
        </w:rPr>
      </w:pPr>
    </w:p>
    <w:p w14:paraId="6B25556A" w14:textId="77777777" w:rsidR="00CE6F99" w:rsidRPr="007505E6" w:rsidRDefault="00CE6F99" w:rsidP="00CE6F99">
      <w:pPr>
        <w:rPr>
          <w:rFonts w:cs="Arial"/>
          <w:b/>
          <w:bCs/>
          <w:szCs w:val="24"/>
        </w:rPr>
      </w:pPr>
      <w:r w:rsidRPr="007505E6">
        <w:rPr>
          <w:rFonts w:cs="Arial"/>
          <w:b/>
          <w:bCs/>
          <w:szCs w:val="24"/>
        </w:rPr>
        <w:t>Furthermore, Council agrees to add the Conlig Memorial to the existing list of war memorials across the Borough that are maintained by Ards and North Down Borough Council.</w:t>
      </w:r>
    </w:p>
    <w:p w14:paraId="124AB614" w14:textId="77777777" w:rsidR="00CE6F99" w:rsidRDefault="00CE6F99" w:rsidP="00CE6F99">
      <w:pPr>
        <w:rPr>
          <w:rFonts w:cs="Arial"/>
          <w:b/>
          <w:bCs/>
          <w:szCs w:val="24"/>
        </w:rPr>
      </w:pPr>
    </w:p>
    <w:p w14:paraId="5737C666" w14:textId="77777777" w:rsidR="00CE6F99" w:rsidRDefault="00CE6F99" w:rsidP="00CE6F99">
      <w:pPr>
        <w:rPr>
          <w:rFonts w:cs="Arial"/>
          <w:szCs w:val="24"/>
        </w:rPr>
      </w:pPr>
      <w:r>
        <w:rPr>
          <w:rFonts w:cs="Arial"/>
          <w:szCs w:val="24"/>
        </w:rPr>
        <w:t>(Mr Ballard and Ms Lyons left the Council Chamber at this stage – 7.29pm)</w:t>
      </w:r>
    </w:p>
    <w:p w14:paraId="11C32C8C" w14:textId="77777777" w:rsidR="00CE6F99" w:rsidRPr="00CC4ABB" w:rsidRDefault="00CE6F99" w:rsidP="00CE6F99">
      <w:pPr>
        <w:rPr>
          <w:rFonts w:cs="Arial"/>
          <w:szCs w:val="24"/>
        </w:rPr>
      </w:pPr>
    </w:p>
    <w:p w14:paraId="0790A325" w14:textId="77777777" w:rsidR="00CE6F99" w:rsidRPr="00CD1A41" w:rsidRDefault="00CE6F99" w:rsidP="00CE6F99">
      <w:pPr>
        <w:pStyle w:val="Heading1"/>
        <w:ind w:left="720" w:hanging="720"/>
        <w:rPr>
          <w:rFonts w:ascii="Arial Bold" w:hAnsi="Arial Bold" w:cs="Arial" w:hint="eastAsia"/>
          <w:b w:val="0"/>
          <w:bCs/>
          <w:caps w:val="0"/>
          <w:szCs w:val="28"/>
          <w:u w:val="single"/>
        </w:rPr>
      </w:pPr>
      <w:r w:rsidRPr="00CA498C">
        <w:rPr>
          <w:rFonts w:ascii="Arial Bold" w:hAnsi="Arial Bold" w:cs="Arial"/>
          <w:bCs/>
          <w:szCs w:val="28"/>
        </w:rPr>
        <w:t>4.</w:t>
      </w:r>
      <w:r w:rsidRPr="00CA498C">
        <w:rPr>
          <w:rFonts w:ascii="Arial Bold" w:hAnsi="Arial Bold" w:cs="Arial"/>
          <w:bCs/>
          <w:szCs w:val="28"/>
        </w:rPr>
        <w:tab/>
      </w:r>
      <w:r>
        <w:rPr>
          <w:rFonts w:ascii="Arial Bold" w:hAnsi="Arial Bold" w:cs="Arial"/>
          <w:bCs/>
          <w:szCs w:val="28"/>
          <w:u w:val="single"/>
        </w:rPr>
        <w:t>IMPROVING COMMUNITY RELATIONS IN NORTHERN IRELAND AND THE BORDER COUNTIES</w:t>
      </w:r>
      <w:r>
        <w:rPr>
          <w:rFonts w:cs="Arial"/>
          <w:szCs w:val="24"/>
        </w:rPr>
        <w:tab/>
      </w:r>
    </w:p>
    <w:p w14:paraId="52CF8354" w14:textId="77777777" w:rsidR="00CE6F99" w:rsidRDefault="00CE6F99" w:rsidP="00CE6F99">
      <w:pPr>
        <w:rPr>
          <w:rFonts w:cs="Arial"/>
          <w:szCs w:val="24"/>
        </w:rPr>
      </w:pPr>
    </w:p>
    <w:p w14:paraId="7DEE12E4" w14:textId="77777777" w:rsidR="00CE6F99" w:rsidRPr="0057393B" w:rsidRDefault="00CE6F99" w:rsidP="00CE6F99">
      <w:pPr>
        <w:rPr>
          <w:bCs/>
          <w:iCs/>
        </w:rPr>
      </w:pPr>
      <w:r w:rsidRPr="006E15E7">
        <w:rPr>
          <w:rFonts w:cs="Arial"/>
          <w:caps/>
          <w:szCs w:val="24"/>
        </w:rPr>
        <w:t>Previously circulated</w:t>
      </w:r>
      <w:r>
        <w:rPr>
          <w:rFonts w:cs="Arial"/>
          <w:szCs w:val="24"/>
        </w:rPr>
        <w:t xml:space="preserve">:- Report from Director of Corporate Services advising that the </w:t>
      </w:r>
      <w:r w:rsidRPr="0057393B">
        <w:rPr>
          <w:bCs/>
          <w:iCs/>
        </w:rPr>
        <w:t>Council ha</w:t>
      </w:r>
      <w:r>
        <w:rPr>
          <w:bCs/>
          <w:iCs/>
        </w:rPr>
        <w:t>d</w:t>
      </w:r>
      <w:r w:rsidRPr="0057393B">
        <w:rPr>
          <w:bCs/>
          <w:iCs/>
        </w:rPr>
        <w:t xml:space="preserve"> been approached by a project consortium consisting of members from Ulster University, Foras na Gaeilge, The Ulster-Scots Agency, East Belfast Mission, Comhaltas Uladh, University of the Highlands and Islands, and Galway University</w:t>
      </w:r>
      <w:r>
        <w:rPr>
          <w:bCs/>
          <w:iCs/>
        </w:rPr>
        <w:t xml:space="preserve"> </w:t>
      </w:r>
      <w:r w:rsidRPr="0057393B">
        <w:rPr>
          <w:bCs/>
          <w:iCs/>
        </w:rPr>
        <w:t>to be a</w:t>
      </w:r>
      <w:r>
        <w:rPr>
          <w:bCs/>
          <w:iCs/>
        </w:rPr>
        <w:t xml:space="preserve"> beneficiary</w:t>
      </w:r>
      <w:r w:rsidRPr="0057393B">
        <w:rPr>
          <w:bCs/>
          <w:iCs/>
        </w:rPr>
        <w:t xml:space="preserve"> in their project</w:t>
      </w:r>
      <w:r>
        <w:rPr>
          <w:bCs/>
          <w:iCs/>
        </w:rPr>
        <w:t xml:space="preserve"> - </w:t>
      </w:r>
      <w:r w:rsidRPr="0057393B">
        <w:rPr>
          <w:bCs/>
          <w:iCs/>
        </w:rPr>
        <w:t>Improving Community Relations in Northern Ireland and the Border Counties</w:t>
      </w:r>
      <w:r>
        <w:rPr>
          <w:bCs/>
          <w:iCs/>
        </w:rPr>
        <w:t>.</w:t>
      </w:r>
    </w:p>
    <w:p w14:paraId="3157ABD1" w14:textId="77777777" w:rsidR="00CE6F99" w:rsidRPr="0057393B" w:rsidRDefault="00CE6F99" w:rsidP="00CE6F99">
      <w:pPr>
        <w:rPr>
          <w:bCs/>
          <w:iCs/>
        </w:rPr>
      </w:pPr>
    </w:p>
    <w:p w14:paraId="0B67357D" w14:textId="77777777" w:rsidR="00CE6F99" w:rsidRPr="0057393B" w:rsidRDefault="00CE6F99" w:rsidP="00CE6F99">
      <w:pPr>
        <w:rPr>
          <w:bCs/>
          <w:iCs/>
        </w:rPr>
      </w:pPr>
      <w:r w:rsidRPr="0057393B">
        <w:rPr>
          <w:bCs/>
          <w:iCs/>
        </w:rPr>
        <w:t>The project aim</w:t>
      </w:r>
      <w:r>
        <w:rPr>
          <w:bCs/>
          <w:iCs/>
        </w:rPr>
        <w:t>ed</w:t>
      </w:r>
      <w:r w:rsidRPr="0057393B">
        <w:rPr>
          <w:bCs/>
          <w:iCs/>
        </w:rPr>
        <w:t xml:space="preserve"> to enhance community relations in Northern Ireland and the border counties of Ireland by fostering mutual respect for the Irish and Ulster Scots language and heritage. It </w:t>
      </w:r>
      <w:r>
        <w:rPr>
          <w:bCs/>
          <w:iCs/>
        </w:rPr>
        <w:t>wa</w:t>
      </w:r>
      <w:r w:rsidRPr="0057393B">
        <w:rPr>
          <w:bCs/>
          <w:iCs/>
        </w:rPr>
        <w:t xml:space="preserve">s a four-year initiative from January 2025 to December </w:t>
      </w:r>
      <w:r w:rsidRPr="0057393B">
        <w:rPr>
          <w:bCs/>
          <w:iCs/>
        </w:rPr>
        <w:lastRenderedPageBreak/>
        <w:t>2028. The project w</w:t>
      </w:r>
      <w:r>
        <w:rPr>
          <w:bCs/>
          <w:iCs/>
        </w:rPr>
        <w:t>ould</w:t>
      </w:r>
      <w:r w:rsidRPr="0057393B">
        <w:rPr>
          <w:bCs/>
          <w:iCs/>
        </w:rPr>
        <w:t xml:space="preserve"> primarily focus on three critical activities aimed at cultivating positive relations within the community.</w:t>
      </w:r>
    </w:p>
    <w:p w14:paraId="117BB79B" w14:textId="77777777" w:rsidR="00CE6F99" w:rsidRPr="0057393B" w:rsidRDefault="00CE6F99" w:rsidP="00CE6F99">
      <w:pPr>
        <w:rPr>
          <w:bCs/>
          <w:iCs/>
        </w:rPr>
      </w:pPr>
    </w:p>
    <w:p w14:paraId="523F7BD1" w14:textId="77777777" w:rsidR="00CE6F99" w:rsidRDefault="00CE6F99" w:rsidP="00CE6F99">
      <w:pPr>
        <w:rPr>
          <w:bCs/>
          <w:iCs/>
        </w:rPr>
      </w:pPr>
      <w:r w:rsidRPr="0057393B">
        <w:rPr>
          <w:bCs/>
          <w:iCs/>
        </w:rPr>
        <w:t>Main Activities:</w:t>
      </w:r>
    </w:p>
    <w:p w14:paraId="687DD7D7" w14:textId="77777777" w:rsidR="00CE6F99" w:rsidRPr="0057393B" w:rsidRDefault="00CE6F99" w:rsidP="00CE6F99">
      <w:pPr>
        <w:rPr>
          <w:bCs/>
          <w:iCs/>
        </w:rPr>
      </w:pPr>
    </w:p>
    <w:p w14:paraId="3ECE47EB" w14:textId="77777777" w:rsidR="00CE6F99" w:rsidRPr="0057393B" w:rsidRDefault="00CE6F99" w:rsidP="00CE6F99">
      <w:pPr>
        <w:rPr>
          <w:bCs/>
          <w:iCs/>
        </w:rPr>
      </w:pPr>
      <w:r w:rsidRPr="0057393B">
        <w:rPr>
          <w:bCs/>
          <w:iCs/>
        </w:rPr>
        <w:t>1. Organising Community Level Discussion Workshops: Th</w:t>
      </w:r>
      <w:r>
        <w:rPr>
          <w:bCs/>
          <w:iCs/>
        </w:rPr>
        <w:t>o</w:t>
      </w:r>
      <w:r w:rsidRPr="0057393B">
        <w:rPr>
          <w:bCs/>
          <w:iCs/>
        </w:rPr>
        <w:t xml:space="preserve">se workshops </w:t>
      </w:r>
      <w:r>
        <w:rPr>
          <w:bCs/>
          <w:iCs/>
        </w:rPr>
        <w:t>would</w:t>
      </w:r>
      <w:r w:rsidRPr="0057393B">
        <w:rPr>
          <w:bCs/>
          <w:iCs/>
        </w:rPr>
        <w:t xml:space="preserve"> involve participants from all segments of society, providing a platform for open dialogue and the exchange of ideas to promote understanding and respect for diverse cultural heritage.</w:t>
      </w:r>
    </w:p>
    <w:p w14:paraId="0AA9E308" w14:textId="77777777" w:rsidR="00CE6F99" w:rsidRPr="0057393B" w:rsidRDefault="00CE6F99" w:rsidP="00CE6F99">
      <w:pPr>
        <w:rPr>
          <w:bCs/>
          <w:iCs/>
        </w:rPr>
      </w:pPr>
    </w:p>
    <w:p w14:paraId="32776986" w14:textId="77777777" w:rsidR="00CE6F99" w:rsidRPr="0057393B" w:rsidRDefault="00CE6F99" w:rsidP="00CE6F99">
      <w:pPr>
        <w:rPr>
          <w:bCs/>
          <w:iCs/>
        </w:rPr>
      </w:pPr>
      <w:r w:rsidRPr="0057393B">
        <w:rPr>
          <w:bCs/>
          <w:iCs/>
        </w:rPr>
        <w:t>2. Capacity Building for Local Authorities: The project s</w:t>
      </w:r>
      <w:r>
        <w:rPr>
          <w:bCs/>
          <w:iCs/>
        </w:rPr>
        <w:t>ought</w:t>
      </w:r>
      <w:r w:rsidRPr="0057393B">
        <w:rPr>
          <w:bCs/>
          <w:iCs/>
        </w:rPr>
        <w:t xml:space="preserve"> to enhance the capacity of local authorities in dealing sensitively with language and cultural issues. This w</w:t>
      </w:r>
      <w:r>
        <w:rPr>
          <w:bCs/>
          <w:iCs/>
        </w:rPr>
        <w:t>ould</w:t>
      </w:r>
      <w:r w:rsidRPr="0057393B">
        <w:rPr>
          <w:bCs/>
          <w:iCs/>
        </w:rPr>
        <w:t xml:space="preserve"> involve training and support to enable effective management of such issues within the community.</w:t>
      </w:r>
    </w:p>
    <w:p w14:paraId="2A17F553" w14:textId="77777777" w:rsidR="00CE6F99" w:rsidRPr="0057393B" w:rsidRDefault="00CE6F99" w:rsidP="00CE6F99">
      <w:pPr>
        <w:rPr>
          <w:bCs/>
          <w:iCs/>
        </w:rPr>
      </w:pPr>
    </w:p>
    <w:p w14:paraId="742B3B1B" w14:textId="77777777" w:rsidR="00CE6F99" w:rsidRPr="0057393B" w:rsidRDefault="00CE6F99" w:rsidP="00CE6F99">
      <w:pPr>
        <w:rPr>
          <w:bCs/>
          <w:iCs/>
        </w:rPr>
      </w:pPr>
      <w:r w:rsidRPr="0057393B">
        <w:rPr>
          <w:bCs/>
          <w:iCs/>
        </w:rPr>
        <w:t>3. Engaging Young People: The project aim</w:t>
      </w:r>
      <w:r>
        <w:rPr>
          <w:bCs/>
          <w:iCs/>
        </w:rPr>
        <w:t>ed</w:t>
      </w:r>
      <w:r w:rsidRPr="0057393B">
        <w:rPr>
          <w:bCs/>
          <w:iCs/>
        </w:rPr>
        <w:t xml:space="preserve"> to actively involve young people in discussions regarding the shared indigenous heritage of Northern Ireland and the border region, fostering a sense of pride and understanding of their cultural roots.</w:t>
      </w:r>
    </w:p>
    <w:p w14:paraId="39875F5D" w14:textId="77777777" w:rsidR="00CE6F99" w:rsidRPr="0057393B" w:rsidRDefault="00CE6F99" w:rsidP="00CE6F99">
      <w:pPr>
        <w:rPr>
          <w:bCs/>
          <w:iCs/>
        </w:rPr>
      </w:pPr>
    </w:p>
    <w:p w14:paraId="196243A3" w14:textId="77777777" w:rsidR="00CE6F99" w:rsidRPr="0057393B" w:rsidRDefault="00CE6F99" w:rsidP="00CE6F99">
      <w:pPr>
        <w:rPr>
          <w:bCs/>
          <w:iCs/>
        </w:rPr>
      </w:pPr>
      <w:r>
        <w:rPr>
          <w:bCs/>
          <w:iCs/>
        </w:rPr>
        <w:t>A</w:t>
      </w:r>
      <w:r w:rsidRPr="0057393B">
        <w:rPr>
          <w:bCs/>
          <w:iCs/>
        </w:rPr>
        <w:t>n invitation</w:t>
      </w:r>
      <w:r>
        <w:rPr>
          <w:bCs/>
          <w:iCs/>
        </w:rPr>
        <w:t xml:space="preserve"> had been received</w:t>
      </w:r>
      <w:r w:rsidRPr="0057393B">
        <w:rPr>
          <w:bCs/>
          <w:iCs/>
        </w:rPr>
        <w:t xml:space="preserve"> for Ards and North Down Borough Council to join the project as an Associate Partner and collaborate with them on Activity 2. The proposal involve</w:t>
      </w:r>
      <w:r>
        <w:rPr>
          <w:bCs/>
          <w:iCs/>
        </w:rPr>
        <w:t>d</w:t>
      </w:r>
      <w:r w:rsidRPr="0057393B">
        <w:rPr>
          <w:bCs/>
          <w:iCs/>
        </w:rPr>
        <w:t xml:space="preserve"> working together to develop a tailor-made Continuous Professional Development course for </w:t>
      </w:r>
      <w:r>
        <w:rPr>
          <w:bCs/>
          <w:iCs/>
        </w:rPr>
        <w:t>C</w:t>
      </w:r>
      <w:r w:rsidRPr="0057393B">
        <w:rPr>
          <w:bCs/>
          <w:iCs/>
        </w:rPr>
        <w:t xml:space="preserve">ouncil employees. This course </w:t>
      </w:r>
      <w:r>
        <w:rPr>
          <w:bCs/>
          <w:iCs/>
        </w:rPr>
        <w:t>would</w:t>
      </w:r>
      <w:r w:rsidRPr="0057393B">
        <w:rPr>
          <w:bCs/>
          <w:iCs/>
        </w:rPr>
        <w:t xml:space="preserve"> focus on enhancing the understanding and sensitivity of </w:t>
      </w:r>
      <w:r>
        <w:rPr>
          <w:bCs/>
          <w:iCs/>
        </w:rPr>
        <w:t>C</w:t>
      </w:r>
      <w:r w:rsidRPr="0057393B">
        <w:rPr>
          <w:bCs/>
          <w:iCs/>
        </w:rPr>
        <w:t>ouncil staff towards language and cultural issues, ultimately contributing to improved community relations.</w:t>
      </w:r>
    </w:p>
    <w:p w14:paraId="69C97750" w14:textId="77777777" w:rsidR="00CE6F99" w:rsidRPr="0057393B" w:rsidRDefault="00CE6F99" w:rsidP="00CE6F99">
      <w:pPr>
        <w:rPr>
          <w:bCs/>
          <w:iCs/>
        </w:rPr>
      </w:pPr>
    </w:p>
    <w:p w14:paraId="70F3339E" w14:textId="77777777" w:rsidR="00CE6F99" w:rsidRDefault="00CE6F99" w:rsidP="00CE6F99">
      <w:pPr>
        <w:rPr>
          <w:bCs/>
          <w:iCs/>
        </w:rPr>
      </w:pPr>
      <w:r w:rsidRPr="0057393B">
        <w:rPr>
          <w:bCs/>
          <w:iCs/>
        </w:rPr>
        <w:t>This project ha</w:t>
      </w:r>
      <w:r>
        <w:rPr>
          <w:bCs/>
          <w:iCs/>
        </w:rPr>
        <w:t>d</w:t>
      </w:r>
      <w:r w:rsidRPr="0057393B">
        <w:rPr>
          <w:bCs/>
          <w:iCs/>
        </w:rPr>
        <w:t xml:space="preserve"> the potential to have a meaningful and lasting impact on community relations in Northern Ireland and the border counties.</w:t>
      </w:r>
    </w:p>
    <w:p w14:paraId="3D102265" w14:textId="77777777" w:rsidR="00CE6F99" w:rsidRDefault="00CE6F99" w:rsidP="00CE6F99">
      <w:pPr>
        <w:rPr>
          <w:bCs/>
          <w:iCs/>
        </w:rPr>
      </w:pPr>
    </w:p>
    <w:p w14:paraId="2F04490B" w14:textId="77777777" w:rsidR="00CE6F99" w:rsidRDefault="00CE6F99" w:rsidP="00CE6F99">
      <w:pPr>
        <w:rPr>
          <w:bCs/>
          <w:iCs/>
        </w:rPr>
      </w:pPr>
      <w:r>
        <w:rPr>
          <w:bCs/>
          <w:iCs/>
        </w:rPr>
        <w:t>There were no cost implications to the Council associated with this report.</w:t>
      </w:r>
    </w:p>
    <w:p w14:paraId="5273085B" w14:textId="77777777" w:rsidR="00CE6F99" w:rsidRPr="00AD6AAC" w:rsidRDefault="00CE6F99" w:rsidP="00CE6F99">
      <w:pPr>
        <w:rPr>
          <w:bCs/>
          <w:iCs/>
        </w:rPr>
      </w:pPr>
    </w:p>
    <w:p w14:paraId="22147156" w14:textId="77777777" w:rsidR="00CE6F99" w:rsidRDefault="00CE6F99" w:rsidP="00CE6F99">
      <w:pPr>
        <w:rPr>
          <w:iCs/>
        </w:rPr>
      </w:pPr>
      <w:r w:rsidRPr="006E15E7">
        <w:rPr>
          <w:caps/>
        </w:rPr>
        <w:t>Recommended</w:t>
      </w:r>
      <w:r w:rsidRPr="008A0EF8">
        <w:t xml:space="preserve"> </w:t>
      </w:r>
      <w:r w:rsidRPr="0057393B">
        <w:rPr>
          <w:iCs/>
        </w:rPr>
        <w:t>that the Council agrees to become a part</w:t>
      </w:r>
      <w:r>
        <w:rPr>
          <w:iCs/>
        </w:rPr>
        <w:t>icipant</w:t>
      </w:r>
      <w:r w:rsidRPr="0057393B">
        <w:rPr>
          <w:iCs/>
        </w:rPr>
        <w:t xml:space="preserve"> with the consortium and</w:t>
      </w:r>
      <w:r>
        <w:rPr>
          <w:iCs/>
        </w:rPr>
        <w:t xml:space="preserve"> works with them as they</w:t>
      </w:r>
      <w:r w:rsidRPr="0057393B">
        <w:rPr>
          <w:iCs/>
        </w:rPr>
        <w:t xml:space="preserve"> develop a tailor-made CPD Course</w:t>
      </w:r>
      <w:r>
        <w:rPr>
          <w:iCs/>
        </w:rPr>
        <w:t xml:space="preserve"> for employees</w:t>
      </w:r>
      <w:r w:rsidRPr="0057393B">
        <w:rPr>
          <w:iCs/>
        </w:rPr>
        <w:t>, thereby demonstrating the Council's commitment to improving community relations.</w:t>
      </w:r>
    </w:p>
    <w:p w14:paraId="054CC7C3" w14:textId="77777777" w:rsidR="00CE6F99" w:rsidRDefault="00CE6F99" w:rsidP="00CE6F99">
      <w:pPr>
        <w:rPr>
          <w:iCs/>
        </w:rPr>
      </w:pPr>
    </w:p>
    <w:p w14:paraId="6D983D4F" w14:textId="77777777" w:rsidR="00CE6F99" w:rsidRDefault="00CE6F99" w:rsidP="00CE6F99">
      <w:pPr>
        <w:rPr>
          <w:iCs/>
        </w:rPr>
      </w:pPr>
      <w:r>
        <w:rPr>
          <w:iCs/>
        </w:rPr>
        <w:t>Alderman McAlpine proposed, seconded by Alderman McRandal, that the recommendation be adopted.</w:t>
      </w:r>
    </w:p>
    <w:p w14:paraId="0474E5C1" w14:textId="77777777" w:rsidR="00CE6F99" w:rsidRDefault="00CE6F99" w:rsidP="00CE6F99">
      <w:pPr>
        <w:rPr>
          <w:iCs/>
        </w:rPr>
      </w:pPr>
    </w:p>
    <w:p w14:paraId="139EDFE1" w14:textId="77777777" w:rsidR="00CE6F99" w:rsidRDefault="00CE6F99" w:rsidP="00CE6F99">
      <w:pPr>
        <w:rPr>
          <w:iCs/>
        </w:rPr>
      </w:pPr>
      <w:r>
        <w:rPr>
          <w:iCs/>
        </w:rPr>
        <w:t>Alderman Graham commented that while he was not really opposed to the idea he was not convinced that it was a necessity for the Council to be part of it. He believed Council officers currently did a good job in this sphere and as such he did not see a need for it.</w:t>
      </w:r>
    </w:p>
    <w:p w14:paraId="50FF6825" w14:textId="77777777" w:rsidR="00CE6F99" w:rsidRDefault="00CE6F99" w:rsidP="00CE6F99">
      <w:pPr>
        <w:rPr>
          <w:iCs/>
        </w:rPr>
      </w:pPr>
    </w:p>
    <w:p w14:paraId="714B3020" w14:textId="77777777" w:rsidR="00CE6F99" w:rsidRDefault="00CE6F99" w:rsidP="00CE6F99">
      <w:pPr>
        <w:rPr>
          <w:iCs/>
        </w:rPr>
      </w:pPr>
      <w:r>
        <w:rPr>
          <w:iCs/>
        </w:rPr>
        <w:t xml:space="preserve">Alderman McIlveen queried what exactly the Council was being asked to be part of. </w:t>
      </w:r>
    </w:p>
    <w:p w14:paraId="6C822FE9" w14:textId="77777777" w:rsidR="00CE6F99" w:rsidRDefault="00CE6F99" w:rsidP="00CE6F99">
      <w:pPr>
        <w:rPr>
          <w:iCs/>
        </w:rPr>
      </w:pPr>
    </w:p>
    <w:p w14:paraId="5974FA40" w14:textId="77777777" w:rsidR="00CE6F99" w:rsidRDefault="00CE6F99" w:rsidP="00CE6F99">
      <w:pPr>
        <w:rPr>
          <w:iCs/>
        </w:rPr>
      </w:pPr>
      <w:r>
        <w:rPr>
          <w:iCs/>
        </w:rPr>
        <w:t xml:space="preserve">The Head of Administration confirmed that the Council was being asked to participate rather than become an associate and apologised for any confusion around that in the report. She added that there were no costs associated with the proposal which would be enabling and confidence building for Council officers. </w:t>
      </w:r>
      <w:r>
        <w:rPr>
          <w:iCs/>
        </w:rPr>
        <w:lastRenderedPageBreak/>
        <w:t xml:space="preserve">Continuing she advised that it was more about capacity building to enable staff to become more aware of the issues. </w:t>
      </w:r>
    </w:p>
    <w:p w14:paraId="77B145C9" w14:textId="77777777" w:rsidR="00CE6F99" w:rsidRDefault="00CE6F99" w:rsidP="00CE6F99">
      <w:pPr>
        <w:rPr>
          <w:iCs/>
        </w:rPr>
      </w:pPr>
    </w:p>
    <w:p w14:paraId="66CF165F" w14:textId="77777777" w:rsidR="00CE6F99" w:rsidRDefault="00CE6F99" w:rsidP="00CE6F99">
      <w:pPr>
        <w:rPr>
          <w:iCs/>
        </w:rPr>
      </w:pPr>
      <w:r>
        <w:rPr>
          <w:iCs/>
        </w:rPr>
        <w:t xml:space="preserve">Alderman McIlveen noted that CPD Courses were referred to in the report and he sought further clarity around those and what they would go towards. </w:t>
      </w:r>
    </w:p>
    <w:p w14:paraId="319A1926" w14:textId="77777777" w:rsidR="00CE6F99" w:rsidRDefault="00CE6F99" w:rsidP="00CE6F99">
      <w:pPr>
        <w:rPr>
          <w:iCs/>
        </w:rPr>
      </w:pPr>
    </w:p>
    <w:p w14:paraId="7FC38A16" w14:textId="77777777" w:rsidR="00CE6F99" w:rsidRDefault="00CE6F99" w:rsidP="00CE6F99">
      <w:pPr>
        <w:rPr>
          <w:iCs/>
        </w:rPr>
      </w:pPr>
      <w:r>
        <w:rPr>
          <w:iCs/>
        </w:rPr>
        <w:t>In response the Head of Administration advised that there was no requirement for this within the Local Government for this topic specifically however she advised that the CPD would be tailored and accredited to assist staff.</w:t>
      </w:r>
    </w:p>
    <w:p w14:paraId="0B95728B" w14:textId="77777777" w:rsidR="00CE6F99" w:rsidRDefault="00CE6F99" w:rsidP="00CE6F99">
      <w:pPr>
        <w:rPr>
          <w:iCs/>
        </w:rPr>
      </w:pPr>
    </w:p>
    <w:p w14:paraId="7F57FE68" w14:textId="77777777" w:rsidR="00CE6F99" w:rsidRDefault="00CE6F99" w:rsidP="00CE6F99">
      <w:pPr>
        <w:rPr>
          <w:iCs/>
        </w:rPr>
      </w:pPr>
      <w:r>
        <w:rPr>
          <w:iCs/>
        </w:rPr>
        <w:t xml:space="preserve">Alderman McIlveen suggested that it was not something which was necessary or essential but rather a case that people may be interested in doing it. </w:t>
      </w:r>
    </w:p>
    <w:p w14:paraId="6DC7D9A9" w14:textId="77777777" w:rsidR="00CE6F99" w:rsidRDefault="00CE6F99" w:rsidP="00CE6F99">
      <w:pPr>
        <w:rPr>
          <w:iCs/>
        </w:rPr>
      </w:pPr>
    </w:p>
    <w:p w14:paraId="26F6083B" w14:textId="77777777" w:rsidR="00CE6F99" w:rsidRDefault="00CE6F99" w:rsidP="00CE6F99">
      <w:pPr>
        <w:rPr>
          <w:iCs/>
        </w:rPr>
      </w:pPr>
      <w:r>
        <w:rPr>
          <w:iCs/>
        </w:rPr>
        <w:t>At this stage Alderman Graham expressed the view that the Committee did not know enough about this or why it would be needed. Indeed he noted that as the course had not yet been designed no one was aware of its content and therefore he suggested it was difficult to support something which no one knew anything about.</w:t>
      </w:r>
    </w:p>
    <w:p w14:paraId="47A67F33" w14:textId="77777777" w:rsidR="00CE6F99" w:rsidRDefault="00CE6F99" w:rsidP="00CE6F99">
      <w:pPr>
        <w:rPr>
          <w:iCs/>
        </w:rPr>
      </w:pPr>
    </w:p>
    <w:p w14:paraId="596A911B" w14:textId="77777777" w:rsidR="00CE6F99" w:rsidRDefault="00CE6F99" w:rsidP="00CE6F99">
      <w:pPr>
        <w:rPr>
          <w:iCs/>
        </w:rPr>
      </w:pPr>
      <w:r>
        <w:rPr>
          <w:iCs/>
        </w:rPr>
        <w:t>The proposal was put to a vote by a show of hands and with 3 voting FOR, 5 voting AGAINST and 2 ABSTENTIONS, the proposal was declared LOST.</w:t>
      </w:r>
    </w:p>
    <w:p w14:paraId="684DA0E2" w14:textId="77777777" w:rsidR="00CE6F99" w:rsidRDefault="00CE6F99" w:rsidP="00CE6F99">
      <w:pPr>
        <w:rPr>
          <w:iCs/>
        </w:rPr>
      </w:pPr>
    </w:p>
    <w:p w14:paraId="0521E369" w14:textId="77777777" w:rsidR="00CE6F99" w:rsidRDefault="00CE6F99" w:rsidP="00CE6F99">
      <w:pPr>
        <w:rPr>
          <w:rFonts w:cs="Arial"/>
          <w:b/>
          <w:bCs/>
          <w:szCs w:val="24"/>
        </w:rPr>
      </w:pPr>
      <w:r>
        <w:rPr>
          <w:rFonts w:cs="Arial"/>
          <w:b/>
          <w:bCs/>
          <w:szCs w:val="24"/>
        </w:rPr>
        <w:t>NOTED.</w:t>
      </w:r>
    </w:p>
    <w:p w14:paraId="001DD671" w14:textId="77777777" w:rsidR="00CE6F99" w:rsidRPr="001B3FC8" w:rsidRDefault="00CE6F99" w:rsidP="00CE6F99">
      <w:pPr>
        <w:rPr>
          <w:rFonts w:cs="Arial"/>
          <w:b/>
          <w:bCs/>
          <w:szCs w:val="24"/>
        </w:rPr>
      </w:pPr>
    </w:p>
    <w:p w14:paraId="13B84F5F" w14:textId="77777777" w:rsidR="00CE6F99" w:rsidRPr="00CA498C" w:rsidRDefault="00CE6F99" w:rsidP="00CE6F99">
      <w:pPr>
        <w:pStyle w:val="Heading1"/>
        <w:ind w:left="567" w:hanging="567"/>
        <w:rPr>
          <w:rFonts w:ascii="Arial Bold" w:hAnsi="Arial Bold" w:cs="Arial" w:hint="eastAsia"/>
          <w:b w:val="0"/>
          <w:bCs/>
          <w:caps w:val="0"/>
          <w:szCs w:val="28"/>
          <w:u w:val="single"/>
        </w:rPr>
      </w:pPr>
      <w:r w:rsidRPr="00CA498C">
        <w:rPr>
          <w:rFonts w:ascii="Arial Bold" w:hAnsi="Arial Bold" w:cs="Arial"/>
          <w:bCs/>
          <w:szCs w:val="28"/>
        </w:rPr>
        <w:t>5.</w:t>
      </w:r>
      <w:r w:rsidRPr="00CA498C">
        <w:rPr>
          <w:rFonts w:ascii="Arial Bold" w:hAnsi="Arial Bold" w:cs="Arial"/>
          <w:bCs/>
          <w:szCs w:val="28"/>
        </w:rPr>
        <w:tab/>
      </w:r>
      <w:r>
        <w:rPr>
          <w:rFonts w:ascii="Arial Bold" w:eastAsia="Calibri" w:hAnsi="Arial Bold" w:cs="Arial"/>
          <w:bCs/>
          <w:szCs w:val="28"/>
          <w:u w:val="single"/>
        </w:rPr>
        <w:t>REQUEST FOR RIC MEMORIAL IN COURT SQUARE, NEWTOWNARDS</w:t>
      </w:r>
    </w:p>
    <w:p w14:paraId="20C9AA56" w14:textId="77777777" w:rsidR="00CE6F99" w:rsidRDefault="00CE6F99" w:rsidP="00CE6F99">
      <w:pPr>
        <w:ind w:left="567" w:hanging="567"/>
        <w:rPr>
          <w:rFonts w:cs="Arial"/>
          <w:szCs w:val="24"/>
        </w:rPr>
      </w:pPr>
      <w:r>
        <w:rPr>
          <w:rFonts w:cs="Arial"/>
          <w:szCs w:val="24"/>
        </w:rPr>
        <w:tab/>
        <w:t>(Appendix II)</w:t>
      </w:r>
    </w:p>
    <w:p w14:paraId="73985746" w14:textId="77777777" w:rsidR="00CE6F99" w:rsidRPr="00204193" w:rsidRDefault="00CE6F99" w:rsidP="00CE6F99">
      <w:pPr>
        <w:ind w:left="567" w:hanging="567"/>
        <w:rPr>
          <w:rFonts w:cs="Arial"/>
          <w:caps/>
          <w:szCs w:val="24"/>
        </w:rPr>
      </w:pPr>
    </w:p>
    <w:p w14:paraId="36590706" w14:textId="77777777" w:rsidR="00CE6F99" w:rsidRPr="009A0831" w:rsidRDefault="00CE6F99" w:rsidP="00CE6F99">
      <w:pPr>
        <w:pStyle w:val="paragraph"/>
        <w:shd w:val="clear" w:color="auto" w:fill="FFFFFF"/>
        <w:spacing w:before="0" w:beforeAutospacing="0" w:after="0" w:afterAutospacing="0"/>
        <w:textAlignment w:val="baseline"/>
        <w:rPr>
          <w:rStyle w:val="eop"/>
          <w:rFonts w:ascii="Arial" w:eastAsiaTheme="majorEastAsia" w:hAnsi="Arial" w:cs="Arial"/>
        </w:rPr>
      </w:pPr>
      <w:r w:rsidRPr="009A0831">
        <w:rPr>
          <w:rFonts w:ascii="Arial" w:hAnsi="Arial" w:cs="Arial"/>
          <w:caps/>
        </w:rPr>
        <w:t>Previously circulated</w:t>
      </w:r>
      <w:r w:rsidRPr="009A0831">
        <w:rPr>
          <w:rFonts w:ascii="Arial" w:hAnsi="Arial" w:cs="Arial"/>
        </w:rPr>
        <w:t xml:space="preserve">:- Report from Director of Corporate Services stating that </w:t>
      </w:r>
      <w:r>
        <w:rPr>
          <w:rStyle w:val="normaltextrun"/>
          <w:rFonts w:ascii="Arial" w:hAnsi="Arial" w:cs="Arial"/>
        </w:rPr>
        <w:t>a</w:t>
      </w:r>
      <w:r w:rsidRPr="009A0831">
        <w:rPr>
          <w:rStyle w:val="normaltextrun"/>
          <w:rFonts w:ascii="Arial" w:hAnsi="Arial" w:cs="Arial"/>
        </w:rPr>
        <w:t xml:space="preserve"> request ha</w:t>
      </w:r>
      <w:r>
        <w:rPr>
          <w:rStyle w:val="normaltextrun"/>
          <w:rFonts w:ascii="Arial" w:hAnsi="Arial" w:cs="Arial"/>
        </w:rPr>
        <w:t>d</w:t>
      </w:r>
      <w:r w:rsidRPr="009A0831">
        <w:rPr>
          <w:rStyle w:val="normaltextrun"/>
          <w:rFonts w:ascii="Arial" w:hAnsi="Arial" w:cs="Arial"/>
        </w:rPr>
        <w:t xml:space="preserve"> been made by Connor Cunningham, Secretary of the R.I.C. Memorial organising committee for permission to site an RIC memorial on Council land (Court Square, Newtownards) and donate it to Council.</w:t>
      </w:r>
      <w:r w:rsidRPr="009A0831">
        <w:rPr>
          <w:rStyle w:val="eop"/>
          <w:rFonts w:ascii="Arial" w:eastAsiaTheme="majorEastAsia" w:hAnsi="Arial" w:cs="Arial"/>
        </w:rPr>
        <w:t> </w:t>
      </w:r>
    </w:p>
    <w:p w14:paraId="106F4EEB" w14:textId="77777777" w:rsidR="00CE6F99" w:rsidRPr="009A0831" w:rsidRDefault="00CE6F99" w:rsidP="00CE6F99">
      <w:pPr>
        <w:pStyle w:val="paragraph"/>
        <w:shd w:val="clear" w:color="auto" w:fill="FFFFFF"/>
        <w:spacing w:before="0" w:beforeAutospacing="0" w:after="0" w:afterAutospacing="0"/>
        <w:textAlignment w:val="baseline"/>
        <w:rPr>
          <w:rStyle w:val="eop"/>
          <w:rFonts w:ascii="Arial" w:eastAsiaTheme="majorEastAsia" w:hAnsi="Arial" w:cs="Arial"/>
        </w:rPr>
      </w:pPr>
    </w:p>
    <w:p w14:paraId="193349C4" w14:textId="77777777" w:rsidR="00CE6F99" w:rsidRPr="009A0831" w:rsidRDefault="00CE6F99" w:rsidP="00CE6F99">
      <w:pPr>
        <w:pStyle w:val="paragraph"/>
        <w:shd w:val="clear" w:color="auto" w:fill="FFFFFF"/>
        <w:spacing w:before="0" w:beforeAutospacing="0" w:after="0" w:afterAutospacing="0"/>
        <w:textAlignment w:val="baseline"/>
        <w:rPr>
          <w:rStyle w:val="eop"/>
          <w:rFonts w:ascii="Arial" w:eastAsiaTheme="majorEastAsia" w:hAnsi="Arial" w:cs="Arial"/>
        </w:rPr>
      </w:pPr>
      <w:r w:rsidRPr="009A0831">
        <w:rPr>
          <w:rStyle w:val="eop"/>
          <w:rFonts w:ascii="Arial" w:eastAsiaTheme="majorEastAsia" w:hAnsi="Arial" w:cs="Arial"/>
        </w:rPr>
        <w:t xml:space="preserve">All costs for the purchase would be borne by the organising committee, including planning permission. The Council would undertake to do the installation work. </w:t>
      </w:r>
    </w:p>
    <w:p w14:paraId="5FA1A71D" w14:textId="77777777" w:rsidR="00CE6F99" w:rsidRPr="009A0831" w:rsidRDefault="00CE6F99" w:rsidP="00CE6F99">
      <w:pPr>
        <w:pStyle w:val="paragraph"/>
        <w:shd w:val="clear" w:color="auto" w:fill="FFFFFF"/>
        <w:spacing w:before="0" w:beforeAutospacing="0" w:after="0" w:afterAutospacing="0"/>
        <w:textAlignment w:val="baseline"/>
        <w:rPr>
          <w:rStyle w:val="eop"/>
          <w:rFonts w:ascii="Arial" w:eastAsiaTheme="majorEastAsia" w:hAnsi="Arial" w:cs="Arial"/>
        </w:rPr>
      </w:pPr>
    </w:p>
    <w:p w14:paraId="5794E53E"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rPr>
      </w:pPr>
      <w:r w:rsidRPr="009A0831">
        <w:rPr>
          <w:rStyle w:val="normaltextrun"/>
          <w:rFonts w:ascii="Arial" w:hAnsi="Arial" w:cs="Arial"/>
        </w:rPr>
        <w:t xml:space="preserve">Once installed the memorial would be gifted to the Council and therefore become </w:t>
      </w:r>
      <w:r>
        <w:rPr>
          <w:rStyle w:val="normaltextrun"/>
          <w:rFonts w:ascii="Arial" w:hAnsi="Arial" w:cs="Arial"/>
        </w:rPr>
        <w:t>C</w:t>
      </w:r>
      <w:r w:rsidRPr="009A0831">
        <w:rPr>
          <w:rStyle w:val="normaltextrun"/>
          <w:rFonts w:ascii="Arial" w:hAnsi="Arial" w:cs="Arial"/>
        </w:rPr>
        <w:t>ouncil property. The Council would look after any future cleaning or maintenance.</w:t>
      </w:r>
      <w:r w:rsidRPr="009A0831">
        <w:rPr>
          <w:rStyle w:val="eop"/>
          <w:rFonts w:ascii="Arial" w:eastAsiaTheme="majorEastAsia" w:hAnsi="Arial" w:cs="Arial"/>
        </w:rPr>
        <w:t> </w:t>
      </w:r>
    </w:p>
    <w:p w14:paraId="062B4FF9"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rPr>
      </w:pPr>
    </w:p>
    <w:p w14:paraId="46A7ABC5"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b/>
          <w:bCs/>
        </w:rPr>
      </w:pPr>
      <w:r w:rsidRPr="009A0831">
        <w:rPr>
          <w:rFonts w:ascii="Arial" w:hAnsi="Arial" w:cs="Arial"/>
          <w:b/>
          <w:bCs/>
        </w:rPr>
        <w:t>Significance of a memorial</w:t>
      </w:r>
    </w:p>
    <w:p w14:paraId="297573C4"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b/>
          <w:bCs/>
        </w:rPr>
      </w:pPr>
    </w:p>
    <w:p w14:paraId="19E6FFD2"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color w:val="242424"/>
          <w:shd w:val="clear" w:color="auto" w:fill="FFFFFF"/>
        </w:rPr>
      </w:pPr>
      <w:r w:rsidRPr="009A0831">
        <w:rPr>
          <w:rFonts w:ascii="Arial" w:hAnsi="Arial" w:cs="Arial"/>
          <w:color w:val="242424"/>
          <w:shd w:val="clear" w:color="auto" w:fill="FFFFFF"/>
        </w:rPr>
        <w:t>The RIC Memorial Organising Committee fe</w:t>
      </w:r>
      <w:r>
        <w:rPr>
          <w:rFonts w:ascii="Arial" w:hAnsi="Arial" w:cs="Arial"/>
          <w:color w:val="242424"/>
          <w:shd w:val="clear" w:color="auto" w:fill="FFFFFF"/>
        </w:rPr>
        <w:t>lt</w:t>
      </w:r>
      <w:r w:rsidRPr="009A0831">
        <w:rPr>
          <w:rFonts w:ascii="Arial" w:hAnsi="Arial" w:cs="Arial"/>
          <w:color w:val="242424"/>
          <w:shd w:val="clear" w:color="auto" w:fill="FFFFFF"/>
        </w:rPr>
        <w:t xml:space="preserve"> ‘</w:t>
      </w:r>
      <w:r w:rsidRPr="009A0831">
        <w:rPr>
          <w:rFonts w:ascii="Arial" w:hAnsi="Arial" w:cs="Arial"/>
          <w:i/>
          <w:iCs/>
          <w:color w:val="242424"/>
          <w:shd w:val="clear" w:color="auto" w:fill="FFFFFF"/>
        </w:rPr>
        <w:t>that it is a travesty that there is no lasting memorial to the Royal Irish Constabulary on the island of Ireland. This force suffered the loss of 516 officers who were murdered in the execution of their duty throughout the island of Ireland. They were embedded in most towns and villages in the country. In fact, the original RIC station in Ards still exists in Court Street. A training depot was set up in Ards where the new Ulster Special Constabulary was trained by the RIC. Upon the final disbandment of the RIC 1331 officers joined the new Royal Ulster Constabulary and they were also trained in the Ards depot. This remained the training depot for the RUC until 1936. We fell that Newtownards is therefore inextricably linked to policing in Ireland from 1867.’</w:t>
      </w:r>
    </w:p>
    <w:p w14:paraId="4DF0D80E"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rPr>
      </w:pPr>
    </w:p>
    <w:p w14:paraId="2B9D76D7" w14:textId="77777777" w:rsidR="00CE6F99" w:rsidRPr="009A0831" w:rsidRDefault="00CE6F99" w:rsidP="00CE6F99">
      <w:pPr>
        <w:pStyle w:val="paragraph"/>
        <w:shd w:val="clear" w:color="auto" w:fill="FFFFFF"/>
        <w:spacing w:before="0" w:beforeAutospacing="0" w:after="0" w:afterAutospacing="0"/>
        <w:textAlignment w:val="baseline"/>
        <w:rPr>
          <w:rStyle w:val="normaltextrun"/>
          <w:rFonts w:ascii="Arial" w:hAnsi="Arial" w:cs="Arial"/>
          <w:b/>
          <w:bCs/>
        </w:rPr>
      </w:pPr>
      <w:r w:rsidRPr="009A0831">
        <w:rPr>
          <w:rStyle w:val="normaltextrun"/>
          <w:rFonts w:ascii="Arial" w:hAnsi="Arial" w:cs="Arial"/>
          <w:b/>
          <w:bCs/>
        </w:rPr>
        <w:t>Plinth Design and inscription</w:t>
      </w:r>
    </w:p>
    <w:p w14:paraId="52E4E335" w14:textId="77777777" w:rsidR="00CE6F99" w:rsidRPr="009A0831" w:rsidRDefault="00CE6F99" w:rsidP="00CE6F99">
      <w:pPr>
        <w:pStyle w:val="paragraph"/>
        <w:shd w:val="clear" w:color="auto" w:fill="FFFFFF"/>
        <w:spacing w:before="0" w:beforeAutospacing="0" w:after="0" w:afterAutospacing="0"/>
        <w:textAlignment w:val="baseline"/>
        <w:rPr>
          <w:rStyle w:val="normaltextrun"/>
          <w:rFonts w:ascii="Arial" w:hAnsi="Arial" w:cs="Arial"/>
        </w:rPr>
      </w:pPr>
      <w:r w:rsidRPr="009A0831">
        <w:rPr>
          <w:rStyle w:val="normaltextrun"/>
          <w:rFonts w:ascii="Arial" w:hAnsi="Arial" w:cs="Arial"/>
        </w:rPr>
        <w:t xml:space="preserve">The plinth </w:t>
      </w:r>
      <w:r>
        <w:rPr>
          <w:rStyle w:val="normaltextrun"/>
          <w:rFonts w:ascii="Arial" w:hAnsi="Arial" w:cs="Arial"/>
        </w:rPr>
        <w:t>would</w:t>
      </w:r>
      <w:r w:rsidRPr="009A0831">
        <w:rPr>
          <w:rStyle w:val="normaltextrun"/>
          <w:rFonts w:ascii="Arial" w:hAnsi="Arial" w:cs="Arial"/>
        </w:rPr>
        <w:t xml:space="preserve"> be rectangle in shape with a sloped face on the top. The plinth w</w:t>
      </w:r>
      <w:r>
        <w:rPr>
          <w:rStyle w:val="normaltextrun"/>
          <w:rFonts w:ascii="Arial" w:hAnsi="Arial" w:cs="Arial"/>
        </w:rPr>
        <w:t>ould</w:t>
      </w:r>
      <w:r w:rsidRPr="009A0831">
        <w:rPr>
          <w:rStyle w:val="normaltextrun"/>
          <w:rFonts w:ascii="Arial" w:hAnsi="Arial" w:cs="Arial"/>
        </w:rPr>
        <w:t xml:space="preserve"> contain the RIC crest and an inscription on </w:t>
      </w:r>
      <w:r>
        <w:rPr>
          <w:rStyle w:val="normaltextrun"/>
          <w:rFonts w:ascii="Arial" w:hAnsi="Arial" w:cs="Arial"/>
        </w:rPr>
        <w:t>three</w:t>
      </w:r>
      <w:r w:rsidRPr="009A0831">
        <w:rPr>
          <w:rStyle w:val="normaltextrun"/>
          <w:rFonts w:ascii="Arial" w:hAnsi="Arial" w:cs="Arial"/>
        </w:rPr>
        <w:t xml:space="preserve"> sides, which read as follows: </w:t>
      </w:r>
    </w:p>
    <w:p w14:paraId="31ED3E93" w14:textId="77777777" w:rsidR="00CE6F99" w:rsidRPr="009A0831" w:rsidRDefault="00CE6F99" w:rsidP="00CE6F99">
      <w:pPr>
        <w:pStyle w:val="paragraph"/>
        <w:spacing w:before="0" w:beforeAutospacing="0" w:after="0" w:afterAutospacing="0"/>
        <w:ind w:right="105"/>
        <w:textAlignment w:val="baseline"/>
        <w:rPr>
          <w:rFonts w:ascii="Arial" w:hAnsi="Arial" w:cs="Arial"/>
        </w:rPr>
      </w:pPr>
    </w:p>
    <w:p w14:paraId="75864A77" w14:textId="77777777" w:rsidR="00CE6F99" w:rsidRPr="009A0831" w:rsidRDefault="00CE6F99" w:rsidP="00CE6F99">
      <w:pPr>
        <w:rPr>
          <w:rFonts w:cs="Arial"/>
          <w:szCs w:val="24"/>
        </w:rPr>
      </w:pPr>
      <w:r w:rsidRPr="009A0831">
        <w:rPr>
          <w:rFonts w:cs="Arial"/>
          <w:szCs w:val="24"/>
        </w:rPr>
        <w:t>FRONT</w:t>
      </w:r>
    </w:p>
    <w:p w14:paraId="3BE3B8DB" w14:textId="77777777" w:rsidR="00CE6F99" w:rsidRPr="009A0831" w:rsidRDefault="00CE6F99" w:rsidP="00CE6F99">
      <w:pPr>
        <w:rPr>
          <w:rFonts w:cs="Arial"/>
          <w:szCs w:val="24"/>
        </w:rPr>
      </w:pPr>
      <w:r w:rsidRPr="009A0831">
        <w:rPr>
          <w:rFonts w:cs="Arial"/>
          <w:szCs w:val="24"/>
        </w:rPr>
        <w:t>“THIS MEMORIAL IS DEDICATED TO ALL WHO SERVED IN THE ROYAL IRISH CONSTABULARY (1867 -1922), AND TO THE 516 MEMBERS OF THE R.I.C. WHO LOST THEIR LIVES AS THE RESULT OF POLITICAL VIOLENCE IN IRELAND BETWEEN 24th APRIL 1916 AND 31st AUGUST 1922, ALSO TO THE 178 R.I.C. AND 11 DUBLIN METROPOLITAN POLICE VOLUNTEERS WHO LOST THEIR LIVES WHILST SERVING IN THE GREAT WAR 1914 - 1918.”</w:t>
      </w:r>
    </w:p>
    <w:p w14:paraId="2A378CB1" w14:textId="77777777" w:rsidR="00CE6F99" w:rsidRPr="009A0831" w:rsidRDefault="00CE6F99" w:rsidP="00CE6F99">
      <w:pPr>
        <w:pStyle w:val="paragraph"/>
        <w:spacing w:before="0" w:beforeAutospacing="0" w:after="0" w:afterAutospacing="0"/>
        <w:ind w:right="105"/>
        <w:textAlignment w:val="baseline"/>
        <w:rPr>
          <w:rStyle w:val="eop"/>
          <w:rFonts w:ascii="Arial" w:eastAsiaTheme="majorEastAsia" w:hAnsi="Arial" w:cs="Arial"/>
        </w:rPr>
      </w:pPr>
    </w:p>
    <w:p w14:paraId="301D21B1" w14:textId="77777777" w:rsidR="00CE6F99" w:rsidRPr="009A0831" w:rsidRDefault="00CE6F99" w:rsidP="00CE6F99">
      <w:pPr>
        <w:rPr>
          <w:rFonts w:cs="Arial"/>
          <w:szCs w:val="24"/>
        </w:rPr>
      </w:pPr>
      <w:r w:rsidRPr="009A0831">
        <w:rPr>
          <w:rFonts w:cs="Arial"/>
          <w:szCs w:val="24"/>
        </w:rPr>
        <w:t>SIDE (left)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CE6F99" w:rsidRPr="009A0831" w14:paraId="532CF0BA" w14:textId="77777777" w:rsidTr="00AB0239">
        <w:tc>
          <w:tcPr>
            <w:tcW w:w="7366" w:type="dxa"/>
          </w:tcPr>
          <w:p w14:paraId="68A25066" w14:textId="77777777" w:rsidR="00CE6F99" w:rsidRPr="009A0831" w:rsidRDefault="00CE6F99" w:rsidP="00AB0239">
            <w:pPr>
              <w:rPr>
                <w:rFonts w:cs="Arial"/>
              </w:rPr>
            </w:pPr>
            <w:r w:rsidRPr="009A0831">
              <w:rPr>
                <w:rFonts w:cs="Arial"/>
              </w:rPr>
              <w:t>THE IRISH CONSTABULARY   </w:t>
            </w:r>
          </w:p>
        </w:tc>
        <w:tc>
          <w:tcPr>
            <w:tcW w:w="1650" w:type="dxa"/>
          </w:tcPr>
          <w:p w14:paraId="35F355BC" w14:textId="77777777" w:rsidR="00CE6F99" w:rsidRPr="009A0831" w:rsidRDefault="00CE6F99" w:rsidP="00AB0239">
            <w:pPr>
              <w:rPr>
                <w:rFonts w:cs="Arial"/>
              </w:rPr>
            </w:pPr>
            <w:r w:rsidRPr="009A0831">
              <w:rPr>
                <w:rFonts w:cs="Arial"/>
              </w:rPr>
              <w:t>1836 - 1867</w:t>
            </w:r>
          </w:p>
        </w:tc>
      </w:tr>
      <w:tr w:rsidR="00CE6F99" w:rsidRPr="009A0831" w14:paraId="56A23150" w14:textId="77777777" w:rsidTr="00AB0239">
        <w:tc>
          <w:tcPr>
            <w:tcW w:w="7366" w:type="dxa"/>
          </w:tcPr>
          <w:p w14:paraId="7E1BEAD4" w14:textId="77777777" w:rsidR="00CE6F99" w:rsidRPr="009A0831" w:rsidRDefault="00CE6F99" w:rsidP="00AB0239">
            <w:pPr>
              <w:rPr>
                <w:rFonts w:cs="Arial"/>
              </w:rPr>
            </w:pPr>
            <w:r w:rsidRPr="009A0831">
              <w:rPr>
                <w:rFonts w:cs="Arial"/>
              </w:rPr>
              <w:t>THE CONSTABULARY OF IRELAND                </w:t>
            </w:r>
          </w:p>
        </w:tc>
        <w:tc>
          <w:tcPr>
            <w:tcW w:w="1650" w:type="dxa"/>
          </w:tcPr>
          <w:p w14:paraId="100CD05D" w14:textId="77777777" w:rsidR="00CE6F99" w:rsidRPr="009A0831" w:rsidRDefault="00CE6F99" w:rsidP="00AB0239">
            <w:pPr>
              <w:rPr>
                <w:rFonts w:cs="Arial"/>
              </w:rPr>
            </w:pPr>
            <w:r w:rsidRPr="009A0831">
              <w:rPr>
                <w:rFonts w:cs="Arial"/>
              </w:rPr>
              <w:t>1822 - 1836</w:t>
            </w:r>
          </w:p>
        </w:tc>
      </w:tr>
      <w:tr w:rsidR="00CE6F99" w:rsidRPr="009A0831" w14:paraId="4DDD6EA3" w14:textId="77777777" w:rsidTr="00AB0239">
        <w:tc>
          <w:tcPr>
            <w:tcW w:w="7366" w:type="dxa"/>
          </w:tcPr>
          <w:p w14:paraId="274AA660" w14:textId="77777777" w:rsidR="00CE6F99" w:rsidRPr="009A0831" w:rsidRDefault="00CE6F99" w:rsidP="00AB0239">
            <w:pPr>
              <w:rPr>
                <w:rFonts w:cs="Arial"/>
              </w:rPr>
            </w:pPr>
            <w:r w:rsidRPr="009A0831">
              <w:rPr>
                <w:rFonts w:cs="Arial"/>
              </w:rPr>
              <w:t>THE PEACE PRESERVATION FORCE   </w:t>
            </w:r>
          </w:p>
        </w:tc>
        <w:tc>
          <w:tcPr>
            <w:tcW w:w="1650" w:type="dxa"/>
          </w:tcPr>
          <w:p w14:paraId="75DD8252" w14:textId="77777777" w:rsidR="00CE6F99" w:rsidRPr="009A0831" w:rsidRDefault="00CE6F99" w:rsidP="00AB0239">
            <w:pPr>
              <w:rPr>
                <w:rFonts w:cs="Arial"/>
              </w:rPr>
            </w:pPr>
            <w:r w:rsidRPr="009A0831">
              <w:rPr>
                <w:rFonts w:cs="Arial"/>
              </w:rPr>
              <w:t>1814 - 1822</w:t>
            </w:r>
          </w:p>
        </w:tc>
      </w:tr>
      <w:tr w:rsidR="00CE6F99" w:rsidRPr="009A0831" w14:paraId="4D90C98E" w14:textId="77777777" w:rsidTr="00AB0239">
        <w:tc>
          <w:tcPr>
            <w:tcW w:w="7366" w:type="dxa"/>
          </w:tcPr>
          <w:p w14:paraId="42EA3DF4" w14:textId="77777777" w:rsidR="00CE6F99" w:rsidRPr="009A0831" w:rsidRDefault="00CE6F99" w:rsidP="00AB0239">
            <w:pPr>
              <w:rPr>
                <w:rFonts w:cs="Arial"/>
              </w:rPr>
            </w:pPr>
            <w:r w:rsidRPr="009A0831">
              <w:rPr>
                <w:rFonts w:cs="Arial"/>
              </w:rPr>
              <w:t>THE DUBLIN METROPOLITAN POLICE </w:t>
            </w:r>
          </w:p>
        </w:tc>
        <w:tc>
          <w:tcPr>
            <w:tcW w:w="1650" w:type="dxa"/>
          </w:tcPr>
          <w:p w14:paraId="2F579235" w14:textId="77777777" w:rsidR="00CE6F99" w:rsidRPr="009A0831" w:rsidRDefault="00CE6F99" w:rsidP="00AB0239">
            <w:pPr>
              <w:rPr>
                <w:rFonts w:cs="Arial"/>
              </w:rPr>
            </w:pPr>
            <w:r w:rsidRPr="009A0831">
              <w:rPr>
                <w:rFonts w:cs="Arial"/>
              </w:rPr>
              <w:t>1836 - 1925</w:t>
            </w:r>
          </w:p>
        </w:tc>
      </w:tr>
    </w:tbl>
    <w:p w14:paraId="46911F4F" w14:textId="77777777" w:rsidR="00CE6F99" w:rsidRPr="009A0831" w:rsidRDefault="00CE6F99" w:rsidP="00CE6F99">
      <w:pPr>
        <w:rPr>
          <w:rFonts w:cs="Arial"/>
          <w:szCs w:val="24"/>
        </w:rPr>
      </w:pPr>
    </w:p>
    <w:p w14:paraId="486AE18E" w14:textId="77777777" w:rsidR="00CE6F99" w:rsidRPr="009A0831" w:rsidRDefault="00CE6F99" w:rsidP="00CE6F99">
      <w:pPr>
        <w:rPr>
          <w:rFonts w:cs="Arial"/>
          <w:szCs w:val="24"/>
        </w:rPr>
      </w:pPr>
      <w:r w:rsidRPr="009A0831">
        <w:rPr>
          <w:rFonts w:cs="Arial"/>
          <w:szCs w:val="24"/>
        </w:rPr>
        <w:t>SIDE (Right)</w:t>
      </w:r>
    </w:p>
    <w:p w14:paraId="475BE5D8" w14:textId="77777777" w:rsidR="00CE6F99" w:rsidRPr="009A0831" w:rsidRDefault="00CE6F99" w:rsidP="00CE6F99">
      <w:pPr>
        <w:rPr>
          <w:rFonts w:cs="Arial"/>
          <w:szCs w:val="24"/>
        </w:rPr>
      </w:pPr>
    </w:p>
    <w:p w14:paraId="2B8D6078" w14:textId="77777777" w:rsidR="00CE6F99" w:rsidRPr="009A0831" w:rsidRDefault="00CE6F99" w:rsidP="00CE6F99">
      <w:pPr>
        <w:rPr>
          <w:rFonts w:cs="Arial"/>
          <w:szCs w:val="24"/>
        </w:rPr>
      </w:pPr>
      <w:r w:rsidRPr="009A0831">
        <w:rPr>
          <w:rFonts w:cs="Arial"/>
          <w:szCs w:val="24"/>
        </w:rPr>
        <w:t>“THE ROYAL TITLE AND THE EMBLEMS OF THE HARP AND CROWN WERE AWARDED BY HER MAJESTY QUEEN VICTORIA TO THE IRISH CONSTABULARY ON THE 6th SEPTEMBER 1867 IN RECOGMNITION OF THAT FORCES' GALLANT CONDUCT, LOYALTY AND DEVOTION, THUS CREATING THE ROYAL IRISH CONSTABULARY.”</w:t>
      </w:r>
    </w:p>
    <w:p w14:paraId="69BA9CA1" w14:textId="77777777" w:rsidR="00CE6F99" w:rsidRPr="009A0831" w:rsidRDefault="00CE6F99" w:rsidP="00CE6F99">
      <w:pPr>
        <w:pStyle w:val="paragraph"/>
        <w:shd w:val="clear" w:color="auto" w:fill="FFFFFF"/>
        <w:spacing w:before="0" w:beforeAutospacing="0" w:after="0" w:afterAutospacing="0"/>
        <w:textAlignment w:val="baseline"/>
        <w:rPr>
          <w:rStyle w:val="normaltextrun"/>
          <w:rFonts w:ascii="Arial" w:hAnsi="Arial" w:cs="Arial"/>
        </w:rPr>
      </w:pPr>
    </w:p>
    <w:p w14:paraId="3717BFCE" w14:textId="77777777" w:rsidR="00CE6F99" w:rsidRPr="009A0831" w:rsidRDefault="00CE6F99" w:rsidP="00CE6F99">
      <w:pPr>
        <w:pStyle w:val="paragraph"/>
        <w:shd w:val="clear" w:color="auto" w:fill="FFFFFF"/>
        <w:spacing w:before="0" w:beforeAutospacing="0" w:after="0" w:afterAutospacing="0"/>
        <w:textAlignment w:val="baseline"/>
        <w:rPr>
          <w:rStyle w:val="normaltextrun"/>
          <w:rFonts w:ascii="Arial" w:hAnsi="Arial" w:cs="Arial"/>
        </w:rPr>
      </w:pPr>
      <w:r>
        <w:rPr>
          <w:rStyle w:val="normaltextrun"/>
          <w:rFonts w:ascii="Arial" w:hAnsi="Arial" w:cs="Arial"/>
        </w:rPr>
        <w:t xml:space="preserve">The attached </w:t>
      </w:r>
      <w:r w:rsidRPr="009A0831">
        <w:rPr>
          <w:rStyle w:val="normaltextrun"/>
          <w:rFonts w:ascii="Arial" w:hAnsi="Arial" w:cs="Arial"/>
        </w:rPr>
        <w:t>Appendix detail</w:t>
      </w:r>
      <w:r>
        <w:rPr>
          <w:rStyle w:val="normaltextrun"/>
          <w:rFonts w:ascii="Arial" w:hAnsi="Arial" w:cs="Arial"/>
        </w:rPr>
        <w:t>ed</w:t>
      </w:r>
      <w:r w:rsidRPr="009A0831">
        <w:rPr>
          <w:rStyle w:val="normaltextrun"/>
          <w:rFonts w:ascii="Arial" w:hAnsi="Arial" w:cs="Arial"/>
        </w:rPr>
        <w:t xml:space="preserve"> the memorial plinth in terms of size, scale and inscription.</w:t>
      </w:r>
    </w:p>
    <w:p w14:paraId="25260A38" w14:textId="77777777" w:rsidR="00CE6F99" w:rsidRPr="00CC4ABB" w:rsidRDefault="00CE6F99" w:rsidP="00CE6F99">
      <w:pPr>
        <w:pStyle w:val="paragraph"/>
        <w:shd w:val="clear" w:color="auto" w:fill="FFFFFF"/>
        <w:spacing w:before="0" w:beforeAutospacing="0" w:after="0" w:afterAutospacing="0"/>
        <w:textAlignment w:val="baseline"/>
        <w:rPr>
          <w:rStyle w:val="normaltextrun"/>
          <w:rFonts w:ascii="Arial" w:hAnsi="Arial" w:cs="Arial"/>
        </w:rPr>
      </w:pPr>
      <w:r w:rsidRPr="009A0831">
        <w:rPr>
          <w:rStyle w:val="eop"/>
          <w:rFonts w:ascii="Arial" w:eastAsiaTheme="majorEastAsia" w:hAnsi="Arial" w:cs="Arial"/>
        </w:rPr>
        <w:t>  </w:t>
      </w:r>
    </w:p>
    <w:p w14:paraId="3F62CBA7" w14:textId="77777777" w:rsidR="00CE6F99" w:rsidRPr="009A0831" w:rsidRDefault="00CE6F99" w:rsidP="00CE6F99">
      <w:pPr>
        <w:pStyle w:val="paragraph"/>
        <w:shd w:val="clear" w:color="auto" w:fill="FFFFFF"/>
        <w:spacing w:before="0" w:beforeAutospacing="0" w:after="0" w:afterAutospacing="0"/>
        <w:textAlignment w:val="baseline"/>
        <w:rPr>
          <w:rStyle w:val="normaltextrun"/>
          <w:rFonts w:ascii="Arial" w:hAnsi="Arial" w:cs="Arial"/>
          <w:b/>
          <w:bCs/>
        </w:rPr>
      </w:pPr>
      <w:r w:rsidRPr="009A0831">
        <w:rPr>
          <w:rStyle w:val="normaltextrun"/>
          <w:rFonts w:ascii="Arial" w:hAnsi="Arial" w:cs="Arial"/>
          <w:b/>
          <w:bCs/>
        </w:rPr>
        <w:t>Location</w:t>
      </w:r>
    </w:p>
    <w:p w14:paraId="4C2BA02E" w14:textId="77777777" w:rsidR="00CE6F99" w:rsidRPr="009A0831" w:rsidRDefault="00CE6F99" w:rsidP="00CE6F99">
      <w:pPr>
        <w:pStyle w:val="paragraph"/>
        <w:shd w:val="clear" w:color="auto" w:fill="FFFFFF"/>
        <w:spacing w:before="0" w:beforeAutospacing="0" w:after="0" w:afterAutospacing="0"/>
        <w:textAlignment w:val="baseline"/>
        <w:rPr>
          <w:rFonts w:ascii="Arial" w:hAnsi="Arial" w:cs="Arial"/>
          <w:b/>
          <w:bCs/>
        </w:rPr>
      </w:pPr>
    </w:p>
    <w:p w14:paraId="40ACEEBC" w14:textId="77777777" w:rsidR="00CE6F99" w:rsidRPr="009A0831" w:rsidRDefault="00CE6F99" w:rsidP="00CE6F99">
      <w:pPr>
        <w:pStyle w:val="paragraph"/>
        <w:spacing w:before="0" w:beforeAutospacing="0" w:after="0" w:afterAutospacing="0"/>
        <w:ind w:right="105"/>
        <w:textAlignment w:val="baseline"/>
        <w:rPr>
          <w:rFonts w:ascii="Arial" w:hAnsi="Arial" w:cs="Arial"/>
        </w:rPr>
      </w:pPr>
      <w:r w:rsidRPr="009A0831">
        <w:rPr>
          <w:rStyle w:val="normaltextrun"/>
          <w:rFonts w:ascii="Arial" w:hAnsi="Arial" w:cs="Arial"/>
        </w:rPr>
        <w:t xml:space="preserve">Following a site visit with Council officers and the organising committee, it was agreed that the most appropriate location would be adjacent to the existing R.U.C./Emergency Services memorial. This would provide continuity of heritage and historic timeline.  </w:t>
      </w:r>
    </w:p>
    <w:p w14:paraId="454F7CF6" w14:textId="77777777" w:rsidR="00CE6F99" w:rsidRPr="009A0831" w:rsidRDefault="00CE6F99" w:rsidP="00CE6F99">
      <w:pPr>
        <w:pStyle w:val="paragraph"/>
        <w:spacing w:before="0" w:beforeAutospacing="0" w:after="0" w:afterAutospacing="0"/>
        <w:ind w:right="105"/>
        <w:textAlignment w:val="baseline"/>
        <w:rPr>
          <w:rFonts w:ascii="Arial" w:hAnsi="Arial" w:cs="Arial"/>
        </w:rPr>
      </w:pPr>
    </w:p>
    <w:p w14:paraId="1579BAF8" w14:textId="77777777" w:rsidR="00CE6F99" w:rsidRPr="009A0831" w:rsidRDefault="00CE6F99" w:rsidP="00CE6F99">
      <w:pPr>
        <w:pStyle w:val="paragraph"/>
        <w:spacing w:before="0" w:beforeAutospacing="0" w:after="0" w:afterAutospacing="0"/>
        <w:ind w:left="-15" w:right="105"/>
        <w:textAlignment w:val="baseline"/>
        <w:rPr>
          <w:rFonts w:ascii="Arial" w:hAnsi="Arial" w:cs="Arial"/>
        </w:rPr>
      </w:pPr>
      <w:r w:rsidRPr="009A0831">
        <w:rPr>
          <w:rFonts w:ascii="Arial" w:hAnsi="Arial" w:cs="Arial"/>
          <w:caps/>
        </w:rPr>
        <w:t>Recommended</w:t>
      </w:r>
      <w:r w:rsidRPr="009A0831">
        <w:rPr>
          <w:rFonts w:ascii="Arial" w:hAnsi="Arial" w:cs="Arial"/>
        </w:rPr>
        <w:t xml:space="preserve"> </w:t>
      </w:r>
      <w:r w:rsidRPr="009A0831">
        <w:rPr>
          <w:rStyle w:val="normaltextrun"/>
          <w:rFonts w:ascii="Arial" w:hAnsi="Arial" w:cs="Arial"/>
        </w:rPr>
        <w:t xml:space="preserve">that the Council accedes to this request and accepts the gift of the RIC memorial once installed. </w:t>
      </w:r>
    </w:p>
    <w:p w14:paraId="7A066826" w14:textId="77777777" w:rsidR="00CE6F99" w:rsidRDefault="00CE6F99" w:rsidP="00CE6F99"/>
    <w:p w14:paraId="62D67283" w14:textId="77777777" w:rsidR="00CE6F99" w:rsidRDefault="00CE6F99" w:rsidP="00CE6F99">
      <w:r>
        <w:t>Alderman McIlveen proposed, seconded by Councillor Gilmour, that the recommendation be adopted.</w:t>
      </w:r>
    </w:p>
    <w:p w14:paraId="57F3FD68" w14:textId="77777777" w:rsidR="00CE6F99" w:rsidRDefault="00CE6F99" w:rsidP="00CE6F99"/>
    <w:p w14:paraId="464D5540" w14:textId="77777777" w:rsidR="00CE6F99" w:rsidRDefault="00CE6F99" w:rsidP="00CE6F99">
      <w:r>
        <w:t>The proposer, Alderman McIlveen commented on how fitting this recommendation was given the history there was in relation to this in Newtownards. He also commended officers for the well laid out report which had been tabled before them.</w:t>
      </w:r>
    </w:p>
    <w:p w14:paraId="1FCC4341" w14:textId="77777777" w:rsidR="00CE6F99" w:rsidRDefault="00CE6F99" w:rsidP="00CE6F99"/>
    <w:p w14:paraId="7A3CE7A1" w14:textId="77777777" w:rsidR="00CE6F99" w:rsidRPr="00CC4ABB" w:rsidRDefault="00CE6F99" w:rsidP="00CE6F99">
      <w:pPr>
        <w:rPr>
          <w:rFonts w:cs="Arial"/>
          <w:shd w:val="clear" w:color="auto" w:fill="FFFFFF"/>
        </w:rPr>
      </w:pPr>
      <w:r w:rsidRPr="00CC4ABB">
        <w:t>Commenting as seconder, Councillor Gilmour stated that during her Mayoral term she had met with some representatives of t</w:t>
      </w:r>
      <w:r w:rsidRPr="00CC4ABB">
        <w:rPr>
          <w:rFonts w:cs="Arial"/>
          <w:shd w:val="clear" w:color="auto" w:fill="FFFFFF"/>
        </w:rPr>
        <w:t xml:space="preserve">he RIC Memorial Organising Committee </w:t>
      </w:r>
      <w:r w:rsidRPr="00CC4ABB">
        <w:rPr>
          <w:rFonts w:cs="Arial"/>
          <w:shd w:val="clear" w:color="auto" w:fill="FFFFFF"/>
        </w:rPr>
        <w:lastRenderedPageBreak/>
        <w:t>and agreed that what was being proposed would be a fitting tribute to have in Newtownards.</w:t>
      </w:r>
    </w:p>
    <w:p w14:paraId="0D8F1596" w14:textId="77777777" w:rsidR="00CE6F99" w:rsidRPr="00CC4ABB" w:rsidRDefault="00CE6F99" w:rsidP="00CE6F99">
      <w:pPr>
        <w:rPr>
          <w:rFonts w:cs="Arial"/>
          <w:shd w:val="clear" w:color="auto" w:fill="FFFFFF"/>
        </w:rPr>
      </w:pPr>
    </w:p>
    <w:p w14:paraId="453BC5FA" w14:textId="77777777" w:rsidR="00CE6F99" w:rsidRPr="00CC4ABB" w:rsidRDefault="00CE6F99" w:rsidP="00CE6F99">
      <w:pPr>
        <w:rPr>
          <w:rFonts w:cs="Arial"/>
          <w:shd w:val="clear" w:color="auto" w:fill="FFFFFF"/>
        </w:rPr>
      </w:pPr>
      <w:r w:rsidRPr="00CC4ABB">
        <w:rPr>
          <w:rFonts w:cs="Arial"/>
          <w:shd w:val="clear" w:color="auto" w:fill="FFFFFF"/>
        </w:rPr>
        <w:t>Also rising in support Alderman Smith agreed that it was fitting to have this memorial situated in Newtownards, adding that it would provide an opportunity to highlight and commemorate the sacrifice of all RIC officers including those from the Republic of Ireland. Continuing he also acknowledged the part which Newtownards had played in the transition from the RIC to the RUC and recalled being in an office at Ards Airfield where a photo had been displayed showing a number of colonial police officers wearing very inspiring head gear, something which he always remembered. He added that the proposal before them was very impressive and one which the Borough should be proud to have.</w:t>
      </w:r>
    </w:p>
    <w:p w14:paraId="2126E149" w14:textId="77777777" w:rsidR="00CE6F99" w:rsidRPr="00CC4ABB" w:rsidRDefault="00CE6F99" w:rsidP="00CE6F99">
      <w:pPr>
        <w:rPr>
          <w:rFonts w:cs="Arial"/>
          <w:shd w:val="clear" w:color="auto" w:fill="FFFFFF"/>
        </w:rPr>
      </w:pPr>
    </w:p>
    <w:p w14:paraId="6B9D82B6" w14:textId="77777777" w:rsidR="00CE6F99" w:rsidRPr="00CC4ABB" w:rsidRDefault="00CE6F99" w:rsidP="00CE6F99">
      <w:r w:rsidRPr="00CC4ABB">
        <w:rPr>
          <w:rFonts w:cs="Arial"/>
          <w:shd w:val="clear" w:color="auto" w:fill="FFFFFF"/>
        </w:rPr>
        <w:t>Also rising in support Alderman McAlpine stated that her father had served in the RUC and in the early years with many RIC men for whom he had the greatest respect</w:t>
      </w:r>
      <w:r w:rsidRPr="00CC4ABB">
        <w:t xml:space="preserve">. As such she agreed that it was now time for everyone’s contribution to their country to be recognised. </w:t>
      </w:r>
    </w:p>
    <w:p w14:paraId="14AC6E1D" w14:textId="77777777" w:rsidR="00CE6F99" w:rsidRDefault="00CE6F99" w:rsidP="00CE6F99"/>
    <w:p w14:paraId="36091AE3"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McIlveen</w:t>
      </w:r>
      <w:r w:rsidRPr="00F86699">
        <w:rPr>
          <w:rFonts w:cs="Arial"/>
          <w:b/>
          <w:bCs/>
          <w:szCs w:val="24"/>
        </w:rPr>
        <w:t xml:space="preserve">, seconded by </w:t>
      </w:r>
      <w:r>
        <w:rPr>
          <w:rFonts w:cs="Arial"/>
          <w:b/>
          <w:bCs/>
          <w:szCs w:val="24"/>
        </w:rPr>
        <w:t>Councillor Gilmour</w:t>
      </w:r>
      <w:r w:rsidRPr="00F86699">
        <w:rPr>
          <w:rFonts w:cs="Arial"/>
          <w:b/>
          <w:bCs/>
          <w:szCs w:val="24"/>
        </w:rPr>
        <w:t xml:space="preserve">, that the recommendation be adopted. </w:t>
      </w:r>
    </w:p>
    <w:p w14:paraId="165953D4" w14:textId="77777777" w:rsidR="00CE6F99" w:rsidRPr="00F86699" w:rsidRDefault="00CE6F99" w:rsidP="00CE6F99">
      <w:pPr>
        <w:rPr>
          <w:rFonts w:cs="Arial"/>
          <w:b/>
          <w:bCs/>
          <w:szCs w:val="24"/>
        </w:rPr>
      </w:pPr>
    </w:p>
    <w:p w14:paraId="7BF1ABED" w14:textId="77777777" w:rsidR="00CE6F99" w:rsidRPr="00CA498C" w:rsidRDefault="00CE6F99" w:rsidP="00CE6F99">
      <w:pPr>
        <w:pStyle w:val="Heading1"/>
        <w:rPr>
          <w:rFonts w:ascii="Arial Bold" w:hAnsi="Arial Bold" w:cs="Arial" w:hint="eastAsia"/>
          <w:b w:val="0"/>
          <w:bCs/>
          <w:caps w:val="0"/>
          <w:szCs w:val="28"/>
        </w:rPr>
      </w:pPr>
      <w:r w:rsidRPr="00CA498C">
        <w:rPr>
          <w:rFonts w:ascii="Arial Bold" w:hAnsi="Arial Bold" w:cs="Arial"/>
          <w:bCs/>
          <w:szCs w:val="28"/>
        </w:rPr>
        <w:t>6.</w:t>
      </w:r>
      <w:r w:rsidRPr="00CA498C">
        <w:rPr>
          <w:rFonts w:ascii="Arial Bold" w:hAnsi="Arial Bold" w:cs="Arial"/>
          <w:bCs/>
          <w:szCs w:val="28"/>
        </w:rPr>
        <w:tab/>
      </w:r>
      <w:r>
        <w:rPr>
          <w:rFonts w:ascii="Arial Bold" w:hAnsi="Arial Bold" w:cs="Arial"/>
          <w:bCs/>
          <w:szCs w:val="28"/>
          <w:u w:val="single"/>
        </w:rPr>
        <w:t>ECNI ANNUAL PROGRESS REPORT (FILE EQ4)</w:t>
      </w:r>
    </w:p>
    <w:p w14:paraId="015DA0FB" w14:textId="77777777" w:rsidR="00CE6F99" w:rsidRDefault="00CE6F99" w:rsidP="00CE6F99">
      <w:pPr>
        <w:rPr>
          <w:rFonts w:cs="Arial"/>
          <w:szCs w:val="24"/>
        </w:rPr>
      </w:pPr>
      <w:r>
        <w:rPr>
          <w:rFonts w:cs="Arial"/>
          <w:szCs w:val="24"/>
        </w:rPr>
        <w:tab/>
        <w:t>(Appendix III)</w:t>
      </w:r>
    </w:p>
    <w:p w14:paraId="7FF576A6" w14:textId="77777777" w:rsidR="00CE6F99" w:rsidRDefault="00CE6F99" w:rsidP="00CE6F99">
      <w:pPr>
        <w:rPr>
          <w:rFonts w:cs="Arial"/>
          <w:szCs w:val="24"/>
        </w:rPr>
      </w:pPr>
    </w:p>
    <w:p w14:paraId="06D5CABA" w14:textId="77777777" w:rsidR="00CE6F99" w:rsidRDefault="00CE6F99" w:rsidP="00CE6F99">
      <w:r w:rsidRPr="006E15E7">
        <w:rPr>
          <w:rFonts w:cs="Arial"/>
          <w:caps/>
          <w:szCs w:val="24"/>
        </w:rPr>
        <w:t>Previously circulated</w:t>
      </w:r>
      <w:r>
        <w:rPr>
          <w:rFonts w:cs="Arial"/>
          <w:szCs w:val="24"/>
        </w:rPr>
        <w:t xml:space="preserve">:- Report from Director of Corporate Services stating that </w:t>
      </w:r>
      <w:r>
        <w:t>the Equality Commission for Northern Ireland (ECNI) had requested that all Councils completed a template to demonstrate progress on its implementation of the Section 75 statutory duties of The Northern Ireland Act 1998 and progress on implementation of positive duties under Section 49A of the Disability Discrimination Order (DDO) 2006.  This template covered the period 1 April 2023 – 31 March 2024.</w:t>
      </w:r>
    </w:p>
    <w:p w14:paraId="52CEE95B" w14:textId="77777777" w:rsidR="00CE6F99" w:rsidRDefault="00CE6F99" w:rsidP="00CE6F99">
      <w:r>
        <w:br/>
        <w:t xml:space="preserve">The completed template was to be returned electronically to the Commission by 31 August 2023. </w:t>
      </w:r>
    </w:p>
    <w:p w14:paraId="66DB3334" w14:textId="77777777" w:rsidR="00CE6F99" w:rsidRDefault="00CE6F99" w:rsidP="00CE6F99">
      <w:pPr>
        <w:rPr>
          <w:caps/>
        </w:rPr>
      </w:pPr>
    </w:p>
    <w:p w14:paraId="0248485B" w14:textId="77777777" w:rsidR="00CE6F99" w:rsidRDefault="00CE6F99" w:rsidP="00CE6F99">
      <w:r w:rsidRPr="006E15E7">
        <w:rPr>
          <w:caps/>
        </w:rPr>
        <w:t>Recommended</w:t>
      </w:r>
      <w:r w:rsidRPr="008A0EF8">
        <w:t xml:space="preserve"> </w:t>
      </w:r>
      <w:r w:rsidRPr="00BB3A80">
        <w:t xml:space="preserve">that </w:t>
      </w:r>
      <w:r>
        <w:t xml:space="preserve">the </w:t>
      </w:r>
      <w:r w:rsidRPr="005F09A8">
        <w:t>Council’s Annual Progress Report for the period 1 April 20</w:t>
      </w:r>
      <w:r>
        <w:t xml:space="preserve">23 </w:t>
      </w:r>
      <w:r w:rsidRPr="005F09A8">
        <w:t>– 31 March 20</w:t>
      </w:r>
      <w:r>
        <w:t xml:space="preserve">24 be adopted and forwarded </w:t>
      </w:r>
      <w:r w:rsidRPr="005F09A8">
        <w:t>to the Equality Commission for Northern Ireland</w:t>
      </w:r>
      <w:r>
        <w:t>.</w:t>
      </w:r>
    </w:p>
    <w:p w14:paraId="2A0C8534" w14:textId="77777777" w:rsidR="00CE6F99" w:rsidRDefault="00CE6F99" w:rsidP="00CE6F99"/>
    <w:p w14:paraId="3D5EF3EF" w14:textId="77777777" w:rsidR="00CE6F99" w:rsidRDefault="00CE6F99" w:rsidP="00CE6F99">
      <w:r>
        <w:t>Councillor Gilmour proposed, seconded by Alderman McIlveen, that the recommendation be adopted.</w:t>
      </w:r>
    </w:p>
    <w:p w14:paraId="7EC0F2B5" w14:textId="77777777" w:rsidR="00CE6F99" w:rsidRDefault="00CE6F99" w:rsidP="00CE6F99"/>
    <w:p w14:paraId="4B2C169E" w14:textId="77777777" w:rsidR="00CE6F99" w:rsidRDefault="00CE6F99" w:rsidP="00CE6F99">
      <w:r>
        <w:t>The proposer, Councillor Gilmour, expressed her thanks to officers for the comprehensive report which had been tabled before them for consideration. She added that she had attended many of the events throughout the year including the opening of the Stoma Friendly toilets, a variety of LMP Academies, the Holocaust Memorial Event and a very successful Jobs Fair for the disabled and congratulated all those involved.</w:t>
      </w:r>
    </w:p>
    <w:p w14:paraId="756C97D1" w14:textId="77777777" w:rsidR="00CE6F99" w:rsidRDefault="00CE6F99" w:rsidP="00CE6F99"/>
    <w:p w14:paraId="620926C2" w14:textId="77777777" w:rsidR="00CE6F99" w:rsidRPr="00F866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Councillor Gilmour</w:t>
      </w:r>
      <w:r w:rsidRPr="00F86699">
        <w:rPr>
          <w:rFonts w:cs="Arial"/>
          <w:b/>
          <w:bCs/>
          <w:szCs w:val="24"/>
        </w:rPr>
        <w:t xml:space="preserve">, seconded by </w:t>
      </w:r>
      <w:r>
        <w:rPr>
          <w:rFonts w:cs="Arial"/>
          <w:b/>
          <w:bCs/>
          <w:szCs w:val="24"/>
        </w:rPr>
        <w:t>Alderman Mcllveen</w:t>
      </w:r>
      <w:r w:rsidRPr="00F86699">
        <w:rPr>
          <w:rFonts w:cs="Arial"/>
          <w:b/>
          <w:bCs/>
          <w:szCs w:val="24"/>
        </w:rPr>
        <w:t xml:space="preserve">, that the recommendation be adopted. </w:t>
      </w:r>
    </w:p>
    <w:p w14:paraId="1420C7CE" w14:textId="77777777" w:rsidR="00CE6F99" w:rsidRDefault="00CE6F99" w:rsidP="00CE6F99">
      <w:pPr>
        <w:pStyle w:val="Heading1"/>
        <w:rPr>
          <w:rFonts w:cs="Arial"/>
          <w:b w:val="0"/>
          <w:bCs/>
          <w:caps w:val="0"/>
          <w:szCs w:val="28"/>
          <w:u w:val="single"/>
        </w:rPr>
      </w:pPr>
      <w:r w:rsidRPr="00CA498C">
        <w:rPr>
          <w:rFonts w:cs="Arial"/>
          <w:bCs/>
          <w:szCs w:val="28"/>
        </w:rPr>
        <w:lastRenderedPageBreak/>
        <w:t>7.</w:t>
      </w:r>
      <w:r w:rsidRPr="00CA498C">
        <w:rPr>
          <w:rFonts w:cs="Arial"/>
          <w:bCs/>
          <w:szCs w:val="28"/>
        </w:rPr>
        <w:tab/>
      </w:r>
      <w:r>
        <w:rPr>
          <w:rFonts w:cs="Arial"/>
          <w:bCs/>
          <w:szCs w:val="28"/>
          <w:u w:val="single"/>
        </w:rPr>
        <w:t>BUDGET REPORT AND YEAR-END OUTTURN</w:t>
      </w:r>
    </w:p>
    <w:p w14:paraId="489DEFD2" w14:textId="77777777" w:rsidR="00CE6F99" w:rsidRPr="00A14491" w:rsidRDefault="00CE6F99" w:rsidP="00CE6F99">
      <w:r>
        <w:tab/>
        <w:t>(Appendix IV)</w:t>
      </w:r>
    </w:p>
    <w:p w14:paraId="6E0617CA" w14:textId="77777777" w:rsidR="00CE6F99" w:rsidRDefault="00CE6F99" w:rsidP="00CE6F99">
      <w:pPr>
        <w:tabs>
          <w:tab w:val="left" w:pos="567"/>
        </w:tabs>
        <w:contextualSpacing/>
        <w:rPr>
          <w:rFonts w:cs="Arial"/>
          <w:bCs/>
          <w:szCs w:val="24"/>
        </w:rPr>
      </w:pPr>
    </w:p>
    <w:p w14:paraId="7ACB8BAD" w14:textId="77777777" w:rsidR="00CE6F99" w:rsidRDefault="00CE6F99" w:rsidP="00CE6F99">
      <w:r w:rsidRPr="006E15E7">
        <w:rPr>
          <w:rFonts w:cs="Arial"/>
          <w:caps/>
          <w:szCs w:val="24"/>
        </w:rPr>
        <w:t>Previously circulated</w:t>
      </w:r>
      <w:r>
        <w:rPr>
          <w:rFonts w:cs="Arial"/>
          <w:szCs w:val="24"/>
        </w:rPr>
        <w:t xml:space="preserve">:- Report from Director of Corporate Services stating that </w:t>
      </w:r>
      <w:r>
        <w:t>this was the final budget report for the previous financial year and set out the major variances for expenditure and income for the full 12 months. This showed a surplus of £864k for the year which would restore the General Fund to 7.5% of gross expenditure as required by the Reserves Policy.</w:t>
      </w:r>
    </w:p>
    <w:p w14:paraId="6DBA703E" w14:textId="77777777" w:rsidR="00CE6F99" w:rsidRDefault="00CE6F99" w:rsidP="00CE6F99"/>
    <w:p w14:paraId="2470F93B" w14:textId="77777777" w:rsidR="00CE6F99" w:rsidRDefault="00CE6F99" w:rsidP="00CE6F99">
      <w:r>
        <w:t>In addition, the report detailed the transfers to and from the major fund categories in the Earmarked Funds for members information. This showed that the strategic funds now represented over 60% of the earmarked funds.</w:t>
      </w:r>
    </w:p>
    <w:p w14:paraId="1D1605E8" w14:textId="77777777" w:rsidR="00CE6F99" w:rsidRDefault="00CE6F99" w:rsidP="00CE6F99">
      <w:pPr>
        <w:rPr>
          <w:caps/>
        </w:rPr>
      </w:pPr>
    </w:p>
    <w:p w14:paraId="70ED54F8" w14:textId="77777777" w:rsidR="00CE6F99" w:rsidRDefault="00CE6F99" w:rsidP="00CE6F99">
      <w:r w:rsidRPr="006E15E7">
        <w:rPr>
          <w:caps/>
        </w:rPr>
        <w:t>Recommended</w:t>
      </w:r>
      <w:r w:rsidRPr="008A0EF8">
        <w:t xml:space="preserve"> </w:t>
      </w:r>
      <w:r w:rsidRPr="00BB3A80">
        <w:t xml:space="preserve">that </w:t>
      </w:r>
      <w:r>
        <w:t>Council notes the strategic budget report and approves the fund transfers outlined in it.</w:t>
      </w:r>
    </w:p>
    <w:p w14:paraId="5BE19711" w14:textId="77777777" w:rsidR="00CE6F99" w:rsidRDefault="00CE6F99" w:rsidP="00CE6F99"/>
    <w:p w14:paraId="786D5372" w14:textId="77777777" w:rsidR="00CE6F99" w:rsidRDefault="00CE6F99" w:rsidP="00CE6F99">
      <w:r>
        <w:t xml:space="preserve">Alderman Graham proposed, seconded by Alderman McRandal, that the recommendation be adopted. </w:t>
      </w:r>
    </w:p>
    <w:p w14:paraId="15272850" w14:textId="77777777" w:rsidR="00CE6F99" w:rsidRDefault="00CE6F99" w:rsidP="00CE6F99"/>
    <w:p w14:paraId="1A424E1F" w14:textId="77777777" w:rsidR="00CE6F99" w:rsidRDefault="00CE6F99" w:rsidP="00CE6F99">
      <w:r>
        <w:t>Alderman McIlveen referred to the figures relating to Waste Disposal and while noting the figures were favourable in respect of landfill tonnage he sought clarity around when a review of staffing at HRCs would be undertaken now that the HRC Booking system had been implemented.</w:t>
      </w:r>
    </w:p>
    <w:p w14:paraId="7CBBB28E" w14:textId="77777777" w:rsidR="00CE6F99" w:rsidRDefault="00CE6F99" w:rsidP="00CE6F99"/>
    <w:p w14:paraId="47BDF3BC" w14:textId="77777777" w:rsidR="00CE6F99" w:rsidRDefault="00CE6F99" w:rsidP="00CE6F99">
      <w:r>
        <w:t>In response the Director of Corporate Services indicated that he would get that information from the Director of Environment and report back to the member in due course.</w:t>
      </w:r>
    </w:p>
    <w:p w14:paraId="5D3C60C4" w14:textId="77777777" w:rsidR="00CE6F99" w:rsidRDefault="00CE6F99" w:rsidP="00CE6F99"/>
    <w:p w14:paraId="70592780" w14:textId="77777777" w:rsidR="00CE6F99" w:rsidRDefault="00CE6F99" w:rsidP="00CE6F99">
      <w:r>
        <w:t>Alderman McIlveen indicated that he was just querying if there was still a need for all those staff at HRCs given that the number of visits to them had reduced.</w:t>
      </w:r>
    </w:p>
    <w:p w14:paraId="274D53B6" w14:textId="77777777" w:rsidR="00CE6F99" w:rsidRDefault="00CE6F99" w:rsidP="00CE6F99"/>
    <w:p w14:paraId="5C912A7B" w14:textId="77777777" w:rsidR="00CE6F99" w:rsidRDefault="00CE6F99" w:rsidP="00CE6F99">
      <w:r>
        <w:t>Referring to the Council’s Strategic Funds, Alderman Smith welcomed the build-up of those funds and asked what the plan was for them during the next financial year.</w:t>
      </w:r>
    </w:p>
    <w:p w14:paraId="4817A7D2" w14:textId="77777777" w:rsidR="00CE6F99" w:rsidRDefault="00CE6F99" w:rsidP="00CE6F99"/>
    <w:p w14:paraId="4E8DF5C9" w14:textId="77777777" w:rsidR="00CE6F99" w:rsidRDefault="00CE6F99" w:rsidP="00CE6F99">
      <w:r>
        <w:t>The Director of Corporate Services stated that it was a moving feast and already some of those funds were being used to take forward some of the Transformation Projects such as the Leisure, Waste and Digital Strategy’s. The focus he indicated going forwards would be on the Rates Base and it was noted that a small group had already been established to consider this. While there were currently three funds Sustainability, Transformation and the Tax Based Development there was reasonable flexibility between each of those funds depending upon needs at any particular time. It was further noted that those were managed through the STEP Board set up by officers which was reported on to members on a regular basis.</w:t>
      </w:r>
    </w:p>
    <w:p w14:paraId="371AF956" w14:textId="77777777" w:rsidR="00CE6F99" w:rsidRPr="00956EFC" w:rsidRDefault="00CE6F99" w:rsidP="00CE6F99">
      <w:pPr>
        <w:rPr>
          <w:rFonts w:cs="Arial"/>
          <w:szCs w:val="24"/>
        </w:rPr>
      </w:pPr>
    </w:p>
    <w:p w14:paraId="20DC1F80"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Graham</w:t>
      </w:r>
      <w:r w:rsidRPr="00F86699">
        <w:rPr>
          <w:rFonts w:cs="Arial"/>
          <w:b/>
          <w:bCs/>
          <w:szCs w:val="24"/>
        </w:rPr>
        <w:t xml:space="preserve">, seconded by </w:t>
      </w:r>
      <w:r>
        <w:rPr>
          <w:rFonts w:cs="Arial"/>
          <w:b/>
          <w:bCs/>
          <w:szCs w:val="24"/>
        </w:rPr>
        <w:t>Alderman McRandal</w:t>
      </w:r>
      <w:r w:rsidRPr="00F86699">
        <w:rPr>
          <w:rFonts w:cs="Arial"/>
          <w:b/>
          <w:bCs/>
          <w:szCs w:val="24"/>
        </w:rPr>
        <w:t xml:space="preserve">, that the recommendation be adopted. </w:t>
      </w:r>
    </w:p>
    <w:p w14:paraId="37B14160" w14:textId="77777777" w:rsidR="00CE6F99" w:rsidRDefault="00CE6F99" w:rsidP="00CE6F99">
      <w:pPr>
        <w:rPr>
          <w:rFonts w:cs="Arial"/>
          <w:b/>
          <w:bCs/>
          <w:szCs w:val="24"/>
        </w:rPr>
      </w:pPr>
    </w:p>
    <w:p w14:paraId="2625CB7B" w14:textId="77777777" w:rsidR="00CE6F99" w:rsidRDefault="00CE6F99" w:rsidP="00CE6F99">
      <w:pPr>
        <w:rPr>
          <w:rFonts w:cs="Arial"/>
          <w:b/>
          <w:bCs/>
          <w:szCs w:val="24"/>
        </w:rPr>
      </w:pPr>
    </w:p>
    <w:p w14:paraId="12FBEBBA" w14:textId="77777777" w:rsidR="00CE6F99" w:rsidRPr="00975C9B" w:rsidRDefault="00CE6F99" w:rsidP="00CE6F99">
      <w:pPr>
        <w:rPr>
          <w:rFonts w:cs="Arial"/>
          <w:b/>
          <w:bCs/>
          <w:szCs w:val="24"/>
        </w:rPr>
      </w:pPr>
    </w:p>
    <w:p w14:paraId="658F0154" w14:textId="77777777" w:rsidR="00CE6F99" w:rsidRPr="00D50F2D" w:rsidRDefault="00CE6F99" w:rsidP="00CE6F99">
      <w:pPr>
        <w:pStyle w:val="Heading1"/>
        <w:rPr>
          <w:rFonts w:cs="Arial"/>
          <w:b w:val="0"/>
          <w:bCs/>
          <w:caps w:val="0"/>
          <w:szCs w:val="28"/>
          <w:u w:val="single"/>
        </w:rPr>
      </w:pPr>
      <w:r w:rsidRPr="00D50F2D">
        <w:rPr>
          <w:rFonts w:ascii="Arial Bold" w:hAnsi="Arial Bold" w:cs="Arial"/>
          <w:bCs/>
          <w:szCs w:val="28"/>
        </w:rPr>
        <w:lastRenderedPageBreak/>
        <w:t>8</w:t>
      </w:r>
      <w:r>
        <w:rPr>
          <w:rFonts w:ascii="Arial Bold" w:hAnsi="Arial Bold" w:cs="Arial"/>
          <w:bCs/>
          <w:szCs w:val="28"/>
        </w:rPr>
        <w:t>.</w:t>
      </w:r>
      <w:r w:rsidRPr="00D50F2D">
        <w:rPr>
          <w:rFonts w:ascii="Arial Bold" w:hAnsi="Arial Bold" w:cs="Arial"/>
          <w:bCs/>
          <w:szCs w:val="28"/>
        </w:rPr>
        <w:tab/>
      </w:r>
      <w:r>
        <w:rPr>
          <w:rFonts w:cs="Arial"/>
          <w:bCs/>
          <w:szCs w:val="28"/>
          <w:u w:val="single"/>
        </w:rPr>
        <w:t>REVISED SCHEME OF DELEGATION</w:t>
      </w:r>
    </w:p>
    <w:p w14:paraId="3A32EDA6" w14:textId="77777777" w:rsidR="00CE6F99" w:rsidRDefault="00CE6F99" w:rsidP="00CE6F99">
      <w:pPr>
        <w:tabs>
          <w:tab w:val="left" w:pos="567"/>
        </w:tabs>
        <w:contextualSpacing/>
        <w:rPr>
          <w:rFonts w:cs="Arial"/>
          <w:szCs w:val="24"/>
        </w:rPr>
      </w:pPr>
      <w:r>
        <w:rPr>
          <w:rFonts w:cs="Arial"/>
          <w:szCs w:val="24"/>
        </w:rPr>
        <w:tab/>
      </w:r>
      <w:r>
        <w:rPr>
          <w:rFonts w:cs="Arial"/>
          <w:szCs w:val="24"/>
        </w:rPr>
        <w:tab/>
        <w:t>(Appendix V)</w:t>
      </w:r>
    </w:p>
    <w:p w14:paraId="4ED3D5FE" w14:textId="77777777" w:rsidR="00CE6F99" w:rsidRDefault="00CE6F99" w:rsidP="00CE6F99">
      <w:pPr>
        <w:tabs>
          <w:tab w:val="left" w:pos="567"/>
        </w:tabs>
        <w:contextualSpacing/>
        <w:rPr>
          <w:rFonts w:cs="Arial"/>
          <w:szCs w:val="24"/>
        </w:rPr>
      </w:pPr>
    </w:p>
    <w:p w14:paraId="2FC53F33" w14:textId="77777777" w:rsidR="00CE6F99" w:rsidRPr="00AE18F0" w:rsidRDefault="00CE6F99" w:rsidP="00CE6F99">
      <w:pPr>
        <w:rPr>
          <w:rFonts w:cs="Arial"/>
          <w:szCs w:val="24"/>
        </w:rPr>
      </w:pPr>
      <w:r w:rsidRPr="00AE18F0">
        <w:rPr>
          <w:rFonts w:cs="Arial"/>
          <w:caps/>
          <w:szCs w:val="24"/>
        </w:rPr>
        <w:t>Previously circulated</w:t>
      </w:r>
      <w:r w:rsidRPr="00AE18F0">
        <w:rPr>
          <w:rFonts w:cs="Arial"/>
          <w:szCs w:val="24"/>
        </w:rPr>
        <w:t xml:space="preserve">:- Report from Director of Corporate Services stating that </w:t>
      </w:r>
      <w:r>
        <w:rPr>
          <w:rFonts w:cs="Arial"/>
          <w:szCs w:val="24"/>
        </w:rPr>
        <w:t>t</w:t>
      </w:r>
      <w:r w:rsidRPr="00AE18F0">
        <w:rPr>
          <w:rFonts w:cs="Arial"/>
          <w:szCs w:val="24"/>
        </w:rPr>
        <w:t>he scheme of delegation form</w:t>
      </w:r>
      <w:r>
        <w:rPr>
          <w:rFonts w:cs="Arial"/>
          <w:szCs w:val="24"/>
        </w:rPr>
        <w:t>ed</w:t>
      </w:r>
      <w:r w:rsidRPr="00AE18F0">
        <w:rPr>
          <w:rFonts w:cs="Arial"/>
          <w:szCs w:val="24"/>
        </w:rPr>
        <w:t xml:space="preserve"> part of the Council’s Constitution. Officers </w:t>
      </w:r>
      <w:r>
        <w:rPr>
          <w:rFonts w:cs="Arial"/>
          <w:szCs w:val="24"/>
        </w:rPr>
        <w:t>we</w:t>
      </w:r>
      <w:r w:rsidRPr="00AE18F0">
        <w:rPr>
          <w:rFonts w:cs="Arial"/>
          <w:szCs w:val="24"/>
        </w:rPr>
        <w:t>re currently reviewing the constitution to bring it up to date and seeking to put in place a process to maintain this, in line with legislative requirements.</w:t>
      </w:r>
    </w:p>
    <w:p w14:paraId="3D165DC5" w14:textId="77777777" w:rsidR="00CE6F99" w:rsidRPr="00AE18F0" w:rsidRDefault="00CE6F99" w:rsidP="00CE6F99">
      <w:pPr>
        <w:rPr>
          <w:rFonts w:cs="Arial"/>
          <w:szCs w:val="24"/>
        </w:rPr>
      </w:pPr>
    </w:p>
    <w:p w14:paraId="1E182B08" w14:textId="77777777" w:rsidR="00CE6F99" w:rsidRPr="00AE18F0" w:rsidRDefault="00CE6F99" w:rsidP="00CE6F99">
      <w:pPr>
        <w:rPr>
          <w:rFonts w:cs="Arial"/>
          <w:szCs w:val="24"/>
        </w:rPr>
      </w:pPr>
      <w:r w:rsidRPr="00AE18F0">
        <w:rPr>
          <w:rFonts w:cs="Arial"/>
          <w:szCs w:val="24"/>
        </w:rPr>
        <w:t>Officers ha</w:t>
      </w:r>
      <w:r>
        <w:rPr>
          <w:rFonts w:cs="Arial"/>
          <w:szCs w:val="24"/>
        </w:rPr>
        <w:t xml:space="preserve">d </w:t>
      </w:r>
      <w:r w:rsidRPr="00AE18F0">
        <w:rPr>
          <w:rFonts w:cs="Arial"/>
          <w:szCs w:val="24"/>
        </w:rPr>
        <w:t>reviewed the scheme using the following principles:</w:t>
      </w:r>
    </w:p>
    <w:p w14:paraId="20378AEE" w14:textId="77777777" w:rsidR="00CE6F99" w:rsidRPr="00AE18F0" w:rsidRDefault="00CE6F99" w:rsidP="00CE6F99">
      <w:pPr>
        <w:rPr>
          <w:rFonts w:cs="Arial"/>
          <w:szCs w:val="24"/>
        </w:rPr>
      </w:pPr>
    </w:p>
    <w:p w14:paraId="0DD988B5" w14:textId="77777777" w:rsidR="00CE6F99" w:rsidRPr="00AE18F0" w:rsidRDefault="00CE6F99" w:rsidP="00CE6F99">
      <w:pPr>
        <w:pStyle w:val="ListParagraph"/>
        <w:numPr>
          <w:ilvl w:val="0"/>
          <w:numId w:val="30"/>
        </w:numPr>
        <w:rPr>
          <w:rFonts w:cs="Arial"/>
          <w:szCs w:val="24"/>
        </w:rPr>
      </w:pPr>
      <w:r w:rsidRPr="00AE18F0">
        <w:rPr>
          <w:rFonts w:cs="Arial"/>
          <w:szCs w:val="24"/>
        </w:rPr>
        <w:t>consolidate related documents;</w:t>
      </w:r>
    </w:p>
    <w:p w14:paraId="6D5E3CBA" w14:textId="77777777" w:rsidR="00CE6F99" w:rsidRPr="00AE18F0" w:rsidRDefault="00CE6F99" w:rsidP="00CE6F99">
      <w:pPr>
        <w:pStyle w:val="ListParagraph"/>
        <w:numPr>
          <w:ilvl w:val="0"/>
          <w:numId w:val="30"/>
        </w:numPr>
        <w:rPr>
          <w:rFonts w:cs="Arial"/>
          <w:szCs w:val="24"/>
        </w:rPr>
      </w:pPr>
      <w:r w:rsidRPr="00AE18F0">
        <w:rPr>
          <w:rFonts w:cs="Arial"/>
          <w:szCs w:val="24"/>
        </w:rPr>
        <w:t>remove superfluous items (such as 'approving drafts for council approval')</w:t>
      </w:r>
    </w:p>
    <w:p w14:paraId="534C9585" w14:textId="77777777" w:rsidR="00CE6F99" w:rsidRPr="00AE18F0" w:rsidRDefault="00CE6F99" w:rsidP="00CE6F99">
      <w:pPr>
        <w:pStyle w:val="ListParagraph"/>
        <w:numPr>
          <w:ilvl w:val="0"/>
          <w:numId w:val="30"/>
        </w:numPr>
        <w:rPr>
          <w:rFonts w:cs="Arial"/>
          <w:szCs w:val="24"/>
        </w:rPr>
      </w:pPr>
      <w:r w:rsidRPr="00AE18F0">
        <w:rPr>
          <w:rFonts w:cs="Arial"/>
          <w:szCs w:val="24"/>
        </w:rPr>
        <w:t xml:space="preserve">enhance delegations to speed up decision making; and </w:t>
      </w:r>
    </w:p>
    <w:p w14:paraId="3C10E329" w14:textId="77777777" w:rsidR="00CE6F99" w:rsidRPr="00AE18F0" w:rsidRDefault="00CE6F99" w:rsidP="00CE6F99">
      <w:pPr>
        <w:pStyle w:val="ListParagraph"/>
        <w:numPr>
          <w:ilvl w:val="0"/>
          <w:numId w:val="30"/>
        </w:numPr>
        <w:rPr>
          <w:rFonts w:cs="Arial"/>
          <w:szCs w:val="24"/>
        </w:rPr>
      </w:pPr>
      <w:r w:rsidRPr="00AE18F0">
        <w:rPr>
          <w:rFonts w:cs="Arial"/>
          <w:szCs w:val="24"/>
        </w:rPr>
        <w:t>improve readability and layout.</w:t>
      </w:r>
    </w:p>
    <w:p w14:paraId="6EE77F8C" w14:textId="77777777" w:rsidR="00CE6F99" w:rsidRPr="00AE18F0" w:rsidRDefault="00CE6F99" w:rsidP="00CE6F99">
      <w:pPr>
        <w:rPr>
          <w:rFonts w:cs="Arial"/>
          <w:szCs w:val="24"/>
        </w:rPr>
      </w:pPr>
    </w:p>
    <w:p w14:paraId="42150E07" w14:textId="77777777" w:rsidR="00CE6F99" w:rsidRPr="00AE18F0" w:rsidRDefault="00CE6F99" w:rsidP="00CE6F99">
      <w:pPr>
        <w:rPr>
          <w:rFonts w:cs="Arial"/>
          <w:szCs w:val="24"/>
        </w:rPr>
      </w:pPr>
      <w:r w:rsidRPr="00AE18F0">
        <w:rPr>
          <w:rFonts w:cs="Arial"/>
          <w:szCs w:val="24"/>
        </w:rPr>
        <w:t>In addition, a formal review process w</w:t>
      </w:r>
      <w:r>
        <w:rPr>
          <w:rFonts w:cs="Arial"/>
          <w:szCs w:val="24"/>
        </w:rPr>
        <w:t xml:space="preserve">ould </w:t>
      </w:r>
      <w:r w:rsidRPr="00AE18F0">
        <w:rPr>
          <w:rFonts w:cs="Arial"/>
          <w:szCs w:val="24"/>
        </w:rPr>
        <w:t xml:space="preserve">be put in place to ensure that the constitution, including the scheme of delegation </w:t>
      </w:r>
      <w:r>
        <w:rPr>
          <w:rFonts w:cs="Arial"/>
          <w:szCs w:val="24"/>
        </w:rPr>
        <w:t>wa</w:t>
      </w:r>
      <w:r w:rsidRPr="00AE18F0">
        <w:rPr>
          <w:rFonts w:cs="Arial"/>
          <w:szCs w:val="24"/>
        </w:rPr>
        <w:t>s kept up to date and current.</w:t>
      </w:r>
    </w:p>
    <w:p w14:paraId="4EA67A01" w14:textId="77777777" w:rsidR="008B1C65" w:rsidRDefault="008B1C65" w:rsidP="008B1C65"/>
    <w:p w14:paraId="3CC7F93C" w14:textId="0CE1D49E" w:rsidR="00CE6F99" w:rsidRPr="00AE18F0" w:rsidRDefault="00CE6F99" w:rsidP="008B1C65">
      <w:r w:rsidRPr="00AE18F0">
        <w:t>Scheme of Delegation</w:t>
      </w:r>
    </w:p>
    <w:p w14:paraId="5EB152B4" w14:textId="77777777" w:rsidR="00CE6F99" w:rsidRPr="00AE18F0" w:rsidRDefault="00CE6F99" w:rsidP="00CE6F99">
      <w:pPr>
        <w:rPr>
          <w:rFonts w:cs="Arial"/>
          <w:szCs w:val="24"/>
        </w:rPr>
      </w:pPr>
    </w:p>
    <w:p w14:paraId="53BEB069" w14:textId="77777777" w:rsidR="00CE6F99" w:rsidRPr="00AE18F0" w:rsidRDefault="00CE6F99" w:rsidP="00CE6F99">
      <w:pPr>
        <w:rPr>
          <w:rFonts w:cs="Arial"/>
          <w:szCs w:val="24"/>
        </w:rPr>
      </w:pPr>
      <w:r w:rsidRPr="00AE18F0">
        <w:rPr>
          <w:rFonts w:cs="Arial"/>
          <w:szCs w:val="24"/>
        </w:rPr>
        <w:t xml:space="preserve">The following significant changes </w:t>
      </w:r>
      <w:r>
        <w:rPr>
          <w:rFonts w:cs="Arial"/>
          <w:szCs w:val="24"/>
        </w:rPr>
        <w:t>we</w:t>
      </w:r>
      <w:r w:rsidRPr="00AE18F0">
        <w:rPr>
          <w:rFonts w:cs="Arial"/>
          <w:szCs w:val="24"/>
        </w:rPr>
        <w:t xml:space="preserve">re noted for </w:t>
      </w:r>
      <w:r>
        <w:rPr>
          <w:rFonts w:cs="Arial"/>
          <w:szCs w:val="24"/>
        </w:rPr>
        <w:t>m</w:t>
      </w:r>
      <w:r w:rsidRPr="00AE18F0">
        <w:rPr>
          <w:rFonts w:cs="Arial"/>
          <w:szCs w:val="24"/>
        </w:rPr>
        <w:t>embers information:</w:t>
      </w:r>
    </w:p>
    <w:p w14:paraId="558290FF" w14:textId="77777777" w:rsidR="00CE6F99" w:rsidRPr="00AE18F0" w:rsidRDefault="00CE6F99" w:rsidP="00CE6F99">
      <w:pPr>
        <w:rPr>
          <w:rFonts w:cs="Arial"/>
          <w:szCs w:val="24"/>
        </w:rPr>
      </w:pPr>
    </w:p>
    <w:p w14:paraId="0D017336" w14:textId="77777777" w:rsidR="00CE6F99" w:rsidRPr="001B3FC8" w:rsidRDefault="00CE6F99" w:rsidP="00CE6F99">
      <w:pPr>
        <w:pStyle w:val="ListParagraph"/>
        <w:numPr>
          <w:ilvl w:val="0"/>
          <w:numId w:val="31"/>
        </w:numPr>
        <w:contextualSpacing w:val="0"/>
        <w:rPr>
          <w:rFonts w:cs="Arial"/>
          <w:szCs w:val="24"/>
        </w:rPr>
      </w:pPr>
      <w:r w:rsidRPr="00AE18F0">
        <w:rPr>
          <w:rFonts w:cs="Arial"/>
          <w:szCs w:val="24"/>
        </w:rPr>
        <w:t>Changes to 2019 version (</w:t>
      </w:r>
      <w:r w:rsidRPr="001B3FC8">
        <w:rPr>
          <w:rFonts w:cs="Arial"/>
          <w:szCs w:val="24"/>
          <w:shd w:val="clear" w:color="auto" w:fill="FFCC99"/>
        </w:rPr>
        <w:t>highlighted</w:t>
      </w:r>
      <w:r w:rsidRPr="001B3FC8">
        <w:rPr>
          <w:rFonts w:cs="Arial"/>
          <w:szCs w:val="24"/>
        </w:rPr>
        <w:t>):</w:t>
      </w:r>
    </w:p>
    <w:p w14:paraId="0BAD99AA"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1.21 removed as Planning delegates now included in Appendix 8</w:t>
      </w:r>
    </w:p>
    <w:p w14:paraId="1DECC755"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1.22 removed as covered by 1.13</w:t>
      </w:r>
    </w:p>
    <w:p w14:paraId="1FA7C0AD"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2.4.15 removed as proposed to delegate awarding contracts to Committees, in order to speed up decision making</w:t>
      </w:r>
    </w:p>
    <w:p w14:paraId="01977A8D"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2.4.16 non-contentious licences proposed to be delegated to Committees, in order to speed up decision making</w:t>
      </w:r>
    </w:p>
    <w:p w14:paraId="2B453490"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2.4.17 granting of leases and licences that comply with the Lands Policy proposed to be delegated to Committee, in order to speed up decision making</w:t>
      </w:r>
    </w:p>
    <w:p w14:paraId="18FE3AC7"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3.1 – 3.7, 3.13 deleted, as these activities are part of normal management review. This is similar to sections 4 – 8, where all deletions are clearly marked.</w:t>
      </w:r>
    </w:p>
    <w:p w14:paraId="6C21A7B0"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Sections 3 – 8 remaining items have been tabulated to increase usability of the scheme.</w:t>
      </w:r>
    </w:p>
    <w:p w14:paraId="622B06C1" w14:textId="77777777" w:rsidR="00CE6F99" w:rsidRPr="00AE18F0" w:rsidRDefault="00CE6F99" w:rsidP="00CE6F99">
      <w:pPr>
        <w:pStyle w:val="ListParagraph"/>
        <w:numPr>
          <w:ilvl w:val="0"/>
          <w:numId w:val="31"/>
        </w:numPr>
        <w:contextualSpacing w:val="0"/>
        <w:rPr>
          <w:rFonts w:cs="Arial"/>
          <w:szCs w:val="24"/>
        </w:rPr>
      </w:pPr>
      <w:r w:rsidRPr="00AE18F0">
        <w:rPr>
          <w:rFonts w:cs="Arial"/>
          <w:szCs w:val="24"/>
        </w:rPr>
        <w:t>New items in the 2024 version (</w:t>
      </w:r>
      <w:r w:rsidRPr="00AE18F0">
        <w:rPr>
          <w:rFonts w:cs="Arial"/>
          <w:szCs w:val="24"/>
          <w:shd w:val="clear" w:color="auto" w:fill="FFCC99"/>
        </w:rPr>
        <w:t>highlighted</w:t>
      </w:r>
      <w:r w:rsidRPr="00AE18F0">
        <w:rPr>
          <w:rFonts w:cs="Arial"/>
          <w:szCs w:val="24"/>
        </w:rPr>
        <w:t>):</w:t>
      </w:r>
    </w:p>
    <w:p w14:paraId="27AF0D6E"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a formal annual review. This will likely be timed to coincide with the annual meeting.</w:t>
      </w:r>
    </w:p>
    <w:p w14:paraId="01A2FD59"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1.5 in connection with Planning delegations.</w:t>
      </w:r>
    </w:p>
    <w:p w14:paraId="64DDDE47"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1.17 b and c to ensure collaboration on HR and Communications matters as well as Finance matters.</w:t>
      </w:r>
    </w:p>
    <w:p w14:paraId="2EA5244F"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1.23 to ensure all delegations are escalated to the next level of seniority when the decision involves the member of staff who would normally make the decision.</w:t>
      </w:r>
    </w:p>
    <w:p w14:paraId="106EB9D4"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2.0 Definitions section.</w:t>
      </w:r>
    </w:p>
    <w:p w14:paraId="02DBA64D"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delegation of Council powers to Committees for four areas of less contentious decisions in order to speed up decision making. These will be subject to call-in in the normal way.</w:t>
      </w:r>
    </w:p>
    <w:p w14:paraId="3F8798DC"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lastRenderedPageBreak/>
        <w:t>Awarding of contracts</w:t>
      </w:r>
    </w:p>
    <w:p w14:paraId="5000154D"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Granting leases and licences</w:t>
      </w:r>
    </w:p>
    <w:p w14:paraId="2E3E129A"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Approved travel outside the UK and Ireland</w:t>
      </w:r>
    </w:p>
    <w:p w14:paraId="1E5C5971"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Granting some licences</w:t>
      </w:r>
    </w:p>
    <w:p w14:paraId="57E00011"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Inserted section 12 to tabulated delegations to officers, in order to reduce duplication and improve usability. A number of these have been reviewed regarding which level of management responsibility is delegated to with a view than decisions are made as low as possible while maintaining appropriate oversight.</w:t>
      </w:r>
    </w:p>
    <w:p w14:paraId="476F78F9" w14:textId="77777777" w:rsidR="00CE6F99" w:rsidRPr="00AE18F0" w:rsidRDefault="00CE6F99" w:rsidP="00CE6F99">
      <w:pPr>
        <w:pStyle w:val="ListParagraph"/>
        <w:ind w:left="1440"/>
        <w:contextualSpacing w:val="0"/>
        <w:rPr>
          <w:rFonts w:cs="Arial"/>
          <w:szCs w:val="24"/>
        </w:rPr>
      </w:pPr>
      <w:r w:rsidRPr="00AE18F0">
        <w:rPr>
          <w:rFonts w:cs="Arial"/>
          <w:szCs w:val="24"/>
        </w:rPr>
        <w:t>New delegations are:</w:t>
      </w:r>
    </w:p>
    <w:p w14:paraId="1A80B868"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 xml:space="preserve">Fin5 signing letters of offer issued </w:t>
      </w:r>
      <w:r w:rsidRPr="00AE18F0">
        <w:rPr>
          <w:rFonts w:cs="Arial"/>
          <w:szCs w:val="24"/>
          <w:u w:val="single"/>
        </w:rPr>
        <w:t>to</w:t>
      </w:r>
      <w:r w:rsidRPr="00AE18F0">
        <w:rPr>
          <w:rFonts w:cs="Arial"/>
          <w:szCs w:val="24"/>
        </w:rPr>
        <w:t xml:space="preserve"> Council</w:t>
      </w:r>
    </w:p>
    <w:p w14:paraId="572F405A"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 xml:space="preserve">Fin6 signing letters of offer issued </w:t>
      </w:r>
      <w:r w:rsidRPr="00AE18F0">
        <w:rPr>
          <w:rFonts w:cs="Arial"/>
          <w:szCs w:val="24"/>
          <w:u w:val="single"/>
        </w:rPr>
        <w:t>by</w:t>
      </w:r>
      <w:r w:rsidRPr="00AE18F0">
        <w:rPr>
          <w:rFonts w:cs="Arial"/>
          <w:szCs w:val="24"/>
        </w:rPr>
        <w:t xml:space="preserve"> Council</w:t>
      </w:r>
    </w:p>
    <w:p w14:paraId="4AC49CFA"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Fin 8 approving charging schedules in line with policy</w:t>
      </w:r>
    </w:p>
    <w:p w14:paraId="73C70C51"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Fin10 approving grant awards (subject to approval of the revised Grants policy in September)</w:t>
      </w:r>
    </w:p>
    <w:p w14:paraId="3630760A"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Fin12 approving settlement of insurance claims</w:t>
      </w:r>
    </w:p>
    <w:p w14:paraId="7C2D25C9"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Fin13 Approving borrowing applications (formalising existing practice).</w:t>
      </w:r>
    </w:p>
    <w:p w14:paraId="6B0F8D26"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HR15 concluding negotiations in respect of employment legal matters.</w:t>
      </w:r>
    </w:p>
    <w:p w14:paraId="4EA6D1D5" w14:textId="77777777" w:rsidR="00CE6F99" w:rsidRPr="00AE18F0" w:rsidRDefault="00CE6F99" w:rsidP="00CE6F99">
      <w:pPr>
        <w:pStyle w:val="ListParagraph"/>
        <w:numPr>
          <w:ilvl w:val="2"/>
          <w:numId w:val="31"/>
        </w:numPr>
        <w:contextualSpacing w:val="0"/>
        <w:rPr>
          <w:rFonts w:cs="Arial"/>
          <w:szCs w:val="24"/>
        </w:rPr>
      </w:pPr>
      <w:r w:rsidRPr="00AE18F0">
        <w:rPr>
          <w:rFonts w:cs="Arial"/>
          <w:szCs w:val="24"/>
        </w:rPr>
        <w:t>Op2 signing Cemetery grave certificates.</w:t>
      </w:r>
    </w:p>
    <w:p w14:paraId="70CCA8ED" w14:textId="77777777" w:rsidR="00CE6F99" w:rsidRPr="00AE18F0" w:rsidRDefault="00CE6F99" w:rsidP="00CE6F99">
      <w:pPr>
        <w:pStyle w:val="ListParagraph"/>
        <w:numPr>
          <w:ilvl w:val="1"/>
          <w:numId w:val="31"/>
        </w:numPr>
        <w:contextualSpacing w:val="0"/>
        <w:rPr>
          <w:rFonts w:cs="Arial"/>
          <w:szCs w:val="24"/>
        </w:rPr>
      </w:pPr>
      <w:r w:rsidRPr="00AE18F0">
        <w:rPr>
          <w:rFonts w:cs="Arial"/>
          <w:szCs w:val="24"/>
        </w:rPr>
        <w:t>All Committee terms of reference have been consolidated into the main scheme. These have all the proposed Council powers delegation section inserted as noted above, with the exception of Corporate Services Committee and Place and Prosperity where two minor changes have also been made to formalise current practice.</w:t>
      </w:r>
    </w:p>
    <w:p w14:paraId="7679700D" w14:textId="77777777" w:rsidR="00CE6F99" w:rsidRPr="00AE18F0" w:rsidRDefault="00CE6F99" w:rsidP="00CE6F99">
      <w:pPr>
        <w:rPr>
          <w:rFonts w:cs="Arial"/>
          <w:szCs w:val="24"/>
          <w:highlight w:val="yellow"/>
        </w:rPr>
      </w:pPr>
    </w:p>
    <w:p w14:paraId="2BCC888D" w14:textId="77777777" w:rsidR="00CE6F99" w:rsidRPr="00AE18F0" w:rsidRDefault="00CE6F99" w:rsidP="00CE6F99">
      <w:pPr>
        <w:rPr>
          <w:rFonts w:cs="Arial"/>
          <w:szCs w:val="24"/>
        </w:rPr>
      </w:pPr>
      <w:r w:rsidRPr="00AE18F0">
        <w:rPr>
          <w:rFonts w:cs="Arial"/>
          <w:szCs w:val="24"/>
        </w:rPr>
        <w:t>This review ha</w:t>
      </w:r>
      <w:r>
        <w:rPr>
          <w:rFonts w:cs="Arial"/>
          <w:szCs w:val="24"/>
        </w:rPr>
        <w:t>d</w:t>
      </w:r>
      <w:r w:rsidRPr="00AE18F0">
        <w:rPr>
          <w:rFonts w:cs="Arial"/>
          <w:szCs w:val="24"/>
        </w:rPr>
        <w:t xml:space="preserve"> been subject to consultation with all members of the Corporate Leadership and Heads of Service Teams.</w:t>
      </w:r>
    </w:p>
    <w:p w14:paraId="609F5D5E" w14:textId="77777777" w:rsidR="00CE6F99" w:rsidRPr="00AE18F0" w:rsidRDefault="00CE6F99" w:rsidP="00CE6F99">
      <w:pPr>
        <w:rPr>
          <w:rFonts w:cs="Arial"/>
          <w:szCs w:val="24"/>
        </w:rPr>
      </w:pPr>
    </w:p>
    <w:p w14:paraId="5CCDB850" w14:textId="77777777" w:rsidR="00CE6F99" w:rsidRDefault="00CE6F99" w:rsidP="00CE6F99">
      <w:pPr>
        <w:rPr>
          <w:rFonts w:cs="Arial"/>
          <w:szCs w:val="24"/>
        </w:rPr>
      </w:pPr>
      <w:r w:rsidRPr="00AE18F0">
        <w:rPr>
          <w:rFonts w:cs="Arial"/>
          <w:szCs w:val="24"/>
        </w:rPr>
        <w:t xml:space="preserve">Following on from this review, </w:t>
      </w:r>
      <w:r>
        <w:rPr>
          <w:rFonts w:cs="Arial"/>
          <w:szCs w:val="24"/>
        </w:rPr>
        <w:t>o</w:t>
      </w:r>
      <w:r w:rsidRPr="00AE18F0">
        <w:rPr>
          <w:rFonts w:cs="Arial"/>
          <w:szCs w:val="24"/>
        </w:rPr>
        <w:t>fficers h</w:t>
      </w:r>
      <w:r>
        <w:rPr>
          <w:rFonts w:cs="Arial"/>
          <w:szCs w:val="24"/>
        </w:rPr>
        <w:t>ad</w:t>
      </w:r>
      <w:r w:rsidRPr="00AE18F0">
        <w:rPr>
          <w:rFonts w:cs="Arial"/>
          <w:szCs w:val="24"/>
        </w:rPr>
        <w:t xml:space="preserve"> now commenced a comprehensive review of the Council’s constitution, which was first published in 2015 and ha</w:t>
      </w:r>
      <w:r>
        <w:rPr>
          <w:rFonts w:cs="Arial"/>
          <w:szCs w:val="24"/>
        </w:rPr>
        <w:t>d</w:t>
      </w:r>
      <w:r w:rsidRPr="00AE18F0">
        <w:rPr>
          <w:rFonts w:cs="Arial"/>
          <w:szCs w:val="24"/>
        </w:rPr>
        <w:t xml:space="preserve"> now fallen out of date. A further report w</w:t>
      </w:r>
      <w:r>
        <w:rPr>
          <w:rFonts w:cs="Arial"/>
          <w:szCs w:val="24"/>
        </w:rPr>
        <w:t>ould</w:t>
      </w:r>
      <w:r w:rsidRPr="00AE18F0">
        <w:rPr>
          <w:rFonts w:cs="Arial"/>
          <w:szCs w:val="24"/>
        </w:rPr>
        <w:t xml:space="preserve"> come to Committee in the </w:t>
      </w:r>
      <w:r>
        <w:rPr>
          <w:rFonts w:cs="Arial"/>
          <w:szCs w:val="24"/>
        </w:rPr>
        <w:t>A</w:t>
      </w:r>
      <w:r w:rsidRPr="00AE18F0">
        <w:rPr>
          <w:rFonts w:cs="Arial"/>
          <w:szCs w:val="24"/>
        </w:rPr>
        <w:t>utumn in this regard.</w:t>
      </w:r>
    </w:p>
    <w:p w14:paraId="5B24B4BF" w14:textId="77777777" w:rsidR="00CE6F99" w:rsidRPr="00AE18F0" w:rsidRDefault="00CE6F99" w:rsidP="00CE6F99">
      <w:pPr>
        <w:rPr>
          <w:rFonts w:cs="Arial"/>
          <w:szCs w:val="24"/>
        </w:rPr>
      </w:pPr>
    </w:p>
    <w:p w14:paraId="2A36DB81" w14:textId="77777777" w:rsidR="00CE6F99" w:rsidRPr="00AE18F0" w:rsidRDefault="00CE6F99" w:rsidP="00CE6F99">
      <w:pPr>
        <w:rPr>
          <w:rFonts w:cs="Arial"/>
          <w:szCs w:val="24"/>
        </w:rPr>
      </w:pPr>
      <w:r w:rsidRPr="00AE18F0">
        <w:rPr>
          <w:rFonts w:cs="Arial"/>
          <w:caps/>
          <w:szCs w:val="24"/>
        </w:rPr>
        <w:t>Recommended</w:t>
      </w:r>
      <w:r w:rsidRPr="00AE18F0">
        <w:rPr>
          <w:rFonts w:cs="Arial"/>
          <w:szCs w:val="24"/>
        </w:rPr>
        <w:t xml:space="preserve"> </w:t>
      </w:r>
      <w:bookmarkStart w:id="0" w:name="_Hlk169180142"/>
      <w:r w:rsidRPr="00AE18F0">
        <w:rPr>
          <w:rFonts w:cs="Arial"/>
          <w:szCs w:val="24"/>
        </w:rPr>
        <w:t>that Council approves the revised scheme of delegation, updates all policies to comply with the new scheme and updates its constitution accordingly.</w:t>
      </w:r>
      <w:bookmarkEnd w:id="0"/>
    </w:p>
    <w:p w14:paraId="158FAEB8" w14:textId="77777777" w:rsidR="00CE6F99" w:rsidRPr="00AE18F0" w:rsidRDefault="00CE6F99" w:rsidP="00CE6F99">
      <w:pPr>
        <w:rPr>
          <w:rFonts w:cs="Arial"/>
          <w:caps/>
          <w:szCs w:val="24"/>
        </w:rPr>
      </w:pPr>
    </w:p>
    <w:p w14:paraId="442E8DED" w14:textId="77777777" w:rsidR="00CE6F99" w:rsidRDefault="00CE6F99" w:rsidP="00CE6F99">
      <w:pPr>
        <w:rPr>
          <w:rFonts w:cs="Arial"/>
          <w:szCs w:val="24"/>
        </w:rPr>
      </w:pPr>
      <w:r>
        <w:rPr>
          <w:rFonts w:cs="Arial"/>
          <w:caps/>
          <w:szCs w:val="24"/>
        </w:rPr>
        <w:t>a</w:t>
      </w:r>
      <w:r>
        <w:rPr>
          <w:rFonts w:cs="Arial"/>
          <w:szCs w:val="24"/>
        </w:rPr>
        <w:t>lderman McIlveen proposed, seconded by Alderman McRandal, that the recommendation be adopted.</w:t>
      </w:r>
    </w:p>
    <w:p w14:paraId="4907A912" w14:textId="77777777" w:rsidR="00CE6F99" w:rsidRDefault="00CE6F99" w:rsidP="00CE6F99">
      <w:pPr>
        <w:rPr>
          <w:rFonts w:cs="Arial"/>
          <w:szCs w:val="24"/>
        </w:rPr>
      </w:pPr>
    </w:p>
    <w:p w14:paraId="45EDE790" w14:textId="77777777" w:rsidR="00CE6F99" w:rsidRPr="00EA2D9B" w:rsidRDefault="00CE6F99" w:rsidP="00CE6F99">
      <w:pPr>
        <w:rPr>
          <w:rFonts w:cs="Arial"/>
          <w:szCs w:val="24"/>
        </w:rPr>
      </w:pPr>
      <w:r>
        <w:rPr>
          <w:rFonts w:cs="Arial"/>
          <w:szCs w:val="24"/>
        </w:rPr>
        <w:t xml:space="preserve">The proposer Alderman McIlveen thanked officers for the report commenting that this had come about as the result of the review of meetings, their length and the possibility of moving certain powers to Committees. As such he stated that he was pleased to see how thorough the report was and recognised that there were those who may feel a little uncomfortable with certain aspects. However he recalled that when the two Councils had merged it was decided that a more strategic approach would be adopted to ensure a reduction in interference in operational matters. He noted that regular reviews of this would be undertaken and he thanked officers for their work undertaken to date. </w:t>
      </w:r>
    </w:p>
    <w:p w14:paraId="52D958DA" w14:textId="77777777" w:rsidR="00CE6F99" w:rsidRPr="00AE18F0" w:rsidRDefault="00CE6F99" w:rsidP="00CE6F99">
      <w:pPr>
        <w:rPr>
          <w:rFonts w:cs="Arial"/>
          <w:szCs w:val="24"/>
        </w:rPr>
      </w:pPr>
    </w:p>
    <w:p w14:paraId="77327F5B" w14:textId="77777777" w:rsidR="00CE6F99" w:rsidRDefault="00CE6F99" w:rsidP="00CE6F99">
      <w:pPr>
        <w:rPr>
          <w:rFonts w:cs="Arial"/>
          <w:b/>
          <w:bCs/>
          <w:szCs w:val="24"/>
        </w:rPr>
      </w:pPr>
      <w:r w:rsidRPr="00F86699">
        <w:rPr>
          <w:rFonts w:cs="Arial"/>
          <w:b/>
          <w:bCs/>
          <w:szCs w:val="24"/>
        </w:rPr>
        <w:lastRenderedPageBreak/>
        <w:t xml:space="preserve">AGREED TO RECOMMEND, on the proposal of </w:t>
      </w:r>
      <w:r>
        <w:rPr>
          <w:rFonts w:cs="Arial"/>
          <w:b/>
          <w:bCs/>
          <w:szCs w:val="24"/>
        </w:rPr>
        <w:t>Alderman McIlveen</w:t>
      </w:r>
      <w:r w:rsidRPr="00F86699">
        <w:rPr>
          <w:rFonts w:cs="Arial"/>
          <w:b/>
          <w:bCs/>
          <w:szCs w:val="24"/>
        </w:rPr>
        <w:t xml:space="preserve">, seconded by </w:t>
      </w:r>
      <w:r>
        <w:rPr>
          <w:rFonts w:cs="Arial"/>
          <w:b/>
          <w:bCs/>
          <w:szCs w:val="24"/>
        </w:rPr>
        <w:t>Alderman McRandal</w:t>
      </w:r>
      <w:r w:rsidRPr="00F86699">
        <w:rPr>
          <w:rFonts w:cs="Arial"/>
          <w:b/>
          <w:bCs/>
          <w:szCs w:val="24"/>
        </w:rPr>
        <w:t xml:space="preserve">, that the recommendation be adopted. </w:t>
      </w:r>
    </w:p>
    <w:p w14:paraId="674CAFEE" w14:textId="77777777" w:rsidR="00CE6F99" w:rsidRPr="00B31189" w:rsidRDefault="00CE6F99" w:rsidP="00CE6F99">
      <w:pPr>
        <w:rPr>
          <w:rFonts w:cs="Arial"/>
          <w:b/>
          <w:bCs/>
          <w:szCs w:val="24"/>
        </w:rPr>
      </w:pPr>
    </w:p>
    <w:p w14:paraId="040630A1" w14:textId="77777777" w:rsidR="00CE6F99" w:rsidRDefault="00CE6F99" w:rsidP="00CE6F99">
      <w:pPr>
        <w:pStyle w:val="Heading1"/>
        <w:rPr>
          <w:rFonts w:ascii="Arial Bold" w:hAnsi="Arial Bold" w:cs="Arial" w:hint="eastAsia"/>
          <w:b w:val="0"/>
          <w:bCs/>
          <w:caps w:val="0"/>
          <w:szCs w:val="28"/>
          <w:u w:val="single"/>
        </w:rPr>
      </w:pPr>
      <w:r w:rsidRPr="00D50F2D">
        <w:rPr>
          <w:rFonts w:ascii="Arial Bold" w:hAnsi="Arial Bold" w:cs="Arial"/>
          <w:bCs/>
          <w:szCs w:val="28"/>
        </w:rPr>
        <w:t>9.</w:t>
      </w:r>
      <w:r w:rsidRPr="00D50F2D">
        <w:rPr>
          <w:rFonts w:ascii="Arial Bold" w:hAnsi="Arial Bold" w:cs="Arial"/>
          <w:bCs/>
          <w:szCs w:val="28"/>
        </w:rPr>
        <w:tab/>
      </w:r>
      <w:r>
        <w:rPr>
          <w:rFonts w:ascii="Arial Bold" w:hAnsi="Arial Bold" w:cs="Arial"/>
          <w:bCs/>
          <w:szCs w:val="28"/>
          <w:u w:val="single"/>
        </w:rPr>
        <w:t>PERFORMANCE IMPROVEMENT PLAN 2024/25</w:t>
      </w:r>
    </w:p>
    <w:p w14:paraId="7C844AEE" w14:textId="77777777" w:rsidR="00CE6F99" w:rsidRPr="00D115FE" w:rsidRDefault="00CE6F99" w:rsidP="00CE6F99">
      <w:r>
        <w:tab/>
        <w:t>(Appendix VI)</w:t>
      </w:r>
    </w:p>
    <w:p w14:paraId="7A3B805F" w14:textId="77777777" w:rsidR="00CE6F99" w:rsidRDefault="00CE6F99" w:rsidP="00CE6F99">
      <w:pPr>
        <w:rPr>
          <w:rFonts w:eastAsia="Times New Roman" w:cs="Arial"/>
          <w:b/>
          <w:szCs w:val="24"/>
          <w:lang w:eastAsia="en-GB"/>
        </w:rPr>
      </w:pPr>
    </w:p>
    <w:p w14:paraId="57B8BCB7" w14:textId="77777777" w:rsidR="00CE6F99" w:rsidRPr="00D115FE" w:rsidRDefault="00CE6F99" w:rsidP="00CE6F99">
      <w:pPr>
        <w:pStyle w:val="paragraph"/>
        <w:spacing w:before="0" w:beforeAutospacing="0" w:after="0" w:afterAutospacing="0"/>
        <w:textAlignment w:val="baseline"/>
        <w:rPr>
          <w:rFonts w:ascii="Arial" w:hAnsi="Arial" w:cs="Arial"/>
        </w:rPr>
      </w:pPr>
      <w:r w:rsidRPr="00D115FE">
        <w:rPr>
          <w:rFonts w:ascii="Arial" w:hAnsi="Arial" w:cs="Arial"/>
          <w:caps/>
        </w:rPr>
        <w:t>Previously circulated</w:t>
      </w:r>
      <w:r w:rsidRPr="00D115FE">
        <w:rPr>
          <w:rFonts w:ascii="Arial" w:hAnsi="Arial" w:cs="Arial"/>
        </w:rPr>
        <w:t xml:space="preserve">:- Report from Director of Corporate Services </w:t>
      </w:r>
      <w:r>
        <w:rPr>
          <w:rFonts w:ascii="Arial" w:hAnsi="Arial" w:cs="Arial"/>
        </w:rPr>
        <w:t xml:space="preserve">advising </w:t>
      </w:r>
      <w:r w:rsidRPr="00D115FE">
        <w:rPr>
          <w:rStyle w:val="normaltextrun"/>
          <w:rFonts w:ascii="Arial" w:eastAsiaTheme="majorEastAsia" w:hAnsi="Arial" w:cs="Arial"/>
        </w:rPr>
        <w:t xml:space="preserve">that </w:t>
      </w:r>
      <w:r>
        <w:rPr>
          <w:rStyle w:val="normaltextrun"/>
          <w:rFonts w:ascii="Arial" w:eastAsiaTheme="majorEastAsia" w:hAnsi="Arial" w:cs="Arial"/>
        </w:rPr>
        <w:t xml:space="preserve">the </w:t>
      </w:r>
      <w:r w:rsidRPr="00D115FE">
        <w:rPr>
          <w:rStyle w:val="normaltextrun"/>
          <w:rFonts w:ascii="Arial" w:eastAsiaTheme="majorEastAsia" w:hAnsi="Arial" w:cs="Arial"/>
        </w:rPr>
        <w:t>Council ha</w:t>
      </w:r>
      <w:r>
        <w:rPr>
          <w:rStyle w:val="normaltextrun"/>
          <w:rFonts w:ascii="Arial" w:eastAsiaTheme="majorEastAsia" w:hAnsi="Arial" w:cs="Arial"/>
        </w:rPr>
        <w:t>d</w:t>
      </w:r>
      <w:r w:rsidRPr="00D115FE">
        <w:rPr>
          <w:rStyle w:val="normaltextrun"/>
          <w:rFonts w:ascii="Arial" w:eastAsiaTheme="majorEastAsia" w:hAnsi="Arial" w:cs="Arial"/>
        </w:rPr>
        <w:t xml:space="preserve"> a statutory duty under the Local Government Act (Northern Ireland) 2014 to publish a Performance Improvement Plan (PIP) each year, by 30 June, that set out at least one of the main short-term issues (improvement objectives) it want</w:t>
      </w:r>
      <w:r>
        <w:rPr>
          <w:rStyle w:val="normaltextrun"/>
          <w:rFonts w:ascii="Arial" w:eastAsiaTheme="majorEastAsia" w:hAnsi="Arial" w:cs="Arial"/>
        </w:rPr>
        <w:t>ed</w:t>
      </w:r>
      <w:r w:rsidRPr="00D115FE">
        <w:rPr>
          <w:rStyle w:val="normaltextrun"/>
          <w:rFonts w:ascii="Arial" w:eastAsiaTheme="majorEastAsia" w:hAnsi="Arial" w:cs="Arial"/>
        </w:rPr>
        <w:t xml:space="preserve"> to improve for people living and working in the Borough during the year ahead.  </w:t>
      </w:r>
    </w:p>
    <w:p w14:paraId="652C8A3A" w14:textId="77777777" w:rsidR="00CE6F99" w:rsidRPr="00D115FE" w:rsidRDefault="00CE6F99" w:rsidP="00CE6F99">
      <w:pPr>
        <w:pStyle w:val="paragraph"/>
        <w:spacing w:before="0" w:beforeAutospacing="0" w:after="0" w:afterAutospacing="0"/>
        <w:textAlignment w:val="baseline"/>
        <w:rPr>
          <w:rFonts w:ascii="Arial" w:hAnsi="Arial" w:cs="Arial"/>
        </w:rPr>
      </w:pPr>
      <w:r w:rsidRPr="00D115FE">
        <w:rPr>
          <w:rStyle w:val="eop"/>
          <w:rFonts w:ascii="Arial" w:hAnsi="Arial" w:cs="Arial"/>
        </w:rPr>
        <w:t> </w:t>
      </w:r>
    </w:p>
    <w:p w14:paraId="78BFB36D" w14:textId="77777777" w:rsidR="00CE6F99" w:rsidRPr="00D115FE" w:rsidRDefault="00CE6F99" w:rsidP="00CE6F99">
      <w:pPr>
        <w:rPr>
          <w:rFonts w:cs="Arial"/>
          <w:szCs w:val="24"/>
        </w:rPr>
      </w:pPr>
      <w:r>
        <w:rPr>
          <w:rFonts w:cs="Arial"/>
          <w:szCs w:val="24"/>
        </w:rPr>
        <w:t>Its</w:t>
      </w:r>
      <w:r w:rsidRPr="00D115FE">
        <w:rPr>
          <w:rFonts w:cs="Arial"/>
          <w:szCs w:val="24"/>
        </w:rPr>
        <w:t xml:space="preserve"> Performance Improvement Plan for 2024/25 (</w:t>
      </w:r>
      <w:r>
        <w:rPr>
          <w:rFonts w:cs="Arial"/>
          <w:szCs w:val="24"/>
        </w:rPr>
        <w:t xml:space="preserve">see </w:t>
      </w:r>
      <w:r w:rsidRPr="00D115FE">
        <w:rPr>
          <w:rFonts w:cs="Arial"/>
          <w:szCs w:val="24"/>
        </w:rPr>
        <w:t xml:space="preserve">Appendix) set out </w:t>
      </w:r>
      <w:r>
        <w:rPr>
          <w:rFonts w:cs="Arial"/>
          <w:szCs w:val="24"/>
        </w:rPr>
        <w:t xml:space="preserve">four </w:t>
      </w:r>
      <w:r w:rsidRPr="00D115FE">
        <w:rPr>
          <w:rFonts w:cs="Arial"/>
          <w:szCs w:val="24"/>
        </w:rPr>
        <w:t>improvement objectives which ha</w:t>
      </w:r>
      <w:r>
        <w:rPr>
          <w:rFonts w:cs="Arial"/>
          <w:szCs w:val="24"/>
        </w:rPr>
        <w:t>d</w:t>
      </w:r>
      <w:r w:rsidRPr="00D115FE">
        <w:rPr>
          <w:rFonts w:cs="Arial"/>
          <w:szCs w:val="24"/>
        </w:rPr>
        <w:t xml:space="preserve"> been carried forward from the improvement objectives for 2023/24, with some alterations.  Whilst the Performance Improvement Plan focuse</w:t>
      </w:r>
      <w:r>
        <w:rPr>
          <w:rFonts w:cs="Arial"/>
          <w:szCs w:val="24"/>
        </w:rPr>
        <w:t>d</w:t>
      </w:r>
      <w:r w:rsidRPr="00D115FE">
        <w:rPr>
          <w:rFonts w:cs="Arial"/>
          <w:szCs w:val="24"/>
        </w:rPr>
        <w:t xml:space="preserve"> specifically on the key areas identified for improvement this year,  improvement </w:t>
      </w:r>
      <w:r>
        <w:rPr>
          <w:rFonts w:cs="Arial"/>
          <w:szCs w:val="24"/>
        </w:rPr>
        <w:t xml:space="preserve">was still being sought </w:t>
      </w:r>
      <w:r w:rsidRPr="00D115FE">
        <w:rPr>
          <w:rFonts w:cs="Arial"/>
          <w:szCs w:val="24"/>
        </w:rPr>
        <w:t xml:space="preserve">in other areas.  The plan </w:t>
      </w:r>
      <w:r>
        <w:rPr>
          <w:rFonts w:cs="Arial"/>
          <w:szCs w:val="24"/>
        </w:rPr>
        <w:t>wa</w:t>
      </w:r>
      <w:r w:rsidRPr="00D115FE">
        <w:rPr>
          <w:rFonts w:cs="Arial"/>
          <w:szCs w:val="24"/>
        </w:rPr>
        <w:t>s not designed to describe all of the Council’s day to day work.</w:t>
      </w:r>
    </w:p>
    <w:p w14:paraId="6D534D10" w14:textId="77777777" w:rsidR="00CE6F99" w:rsidRPr="00D115FE" w:rsidRDefault="00CE6F99" w:rsidP="00CE6F99">
      <w:pPr>
        <w:rPr>
          <w:rFonts w:cs="Arial"/>
          <w:szCs w:val="24"/>
        </w:rPr>
      </w:pPr>
    </w:p>
    <w:p w14:paraId="2FC05161" w14:textId="77777777" w:rsidR="00CE6F99" w:rsidRPr="00D115FE" w:rsidRDefault="00CE6F99" w:rsidP="008B1C65">
      <w:r w:rsidRPr="00D115FE">
        <w:t>Performance Improvement Objectives 2024-25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5669"/>
      </w:tblGrid>
      <w:tr w:rsidR="00CE6F99" w:rsidRPr="00D115FE" w14:paraId="120FB016" w14:textId="77777777" w:rsidTr="00AB0239">
        <w:trPr>
          <w:trHeight w:val="435"/>
        </w:trPr>
        <w:tc>
          <w:tcPr>
            <w:tcW w:w="3375" w:type="dxa"/>
            <w:tcBorders>
              <w:top w:val="single" w:sz="6" w:space="0" w:color="auto"/>
              <w:left w:val="single" w:sz="6" w:space="0" w:color="auto"/>
              <w:bottom w:val="single" w:sz="6" w:space="0" w:color="auto"/>
              <w:right w:val="single" w:sz="6" w:space="0" w:color="auto"/>
            </w:tcBorders>
            <w:shd w:val="clear" w:color="auto" w:fill="00B0F0"/>
            <w:hideMark/>
          </w:tcPr>
          <w:p w14:paraId="7FFEC5BC" w14:textId="77777777" w:rsidR="00CE6F99" w:rsidRPr="00D115FE" w:rsidRDefault="00CE6F99" w:rsidP="00AB0239">
            <w:pPr>
              <w:textAlignment w:val="baseline"/>
              <w:rPr>
                <w:rFonts w:cs="Arial"/>
                <w:color w:val="333333"/>
                <w:szCs w:val="24"/>
              </w:rPr>
            </w:pPr>
            <w:r w:rsidRPr="00D115FE">
              <w:rPr>
                <w:rFonts w:cs="Arial"/>
                <w:b/>
                <w:bCs/>
                <w:color w:val="FFFFFF"/>
                <w:szCs w:val="24"/>
              </w:rPr>
              <w:t>Improvement Objective 1</w:t>
            </w:r>
            <w:r w:rsidRPr="00D115FE">
              <w:rPr>
                <w:rFonts w:cs="Arial"/>
                <w:color w:val="FFFFFF"/>
                <w:szCs w:val="24"/>
              </w:rPr>
              <w:t> </w:t>
            </w:r>
          </w:p>
        </w:tc>
        <w:tc>
          <w:tcPr>
            <w:tcW w:w="5745" w:type="dxa"/>
            <w:tcBorders>
              <w:top w:val="single" w:sz="6" w:space="0" w:color="auto"/>
              <w:left w:val="single" w:sz="6" w:space="0" w:color="auto"/>
              <w:bottom w:val="single" w:sz="6" w:space="0" w:color="auto"/>
              <w:right w:val="single" w:sz="6" w:space="0" w:color="auto"/>
            </w:tcBorders>
            <w:shd w:val="clear" w:color="auto" w:fill="00B0F0"/>
            <w:hideMark/>
          </w:tcPr>
          <w:p w14:paraId="6BF4B2C8" w14:textId="77777777" w:rsidR="00CE6F99" w:rsidRPr="00D115FE" w:rsidRDefault="00CE6F99" w:rsidP="00AB0239">
            <w:pPr>
              <w:textAlignment w:val="baseline"/>
              <w:rPr>
                <w:rFonts w:cs="Arial"/>
                <w:color w:val="FFFFFF"/>
                <w:szCs w:val="24"/>
              </w:rPr>
            </w:pPr>
            <w:r w:rsidRPr="00D115FE">
              <w:rPr>
                <w:rFonts w:cs="Arial"/>
                <w:b/>
                <w:bCs/>
                <w:color w:val="FFFFFF"/>
                <w:szCs w:val="24"/>
              </w:rPr>
              <w:t>We will increase economic growth by attracting more business and creating jobs </w:t>
            </w:r>
            <w:r w:rsidRPr="00D115FE">
              <w:rPr>
                <w:rFonts w:cs="Arial"/>
                <w:color w:val="FFFFFF"/>
                <w:szCs w:val="24"/>
              </w:rPr>
              <w:t> </w:t>
            </w:r>
          </w:p>
          <w:p w14:paraId="257B9BAB" w14:textId="77777777" w:rsidR="00CE6F99" w:rsidRPr="00D115FE" w:rsidRDefault="00CE6F99" w:rsidP="00AB0239">
            <w:pPr>
              <w:textAlignment w:val="baseline"/>
              <w:rPr>
                <w:rFonts w:cs="Arial"/>
                <w:color w:val="333333"/>
                <w:szCs w:val="24"/>
              </w:rPr>
            </w:pPr>
          </w:p>
        </w:tc>
      </w:tr>
      <w:tr w:rsidR="00CE6F99" w:rsidRPr="00D115FE" w14:paraId="4A3DEAE6" w14:textId="77777777" w:rsidTr="00AB0239">
        <w:trPr>
          <w:trHeight w:val="435"/>
        </w:trPr>
        <w:tc>
          <w:tcPr>
            <w:tcW w:w="3375" w:type="dxa"/>
            <w:tcBorders>
              <w:top w:val="single" w:sz="6" w:space="0" w:color="auto"/>
              <w:left w:val="single" w:sz="6" w:space="0" w:color="auto"/>
              <w:bottom w:val="single" w:sz="6" w:space="0" w:color="auto"/>
              <w:right w:val="single" w:sz="6" w:space="0" w:color="auto"/>
            </w:tcBorders>
            <w:shd w:val="clear" w:color="auto" w:fill="538135"/>
            <w:hideMark/>
          </w:tcPr>
          <w:p w14:paraId="7EE301F9" w14:textId="77777777" w:rsidR="00CE6F99" w:rsidRPr="00D115FE" w:rsidRDefault="00CE6F99" w:rsidP="00AB0239">
            <w:pPr>
              <w:textAlignment w:val="baseline"/>
              <w:rPr>
                <w:rFonts w:cs="Arial"/>
                <w:color w:val="333333"/>
                <w:szCs w:val="24"/>
              </w:rPr>
            </w:pPr>
            <w:r w:rsidRPr="00D115FE">
              <w:rPr>
                <w:rFonts w:cs="Arial"/>
                <w:b/>
                <w:bCs/>
                <w:color w:val="FFFFFF"/>
                <w:szCs w:val="24"/>
              </w:rPr>
              <w:t>Improvement Objective 2</w:t>
            </w:r>
            <w:r w:rsidRPr="00D115FE">
              <w:rPr>
                <w:rFonts w:cs="Arial"/>
                <w:color w:val="FFFFFF"/>
                <w:szCs w:val="24"/>
              </w:rPr>
              <w:t> </w:t>
            </w:r>
          </w:p>
        </w:tc>
        <w:tc>
          <w:tcPr>
            <w:tcW w:w="5745" w:type="dxa"/>
            <w:tcBorders>
              <w:top w:val="single" w:sz="6" w:space="0" w:color="auto"/>
              <w:left w:val="single" w:sz="6" w:space="0" w:color="auto"/>
              <w:bottom w:val="single" w:sz="6" w:space="0" w:color="auto"/>
              <w:right w:val="single" w:sz="6" w:space="0" w:color="auto"/>
            </w:tcBorders>
            <w:shd w:val="clear" w:color="auto" w:fill="538135"/>
            <w:hideMark/>
          </w:tcPr>
          <w:p w14:paraId="65CFA052" w14:textId="77777777" w:rsidR="00CE6F99" w:rsidRPr="00D115FE" w:rsidRDefault="00CE6F99" w:rsidP="00AB0239">
            <w:pPr>
              <w:textAlignment w:val="baseline"/>
              <w:rPr>
                <w:rFonts w:cs="Arial"/>
                <w:color w:val="FFFFFF"/>
                <w:szCs w:val="24"/>
              </w:rPr>
            </w:pPr>
            <w:r w:rsidRPr="00D115FE">
              <w:rPr>
                <w:rFonts w:cs="Arial"/>
                <w:b/>
                <w:bCs/>
                <w:color w:val="FFFFFF"/>
                <w:szCs w:val="24"/>
              </w:rPr>
              <w:t>We will improve the cleanliness and attractiveness of our borough</w:t>
            </w:r>
            <w:r w:rsidRPr="00D115FE">
              <w:rPr>
                <w:rFonts w:cs="Arial"/>
                <w:color w:val="FFFFFF"/>
                <w:szCs w:val="24"/>
              </w:rPr>
              <w:t> </w:t>
            </w:r>
          </w:p>
          <w:p w14:paraId="69465529" w14:textId="77777777" w:rsidR="00CE6F99" w:rsidRPr="00D115FE" w:rsidRDefault="00CE6F99" w:rsidP="00AB0239">
            <w:pPr>
              <w:textAlignment w:val="baseline"/>
              <w:rPr>
                <w:rFonts w:cs="Arial"/>
                <w:color w:val="333333"/>
                <w:szCs w:val="24"/>
              </w:rPr>
            </w:pPr>
          </w:p>
        </w:tc>
      </w:tr>
      <w:tr w:rsidR="00CE6F99" w:rsidRPr="00D115FE" w14:paraId="72F9F529" w14:textId="77777777" w:rsidTr="00AB0239">
        <w:trPr>
          <w:trHeight w:val="435"/>
        </w:trPr>
        <w:tc>
          <w:tcPr>
            <w:tcW w:w="3375" w:type="dxa"/>
            <w:tcBorders>
              <w:top w:val="single" w:sz="6" w:space="0" w:color="auto"/>
              <w:left w:val="single" w:sz="6" w:space="0" w:color="auto"/>
              <w:bottom w:val="single" w:sz="6" w:space="0" w:color="auto"/>
              <w:right w:val="single" w:sz="6" w:space="0" w:color="auto"/>
            </w:tcBorders>
            <w:shd w:val="clear" w:color="auto" w:fill="538135"/>
            <w:hideMark/>
          </w:tcPr>
          <w:p w14:paraId="44694DB3" w14:textId="77777777" w:rsidR="00CE6F99" w:rsidRPr="00D115FE" w:rsidRDefault="00CE6F99" w:rsidP="00AB0239">
            <w:pPr>
              <w:textAlignment w:val="baseline"/>
              <w:rPr>
                <w:rFonts w:cs="Arial"/>
                <w:color w:val="333333"/>
                <w:szCs w:val="24"/>
              </w:rPr>
            </w:pPr>
            <w:r w:rsidRPr="00D115FE">
              <w:rPr>
                <w:rFonts w:cs="Arial"/>
                <w:b/>
                <w:bCs/>
                <w:color w:val="FFFFFF"/>
                <w:szCs w:val="24"/>
              </w:rPr>
              <w:t>Improvement Objective 3</w:t>
            </w:r>
            <w:r w:rsidRPr="00D115FE">
              <w:rPr>
                <w:rFonts w:cs="Arial"/>
                <w:color w:val="FFFFFF"/>
                <w:szCs w:val="24"/>
              </w:rPr>
              <w:t> </w:t>
            </w:r>
          </w:p>
        </w:tc>
        <w:tc>
          <w:tcPr>
            <w:tcW w:w="5745" w:type="dxa"/>
            <w:tcBorders>
              <w:top w:val="single" w:sz="6" w:space="0" w:color="auto"/>
              <w:left w:val="single" w:sz="6" w:space="0" w:color="auto"/>
              <w:bottom w:val="single" w:sz="6" w:space="0" w:color="auto"/>
              <w:right w:val="single" w:sz="6" w:space="0" w:color="auto"/>
            </w:tcBorders>
            <w:shd w:val="clear" w:color="auto" w:fill="538135"/>
            <w:hideMark/>
          </w:tcPr>
          <w:p w14:paraId="16D6A532" w14:textId="77777777" w:rsidR="00CE6F99" w:rsidRPr="00D115FE" w:rsidRDefault="00CE6F99" w:rsidP="00AB0239">
            <w:pPr>
              <w:textAlignment w:val="baseline"/>
              <w:rPr>
                <w:rFonts w:cs="Arial"/>
                <w:b/>
                <w:bCs/>
                <w:color w:val="FFFFFF"/>
                <w:szCs w:val="24"/>
              </w:rPr>
            </w:pPr>
            <w:r w:rsidRPr="00D115FE">
              <w:rPr>
                <w:rFonts w:cs="Arial"/>
                <w:b/>
                <w:bCs/>
                <w:color w:val="FFFFFF"/>
                <w:szCs w:val="24"/>
              </w:rPr>
              <w:t>We will improve the borough’s recycling rates</w:t>
            </w:r>
          </w:p>
          <w:p w14:paraId="438C287C" w14:textId="77777777" w:rsidR="00CE6F99" w:rsidRPr="00D115FE" w:rsidRDefault="00CE6F99" w:rsidP="00AB0239">
            <w:pPr>
              <w:textAlignment w:val="baseline"/>
              <w:rPr>
                <w:rFonts w:cs="Arial"/>
                <w:color w:val="333333"/>
                <w:szCs w:val="24"/>
              </w:rPr>
            </w:pPr>
            <w:r w:rsidRPr="00D115FE">
              <w:rPr>
                <w:rFonts w:cs="Arial"/>
                <w:color w:val="FFFFFF"/>
                <w:szCs w:val="24"/>
              </w:rPr>
              <w:t> </w:t>
            </w:r>
          </w:p>
        </w:tc>
      </w:tr>
      <w:tr w:rsidR="00CE6F99" w:rsidRPr="00D115FE" w14:paraId="7C72234B" w14:textId="77777777" w:rsidTr="00AB0239">
        <w:trPr>
          <w:trHeight w:val="435"/>
        </w:trPr>
        <w:tc>
          <w:tcPr>
            <w:tcW w:w="3375" w:type="dxa"/>
            <w:tcBorders>
              <w:top w:val="single" w:sz="6" w:space="0" w:color="auto"/>
              <w:left w:val="single" w:sz="6" w:space="0" w:color="auto"/>
              <w:bottom w:val="single" w:sz="6" w:space="0" w:color="auto"/>
              <w:right w:val="single" w:sz="6" w:space="0" w:color="auto"/>
            </w:tcBorders>
            <w:shd w:val="clear" w:color="auto" w:fill="7030A0"/>
            <w:hideMark/>
          </w:tcPr>
          <w:p w14:paraId="7A3F171C" w14:textId="77777777" w:rsidR="00CE6F99" w:rsidRPr="00D115FE" w:rsidRDefault="00CE6F99" w:rsidP="00AB0239">
            <w:pPr>
              <w:textAlignment w:val="baseline"/>
              <w:rPr>
                <w:rFonts w:cs="Arial"/>
                <w:color w:val="333333"/>
                <w:szCs w:val="24"/>
              </w:rPr>
            </w:pPr>
            <w:r w:rsidRPr="00D115FE">
              <w:rPr>
                <w:rFonts w:cs="Arial"/>
                <w:b/>
                <w:bCs/>
                <w:color w:val="FFFFFF"/>
                <w:szCs w:val="24"/>
              </w:rPr>
              <w:t>Improvement Objective 4</w:t>
            </w:r>
            <w:r w:rsidRPr="00D115FE">
              <w:rPr>
                <w:rFonts w:cs="Arial"/>
                <w:color w:val="FFFFFF"/>
                <w:szCs w:val="24"/>
              </w:rPr>
              <w:t> </w:t>
            </w:r>
          </w:p>
        </w:tc>
        <w:tc>
          <w:tcPr>
            <w:tcW w:w="5745" w:type="dxa"/>
            <w:tcBorders>
              <w:top w:val="single" w:sz="6" w:space="0" w:color="auto"/>
              <w:left w:val="single" w:sz="6" w:space="0" w:color="auto"/>
              <w:bottom w:val="single" w:sz="6" w:space="0" w:color="auto"/>
              <w:right w:val="single" w:sz="6" w:space="0" w:color="auto"/>
            </w:tcBorders>
            <w:shd w:val="clear" w:color="auto" w:fill="7030A0"/>
            <w:hideMark/>
          </w:tcPr>
          <w:p w14:paraId="616678B1" w14:textId="77777777" w:rsidR="00CE6F99" w:rsidRPr="00D115FE" w:rsidRDefault="00CE6F99" w:rsidP="00AB0239">
            <w:pPr>
              <w:textAlignment w:val="baseline"/>
              <w:rPr>
                <w:rFonts w:cs="Arial"/>
                <w:color w:val="FFFFFF"/>
                <w:szCs w:val="24"/>
              </w:rPr>
            </w:pPr>
            <w:r w:rsidRPr="00D115FE">
              <w:rPr>
                <w:rFonts w:cs="Arial"/>
                <w:b/>
                <w:bCs/>
                <w:color w:val="FFFFFF"/>
                <w:szCs w:val="24"/>
              </w:rPr>
              <w:t>We will support our businesses and residents to protect and improve their health and wellbeing </w:t>
            </w:r>
            <w:r w:rsidRPr="00D115FE">
              <w:rPr>
                <w:rFonts w:cs="Arial"/>
                <w:color w:val="FFFFFF"/>
                <w:szCs w:val="24"/>
              </w:rPr>
              <w:t> </w:t>
            </w:r>
          </w:p>
          <w:p w14:paraId="33311151" w14:textId="77777777" w:rsidR="00CE6F99" w:rsidRPr="00D115FE" w:rsidRDefault="00CE6F99" w:rsidP="00AB0239">
            <w:pPr>
              <w:textAlignment w:val="baseline"/>
              <w:rPr>
                <w:rFonts w:cs="Arial"/>
                <w:color w:val="333333"/>
                <w:szCs w:val="24"/>
              </w:rPr>
            </w:pPr>
          </w:p>
        </w:tc>
      </w:tr>
    </w:tbl>
    <w:p w14:paraId="41C0F067" w14:textId="77777777" w:rsidR="00CE6F99" w:rsidRPr="00D115FE" w:rsidRDefault="00CE6F99" w:rsidP="00CE6F99">
      <w:pPr>
        <w:rPr>
          <w:rFonts w:cs="Arial"/>
          <w:szCs w:val="24"/>
        </w:rPr>
      </w:pPr>
    </w:p>
    <w:p w14:paraId="21D37883" w14:textId="77777777" w:rsidR="00CE6F99" w:rsidRPr="00D115FE" w:rsidRDefault="00CE6F99" w:rsidP="00CE6F99">
      <w:pPr>
        <w:textAlignment w:val="baseline"/>
        <w:rPr>
          <w:rFonts w:cs="Arial"/>
          <w:color w:val="333333"/>
          <w:szCs w:val="24"/>
        </w:rPr>
      </w:pPr>
      <w:r w:rsidRPr="00D115FE">
        <w:rPr>
          <w:rFonts w:cs="Arial"/>
          <w:szCs w:val="24"/>
        </w:rPr>
        <w:t>The selection of the improvement objectives was originally informed by: </w:t>
      </w:r>
    </w:p>
    <w:p w14:paraId="48C2EBF1" w14:textId="77777777" w:rsidR="00CE6F99" w:rsidRPr="00D115FE" w:rsidRDefault="00CE6F99" w:rsidP="00CE6F99">
      <w:pPr>
        <w:pStyle w:val="ListParagraph"/>
        <w:numPr>
          <w:ilvl w:val="0"/>
          <w:numId w:val="21"/>
        </w:numPr>
        <w:shd w:val="clear" w:color="auto" w:fill="FFFFFF"/>
        <w:textAlignment w:val="baseline"/>
        <w:rPr>
          <w:rFonts w:eastAsia="Times New Roman" w:cs="Arial"/>
          <w:color w:val="333333"/>
          <w:szCs w:val="24"/>
        </w:rPr>
      </w:pPr>
      <w:r w:rsidRPr="00D115FE">
        <w:rPr>
          <w:rFonts w:eastAsia="Times New Roman" w:cs="Arial"/>
          <w:szCs w:val="24"/>
        </w:rPr>
        <w:t>Outcomes identified in the Big Plan for Ards and North Down </w:t>
      </w:r>
    </w:p>
    <w:p w14:paraId="78E258C9" w14:textId="77777777" w:rsidR="00CE6F99" w:rsidRPr="00D115FE" w:rsidRDefault="00CE6F99" w:rsidP="00CE6F99">
      <w:pPr>
        <w:pStyle w:val="ListParagraph"/>
        <w:numPr>
          <w:ilvl w:val="0"/>
          <w:numId w:val="21"/>
        </w:numPr>
        <w:shd w:val="clear" w:color="auto" w:fill="FFFFFF"/>
        <w:textAlignment w:val="baseline"/>
        <w:rPr>
          <w:rFonts w:eastAsia="Times New Roman" w:cs="Arial"/>
          <w:color w:val="333333"/>
          <w:szCs w:val="24"/>
        </w:rPr>
      </w:pPr>
      <w:r w:rsidRPr="00D115FE">
        <w:rPr>
          <w:rFonts w:eastAsia="Times New Roman" w:cs="Arial"/>
          <w:szCs w:val="24"/>
        </w:rPr>
        <w:t>Priorities identified in the Corporate Plan Towards 2024 based on input from Elected Members, officers, residents and stakeholders </w:t>
      </w:r>
    </w:p>
    <w:p w14:paraId="1E7507DD" w14:textId="77777777" w:rsidR="00CE6F99" w:rsidRPr="00D115FE" w:rsidRDefault="00CE6F99" w:rsidP="00CE6F99">
      <w:pPr>
        <w:pStyle w:val="ListParagraph"/>
        <w:numPr>
          <w:ilvl w:val="0"/>
          <w:numId w:val="21"/>
        </w:numPr>
        <w:shd w:val="clear" w:color="auto" w:fill="FFFFFF"/>
        <w:textAlignment w:val="baseline"/>
        <w:rPr>
          <w:rFonts w:eastAsia="Times New Roman" w:cs="Arial"/>
          <w:color w:val="333333"/>
          <w:szCs w:val="24"/>
        </w:rPr>
      </w:pPr>
      <w:r w:rsidRPr="00D115FE">
        <w:rPr>
          <w:rFonts w:eastAsia="Times New Roman" w:cs="Arial"/>
          <w:szCs w:val="24"/>
        </w:rPr>
        <w:t>Feedback from Big Conversation Panel Surveys 1 and 2 </w:t>
      </w:r>
    </w:p>
    <w:p w14:paraId="0ABB720B" w14:textId="77777777" w:rsidR="00CE6F99" w:rsidRPr="00D115FE" w:rsidRDefault="00CE6F99" w:rsidP="00CE6F99">
      <w:pPr>
        <w:pStyle w:val="ListParagraph"/>
        <w:numPr>
          <w:ilvl w:val="0"/>
          <w:numId w:val="21"/>
        </w:numPr>
        <w:shd w:val="clear" w:color="auto" w:fill="FFFFFF"/>
        <w:textAlignment w:val="baseline"/>
        <w:rPr>
          <w:rFonts w:eastAsia="Times New Roman" w:cs="Arial"/>
          <w:color w:val="333333"/>
          <w:szCs w:val="24"/>
        </w:rPr>
      </w:pPr>
      <w:r w:rsidRPr="00D115FE">
        <w:rPr>
          <w:rFonts w:eastAsia="Times New Roman" w:cs="Arial"/>
          <w:szCs w:val="24"/>
        </w:rPr>
        <w:t>Feedback from Age Friendly Surveys carried out during the latter part of 2020 </w:t>
      </w:r>
    </w:p>
    <w:p w14:paraId="5412D1C8" w14:textId="77777777" w:rsidR="00CE6F99" w:rsidRPr="00D115FE" w:rsidRDefault="00CE6F99" w:rsidP="00CE6F99">
      <w:pPr>
        <w:pStyle w:val="ListParagraph"/>
        <w:numPr>
          <w:ilvl w:val="0"/>
          <w:numId w:val="21"/>
        </w:numPr>
        <w:shd w:val="clear" w:color="auto" w:fill="FFFFFF" w:themeFill="background1"/>
        <w:textAlignment w:val="baseline"/>
        <w:rPr>
          <w:rFonts w:eastAsia="Times New Roman" w:cs="Arial"/>
          <w:color w:val="333333"/>
          <w:szCs w:val="24"/>
        </w:rPr>
      </w:pPr>
      <w:r w:rsidRPr="00D115FE">
        <w:rPr>
          <w:rFonts w:eastAsia="Times New Roman" w:cs="Arial"/>
          <w:szCs w:val="24"/>
        </w:rPr>
        <w:t>Feedback from our Resident Survey conducted during early Summer 2021  </w:t>
      </w:r>
    </w:p>
    <w:p w14:paraId="7106D1ED" w14:textId="77777777" w:rsidR="00CE6F99" w:rsidRPr="00D115FE" w:rsidRDefault="00CE6F99" w:rsidP="00CE6F99">
      <w:pPr>
        <w:pStyle w:val="ListParagraph"/>
        <w:numPr>
          <w:ilvl w:val="0"/>
          <w:numId w:val="21"/>
        </w:numPr>
        <w:shd w:val="clear" w:color="auto" w:fill="FFFFFF"/>
        <w:textAlignment w:val="baseline"/>
        <w:rPr>
          <w:rFonts w:eastAsia="Times New Roman" w:cs="Arial"/>
          <w:color w:val="333333"/>
          <w:szCs w:val="24"/>
        </w:rPr>
      </w:pPr>
      <w:r w:rsidRPr="00D115FE">
        <w:rPr>
          <w:rFonts w:eastAsia="Times New Roman" w:cs="Arial"/>
          <w:szCs w:val="24"/>
        </w:rPr>
        <w:t>Feedback from Focus Groups held in 2023 </w:t>
      </w:r>
    </w:p>
    <w:p w14:paraId="2DB05CFF" w14:textId="77777777" w:rsidR="00CE6F99" w:rsidRPr="00D115FE" w:rsidRDefault="00CE6F99" w:rsidP="00CE6F99">
      <w:pPr>
        <w:pStyle w:val="ListParagraph"/>
        <w:numPr>
          <w:ilvl w:val="0"/>
          <w:numId w:val="21"/>
        </w:numPr>
        <w:shd w:val="clear" w:color="auto" w:fill="FFFFFF"/>
        <w:textAlignment w:val="baseline"/>
        <w:rPr>
          <w:rFonts w:eastAsia="Times New Roman" w:cs="Arial"/>
          <w:color w:val="333333"/>
          <w:szCs w:val="24"/>
        </w:rPr>
      </w:pPr>
      <w:r w:rsidRPr="00D115FE">
        <w:rPr>
          <w:rFonts w:eastAsia="Times New Roman" w:cs="Arial"/>
          <w:szCs w:val="24"/>
        </w:rPr>
        <w:t>Feedback from PIP Survey in 2023 </w:t>
      </w:r>
    </w:p>
    <w:p w14:paraId="61EC6BB1" w14:textId="77777777" w:rsidR="00CE6F99" w:rsidRPr="00D115FE" w:rsidRDefault="00CE6F99" w:rsidP="00CE6F99">
      <w:pPr>
        <w:shd w:val="clear" w:color="auto" w:fill="FFFFFF"/>
        <w:textAlignment w:val="baseline"/>
        <w:rPr>
          <w:rFonts w:cs="Arial"/>
          <w:color w:val="333333"/>
          <w:szCs w:val="24"/>
        </w:rPr>
      </w:pPr>
      <w:r w:rsidRPr="00D115FE">
        <w:rPr>
          <w:rFonts w:cs="Arial"/>
          <w:color w:val="333333"/>
          <w:szCs w:val="24"/>
        </w:rPr>
        <w:t> </w:t>
      </w:r>
    </w:p>
    <w:p w14:paraId="45EC42F6" w14:textId="77777777" w:rsidR="00CE6F99" w:rsidRPr="001B3FC8" w:rsidRDefault="00CE6F99" w:rsidP="00CE6F99">
      <w:pPr>
        <w:textAlignment w:val="baseline"/>
        <w:rPr>
          <w:rFonts w:cs="Arial"/>
          <w:szCs w:val="24"/>
        </w:rPr>
      </w:pPr>
      <w:r w:rsidRPr="00D115FE">
        <w:rPr>
          <w:rFonts w:cs="Arial"/>
          <w:szCs w:val="24"/>
        </w:rPr>
        <w:t>and ha</w:t>
      </w:r>
      <w:r>
        <w:rPr>
          <w:rFonts w:cs="Arial"/>
          <w:szCs w:val="24"/>
        </w:rPr>
        <w:t>d</w:t>
      </w:r>
      <w:r w:rsidRPr="00D115FE">
        <w:rPr>
          <w:rFonts w:cs="Arial"/>
          <w:szCs w:val="24"/>
        </w:rPr>
        <w:t xml:space="preserve"> been further supplemented by information derived from: </w:t>
      </w:r>
    </w:p>
    <w:p w14:paraId="13D1B328" w14:textId="77777777" w:rsidR="00CE6F99" w:rsidRPr="00D115FE" w:rsidRDefault="00CE6F99" w:rsidP="00CE6F99">
      <w:pPr>
        <w:pStyle w:val="ListParagraph"/>
        <w:numPr>
          <w:ilvl w:val="0"/>
          <w:numId w:val="22"/>
        </w:numPr>
        <w:shd w:val="clear" w:color="auto" w:fill="FFFFFF" w:themeFill="background1"/>
        <w:rPr>
          <w:rFonts w:eastAsia="Times New Roman" w:cs="Arial"/>
          <w:color w:val="333333"/>
          <w:szCs w:val="24"/>
        </w:rPr>
      </w:pPr>
      <w:r w:rsidRPr="00D115FE">
        <w:rPr>
          <w:rFonts w:eastAsia="Times New Roman" w:cs="Arial"/>
          <w:szCs w:val="24"/>
        </w:rPr>
        <w:t>Review of Election 2024 Party Manifestos and identification of common themes</w:t>
      </w:r>
    </w:p>
    <w:p w14:paraId="6ED2CC90" w14:textId="77777777" w:rsidR="00CE6F99" w:rsidRPr="00D115FE" w:rsidRDefault="00CE6F99" w:rsidP="00CE6F99">
      <w:pPr>
        <w:pStyle w:val="ListParagraph"/>
        <w:numPr>
          <w:ilvl w:val="0"/>
          <w:numId w:val="22"/>
        </w:numPr>
        <w:shd w:val="clear" w:color="auto" w:fill="FFFFFF"/>
        <w:textAlignment w:val="baseline"/>
        <w:rPr>
          <w:rFonts w:eastAsia="Times New Roman" w:cs="Arial"/>
          <w:color w:val="333333"/>
          <w:szCs w:val="24"/>
        </w:rPr>
      </w:pPr>
      <w:r w:rsidRPr="00D115FE">
        <w:rPr>
          <w:rFonts w:eastAsia="Times New Roman" w:cs="Arial"/>
          <w:szCs w:val="24"/>
        </w:rPr>
        <w:t>Resident Survey completed late 2023 </w:t>
      </w:r>
    </w:p>
    <w:p w14:paraId="27FE91A5" w14:textId="77777777" w:rsidR="00CE6F99" w:rsidRPr="00D115FE" w:rsidRDefault="00CE6F99" w:rsidP="00CE6F99">
      <w:pPr>
        <w:pStyle w:val="ListParagraph"/>
        <w:numPr>
          <w:ilvl w:val="0"/>
          <w:numId w:val="22"/>
        </w:numPr>
        <w:shd w:val="clear" w:color="auto" w:fill="FFFFFF"/>
        <w:textAlignment w:val="baseline"/>
        <w:rPr>
          <w:rFonts w:eastAsia="Times New Roman" w:cs="Arial"/>
          <w:color w:val="333333"/>
          <w:szCs w:val="24"/>
        </w:rPr>
      </w:pPr>
      <w:r w:rsidRPr="00D115FE">
        <w:rPr>
          <w:rFonts w:eastAsia="Times New Roman" w:cs="Arial"/>
          <w:szCs w:val="24"/>
        </w:rPr>
        <w:t>Priorities identified in the new Corporate Plan 2024-2028 based on input from Elected Members, officers, residents and stakeholders  </w:t>
      </w:r>
    </w:p>
    <w:p w14:paraId="6C263EFB" w14:textId="77777777" w:rsidR="00CE6F99" w:rsidRPr="00D115FE" w:rsidRDefault="00CE6F99" w:rsidP="00CE6F99">
      <w:pPr>
        <w:pStyle w:val="ListParagraph"/>
        <w:numPr>
          <w:ilvl w:val="0"/>
          <w:numId w:val="22"/>
        </w:numPr>
        <w:shd w:val="clear" w:color="auto" w:fill="FFFFFF"/>
        <w:textAlignment w:val="baseline"/>
        <w:rPr>
          <w:rFonts w:eastAsia="Times New Roman" w:cs="Arial"/>
          <w:color w:val="333333"/>
          <w:szCs w:val="24"/>
        </w:rPr>
      </w:pPr>
      <w:r w:rsidRPr="00D115FE">
        <w:rPr>
          <w:rFonts w:eastAsia="Times New Roman" w:cs="Arial"/>
          <w:szCs w:val="24"/>
        </w:rPr>
        <w:t>Areas for improvement identified during the 2024/25 Budget and Service Planning process. </w:t>
      </w:r>
    </w:p>
    <w:p w14:paraId="124B0D6F" w14:textId="77777777" w:rsidR="00CE6F99" w:rsidRPr="00D115FE" w:rsidRDefault="00CE6F99" w:rsidP="00CE6F99">
      <w:pPr>
        <w:pStyle w:val="ListParagraph"/>
        <w:numPr>
          <w:ilvl w:val="0"/>
          <w:numId w:val="22"/>
        </w:numPr>
        <w:shd w:val="clear" w:color="auto" w:fill="FFFFFF"/>
        <w:textAlignment w:val="baseline"/>
        <w:rPr>
          <w:rFonts w:eastAsia="Times New Roman" w:cs="Arial"/>
          <w:color w:val="333333"/>
          <w:szCs w:val="24"/>
        </w:rPr>
      </w:pPr>
      <w:r w:rsidRPr="00D115FE">
        <w:rPr>
          <w:rFonts w:eastAsia="Times New Roman" w:cs="Arial"/>
          <w:szCs w:val="24"/>
        </w:rPr>
        <w:t>Feedback from Focus Groups held in 2024</w:t>
      </w:r>
    </w:p>
    <w:p w14:paraId="644F24AD" w14:textId="77777777" w:rsidR="00CE6F99" w:rsidRPr="00D115FE" w:rsidRDefault="00CE6F99" w:rsidP="00CE6F99">
      <w:pPr>
        <w:ind w:left="720"/>
        <w:textAlignment w:val="baseline"/>
        <w:rPr>
          <w:rFonts w:cs="Arial"/>
          <w:color w:val="000000"/>
          <w:szCs w:val="24"/>
          <w:lang w:eastAsia="en-GB"/>
        </w:rPr>
      </w:pPr>
      <w:r>
        <w:rPr>
          <w:rFonts w:cs="Arial"/>
          <w:color w:val="000000"/>
          <w:szCs w:val="24"/>
          <w:lang w:eastAsia="en-GB"/>
        </w:rPr>
        <w:t>Four</w:t>
      </w:r>
      <w:r w:rsidRPr="00D115FE">
        <w:rPr>
          <w:rFonts w:cs="Arial"/>
          <w:color w:val="000000"/>
          <w:szCs w:val="24"/>
          <w:lang w:eastAsia="en-GB"/>
        </w:rPr>
        <w:t xml:space="preserve"> Focus Groups undertaken by Social Market Research (32 participants)</w:t>
      </w:r>
    </w:p>
    <w:p w14:paraId="4B3EFA62" w14:textId="77777777" w:rsidR="00CE6F99" w:rsidRPr="00D115FE" w:rsidRDefault="00CE6F99" w:rsidP="00CE6F99">
      <w:pPr>
        <w:pStyle w:val="ListParagraph"/>
        <w:numPr>
          <w:ilvl w:val="0"/>
          <w:numId w:val="22"/>
        </w:numPr>
        <w:shd w:val="clear" w:color="auto" w:fill="FFFFFF"/>
        <w:textAlignment w:val="baseline"/>
        <w:rPr>
          <w:rFonts w:eastAsia="Times New Roman" w:cs="Arial"/>
          <w:color w:val="333333"/>
          <w:szCs w:val="24"/>
        </w:rPr>
      </w:pPr>
      <w:r w:rsidRPr="00D115FE">
        <w:rPr>
          <w:rFonts w:eastAsia="Times New Roman" w:cs="Arial"/>
          <w:szCs w:val="24"/>
        </w:rPr>
        <w:lastRenderedPageBreak/>
        <w:t>Feedback from PIP Survey in 2024</w:t>
      </w:r>
    </w:p>
    <w:p w14:paraId="4A184CE7" w14:textId="77777777" w:rsidR="00CE6F99" w:rsidRPr="00D115FE" w:rsidRDefault="00CE6F99" w:rsidP="00CE6F99">
      <w:pPr>
        <w:pStyle w:val="ListParagraph"/>
        <w:shd w:val="clear" w:color="auto" w:fill="FFFFFF"/>
        <w:textAlignment w:val="baseline"/>
        <w:rPr>
          <w:rFonts w:cs="Arial"/>
          <w:szCs w:val="24"/>
        </w:rPr>
      </w:pPr>
      <w:r w:rsidRPr="00D115FE">
        <w:rPr>
          <w:rFonts w:cs="Arial"/>
          <w:szCs w:val="24"/>
        </w:rPr>
        <w:t xml:space="preserve">Online survey published on the Council’s consultation platforms and advertised on </w:t>
      </w:r>
      <w:r>
        <w:rPr>
          <w:rFonts w:cs="Arial"/>
          <w:szCs w:val="24"/>
        </w:rPr>
        <w:t>three</w:t>
      </w:r>
      <w:r w:rsidRPr="00D115FE">
        <w:rPr>
          <w:rFonts w:cs="Arial"/>
          <w:szCs w:val="24"/>
        </w:rPr>
        <w:t xml:space="preserve"> separate occasions via social media and also advertised in the local press, emails to all staff and statutory partners (42 responses). </w:t>
      </w:r>
    </w:p>
    <w:p w14:paraId="214B28D0" w14:textId="77777777" w:rsidR="00CE6F99" w:rsidRPr="00D115FE" w:rsidRDefault="00CE6F99" w:rsidP="00CE6F99">
      <w:pPr>
        <w:shd w:val="clear" w:color="auto" w:fill="FFFFFF"/>
        <w:textAlignment w:val="baseline"/>
        <w:rPr>
          <w:rFonts w:cs="Arial"/>
          <w:szCs w:val="24"/>
        </w:rPr>
      </w:pPr>
    </w:p>
    <w:p w14:paraId="5B6986CE" w14:textId="77777777" w:rsidR="00CE6F99" w:rsidRPr="00D115FE" w:rsidRDefault="00CE6F99" w:rsidP="00CE6F99">
      <w:pPr>
        <w:rPr>
          <w:rFonts w:cs="Arial"/>
          <w:color w:val="000000"/>
          <w:szCs w:val="24"/>
        </w:rPr>
      </w:pPr>
      <w:r w:rsidRPr="00D115FE">
        <w:rPr>
          <w:rFonts w:cs="Arial"/>
          <w:color w:val="000000"/>
          <w:szCs w:val="24"/>
        </w:rPr>
        <w:t>The objectives ha</w:t>
      </w:r>
      <w:r>
        <w:rPr>
          <w:rFonts w:cs="Arial"/>
          <w:color w:val="000000"/>
          <w:szCs w:val="24"/>
        </w:rPr>
        <w:t>d</w:t>
      </w:r>
      <w:r w:rsidRPr="00D115FE">
        <w:rPr>
          <w:rFonts w:cs="Arial"/>
          <w:color w:val="000000"/>
          <w:szCs w:val="24"/>
        </w:rPr>
        <w:t xml:space="preserve"> been developed within the context of the Council’s PERFORM framework ensuring:</w:t>
      </w:r>
    </w:p>
    <w:p w14:paraId="7A658578" w14:textId="77777777" w:rsidR="00CE6F99" w:rsidRPr="00D115FE" w:rsidRDefault="00CE6F99" w:rsidP="00CE6F99">
      <w:pPr>
        <w:pStyle w:val="ListParagraph"/>
        <w:numPr>
          <w:ilvl w:val="0"/>
          <w:numId w:val="23"/>
        </w:numPr>
        <w:rPr>
          <w:rFonts w:cs="Arial"/>
          <w:szCs w:val="24"/>
        </w:rPr>
      </w:pPr>
      <w:r w:rsidRPr="00D115FE">
        <w:rPr>
          <w:rFonts w:cs="Arial"/>
          <w:szCs w:val="24"/>
        </w:rPr>
        <w:t xml:space="preserve">There </w:t>
      </w:r>
      <w:r>
        <w:rPr>
          <w:rFonts w:cs="Arial"/>
          <w:szCs w:val="24"/>
        </w:rPr>
        <w:t>we</w:t>
      </w:r>
      <w:r w:rsidRPr="00D115FE">
        <w:rPr>
          <w:rFonts w:cs="Arial"/>
          <w:szCs w:val="24"/>
        </w:rPr>
        <w:t>re clear links to The Big Plan for Ards and North Down 2017-2032, Corporate Plan 2024-2028 and Annual Service Plans </w:t>
      </w:r>
    </w:p>
    <w:p w14:paraId="23BE375E" w14:textId="77777777" w:rsidR="00CE6F99" w:rsidRPr="00D115FE" w:rsidRDefault="00CE6F99" w:rsidP="00CE6F99">
      <w:pPr>
        <w:pStyle w:val="ListParagraph"/>
        <w:numPr>
          <w:ilvl w:val="0"/>
          <w:numId w:val="23"/>
        </w:numPr>
        <w:rPr>
          <w:rFonts w:cs="Arial"/>
          <w:szCs w:val="24"/>
        </w:rPr>
      </w:pPr>
      <w:r w:rsidRPr="00D115FE">
        <w:rPr>
          <w:rFonts w:cs="Arial"/>
          <w:szCs w:val="24"/>
        </w:rPr>
        <w:t xml:space="preserve">They </w:t>
      </w:r>
      <w:r>
        <w:rPr>
          <w:rFonts w:cs="Arial"/>
          <w:szCs w:val="24"/>
        </w:rPr>
        <w:t>we</w:t>
      </w:r>
      <w:r w:rsidRPr="00D115FE">
        <w:rPr>
          <w:rFonts w:cs="Arial"/>
          <w:szCs w:val="24"/>
        </w:rPr>
        <w:t>re based on evidence provided by the residents of the Borough </w:t>
      </w:r>
    </w:p>
    <w:p w14:paraId="535EE4D8" w14:textId="77777777" w:rsidR="00CE6F99" w:rsidRPr="00D115FE" w:rsidRDefault="00CE6F99" w:rsidP="00CE6F99">
      <w:pPr>
        <w:pStyle w:val="ListParagraph"/>
        <w:numPr>
          <w:ilvl w:val="0"/>
          <w:numId w:val="23"/>
        </w:numPr>
        <w:rPr>
          <w:rFonts w:cs="Arial"/>
          <w:szCs w:val="24"/>
        </w:rPr>
      </w:pPr>
      <w:r w:rsidRPr="00D115FE">
        <w:rPr>
          <w:rFonts w:cs="Arial"/>
          <w:szCs w:val="24"/>
        </w:rPr>
        <w:t xml:space="preserve">They </w:t>
      </w:r>
      <w:r>
        <w:rPr>
          <w:rFonts w:cs="Arial"/>
          <w:szCs w:val="24"/>
        </w:rPr>
        <w:t>we</w:t>
      </w:r>
      <w:r w:rsidRPr="00D115FE">
        <w:rPr>
          <w:rFonts w:cs="Arial"/>
          <w:szCs w:val="24"/>
        </w:rPr>
        <w:t>re aligned to at least one of the seven aspects of improvement.</w:t>
      </w:r>
    </w:p>
    <w:p w14:paraId="7A7E082F" w14:textId="77777777" w:rsidR="00CE6F99" w:rsidRPr="00D115FE" w:rsidRDefault="00CE6F99" w:rsidP="00CE6F99">
      <w:pPr>
        <w:shd w:val="clear" w:color="auto" w:fill="FFFFFF"/>
        <w:textAlignment w:val="baseline"/>
        <w:rPr>
          <w:rFonts w:cs="Arial"/>
          <w:szCs w:val="24"/>
        </w:rPr>
      </w:pPr>
    </w:p>
    <w:p w14:paraId="500CEB7C" w14:textId="77777777" w:rsidR="00CE6F99" w:rsidRPr="00D115FE" w:rsidRDefault="00CE6F99" w:rsidP="00CE6F99">
      <w:pPr>
        <w:shd w:val="clear" w:color="auto" w:fill="FFFFFF"/>
        <w:textAlignment w:val="baseline"/>
        <w:rPr>
          <w:rFonts w:cs="Arial"/>
          <w:b/>
          <w:bCs/>
          <w:szCs w:val="24"/>
        </w:rPr>
      </w:pPr>
      <w:r w:rsidRPr="00D115FE">
        <w:rPr>
          <w:rFonts w:cs="Arial"/>
          <w:b/>
          <w:bCs/>
          <w:szCs w:val="24"/>
        </w:rPr>
        <w:t>Key Conclusions from Consultation</w:t>
      </w:r>
    </w:p>
    <w:p w14:paraId="1AB2C9FE" w14:textId="77777777" w:rsidR="00CE6F99" w:rsidRPr="00D115FE" w:rsidRDefault="00CE6F99" w:rsidP="00CE6F99">
      <w:pPr>
        <w:shd w:val="clear" w:color="auto" w:fill="FFFFFF"/>
        <w:textAlignment w:val="baseline"/>
        <w:rPr>
          <w:rFonts w:cs="Arial"/>
          <w:szCs w:val="24"/>
        </w:rPr>
      </w:pPr>
    </w:p>
    <w:p w14:paraId="57FBD5DC" w14:textId="77777777" w:rsidR="00CE6F99" w:rsidRPr="00D115FE" w:rsidRDefault="00CE6F99" w:rsidP="00CE6F99">
      <w:pPr>
        <w:shd w:val="clear" w:color="auto" w:fill="FFFFFF"/>
        <w:textAlignment w:val="baseline"/>
        <w:rPr>
          <w:rFonts w:cs="Arial"/>
          <w:color w:val="333333"/>
          <w:szCs w:val="24"/>
        </w:rPr>
      </w:pPr>
      <w:r w:rsidRPr="00D115FE">
        <w:rPr>
          <w:rFonts w:cs="Arial"/>
          <w:szCs w:val="24"/>
        </w:rPr>
        <w:t xml:space="preserve">It should be noted that no significant changes were proposed to draft objectives following consultation process. Some changes were made to measures as a result of consultation to add clarity and baseline data where possible. </w:t>
      </w:r>
    </w:p>
    <w:p w14:paraId="734848C9" w14:textId="77777777" w:rsidR="00CE6F99" w:rsidRDefault="00CE6F99" w:rsidP="00CE6F99">
      <w:pPr>
        <w:rPr>
          <w:rFonts w:cs="Arial"/>
          <w:szCs w:val="24"/>
        </w:rPr>
      </w:pPr>
    </w:p>
    <w:p w14:paraId="371D4E7E" w14:textId="77777777" w:rsidR="00CE6F99" w:rsidRPr="00D115FE" w:rsidRDefault="00CE6F99" w:rsidP="00CE6F99">
      <w:pPr>
        <w:rPr>
          <w:rFonts w:cs="Arial"/>
          <w:szCs w:val="24"/>
        </w:rPr>
      </w:pPr>
      <w:r w:rsidRPr="00D115FE">
        <w:rPr>
          <w:rFonts w:cs="Arial"/>
          <w:szCs w:val="24"/>
        </w:rPr>
        <w:t>The findings from the focus groups show</w:t>
      </w:r>
      <w:r>
        <w:rPr>
          <w:rFonts w:cs="Arial"/>
          <w:szCs w:val="24"/>
        </w:rPr>
        <w:t>ed</w:t>
      </w:r>
      <w:r w:rsidRPr="00D115FE">
        <w:rPr>
          <w:rFonts w:cs="Arial"/>
          <w:szCs w:val="24"/>
        </w:rPr>
        <w:t xml:space="preserve"> that a substantial majority of residents </w:t>
      </w:r>
      <w:r>
        <w:rPr>
          <w:rFonts w:cs="Arial"/>
          <w:szCs w:val="24"/>
        </w:rPr>
        <w:t>we</w:t>
      </w:r>
      <w:r w:rsidRPr="00D115FE">
        <w:rPr>
          <w:rFonts w:cs="Arial"/>
          <w:szCs w:val="24"/>
        </w:rPr>
        <w:t>re supportive of the Council’s performance improvement objectives. “Increase economic growth by attracting more businesses and creating jobs” was considered to be the most important of the Council’s objectives, followed by “Improve the cleanliness and attractiveness of the Borough”.</w:t>
      </w:r>
    </w:p>
    <w:p w14:paraId="7A58FAD5" w14:textId="77777777" w:rsidR="00CE6F99" w:rsidRPr="00D115FE" w:rsidRDefault="00CE6F99" w:rsidP="00CE6F99">
      <w:pPr>
        <w:rPr>
          <w:rFonts w:cs="Arial"/>
          <w:szCs w:val="24"/>
        </w:rPr>
      </w:pPr>
    </w:p>
    <w:p w14:paraId="429BAD06" w14:textId="77777777" w:rsidR="00CE6F99" w:rsidRPr="00D115FE" w:rsidRDefault="00CE6F99" w:rsidP="00CE6F99">
      <w:pPr>
        <w:rPr>
          <w:rFonts w:cs="Arial"/>
          <w:szCs w:val="24"/>
        </w:rPr>
      </w:pPr>
      <w:r w:rsidRPr="00D115FE">
        <w:rPr>
          <w:rFonts w:cs="Arial"/>
          <w:szCs w:val="24"/>
        </w:rPr>
        <w:t>The Council’s actions to achieve the objectives also drew strong support, though some thought that the actions were not stretching enough and not all of them were time bounded. Some residents commented that performance objective 4, “Support businesses and residents to protect and improve their health and wellbeing”, c</w:t>
      </w:r>
      <w:r>
        <w:rPr>
          <w:rFonts w:cs="Arial"/>
          <w:szCs w:val="24"/>
        </w:rPr>
        <w:t>ould</w:t>
      </w:r>
      <w:r w:rsidRPr="00D115FE">
        <w:rPr>
          <w:rFonts w:cs="Arial"/>
          <w:szCs w:val="24"/>
        </w:rPr>
        <w:t xml:space="preserve"> only be achieved in partnership with others and the objective should reflect this.</w:t>
      </w:r>
    </w:p>
    <w:p w14:paraId="69498B88" w14:textId="77777777" w:rsidR="00CE6F99" w:rsidRPr="00D115FE" w:rsidRDefault="00CE6F99" w:rsidP="00CE6F99">
      <w:pPr>
        <w:rPr>
          <w:rFonts w:cs="Arial"/>
          <w:szCs w:val="24"/>
        </w:rPr>
      </w:pPr>
    </w:p>
    <w:p w14:paraId="457ABDC4" w14:textId="77777777" w:rsidR="00CE6F99" w:rsidRPr="00D115FE" w:rsidRDefault="00CE6F99" w:rsidP="00CE6F99">
      <w:pPr>
        <w:rPr>
          <w:rFonts w:cs="Arial"/>
          <w:szCs w:val="24"/>
        </w:rPr>
      </w:pPr>
      <w:r w:rsidRPr="00D115FE">
        <w:rPr>
          <w:rFonts w:cs="Arial"/>
          <w:szCs w:val="24"/>
        </w:rPr>
        <w:t>Overall, the consultation provide</w:t>
      </w:r>
      <w:r>
        <w:rPr>
          <w:rFonts w:cs="Arial"/>
          <w:szCs w:val="24"/>
        </w:rPr>
        <w:t>d</w:t>
      </w:r>
      <w:r w:rsidRPr="00D115FE">
        <w:rPr>
          <w:rFonts w:cs="Arial"/>
          <w:szCs w:val="24"/>
        </w:rPr>
        <w:t xml:space="preserve"> robust evidence for the Council that its strategic direction, in terms of performance improvement objectives, align</w:t>
      </w:r>
      <w:r>
        <w:rPr>
          <w:rFonts w:cs="Arial"/>
          <w:szCs w:val="24"/>
        </w:rPr>
        <w:t>ed</w:t>
      </w:r>
      <w:r w:rsidRPr="00D115FE">
        <w:rPr>
          <w:rFonts w:cs="Arial"/>
          <w:szCs w:val="24"/>
        </w:rPr>
        <w:t xml:space="preserve"> closely with the views, expectations and priorities of residents and other stakeholders. </w:t>
      </w:r>
    </w:p>
    <w:p w14:paraId="10CEEE7C" w14:textId="77777777" w:rsidR="00CE6F99" w:rsidRPr="00D115FE" w:rsidRDefault="00CE6F99" w:rsidP="00CE6F99">
      <w:pPr>
        <w:rPr>
          <w:rFonts w:cs="Arial"/>
          <w:szCs w:val="24"/>
        </w:rPr>
      </w:pPr>
    </w:p>
    <w:p w14:paraId="6D9FBC33" w14:textId="77777777" w:rsidR="00CE6F99" w:rsidRPr="00D115FE" w:rsidRDefault="00CE6F99" w:rsidP="00CE6F99">
      <w:pPr>
        <w:rPr>
          <w:rFonts w:cs="Arial"/>
          <w:szCs w:val="24"/>
        </w:rPr>
      </w:pPr>
      <w:r w:rsidRPr="00D115FE">
        <w:rPr>
          <w:rFonts w:cs="Arial"/>
          <w:szCs w:val="24"/>
        </w:rPr>
        <w:t>The consultation ha</w:t>
      </w:r>
      <w:r>
        <w:rPr>
          <w:rFonts w:cs="Arial"/>
          <w:szCs w:val="24"/>
        </w:rPr>
        <w:t>d</w:t>
      </w:r>
      <w:r w:rsidRPr="00D115FE">
        <w:rPr>
          <w:rFonts w:cs="Arial"/>
          <w:szCs w:val="24"/>
        </w:rPr>
        <w:t xml:space="preserve"> also provided residents with an opportunity to discuss the pros and cons of each objective and to identify other areas of focus within each of the performance improvement objectives. Participants welcomed the opportunity to make their views known and would welcome regular feedback from the Council on progress towards reaching the objectives.</w:t>
      </w:r>
    </w:p>
    <w:p w14:paraId="2403D05D" w14:textId="77777777" w:rsidR="00CE6F99" w:rsidRPr="00D115FE" w:rsidRDefault="00CE6F99" w:rsidP="00CE6F99">
      <w:pPr>
        <w:rPr>
          <w:rFonts w:cs="Arial"/>
          <w:szCs w:val="24"/>
        </w:rPr>
      </w:pPr>
    </w:p>
    <w:p w14:paraId="415D3F8D" w14:textId="77777777" w:rsidR="00CE6F99" w:rsidRPr="00D115FE" w:rsidRDefault="00CE6F99" w:rsidP="00CE6F99">
      <w:pPr>
        <w:rPr>
          <w:rFonts w:cs="Arial"/>
          <w:szCs w:val="24"/>
        </w:rPr>
      </w:pPr>
      <w:r>
        <w:rPr>
          <w:rFonts w:cs="Arial"/>
          <w:szCs w:val="24"/>
        </w:rPr>
        <w:t>A d</w:t>
      </w:r>
      <w:r w:rsidRPr="00D115FE">
        <w:rPr>
          <w:rFonts w:cs="Arial"/>
          <w:szCs w:val="24"/>
        </w:rPr>
        <w:t xml:space="preserve">etailed Consultation Report </w:t>
      </w:r>
      <w:r>
        <w:rPr>
          <w:rFonts w:cs="Arial"/>
          <w:szCs w:val="24"/>
        </w:rPr>
        <w:t xml:space="preserve">was </w:t>
      </w:r>
      <w:r w:rsidRPr="00D115FE">
        <w:rPr>
          <w:rFonts w:cs="Arial"/>
          <w:szCs w:val="24"/>
        </w:rPr>
        <w:t xml:space="preserve">attached at </w:t>
      </w:r>
      <w:r>
        <w:rPr>
          <w:rFonts w:cs="Arial"/>
          <w:szCs w:val="24"/>
        </w:rPr>
        <w:t xml:space="preserve">the </w:t>
      </w:r>
      <w:r w:rsidRPr="00D115FE">
        <w:rPr>
          <w:rFonts w:cs="Arial"/>
          <w:szCs w:val="24"/>
        </w:rPr>
        <w:t xml:space="preserve">Appendix. </w:t>
      </w:r>
    </w:p>
    <w:p w14:paraId="315BCDCE" w14:textId="77777777" w:rsidR="00CE6F99" w:rsidRPr="00D115FE" w:rsidRDefault="00CE6F99" w:rsidP="00CE6F99">
      <w:pPr>
        <w:rPr>
          <w:rFonts w:cs="Arial"/>
          <w:szCs w:val="24"/>
        </w:rPr>
      </w:pPr>
    </w:p>
    <w:p w14:paraId="29F3198D" w14:textId="77777777" w:rsidR="00CE6F99" w:rsidRDefault="00CE6F99" w:rsidP="00CE6F99">
      <w:pPr>
        <w:jc w:val="both"/>
      </w:pPr>
      <w:r w:rsidRPr="006E15E7">
        <w:rPr>
          <w:caps/>
        </w:rPr>
        <w:t>Recommended</w:t>
      </w:r>
      <w:r w:rsidRPr="008A0EF8">
        <w:t xml:space="preserve"> </w:t>
      </w:r>
      <w:r w:rsidRPr="65F0AB91">
        <w:t xml:space="preserve">that </w:t>
      </w:r>
      <w:r>
        <w:t xml:space="preserve">Council approve </w:t>
      </w:r>
      <w:r w:rsidRPr="65F0AB91">
        <w:t xml:space="preserve">the </w:t>
      </w:r>
      <w:r>
        <w:t xml:space="preserve">Draft </w:t>
      </w:r>
      <w:r w:rsidRPr="65F0AB91">
        <w:t xml:space="preserve">Performance Improvement Plan </w:t>
      </w:r>
      <w:r>
        <w:t>2024/25</w:t>
      </w:r>
      <w:r w:rsidRPr="65F0AB91">
        <w:t xml:space="preserve"> </w:t>
      </w:r>
      <w:r>
        <w:t xml:space="preserve">attached at </w:t>
      </w:r>
      <w:r w:rsidRPr="00D115FE">
        <w:t>Appendix 1</w:t>
      </w:r>
      <w:r>
        <w:t xml:space="preserve"> </w:t>
      </w:r>
      <w:r w:rsidRPr="65F0AB91">
        <w:t>for publication</w:t>
      </w:r>
      <w:r>
        <w:t>.</w:t>
      </w:r>
    </w:p>
    <w:p w14:paraId="6E27F529" w14:textId="77777777" w:rsidR="00CE6F99" w:rsidRPr="008A0EF8" w:rsidRDefault="00CE6F99" w:rsidP="00CE6F99"/>
    <w:p w14:paraId="0DF515EA"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McIlveen</w:t>
      </w:r>
      <w:r w:rsidRPr="00F86699">
        <w:rPr>
          <w:rFonts w:cs="Arial"/>
          <w:b/>
          <w:bCs/>
          <w:szCs w:val="24"/>
        </w:rPr>
        <w:t xml:space="preserve">, seconded by </w:t>
      </w:r>
      <w:r>
        <w:rPr>
          <w:rFonts w:cs="Arial"/>
          <w:b/>
          <w:bCs/>
          <w:szCs w:val="24"/>
        </w:rPr>
        <w:t>Alderman Graham</w:t>
      </w:r>
      <w:r w:rsidRPr="00F86699">
        <w:rPr>
          <w:rFonts w:cs="Arial"/>
          <w:b/>
          <w:bCs/>
          <w:szCs w:val="24"/>
        </w:rPr>
        <w:t xml:space="preserve">, that the recommendation be adopted. </w:t>
      </w:r>
    </w:p>
    <w:p w14:paraId="0E567AC4" w14:textId="77777777" w:rsidR="00CE6F99" w:rsidRDefault="00CE6F99" w:rsidP="00CE6F99">
      <w:pPr>
        <w:rPr>
          <w:rFonts w:cs="Arial"/>
          <w:b/>
          <w:bCs/>
          <w:szCs w:val="24"/>
        </w:rPr>
      </w:pPr>
    </w:p>
    <w:p w14:paraId="26B072FE" w14:textId="77777777" w:rsidR="00CE6F99" w:rsidRPr="004F4595" w:rsidRDefault="00CE6F99" w:rsidP="00CE6F99">
      <w:pPr>
        <w:rPr>
          <w:rFonts w:cs="Arial"/>
          <w:b/>
          <w:bCs/>
          <w:szCs w:val="24"/>
        </w:rPr>
      </w:pPr>
    </w:p>
    <w:p w14:paraId="5A38402E" w14:textId="77777777" w:rsidR="00CE6F99" w:rsidRPr="00F35E1C" w:rsidRDefault="00CE6F99" w:rsidP="00CE6F99">
      <w:pPr>
        <w:pStyle w:val="Heading1"/>
        <w:ind w:left="720" w:hanging="720"/>
        <w:rPr>
          <w:rFonts w:ascii="Arial Bold" w:hAnsi="Arial Bold" w:cs="Arial" w:hint="eastAsia"/>
          <w:b w:val="0"/>
          <w:bCs/>
          <w:caps w:val="0"/>
          <w:szCs w:val="28"/>
        </w:rPr>
      </w:pPr>
      <w:r w:rsidRPr="00F35E1C">
        <w:rPr>
          <w:rFonts w:ascii="Arial Bold" w:hAnsi="Arial Bold" w:cs="Arial"/>
          <w:bCs/>
          <w:noProof/>
          <w:szCs w:val="28"/>
        </w:rPr>
        <w:lastRenderedPageBreak/>
        <w:t>10.</w:t>
      </w:r>
      <w:r w:rsidRPr="00F35E1C">
        <w:rPr>
          <w:rFonts w:ascii="Arial Bold" w:hAnsi="Arial Bold" w:cs="Arial"/>
          <w:bCs/>
          <w:noProof/>
          <w:szCs w:val="28"/>
        </w:rPr>
        <w:tab/>
      </w:r>
      <w:r>
        <w:rPr>
          <w:rFonts w:ascii="Arial Bold" w:hAnsi="Arial Bold" w:cs="Arial"/>
          <w:bCs/>
          <w:noProof/>
          <w:szCs w:val="28"/>
          <w:u w:val="single"/>
        </w:rPr>
        <w:t>RECORDING OF IN COMMITTEE SECTION OF COUNCIL AND COMMITTEE MEETINGS</w:t>
      </w:r>
    </w:p>
    <w:p w14:paraId="3B03109C" w14:textId="77777777" w:rsidR="00CE6F99" w:rsidRDefault="00CE6F99" w:rsidP="00CE6F99">
      <w:pPr>
        <w:contextualSpacing/>
        <w:rPr>
          <w:rFonts w:cs="Arial"/>
          <w:b/>
          <w:bCs/>
          <w:color w:val="7030A0"/>
          <w:szCs w:val="24"/>
        </w:rPr>
      </w:pPr>
    </w:p>
    <w:p w14:paraId="7FA0F9B9" w14:textId="77777777" w:rsidR="00CE6F99" w:rsidRPr="00C774C0" w:rsidRDefault="00CE6F99" w:rsidP="00CE6F99">
      <w:pPr>
        <w:rPr>
          <w:rFonts w:cs="Arial"/>
          <w:szCs w:val="24"/>
        </w:rPr>
      </w:pPr>
      <w:r w:rsidRPr="006E15E7">
        <w:rPr>
          <w:rFonts w:cs="Arial"/>
          <w:caps/>
          <w:szCs w:val="24"/>
        </w:rPr>
        <w:t>Previously circulated</w:t>
      </w:r>
      <w:r>
        <w:rPr>
          <w:rFonts w:cs="Arial"/>
          <w:szCs w:val="24"/>
        </w:rPr>
        <w:t>:- Report from Director of Corporate Services advising that a</w:t>
      </w:r>
      <w:r w:rsidRPr="00C774C0">
        <w:rPr>
          <w:rFonts w:cs="Arial"/>
          <w:szCs w:val="24"/>
        </w:rPr>
        <w:t>s members w</w:t>
      </w:r>
      <w:r>
        <w:rPr>
          <w:rFonts w:cs="Arial"/>
          <w:szCs w:val="24"/>
        </w:rPr>
        <w:t xml:space="preserve">ould </w:t>
      </w:r>
      <w:r w:rsidRPr="00C774C0">
        <w:rPr>
          <w:rFonts w:cs="Arial"/>
          <w:szCs w:val="24"/>
        </w:rPr>
        <w:t>be aware the Council currently record</w:t>
      </w:r>
      <w:r>
        <w:rPr>
          <w:rFonts w:cs="Arial"/>
          <w:szCs w:val="24"/>
        </w:rPr>
        <w:t>ed</w:t>
      </w:r>
      <w:r w:rsidRPr="00C774C0">
        <w:rPr>
          <w:rFonts w:cs="Arial"/>
          <w:szCs w:val="24"/>
        </w:rPr>
        <w:t xml:space="preserve"> all Council and Committee Meetings and those recordings </w:t>
      </w:r>
      <w:r>
        <w:rPr>
          <w:rFonts w:cs="Arial"/>
          <w:szCs w:val="24"/>
        </w:rPr>
        <w:t>we</w:t>
      </w:r>
      <w:r w:rsidRPr="00C774C0">
        <w:rPr>
          <w:rFonts w:cs="Arial"/>
          <w:szCs w:val="24"/>
        </w:rPr>
        <w:t xml:space="preserve">re then placed on the Council’s website for anyone with an interest.  Currently the recording </w:t>
      </w:r>
      <w:r>
        <w:rPr>
          <w:rFonts w:cs="Arial"/>
          <w:szCs w:val="24"/>
        </w:rPr>
        <w:t>wa</w:t>
      </w:r>
      <w:r w:rsidRPr="00C774C0">
        <w:rPr>
          <w:rFonts w:cs="Arial"/>
          <w:szCs w:val="24"/>
        </w:rPr>
        <w:t xml:space="preserve">s switched off when a meeting </w:t>
      </w:r>
      <w:r>
        <w:rPr>
          <w:rFonts w:cs="Arial"/>
          <w:szCs w:val="24"/>
        </w:rPr>
        <w:t>went</w:t>
      </w:r>
      <w:r w:rsidRPr="00C774C0">
        <w:rPr>
          <w:rFonts w:cs="Arial"/>
          <w:szCs w:val="24"/>
        </w:rPr>
        <w:t xml:space="preserve"> ‘into committee’ and the public and press </w:t>
      </w:r>
      <w:r>
        <w:rPr>
          <w:rFonts w:cs="Arial"/>
          <w:szCs w:val="24"/>
        </w:rPr>
        <w:t>we</w:t>
      </w:r>
      <w:r w:rsidRPr="00C774C0">
        <w:rPr>
          <w:rFonts w:cs="Arial"/>
          <w:szCs w:val="24"/>
        </w:rPr>
        <w:t xml:space="preserve">re excluded from this point.  </w:t>
      </w:r>
    </w:p>
    <w:p w14:paraId="5D99323B" w14:textId="77777777" w:rsidR="00CE6F99" w:rsidRPr="00C774C0" w:rsidRDefault="00CE6F99" w:rsidP="00CE6F99">
      <w:pPr>
        <w:rPr>
          <w:rFonts w:cs="Arial"/>
          <w:szCs w:val="24"/>
        </w:rPr>
      </w:pPr>
    </w:p>
    <w:p w14:paraId="5928DD5F" w14:textId="77777777" w:rsidR="00CE6F99" w:rsidRPr="00C774C0" w:rsidRDefault="00CE6F99" w:rsidP="00CE6F99">
      <w:pPr>
        <w:rPr>
          <w:rFonts w:cs="Arial"/>
          <w:szCs w:val="24"/>
        </w:rPr>
      </w:pPr>
      <w:r w:rsidRPr="00C774C0">
        <w:rPr>
          <w:rFonts w:cs="Arial"/>
          <w:szCs w:val="24"/>
        </w:rPr>
        <w:t>Often the ‘</w:t>
      </w:r>
      <w:r>
        <w:rPr>
          <w:rFonts w:cs="Arial"/>
          <w:szCs w:val="24"/>
        </w:rPr>
        <w:t>I</w:t>
      </w:r>
      <w:r w:rsidRPr="00C774C0">
        <w:rPr>
          <w:rFonts w:cs="Arial"/>
          <w:szCs w:val="24"/>
        </w:rPr>
        <w:t xml:space="preserve">n </w:t>
      </w:r>
      <w:r>
        <w:rPr>
          <w:rFonts w:cs="Arial"/>
          <w:szCs w:val="24"/>
        </w:rPr>
        <w:t>C</w:t>
      </w:r>
      <w:r w:rsidRPr="00C774C0">
        <w:rPr>
          <w:rFonts w:cs="Arial"/>
          <w:szCs w:val="24"/>
        </w:rPr>
        <w:t>ommittee’ section ha</w:t>
      </w:r>
      <w:r>
        <w:rPr>
          <w:rFonts w:cs="Arial"/>
          <w:szCs w:val="24"/>
        </w:rPr>
        <w:t>d</w:t>
      </w:r>
      <w:r w:rsidRPr="00C774C0">
        <w:rPr>
          <w:rFonts w:cs="Arial"/>
          <w:szCs w:val="24"/>
        </w:rPr>
        <w:t xml:space="preserve"> reports which </w:t>
      </w:r>
      <w:r>
        <w:rPr>
          <w:rFonts w:cs="Arial"/>
          <w:szCs w:val="24"/>
        </w:rPr>
        <w:t>we</w:t>
      </w:r>
      <w:r w:rsidRPr="00C774C0">
        <w:rPr>
          <w:rFonts w:cs="Arial"/>
          <w:szCs w:val="24"/>
        </w:rPr>
        <w:t>re particularly technical. This ma</w:t>
      </w:r>
      <w:r>
        <w:rPr>
          <w:rFonts w:cs="Arial"/>
          <w:szCs w:val="24"/>
        </w:rPr>
        <w:t>de</w:t>
      </w:r>
      <w:r w:rsidRPr="00C774C0">
        <w:rPr>
          <w:rFonts w:cs="Arial"/>
          <w:szCs w:val="24"/>
        </w:rPr>
        <w:t xml:space="preserve"> taking of the minutes difficult to follow and subsequently scribe.  Councillors  often sp</w:t>
      </w:r>
      <w:r>
        <w:rPr>
          <w:rFonts w:cs="Arial"/>
          <w:szCs w:val="24"/>
        </w:rPr>
        <w:t>oke</w:t>
      </w:r>
      <w:r w:rsidRPr="00C774C0">
        <w:rPr>
          <w:rFonts w:cs="Arial"/>
          <w:szCs w:val="24"/>
        </w:rPr>
        <w:t xml:space="preserve"> from prepared notes which hasten</w:t>
      </w:r>
      <w:r>
        <w:rPr>
          <w:rFonts w:cs="Arial"/>
          <w:szCs w:val="24"/>
        </w:rPr>
        <w:t>ed</w:t>
      </w:r>
      <w:r w:rsidRPr="00C774C0">
        <w:rPr>
          <w:rFonts w:cs="Arial"/>
          <w:szCs w:val="24"/>
        </w:rPr>
        <w:t xml:space="preserve"> their delivery.  With no back-up recording it c</w:t>
      </w:r>
      <w:r>
        <w:rPr>
          <w:rFonts w:cs="Arial"/>
          <w:szCs w:val="24"/>
        </w:rPr>
        <w:t>ould</w:t>
      </w:r>
      <w:r w:rsidRPr="00C774C0">
        <w:rPr>
          <w:rFonts w:cs="Arial"/>
          <w:szCs w:val="24"/>
        </w:rPr>
        <w:t xml:space="preserve"> be very challenging for the Democratic Services Officers to get a full and accurate minute if the speaker deviate</w:t>
      </w:r>
      <w:r>
        <w:rPr>
          <w:rFonts w:cs="Arial"/>
          <w:szCs w:val="24"/>
        </w:rPr>
        <w:t>d</w:t>
      </w:r>
      <w:r w:rsidRPr="00C774C0">
        <w:rPr>
          <w:rFonts w:cs="Arial"/>
          <w:szCs w:val="24"/>
        </w:rPr>
        <w:t xml:space="preserve"> from the speech or d</w:t>
      </w:r>
      <w:r>
        <w:rPr>
          <w:rFonts w:cs="Arial"/>
          <w:szCs w:val="24"/>
        </w:rPr>
        <w:t>id not</w:t>
      </w:r>
      <w:r w:rsidRPr="00C774C0">
        <w:rPr>
          <w:rFonts w:cs="Arial"/>
          <w:szCs w:val="24"/>
        </w:rPr>
        <w:t xml:space="preserve"> provide a copy of it. </w:t>
      </w:r>
      <w:r>
        <w:rPr>
          <w:rFonts w:cs="Arial"/>
          <w:szCs w:val="24"/>
        </w:rPr>
        <w:t>T</w:t>
      </w:r>
      <w:r w:rsidRPr="00C774C0">
        <w:rPr>
          <w:rFonts w:cs="Arial"/>
          <w:szCs w:val="24"/>
        </w:rPr>
        <w:t xml:space="preserve">his </w:t>
      </w:r>
      <w:r>
        <w:rPr>
          <w:rFonts w:cs="Arial"/>
          <w:szCs w:val="24"/>
        </w:rPr>
        <w:t>wa</w:t>
      </w:r>
      <w:r w:rsidRPr="00C774C0">
        <w:rPr>
          <w:rFonts w:cs="Arial"/>
          <w:szCs w:val="24"/>
        </w:rPr>
        <w:t xml:space="preserve">s often not known until after the event.  It </w:t>
      </w:r>
      <w:r>
        <w:rPr>
          <w:rFonts w:cs="Arial"/>
          <w:szCs w:val="24"/>
        </w:rPr>
        <w:t>wa</w:t>
      </w:r>
      <w:r w:rsidRPr="00C774C0">
        <w:rPr>
          <w:rFonts w:cs="Arial"/>
          <w:szCs w:val="24"/>
        </w:rPr>
        <w:t xml:space="preserve">s worthy of note that the </w:t>
      </w:r>
      <w:r>
        <w:rPr>
          <w:rFonts w:cs="Arial"/>
          <w:szCs w:val="24"/>
        </w:rPr>
        <w:t>‘I</w:t>
      </w:r>
      <w:r w:rsidRPr="00C774C0">
        <w:rPr>
          <w:rFonts w:cs="Arial"/>
          <w:szCs w:val="24"/>
        </w:rPr>
        <w:t xml:space="preserve">n </w:t>
      </w:r>
      <w:r>
        <w:rPr>
          <w:rFonts w:cs="Arial"/>
          <w:szCs w:val="24"/>
        </w:rPr>
        <w:t>C</w:t>
      </w:r>
      <w:r w:rsidRPr="00C774C0">
        <w:rPr>
          <w:rFonts w:cs="Arial"/>
          <w:szCs w:val="24"/>
        </w:rPr>
        <w:t xml:space="preserve">ommittee’ section of the meeting </w:t>
      </w:r>
      <w:r>
        <w:rPr>
          <w:rFonts w:cs="Arial"/>
          <w:szCs w:val="24"/>
        </w:rPr>
        <w:t>wa</w:t>
      </w:r>
      <w:r w:rsidRPr="00C774C0">
        <w:rPr>
          <w:rFonts w:cs="Arial"/>
          <w:szCs w:val="24"/>
        </w:rPr>
        <w:t>s in the latter part of the evening, when concentration levels c</w:t>
      </w:r>
      <w:r>
        <w:rPr>
          <w:rFonts w:cs="Arial"/>
          <w:szCs w:val="24"/>
        </w:rPr>
        <w:t>ould</w:t>
      </w:r>
      <w:r w:rsidRPr="00C774C0">
        <w:rPr>
          <w:rFonts w:cs="Arial"/>
          <w:szCs w:val="24"/>
        </w:rPr>
        <w:t xml:space="preserve"> wane, if the meeting </w:t>
      </w:r>
      <w:r>
        <w:rPr>
          <w:rFonts w:cs="Arial"/>
          <w:szCs w:val="24"/>
        </w:rPr>
        <w:t>wa</w:t>
      </w:r>
      <w:r w:rsidRPr="00C774C0">
        <w:rPr>
          <w:rFonts w:cs="Arial"/>
          <w:szCs w:val="24"/>
        </w:rPr>
        <w:t xml:space="preserve">s particularly lengthy. </w:t>
      </w:r>
    </w:p>
    <w:p w14:paraId="0FC15A7C" w14:textId="77777777" w:rsidR="00CE6F99" w:rsidRPr="00C774C0" w:rsidRDefault="00CE6F99" w:rsidP="00CE6F99">
      <w:pPr>
        <w:rPr>
          <w:rFonts w:cs="Arial"/>
          <w:szCs w:val="24"/>
        </w:rPr>
      </w:pPr>
    </w:p>
    <w:p w14:paraId="07B8F9C7" w14:textId="77777777" w:rsidR="00CE6F99" w:rsidRPr="00C774C0" w:rsidRDefault="00CE6F99" w:rsidP="00CE6F99">
      <w:pPr>
        <w:rPr>
          <w:rFonts w:cs="Arial"/>
          <w:szCs w:val="24"/>
        </w:rPr>
      </w:pPr>
      <w:r w:rsidRPr="00C774C0">
        <w:rPr>
          <w:rFonts w:cs="Arial"/>
          <w:szCs w:val="24"/>
        </w:rPr>
        <w:t xml:space="preserve">Officers request the consideration of recording the entire meeting with only the public recording being available on the website. </w:t>
      </w:r>
      <w:r>
        <w:rPr>
          <w:rFonts w:cs="Arial"/>
          <w:szCs w:val="24"/>
        </w:rPr>
        <w:t xml:space="preserve">This would be recorded in two parts to ensure there was a distinction between publicly available recording and the recording made to aid minute taking. </w:t>
      </w:r>
      <w:r w:rsidRPr="00C774C0">
        <w:rPr>
          <w:rFonts w:cs="Arial"/>
          <w:szCs w:val="24"/>
        </w:rPr>
        <w:t xml:space="preserve">This would allow the </w:t>
      </w:r>
      <w:r>
        <w:rPr>
          <w:rFonts w:cs="Arial"/>
          <w:szCs w:val="24"/>
        </w:rPr>
        <w:t>‘I</w:t>
      </w:r>
      <w:r w:rsidRPr="00C774C0">
        <w:rPr>
          <w:rFonts w:cs="Arial"/>
          <w:szCs w:val="24"/>
        </w:rPr>
        <w:t xml:space="preserve">n </w:t>
      </w:r>
      <w:r>
        <w:rPr>
          <w:rFonts w:cs="Arial"/>
          <w:szCs w:val="24"/>
        </w:rPr>
        <w:t>C</w:t>
      </w:r>
      <w:r w:rsidRPr="00C774C0">
        <w:rPr>
          <w:rFonts w:cs="Arial"/>
          <w:szCs w:val="24"/>
        </w:rPr>
        <w:t xml:space="preserve">ommittee’ section to be recorded for the use of the minute takers and would ensure complete accuracy of the minutes.  </w:t>
      </w:r>
    </w:p>
    <w:p w14:paraId="5E52F9A5" w14:textId="77777777" w:rsidR="00CE6F99" w:rsidRPr="00C774C0" w:rsidRDefault="00CE6F99" w:rsidP="00CE6F99">
      <w:pPr>
        <w:rPr>
          <w:rFonts w:cs="Arial"/>
          <w:szCs w:val="24"/>
        </w:rPr>
      </w:pPr>
    </w:p>
    <w:p w14:paraId="30400B2E" w14:textId="77777777" w:rsidR="00CE6F99" w:rsidRPr="00C774C0" w:rsidRDefault="00CE6F99" w:rsidP="00CE6F99">
      <w:pPr>
        <w:rPr>
          <w:rFonts w:cs="Arial"/>
          <w:b/>
          <w:bCs/>
          <w:szCs w:val="24"/>
        </w:rPr>
      </w:pPr>
      <w:r w:rsidRPr="00C774C0">
        <w:rPr>
          <w:rFonts w:cs="Arial"/>
          <w:b/>
          <w:bCs/>
          <w:szCs w:val="24"/>
        </w:rPr>
        <w:t>Risk considerations and mitigations</w:t>
      </w:r>
    </w:p>
    <w:p w14:paraId="23F9AE31" w14:textId="77777777" w:rsidR="00CE6F99" w:rsidRPr="00C774C0" w:rsidRDefault="00CE6F99" w:rsidP="00CE6F99">
      <w:pPr>
        <w:rPr>
          <w:rFonts w:cs="Arial"/>
          <w:szCs w:val="24"/>
        </w:rPr>
      </w:pPr>
    </w:p>
    <w:p w14:paraId="3C9C5668" w14:textId="77777777" w:rsidR="00CE6F99" w:rsidRPr="00C774C0" w:rsidRDefault="00CE6F99" w:rsidP="00CE6F99">
      <w:pPr>
        <w:rPr>
          <w:rFonts w:cs="Arial"/>
          <w:szCs w:val="24"/>
        </w:rPr>
      </w:pPr>
      <w:r w:rsidRPr="00C774C0">
        <w:rPr>
          <w:rFonts w:cs="Arial"/>
          <w:szCs w:val="24"/>
        </w:rPr>
        <w:t>To ensure that the recording of the ‘In Committee’ section would only be used by the minute takers, a secure link would be sent from the technicians to the Democratic Services Manager and minute taker(s) of that particular meeting. The recording would be retained until the minutes ha</w:t>
      </w:r>
      <w:r>
        <w:rPr>
          <w:rFonts w:cs="Arial"/>
          <w:szCs w:val="24"/>
        </w:rPr>
        <w:t>d</w:t>
      </w:r>
      <w:r w:rsidRPr="00C774C0">
        <w:rPr>
          <w:rFonts w:cs="Arial"/>
          <w:szCs w:val="24"/>
        </w:rPr>
        <w:t xml:space="preserve"> been ratified at the subsequent Council meeting.  Once the minut</w:t>
      </w:r>
      <w:r>
        <w:rPr>
          <w:rFonts w:cs="Arial"/>
          <w:szCs w:val="24"/>
        </w:rPr>
        <w:t>es</w:t>
      </w:r>
      <w:r w:rsidRPr="00C774C0">
        <w:rPr>
          <w:rFonts w:cs="Arial"/>
          <w:szCs w:val="24"/>
        </w:rPr>
        <w:t xml:space="preserve"> ha</w:t>
      </w:r>
      <w:r>
        <w:rPr>
          <w:rFonts w:cs="Arial"/>
          <w:szCs w:val="24"/>
        </w:rPr>
        <w:t>d</w:t>
      </w:r>
      <w:r w:rsidRPr="00C774C0">
        <w:rPr>
          <w:rFonts w:cs="Arial"/>
          <w:szCs w:val="24"/>
        </w:rPr>
        <w:t xml:space="preserve"> been ratified the recording w</w:t>
      </w:r>
      <w:r>
        <w:rPr>
          <w:rFonts w:cs="Arial"/>
          <w:szCs w:val="24"/>
        </w:rPr>
        <w:t>ould</w:t>
      </w:r>
      <w:r w:rsidRPr="00C774C0">
        <w:rPr>
          <w:rFonts w:cs="Arial"/>
          <w:szCs w:val="24"/>
        </w:rPr>
        <w:t xml:space="preserve"> be deleted. </w:t>
      </w:r>
    </w:p>
    <w:p w14:paraId="54ABADFE" w14:textId="77777777" w:rsidR="00CE6F99" w:rsidRPr="00C774C0" w:rsidRDefault="00CE6F99" w:rsidP="00CE6F99">
      <w:pPr>
        <w:rPr>
          <w:rFonts w:cs="Arial"/>
          <w:szCs w:val="24"/>
        </w:rPr>
      </w:pPr>
      <w:r w:rsidRPr="00C774C0">
        <w:rPr>
          <w:rFonts w:cs="Arial"/>
          <w:szCs w:val="24"/>
        </w:rPr>
        <w:t>The recordings w</w:t>
      </w:r>
      <w:r>
        <w:rPr>
          <w:rFonts w:cs="Arial"/>
          <w:szCs w:val="24"/>
        </w:rPr>
        <w:t>ould</w:t>
      </w:r>
      <w:r w:rsidRPr="00C774C0">
        <w:rPr>
          <w:rFonts w:cs="Arial"/>
          <w:szCs w:val="24"/>
        </w:rPr>
        <w:t xml:space="preserve"> only be used to aid minute takers.</w:t>
      </w:r>
    </w:p>
    <w:p w14:paraId="593EDDC9" w14:textId="77777777" w:rsidR="00CE6F99" w:rsidRPr="00C774C0" w:rsidRDefault="00CE6F99" w:rsidP="00CE6F99">
      <w:pPr>
        <w:rPr>
          <w:rFonts w:cs="Arial"/>
          <w:szCs w:val="24"/>
        </w:rPr>
      </w:pPr>
    </w:p>
    <w:p w14:paraId="5BCF532A" w14:textId="77777777" w:rsidR="00CE6F99" w:rsidRPr="00C774C0" w:rsidRDefault="00CE6F99" w:rsidP="00CE6F99">
      <w:pPr>
        <w:rPr>
          <w:rFonts w:cs="Arial"/>
          <w:szCs w:val="24"/>
        </w:rPr>
      </w:pPr>
      <w:r w:rsidRPr="00C774C0">
        <w:rPr>
          <w:rFonts w:cs="Arial"/>
          <w:szCs w:val="24"/>
        </w:rPr>
        <w:t xml:space="preserve">As part of the consideration of this matter, contact was made with Democratic Services Managers in the other ten </w:t>
      </w:r>
      <w:r>
        <w:rPr>
          <w:rFonts w:cs="Arial"/>
          <w:szCs w:val="24"/>
        </w:rPr>
        <w:t>C</w:t>
      </w:r>
      <w:r w:rsidRPr="00C774C0">
        <w:rPr>
          <w:rFonts w:cs="Arial"/>
          <w:szCs w:val="24"/>
        </w:rPr>
        <w:t xml:space="preserve">ouncils.  Six responses were received as follows:-  </w:t>
      </w:r>
    </w:p>
    <w:p w14:paraId="3BB668B8" w14:textId="77777777" w:rsidR="00CE6F99" w:rsidRPr="00C774C0" w:rsidRDefault="00CE6F99" w:rsidP="00CE6F99">
      <w:pPr>
        <w:rPr>
          <w:rFonts w:cs="Arial"/>
          <w:szCs w:val="24"/>
        </w:rPr>
      </w:pPr>
    </w:p>
    <w:tbl>
      <w:tblPr>
        <w:tblStyle w:val="TableGrid"/>
        <w:tblW w:w="0" w:type="auto"/>
        <w:tblLook w:val="04A0" w:firstRow="1" w:lastRow="0" w:firstColumn="1" w:lastColumn="0" w:noHBand="0" w:noVBand="1"/>
      </w:tblPr>
      <w:tblGrid>
        <w:gridCol w:w="2263"/>
        <w:gridCol w:w="6753"/>
      </w:tblGrid>
      <w:tr w:rsidR="00CE6F99" w:rsidRPr="00C774C0" w14:paraId="3CAAED8C" w14:textId="77777777" w:rsidTr="00AB0239">
        <w:tc>
          <w:tcPr>
            <w:tcW w:w="2263" w:type="dxa"/>
          </w:tcPr>
          <w:p w14:paraId="5FDC3B5A" w14:textId="77777777" w:rsidR="00CE6F99" w:rsidRPr="00C774C0" w:rsidRDefault="00CE6F99" w:rsidP="00AB0239">
            <w:pPr>
              <w:rPr>
                <w:rFonts w:cs="Arial"/>
                <w:b/>
                <w:bCs/>
              </w:rPr>
            </w:pPr>
            <w:r w:rsidRPr="00C774C0">
              <w:rPr>
                <w:rFonts w:cs="Arial"/>
                <w:b/>
                <w:bCs/>
              </w:rPr>
              <w:t xml:space="preserve">Council </w:t>
            </w:r>
          </w:p>
        </w:tc>
        <w:tc>
          <w:tcPr>
            <w:tcW w:w="6753" w:type="dxa"/>
          </w:tcPr>
          <w:p w14:paraId="1EDDC3BD" w14:textId="77777777" w:rsidR="00CE6F99" w:rsidRPr="00C774C0" w:rsidRDefault="00CE6F99" w:rsidP="00AB0239">
            <w:pPr>
              <w:rPr>
                <w:rFonts w:cs="Arial"/>
                <w:b/>
                <w:bCs/>
              </w:rPr>
            </w:pPr>
            <w:r w:rsidRPr="00C774C0">
              <w:rPr>
                <w:rFonts w:cs="Arial"/>
                <w:b/>
                <w:bCs/>
              </w:rPr>
              <w:t xml:space="preserve">Approach </w:t>
            </w:r>
          </w:p>
        </w:tc>
      </w:tr>
      <w:tr w:rsidR="00CE6F99" w:rsidRPr="00C774C0" w14:paraId="3C6881B1" w14:textId="77777777" w:rsidTr="00AB0239">
        <w:tc>
          <w:tcPr>
            <w:tcW w:w="2263" w:type="dxa"/>
          </w:tcPr>
          <w:p w14:paraId="0467DD11" w14:textId="77777777" w:rsidR="00CE6F99" w:rsidRPr="00C774C0" w:rsidRDefault="00CE6F99" w:rsidP="00AB0239">
            <w:pPr>
              <w:rPr>
                <w:rFonts w:cs="Arial"/>
              </w:rPr>
            </w:pPr>
            <w:r w:rsidRPr="00C774C0">
              <w:rPr>
                <w:rFonts w:cs="Arial"/>
              </w:rPr>
              <w:t xml:space="preserve">Antrim and Newtownabbey </w:t>
            </w:r>
          </w:p>
        </w:tc>
        <w:tc>
          <w:tcPr>
            <w:tcW w:w="6753" w:type="dxa"/>
          </w:tcPr>
          <w:p w14:paraId="1F989A69" w14:textId="77777777" w:rsidR="00CE6F99" w:rsidRPr="00C774C0" w:rsidRDefault="00CE6F99" w:rsidP="00AB0239">
            <w:pPr>
              <w:rPr>
                <w:rFonts w:cs="Arial"/>
              </w:rPr>
            </w:pPr>
            <w:r w:rsidRPr="00C774C0">
              <w:rPr>
                <w:rFonts w:cs="Arial"/>
              </w:rPr>
              <w:t>The ‘In Committee’ items are recorded to assist with the production of the minutes.  Recordings are held for reference post meeting and deleted following ratification.</w:t>
            </w:r>
          </w:p>
        </w:tc>
      </w:tr>
      <w:tr w:rsidR="00CE6F99" w:rsidRPr="00C774C0" w14:paraId="7E1E727C" w14:textId="77777777" w:rsidTr="00AB0239">
        <w:tc>
          <w:tcPr>
            <w:tcW w:w="2263" w:type="dxa"/>
          </w:tcPr>
          <w:p w14:paraId="10442B16" w14:textId="77777777" w:rsidR="00CE6F99" w:rsidRPr="00C774C0" w:rsidRDefault="00CE6F99" w:rsidP="00AB0239">
            <w:pPr>
              <w:rPr>
                <w:rFonts w:cs="Arial"/>
              </w:rPr>
            </w:pPr>
            <w:r w:rsidRPr="00C774C0">
              <w:rPr>
                <w:rFonts w:cs="Arial"/>
              </w:rPr>
              <w:t xml:space="preserve">Armagh Banbrige Craigavon </w:t>
            </w:r>
          </w:p>
        </w:tc>
        <w:tc>
          <w:tcPr>
            <w:tcW w:w="6753" w:type="dxa"/>
          </w:tcPr>
          <w:p w14:paraId="22359EEB" w14:textId="77777777" w:rsidR="00CE6F99" w:rsidRPr="00C774C0" w:rsidRDefault="00CE6F99" w:rsidP="00AB0239">
            <w:pPr>
              <w:rPr>
                <w:rFonts w:cs="Arial"/>
              </w:rPr>
            </w:pPr>
            <w:r w:rsidRPr="00C774C0">
              <w:rPr>
                <w:rFonts w:cs="Arial"/>
              </w:rPr>
              <w:t>The Council only keeps the confidential recording for the purposes of the minute taking.  Once the minutes have been approved through Council the confidential recording is disposed of.</w:t>
            </w:r>
          </w:p>
        </w:tc>
      </w:tr>
      <w:tr w:rsidR="00CE6F99" w:rsidRPr="00C774C0" w14:paraId="379EA54D" w14:textId="77777777" w:rsidTr="00AB0239">
        <w:tc>
          <w:tcPr>
            <w:tcW w:w="2263" w:type="dxa"/>
          </w:tcPr>
          <w:p w14:paraId="711B0C6F" w14:textId="77777777" w:rsidR="00CE6F99" w:rsidRPr="00C774C0" w:rsidRDefault="00CE6F99" w:rsidP="00AB0239">
            <w:pPr>
              <w:rPr>
                <w:rFonts w:cs="Arial"/>
              </w:rPr>
            </w:pPr>
            <w:r w:rsidRPr="00C774C0">
              <w:rPr>
                <w:rFonts w:cs="Arial"/>
              </w:rPr>
              <w:t xml:space="preserve">Belfast City Council </w:t>
            </w:r>
          </w:p>
        </w:tc>
        <w:tc>
          <w:tcPr>
            <w:tcW w:w="6753" w:type="dxa"/>
          </w:tcPr>
          <w:p w14:paraId="35B8F53D" w14:textId="77777777" w:rsidR="00CE6F99" w:rsidRPr="00C774C0" w:rsidRDefault="00CE6F99" w:rsidP="00AB0239">
            <w:pPr>
              <w:rPr>
                <w:rFonts w:cs="Arial"/>
              </w:rPr>
            </w:pPr>
            <w:r w:rsidRPr="00C774C0">
              <w:rPr>
                <w:rFonts w:cs="Arial"/>
              </w:rPr>
              <w:t>No recording will take place of a meeting, or those parts of a meeting, where confidential</w:t>
            </w:r>
          </w:p>
          <w:p w14:paraId="13A4E2D4" w14:textId="77777777" w:rsidR="00CE6F99" w:rsidRPr="00C774C0" w:rsidRDefault="00CE6F99" w:rsidP="00AB0239">
            <w:pPr>
              <w:rPr>
                <w:rFonts w:cs="Arial"/>
              </w:rPr>
            </w:pPr>
            <w:r w:rsidRPr="00C774C0">
              <w:rPr>
                <w:rFonts w:cs="Arial"/>
              </w:rPr>
              <w:lastRenderedPageBreak/>
              <w:t>matters, as described in the Local Government Act (Northern Ireland) 2014, are being discussed and where the public have been excluded.</w:t>
            </w:r>
          </w:p>
        </w:tc>
      </w:tr>
      <w:tr w:rsidR="00CE6F99" w:rsidRPr="00C774C0" w14:paraId="30652AF5" w14:textId="77777777" w:rsidTr="00AB0239">
        <w:tc>
          <w:tcPr>
            <w:tcW w:w="2263" w:type="dxa"/>
          </w:tcPr>
          <w:p w14:paraId="5C383CFC" w14:textId="77777777" w:rsidR="00CE6F99" w:rsidRPr="00C774C0" w:rsidRDefault="00CE6F99" w:rsidP="00AB0239">
            <w:pPr>
              <w:rPr>
                <w:rFonts w:cs="Arial"/>
              </w:rPr>
            </w:pPr>
            <w:r w:rsidRPr="00C774C0">
              <w:rPr>
                <w:rFonts w:cs="Arial"/>
              </w:rPr>
              <w:lastRenderedPageBreak/>
              <w:t xml:space="preserve">Causeway Coast and Glens </w:t>
            </w:r>
          </w:p>
        </w:tc>
        <w:tc>
          <w:tcPr>
            <w:tcW w:w="6753" w:type="dxa"/>
          </w:tcPr>
          <w:p w14:paraId="74886A5B" w14:textId="77777777" w:rsidR="00CE6F99" w:rsidRPr="00C774C0" w:rsidRDefault="00CE6F99" w:rsidP="00AB0239">
            <w:pPr>
              <w:rPr>
                <w:rFonts w:cs="Arial"/>
              </w:rPr>
            </w:pPr>
            <w:r w:rsidRPr="00C774C0">
              <w:rPr>
                <w:rFonts w:cs="Arial"/>
              </w:rPr>
              <w:t>The Council holds its In Committee audio recording of the relevant Council meetings and committees meetings (as we do not record all), for a period of 6 years.</w:t>
            </w:r>
          </w:p>
        </w:tc>
      </w:tr>
      <w:tr w:rsidR="00CE6F99" w:rsidRPr="00C774C0" w14:paraId="106A8736" w14:textId="77777777" w:rsidTr="00AB0239">
        <w:tc>
          <w:tcPr>
            <w:tcW w:w="2263" w:type="dxa"/>
          </w:tcPr>
          <w:p w14:paraId="342DC342" w14:textId="77777777" w:rsidR="00CE6F99" w:rsidRPr="00C774C0" w:rsidRDefault="00CE6F99" w:rsidP="00AB0239">
            <w:pPr>
              <w:rPr>
                <w:rFonts w:cs="Arial"/>
              </w:rPr>
            </w:pPr>
            <w:r w:rsidRPr="00C774C0">
              <w:rPr>
                <w:rFonts w:cs="Arial"/>
              </w:rPr>
              <w:t xml:space="preserve">Derry and Strabane </w:t>
            </w:r>
          </w:p>
        </w:tc>
        <w:tc>
          <w:tcPr>
            <w:tcW w:w="6753" w:type="dxa"/>
          </w:tcPr>
          <w:p w14:paraId="5AA8950A" w14:textId="77777777" w:rsidR="00CE6F99" w:rsidRPr="00C774C0" w:rsidRDefault="00CE6F99" w:rsidP="00AB0239">
            <w:pPr>
              <w:rPr>
                <w:rFonts w:cs="Arial"/>
              </w:rPr>
            </w:pPr>
            <w:r w:rsidRPr="00C774C0">
              <w:rPr>
                <w:rFonts w:cs="Arial"/>
              </w:rPr>
              <w:t>Generally, they do not record the In Committee section of a meeting.</w:t>
            </w:r>
            <w:r>
              <w:rPr>
                <w:rFonts w:cs="Arial"/>
              </w:rPr>
              <w:t xml:space="preserve"> </w:t>
            </w:r>
            <w:r w:rsidRPr="00C774C0">
              <w:rPr>
                <w:rFonts w:cs="Arial"/>
              </w:rPr>
              <w:t xml:space="preserve">The Committee Clerk however can request on occasion (for complicated meetings) for a recording to be taken. In these instances, the recording is deleted once the Minute has been approved by Officers. </w:t>
            </w:r>
          </w:p>
        </w:tc>
      </w:tr>
      <w:tr w:rsidR="00CE6F99" w:rsidRPr="00C774C0" w14:paraId="26586A70" w14:textId="77777777" w:rsidTr="00AB0239">
        <w:tc>
          <w:tcPr>
            <w:tcW w:w="2263" w:type="dxa"/>
          </w:tcPr>
          <w:p w14:paraId="61D1EFA4" w14:textId="77777777" w:rsidR="00CE6F99" w:rsidRPr="00C774C0" w:rsidRDefault="00CE6F99" w:rsidP="00AB0239">
            <w:pPr>
              <w:rPr>
                <w:rFonts w:cs="Arial"/>
              </w:rPr>
            </w:pPr>
            <w:r w:rsidRPr="00C774C0">
              <w:rPr>
                <w:rFonts w:cs="Arial"/>
              </w:rPr>
              <w:t xml:space="preserve">Newry Mourne and Down </w:t>
            </w:r>
          </w:p>
        </w:tc>
        <w:tc>
          <w:tcPr>
            <w:tcW w:w="6753" w:type="dxa"/>
          </w:tcPr>
          <w:p w14:paraId="4DE35C4A" w14:textId="77777777" w:rsidR="00CE6F99" w:rsidRPr="00C774C0" w:rsidRDefault="00CE6F99" w:rsidP="00AB0239">
            <w:pPr>
              <w:rPr>
                <w:rFonts w:cs="Arial"/>
              </w:rPr>
            </w:pPr>
            <w:r w:rsidRPr="00C774C0">
              <w:rPr>
                <w:rFonts w:cs="Arial"/>
              </w:rPr>
              <w:t>No recording is taken of the In Committee section of Council or Committee meetings.</w:t>
            </w:r>
          </w:p>
        </w:tc>
      </w:tr>
    </w:tbl>
    <w:p w14:paraId="28F7FF37" w14:textId="77777777" w:rsidR="00CE6F99" w:rsidRPr="00C774C0" w:rsidRDefault="00CE6F99" w:rsidP="00CE6F99">
      <w:pPr>
        <w:rPr>
          <w:rFonts w:cs="Arial"/>
          <w:szCs w:val="24"/>
        </w:rPr>
      </w:pPr>
    </w:p>
    <w:p w14:paraId="4D06A11E" w14:textId="77777777" w:rsidR="00CE6F99" w:rsidRPr="00C774C0" w:rsidRDefault="00CE6F99" w:rsidP="00CE6F99">
      <w:pPr>
        <w:rPr>
          <w:rFonts w:cs="Arial"/>
          <w:szCs w:val="24"/>
        </w:rPr>
      </w:pPr>
      <w:r w:rsidRPr="00C774C0">
        <w:rPr>
          <w:rFonts w:cs="Arial"/>
          <w:szCs w:val="24"/>
        </w:rPr>
        <w:t xml:space="preserve">From the responses above, it </w:t>
      </w:r>
      <w:r>
        <w:rPr>
          <w:rFonts w:cs="Arial"/>
          <w:szCs w:val="24"/>
        </w:rPr>
        <w:t>was</w:t>
      </w:r>
      <w:r w:rsidRPr="00C774C0">
        <w:rPr>
          <w:rFonts w:cs="Arial"/>
          <w:szCs w:val="24"/>
        </w:rPr>
        <w:t xml:space="preserve"> clear that many Councils record the In Committee section of Council and Committee meetings, purely to aid the production of minutes. </w:t>
      </w:r>
    </w:p>
    <w:p w14:paraId="125FE853" w14:textId="77777777" w:rsidR="00CE6F99" w:rsidRDefault="00CE6F99" w:rsidP="00CE6F99">
      <w:pPr>
        <w:rPr>
          <w:caps/>
        </w:rPr>
      </w:pPr>
    </w:p>
    <w:p w14:paraId="04606543" w14:textId="77777777" w:rsidR="00CE6F99" w:rsidRDefault="00CE6F99" w:rsidP="00CE6F99">
      <w:pPr>
        <w:rPr>
          <w:rFonts w:cs="Arial"/>
          <w:szCs w:val="24"/>
        </w:rPr>
      </w:pPr>
      <w:r w:rsidRPr="006E15E7">
        <w:rPr>
          <w:caps/>
        </w:rPr>
        <w:t>Recommended</w:t>
      </w:r>
      <w:r w:rsidRPr="008A0EF8">
        <w:t xml:space="preserve"> </w:t>
      </w:r>
      <w:r w:rsidRPr="00C774C0">
        <w:rPr>
          <w:rFonts w:cs="Arial"/>
          <w:szCs w:val="24"/>
        </w:rPr>
        <w:t>that the Council records the ‘In Committee’ section of Council and Committee meetings to aid the production of minutes and destroys the recordings once the minutes have been ratified.</w:t>
      </w:r>
    </w:p>
    <w:p w14:paraId="01197C28" w14:textId="77777777" w:rsidR="00CE6F99" w:rsidRDefault="00CE6F99" w:rsidP="00CE6F99">
      <w:pPr>
        <w:rPr>
          <w:rFonts w:cs="Arial"/>
          <w:szCs w:val="24"/>
        </w:rPr>
      </w:pPr>
    </w:p>
    <w:p w14:paraId="49BCC294" w14:textId="77777777" w:rsidR="00CE6F99" w:rsidRDefault="00CE6F99" w:rsidP="00CE6F99">
      <w:pPr>
        <w:rPr>
          <w:rFonts w:cs="Arial"/>
          <w:szCs w:val="24"/>
        </w:rPr>
      </w:pPr>
      <w:r>
        <w:rPr>
          <w:rFonts w:cs="Arial"/>
          <w:szCs w:val="24"/>
        </w:rPr>
        <w:t>Alderman McRandal proposed, seconded by Councillor Chambers, that the recommendation be adopted.</w:t>
      </w:r>
    </w:p>
    <w:p w14:paraId="69817C82" w14:textId="77777777" w:rsidR="00CE6F99" w:rsidRDefault="00CE6F99" w:rsidP="00CE6F99">
      <w:pPr>
        <w:rPr>
          <w:rFonts w:cs="Arial"/>
          <w:szCs w:val="24"/>
        </w:rPr>
      </w:pPr>
    </w:p>
    <w:p w14:paraId="27927D3E" w14:textId="77777777" w:rsidR="00CE6F99" w:rsidRDefault="00CE6F99" w:rsidP="00CE6F99">
      <w:pPr>
        <w:rPr>
          <w:rFonts w:cs="Arial"/>
          <w:szCs w:val="24"/>
        </w:rPr>
      </w:pPr>
      <w:r>
        <w:rPr>
          <w:rFonts w:cs="Arial"/>
          <w:szCs w:val="24"/>
        </w:rPr>
        <w:t>The proposer Alderman McRandal commented that it made sense particularly as it seemed to be in line with what other Council’s already did and as such he could not see any reason not to proceed along these lines.</w:t>
      </w:r>
    </w:p>
    <w:p w14:paraId="39DB6A39" w14:textId="77777777" w:rsidR="00CE6F99" w:rsidRDefault="00CE6F99" w:rsidP="00CE6F99">
      <w:pPr>
        <w:rPr>
          <w:rFonts w:cs="Arial"/>
          <w:szCs w:val="24"/>
        </w:rPr>
      </w:pPr>
    </w:p>
    <w:p w14:paraId="3186D71D" w14:textId="77777777" w:rsidR="00CE6F99" w:rsidRDefault="00CE6F99" w:rsidP="00CE6F99">
      <w:pPr>
        <w:rPr>
          <w:rFonts w:cs="Arial"/>
          <w:szCs w:val="24"/>
        </w:rPr>
      </w:pPr>
      <w:r>
        <w:rPr>
          <w:rFonts w:cs="Arial"/>
          <w:szCs w:val="24"/>
        </w:rPr>
        <w:t>The seconder Councillor Chambers expressed the view that this was something which should have already been taking place.</w:t>
      </w:r>
    </w:p>
    <w:p w14:paraId="1CF7352D" w14:textId="77777777" w:rsidR="00CE6F99" w:rsidRDefault="00CE6F99" w:rsidP="00CE6F99">
      <w:pPr>
        <w:rPr>
          <w:rFonts w:cs="Arial"/>
          <w:szCs w:val="24"/>
        </w:rPr>
      </w:pPr>
    </w:p>
    <w:p w14:paraId="52BFB751" w14:textId="77777777" w:rsidR="00CE6F99" w:rsidRDefault="00CE6F99" w:rsidP="00CE6F99">
      <w:pPr>
        <w:rPr>
          <w:rFonts w:cs="Arial"/>
          <w:szCs w:val="24"/>
        </w:rPr>
      </w:pPr>
      <w:r>
        <w:rPr>
          <w:rFonts w:cs="Arial"/>
          <w:szCs w:val="24"/>
        </w:rPr>
        <w:t xml:space="preserve">Alderman McIlveen commented that each of the Councils were doing things slightly differently, but he believed that it was something which would assist the Council’s staff in getting an accurate minute as possible. He added that he was mindful however that minutes were not in fact a verbatim record but that particularly on some occasions whenever meetings went ‘Into Committee’ many members did not have pre prepared speeches and as such some of those comments could be lost in translation especially as members tended to talk much quicker whenever they did not have notes. As such he agreed that this would be useful in assisting staff to ensure that minutes were as accurate as they could be. </w:t>
      </w:r>
    </w:p>
    <w:p w14:paraId="1FE89291" w14:textId="77777777" w:rsidR="00CE6F99" w:rsidRDefault="00CE6F99" w:rsidP="00CE6F99">
      <w:pPr>
        <w:rPr>
          <w:rFonts w:cs="Arial"/>
          <w:szCs w:val="24"/>
        </w:rPr>
      </w:pPr>
    </w:p>
    <w:p w14:paraId="384B8CFB"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McRandal</w:t>
      </w:r>
      <w:r w:rsidRPr="00F86699">
        <w:rPr>
          <w:rFonts w:cs="Arial"/>
          <w:b/>
          <w:bCs/>
          <w:szCs w:val="24"/>
        </w:rPr>
        <w:t xml:space="preserve">, seconded by </w:t>
      </w:r>
      <w:r>
        <w:rPr>
          <w:rFonts w:cs="Arial"/>
          <w:b/>
          <w:bCs/>
          <w:szCs w:val="24"/>
        </w:rPr>
        <w:t>Councillor Chambers</w:t>
      </w:r>
      <w:r w:rsidRPr="00F86699">
        <w:rPr>
          <w:rFonts w:cs="Arial"/>
          <w:b/>
          <w:bCs/>
          <w:szCs w:val="24"/>
        </w:rPr>
        <w:t xml:space="preserve">, that the recommendation be adopted. </w:t>
      </w:r>
    </w:p>
    <w:p w14:paraId="456C5DE3" w14:textId="77777777" w:rsidR="00CE6F99" w:rsidRDefault="00CE6F99" w:rsidP="00CE6F99">
      <w:pPr>
        <w:rPr>
          <w:rFonts w:cs="Arial"/>
          <w:b/>
          <w:bCs/>
          <w:szCs w:val="24"/>
        </w:rPr>
      </w:pPr>
    </w:p>
    <w:p w14:paraId="695AAC19" w14:textId="77777777" w:rsidR="00CE6F99" w:rsidRDefault="00CE6F99" w:rsidP="00CE6F99">
      <w:pPr>
        <w:rPr>
          <w:rFonts w:cs="Arial"/>
          <w:b/>
          <w:bCs/>
          <w:szCs w:val="24"/>
        </w:rPr>
      </w:pPr>
    </w:p>
    <w:p w14:paraId="568924BB" w14:textId="77777777" w:rsidR="00CE6F99" w:rsidRPr="00310FD9" w:rsidRDefault="00CE6F99" w:rsidP="00CE6F99">
      <w:pPr>
        <w:rPr>
          <w:rFonts w:cs="Arial"/>
          <w:b/>
          <w:bCs/>
          <w:szCs w:val="24"/>
        </w:rPr>
      </w:pPr>
    </w:p>
    <w:p w14:paraId="6652F81E" w14:textId="77777777" w:rsidR="00CE6F99" w:rsidRPr="00F35E1C" w:rsidRDefault="00CE6F99" w:rsidP="00CE6F99">
      <w:pPr>
        <w:pStyle w:val="Heading1"/>
        <w:ind w:left="720" w:hanging="720"/>
        <w:rPr>
          <w:rFonts w:ascii="Arial Bold" w:hAnsi="Arial Bold" w:cs="Arial" w:hint="eastAsia"/>
          <w:b w:val="0"/>
          <w:bCs/>
          <w:caps w:val="0"/>
          <w:szCs w:val="28"/>
          <w:u w:val="single"/>
        </w:rPr>
      </w:pPr>
      <w:r w:rsidRPr="00F35E1C">
        <w:rPr>
          <w:rFonts w:ascii="Arial Bold" w:hAnsi="Arial Bold" w:cs="Arial"/>
          <w:bCs/>
          <w:szCs w:val="28"/>
        </w:rPr>
        <w:lastRenderedPageBreak/>
        <w:t>11.</w:t>
      </w:r>
      <w:r w:rsidRPr="00F35E1C">
        <w:rPr>
          <w:rFonts w:ascii="Arial Bold" w:hAnsi="Arial Bold" w:cs="Arial"/>
          <w:bCs/>
          <w:szCs w:val="28"/>
        </w:rPr>
        <w:tab/>
      </w:r>
      <w:r>
        <w:rPr>
          <w:rFonts w:ascii="Arial Bold" w:hAnsi="Arial Bold" w:cs="Arial"/>
          <w:bCs/>
          <w:szCs w:val="28"/>
          <w:u w:val="single"/>
        </w:rPr>
        <w:t>REQUEST FROM THE CITY OF BELFAST GRAND BLACK CHAPTER TO USE COUNCIL LAND AT SPAFIELD CAR PARK FOR A DEMONSTRATION AREA</w:t>
      </w:r>
    </w:p>
    <w:p w14:paraId="18057D1A" w14:textId="77777777" w:rsidR="00CE6F99" w:rsidRDefault="00CE6F99" w:rsidP="00CE6F99">
      <w:pPr>
        <w:contextualSpacing/>
        <w:rPr>
          <w:rFonts w:cs="Arial"/>
          <w:szCs w:val="24"/>
        </w:rPr>
      </w:pPr>
      <w:r>
        <w:rPr>
          <w:rFonts w:cs="Arial"/>
          <w:szCs w:val="24"/>
        </w:rPr>
        <w:tab/>
        <w:t>(Appendix VII)</w:t>
      </w:r>
    </w:p>
    <w:p w14:paraId="259D1EFF" w14:textId="77777777" w:rsidR="00CE6F99" w:rsidRDefault="00CE6F99" w:rsidP="00CE6F99">
      <w:pPr>
        <w:contextualSpacing/>
        <w:rPr>
          <w:rFonts w:cs="Arial"/>
          <w:szCs w:val="24"/>
        </w:rPr>
      </w:pPr>
    </w:p>
    <w:p w14:paraId="17BADA3B" w14:textId="77777777" w:rsidR="00CE6F99" w:rsidRDefault="00CE6F99" w:rsidP="00CE6F99">
      <w:r w:rsidRPr="006E15E7">
        <w:rPr>
          <w:rFonts w:cs="Arial"/>
          <w:caps/>
          <w:szCs w:val="24"/>
        </w:rPr>
        <w:t>Previously circulated</w:t>
      </w:r>
      <w:r>
        <w:rPr>
          <w:rFonts w:cs="Arial"/>
          <w:szCs w:val="24"/>
        </w:rPr>
        <w:t xml:space="preserve">:- Report from Director of Corporate Services stating that </w:t>
      </w:r>
      <w:r>
        <w:t>t</w:t>
      </w:r>
      <w:r w:rsidRPr="001267E9">
        <w:t>he Council ha</w:t>
      </w:r>
      <w:r>
        <w:t>d</w:t>
      </w:r>
      <w:r w:rsidRPr="001267E9">
        <w:t xml:space="preserve"> received a request from the</w:t>
      </w:r>
      <w:r>
        <w:t xml:space="preserve"> City of Belfast Grand Black Chapter to use Council Land at Spafield Car Park, Holywood for a demonstration area</w:t>
      </w:r>
      <w:r w:rsidRPr="00730EB1">
        <w:t xml:space="preserve"> as part of the </w:t>
      </w:r>
      <w:r>
        <w:t>a</w:t>
      </w:r>
      <w:r w:rsidRPr="00730EB1">
        <w:t xml:space="preserve">nnual </w:t>
      </w:r>
      <w:r>
        <w:t>l</w:t>
      </w:r>
      <w:r w:rsidRPr="00730EB1">
        <w:t>ast Saturday parade</w:t>
      </w:r>
      <w:r>
        <w:t xml:space="preserve"> on Saturday 31 August 2024</w:t>
      </w:r>
      <w:r w:rsidRPr="001267E9">
        <w:t>.</w:t>
      </w:r>
      <w:r>
        <w:t xml:space="preserve">  They had requested to use the car park as a demonstration area to host around 2,000 people involved in the parade.  There would be portaloos in various locations and a temporary stage set up for a drumhead service with a battery-powered PA system.  </w:t>
      </w:r>
    </w:p>
    <w:p w14:paraId="7652C8BF" w14:textId="77777777" w:rsidR="00CE6F99" w:rsidRDefault="00CE6F99" w:rsidP="00CE6F99"/>
    <w:p w14:paraId="60EC33E2" w14:textId="77777777" w:rsidR="00CE6F99" w:rsidRPr="001B18DD" w:rsidRDefault="00CE6F99" w:rsidP="00CE6F99">
      <w:r>
        <w:t xml:space="preserve">Council officers were consulted and had no objections to the usage.  </w:t>
      </w:r>
    </w:p>
    <w:p w14:paraId="608F3F8A" w14:textId="77777777" w:rsidR="00CE6F99" w:rsidRPr="004146DB" w:rsidRDefault="00CE6F99" w:rsidP="00CE6F99"/>
    <w:p w14:paraId="7285742F" w14:textId="77777777" w:rsidR="00CE6F99" w:rsidRPr="002B043D" w:rsidRDefault="00CE6F99" w:rsidP="00CE6F99">
      <w:pPr>
        <w:rPr>
          <w:bCs/>
        </w:rPr>
      </w:pPr>
      <w:r w:rsidRPr="002B043D">
        <w:rPr>
          <w:bCs/>
        </w:rPr>
        <w:t>In accordance with Council policy the use w</w:t>
      </w:r>
      <w:r>
        <w:rPr>
          <w:bCs/>
        </w:rPr>
        <w:t>ould</w:t>
      </w:r>
      <w:r w:rsidRPr="002B043D">
        <w:rPr>
          <w:bCs/>
        </w:rPr>
        <w:t xml:space="preserve"> be subject to the following terms and conditions.</w:t>
      </w:r>
    </w:p>
    <w:p w14:paraId="04C7343A" w14:textId="77777777" w:rsidR="00CE6F99" w:rsidRPr="002B043D" w:rsidRDefault="00CE6F99" w:rsidP="00CE6F99"/>
    <w:p w14:paraId="692B4001" w14:textId="77777777" w:rsidR="00CE6F99" w:rsidRPr="00020127" w:rsidRDefault="00CE6F99" w:rsidP="00CE6F99">
      <w:r w:rsidRPr="00020127">
        <w:t>The Applicant must:</w:t>
      </w:r>
    </w:p>
    <w:p w14:paraId="3B434346" w14:textId="77777777" w:rsidR="00CE6F99" w:rsidRPr="00020127" w:rsidRDefault="00CE6F99" w:rsidP="00CE6F99"/>
    <w:p w14:paraId="1E78B743" w14:textId="77777777" w:rsidR="00CE6F99" w:rsidRPr="00020127" w:rsidRDefault="00CE6F99" w:rsidP="00CE6F99">
      <w:pPr>
        <w:numPr>
          <w:ilvl w:val="0"/>
          <w:numId w:val="12"/>
        </w:numPr>
      </w:pPr>
      <w:r w:rsidRPr="00020127">
        <w:t xml:space="preserve">Ensure that the use of Council land or property </w:t>
      </w:r>
      <w:r>
        <w:t>wa</w:t>
      </w:r>
      <w:r w:rsidRPr="00020127">
        <w:t xml:space="preserve">s limited </w:t>
      </w:r>
      <w:r>
        <w:t xml:space="preserve">to a demonstration area on Saturday 31 August 2024 from 9am to 5pm for up to 2,000 participants.  </w:t>
      </w:r>
    </w:p>
    <w:p w14:paraId="181B4F39" w14:textId="77777777" w:rsidR="00CE6F99" w:rsidRPr="00020127" w:rsidRDefault="00CE6F99" w:rsidP="00CE6F99">
      <w:pPr>
        <w:numPr>
          <w:ilvl w:val="0"/>
          <w:numId w:val="12"/>
        </w:numPr>
      </w:pPr>
      <w:r w:rsidRPr="00020127">
        <w:t xml:space="preserve">Pay a </w:t>
      </w:r>
      <w:r>
        <w:t xml:space="preserve">refundable </w:t>
      </w:r>
      <w:r w:rsidRPr="00020127">
        <w:t xml:space="preserve">bond </w:t>
      </w:r>
      <w:r>
        <w:t xml:space="preserve">to Council </w:t>
      </w:r>
      <w:r w:rsidRPr="00020127">
        <w:t>of £</w:t>
      </w:r>
      <w:r>
        <w:t>1,000</w:t>
      </w:r>
      <w:r w:rsidRPr="00020127">
        <w:t>, with all monies to be paid at least 14 days in advance of the event.</w:t>
      </w:r>
    </w:p>
    <w:p w14:paraId="6ABAF4ED" w14:textId="77777777" w:rsidR="00CE6F99" w:rsidRPr="00020127" w:rsidRDefault="00CE6F99" w:rsidP="00CE6F99">
      <w:pPr>
        <w:numPr>
          <w:ilvl w:val="0"/>
          <w:numId w:val="12"/>
        </w:numPr>
      </w:pPr>
      <w:r w:rsidRPr="00020127">
        <w:t xml:space="preserve">Provide a risk assessment and event management plan at least 14 days in advance of an event. </w:t>
      </w:r>
    </w:p>
    <w:p w14:paraId="21532348" w14:textId="77777777" w:rsidR="00CE6F99" w:rsidRPr="00020127" w:rsidRDefault="00CE6F99" w:rsidP="00CE6F99">
      <w:pPr>
        <w:numPr>
          <w:ilvl w:val="0"/>
          <w:numId w:val="12"/>
        </w:numPr>
      </w:pPr>
      <w:r w:rsidRPr="00020127">
        <w:t xml:space="preserve">Display public notices for at least 14 days before an event to notify the public that said event </w:t>
      </w:r>
      <w:r>
        <w:t>wa</w:t>
      </w:r>
      <w:r w:rsidRPr="00020127">
        <w:t xml:space="preserve">s due to take place in the area.  Signage to be agreed in advance with the appropriate Council Officer. </w:t>
      </w:r>
    </w:p>
    <w:p w14:paraId="0D7D4C50" w14:textId="77777777" w:rsidR="00CE6F99" w:rsidRPr="00020127" w:rsidRDefault="00CE6F99" w:rsidP="00CE6F99">
      <w:pPr>
        <w:numPr>
          <w:ilvl w:val="0"/>
          <w:numId w:val="12"/>
        </w:numPr>
      </w:pPr>
      <w:r w:rsidRPr="00020127">
        <w:t>Public notices must be removed after the event within seven days.</w:t>
      </w:r>
    </w:p>
    <w:p w14:paraId="1AE553A9" w14:textId="77777777" w:rsidR="00CE6F99" w:rsidRPr="00020127" w:rsidRDefault="00CE6F99" w:rsidP="00CE6F99">
      <w:pPr>
        <w:numPr>
          <w:ilvl w:val="0"/>
          <w:numId w:val="12"/>
        </w:numPr>
      </w:pPr>
      <w:r w:rsidRPr="00020127">
        <w:t>Provide evidence of relevant insurances at least 14 days in advance and fully indemnify Council against all risks, including injury to persons and/or damage to land or property, associated with the use of the land or property.</w:t>
      </w:r>
    </w:p>
    <w:p w14:paraId="6AC72F84" w14:textId="77777777" w:rsidR="00CE6F99" w:rsidRPr="00020127" w:rsidRDefault="00CE6F99" w:rsidP="00CE6F99">
      <w:pPr>
        <w:numPr>
          <w:ilvl w:val="0"/>
          <w:numId w:val="12"/>
        </w:numPr>
      </w:pPr>
      <w:r w:rsidRPr="00020127">
        <w:t>Employ enough stewards to efficiently and effectively protect the premises as well as to attend to the control of entrances and side gates/doors with a view to ensuring the comfort and safety of the public/audience/spectators etc. and /or to prevent any anti-social/ rowdy or obnoxious behaviour.</w:t>
      </w:r>
    </w:p>
    <w:p w14:paraId="7676D2D6" w14:textId="77777777" w:rsidR="00CE6F99" w:rsidRPr="00020127" w:rsidRDefault="00CE6F99" w:rsidP="00CE6F99">
      <w:pPr>
        <w:numPr>
          <w:ilvl w:val="0"/>
          <w:numId w:val="12"/>
        </w:numPr>
      </w:pPr>
      <w:r w:rsidRPr="00020127">
        <w:t xml:space="preserve">Provide appropriate welfare facilities at own cost. </w:t>
      </w:r>
    </w:p>
    <w:p w14:paraId="47834D8F" w14:textId="77777777" w:rsidR="00CE6F99" w:rsidRPr="00020127" w:rsidRDefault="00CE6F99" w:rsidP="00CE6F99">
      <w:pPr>
        <w:numPr>
          <w:ilvl w:val="0"/>
          <w:numId w:val="12"/>
        </w:numPr>
      </w:pPr>
      <w:r w:rsidRPr="00020127">
        <w:t xml:space="preserve">Put in place protective measures for areas where important natural heritage </w:t>
      </w:r>
      <w:r>
        <w:t>wa</w:t>
      </w:r>
      <w:r w:rsidRPr="00020127">
        <w:t xml:space="preserve">s present. </w:t>
      </w:r>
    </w:p>
    <w:p w14:paraId="13433D7F" w14:textId="77777777" w:rsidR="00CE6F99" w:rsidRPr="00020127" w:rsidRDefault="00CE6F99" w:rsidP="00CE6F99">
      <w:pPr>
        <w:numPr>
          <w:ilvl w:val="0"/>
          <w:numId w:val="12"/>
        </w:numPr>
      </w:pPr>
      <w:r w:rsidRPr="00020127">
        <w:t xml:space="preserve">Make good any damage caused during the use and pay to the Council the cost of any repair work the Council </w:t>
      </w:r>
      <w:r>
        <w:t>wa</w:t>
      </w:r>
      <w:r w:rsidRPr="00020127">
        <w:t>s required to undertake or items the Council considers necessary to replace as a result of the usage.</w:t>
      </w:r>
    </w:p>
    <w:p w14:paraId="159ADCBF" w14:textId="77777777" w:rsidR="00CE6F99" w:rsidRPr="00020127" w:rsidRDefault="00CE6F99" w:rsidP="00CE6F99">
      <w:pPr>
        <w:numPr>
          <w:ilvl w:val="0"/>
          <w:numId w:val="12"/>
        </w:numPr>
      </w:pPr>
      <w:r w:rsidRPr="00020127">
        <w:t xml:space="preserve">Arrange for the prompt removal of any items used in connection with the usage e.g., staging or fencing (timescale for removal to be agreed with Council Officers). </w:t>
      </w:r>
    </w:p>
    <w:p w14:paraId="71135A49" w14:textId="77777777" w:rsidR="00CE6F99" w:rsidRPr="00020127" w:rsidRDefault="00CE6F99" w:rsidP="00CE6F99">
      <w:pPr>
        <w:numPr>
          <w:ilvl w:val="0"/>
          <w:numId w:val="12"/>
        </w:numPr>
      </w:pPr>
      <w:r w:rsidRPr="00020127">
        <w:t xml:space="preserve">Arrange for the collection and subsequent removal of all litter and other debris from the main event and adjacent areas during the event, as well as once the </w:t>
      </w:r>
      <w:r w:rsidRPr="00020127">
        <w:lastRenderedPageBreak/>
        <w:t>event ha</w:t>
      </w:r>
      <w:r>
        <w:t>d</w:t>
      </w:r>
      <w:r w:rsidRPr="00020127">
        <w:t xml:space="preserve"> concluded. However, should the Council have to do any additional cleaning the costs w</w:t>
      </w:r>
      <w:r>
        <w:t xml:space="preserve">ould </w:t>
      </w:r>
      <w:r w:rsidRPr="00020127">
        <w:t xml:space="preserve">be recovered from the applicant. </w:t>
      </w:r>
    </w:p>
    <w:p w14:paraId="0E7B86A1" w14:textId="77777777" w:rsidR="00CE6F99" w:rsidRPr="00020127" w:rsidRDefault="00CE6F99" w:rsidP="00CE6F99">
      <w:pPr>
        <w:numPr>
          <w:ilvl w:val="0"/>
          <w:numId w:val="12"/>
        </w:numPr>
      </w:pPr>
      <w:r w:rsidRPr="00020127">
        <w:t>Put in place measures to ensure that all litter generated during the event by the organisers, their contractors or by attendees is recycled to the full extent possible. Applicants should consider how to minimise any waste produced and ways in which they c</w:t>
      </w:r>
      <w:r>
        <w:t>ould</w:t>
      </w:r>
      <w:r w:rsidRPr="00020127">
        <w:t xml:space="preserve"> make the event more sustainable.</w:t>
      </w:r>
    </w:p>
    <w:p w14:paraId="33E87561" w14:textId="77777777" w:rsidR="00CE6F99" w:rsidRPr="00020127" w:rsidRDefault="00CE6F99" w:rsidP="00CE6F99">
      <w:pPr>
        <w:numPr>
          <w:ilvl w:val="0"/>
          <w:numId w:val="12"/>
        </w:numPr>
      </w:pPr>
      <w:r w:rsidRPr="00020127">
        <w:t>Agree to provide maps or any other document deemed appropriate by Council Officers.</w:t>
      </w:r>
    </w:p>
    <w:p w14:paraId="77EBC820" w14:textId="77777777" w:rsidR="00CE6F99" w:rsidRPr="00020127" w:rsidRDefault="00CE6F99" w:rsidP="00CE6F99">
      <w:pPr>
        <w:numPr>
          <w:ilvl w:val="0"/>
          <w:numId w:val="12"/>
        </w:numPr>
      </w:pPr>
      <w:r w:rsidRPr="00020127">
        <w:t xml:space="preserve">Put in place plans to limit any negative impact on the public using the land at the same time as the event. Any plans to fence off or exclude the public from any areas should be agreed in advance with Council Officers. </w:t>
      </w:r>
    </w:p>
    <w:p w14:paraId="2B69752D" w14:textId="77777777" w:rsidR="00CE6F99" w:rsidRPr="00020127" w:rsidRDefault="00CE6F99" w:rsidP="00CE6F99">
      <w:pPr>
        <w:numPr>
          <w:ilvl w:val="0"/>
          <w:numId w:val="12"/>
        </w:numPr>
      </w:pPr>
      <w:r w:rsidRPr="00020127">
        <w:t>Accesses to adjacent properties or businesses must be maintained during the event.</w:t>
      </w:r>
    </w:p>
    <w:p w14:paraId="07C11B70" w14:textId="77777777" w:rsidR="00CE6F99" w:rsidRPr="00020127" w:rsidRDefault="00CE6F99" w:rsidP="00CE6F99">
      <w:pPr>
        <w:numPr>
          <w:ilvl w:val="0"/>
          <w:numId w:val="12"/>
        </w:numPr>
      </w:pPr>
      <w:r w:rsidRPr="00020127">
        <w:t>Ensure that where appropriate, the car parking facility at the location remains available for use by the general public and that contractors/attendees d</w:t>
      </w:r>
      <w:r>
        <w:t>id</w:t>
      </w:r>
      <w:r w:rsidRPr="00020127">
        <w:t xml:space="preserve"> not park on grass areas. </w:t>
      </w:r>
    </w:p>
    <w:p w14:paraId="1646543C" w14:textId="77777777" w:rsidR="00CE6F99" w:rsidRPr="00020127" w:rsidRDefault="00CE6F99" w:rsidP="00CE6F99">
      <w:pPr>
        <w:numPr>
          <w:ilvl w:val="0"/>
          <w:numId w:val="12"/>
        </w:numPr>
      </w:pPr>
      <w:r w:rsidRPr="00020127">
        <w:t xml:space="preserve">Where electric supplies </w:t>
      </w:r>
      <w:r>
        <w:t>we</w:t>
      </w:r>
      <w:r w:rsidRPr="00020127">
        <w:t>re being used this must be agreed in advance with Council Officers. Additional costs may apply depending on the services required.</w:t>
      </w:r>
    </w:p>
    <w:p w14:paraId="231A2C49" w14:textId="77777777" w:rsidR="00CE6F99" w:rsidRPr="00020127" w:rsidRDefault="00CE6F99" w:rsidP="00CE6F99">
      <w:pPr>
        <w:numPr>
          <w:ilvl w:val="0"/>
          <w:numId w:val="12"/>
        </w:numPr>
      </w:pPr>
      <w:r w:rsidRPr="00020127">
        <w:t xml:space="preserve">No petrol generators </w:t>
      </w:r>
      <w:r>
        <w:t>we</w:t>
      </w:r>
      <w:r w:rsidRPr="00020127">
        <w:t xml:space="preserve">re to be used. Where other generators </w:t>
      </w:r>
      <w:r>
        <w:t>we</w:t>
      </w:r>
      <w:r w:rsidRPr="00020127">
        <w:t>re being used, ensure appropriate spill provision is in place.</w:t>
      </w:r>
    </w:p>
    <w:p w14:paraId="3E219F9F" w14:textId="77777777" w:rsidR="00CE6F99" w:rsidRPr="00020127" w:rsidRDefault="00CE6F99" w:rsidP="00CE6F99">
      <w:pPr>
        <w:numPr>
          <w:ilvl w:val="0"/>
          <w:numId w:val="12"/>
        </w:numPr>
      </w:pPr>
      <w:r w:rsidRPr="00020127">
        <w:t xml:space="preserve">No chemicals, oils or other substances should be poured down drains and where cooking oil </w:t>
      </w:r>
      <w:r>
        <w:t>wa</w:t>
      </w:r>
      <w:r w:rsidRPr="00020127">
        <w:t>s being used, appropriate spill provision should be in place.</w:t>
      </w:r>
    </w:p>
    <w:p w14:paraId="2AF56BF5" w14:textId="77777777" w:rsidR="00CE6F99" w:rsidRPr="00020127" w:rsidRDefault="00CE6F99" w:rsidP="00CE6F99">
      <w:pPr>
        <w:numPr>
          <w:ilvl w:val="0"/>
          <w:numId w:val="12"/>
        </w:numPr>
      </w:pPr>
      <w:r w:rsidRPr="00020127">
        <w:t xml:space="preserve">Ensure any statutory or regulatory permissions, licences or permits </w:t>
      </w:r>
      <w:r>
        <w:t>we</w:t>
      </w:r>
      <w:r w:rsidRPr="00020127">
        <w:t xml:space="preserve">re sought and obtained in advance or usage. </w:t>
      </w:r>
    </w:p>
    <w:p w14:paraId="243B5DA3" w14:textId="77777777" w:rsidR="00CE6F99" w:rsidRPr="00020127" w:rsidRDefault="00CE6F99" w:rsidP="00CE6F99">
      <w:pPr>
        <w:numPr>
          <w:ilvl w:val="0"/>
          <w:numId w:val="12"/>
        </w:numPr>
      </w:pPr>
      <w:r w:rsidRPr="00020127">
        <w:t>Comply with any other relevant legislative provision including byelaws and have due regard to the Disability Discrimination Order.</w:t>
      </w:r>
    </w:p>
    <w:p w14:paraId="14840292" w14:textId="77777777" w:rsidR="00CE6F99" w:rsidRPr="00020127" w:rsidRDefault="00CE6F99" w:rsidP="00CE6F99">
      <w:pPr>
        <w:numPr>
          <w:ilvl w:val="0"/>
          <w:numId w:val="12"/>
        </w:numPr>
      </w:pPr>
      <w:r w:rsidRPr="00020127">
        <w:t>Comply with the Council’s Safeguarding Policy where children, young people or adults who may be vulnerable w</w:t>
      </w:r>
      <w:r>
        <w:t xml:space="preserve">ould </w:t>
      </w:r>
      <w:r w:rsidRPr="00020127">
        <w:t>be in attendance.</w:t>
      </w:r>
    </w:p>
    <w:p w14:paraId="2763520A" w14:textId="77777777" w:rsidR="00CE6F99" w:rsidRPr="00020127" w:rsidRDefault="00CE6F99" w:rsidP="00CE6F99">
      <w:pPr>
        <w:numPr>
          <w:ilvl w:val="0"/>
          <w:numId w:val="12"/>
        </w:numPr>
      </w:pPr>
      <w:r w:rsidRPr="00020127">
        <w:t xml:space="preserve">Where animals </w:t>
      </w:r>
      <w:r>
        <w:t>would</w:t>
      </w:r>
      <w:r w:rsidRPr="00020127">
        <w:t xml:space="preserve"> be used as a part of any event, the Council’s officers must be notified so that checks to ensure that welfare arrangements </w:t>
      </w:r>
      <w:r>
        <w:t>we</w:t>
      </w:r>
      <w:r w:rsidRPr="00020127">
        <w:t>re in place c</w:t>
      </w:r>
      <w:r>
        <w:t>ould</w:t>
      </w:r>
      <w:r w:rsidRPr="00020127">
        <w:t xml:space="preserve"> be undertaken, and the Animal Welfare policy must be adhered to.</w:t>
      </w:r>
    </w:p>
    <w:p w14:paraId="284F098C" w14:textId="77777777" w:rsidR="00CE6F99" w:rsidRPr="00020127" w:rsidRDefault="00CE6F99" w:rsidP="00CE6F99">
      <w:pPr>
        <w:numPr>
          <w:ilvl w:val="0"/>
          <w:numId w:val="12"/>
        </w:numPr>
      </w:pPr>
      <w:r w:rsidRPr="00020127">
        <w:t xml:space="preserve">Ensure that only the designated area, or areas specified by Council Officers are used for the event and for the purpose agreed. </w:t>
      </w:r>
    </w:p>
    <w:p w14:paraId="7B2E175F" w14:textId="77777777" w:rsidR="00CE6F99" w:rsidRPr="00020127" w:rsidRDefault="00CE6F99" w:rsidP="00CE6F99"/>
    <w:p w14:paraId="32439DB6" w14:textId="77777777" w:rsidR="00CE6F99" w:rsidRPr="00020127" w:rsidRDefault="00CE6F99" w:rsidP="00CE6F99">
      <w:r w:rsidRPr="00020127">
        <w:t>The Council:</w:t>
      </w:r>
    </w:p>
    <w:p w14:paraId="67060EE1" w14:textId="77777777" w:rsidR="00CE6F99" w:rsidRPr="00020127" w:rsidRDefault="00CE6F99" w:rsidP="00CE6F99"/>
    <w:p w14:paraId="6E75BDAE" w14:textId="77777777" w:rsidR="00CE6F99" w:rsidRPr="00020127" w:rsidRDefault="00CE6F99" w:rsidP="00CE6F99">
      <w:pPr>
        <w:numPr>
          <w:ilvl w:val="0"/>
          <w:numId w:val="13"/>
        </w:numPr>
      </w:pPr>
      <w:r w:rsidRPr="00020127">
        <w:t>Shall not be responsible for any loss, damage or injury to any property or person(s), including the applicant’s entities suffered by reason of act, neglect or default of the Council, its agents, servants, or workmen.</w:t>
      </w:r>
    </w:p>
    <w:p w14:paraId="35FAA44A" w14:textId="77777777" w:rsidR="00CE6F99" w:rsidRPr="00020127" w:rsidRDefault="00CE6F99" w:rsidP="00CE6F99">
      <w:pPr>
        <w:numPr>
          <w:ilvl w:val="0"/>
          <w:numId w:val="13"/>
        </w:numPr>
      </w:pPr>
      <w:r w:rsidRPr="00020127">
        <w:t>Accepts no responsibility as regards loss or damage to property belonging to persons using the premises.</w:t>
      </w:r>
    </w:p>
    <w:p w14:paraId="6B7D69E5" w14:textId="77777777" w:rsidR="00CE6F99" w:rsidRPr="00020127" w:rsidRDefault="00CE6F99" w:rsidP="00CE6F99">
      <w:pPr>
        <w:numPr>
          <w:ilvl w:val="0"/>
          <w:numId w:val="13"/>
        </w:numPr>
      </w:pPr>
      <w:r w:rsidRPr="00020127">
        <w:t>D</w:t>
      </w:r>
      <w:r>
        <w:t>id</w:t>
      </w:r>
      <w:r w:rsidRPr="00020127">
        <w:t xml:space="preserve"> not guarantee the suitability of the premises being used for any purpose whatsoever and the applicant shall in all events be deemed to have satisfied themselves as to the suitability and safe condition of the premises as no liability shall attach to the Council in respect of same.</w:t>
      </w:r>
    </w:p>
    <w:p w14:paraId="45546D2D" w14:textId="77777777" w:rsidR="00CE6F99" w:rsidRPr="00020127" w:rsidRDefault="00CE6F99" w:rsidP="00CE6F99">
      <w:pPr>
        <w:numPr>
          <w:ilvl w:val="0"/>
          <w:numId w:val="13"/>
        </w:numPr>
      </w:pPr>
      <w:r>
        <w:t xml:space="preserve">Could not </w:t>
      </w:r>
      <w:r w:rsidRPr="00020127">
        <w:t xml:space="preserve">guarantee exclusive use of the land and </w:t>
      </w:r>
      <w:r>
        <w:t>wa</w:t>
      </w:r>
      <w:r w:rsidRPr="00020127">
        <w:t xml:space="preserve">s not responsible for the actions of any other users of the space. </w:t>
      </w:r>
    </w:p>
    <w:p w14:paraId="52ED4245" w14:textId="77777777" w:rsidR="00CE6F99" w:rsidRPr="00020127" w:rsidRDefault="00CE6F99" w:rsidP="00CE6F99">
      <w:pPr>
        <w:numPr>
          <w:ilvl w:val="0"/>
          <w:numId w:val="13"/>
        </w:numPr>
      </w:pPr>
      <w:r w:rsidRPr="00020127">
        <w:lastRenderedPageBreak/>
        <w:t xml:space="preserve">Shall always have the right to have a duly authorised </w:t>
      </w:r>
      <w:r>
        <w:t>o</w:t>
      </w:r>
      <w:r w:rsidRPr="00020127">
        <w:t>fficer of the Council present and have access to all parts of the premises for the purposes of inspection.</w:t>
      </w:r>
    </w:p>
    <w:p w14:paraId="7314329F" w14:textId="77777777" w:rsidR="00CE6F99" w:rsidRPr="00020127" w:rsidRDefault="00CE6F99" w:rsidP="00CE6F99">
      <w:pPr>
        <w:numPr>
          <w:ilvl w:val="0"/>
          <w:numId w:val="13"/>
        </w:numPr>
      </w:pPr>
      <w:r w:rsidRPr="00020127">
        <w:t>May require a pre-event and post event inspection to be carried out in conjunction with a Council Officer.</w:t>
      </w:r>
    </w:p>
    <w:p w14:paraId="68E6EAA1" w14:textId="77777777" w:rsidR="00CE6F99" w:rsidRPr="00020127" w:rsidRDefault="00CE6F99" w:rsidP="00CE6F99">
      <w:pPr>
        <w:numPr>
          <w:ilvl w:val="0"/>
          <w:numId w:val="13"/>
        </w:numPr>
      </w:pPr>
      <w:r w:rsidRPr="00020127">
        <w:t>Reserves the right to cancel the booking at any time if the applicant d</w:t>
      </w:r>
      <w:r>
        <w:t>id</w:t>
      </w:r>
      <w:r w:rsidRPr="00020127">
        <w:t xml:space="preserve"> not comply with the Terms and Conditions.</w:t>
      </w:r>
    </w:p>
    <w:p w14:paraId="7DC41FD7" w14:textId="77777777" w:rsidR="00CE6F99" w:rsidRPr="00020127" w:rsidRDefault="00CE6F99" w:rsidP="00CE6F99">
      <w:pPr>
        <w:numPr>
          <w:ilvl w:val="0"/>
          <w:numId w:val="13"/>
        </w:numPr>
      </w:pPr>
      <w:r w:rsidRPr="00020127">
        <w:t xml:space="preserve">May withdraw or change permission to use Council land or property at short notice due to exceptional or unforeseen circumstances.  </w:t>
      </w:r>
    </w:p>
    <w:p w14:paraId="680676E3" w14:textId="77777777" w:rsidR="00CE6F99" w:rsidRDefault="00CE6F99" w:rsidP="00CE6F99">
      <w:pPr>
        <w:rPr>
          <w:caps/>
        </w:rPr>
      </w:pPr>
    </w:p>
    <w:p w14:paraId="5B0BBF00" w14:textId="77777777" w:rsidR="00CE6F99" w:rsidRDefault="00CE6F99" w:rsidP="00CE6F99">
      <w:r w:rsidRPr="006E15E7">
        <w:rPr>
          <w:caps/>
        </w:rPr>
        <w:t>Recommended</w:t>
      </w:r>
      <w:r w:rsidRPr="008A0EF8">
        <w:t xml:space="preserve"> </w:t>
      </w:r>
      <w:r w:rsidRPr="00BB3A80">
        <w:t xml:space="preserve">that </w:t>
      </w:r>
      <w:r>
        <w:t xml:space="preserve">Council accedes to the request from </w:t>
      </w:r>
      <w:r w:rsidRPr="00192D6E">
        <w:t>the City of Belfast Grand Blac</w:t>
      </w:r>
      <w:r>
        <w:t>k</w:t>
      </w:r>
      <w:r w:rsidRPr="00192D6E">
        <w:t xml:space="preserve"> Chapter to use Council Land at Spafield Car Park, Holywood for a demonstration area on Saturday 3</w:t>
      </w:r>
      <w:r>
        <w:t>1</w:t>
      </w:r>
      <w:r w:rsidRPr="00192D6E">
        <w:t xml:space="preserve"> August 2024</w:t>
      </w:r>
      <w:r>
        <w:t xml:space="preserve">, subject to the terms and conditions outlined above.  </w:t>
      </w:r>
    </w:p>
    <w:p w14:paraId="6CAB495A" w14:textId="77777777" w:rsidR="00CE6F99" w:rsidRDefault="00CE6F99" w:rsidP="00CE6F99"/>
    <w:p w14:paraId="0229E02F" w14:textId="77777777" w:rsidR="00CE6F99" w:rsidRDefault="00CE6F99" w:rsidP="00CE6F99">
      <w:r>
        <w:t>Alderman Graham proposed, seconded by Councillor Kennedy, that the recommendation be adopted.</w:t>
      </w:r>
    </w:p>
    <w:p w14:paraId="1B8A2080" w14:textId="77777777" w:rsidR="00CE6F99" w:rsidRDefault="00CE6F99" w:rsidP="00CE6F99"/>
    <w:p w14:paraId="1D0D9589" w14:textId="77777777" w:rsidR="00CE6F99" w:rsidRDefault="00CE6F99" w:rsidP="00CE6F99">
      <w:r>
        <w:t>Alderman McRandal indicated that while he had no issues with this he was concerned that there could be issues with parking and traffic as it would be taking place on a Saturday at the end of August between 9am and 5pm. As such he sought an assurance from Council officers that neighbouring Sports Clubs particularly Holywood Football Club, St Colmcille’s Church and Sullivan Upper School were notified.</w:t>
      </w:r>
    </w:p>
    <w:p w14:paraId="2D2E7ABE" w14:textId="77777777" w:rsidR="00CE6F99" w:rsidRDefault="00CE6F99" w:rsidP="00CE6F99"/>
    <w:p w14:paraId="6B2799EC" w14:textId="77777777" w:rsidR="00CE6F99" w:rsidRDefault="00CE6F99" w:rsidP="00CE6F99">
      <w:r>
        <w:t>The Director of Corporate Services indicated that officers would be happy to notify those clubs referred to by the member.</w:t>
      </w:r>
    </w:p>
    <w:p w14:paraId="6948D6D6" w14:textId="77777777" w:rsidR="00CE6F99" w:rsidRPr="00956EFC" w:rsidRDefault="00CE6F99" w:rsidP="00CE6F99">
      <w:pPr>
        <w:rPr>
          <w:rFonts w:cs="Arial"/>
          <w:szCs w:val="24"/>
        </w:rPr>
      </w:pPr>
    </w:p>
    <w:p w14:paraId="2A66C35C"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Graham</w:t>
      </w:r>
      <w:r w:rsidRPr="00F86699">
        <w:rPr>
          <w:rFonts w:cs="Arial"/>
          <w:b/>
          <w:bCs/>
          <w:szCs w:val="24"/>
        </w:rPr>
        <w:t xml:space="preserve">, seconded by </w:t>
      </w:r>
      <w:r>
        <w:rPr>
          <w:rFonts w:cs="Arial"/>
          <w:b/>
          <w:bCs/>
          <w:szCs w:val="24"/>
        </w:rPr>
        <w:t>Councillor Kennedy</w:t>
      </w:r>
      <w:r w:rsidRPr="00F86699">
        <w:rPr>
          <w:rFonts w:cs="Arial"/>
          <w:b/>
          <w:bCs/>
          <w:szCs w:val="24"/>
        </w:rPr>
        <w:t xml:space="preserve">, that the recommendation be adopted. </w:t>
      </w:r>
    </w:p>
    <w:p w14:paraId="43615E50" w14:textId="77777777" w:rsidR="00CE6F99" w:rsidRPr="004F4595" w:rsidRDefault="00CE6F99" w:rsidP="00CE6F99">
      <w:pPr>
        <w:rPr>
          <w:rFonts w:cs="Arial"/>
          <w:b/>
          <w:bCs/>
          <w:szCs w:val="24"/>
        </w:rPr>
      </w:pPr>
    </w:p>
    <w:p w14:paraId="096BFE41" w14:textId="77777777" w:rsidR="00CE6F99" w:rsidRPr="00A2002F" w:rsidRDefault="00CE6F99" w:rsidP="00CE6F99">
      <w:pPr>
        <w:pStyle w:val="Heading1"/>
        <w:rPr>
          <w:rFonts w:cs="Arial"/>
          <w:sz w:val="24"/>
          <w:szCs w:val="24"/>
        </w:rPr>
      </w:pPr>
      <w:r w:rsidRPr="00F35E1C">
        <w:rPr>
          <w:rFonts w:ascii="Arial Bold" w:hAnsi="Arial Bold" w:cs="Arial"/>
          <w:bCs/>
          <w:szCs w:val="28"/>
        </w:rPr>
        <w:t>12.</w:t>
      </w:r>
      <w:r w:rsidRPr="00F35E1C">
        <w:rPr>
          <w:rFonts w:ascii="Arial Bold" w:hAnsi="Arial Bold" w:cs="Arial"/>
          <w:bCs/>
          <w:szCs w:val="28"/>
        </w:rPr>
        <w:tab/>
      </w:r>
      <w:r>
        <w:rPr>
          <w:rFonts w:ascii="Arial Bold" w:hAnsi="Arial Bold" w:cs="Arial"/>
          <w:bCs/>
          <w:szCs w:val="28"/>
          <w:u w:val="single"/>
        </w:rPr>
        <w:t>PERFORMANCE REPORTS</w:t>
      </w:r>
      <w:r w:rsidRPr="00F35E1C">
        <w:rPr>
          <w:rFonts w:ascii="Arial Bold" w:hAnsi="Arial Bold" w:cs="Arial"/>
          <w:bCs/>
          <w:szCs w:val="28"/>
          <w:u w:val="single"/>
        </w:rPr>
        <w:t xml:space="preserve"> </w:t>
      </w:r>
      <w:r>
        <w:rPr>
          <w:rFonts w:cs="Arial"/>
          <w:sz w:val="24"/>
          <w:szCs w:val="24"/>
        </w:rPr>
        <w:t>(Appendix VIII)</w:t>
      </w:r>
    </w:p>
    <w:p w14:paraId="0F05B944" w14:textId="77777777" w:rsidR="00CE6F99" w:rsidRDefault="00CE6F99" w:rsidP="00CE6F99">
      <w:pPr>
        <w:contextualSpacing/>
        <w:rPr>
          <w:rFonts w:cs="Arial"/>
          <w:szCs w:val="24"/>
        </w:rPr>
      </w:pPr>
    </w:p>
    <w:p w14:paraId="69A11B46" w14:textId="77777777" w:rsidR="00CE6F99" w:rsidRDefault="00CE6F99" w:rsidP="00CE6F99">
      <w:pPr>
        <w:contextualSpacing/>
        <w:rPr>
          <w:rFonts w:cs="Arial"/>
          <w:szCs w:val="24"/>
        </w:rPr>
      </w:pPr>
      <w:r>
        <w:rPr>
          <w:rFonts w:cs="Arial"/>
          <w:szCs w:val="24"/>
        </w:rPr>
        <w:t>The Chairman advised members that it was being proposed to note the Performance Reports collectively.</w:t>
      </w:r>
    </w:p>
    <w:p w14:paraId="64A047C2" w14:textId="77777777" w:rsidR="00CE6F99" w:rsidRDefault="00CE6F99" w:rsidP="00CE6F99">
      <w:pPr>
        <w:contextualSpacing/>
        <w:rPr>
          <w:rFonts w:cs="Arial"/>
          <w:szCs w:val="24"/>
        </w:rPr>
      </w:pPr>
    </w:p>
    <w:p w14:paraId="73EDDCED" w14:textId="77777777" w:rsidR="00CE6F99" w:rsidRPr="00F35E1C" w:rsidRDefault="00CE6F99" w:rsidP="00CE6F99">
      <w:pPr>
        <w:pStyle w:val="ListParagraph"/>
        <w:numPr>
          <w:ilvl w:val="0"/>
          <w:numId w:val="20"/>
        </w:numPr>
        <w:rPr>
          <w:rFonts w:cs="Arial"/>
          <w:szCs w:val="24"/>
        </w:rPr>
      </w:pPr>
      <w:r>
        <w:rPr>
          <w:rFonts w:cs="Arial"/>
          <w:b/>
          <w:bCs/>
          <w:szCs w:val="24"/>
          <w:u w:val="single"/>
        </w:rPr>
        <w:t>Community Planning</w:t>
      </w:r>
    </w:p>
    <w:p w14:paraId="07416F2E" w14:textId="77777777" w:rsidR="00CE6F99" w:rsidRDefault="00CE6F99" w:rsidP="00CE6F99">
      <w:pPr>
        <w:ind w:left="360"/>
        <w:rPr>
          <w:rFonts w:cs="Arial"/>
          <w:szCs w:val="24"/>
        </w:rPr>
      </w:pPr>
    </w:p>
    <w:p w14:paraId="7452ED95" w14:textId="77777777" w:rsidR="00CE6F99" w:rsidRDefault="00CE6F99" w:rsidP="00CE6F99">
      <w:pPr>
        <w:pStyle w:val="Normal00"/>
        <w:rPr>
          <w:sz w:val="24"/>
          <w:lang w:eastAsia="en-US"/>
        </w:rPr>
      </w:pPr>
      <w:r w:rsidRPr="00F36EF2">
        <w:rPr>
          <w:rFonts w:cs="Arial"/>
          <w:caps/>
          <w:sz w:val="24"/>
          <w:szCs w:val="24"/>
        </w:rPr>
        <w:t>Previously circulated</w:t>
      </w:r>
      <w:r w:rsidRPr="00F36EF2">
        <w:rPr>
          <w:rFonts w:cs="Arial"/>
          <w:sz w:val="24"/>
          <w:szCs w:val="24"/>
        </w:rPr>
        <w:t xml:space="preserve">:- Report from Director of Corporate Services </w:t>
      </w:r>
      <w:r w:rsidRPr="00F36EF2">
        <w:rPr>
          <w:sz w:val="24"/>
          <w:szCs w:val="24"/>
          <w:lang w:eastAsia="en-US"/>
        </w:rPr>
        <w:t>that</w:t>
      </w:r>
      <w:r>
        <w:rPr>
          <w:sz w:val="24"/>
          <w:lang w:eastAsia="en-US"/>
        </w:rPr>
        <w:t xml:space="preserve"> 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w:t>
      </w:r>
      <w:r w:rsidRPr="00725BDC">
        <w:rPr>
          <w:sz w:val="24"/>
          <w:lang w:eastAsia="en-US"/>
        </w:rPr>
        <w:t>Performance Planning and Management process</w:t>
      </w:r>
      <w:r>
        <w:rPr>
          <w:sz w:val="24"/>
          <w:lang w:eastAsia="en-US"/>
        </w:rPr>
        <w:t xml:space="preserve"> as:</w:t>
      </w:r>
    </w:p>
    <w:p w14:paraId="2C715DF9" w14:textId="77777777" w:rsidR="00CE6F99" w:rsidRDefault="00CE6F99" w:rsidP="00CE6F99">
      <w:pPr>
        <w:pStyle w:val="Normal00"/>
        <w:rPr>
          <w:sz w:val="24"/>
          <w:lang w:eastAsia="en-US"/>
        </w:rPr>
      </w:pPr>
    </w:p>
    <w:p w14:paraId="142EE237" w14:textId="77777777" w:rsidR="00CE6F99" w:rsidRPr="007E5266" w:rsidRDefault="00CE6F99" w:rsidP="00CE6F99">
      <w:pPr>
        <w:pStyle w:val="ListParagraph"/>
        <w:numPr>
          <w:ilvl w:val="0"/>
          <w:numId w:val="24"/>
        </w:numPr>
        <w:rPr>
          <w:rFonts w:cs="Arial"/>
        </w:rPr>
      </w:pPr>
      <w:r w:rsidRPr="007E5266">
        <w:rPr>
          <w:rFonts w:cs="Arial"/>
        </w:rPr>
        <w:t xml:space="preserve">Community Plan – published every 10-15 years </w:t>
      </w:r>
    </w:p>
    <w:p w14:paraId="65A919C4" w14:textId="77777777" w:rsidR="00CE6F99" w:rsidRPr="007E5266" w:rsidRDefault="00CE6F99" w:rsidP="00CE6F99">
      <w:pPr>
        <w:pStyle w:val="ListParagraph"/>
        <w:numPr>
          <w:ilvl w:val="0"/>
          <w:numId w:val="24"/>
        </w:numPr>
        <w:rPr>
          <w:rFonts w:cs="Arial"/>
        </w:rPr>
      </w:pPr>
      <w:r w:rsidRPr="007E5266">
        <w:rPr>
          <w:rFonts w:cs="Arial"/>
        </w:rPr>
        <w:t xml:space="preserve">Corporate Plan – published every 4 years </w:t>
      </w:r>
      <w:r>
        <w:rPr>
          <w:rFonts w:cs="Arial"/>
        </w:rPr>
        <w:t>(Corporate Plan Towards 2024 in operation)</w:t>
      </w:r>
    </w:p>
    <w:p w14:paraId="234E607A" w14:textId="77777777" w:rsidR="00CE6F99" w:rsidRPr="007E5266" w:rsidRDefault="00CE6F99" w:rsidP="00CE6F99">
      <w:pPr>
        <w:pStyle w:val="ListParagraph"/>
        <w:numPr>
          <w:ilvl w:val="0"/>
          <w:numId w:val="24"/>
        </w:numPr>
        <w:rPr>
          <w:rFonts w:cs="Arial"/>
        </w:rPr>
      </w:pPr>
      <w:r w:rsidRPr="007E5266">
        <w:rPr>
          <w:rFonts w:cs="Arial"/>
        </w:rPr>
        <w:t xml:space="preserve">Performance Improvement Plan (PIP) – published annually </w:t>
      </w:r>
      <w:r>
        <w:rPr>
          <w:rFonts w:cs="Arial"/>
        </w:rPr>
        <w:t>in September</w:t>
      </w:r>
    </w:p>
    <w:p w14:paraId="10D7EDDB" w14:textId="77777777" w:rsidR="00CE6F99" w:rsidRPr="007E5266" w:rsidRDefault="00CE6F99" w:rsidP="00CE6F99">
      <w:pPr>
        <w:pStyle w:val="ListParagraph"/>
        <w:numPr>
          <w:ilvl w:val="0"/>
          <w:numId w:val="24"/>
        </w:numPr>
        <w:rPr>
          <w:rFonts w:cs="Arial"/>
        </w:rPr>
      </w:pPr>
      <w:r w:rsidRPr="007E5266">
        <w:rPr>
          <w:rFonts w:cs="Arial"/>
        </w:rPr>
        <w:t xml:space="preserve">Service Plan – developed annually </w:t>
      </w:r>
      <w:r>
        <w:rPr>
          <w:rFonts w:cs="Arial"/>
        </w:rPr>
        <w:t>(approved April/May 2024)</w:t>
      </w:r>
    </w:p>
    <w:p w14:paraId="46CCB39D" w14:textId="77777777" w:rsidR="00CE6F99" w:rsidRDefault="00CE6F99" w:rsidP="00CE6F99">
      <w:pPr>
        <w:pStyle w:val="Normal00"/>
        <w:rPr>
          <w:sz w:val="24"/>
          <w:lang w:eastAsia="en-US"/>
        </w:rPr>
      </w:pPr>
    </w:p>
    <w:p w14:paraId="36136BB2" w14:textId="77777777" w:rsidR="00CE6F99" w:rsidRDefault="00CE6F99" w:rsidP="00CE6F99">
      <w:pPr>
        <w:pStyle w:val="Normal00"/>
        <w:rPr>
          <w:sz w:val="24"/>
          <w:lang w:eastAsia="en-US"/>
        </w:rPr>
      </w:pPr>
      <w:r>
        <w:rPr>
          <w:sz w:val="24"/>
          <w:lang w:eastAsia="en-US"/>
        </w:rPr>
        <w:t>The Council’s 18 Service Plans outlined how each respective Service would contribute to the achievement of the corporate objectives including, but not limited to, any relevant actions identified in the PIP.</w:t>
      </w:r>
    </w:p>
    <w:p w14:paraId="22176774" w14:textId="77777777" w:rsidR="00CE6F99" w:rsidRPr="00C660A8" w:rsidRDefault="00CE6F99" w:rsidP="00CE6F99">
      <w:pPr>
        <w:pStyle w:val="Normal00"/>
        <w:rPr>
          <w:b/>
          <w:sz w:val="24"/>
          <w:lang w:eastAsia="en-US"/>
        </w:rPr>
      </w:pPr>
    </w:p>
    <w:p w14:paraId="76E8942B" w14:textId="77777777" w:rsidR="00CE6F99" w:rsidRPr="00C660A8" w:rsidRDefault="00CE6F99" w:rsidP="00CE6F99">
      <w:pPr>
        <w:pStyle w:val="Normal00"/>
        <w:rPr>
          <w:b/>
          <w:sz w:val="24"/>
          <w:lang w:eastAsia="en-US"/>
        </w:rPr>
      </w:pPr>
      <w:r w:rsidRPr="00C660A8">
        <w:rPr>
          <w:b/>
          <w:sz w:val="24"/>
          <w:lang w:eastAsia="en-US"/>
        </w:rPr>
        <w:t>Reporting approach</w:t>
      </w:r>
    </w:p>
    <w:p w14:paraId="53893D51" w14:textId="77777777" w:rsidR="00CE6F99" w:rsidRDefault="00CE6F99" w:rsidP="00CE6F99">
      <w:pPr>
        <w:pStyle w:val="Normal00"/>
        <w:rPr>
          <w:sz w:val="24"/>
          <w:lang w:eastAsia="en-US"/>
        </w:rPr>
      </w:pPr>
    </w:p>
    <w:p w14:paraId="53022477" w14:textId="77777777" w:rsidR="00CE6F99" w:rsidRPr="00834C4F" w:rsidRDefault="00CE6F99" w:rsidP="00CE6F99">
      <w:pPr>
        <w:pStyle w:val="Normal00"/>
        <w:rPr>
          <w:sz w:val="24"/>
          <w:lang w:eastAsia="en-US"/>
        </w:rPr>
      </w:pPr>
      <w:r>
        <w:rPr>
          <w:sz w:val="24"/>
          <w:lang w:eastAsia="en-US"/>
        </w:rPr>
        <w:t xml:space="preserve">The Service </w:t>
      </w:r>
      <w:r w:rsidRPr="00834C4F">
        <w:rPr>
          <w:sz w:val="24"/>
          <w:lang w:eastAsia="en-US"/>
        </w:rPr>
        <w:t>Plans</w:t>
      </w:r>
      <w:r w:rsidRPr="004914FA">
        <w:rPr>
          <w:color w:val="FF0000"/>
          <w:sz w:val="24"/>
          <w:lang w:eastAsia="en-US"/>
        </w:rPr>
        <w:t xml:space="preserve"> </w:t>
      </w:r>
      <w:r>
        <w:rPr>
          <w:sz w:val="24"/>
          <w:lang w:eastAsia="en-US"/>
        </w:rPr>
        <w:t xml:space="preserve">would be reported </w:t>
      </w:r>
      <w:r w:rsidRPr="00834C4F">
        <w:rPr>
          <w:sz w:val="24"/>
          <w:lang w:eastAsia="en-US"/>
        </w:rPr>
        <w:t xml:space="preserve">to relevant Committees on a </w:t>
      </w:r>
      <w:r>
        <w:rPr>
          <w:sz w:val="24"/>
          <w:lang w:eastAsia="en-US"/>
        </w:rPr>
        <w:t>half-yearly</w:t>
      </w:r>
      <w:r w:rsidRPr="00834C4F">
        <w:rPr>
          <w:sz w:val="24"/>
          <w:lang w:eastAsia="en-US"/>
        </w:rPr>
        <w:t xml:space="preserve"> basis as undernoted:</w:t>
      </w:r>
    </w:p>
    <w:p w14:paraId="143DD37B" w14:textId="77777777" w:rsidR="00CE6F99" w:rsidRDefault="00CE6F99" w:rsidP="00CE6F99">
      <w:pPr>
        <w:pStyle w:val="Normal00"/>
        <w:rPr>
          <w:sz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E6F99" w:rsidRPr="002633C6" w14:paraId="47150C34" w14:textId="77777777" w:rsidTr="00AB0239">
        <w:tc>
          <w:tcPr>
            <w:tcW w:w="2122" w:type="dxa"/>
            <w:shd w:val="clear" w:color="auto" w:fill="BDD6EE"/>
          </w:tcPr>
          <w:p w14:paraId="22E6DEE4" w14:textId="77777777" w:rsidR="00CE6F99" w:rsidRPr="002633C6" w:rsidRDefault="00CE6F99" w:rsidP="00AB0239">
            <w:pPr>
              <w:pStyle w:val="Normal00"/>
              <w:rPr>
                <w:b/>
                <w:sz w:val="24"/>
                <w:lang w:eastAsia="en-US"/>
              </w:rPr>
            </w:pPr>
            <w:r w:rsidRPr="002633C6">
              <w:rPr>
                <w:b/>
                <w:sz w:val="24"/>
                <w:lang w:eastAsia="en-US"/>
              </w:rPr>
              <w:t>Reference</w:t>
            </w:r>
          </w:p>
        </w:tc>
        <w:tc>
          <w:tcPr>
            <w:tcW w:w="3118" w:type="dxa"/>
            <w:shd w:val="clear" w:color="auto" w:fill="BDD6EE"/>
          </w:tcPr>
          <w:p w14:paraId="0E019611" w14:textId="77777777" w:rsidR="00CE6F99" w:rsidRPr="002633C6" w:rsidRDefault="00CE6F99" w:rsidP="00AB0239">
            <w:pPr>
              <w:pStyle w:val="Normal00"/>
              <w:rPr>
                <w:b/>
                <w:sz w:val="24"/>
                <w:lang w:eastAsia="en-US"/>
              </w:rPr>
            </w:pPr>
            <w:r w:rsidRPr="002633C6">
              <w:rPr>
                <w:b/>
                <w:sz w:val="24"/>
                <w:lang w:eastAsia="en-US"/>
              </w:rPr>
              <w:t>Period</w:t>
            </w:r>
          </w:p>
        </w:tc>
        <w:tc>
          <w:tcPr>
            <w:tcW w:w="3776" w:type="dxa"/>
            <w:shd w:val="clear" w:color="auto" w:fill="BDD6EE"/>
          </w:tcPr>
          <w:p w14:paraId="6DE6B75B" w14:textId="77777777" w:rsidR="00CE6F99" w:rsidRPr="002633C6" w:rsidRDefault="00CE6F99" w:rsidP="00AB0239">
            <w:pPr>
              <w:pStyle w:val="Normal00"/>
              <w:rPr>
                <w:b/>
                <w:sz w:val="24"/>
                <w:lang w:eastAsia="en-US"/>
              </w:rPr>
            </w:pPr>
            <w:r w:rsidRPr="002633C6">
              <w:rPr>
                <w:b/>
                <w:sz w:val="24"/>
                <w:lang w:eastAsia="en-US"/>
              </w:rPr>
              <w:t>Reporting Month</w:t>
            </w:r>
          </w:p>
        </w:tc>
      </w:tr>
      <w:tr w:rsidR="00CE6F99" w:rsidRPr="002633C6" w14:paraId="22CCD8E0" w14:textId="77777777" w:rsidTr="00AB0239">
        <w:tc>
          <w:tcPr>
            <w:tcW w:w="2122" w:type="dxa"/>
          </w:tcPr>
          <w:p w14:paraId="0D820155" w14:textId="77777777" w:rsidR="00CE6F99" w:rsidRPr="002633C6" w:rsidRDefault="00CE6F99" w:rsidP="00AB0239">
            <w:pPr>
              <w:pStyle w:val="Normal00"/>
              <w:rPr>
                <w:sz w:val="24"/>
                <w:lang w:eastAsia="en-US"/>
              </w:rPr>
            </w:pPr>
            <w:r>
              <w:rPr>
                <w:sz w:val="24"/>
                <w:lang w:eastAsia="en-US"/>
              </w:rPr>
              <w:t>Half 1</w:t>
            </w:r>
          </w:p>
        </w:tc>
        <w:tc>
          <w:tcPr>
            <w:tcW w:w="3118" w:type="dxa"/>
          </w:tcPr>
          <w:p w14:paraId="4F79D692" w14:textId="77777777" w:rsidR="00CE6F99" w:rsidRPr="002633C6" w:rsidRDefault="00CE6F99" w:rsidP="00AB0239">
            <w:pPr>
              <w:pStyle w:val="Normal00"/>
              <w:rPr>
                <w:sz w:val="24"/>
                <w:lang w:eastAsia="en-US"/>
              </w:rPr>
            </w:pPr>
            <w:r w:rsidRPr="002633C6">
              <w:rPr>
                <w:sz w:val="24"/>
                <w:lang w:eastAsia="en-US"/>
              </w:rPr>
              <w:t xml:space="preserve">April – </w:t>
            </w:r>
            <w:r>
              <w:rPr>
                <w:sz w:val="24"/>
                <w:lang w:eastAsia="en-US"/>
              </w:rPr>
              <w:t>September</w:t>
            </w:r>
          </w:p>
        </w:tc>
        <w:tc>
          <w:tcPr>
            <w:tcW w:w="3776" w:type="dxa"/>
          </w:tcPr>
          <w:p w14:paraId="10297DD4" w14:textId="77777777" w:rsidR="00CE6F99" w:rsidRPr="002633C6" w:rsidRDefault="00CE6F99" w:rsidP="00AB0239">
            <w:pPr>
              <w:pStyle w:val="Normal00"/>
              <w:rPr>
                <w:sz w:val="24"/>
                <w:lang w:eastAsia="en-US"/>
              </w:rPr>
            </w:pPr>
            <w:r>
              <w:rPr>
                <w:sz w:val="24"/>
                <w:lang w:eastAsia="en-US"/>
              </w:rPr>
              <w:t>December</w:t>
            </w:r>
          </w:p>
        </w:tc>
      </w:tr>
      <w:tr w:rsidR="00CE6F99" w:rsidRPr="002633C6" w14:paraId="3CD15922" w14:textId="77777777" w:rsidTr="00AB0239">
        <w:tc>
          <w:tcPr>
            <w:tcW w:w="2122" w:type="dxa"/>
          </w:tcPr>
          <w:p w14:paraId="27A8DF52" w14:textId="77777777" w:rsidR="00CE6F99" w:rsidRPr="002633C6" w:rsidRDefault="00CE6F99" w:rsidP="00AB0239">
            <w:pPr>
              <w:pStyle w:val="Normal00"/>
              <w:rPr>
                <w:sz w:val="24"/>
                <w:lang w:eastAsia="en-US"/>
              </w:rPr>
            </w:pPr>
            <w:r>
              <w:rPr>
                <w:sz w:val="24"/>
                <w:lang w:eastAsia="en-US"/>
              </w:rPr>
              <w:t>Half 2</w:t>
            </w:r>
          </w:p>
        </w:tc>
        <w:tc>
          <w:tcPr>
            <w:tcW w:w="3118" w:type="dxa"/>
          </w:tcPr>
          <w:p w14:paraId="148C0D61" w14:textId="77777777" w:rsidR="00CE6F99" w:rsidRPr="002633C6" w:rsidRDefault="00CE6F99" w:rsidP="00AB0239">
            <w:pPr>
              <w:pStyle w:val="Normal00"/>
              <w:rPr>
                <w:sz w:val="24"/>
                <w:lang w:eastAsia="en-US"/>
              </w:rPr>
            </w:pPr>
            <w:r w:rsidRPr="002633C6">
              <w:rPr>
                <w:sz w:val="24"/>
                <w:lang w:eastAsia="en-US"/>
              </w:rPr>
              <w:t xml:space="preserve">October – </w:t>
            </w:r>
            <w:r>
              <w:rPr>
                <w:sz w:val="24"/>
                <w:lang w:eastAsia="en-US"/>
              </w:rPr>
              <w:t>March</w:t>
            </w:r>
          </w:p>
        </w:tc>
        <w:tc>
          <w:tcPr>
            <w:tcW w:w="3776" w:type="dxa"/>
          </w:tcPr>
          <w:p w14:paraId="5BEA0BBE" w14:textId="77777777" w:rsidR="00CE6F99" w:rsidRPr="002633C6" w:rsidRDefault="00CE6F99" w:rsidP="00AB0239">
            <w:pPr>
              <w:pStyle w:val="Normal00"/>
              <w:rPr>
                <w:sz w:val="24"/>
                <w:lang w:eastAsia="en-US"/>
              </w:rPr>
            </w:pPr>
            <w:r>
              <w:rPr>
                <w:sz w:val="24"/>
                <w:lang w:eastAsia="en-US"/>
              </w:rPr>
              <w:t>June</w:t>
            </w:r>
          </w:p>
        </w:tc>
      </w:tr>
    </w:tbl>
    <w:p w14:paraId="4655306A" w14:textId="77777777" w:rsidR="00CE6F99" w:rsidRDefault="00CE6F99" w:rsidP="00CE6F99">
      <w:pPr>
        <w:pStyle w:val="Normal00"/>
        <w:rPr>
          <w:sz w:val="24"/>
          <w:lang w:eastAsia="en-US"/>
        </w:rPr>
      </w:pPr>
    </w:p>
    <w:p w14:paraId="4D2F1BCA" w14:textId="77777777" w:rsidR="00CE6F99" w:rsidRPr="00893F94" w:rsidRDefault="00CE6F99" w:rsidP="00CE6F99">
      <w:pPr>
        <w:pStyle w:val="Normal00"/>
        <w:rPr>
          <w:rFonts w:cs="Arial"/>
          <w:sz w:val="24"/>
          <w:lang w:eastAsia="en-US"/>
        </w:rPr>
      </w:pPr>
      <w:r w:rsidRPr="007E5266">
        <w:rPr>
          <w:rFonts w:cs="Arial"/>
          <w:sz w:val="24"/>
          <w:lang w:eastAsia="en-US"/>
        </w:rPr>
        <w:t xml:space="preserve">The report for </w:t>
      </w:r>
      <w:r>
        <w:rPr>
          <w:rFonts w:cs="Arial"/>
          <w:sz w:val="24"/>
          <w:lang w:eastAsia="en-US"/>
        </w:rPr>
        <w:t>October 2023 – March 2024</w:t>
      </w:r>
      <w:r w:rsidRPr="00893F94">
        <w:rPr>
          <w:rFonts w:cs="Arial"/>
          <w:sz w:val="24"/>
          <w:lang w:eastAsia="en-US"/>
        </w:rPr>
        <w:t xml:space="preserve"> </w:t>
      </w:r>
      <w:r>
        <w:rPr>
          <w:rFonts w:cs="Arial"/>
          <w:sz w:val="24"/>
          <w:lang w:eastAsia="en-US"/>
        </w:rPr>
        <w:t>wa</w:t>
      </w:r>
      <w:r w:rsidRPr="00893F94">
        <w:rPr>
          <w:rFonts w:cs="Arial"/>
          <w:sz w:val="24"/>
          <w:lang w:eastAsia="en-US"/>
        </w:rPr>
        <w:t>s attached.</w:t>
      </w:r>
    </w:p>
    <w:p w14:paraId="2349E096" w14:textId="77777777" w:rsidR="00CE6F99" w:rsidRPr="00893F94" w:rsidRDefault="00CE6F99" w:rsidP="00CE6F99">
      <w:pPr>
        <w:pStyle w:val="Normal00"/>
        <w:rPr>
          <w:rFonts w:cs="Arial"/>
          <w:sz w:val="24"/>
          <w:lang w:eastAsia="en-US"/>
        </w:rPr>
      </w:pPr>
    </w:p>
    <w:p w14:paraId="6439A9EA" w14:textId="77777777" w:rsidR="00CE6F99" w:rsidRPr="00893F94" w:rsidRDefault="00CE6F99" w:rsidP="00CE6F99">
      <w:pPr>
        <w:pStyle w:val="Normal00"/>
        <w:rPr>
          <w:rFonts w:cs="Arial"/>
          <w:b/>
          <w:iCs/>
          <w:sz w:val="24"/>
          <w:lang w:eastAsia="en-US"/>
        </w:rPr>
      </w:pPr>
      <w:r w:rsidRPr="00893F94">
        <w:rPr>
          <w:rFonts w:cs="Arial"/>
          <w:b/>
          <w:iCs/>
          <w:sz w:val="24"/>
          <w:lang w:eastAsia="en-US"/>
        </w:rPr>
        <w:t>Key points to note:</w:t>
      </w:r>
    </w:p>
    <w:p w14:paraId="13386488" w14:textId="77777777" w:rsidR="00CE6F99" w:rsidRPr="00893F94" w:rsidRDefault="00CE6F99" w:rsidP="00CE6F99">
      <w:pPr>
        <w:pStyle w:val="Normal00"/>
        <w:rPr>
          <w:rFonts w:cs="Arial"/>
          <w:sz w:val="24"/>
          <w:lang w:eastAsia="en-US"/>
        </w:rPr>
      </w:pPr>
    </w:p>
    <w:p w14:paraId="757565CF" w14:textId="77777777" w:rsidR="00CE6F99" w:rsidRDefault="00CE6F99" w:rsidP="00CE6F99">
      <w:pPr>
        <w:pStyle w:val="ListParagraph"/>
        <w:numPr>
          <w:ilvl w:val="0"/>
          <w:numId w:val="25"/>
        </w:numPr>
        <w:rPr>
          <w:rFonts w:cs="Arial"/>
        </w:rPr>
      </w:pPr>
      <w:r>
        <w:rPr>
          <w:rFonts w:cs="Arial"/>
        </w:rPr>
        <w:t xml:space="preserve">During the second half of 2023/24 the Community Planning Manager was involved in additional work projects outside of community planning. This included helping to develop Council’s new Corporate Planning (including consultation and engagement activities) and the Charter Plus accreditation for Elected Members. </w:t>
      </w:r>
    </w:p>
    <w:p w14:paraId="33CF9D14" w14:textId="77777777" w:rsidR="00CE6F99" w:rsidRDefault="00CE6F99" w:rsidP="00CE6F99">
      <w:pPr>
        <w:pStyle w:val="ListParagraph"/>
        <w:numPr>
          <w:ilvl w:val="0"/>
          <w:numId w:val="25"/>
        </w:numPr>
        <w:rPr>
          <w:rFonts w:cs="Arial"/>
        </w:rPr>
      </w:pPr>
      <w:r>
        <w:rPr>
          <w:rFonts w:cs="Arial"/>
        </w:rPr>
        <w:t xml:space="preserve">Ards and North Down was the first location to move forward with the Whole Systems Approach to Obesity project and it had been slower than anticipated.  Issues had been identified in efforts to translate Public Health England guidance into the Northern Irish system. Phase II of the project was completed in June 2023 and the last 12 months had been spent, with PHA and the Health Trust, identifying the best way to take forward Phase III. Phase III involved complex systems mapping. The Council was reliant on PHA to appoint a provider to help us, and its stakeholders, completed Phase III and Phase IV. </w:t>
      </w:r>
    </w:p>
    <w:p w14:paraId="3EC9CAE1" w14:textId="77777777" w:rsidR="00CE6F99" w:rsidRDefault="00CE6F99" w:rsidP="00CE6F99">
      <w:pPr>
        <w:pStyle w:val="ListParagraph"/>
        <w:numPr>
          <w:ilvl w:val="0"/>
          <w:numId w:val="25"/>
        </w:numPr>
        <w:rPr>
          <w:rFonts w:cs="Arial"/>
        </w:rPr>
      </w:pPr>
      <w:r>
        <w:rPr>
          <w:rFonts w:cs="Arial"/>
        </w:rPr>
        <w:t xml:space="preserve">In early February the services Community Planning Officer left Council, and the post remained vacant for the rest of the reporting quarter. This contributed to the recorded budgetary underspend. </w:t>
      </w:r>
    </w:p>
    <w:p w14:paraId="5E78DF92" w14:textId="77777777" w:rsidR="00CE6F99" w:rsidRPr="00893F94" w:rsidRDefault="00CE6F99" w:rsidP="00CE6F99">
      <w:pPr>
        <w:pStyle w:val="ListParagraph"/>
        <w:numPr>
          <w:ilvl w:val="0"/>
          <w:numId w:val="25"/>
        </w:numPr>
        <w:rPr>
          <w:rFonts w:cs="Arial"/>
        </w:rPr>
      </w:pPr>
      <w:r>
        <w:rPr>
          <w:rFonts w:cs="Arial"/>
        </w:rPr>
        <w:t xml:space="preserve">The Community Planning Manager had represented the Community Planning Officers Network on a Regional Integrated Care System Board. This Board had been established to share learning from a shadow Area Integrated Partnership Board (AIPB) established in the Southern Trust area. New AIPBs would replace the previous Integrated Care Partnerships. </w:t>
      </w:r>
    </w:p>
    <w:p w14:paraId="5E25C8F7" w14:textId="77777777" w:rsidR="00CE6F99" w:rsidRPr="00893F94" w:rsidRDefault="00CE6F99" w:rsidP="00CE6F99">
      <w:pPr>
        <w:pStyle w:val="ListParagraph"/>
        <w:rPr>
          <w:rFonts w:cs="Arial"/>
        </w:rPr>
      </w:pPr>
    </w:p>
    <w:p w14:paraId="6A9B9F45" w14:textId="77777777" w:rsidR="00CE6F99" w:rsidRPr="00893F94" w:rsidRDefault="00CE6F99" w:rsidP="00CE6F99">
      <w:pPr>
        <w:pStyle w:val="Normal00"/>
        <w:rPr>
          <w:rFonts w:cs="Arial"/>
          <w:b/>
          <w:sz w:val="24"/>
          <w:lang w:eastAsia="en-US"/>
        </w:rPr>
      </w:pPr>
      <w:r w:rsidRPr="00893F94">
        <w:rPr>
          <w:rFonts w:cs="Arial"/>
          <w:b/>
          <w:sz w:val="24"/>
          <w:lang w:eastAsia="en-US"/>
        </w:rPr>
        <w:t>Key achievements:</w:t>
      </w:r>
    </w:p>
    <w:p w14:paraId="6F39F759" w14:textId="77777777" w:rsidR="00CE6F99" w:rsidRPr="00893F94" w:rsidRDefault="00CE6F99" w:rsidP="00CE6F99">
      <w:pPr>
        <w:pStyle w:val="Normal00"/>
        <w:rPr>
          <w:rFonts w:cs="Arial"/>
          <w:sz w:val="24"/>
          <w:lang w:eastAsia="en-US"/>
        </w:rPr>
      </w:pPr>
    </w:p>
    <w:p w14:paraId="1DD31702" w14:textId="77777777" w:rsidR="00CE6F99" w:rsidRDefault="00CE6F99" w:rsidP="00CE6F99">
      <w:pPr>
        <w:pStyle w:val="ListParagraph"/>
        <w:numPr>
          <w:ilvl w:val="0"/>
          <w:numId w:val="25"/>
        </w:numPr>
        <w:rPr>
          <w:rFonts w:cs="Arial"/>
        </w:rPr>
      </w:pPr>
      <w:r>
        <w:rPr>
          <w:rFonts w:cs="Arial"/>
        </w:rPr>
        <w:t>Age Friendly – Working with the Over 50s Council plus the Council’s Disability group to develop the concepts for a Considerate Parking campaign. This was being done using a community planning co-design approach. Age Friendly activities were used to demonstrate Elected Member influence within the community as part of the Charter Plus Accreditation.</w:t>
      </w:r>
    </w:p>
    <w:p w14:paraId="46265D00" w14:textId="77777777" w:rsidR="00CE6F99" w:rsidRDefault="00CE6F99" w:rsidP="00CE6F99">
      <w:pPr>
        <w:pStyle w:val="ListParagraph"/>
        <w:numPr>
          <w:ilvl w:val="0"/>
          <w:numId w:val="25"/>
        </w:numPr>
        <w:rPr>
          <w:rFonts w:cs="Arial"/>
        </w:rPr>
      </w:pPr>
      <w:r>
        <w:rPr>
          <w:rFonts w:cs="Arial"/>
        </w:rPr>
        <w:t xml:space="preserve">Dementia Friendly – working as part of South Eastern Region Dementia Friendly subgroup evidence had been gathered from careers and people </w:t>
      </w:r>
      <w:r>
        <w:rPr>
          <w:rFonts w:cs="Arial"/>
        </w:rPr>
        <w:lastRenderedPageBreak/>
        <w:t>living with dementia to help develop an action plan of support. Work was started to plan an information event for Dementia Action Week and to provide longer-term information stands throughout the Borough.</w:t>
      </w:r>
    </w:p>
    <w:p w14:paraId="48CAA875" w14:textId="77777777" w:rsidR="00CE6F99" w:rsidRDefault="00CE6F99" w:rsidP="00CE6F99">
      <w:pPr>
        <w:pStyle w:val="ListParagraph"/>
        <w:numPr>
          <w:ilvl w:val="0"/>
          <w:numId w:val="25"/>
        </w:numPr>
        <w:rPr>
          <w:rFonts w:cs="Arial"/>
        </w:rPr>
      </w:pPr>
      <w:r>
        <w:rPr>
          <w:rFonts w:cs="Arial"/>
        </w:rPr>
        <w:t xml:space="preserve">Involvement in a Northern Ireland Community Planning Conference. This was organised by the Community Planning Officers Network and was used to identify what has worked well with community planning and how progress could be made to re-enforce its importance in terms of being each Council areas sovereign document. </w:t>
      </w:r>
    </w:p>
    <w:p w14:paraId="21AD7A14" w14:textId="77777777" w:rsidR="00CE6F99" w:rsidRPr="00893F94" w:rsidRDefault="00CE6F99" w:rsidP="00CE6F99">
      <w:pPr>
        <w:pStyle w:val="Normal00"/>
        <w:rPr>
          <w:rFonts w:cs="Arial"/>
          <w:sz w:val="24"/>
          <w:lang w:eastAsia="en-US"/>
        </w:rPr>
      </w:pPr>
    </w:p>
    <w:p w14:paraId="1731287C" w14:textId="77777777" w:rsidR="00CE6F99" w:rsidRPr="00893F94" w:rsidRDefault="00CE6F99" w:rsidP="00CE6F99">
      <w:pPr>
        <w:pStyle w:val="Normal00"/>
        <w:rPr>
          <w:rFonts w:cs="Arial"/>
          <w:b/>
          <w:sz w:val="24"/>
          <w:lang w:eastAsia="en-US"/>
        </w:rPr>
      </w:pPr>
      <w:r w:rsidRPr="00893F94">
        <w:rPr>
          <w:rFonts w:cs="Arial"/>
          <w:b/>
          <w:sz w:val="24"/>
          <w:lang w:eastAsia="en-US"/>
        </w:rPr>
        <w:t>Emerging issues:</w:t>
      </w:r>
    </w:p>
    <w:p w14:paraId="53EAE102" w14:textId="77777777" w:rsidR="00CE6F99" w:rsidRPr="00893F94" w:rsidRDefault="00CE6F99" w:rsidP="00CE6F99">
      <w:pPr>
        <w:pStyle w:val="Normal00"/>
        <w:rPr>
          <w:rFonts w:cs="Arial"/>
          <w:sz w:val="24"/>
          <w:lang w:eastAsia="en-US"/>
        </w:rPr>
      </w:pPr>
    </w:p>
    <w:p w14:paraId="74C6D9E6" w14:textId="77777777" w:rsidR="00CE6F99" w:rsidRPr="002F481D" w:rsidRDefault="00CE6F99" w:rsidP="00CE6F99">
      <w:pPr>
        <w:pStyle w:val="ListParagraph"/>
        <w:numPr>
          <w:ilvl w:val="0"/>
          <w:numId w:val="25"/>
        </w:numPr>
        <w:rPr>
          <w:rFonts w:cs="Arial"/>
        </w:rPr>
      </w:pPr>
      <w:r>
        <w:rPr>
          <w:rFonts w:cs="Arial"/>
        </w:rPr>
        <w:t xml:space="preserve">Slow progress of the WSA to Obesity project. </w:t>
      </w:r>
    </w:p>
    <w:p w14:paraId="0BA23409" w14:textId="77777777" w:rsidR="00CE6F99" w:rsidRPr="00893F94" w:rsidRDefault="00CE6F99" w:rsidP="00CE6F99">
      <w:pPr>
        <w:pStyle w:val="ListParagraph"/>
        <w:numPr>
          <w:ilvl w:val="0"/>
          <w:numId w:val="25"/>
        </w:numPr>
        <w:rPr>
          <w:rFonts w:cs="Arial"/>
        </w:rPr>
      </w:pPr>
      <w:r>
        <w:rPr>
          <w:rFonts w:cs="Arial"/>
        </w:rPr>
        <w:t>Work was needed to re-engagement partners and wider stakeholders in community planning. This would involve a programme of communication demonstrating some of the achievements that had happened because of community planning in Ards and North Down.  2025 was the 10</w:t>
      </w:r>
      <w:r w:rsidRPr="00FF0EB0">
        <w:rPr>
          <w:rFonts w:cs="Arial"/>
          <w:vertAlign w:val="superscript"/>
        </w:rPr>
        <w:t>th</w:t>
      </w:r>
      <w:r>
        <w:rPr>
          <w:rFonts w:cs="Arial"/>
        </w:rPr>
        <w:t xml:space="preserve"> anniversary of community planning in Northern Ireland. </w:t>
      </w:r>
    </w:p>
    <w:p w14:paraId="68B2EAE6" w14:textId="77777777" w:rsidR="00CE6F99" w:rsidRDefault="00CE6F99" w:rsidP="00CE6F99">
      <w:pPr>
        <w:pStyle w:val="Normal00"/>
        <w:rPr>
          <w:rFonts w:cs="Arial"/>
          <w:b/>
          <w:sz w:val="24"/>
          <w:lang w:eastAsia="en-US"/>
        </w:rPr>
      </w:pPr>
    </w:p>
    <w:p w14:paraId="32EA6B26" w14:textId="77777777" w:rsidR="00CE6F99" w:rsidRPr="007E5266" w:rsidRDefault="00CE6F99" w:rsidP="00CE6F99">
      <w:pPr>
        <w:pStyle w:val="Normal00"/>
        <w:rPr>
          <w:rFonts w:cs="Arial"/>
          <w:b/>
          <w:sz w:val="24"/>
          <w:lang w:eastAsia="en-US"/>
        </w:rPr>
      </w:pPr>
      <w:r>
        <w:rPr>
          <w:rFonts w:cs="Arial"/>
          <w:b/>
          <w:sz w:val="24"/>
          <w:lang w:eastAsia="en-US"/>
        </w:rPr>
        <w:t>Action to be taken</w:t>
      </w:r>
      <w:r w:rsidRPr="007E5266">
        <w:rPr>
          <w:rFonts w:cs="Arial"/>
          <w:b/>
          <w:sz w:val="24"/>
          <w:lang w:eastAsia="en-US"/>
        </w:rPr>
        <w:t>:</w:t>
      </w:r>
    </w:p>
    <w:p w14:paraId="661D525D" w14:textId="77777777" w:rsidR="00CE6F99" w:rsidRPr="007E5266" w:rsidRDefault="00CE6F99" w:rsidP="00CE6F99">
      <w:pPr>
        <w:pStyle w:val="Normal00"/>
        <w:rPr>
          <w:rFonts w:cs="Arial"/>
          <w:sz w:val="24"/>
          <w:lang w:eastAsia="en-US"/>
        </w:rPr>
      </w:pPr>
    </w:p>
    <w:p w14:paraId="0DEDB785" w14:textId="77777777" w:rsidR="00CE6F99" w:rsidRPr="002F481D" w:rsidRDefault="00CE6F99" w:rsidP="00CE6F99">
      <w:pPr>
        <w:pStyle w:val="ListParagraph"/>
        <w:numPr>
          <w:ilvl w:val="0"/>
          <w:numId w:val="25"/>
        </w:numPr>
        <w:rPr>
          <w:rFonts w:cs="Arial"/>
        </w:rPr>
      </w:pPr>
      <w:r>
        <w:rPr>
          <w:rFonts w:cs="Arial"/>
        </w:rPr>
        <w:t xml:space="preserve">Continue to work with PHA to move forward the WSA to Obesity Project. </w:t>
      </w:r>
    </w:p>
    <w:p w14:paraId="73A614D9" w14:textId="77777777" w:rsidR="00CE6F99" w:rsidRPr="00FF5B9B" w:rsidRDefault="00CE6F99" w:rsidP="00CE6F99">
      <w:pPr>
        <w:pStyle w:val="ListParagraph"/>
        <w:numPr>
          <w:ilvl w:val="0"/>
          <w:numId w:val="25"/>
        </w:numPr>
        <w:rPr>
          <w:rFonts w:cs="Arial"/>
        </w:rPr>
      </w:pPr>
      <w:r>
        <w:rPr>
          <w:rFonts w:cs="Arial"/>
        </w:rPr>
        <w:t>Develop a plan to raise awareness of community planning achievements.</w:t>
      </w:r>
    </w:p>
    <w:p w14:paraId="457AB720" w14:textId="77777777" w:rsidR="00CE6F99" w:rsidRPr="004146DB" w:rsidRDefault="00CE6F99" w:rsidP="00CE6F99">
      <w:pPr>
        <w:pStyle w:val="Normal0"/>
        <w:rPr>
          <w:sz w:val="24"/>
          <w:lang w:eastAsia="en-US"/>
        </w:rPr>
      </w:pPr>
    </w:p>
    <w:p w14:paraId="0FD02EDB" w14:textId="77777777" w:rsidR="00CE6F99" w:rsidRPr="008A0EF8" w:rsidRDefault="00CE6F99" w:rsidP="00CE6F99">
      <w:r w:rsidRPr="006E15E7">
        <w:rPr>
          <w:caps/>
        </w:rPr>
        <w:t>Recommended</w:t>
      </w:r>
      <w:r w:rsidRPr="008A0EF8">
        <w:t xml:space="preserve"> </w:t>
      </w:r>
      <w:r w:rsidRPr="00BB3A80">
        <w:t xml:space="preserve">that </w:t>
      </w:r>
      <w:r>
        <w:t>Council note this report.</w:t>
      </w:r>
    </w:p>
    <w:p w14:paraId="40A22E12" w14:textId="77777777" w:rsidR="00CE6F99" w:rsidRPr="00F35E1C" w:rsidRDefault="00CE6F99" w:rsidP="00CE6F99">
      <w:pPr>
        <w:rPr>
          <w:rFonts w:cs="Arial"/>
          <w:szCs w:val="24"/>
        </w:rPr>
      </w:pPr>
    </w:p>
    <w:p w14:paraId="28CE5051" w14:textId="77777777" w:rsidR="00CE6F99" w:rsidRPr="00F35E1C" w:rsidRDefault="00CE6F99" w:rsidP="00CE6F99">
      <w:pPr>
        <w:pStyle w:val="ListParagraph"/>
        <w:numPr>
          <w:ilvl w:val="0"/>
          <w:numId w:val="20"/>
        </w:numPr>
        <w:rPr>
          <w:rFonts w:cs="Arial"/>
          <w:szCs w:val="24"/>
        </w:rPr>
      </w:pPr>
      <w:r>
        <w:rPr>
          <w:rFonts w:cs="Arial"/>
          <w:b/>
          <w:bCs/>
          <w:szCs w:val="24"/>
          <w:u w:val="single"/>
        </w:rPr>
        <w:t>Corporate Communications</w:t>
      </w:r>
    </w:p>
    <w:p w14:paraId="0DEBFCDC" w14:textId="77777777" w:rsidR="00CE6F99" w:rsidRDefault="00CE6F99" w:rsidP="00CE6F99">
      <w:pPr>
        <w:ind w:left="360"/>
        <w:rPr>
          <w:rFonts w:cs="Arial"/>
          <w:szCs w:val="24"/>
        </w:rPr>
      </w:pPr>
    </w:p>
    <w:p w14:paraId="315037B3" w14:textId="77777777" w:rsidR="00CE6F99" w:rsidRPr="00E6599B" w:rsidRDefault="00CE6F99" w:rsidP="00CE6F99">
      <w:pPr>
        <w:pStyle w:val="Normal00"/>
        <w:rPr>
          <w:rFonts w:cs="Arial"/>
          <w:sz w:val="24"/>
          <w:szCs w:val="24"/>
          <w:lang w:eastAsia="en-US"/>
        </w:rPr>
      </w:pPr>
      <w:r w:rsidRPr="00E6599B">
        <w:rPr>
          <w:rFonts w:cs="Arial"/>
          <w:caps/>
          <w:sz w:val="24"/>
          <w:szCs w:val="24"/>
        </w:rPr>
        <w:t>Previously circulated</w:t>
      </w:r>
      <w:r w:rsidRPr="00E6599B">
        <w:rPr>
          <w:rFonts w:cs="Arial"/>
          <w:sz w:val="24"/>
          <w:szCs w:val="24"/>
        </w:rPr>
        <w:t>:- Report from Director of Corporate Services advising that</w:t>
      </w:r>
      <w:r w:rsidRPr="00E6599B">
        <w:rPr>
          <w:rFonts w:cs="Arial"/>
          <w:sz w:val="24"/>
          <w:szCs w:val="24"/>
          <w:lang w:eastAsia="en-US"/>
        </w:rPr>
        <w:t xml:space="preserve"> Council </w:t>
      </w:r>
      <w:r>
        <w:rPr>
          <w:rFonts w:cs="Arial"/>
          <w:sz w:val="24"/>
          <w:szCs w:val="24"/>
          <w:lang w:eastAsia="en-US"/>
        </w:rPr>
        <w:t>wa</w:t>
      </w:r>
      <w:r w:rsidRPr="00E6599B">
        <w:rPr>
          <w:rFonts w:cs="Arial"/>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Pr>
          <w:rFonts w:cs="Arial"/>
          <w:sz w:val="24"/>
          <w:szCs w:val="24"/>
          <w:lang w:eastAsia="en-US"/>
        </w:rPr>
        <w:t>d</w:t>
      </w:r>
      <w:r w:rsidRPr="00E6599B">
        <w:rPr>
          <w:rFonts w:cs="Arial"/>
          <w:sz w:val="24"/>
          <w:szCs w:val="24"/>
          <w:lang w:eastAsia="en-US"/>
        </w:rPr>
        <w:t xml:space="preserve"> the approach to Performance Planning and Management process as:</w:t>
      </w:r>
    </w:p>
    <w:p w14:paraId="6D759535" w14:textId="77777777" w:rsidR="00CE6F99" w:rsidRPr="00E6599B" w:rsidRDefault="00CE6F99" w:rsidP="00CE6F99">
      <w:pPr>
        <w:pStyle w:val="Normal00"/>
        <w:rPr>
          <w:rFonts w:cs="Arial"/>
          <w:sz w:val="24"/>
          <w:szCs w:val="24"/>
          <w:lang w:eastAsia="en-US"/>
        </w:rPr>
      </w:pPr>
    </w:p>
    <w:p w14:paraId="52EA0186" w14:textId="77777777" w:rsidR="00CE6F99" w:rsidRPr="00E6599B" w:rsidRDefault="00CE6F99" w:rsidP="00CE6F99">
      <w:pPr>
        <w:pStyle w:val="ListParagraph"/>
        <w:numPr>
          <w:ilvl w:val="0"/>
          <w:numId w:val="24"/>
        </w:numPr>
        <w:rPr>
          <w:rFonts w:cs="Arial"/>
          <w:szCs w:val="24"/>
        </w:rPr>
      </w:pPr>
      <w:r w:rsidRPr="00E6599B">
        <w:rPr>
          <w:rFonts w:cs="Arial"/>
          <w:szCs w:val="24"/>
        </w:rPr>
        <w:t xml:space="preserve">Community Plan – published every 10-15 years </w:t>
      </w:r>
    </w:p>
    <w:p w14:paraId="7649417A" w14:textId="77777777" w:rsidR="00CE6F99" w:rsidRPr="00E6599B" w:rsidRDefault="00CE6F99" w:rsidP="00CE6F99">
      <w:pPr>
        <w:pStyle w:val="ListParagraph"/>
        <w:numPr>
          <w:ilvl w:val="0"/>
          <w:numId w:val="24"/>
        </w:numPr>
        <w:rPr>
          <w:rFonts w:cs="Arial"/>
          <w:szCs w:val="24"/>
        </w:rPr>
      </w:pPr>
      <w:r w:rsidRPr="00E6599B">
        <w:rPr>
          <w:rFonts w:cs="Arial"/>
          <w:szCs w:val="24"/>
        </w:rPr>
        <w:t>Corporate Plan – published every 4 years (Corporate Plan Towards 2024 in operation)</w:t>
      </w:r>
    </w:p>
    <w:p w14:paraId="7361D051" w14:textId="77777777" w:rsidR="00CE6F99" w:rsidRPr="00E6599B" w:rsidRDefault="00CE6F99" w:rsidP="00CE6F99">
      <w:pPr>
        <w:pStyle w:val="ListParagraph"/>
        <w:numPr>
          <w:ilvl w:val="0"/>
          <w:numId w:val="24"/>
        </w:numPr>
        <w:rPr>
          <w:rFonts w:cs="Arial"/>
          <w:szCs w:val="24"/>
        </w:rPr>
      </w:pPr>
      <w:r w:rsidRPr="00E6599B">
        <w:rPr>
          <w:rFonts w:cs="Arial"/>
          <w:szCs w:val="24"/>
        </w:rPr>
        <w:t>Performance Improvement Plan (PIP) – published annually in September</w:t>
      </w:r>
    </w:p>
    <w:p w14:paraId="0A819BF4" w14:textId="77777777" w:rsidR="00CE6F99" w:rsidRPr="00E6599B" w:rsidRDefault="00CE6F99" w:rsidP="00CE6F99">
      <w:pPr>
        <w:pStyle w:val="ListParagraph"/>
        <w:numPr>
          <w:ilvl w:val="0"/>
          <w:numId w:val="24"/>
        </w:numPr>
        <w:rPr>
          <w:rFonts w:cs="Arial"/>
          <w:szCs w:val="24"/>
        </w:rPr>
      </w:pPr>
      <w:r w:rsidRPr="00E6599B">
        <w:rPr>
          <w:rFonts w:cs="Arial"/>
          <w:szCs w:val="24"/>
        </w:rPr>
        <w:t>Service Plan – developed annually (approved April/May 2023)</w:t>
      </w:r>
    </w:p>
    <w:p w14:paraId="2948A21B" w14:textId="77777777" w:rsidR="00CE6F99" w:rsidRPr="00E6599B" w:rsidRDefault="00CE6F99" w:rsidP="00CE6F99">
      <w:pPr>
        <w:pStyle w:val="Normal00"/>
        <w:rPr>
          <w:rFonts w:cs="Arial"/>
          <w:sz w:val="24"/>
          <w:szCs w:val="24"/>
          <w:lang w:eastAsia="en-US"/>
        </w:rPr>
      </w:pPr>
    </w:p>
    <w:p w14:paraId="627F9DB4" w14:textId="77777777" w:rsidR="00CE6F99" w:rsidRPr="00E6599B" w:rsidRDefault="00CE6F99" w:rsidP="00CE6F99">
      <w:pPr>
        <w:pStyle w:val="Normal00"/>
        <w:rPr>
          <w:rFonts w:cs="Arial"/>
          <w:sz w:val="24"/>
          <w:szCs w:val="24"/>
          <w:lang w:eastAsia="en-US"/>
        </w:rPr>
      </w:pPr>
      <w:r w:rsidRPr="00E6599B">
        <w:rPr>
          <w:rFonts w:cs="Arial"/>
          <w:sz w:val="24"/>
          <w:szCs w:val="24"/>
          <w:lang w:eastAsia="en-US"/>
        </w:rPr>
        <w:t>The Council’s 18 Service Plans outline</w:t>
      </w:r>
      <w:r>
        <w:rPr>
          <w:rFonts w:cs="Arial"/>
          <w:sz w:val="24"/>
          <w:szCs w:val="24"/>
          <w:lang w:eastAsia="en-US"/>
        </w:rPr>
        <w:t>d</w:t>
      </w:r>
      <w:r w:rsidRPr="00E6599B">
        <w:rPr>
          <w:rFonts w:cs="Arial"/>
          <w:sz w:val="24"/>
          <w:szCs w:val="24"/>
          <w:lang w:eastAsia="en-US"/>
        </w:rPr>
        <w:t xml:space="preserve"> how each respective Service </w:t>
      </w:r>
      <w:r>
        <w:rPr>
          <w:rFonts w:cs="Arial"/>
          <w:sz w:val="24"/>
          <w:szCs w:val="24"/>
          <w:lang w:eastAsia="en-US"/>
        </w:rPr>
        <w:t>would</w:t>
      </w:r>
      <w:r w:rsidRPr="00E6599B">
        <w:rPr>
          <w:rFonts w:cs="Arial"/>
          <w:sz w:val="24"/>
          <w:szCs w:val="24"/>
          <w:lang w:eastAsia="en-US"/>
        </w:rPr>
        <w:t xml:space="preserve"> contribute to the achievement of the corporate objectives including, but not limited to, any relevant actions identified in the PIP.</w:t>
      </w:r>
    </w:p>
    <w:p w14:paraId="54D1EF8F" w14:textId="77777777" w:rsidR="00CE6F99" w:rsidRPr="00E6599B" w:rsidRDefault="00CE6F99" w:rsidP="00CE6F99">
      <w:pPr>
        <w:pStyle w:val="Normal00"/>
        <w:rPr>
          <w:rFonts w:cs="Arial"/>
          <w:b/>
          <w:sz w:val="24"/>
          <w:szCs w:val="24"/>
          <w:lang w:eastAsia="en-US"/>
        </w:rPr>
      </w:pPr>
    </w:p>
    <w:p w14:paraId="14E033BE" w14:textId="77777777" w:rsidR="00CE6F99" w:rsidRPr="00E6599B" w:rsidRDefault="00CE6F99" w:rsidP="00CE6F99">
      <w:pPr>
        <w:pStyle w:val="Normal00"/>
        <w:rPr>
          <w:rFonts w:cs="Arial"/>
          <w:b/>
          <w:sz w:val="24"/>
          <w:szCs w:val="24"/>
          <w:lang w:eastAsia="en-US"/>
        </w:rPr>
      </w:pPr>
      <w:r w:rsidRPr="00E6599B">
        <w:rPr>
          <w:rFonts w:cs="Arial"/>
          <w:b/>
          <w:sz w:val="24"/>
          <w:szCs w:val="24"/>
          <w:lang w:eastAsia="en-US"/>
        </w:rPr>
        <w:t>Reporting approach</w:t>
      </w:r>
    </w:p>
    <w:p w14:paraId="782DBDFC" w14:textId="77777777" w:rsidR="00CE6F99" w:rsidRPr="00E6599B" w:rsidRDefault="00CE6F99" w:rsidP="00CE6F99">
      <w:pPr>
        <w:pStyle w:val="Normal00"/>
        <w:rPr>
          <w:rFonts w:cs="Arial"/>
          <w:sz w:val="24"/>
          <w:szCs w:val="24"/>
          <w:lang w:eastAsia="en-US"/>
        </w:rPr>
      </w:pPr>
    </w:p>
    <w:p w14:paraId="0DDE7512" w14:textId="77777777" w:rsidR="00CE6F99" w:rsidRPr="00E6599B" w:rsidRDefault="00CE6F99" w:rsidP="00CE6F99">
      <w:pPr>
        <w:pStyle w:val="Normal00"/>
        <w:rPr>
          <w:rFonts w:cs="Arial"/>
          <w:sz w:val="24"/>
          <w:szCs w:val="24"/>
          <w:lang w:eastAsia="en-US"/>
        </w:rPr>
      </w:pPr>
      <w:r w:rsidRPr="00E6599B">
        <w:rPr>
          <w:rFonts w:cs="Arial"/>
          <w:sz w:val="24"/>
          <w:szCs w:val="24"/>
          <w:lang w:eastAsia="en-US"/>
        </w:rPr>
        <w:t>The Service Plans</w:t>
      </w:r>
      <w:r w:rsidRPr="00E6599B">
        <w:rPr>
          <w:rFonts w:cs="Arial"/>
          <w:color w:val="FF0000"/>
          <w:sz w:val="24"/>
          <w:szCs w:val="24"/>
          <w:lang w:eastAsia="en-US"/>
        </w:rPr>
        <w:t xml:space="preserve"> </w:t>
      </w:r>
      <w:r w:rsidRPr="00E6599B">
        <w:rPr>
          <w:rFonts w:cs="Arial"/>
          <w:sz w:val="24"/>
          <w:szCs w:val="24"/>
          <w:lang w:eastAsia="en-US"/>
        </w:rPr>
        <w:t>w</w:t>
      </w:r>
      <w:r>
        <w:rPr>
          <w:rFonts w:cs="Arial"/>
          <w:sz w:val="24"/>
          <w:szCs w:val="24"/>
          <w:lang w:eastAsia="en-US"/>
        </w:rPr>
        <w:t>ould</w:t>
      </w:r>
      <w:r w:rsidRPr="00E6599B">
        <w:rPr>
          <w:rFonts w:cs="Arial"/>
          <w:sz w:val="24"/>
          <w:szCs w:val="24"/>
          <w:lang w:eastAsia="en-US"/>
        </w:rPr>
        <w:t xml:space="preserve"> be reported to relevant committees on a half-yearly basis as undernoted:</w:t>
      </w:r>
    </w:p>
    <w:p w14:paraId="2A3DE538" w14:textId="77777777" w:rsidR="00CE6F99" w:rsidRPr="00E6599B" w:rsidRDefault="00CE6F99" w:rsidP="00CE6F99">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E6F99" w:rsidRPr="00E6599B" w14:paraId="283C541C" w14:textId="77777777" w:rsidTr="00AB0239">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238F593B" w14:textId="77777777" w:rsidR="00CE6F99" w:rsidRPr="00E6599B" w:rsidRDefault="00CE6F99" w:rsidP="00AB0239">
            <w:pPr>
              <w:pStyle w:val="Normal00"/>
              <w:rPr>
                <w:rFonts w:cs="Arial"/>
                <w:b/>
                <w:sz w:val="24"/>
                <w:szCs w:val="24"/>
                <w:lang w:eastAsia="en-US"/>
              </w:rPr>
            </w:pPr>
            <w:r w:rsidRPr="00E6599B">
              <w:rPr>
                <w:rFonts w:cs="Arial"/>
                <w:b/>
                <w:sz w:val="24"/>
                <w:szCs w:val="24"/>
                <w:lang w:eastAsia="en-US"/>
              </w:rPr>
              <w:lastRenderedPageBreak/>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4D5EF5A3" w14:textId="77777777" w:rsidR="00CE6F99" w:rsidRPr="00E6599B" w:rsidRDefault="00CE6F99" w:rsidP="00AB0239">
            <w:pPr>
              <w:pStyle w:val="Normal00"/>
              <w:rPr>
                <w:rFonts w:cs="Arial"/>
                <w:b/>
                <w:sz w:val="24"/>
                <w:szCs w:val="24"/>
                <w:lang w:eastAsia="en-US"/>
              </w:rPr>
            </w:pPr>
            <w:r w:rsidRPr="00E6599B">
              <w:rPr>
                <w:rFonts w:cs="Arial"/>
                <w:b/>
                <w:sz w:val="24"/>
                <w:szCs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4F0259D0" w14:textId="77777777" w:rsidR="00CE6F99" w:rsidRPr="00E6599B" w:rsidRDefault="00CE6F99" w:rsidP="00AB0239">
            <w:pPr>
              <w:pStyle w:val="Normal00"/>
              <w:rPr>
                <w:rFonts w:cs="Arial"/>
                <w:b/>
                <w:sz w:val="24"/>
                <w:szCs w:val="24"/>
                <w:lang w:eastAsia="en-US"/>
              </w:rPr>
            </w:pPr>
            <w:r w:rsidRPr="00E6599B">
              <w:rPr>
                <w:rFonts w:cs="Arial"/>
                <w:b/>
                <w:sz w:val="24"/>
                <w:szCs w:val="24"/>
                <w:lang w:eastAsia="en-US"/>
              </w:rPr>
              <w:t>Reporting Month</w:t>
            </w:r>
          </w:p>
        </w:tc>
      </w:tr>
      <w:tr w:rsidR="00CE6F99" w:rsidRPr="00E6599B" w14:paraId="3D92E2CB" w14:textId="77777777" w:rsidTr="00AB0239">
        <w:tc>
          <w:tcPr>
            <w:tcW w:w="2122" w:type="dxa"/>
            <w:tcBorders>
              <w:top w:val="single" w:sz="4" w:space="0" w:color="auto"/>
              <w:left w:val="single" w:sz="4" w:space="0" w:color="auto"/>
              <w:bottom w:val="single" w:sz="4" w:space="0" w:color="auto"/>
              <w:right w:val="single" w:sz="4" w:space="0" w:color="auto"/>
            </w:tcBorders>
            <w:hideMark/>
          </w:tcPr>
          <w:p w14:paraId="2D737DF4" w14:textId="77777777" w:rsidR="00CE6F99" w:rsidRPr="00E6599B" w:rsidRDefault="00CE6F99" w:rsidP="00AB0239">
            <w:pPr>
              <w:pStyle w:val="Normal00"/>
              <w:rPr>
                <w:rFonts w:cs="Arial"/>
                <w:sz w:val="24"/>
                <w:szCs w:val="24"/>
                <w:lang w:eastAsia="en-US"/>
              </w:rPr>
            </w:pPr>
            <w:r w:rsidRPr="00E6599B">
              <w:rPr>
                <w:rFonts w:cs="Arial"/>
                <w:sz w:val="24"/>
                <w:szCs w:val="24"/>
                <w:lang w:eastAsia="en-US"/>
              </w:rPr>
              <w:t>Quarter 2 (Q2)</w:t>
            </w:r>
          </w:p>
        </w:tc>
        <w:tc>
          <w:tcPr>
            <w:tcW w:w="3118" w:type="dxa"/>
            <w:tcBorders>
              <w:top w:val="single" w:sz="4" w:space="0" w:color="auto"/>
              <w:left w:val="single" w:sz="4" w:space="0" w:color="auto"/>
              <w:bottom w:val="single" w:sz="4" w:space="0" w:color="auto"/>
              <w:right w:val="single" w:sz="4" w:space="0" w:color="auto"/>
            </w:tcBorders>
            <w:hideMark/>
          </w:tcPr>
          <w:p w14:paraId="42B3D3EE" w14:textId="77777777" w:rsidR="00CE6F99" w:rsidRPr="00E6599B" w:rsidRDefault="00CE6F99" w:rsidP="00AB0239">
            <w:pPr>
              <w:pStyle w:val="Normal00"/>
              <w:rPr>
                <w:rFonts w:cs="Arial"/>
                <w:sz w:val="24"/>
                <w:szCs w:val="24"/>
                <w:lang w:eastAsia="en-US"/>
              </w:rPr>
            </w:pPr>
            <w:r w:rsidRPr="00E6599B">
              <w:rPr>
                <w:rFonts w:cs="Arial"/>
                <w:sz w:val="24"/>
                <w:szCs w:val="24"/>
                <w:lang w:eastAsia="en-US"/>
              </w:rPr>
              <w:t>April – September</w:t>
            </w:r>
          </w:p>
        </w:tc>
        <w:tc>
          <w:tcPr>
            <w:tcW w:w="3776" w:type="dxa"/>
            <w:tcBorders>
              <w:top w:val="single" w:sz="4" w:space="0" w:color="auto"/>
              <w:left w:val="single" w:sz="4" w:space="0" w:color="auto"/>
              <w:bottom w:val="single" w:sz="4" w:space="0" w:color="auto"/>
              <w:right w:val="single" w:sz="4" w:space="0" w:color="auto"/>
            </w:tcBorders>
            <w:hideMark/>
          </w:tcPr>
          <w:p w14:paraId="07D62695" w14:textId="77777777" w:rsidR="00CE6F99" w:rsidRPr="00E6599B" w:rsidRDefault="00CE6F99" w:rsidP="00AB0239">
            <w:pPr>
              <w:pStyle w:val="Normal00"/>
              <w:rPr>
                <w:rFonts w:cs="Arial"/>
                <w:sz w:val="24"/>
                <w:szCs w:val="24"/>
                <w:lang w:eastAsia="en-US"/>
              </w:rPr>
            </w:pPr>
            <w:r w:rsidRPr="00E6599B">
              <w:rPr>
                <w:rFonts w:cs="Arial"/>
                <w:sz w:val="24"/>
                <w:szCs w:val="24"/>
                <w:lang w:eastAsia="en-US"/>
              </w:rPr>
              <w:t>December</w:t>
            </w:r>
          </w:p>
        </w:tc>
      </w:tr>
      <w:tr w:rsidR="00CE6F99" w:rsidRPr="00E6599B" w14:paraId="109A2030" w14:textId="77777777" w:rsidTr="00AB0239">
        <w:tc>
          <w:tcPr>
            <w:tcW w:w="2122" w:type="dxa"/>
            <w:tcBorders>
              <w:top w:val="single" w:sz="4" w:space="0" w:color="auto"/>
              <w:left w:val="single" w:sz="4" w:space="0" w:color="auto"/>
              <w:bottom w:val="single" w:sz="4" w:space="0" w:color="auto"/>
              <w:right w:val="single" w:sz="4" w:space="0" w:color="auto"/>
            </w:tcBorders>
            <w:hideMark/>
          </w:tcPr>
          <w:p w14:paraId="47135638" w14:textId="77777777" w:rsidR="00CE6F99" w:rsidRPr="00E6599B" w:rsidRDefault="00CE6F99" w:rsidP="00AB0239">
            <w:pPr>
              <w:pStyle w:val="Normal00"/>
              <w:rPr>
                <w:rFonts w:cs="Arial"/>
                <w:sz w:val="24"/>
                <w:szCs w:val="24"/>
                <w:lang w:eastAsia="en-US"/>
              </w:rPr>
            </w:pPr>
            <w:r w:rsidRPr="00E6599B">
              <w:rPr>
                <w:rFonts w:cs="Arial"/>
                <w:sz w:val="24"/>
                <w:szCs w:val="24"/>
                <w:lang w:eastAsia="en-US"/>
              </w:rPr>
              <w:t>Quarter 4 (Q4)</w:t>
            </w:r>
          </w:p>
        </w:tc>
        <w:tc>
          <w:tcPr>
            <w:tcW w:w="3118" w:type="dxa"/>
            <w:tcBorders>
              <w:top w:val="single" w:sz="4" w:space="0" w:color="auto"/>
              <w:left w:val="single" w:sz="4" w:space="0" w:color="auto"/>
              <w:bottom w:val="single" w:sz="4" w:space="0" w:color="auto"/>
              <w:right w:val="single" w:sz="4" w:space="0" w:color="auto"/>
            </w:tcBorders>
            <w:hideMark/>
          </w:tcPr>
          <w:p w14:paraId="4BDF7F54" w14:textId="77777777" w:rsidR="00CE6F99" w:rsidRPr="00E6599B" w:rsidRDefault="00CE6F99" w:rsidP="00AB0239">
            <w:pPr>
              <w:pStyle w:val="Normal00"/>
              <w:rPr>
                <w:rFonts w:cs="Arial"/>
                <w:sz w:val="24"/>
                <w:szCs w:val="24"/>
                <w:lang w:eastAsia="en-US"/>
              </w:rPr>
            </w:pPr>
            <w:r w:rsidRPr="00E6599B">
              <w:rPr>
                <w:rFonts w:cs="Arial"/>
                <w:sz w:val="24"/>
                <w:szCs w:val="24"/>
                <w:lang w:eastAsia="en-US"/>
              </w:rPr>
              <w:t>October – March</w:t>
            </w:r>
          </w:p>
        </w:tc>
        <w:tc>
          <w:tcPr>
            <w:tcW w:w="3776" w:type="dxa"/>
            <w:tcBorders>
              <w:top w:val="single" w:sz="4" w:space="0" w:color="auto"/>
              <w:left w:val="single" w:sz="4" w:space="0" w:color="auto"/>
              <w:bottom w:val="single" w:sz="4" w:space="0" w:color="auto"/>
              <w:right w:val="single" w:sz="4" w:space="0" w:color="auto"/>
            </w:tcBorders>
            <w:hideMark/>
          </w:tcPr>
          <w:p w14:paraId="5824A350" w14:textId="77777777" w:rsidR="00CE6F99" w:rsidRPr="00E6599B" w:rsidRDefault="00CE6F99" w:rsidP="00AB0239">
            <w:pPr>
              <w:pStyle w:val="Normal00"/>
              <w:rPr>
                <w:rFonts w:cs="Arial"/>
                <w:sz w:val="24"/>
                <w:szCs w:val="24"/>
                <w:lang w:eastAsia="en-US"/>
              </w:rPr>
            </w:pPr>
            <w:r w:rsidRPr="00E6599B">
              <w:rPr>
                <w:rFonts w:cs="Arial"/>
                <w:sz w:val="24"/>
                <w:szCs w:val="24"/>
                <w:lang w:eastAsia="en-US"/>
              </w:rPr>
              <w:t>June</w:t>
            </w:r>
          </w:p>
        </w:tc>
      </w:tr>
    </w:tbl>
    <w:p w14:paraId="03D1890A" w14:textId="77777777" w:rsidR="00CE6F99" w:rsidRPr="00E6599B" w:rsidRDefault="00CE6F99" w:rsidP="00CE6F99">
      <w:pPr>
        <w:pStyle w:val="Normal00"/>
        <w:rPr>
          <w:rFonts w:cs="Arial"/>
          <w:sz w:val="24"/>
          <w:szCs w:val="24"/>
          <w:lang w:eastAsia="en-US"/>
        </w:rPr>
      </w:pPr>
    </w:p>
    <w:p w14:paraId="1882EF92" w14:textId="77777777" w:rsidR="00CE6F99" w:rsidRPr="00E6599B" w:rsidRDefault="00CE6F99" w:rsidP="00CE6F99">
      <w:pPr>
        <w:pStyle w:val="Normal00"/>
        <w:rPr>
          <w:rFonts w:cs="Arial"/>
          <w:sz w:val="24"/>
          <w:szCs w:val="24"/>
          <w:lang w:eastAsia="en-US"/>
        </w:rPr>
      </w:pPr>
      <w:r w:rsidRPr="00E6599B">
        <w:rPr>
          <w:rFonts w:cs="Arial"/>
          <w:sz w:val="24"/>
          <w:szCs w:val="24"/>
          <w:lang w:eastAsia="en-US"/>
        </w:rPr>
        <w:t xml:space="preserve">The report for H2, October to March, </w:t>
      </w:r>
      <w:r>
        <w:rPr>
          <w:rFonts w:cs="Arial"/>
          <w:sz w:val="24"/>
          <w:szCs w:val="24"/>
          <w:lang w:eastAsia="en-US"/>
        </w:rPr>
        <w:t>wa</w:t>
      </w:r>
      <w:r w:rsidRPr="00E6599B">
        <w:rPr>
          <w:rFonts w:cs="Arial"/>
          <w:sz w:val="24"/>
          <w:szCs w:val="24"/>
          <w:lang w:eastAsia="en-US"/>
        </w:rPr>
        <w:t>s attached.</w:t>
      </w:r>
    </w:p>
    <w:p w14:paraId="722D6A96" w14:textId="77777777" w:rsidR="00CE6F99" w:rsidRPr="00E6599B" w:rsidRDefault="00CE6F99" w:rsidP="00CE6F99">
      <w:pPr>
        <w:pStyle w:val="Normal00"/>
        <w:rPr>
          <w:rFonts w:cs="Arial"/>
          <w:sz w:val="24"/>
          <w:szCs w:val="24"/>
          <w:lang w:eastAsia="en-US"/>
        </w:rPr>
      </w:pPr>
    </w:p>
    <w:p w14:paraId="535EDF52" w14:textId="77777777" w:rsidR="00CE6F99" w:rsidRPr="00E6599B" w:rsidRDefault="00CE6F99" w:rsidP="00CE6F99">
      <w:pPr>
        <w:pStyle w:val="Normal00"/>
        <w:rPr>
          <w:rFonts w:cs="Arial"/>
          <w:b/>
          <w:iCs/>
          <w:sz w:val="24"/>
          <w:szCs w:val="24"/>
          <w:lang w:eastAsia="en-US"/>
        </w:rPr>
      </w:pPr>
      <w:r w:rsidRPr="00E6599B">
        <w:rPr>
          <w:rFonts w:cs="Arial"/>
          <w:b/>
          <w:iCs/>
          <w:sz w:val="24"/>
          <w:szCs w:val="24"/>
          <w:lang w:eastAsia="en-US"/>
        </w:rPr>
        <w:t>Key points to note:</w:t>
      </w:r>
    </w:p>
    <w:p w14:paraId="79AA3D1A" w14:textId="77777777" w:rsidR="00CE6F99" w:rsidRPr="00E6599B" w:rsidRDefault="00CE6F99" w:rsidP="00CE6F99">
      <w:pPr>
        <w:pStyle w:val="Normal00"/>
        <w:rPr>
          <w:rFonts w:cs="Arial"/>
          <w:sz w:val="24"/>
          <w:szCs w:val="24"/>
          <w:lang w:eastAsia="en-US"/>
        </w:rPr>
      </w:pPr>
    </w:p>
    <w:p w14:paraId="12F7195E" w14:textId="77777777" w:rsidR="00CE6F99" w:rsidRPr="00E6599B" w:rsidRDefault="00CE6F99" w:rsidP="00CE6F99">
      <w:pPr>
        <w:pStyle w:val="ListParagraph"/>
        <w:numPr>
          <w:ilvl w:val="0"/>
          <w:numId w:val="25"/>
        </w:numPr>
        <w:rPr>
          <w:rFonts w:cs="Arial"/>
          <w:szCs w:val="24"/>
        </w:rPr>
      </w:pPr>
      <w:r w:rsidRPr="00E6599B">
        <w:rPr>
          <w:rFonts w:cs="Arial"/>
          <w:szCs w:val="24"/>
        </w:rPr>
        <w:t>This report detail</w:t>
      </w:r>
      <w:r>
        <w:rPr>
          <w:rFonts w:cs="Arial"/>
          <w:szCs w:val="24"/>
        </w:rPr>
        <w:t xml:space="preserve">ed </w:t>
      </w:r>
      <w:r w:rsidRPr="00E6599B">
        <w:rPr>
          <w:rFonts w:cs="Arial"/>
          <w:szCs w:val="24"/>
        </w:rPr>
        <w:t xml:space="preserve">progress made against Service Plan KPIs. It should be noted that some KPIs </w:t>
      </w:r>
      <w:r>
        <w:rPr>
          <w:rFonts w:cs="Arial"/>
          <w:szCs w:val="24"/>
        </w:rPr>
        <w:t>we</w:t>
      </w:r>
      <w:r w:rsidRPr="00E6599B">
        <w:rPr>
          <w:rFonts w:cs="Arial"/>
          <w:szCs w:val="24"/>
        </w:rPr>
        <w:t>re reported on a half-yearly and some on a full yearly basis. All KPIs w</w:t>
      </w:r>
      <w:r>
        <w:rPr>
          <w:rFonts w:cs="Arial"/>
          <w:szCs w:val="24"/>
        </w:rPr>
        <w:t xml:space="preserve">ould </w:t>
      </w:r>
      <w:r w:rsidRPr="00E6599B">
        <w:rPr>
          <w:rFonts w:cs="Arial"/>
          <w:szCs w:val="24"/>
        </w:rPr>
        <w:t xml:space="preserve">be reported against during the course of the reporting year.  </w:t>
      </w:r>
    </w:p>
    <w:p w14:paraId="2C94D5A2" w14:textId="77777777" w:rsidR="00CE6F99" w:rsidRPr="00E6599B" w:rsidRDefault="00CE6F99" w:rsidP="00CE6F99">
      <w:pPr>
        <w:pStyle w:val="ListParagraph"/>
        <w:numPr>
          <w:ilvl w:val="0"/>
          <w:numId w:val="25"/>
        </w:numPr>
        <w:rPr>
          <w:rFonts w:cs="Arial"/>
          <w:szCs w:val="24"/>
        </w:rPr>
      </w:pPr>
      <w:r w:rsidRPr="00E6599B">
        <w:rPr>
          <w:rFonts w:cs="Arial"/>
          <w:szCs w:val="24"/>
        </w:rPr>
        <w:t>The period under review saw the delivery of a new website platform for the Council (</w:t>
      </w:r>
      <w:hyperlink r:id="rId10" w:history="1">
        <w:r w:rsidRPr="00E6599B">
          <w:rPr>
            <w:rStyle w:val="Hyperlink"/>
            <w:rFonts w:cs="Arial"/>
            <w:szCs w:val="24"/>
          </w:rPr>
          <w:t>www.ardsandnorthdown.gov.uk</w:t>
        </w:r>
      </w:hyperlink>
      <w:r w:rsidRPr="00E6599B">
        <w:rPr>
          <w:rFonts w:cs="Arial"/>
          <w:szCs w:val="24"/>
        </w:rPr>
        <w:t xml:space="preserve">).  This was a resource intensive piece of work requiring significant focus by the Corporate Communications team.  Delivery required engagement with all </w:t>
      </w:r>
      <w:r>
        <w:rPr>
          <w:rFonts w:cs="Arial"/>
          <w:szCs w:val="24"/>
        </w:rPr>
        <w:t>C</w:t>
      </w:r>
      <w:r w:rsidRPr="00E6599B">
        <w:rPr>
          <w:rFonts w:cs="Arial"/>
          <w:szCs w:val="24"/>
        </w:rPr>
        <w:t>ouncil service areas to review content and the updating/ migration of over 1,200 pages of information.  The new updated site went live on 25 March.  It ha</w:t>
      </w:r>
      <w:r>
        <w:rPr>
          <w:rFonts w:cs="Arial"/>
          <w:szCs w:val="24"/>
        </w:rPr>
        <w:t>d</w:t>
      </w:r>
      <w:r w:rsidRPr="00E6599B">
        <w:rPr>
          <w:rFonts w:cs="Arial"/>
          <w:szCs w:val="24"/>
        </w:rPr>
        <w:t xml:space="preserve"> a fresh, clean design and more powerful search engine.  It ha</w:t>
      </w:r>
      <w:r>
        <w:rPr>
          <w:rFonts w:cs="Arial"/>
          <w:szCs w:val="24"/>
        </w:rPr>
        <w:t>d</w:t>
      </w:r>
      <w:r w:rsidRPr="00E6599B">
        <w:rPr>
          <w:rFonts w:cs="Arial"/>
          <w:szCs w:val="24"/>
        </w:rPr>
        <w:t xml:space="preserve"> been well received both internally and externally.  The transformation team w</w:t>
      </w:r>
      <w:r>
        <w:rPr>
          <w:rFonts w:cs="Arial"/>
          <w:szCs w:val="24"/>
        </w:rPr>
        <w:t xml:space="preserve">ould </w:t>
      </w:r>
      <w:r w:rsidRPr="00E6599B">
        <w:rPr>
          <w:rFonts w:cs="Arial"/>
          <w:szCs w:val="24"/>
        </w:rPr>
        <w:t xml:space="preserve">be working with a number of service areas to try to move more of customer services online (in line with the feedback from </w:t>
      </w:r>
      <w:r>
        <w:rPr>
          <w:rFonts w:cs="Arial"/>
          <w:szCs w:val="24"/>
        </w:rPr>
        <w:t>the</w:t>
      </w:r>
      <w:r w:rsidRPr="00E6599B">
        <w:rPr>
          <w:rFonts w:cs="Arial"/>
          <w:szCs w:val="24"/>
        </w:rPr>
        <w:t xml:space="preserve"> resident survey). </w:t>
      </w:r>
    </w:p>
    <w:p w14:paraId="64D48150" w14:textId="77777777" w:rsidR="00CE6F99" w:rsidRPr="00E6599B" w:rsidRDefault="00CE6F99" w:rsidP="00CE6F99">
      <w:pPr>
        <w:pStyle w:val="ListParagraph"/>
        <w:numPr>
          <w:ilvl w:val="0"/>
          <w:numId w:val="25"/>
        </w:numPr>
        <w:rPr>
          <w:rFonts w:cs="Arial"/>
          <w:szCs w:val="24"/>
        </w:rPr>
      </w:pPr>
      <w:r w:rsidRPr="00E6599B">
        <w:rPr>
          <w:rFonts w:cs="Arial"/>
          <w:szCs w:val="24"/>
        </w:rPr>
        <w:t>Bangor Waterfront – over the past six months the focus for this project ha</w:t>
      </w:r>
      <w:r>
        <w:rPr>
          <w:rFonts w:cs="Arial"/>
          <w:szCs w:val="24"/>
        </w:rPr>
        <w:t>d</w:t>
      </w:r>
      <w:r w:rsidRPr="00E6599B">
        <w:rPr>
          <w:rFonts w:cs="Arial"/>
          <w:szCs w:val="24"/>
        </w:rPr>
        <w:t xml:space="preserve"> been finalisation and issuing of procurement documents.  As such public messaging ha</w:t>
      </w:r>
      <w:r>
        <w:rPr>
          <w:rFonts w:cs="Arial"/>
          <w:szCs w:val="24"/>
        </w:rPr>
        <w:t>d</w:t>
      </w:r>
      <w:r w:rsidRPr="00E6599B">
        <w:rPr>
          <w:rFonts w:cs="Arial"/>
          <w:szCs w:val="24"/>
        </w:rPr>
        <w:t xml:space="preserve"> been limited – resulting in a lower than anticipated number of visits to the website.  This </w:t>
      </w:r>
      <w:r>
        <w:rPr>
          <w:rFonts w:cs="Arial"/>
          <w:szCs w:val="24"/>
        </w:rPr>
        <w:t>would</w:t>
      </w:r>
      <w:r w:rsidRPr="00E6599B">
        <w:rPr>
          <w:rFonts w:cs="Arial"/>
          <w:szCs w:val="24"/>
        </w:rPr>
        <w:t xml:space="preserve"> change moving forward with public announcements around contractors being appointed, etc.  </w:t>
      </w:r>
    </w:p>
    <w:p w14:paraId="4771D59E" w14:textId="77777777" w:rsidR="00CE6F99" w:rsidRPr="00E6599B" w:rsidRDefault="00CE6F99" w:rsidP="00CE6F99">
      <w:pPr>
        <w:pStyle w:val="Normal00"/>
        <w:rPr>
          <w:rFonts w:cs="Arial"/>
          <w:sz w:val="24"/>
          <w:szCs w:val="24"/>
          <w:lang w:eastAsia="en-US"/>
        </w:rPr>
      </w:pPr>
    </w:p>
    <w:p w14:paraId="751CFC64" w14:textId="77777777" w:rsidR="00CE6F99" w:rsidRPr="00E6599B" w:rsidRDefault="00CE6F99" w:rsidP="00CE6F99">
      <w:pPr>
        <w:pStyle w:val="Normal00"/>
        <w:rPr>
          <w:rFonts w:cs="Arial"/>
          <w:b/>
          <w:sz w:val="24"/>
          <w:szCs w:val="24"/>
          <w:lang w:eastAsia="en-US"/>
        </w:rPr>
      </w:pPr>
      <w:r w:rsidRPr="00E6599B">
        <w:rPr>
          <w:rFonts w:cs="Arial"/>
          <w:b/>
          <w:sz w:val="24"/>
          <w:szCs w:val="24"/>
          <w:lang w:eastAsia="en-US"/>
        </w:rPr>
        <w:t>Key achievements:</w:t>
      </w:r>
    </w:p>
    <w:p w14:paraId="740B7B0A" w14:textId="77777777" w:rsidR="00CE6F99" w:rsidRPr="00E6599B" w:rsidRDefault="00CE6F99" w:rsidP="00CE6F99">
      <w:pPr>
        <w:pStyle w:val="Normal00"/>
        <w:rPr>
          <w:rFonts w:cs="Arial"/>
          <w:sz w:val="24"/>
          <w:szCs w:val="24"/>
          <w:lang w:eastAsia="en-US"/>
        </w:rPr>
      </w:pPr>
    </w:p>
    <w:p w14:paraId="777C326E" w14:textId="77777777" w:rsidR="00CE6F99" w:rsidRPr="00E6599B" w:rsidRDefault="00CE6F99" w:rsidP="00CE6F99">
      <w:pPr>
        <w:pStyle w:val="ListParagraph"/>
        <w:numPr>
          <w:ilvl w:val="0"/>
          <w:numId w:val="25"/>
        </w:numPr>
        <w:rPr>
          <w:rFonts w:cs="Arial"/>
          <w:szCs w:val="24"/>
        </w:rPr>
      </w:pPr>
      <w:bookmarkStart w:id="1" w:name="_Hlk167902170"/>
      <w:r w:rsidRPr="00E6599B">
        <w:rPr>
          <w:rFonts w:cs="Arial"/>
          <w:szCs w:val="24"/>
        </w:rPr>
        <w:t xml:space="preserve">During the period </w:t>
      </w:r>
      <w:bookmarkEnd w:id="1"/>
      <w:r w:rsidRPr="00E6599B">
        <w:rPr>
          <w:rFonts w:cs="Arial"/>
          <w:szCs w:val="24"/>
        </w:rPr>
        <w:t>a new digital participation platform</w:t>
      </w:r>
      <w:r>
        <w:rPr>
          <w:rFonts w:cs="Arial"/>
          <w:szCs w:val="24"/>
        </w:rPr>
        <w:t xml:space="preserve"> was launched</w:t>
      </w:r>
      <w:r w:rsidRPr="00E6599B">
        <w:rPr>
          <w:rFonts w:cs="Arial"/>
          <w:szCs w:val="24"/>
        </w:rPr>
        <w:t xml:space="preserve"> – </w:t>
      </w:r>
      <w:hyperlink r:id="rId11" w:history="1">
        <w:r w:rsidRPr="00E6599B">
          <w:rPr>
            <w:rStyle w:val="Hyperlink"/>
            <w:rFonts w:cs="Arial"/>
            <w:szCs w:val="24"/>
          </w:rPr>
          <w:t>CitizenLab</w:t>
        </w:r>
      </w:hyperlink>
      <w:r w:rsidRPr="00E6599B">
        <w:rPr>
          <w:rFonts w:cs="Arial"/>
          <w:szCs w:val="24"/>
        </w:rPr>
        <w:t xml:space="preserve"> to enable residents to find out more, and provide feedback on, </w:t>
      </w:r>
      <w:r>
        <w:rPr>
          <w:rFonts w:cs="Arial"/>
          <w:szCs w:val="24"/>
        </w:rPr>
        <w:t>C</w:t>
      </w:r>
      <w:r w:rsidRPr="00E6599B">
        <w:rPr>
          <w:rFonts w:cs="Arial"/>
          <w:szCs w:val="24"/>
        </w:rPr>
        <w:t>ouncil investment projects.  The platform currently h</w:t>
      </w:r>
      <w:r>
        <w:rPr>
          <w:rFonts w:cs="Arial"/>
          <w:szCs w:val="24"/>
        </w:rPr>
        <w:t>eld</w:t>
      </w:r>
      <w:r w:rsidRPr="00E6599B">
        <w:rPr>
          <w:rFonts w:cs="Arial"/>
          <w:szCs w:val="24"/>
        </w:rPr>
        <w:t xml:space="preserve"> information on the Ward Park Environmental Improvement Project and was launched to coincide with a public engagement session at the park – allowing </w:t>
      </w:r>
      <w:r>
        <w:rPr>
          <w:rFonts w:cs="Arial"/>
          <w:szCs w:val="24"/>
        </w:rPr>
        <w:t>the Council</w:t>
      </w:r>
      <w:r w:rsidRPr="00E6599B">
        <w:rPr>
          <w:rFonts w:cs="Arial"/>
          <w:szCs w:val="24"/>
        </w:rPr>
        <w:t xml:space="preserve"> to run traditional and digital engagement approaches together.  To date 250 people ha</w:t>
      </w:r>
      <w:r>
        <w:rPr>
          <w:rFonts w:cs="Arial"/>
          <w:szCs w:val="24"/>
        </w:rPr>
        <w:t>d</w:t>
      </w:r>
      <w:r w:rsidRPr="00E6599B">
        <w:rPr>
          <w:rFonts w:cs="Arial"/>
          <w:szCs w:val="24"/>
        </w:rPr>
        <w:t xml:space="preserve"> registered for the platform and </w:t>
      </w:r>
      <w:r>
        <w:rPr>
          <w:rFonts w:cs="Arial"/>
          <w:szCs w:val="24"/>
        </w:rPr>
        <w:t>some</w:t>
      </w:r>
      <w:r w:rsidRPr="00E6599B">
        <w:rPr>
          <w:rFonts w:cs="Arial"/>
          <w:szCs w:val="24"/>
        </w:rPr>
        <w:t xml:space="preserve"> positive engagement</w:t>
      </w:r>
      <w:r>
        <w:rPr>
          <w:rFonts w:cs="Arial"/>
          <w:szCs w:val="24"/>
        </w:rPr>
        <w:t xml:space="preserve"> had been received as well as</w:t>
      </w:r>
      <w:r w:rsidRPr="00E6599B">
        <w:rPr>
          <w:rFonts w:cs="Arial"/>
          <w:szCs w:val="24"/>
        </w:rPr>
        <w:t xml:space="preserve"> commentary on the scheme.  </w:t>
      </w:r>
      <w:r>
        <w:rPr>
          <w:rFonts w:cs="Arial"/>
          <w:szCs w:val="24"/>
        </w:rPr>
        <w:t>L</w:t>
      </w:r>
      <w:r w:rsidRPr="00E6599B">
        <w:rPr>
          <w:rFonts w:cs="Arial"/>
          <w:szCs w:val="24"/>
        </w:rPr>
        <w:t xml:space="preserve">earnings </w:t>
      </w:r>
      <w:r>
        <w:rPr>
          <w:rFonts w:cs="Arial"/>
          <w:szCs w:val="24"/>
        </w:rPr>
        <w:t xml:space="preserve">were being compiled </w:t>
      </w:r>
      <w:r w:rsidRPr="00E6599B">
        <w:rPr>
          <w:rFonts w:cs="Arial"/>
          <w:szCs w:val="24"/>
        </w:rPr>
        <w:t>from this first use to share with service areas that w</w:t>
      </w:r>
      <w:r>
        <w:rPr>
          <w:rFonts w:cs="Arial"/>
          <w:szCs w:val="24"/>
        </w:rPr>
        <w:t xml:space="preserve">ould </w:t>
      </w:r>
      <w:r w:rsidRPr="00E6599B">
        <w:rPr>
          <w:rFonts w:cs="Arial"/>
          <w:szCs w:val="24"/>
        </w:rPr>
        <w:t xml:space="preserve">be using the platform moving forward including the Bangor Waterfront Development and Whitespots.   </w:t>
      </w:r>
    </w:p>
    <w:p w14:paraId="72A79347" w14:textId="77777777" w:rsidR="00CE6F99" w:rsidRPr="00E6599B" w:rsidRDefault="00CE6F99" w:rsidP="00CE6F99">
      <w:pPr>
        <w:pStyle w:val="ListParagraph"/>
        <w:numPr>
          <w:ilvl w:val="0"/>
          <w:numId w:val="25"/>
        </w:numPr>
        <w:rPr>
          <w:rFonts w:cs="Arial"/>
          <w:szCs w:val="24"/>
        </w:rPr>
      </w:pPr>
      <w:r w:rsidRPr="00E6599B">
        <w:rPr>
          <w:rFonts w:cs="Arial"/>
          <w:szCs w:val="24"/>
        </w:rPr>
        <w:t>All Council social media channels ha</w:t>
      </w:r>
      <w:r>
        <w:rPr>
          <w:rFonts w:cs="Arial"/>
          <w:szCs w:val="24"/>
        </w:rPr>
        <w:t xml:space="preserve">d </w:t>
      </w:r>
      <w:r w:rsidRPr="00E6599B">
        <w:rPr>
          <w:rFonts w:cs="Arial"/>
          <w:szCs w:val="24"/>
        </w:rPr>
        <w:t xml:space="preserve"> seen growth over the period – averaging a 31% increase in followers.  The 'Time Together' Autumn Destination Awareness</w:t>
      </w:r>
      <w:r w:rsidRPr="00E6599B">
        <w:rPr>
          <w:rFonts w:cs="Arial"/>
          <w:b/>
          <w:bCs/>
          <w:szCs w:val="24"/>
        </w:rPr>
        <w:t xml:space="preserve"> </w:t>
      </w:r>
      <w:r w:rsidRPr="00E6599B">
        <w:rPr>
          <w:rFonts w:cs="Arial"/>
          <w:szCs w:val="24"/>
        </w:rPr>
        <w:t>campaign that ran in October made a significant contribution to this generating 4.3 million digital impressions (number of times the ads were seen).</w:t>
      </w:r>
    </w:p>
    <w:p w14:paraId="21CA0B99" w14:textId="77777777" w:rsidR="00CE6F99" w:rsidRPr="00E6599B" w:rsidRDefault="00CE6F99" w:rsidP="00CE6F99">
      <w:pPr>
        <w:pStyle w:val="ListParagraph"/>
        <w:numPr>
          <w:ilvl w:val="0"/>
          <w:numId w:val="25"/>
        </w:numPr>
        <w:rPr>
          <w:rFonts w:cs="Arial"/>
          <w:szCs w:val="24"/>
        </w:rPr>
      </w:pPr>
      <w:r w:rsidRPr="00E6599B">
        <w:rPr>
          <w:rFonts w:cs="Arial"/>
          <w:szCs w:val="24"/>
        </w:rPr>
        <w:t xml:space="preserve">Completion of the biennial Resident Survey that recorded an overall satisfaction rate with the Council of 83% (comparative figure for all GB Councils in June 2023 was 60%).  Detailed findings were reported to Council </w:t>
      </w:r>
      <w:r w:rsidRPr="00E6599B">
        <w:rPr>
          <w:rFonts w:cs="Arial"/>
          <w:szCs w:val="24"/>
        </w:rPr>
        <w:lastRenderedPageBreak/>
        <w:t xml:space="preserve">in February, </w:t>
      </w:r>
      <w:r>
        <w:rPr>
          <w:rFonts w:cs="Arial"/>
          <w:szCs w:val="24"/>
        </w:rPr>
        <w:t>we</w:t>
      </w:r>
      <w:r w:rsidRPr="00E6599B">
        <w:rPr>
          <w:rFonts w:cs="Arial"/>
          <w:szCs w:val="24"/>
        </w:rPr>
        <w:t>re being considered by all service areas and w</w:t>
      </w:r>
      <w:r>
        <w:rPr>
          <w:rFonts w:cs="Arial"/>
          <w:szCs w:val="24"/>
        </w:rPr>
        <w:t>ould</w:t>
      </w:r>
      <w:r w:rsidRPr="00E6599B">
        <w:rPr>
          <w:rFonts w:cs="Arial"/>
          <w:szCs w:val="24"/>
        </w:rPr>
        <w:t xml:space="preserve"> be used to inform several of </w:t>
      </w:r>
      <w:r>
        <w:rPr>
          <w:rFonts w:cs="Arial"/>
          <w:szCs w:val="24"/>
        </w:rPr>
        <w:t xml:space="preserve">the Council’s </w:t>
      </w:r>
      <w:r w:rsidRPr="00E6599B">
        <w:rPr>
          <w:rFonts w:cs="Arial"/>
          <w:szCs w:val="24"/>
        </w:rPr>
        <w:t xml:space="preserve">performance improvement publications.   </w:t>
      </w:r>
    </w:p>
    <w:p w14:paraId="5F2BA959" w14:textId="77777777" w:rsidR="00CE6F99" w:rsidRPr="00E6599B" w:rsidRDefault="00CE6F99" w:rsidP="00CE6F99">
      <w:pPr>
        <w:pStyle w:val="ListParagraph"/>
        <w:numPr>
          <w:ilvl w:val="0"/>
          <w:numId w:val="25"/>
        </w:numPr>
        <w:rPr>
          <w:rFonts w:cs="Arial"/>
          <w:szCs w:val="24"/>
        </w:rPr>
      </w:pPr>
      <w:r w:rsidRPr="00E6599B">
        <w:rPr>
          <w:rFonts w:cs="Arial"/>
          <w:szCs w:val="24"/>
        </w:rPr>
        <w:t xml:space="preserve">Several successful events took place during the period including the Taste Autumn Food Festival, Puppet Festival, Remembrance events across the Borough and Christmas Switch Ons.  Support including graphic design, technical support, marketing and PR was provided to each.  Promotion of Taste Autumn (including Tide and Turf) was particularly strong, resulting in early and high ticket sales across all events and significant positive media coverage including TV and radio.  </w:t>
      </w:r>
    </w:p>
    <w:p w14:paraId="290CA116" w14:textId="77777777" w:rsidR="00CE6F99" w:rsidRPr="00E6599B" w:rsidRDefault="00CE6F99" w:rsidP="00CE6F99">
      <w:pPr>
        <w:pStyle w:val="ListParagraph"/>
        <w:numPr>
          <w:ilvl w:val="0"/>
          <w:numId w:val="25"/>
        </w:numPr>
        <w:rPr>
          <w:rFonts w:cs="Arial"/>
          <w:szCs w:val="24"/>
        </w:rPr>
      </w:pPr>
      <w:r w:rsidRPr="00E6599B">
        <w:rPr>
          <w:rFonts w:cs="Arial"/>
          <w:szCs w:val="24"/>
        </w:rPr>
        <w:t xml:space="preserve">Internal comms: the annual staff business conference was delivered in January, with a focus on digital transformation.  It was held at the BT Tower in Belfast, with support from BT who </w:t>
      </w:r>
      <w:r>
        <w:rPr>
          <w:rFonts w:cs="Arial"/>
          <w:szCs w:val="24"/>
        </w:rPr>
        <w:t>we</w:t>
      </w:r>
      <w:r w:rsidRPr="00E6599B">
        <w:rPr>
          <w:rFonts w:cs="Arial"/>
          <w:szCs w:val="24"/>
        </w:rPr>
        <w:t>re the Council’s digital transformation partner.</w:t>
      </w:r>
    </w:p>
    <w:p w14:paraId="648C9617" w14:textId="77777777" w:rsidR="00CE6F99" w:rsidRPr="00E6599B" w:rsidRDefault="00CE6F99" w:rsidP="00CE6F99">
      <w:pPr>
        <w:pStyle w:val="ListParagraph"/>
        <w:numPr>
          <w:ilvl w:val="0"/>
          <w:numId w:val="25"/>
        </w:numPr>
        <w:rPr>
          <w:rFonts w:cs="Arial"/>
          <w:b/>
          <w:bCs/>
          <w:szCs w:val="24"/>
        </w:rPr>
      </w:pPr>
      <w:r w:rsidRPr="00E6599B">
        <w:rPr>
          <w:rFonts w:cs="Arial"/>
          <w:szCs w:val="24"/>
        </w:rPr>
        <w:t>From January to March 2024 marketing campaigns were delivered to support the work of the Labour Market Partnership (Careers Convention, Jobs Fair, Disability Employment and Support Day, and a general awareness campaign)</w:t>
      </w:r>
      <w:r w:rsidRPr="00E6599B">
        <w:rPr>
          <w:rFonts w:cs="Arial"/>
          <w:b/>
          <w:bCs/>
          <w:szCs w:val="24"/>
        </w:rPr>
        <w:t xml:space="preserve">. </w:t>
      </w:r>
      <w:r w:rsidRPr="00E6599B">
        <w:rPr>
          <w:rFonts w:cs="Arial"/>
          <w:szCs w:val="24"/>
        </w:rPr>
        <w:t>Th</w:t>
      </w:r>
      <w:r>
        <w:rPr>
          <w:rFonts w:cs="Arial"/>
          <w:szCs w:val="24"/>
        </w:rPr>
        <w:t>o</w:t>
      </w:r>
      <w:r w:rsidRPr="00E6599B">
        <w:rPr>
          <w:rFonts w:cs="Arial"/>
          <w:szCs w:val="24"/>
        </w:rPr>
        <w:t>se ran across digital and traditional channels.  Messaging was tailored to the target audience for the specific campaign - including school leavers, job seekers, those re-entering the workforce, etc.  A digital campaign strategy, focused on Pay Per Click (PPC) google ads and a social media advertising campaign, to drive traffic through to the LMP landing page delivered significant impressions, reach and uplift in sessions to the website.</w:t>
      </w:r>
    </w:p>
    <w:p w14:paraId="0066ED0A" w14:textId="77777777" w:rsidR="00CE6F99" w:rsidRPr="00E6599B" w:rsidRDefault="00CE6F99" w:rsidP="00CE6F99">
      <w:pPr>
        <w:pStyle w:val="ListParagraph"/>
        <w:numPr>
          <w:ilvl w:val="0"/>
          <w:numId w:val="25"/>
        </w:numPr>
        <w:rPr>
          <w:rFonts w:cs="Arial"/>
          <w:szCs w:val="24"/>
        </w:rPr>
      </w:pPr>
      <w:r w:rsidRPr="00E6599B">
        <w:rPr>
          <w:rFonts w:cs="Arial"/>
          <w:szCs w:val="24"/>
        </w:rPr>
        <w:t xml:space="preserve">A Borough-wide Support Local campaign ran in March 24 across digital and traditional channels (Out-of-Home sites, 30 bus rears, 150k total readership via local weekly newspapers, Cool FM, Downtown, Q Radio and U105).  Social media reach was 28.7k.  The promotion showcased 73 offers from local businesses covering a broad range of goods and services including hospitality, tourism attractions, gifts, healthcare, homeware and beauty.1.5k promotional in-store assets were distributed to businesses (posters, display boards and decals), including ‘evergreen assets’ for long term window and counter display that remain in stores to continue to reinforce the 'support local ' message. </w:t>
      </w:r>
    </w:p>
    <w:p w14:paraId="07A055B4" w14:textId="77777777" w:rsidR="00CE6F99" w:rsidRPr="00E6599B" w:rsidRDefault="00CE6F99" w:rsidP="00CE6F99">
      <w:pPr>
        <w:pStyle w:val="ListParagraph"/>
        <w:numPr>
          <w:ilvl w:val="0"/>
          <w:numId w:val="26"/>
        </w:numPr>
        <w:rPr>
          <w:rFonts w:cs="Arial"/>
          <w:szCs w:val="24"/>
        </w:rPr>
      </w:pPr>
      <w:r w:rsidRPr="00E6599B">
        <w:rPr>
          <w:rFonts w:cs="Arial"/>
          <w:szCs w:val="24"/>
        </w:rPr>
        <w:t xml:space="preserve">Ongoing programme of </w:t>
      </w:r>
      <w:r w:rsidRPr="00C47D4A">
        <w:rPr>
          <w:rFonts w:cs="Arial"/>
          <w:szCs w:val="24"/>
        </w:rPr>
        <w:t xml:space="preserve">communications </w:t>
      </w:r>
      <w:r w:rsidRPr="00E6599B">
        <w:rPr>
          <w:rFonts w:cs="Arial"/>
          <w:szCs w:val="24"/>
        </w:rPr>
        <w:t xml:space="preserve">(PR/ graphic design/ technical event support/ social media content) work to promote a range of Council initiatives including the In Bloom Programme/ Mobile Orchards Launch/ Recycling Programme/ Grants/ Tourism Development Activity/ Community Initiatives.    </w:t>
      </w:r>
    </w:p>
    <w:p w14:paraId="2D048F4B" w14:textId="77777777" w:rsidR="00CE6F99" w:rsidRPr="00E6599B" w:rsidRDefault="00CE6F99" w:rsidP="00CE6F99">
      <w:pPr>
        <w:pStyle w:val="Normal00"/>
        <w:rPr>
          <w:rFonts w:cs="Arial"/>
          <w:b/>
          <w:sz w:val="24"/>
          <w:szCs w:val="24"/>
          <w:lang w:eastAsia="en-US"/>
        </w:rPr>
      </w:pPr>
    </w:p>
    <w:p w14:paraId="22F9FB3E" w14:textId="77777777" w:rsidR="00CE6F99" w:rsidRPr="00E6599B" w:rsidRDefault="00CE6F99" w:rsidP="00CE6F99">
      <w:pPr>
        <w:pStyle w:val="Normal00"/>
        <w:rPr>
          <w:rFonts w:cs="Arial"/>
          <w:b/>
          <w:sz w:val="24"/>
          <w:szCs w:val="24"/>
          <w:lang w:eastAsia="en-US"/>
        </w:rPr>
      </w:pPr>
      <w:r w:rsidRPr="00E6599B">
        <w:rPr>
          <w:rFonts w:cs="Arial"/>
          <w:b/>
          <w:sz w:val="24"/>
          <w:szCs w:val="24"/>
          <w:lang w:eastAsia="en-US"/>
        </w:rPr>
        <w:t>Emerging issues:</w:t>
      </w:r>
    </w:p>
    <w:p w14:paraId="6B283D4B" w14:textId="77777777" w:rsidR="00CE6F99" w:rsidRPr="00E6599B" w:rsidRDefault="00CE6F99" w:rsidP="00CE6F99">
      <w:pPr>
        <w:pStyle w:val="ListParagraph"/>
        <w:ind w:left="0"/>
        <w:rPr>
          <w:rFonts w:cs="Arial"/>
          <w:szCs w:val="24"/>
        </w:rPr>
      </w:pPr>
    </w:p>
    <w:p w14:paraId="01C45E8C" w14:textId="77777777" w:rsidR="00CE6F99" w:rsidRPr="00E6599B" w:rsidRDefault="00CE6F99" w:rsidP="00CE6F99">
      <w:pPr>
        <w:pStyle w:val="ListParagraph"/>
        <w:numPr>
          <w:ilvl w:val="0"/>
          <w:numId w:val="25"/>
        </w:numPr>
        <w:rPr>
          <w:rFonts w:cs="Arial"/>
          <w:szCs w:val="24"/>
        </w:rPr>
      </w:pPr>
      <w:r w:rsidRPr="00E6599B">
        <w:rPr>
          <w:rFonts w:cs="Arial"/>
          <w:szCs w:val="24"/>
        </w:rPr>
        <w:t>To support work by Transformation on the development of the Corporate Plan, focus groups were undertaken on the priorities and overall vision of a ‘Sustainable Borough’.  This was specifically focused upon assessing residents understanding of, and engagement with, some of the language we use around sustainability.  This ha</w:t>
      </w:r>
      <w:r>
        <w:rPr>
          <w:rFonts w:cs="Arial"/>
          <w:szCs w:val="24"/>
        </w:rPr>
        <w:t>d</w:t>
      </w:r>
      <w:r w:rsidRPr="00E6599B">
        <w:rPr>
          <w:rFonts w:cs="Arial"/>
          <w:szCs w:val="24"/>
        </w:rPr>
        <w:t xml:space="preserve"> highlighted the need for more clarity and more realistic aspirations in this respect, which w</w:t>
      </w:r>
      <w:r>
        <w:rPr>
          <w:rFonts w:cs="Arial"/>
          <w:szCs w:val="24"/>
        </w:rPr>
        <w:t xml:space="preserve">ould </w:t>
      </w:r>
      <w:r w:rsidRPr="00E6599B">
        <w:rPr>
          <w:rFonts w:cs="Arial"/>
          <w:szCs w:val="24"/>
        </w:rPr>
        <w:t xml:space="preserve">be factored into communications messages moving forward.  </w:t>
      </w:r>
    </w:p>
    <w:p w14:paraId="656BD921" w14:textId="77777777" w:rsidR="00CE6F99" w:rsidRPr="00E6599B" w:rsidRDefault="00CE6F99" w:rsidP="00CE6F99">
      <w:pPr>
        <w:pStyle w:val="ListParagraph"/>
        <w:numPr>
          <w:ilvl w:val="0"/>
          <w:numId w:val="25"/>
        </w:numPr>
        <w:rPr>
          <w:rFonts w:cs="Arial"/>
          <w:szCs w:val="24"/>
        </w:rPr>
      </w:pPr>
      <w:r w:rsidRPr="00E6599B">
        <w:rPr>
          <w:rFonts w:cs="Arial"/>
          <w:szCs w:val="24"/>
        </w:rPr>
        <w:t>Resources continue</w:t>
      </w:r>
      <w:r>
        <w:rPr>
          <w:rFonts w:cs="Arial"/>
          <w:szCs w:val="24"/>
        </w:rPr>
        <w:t>d</w:t>
      </w:r>
      <w:r w:rsidRPr="00E6599B">
        <w:rPr>
          <w:rFonts w:cs="Arial"/>
          <w:szCs w:val="24"/>
        </w:rPr>
        <w:t xml:space="preserve"> to be prioritised on employee engagement and communications activity, including actions from the People Plan and a range of activities and initiatives to engage staff with the Council’s Behaviour Charter and Values.  </w:t>
      </w:r>
    </w:p>
    <w:p w14:paraId="7575B0A3" w14:textId="77777777" w:rsidR="00CE6F99" w:rsidRPr="00E6599B" w:rsidRDefault="00CE6F99" w:rsidP="00CE6F99">
      <w:pPr>
        <w:pStyle w:val="ListParagraph"/>
        <w:ind w:left="360"/>
        <w:rPr>
          <w:rFonts w:cs="Arial"/>
          <w:szCs w:val="24"/>
        </w:rPr>
      </w:pPr>
    </w:p>
    <w:p w14:paraId="3F065267" w14:textId="77777777" w:rsidR="00CE6F99" w:rsidRPr="00E6599B" w:rsidRDefault="00CE6F99" w:rsidP="00CE6F99">
      <w:pPr>
        <w:pStyle w:val="Normal00"/>
        <w:rPr>
          <w:rFonts w:cs="Arial"/>
          <w:b/>
          <w:sz w:val="24"/>
          <w:szCs w:val="24"/>
          <w:lang w:eastAsia="en-US"/>
        </w:rPr>
      </w:pPr>
      <w:r w:rsidRPr="00E6599B">
        <w:rPr>
          <w:rFonts w:cs="Arial"/>
          <w:b/>
          <w:sz w:val="24"/>
          <w:szCs w:val="24"/>
          <w:lang w:eastAsia="en-US"/>
        </w:rPr>
        <w:t>Action to be taken:</w:t>
      </w:r>
    </w:p>
    <w:p w14:paraId="7094168D" w14:textId="77777777" w:rsidR="00CE6F99" w:rsidRPr="00E6599B" w:rsidRDefault="00CE6F99" w:rsidP="00CE6F99">
      <w:pPr>
        <w:pStyle w:val="Normal00"/>
        <w:rPr>
          <w:rFonts w:cs="Arial"/>
          <w:sz w:val="24"/>
          <w:szCs w:val="24"/>
          <w:lang w:eastAsia="en-US"/>
        </w:rPr>
      </w:pPr>
    </w:p>
    <w:p w14:paraId="7C3216F4" w14:textId="77777777" w:rsidR="00CE6F99" w:rsidRPr="00E6599B" w:rsidRDefault="00CE6F99" w:rsidP="00CE6F99">
      <w:pPr>
        <w:pStyle w:val="ListParagraph"/>
        <w:numPr>
          <w:ilvl w:val="0"/>
          <w:numId w:val="25"/>
        </w:numPr>
        <w:rPr>
          <w:rFonts w:cs="Arial"/>
          <w:szCs w:val="24"/>
        </w:rPr>
      </w:pPr>
      <w:bookmarkStart w:id="2" w:name="_Hlk167962984"/>
      <w:r w:rsidRPr="00E6599B">
        <w:rPr>
          <w:rFonts w:cs="Arial"/>
          <w:szCs w:val="24"/>
        </w:rPr>
        <w:t xml:space="preserve">In line with the Borough Events Strategic Direction paper, delivery of Council run events </w:t>
      </w:r>
      <w:r>
        <w:rPr>
          <w:rFonts w:cs="Arial"/>
          <w:szCs w:val="24"/>
        </w:rPr>
        <w:t>wa</w:t>
      </w:r>
      <w:r w:rsidRPr="00E6599B">
        <w:rPr>
          <w:rFonts w:cs="Arial"/>
          <w:szCs w:val="24"/>
        </w:rPr>
        <w:t xml:space="preserve">s changing and more support </w:t>
      </w:r>
      <w:r>
        <w:rPr>
          <w:rFonts w:cs="Arial"/>
          <w:szCs w:val="24"/>
        </w:rPr>
        <w:t>wa</w:t>
      </w:r>
      <w:r w:rsidRPr="00E6599B">
        <w:rPr>
          <w:rFonts w:cs="Arial"/>
          <w:szCs w:val="24"/>
        </w:rPr>
        <w:t xml:space="preserve">s being given e.g. via grants to third parties.  A review of communications and marketing support </w:t>
      </w:r>
      <w:r>
        <w:rPr>
          <w:rFonts w:cs="Arial"/>
          <w:szCs w:val="24"/>
        </w:rPr>
        <w:t>wa</w:t>
      </w:r>
      <w:r w:rsidRPr="00E6599B">
        <w:rPr>
          <w:rFonts w:cs="Arial"/>
          <w:szCs w:val="24"/>
        </w:rPr>
        <w:t xml:space="preserve">s being undertaken to maximise opportunities while encourage third parties to undertake their own promotional schedule.    </w:t>
      </w:r>
    </w:p>
    <w:bookmarkEnd w:id="2"/>
    <w:p w14:paraId="28A79909" w14:textId="77777777" w:rsidR="00CE6F99" w:rsidRPr="00E6599B" w:rsidRDefault="00CE6F99" w:rsidP="00CE6F99">
      <w:pPr>
        <w:pStyle w:val="ListParagraph"/>
        <w:numPr>
          <w:ilvl w:val="0"/>
          <w:numId w:val="25"/>
        </w:numPr>
        <w:shd w:val="clear" w:color="auto" w:fill="FFFFFF"/>
        <w:rPr>
          <w:rFonts w:eastAsia="Times New Roman" w:cs="Arial"/>
          <w:color w:val="212529"/>
          <w:szCs w:val="24"/>
          <w:lang w:eastAsia="en-GB"/>
        </w:rPr>
      </w:pPr>
      <w:r w:rsidRPr="00E6599B">
        <w:rPr>
          <w:rFonts w:cs="Arial"/>
          <w:szCs w:val="24"/>
        </w:rPr>
        <w:t xml:space="preserve">A number of service areas </w:t>
      </w:r>
      <w:r>
        <w:rPr>
          <w:rFonts w:cs="Arial"/>
          <w:szCs w:val="24"/>
        </w:rPr>
        <w:t>we</w:t>
      </w:r>
      <w:r w:rsidRPr="00E6599B">
        <w:rPr>
          <w:rFonts w:cs="Arial"/>
          <w:szCs w:val="24"/>
        </w:rPr>
        <w:t xml:space="preserve">re keen to explore sponsorship opportunities that support </w:t>
      </w:r>
      <w:r w:rsidRPr="00E6599B">
        <w:rPr>
          <w:rFonts w:eastAsia="Times New Roman" w:cs="Arial"/>
          <w:color w:val="212529"/>
          <w:szCs w:val="24"/>
          <w:lang w:eastAsia="en-GB"/>
        </w:rPr>
        <w:t>core activities either directly or indirectly</w:t>
      </w:r>
      <w:r w:rsidRPr="00E6599B">
        <w:rPr>
          <w:rFonts w:cs="Arial"/>
          <w:szCs w:val="24"/>
        </w:rPr>
        <w:t xml:space="preserve">.  To facilitate the development of </w:t>
      </w:r>
      <w:r w:rsidRPr="00E6599B">
        <w:rPr>
          <w:rFonts w:eastAsia="Times New Roman" w:cs="Arial"/>
          <w:color w:val="212529"/>
          <w:szCs w:val="24"/>
          <w:lang w:eastAsia="en-GB"/>
        </w:rPr>
        <w:t xml:space="preserve">commercial relationships that </w:t>
      </w:r>
      <w:r>
        <w:rPr>
          <w:rFonts w:eastAsia="Times New Roman" w:cs="Arial"/>
          <w:color w:val="212529"/>
          <w:szCs w:val="24"/>
          <w:lang w:eastAsia="en-GB"/>
        </w:rPr>
        <w:t>we</w:t>
      </w:r>
      <w:r w:rsidRPr="00E6599B">
        <w:rPr>
          <w:rFonts w:eastAsia="Times New Roman" w:cs="Arial"/>
          <w:color w:val="212529"/>
          <w:szCs w:val="24"/>
          <w:lang w:eastAsia="en-GB"/>
        </w:rPr>
        <w:t xml:space="preserve">re in line with the Council’s values and strategic priorities it </w:t>
      </w:r>
      <w:r>
        <w:rPr>
          <w:rFonts w:eastAsia="Times New Roman" w:cs="Arial"/>
          <w:color w:val="212529"/>
          <w:szCs w:val="24"/>
          <w:lang w:eastAsia="en-GB"/>
        </w:rPr>
        <w:t>wa</w:t>
      </w:r>
      <w:r w:rsidRPr="00E6599B">
        <w:rPr>
          <w:rFonts w:eastAsia="Times New Roman" w:cs="Arial"/>
          <w:color w:val="212529"/>
          <w:szCs w:val="24"/>
          <w:lang w:eastAsia="en-GB"/>
        </w:rPr>
        <w:t xml:space="preserve">s proposed to develop a sponsorship policy.  This </w:t>
      </w:r>
      <w:r>
        <w:rPr>
          <w:rFonts w:eastAsia="Times New Roman" w:cs="Arial"/>
          <w:color w:val="212529"/>
          <w:szCs w:val="24"/>
          <w:lang w:eastAsia="en-GB"/>
        </w:rPr>
        <w:t>would</w:t>
      </w:r>
      <w:r w:rsidRPr="00E6599B">
        <w:rPr>
          <w:rFonts w:eastAsia="Times New Roman" w:cs="Arial"/>
          <w:color w:val="212529"/>
          <w:szCs w:val="24"/>
          <w:lang w:eastAsia="en-GB"/>
        </w:rPr>
        <w:t xml:space="preserve"> be progressed in line with the agreed policy development process and come before Council in due course.   </w:t>
      </w:r>
    </w:p>
    <w:p w14:paraId="40A6B4A1" w14:textId="77777777" w:rsidR="00CE6F99" w:rsidRPr="00D16D63" w:rsidRDefault="00CE6F99" w:rsidP="00CE6F99">
      <w:pPr>
        <w:pStyle w:val="ListParagraph"/>
        <w:numPr>
          <w:ilvl w:val="0"/>
          <w:numId w:val="25"/>
        </w:numPr>
        <w:shd w:val="clear" w:color="auto" w:fill="FFFFFF"/>
        <w:rPr>
          <w:rFonts w:eastAsia="Times New Roman" w:cs="Arial"/>
          <w:color w:val="212529"/>
          <w:szCs w:val="24"/>
          <w:lang w:eastAsia="en-GB"/>
        </w:rPr>
      </w:pPr>
      <w:r w:rsidRPr="00E6599B">
        <w:rPr>
          <w:rFonts w:cs="Arial"/>
          <w:szCs w:val="24"/>
        </w:rPr>
        <w:t xml:space="preserve">As outlined in the new service plan work </w:t>
      </w:r>
      <w:r>
        <w:rPr>
          <w:rFonts w:cs="Arial"/>
          <w:szCs w:val="24"/>
        </w:rPr>
        <w:t>wa</w:t>
      </w:r>
      <w:r w:rsidRPr="00E6599B">
        <w:rPr>
          <w:rFonts w:cs="Arial"/>
          <w:szCs w:val="24"/>
        </w:rPr>
        <w:t xml:space="preserve">s ongoing on the development of a new digital Borough Magazine, the first edition </w:t>
      </w:r>
      <w:r>
        <w:rPr>
          <w:rFonts w:cs="Arial"/>
          <w:szCs w:val="24"/>
        </w:rPr>
        <w:t>would</w:t>
      </w:r>
      <w:r w:rsidRPr="00E6599B">
        <w:rPr>
          <w:rFonts w:cs="Arial"/>
          <w:szCs w:val="24"/>
        </w:rPr>
        <w:t xml:space="preserve"> be live in September 2024.  </w:t>
      </w:r>
    </w:p>
    <w:p w14:paraId="566C4D78" w14:textId="77777777" w:rsidR="00CE6F99" w:rsidRPr="00E6599B" w:rsidRDefault="00CE6F99" w:rsidP="00CE6F99">
      <w:pPr>
        <w:pStyle w:val="ListParagraph"/>
        <w:shd w:val="clear" w:color="auto" w:fill="FFFFFF"/>
        <w:rPr>
          <w:rFonts w:eastAsia="Times New Roman" w:cs="Arial"/>
          <w:color w:val="212529"/>
          <w:szCs w:val="24"/>
          <w:lang w:eastAsia="en-GB"/>
        </w:rPr>
      </w:pPr>
    </w:p>
    <w:p w14:paraId="13E4CB4A" w14:textId="77777777" w:rsidR="00CE6F99" w:rsidRPr="008A0EF8" w:rsidRDefault="00CE6F99" w:rsidP="00CE6F99">
      <w:r w:rsidRPr="006E15E7">
        <w:rPr>
          <w:caps/>
        </w:rPr>
        <w:t>Recommended</w:t>
      </w:r>
      <w:r w:rsidRPr="008A0EF8">
        <w:t xml:space="preserve"> </w:t>
      </w:r>
      <w:r w:rsidRPr="00E6599B">
        <w:rPr>
          <w:rFonts w:cs="Arial"/>
          <w:szCs w:val="24"/>
        </w:rPr>
        <w:t>that Council note this report.</w:t>
      </w:r>
    </w:p>
    <w:p w14:paraId="4B578F6D" w14:textId="77777777" w:rsidR="00CE6F99" w:rsidRPr="00F35E1C" w:rsidRDefault="00CE6F99" w:rsidP="00CE6F99">
      <w:pPr>
        <w:rPr>
          <w:rFonts w:cs="Arial"/>
          <w:szCs w:val="24"/>
        </w:rPr>
      </w:pPr>
    </w:p>
    <w:p w14:paraId="7926359D" w14:textId="77777777" w:rsidR="00CE6F99" w:rsidRPr="00F35E1C" w:rsidRDefault="00CE6F99" w:rsidP="00CE6F99">
      <w:pPr>
        <w:pStyle w:val="ListParagraph"/>
        <w:numPr>
          <w:ilvl w:val="0"/>
          <w:numId w:val="20"/>
        </w:numPr>
        <w:rPr>
          <w:rFonts w:cs="Arial"/>
          <w:szCs w:val="24"/>
        </w:rPr>
      </w:pPr>
      <w:r>
        <w:rPr>
          <w:rFonts w:cs="Arial"/>
          <w:b/>
          <w:bCs/>
          <w:szCs w:val="24"/>
          <w:u w:val="single"/>
        </w:rPr>
        <w:t>Finance</w:t>
      </w:r>
    </w:p>
    <w:p w14:paraId="49E3D340" w14:textId="77777777" w:rsidR="00CE6F99" w:rsidRDefault="00CE6F99" w:rsidP="00CE6F99">
      <w:pPr>
        <w:ind w:left="360"/>
        <w:rPr>
          <w:rFonts w:cs="Arial"/>
          <w:szCs w:val="24"/>
        </w:rPr>
      </w:pPr>
    </w:p>
    <w:p w14:paraId="442C2AF9" w14:textId="77777777" w:rsidR="00CE6F99" w:rsidRPr="00BA5975" w:rsidRDefault="00CE6F99" w:rsidP="00CE6F99">
      <w:pPr>
        <w:pStyle w:val="Normal00"/>
        <w:rPr>
          <w:rFonts w:cs="Arial"/>
          <w:sz w:val="24"/>
          <w:szCs w:val="24"/>
          <w:lang w:eastAsia="en-US"/>
        </w:rPr>
      </w:pPr>
      <w:r w:rsidRPr="00BA5975">
        <w:rPr>
          <w:rFonts w:cs="Arial"/>
          <w:caps/>
          <w:sz w:val="24"/>
          <w:szCs w:val="24"/>
        </w:rPr>
        <w:t>Previously circulated</w:t>
      </w:r>
      <w:r w:rsidRPr="00BA5975">
        <w:rPr>
          <w:rFonts w:cs="Arial"/>
          <w:sz w:val="24"/>
          <w:szCs w:val="24"/>
        </w:rPr>
        <w:t xml:space="preserve">:- Report from Director of Corporate Services outlining that </w:t>
      </w:r>
      <w:r w:rsidRPr="00BA5975">
        <w:rPr>
          <w:rFonts w:cs="Arial"/>
          <w:sz w:val="24"/>
          <w:szCs w:val="24"/>
          <w:lang w:eastAsia="en-US"/>
        </w:rPr>
        <w:t xml:space="preserve">Council </w:t>
      </w:r>
      <w:r>
        <w:rPr>
          <w:rFonts w:cs="Arial"/>
          <w:sz w:val="24"/>
          <w:szCs w:val="24"/>
          <w:lang w:eastAsia="en-US"/>
        </w:rPr>
        <w:t>wa</w:t>
      </w:r>
      <w:r w:rsidRPr="00BA5975">
        <w:rPr>
          <w:rFonts w:cs="Arial"/>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Pr>
          <w:rFonts w:cs="Arial"/>
          <w:sz w:val="24"/>
          <w:szCs w:val="24"/>
          <w:lang w:eastAsia="en-US"/>
        </w:rPr>
        <w:t xml:space="preserve">d </w:t>
      </w:r>
      <w:r w:rsidRPr="00BA5975">
        <w:rPr>
          <w:rFonts w:cs="Arial"/>
          <w:sz w:val="24"/>
          <w:szCs w:val="24"/>
          <w:lang w:eastAsia="en-US"/>
        </w:rPr>
        <w:t>the approach to Performance Planning and Management process as:</w:t>
      </w:r>
    </w:p>
    <w:p w14:paraId="6D795B6F" w14:textId="77777777" w:rsidR="00CE6F99" w:rsidRPr="00BA5975" w:rsidRDefault="00CE6F99" w:rsidP="00CE6F99">
      <w:pPr>
        <w:pStyle w:val="Normal00"/>
        <w:rPr>
          <w:rFonts w:cs="Arial"/>
          <w:sz w:val="24"/>
          <w:szCs w:val="24"/>
          <w:lang w:eastAsia="en-US"/>
        </w:rPr>
      </w:pPr>
    </w:p>
    <w:p w14:paraId="63B5AE61" w14:textId="77777777" w:rsidR="00CE6F99" w:rsidRPr="00BA5975" w:rsidRDefault="00CE6F99" w:rsidP="00CE6F99">
      <w:pPr>
        <w:pStyle w:val="ListParagraph"/>
        <w:numPr>
          <w:ilvl w:val="0"/>
          <w:numId w:val="24"/>
        </w:numPr>
        <w:rPr>
          <w:rFonts w:cs="Arial"/>
          <w:szCs w:val="24"/>
        </w:rPr>
      </w:pPr>
      <w:r w:rsidRPr="00BA5975">
        <w:rPr>
          <w:rFonts w:cs="Arial"/>
          <w:szCs w:val="24"/>
        </w:rPr>
        <w:t xml:space="preserve">Community Plan – published every 10-15 years </w:t>
      </w:r>
    </w:p>
    <w:p w14:paraId="4BEF9F39" w14:textId="77777777" w:rsidR="00CE6F99" w:rsidRPr="00BA5975" w:rsidRDefault="00CE6F99" w:rsidP="00CE6F99">
      <w:pPr>
        <w:pStyle w:val="ListParagraph"/>
        <w:numPr>
          <w:ilvl w:val="0"/>
          <w:numId w:val="24"/>
        </w:numPr>
        <w:rPr>
          <w:rFonts w:cs="Arial"/>
          <w:szCs w:val="24"/>
        </w:rPr>
      </w:pPr>
      <w:r w:rsidRPr="00BA5975">
        <w:rPr>
          <w:rFonts w:cs="Arial"/>
          <w:szCs w:val="24"/>
        </w:rPr>
        <w:t xml:space="preserve">Corporate Plan – published every </w:t>
      </w:r>
      <w:r>
        <w:rPr>
          <w:rFonts w:cs="Arial"/>
          <w:szCs w:val="24"/>
        </w:rPr>
        <w:t>four</w:t>
      </w:r>
      <w:r w:rsidRPr="00BA5975">
        <w:rPr>
          <w:rFonts w:cs="Arial"/>
          <w:szCs w:val="24"/>
        </w:rPr>
        <w:t xml:space="preserve"> years (Corporate Plan Towards 2024 in operation)</w:t>
      </w:r>
    </w:p>
    <w:p w14:paraId="42BC1B55" w14:textId="77777777" w:rsidR="00CE6F99" w:rsidRPr="00BA5975" w:rsidRDefault="00CE6F99" w:rsidP="00CE6F99">
      <w:pPr>
        <w:pStyle w:val="ListParagraph"/>
        <w:numPr>
          <w:ilvl w:val="0"/>
          <w:numId w:val="24"/>
        </w:numPr>
        <w:rPr>
          <w:rFonts w:cs="Arial"/>
          <w:szCs w:val="24"/>
        </w:rPr>
      </w:pPr>
      <w:r w:rsidRPr="00BA5975">
        <w:rPr>
          <w:rFonts w:cs="Arial"/>
          <w:szCs w:val="24"/>
        </w:rPr>
        <w:t>Performance Improvement Plan (PIP) – published annually in September</w:t>
      </w:r>
    </w:p>
    <w:p w14:paraId="45716C9C" w14:textId="77777777" w:rsidR="00CE6F99" w:rsidRPr="00BA5975" w:rsidRDefault="00CE6F99" w:rsidP="00CE6F99">
      <w:pPr>
        <w:pStyle w:val="ListParagraph"/>
        <w:numPr>
          <w:ilvl w:val="0"/>
          <w:numId w:val="24"/>
        </w:numPr>
        <w:rPr>
          <w:rFonts w:cs="Arial"/>
          <w:szCs w:val="24"/>
        </w:rPr>
      </w:pPr>
      <w:r w:rsidRPr="00BA5975">
        <w:rPr>
          <w:rFonts w:cs="Arial"/>
          <w:szCs w:val="24"/>
        </w:rPr>
        <w:t>Service Plan – developed annually (approved April/May 2023)</w:t>
      </w:r>
    </w:p>
    <w:p w14:paraId="2B60899F" w14:textId="77777777" w:rsidR="00CE6F99" w:rsidRPr="00BA5975" w:rsidRDefault="00CE6F99" w:rsidP="00CE6F99">
      <w:pPr>
        <w:pStyle w:val="Normal00"/>
        <w:rPr>
          <w:rFonts w:cs="Arial"/>
          <w:sz w:val="24"/>
          <w:szCs w:val="24"/>
          <w:lang w:eastAsia="en-US"/>
        </w:rPr>
      </w:pPr>
    </w:p>
    <w:p w14:paraId="318C5049" w14:textId="77777777" w:rsidR="00CE6F99" w:rsidRPr="00BA5975" w:rsidRDefault="00CE6F99" w:rsidP="00CE6F99">
      <w:pPr>
        <w:pStyle w:val="Normal00"/>
        <w:rPr>
          <w:rFonts w:cs="Arial"/>
          <w:sz w:val="24"/>
          <w:szCs w:val="24"/>
          <w:lang w:eastAsia="en-US"/>
        </w:rPr>
      </w:pPr>
      <w:r w:rsidRPr="00BA5975">
        <w:rPr>
          <w:rFonts w:cs="Arial"/>
          <w:sz w:val="24"/>
          <w:szCs w:val="24"/>
          <w:lang w:eastAsia="en-US"/>
        </w:rPr>
        <w:t>The Council’s 18 Service Plans outline</w:t>
      </w:r>
      <w:r>
        <w:rPr>
          <w:rFonts w:cs="Arial"/>
          <w:sz w:val="24"/>
          <w:szCs w:val="24"/>
          <w:lang w:eastAsia="en-US"/>
        </w:rPr>
        <w:t>d</w:t>
      </w:r>
      <w:r w:rsidRPr="00BA5975">
        <w:rPr>
          <w:rFonts w:cs="Arial"/>
          <w:sz w:val="24"/>
          <w:szCs w:val="24"/>
          <w:lang w:eastAsia="en-US"/>
        </w:rPr>
        <w:t xml:space="preserve"> how each respective Service w</w:t>
      </w:r>
      <w:r>
        <w:rPr>
          <w:rFonts w:cs="Arial"/>
          <w:sz w:val="24"/>
          <w:szCs w:val="24"/>
          <w:lang w:eastAsia="en-US"/>
        </w:rPr>
        <w:t>ould</w:t>
      </w:r>
      <w:r w:rsidRPr="00BA5975">
        <w:rPr>
          <w:rFonts w:cs="Arial"/>
          <w:sz w:val="24"/>
          <w:szCs w:val="24"/>
          <w:lang w:eastAsia="en-US"/>
        </w:rPr>
        <w:t xml:space="preserve"> contribute to the achievement of the Corporate objectives including, but not limited to, any relevant actions identified in the PIP.</w:t>
      </w:r>
    </w:p>
    <w:p w14:paraId="6EF0CAD9" w14:textId="77777777" w:rsidR="00CE6F99" w:rsidRPr="00BA5975" w:rsidRDefault="00CE6F99" w:rsidP="00CE6F99">
      <w:pPr>
        <w:pStyle w:val="Normal00"/>
        <w:rPr>
          <w:rFonts w:cs="Arial"/>
          <w:b/>
          <w:sz w:val="24"/>
          <w:szCs w:val="24"/>
          <w:lang w:eastAsia="en-US"/>
        </w:rPr>
      </w:pPr>
    </w:p>
    <w:p w14:paraId="26A2C7DE" w14:textId="77777777" w:rsidR="00CE6F99" w:rsidRPr="00BA5975" w:rsidRDefault="00CE6F99" w:rsidP="00CE6F99">
      <w:pPr>
        <w:pStyle w:val="Normal00"/>
        <w:rPr>
          <w:rFonts w:cs="Arial"/>
          <w:b/>
          <w:sz w:val="24"/>
          <w:szCs w:val="24"/>
          <w:lang w:eastAsia="en-US"/>
        </w:rPr>
      </w:pPr>
      <w:r w:rsidRPr="00BA5975">
        <w:rPr>
          <w:rFonts w:cs="Arial"/>
          <w:b/>
          <w:sz w:val="24"/>
          <w:szCs w:val="24"/>
          <w:lang w:eastAsia="en-US"/>
        </w:rPr>
        <w:t>Reporting approach</w:t>
      </w:r>
    </w:p>
    <w:p w14:paraId="4DDA4BD1" w14:textId="77777777" w:rsidR="00CE6F99" w:rsidRPr="00BA5975" w:rsidRDefault="00CE6F99" w:rsidP="00CE6F99">
      <w:pPr>
        <w:pStyle w:val="Normal00"/>
        <w:rPr>
          <w:rFonts w:cs="Arial"/>
          <w:sz w:val="24"/>
          <w:szCs w:val="24"/>
          <w:lang w:eastAsia="en-US"/>
        </w:rPr>
      </w:pPr>
    </w:p>
    <w:p w14:paraId="4A9B654B" w14:textId="77777777" w:rsidR="00CE6F99" w:rsidRPr="00BA5975" w:rsidRDefault="00CE6F99" w:rsidP="00CE6F99">
      <w:pPr>
        <w:pStyle w:val="Normal00"/>
        <w:rPr>
          <w:rFonts w:cs="Arial"/>
          <w:sz w:val="24"/>
          <w:szCs w:val="24"/>
          <w:lang w:eastAsia="en-US"/>
        </w:rPr>
      </w:pPr>
      <w:r w:rsidRPr="00BA5975">
        <w:rPr>
          <w:rFonts w:cs="Arial"/>
          <w:sz w:val="24"/>
          <w:szCs w:val="24"/>
          <w:lang w:eastAsia="en-US"/>
        </w:rPr>
        <w:t>The Service Plans</w:t>
      </w:r>
      <w:r w:rsidRPr="00BA5975">
        <w:rPr>
          <w:rFonts w:cs="Arial"/>
          <w:color w:val="FF0000"/>
          <w:sz w:val="24"/>
          <w:szCs w:val="24"/>
          <w:lang w:eastAsia="en-US"/>
        </w:rPr>
        <w:t xml:space="preserve"> </w:t>
      </w:r>
      <w:r w:rsidRPr="00BA5975">
        <w:rPr>
          <w:rFonts w:cs="Arial"/>
          <w:sz w:val="24"/>
          <w:szCs w:val="24"/>
          <w:lang w:eastAsia="en-US"/>
        </w:rPr>
        <w:t>w</w:t>
      </w:r>
      <w:r>
        <w:rPr>
          <w:rFonts w:cs="Arial"/>
          <w:sz w:val="24"/>
          <w:szCs w:val="24"/>
          <w:lang w:eastAsia="en-US"/>
        </w:rPr>
        <w:t xml:space="preserve">ould </w:t>
      </w:r>
      <w:r w:rsidRPr="00BA5975">
        <w:rPr>
          <w:rFonts w:cs="Arial"/>
          <w:sz w:val="24"/>
          <w:szCs w:val="24"/>
          <w:lang w:eastAsia="en-US"/>
        </w:rPr>
        <w:t>be reported to relevant Committees on a half-yearly basis as undernoted:</w:t>
      </w:r>
    </w:p>
    <w:p w14:paraId="4689DC51" w14:textId="77777777" w:rsidR="00CE6F99" w:rsidRPr="00BA5975" w:rsidRDefault="00CE6F99" w:rsidP="00CE6F99">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E6F99" w:rsidRPr="00BA5975" w14:paraId="41B4A870" w14:textId="77777777" w:rsidTr="00AB0239">
        <w:tc>
          <w:tcPr>
            <w:tcW w:w="2122" w:type="dxa"/>
            <w:tcBorders>
              <w:top w:val="single" w:sz="4" w:space="0" w:color="auto"/>
              <w:left w:val="single" w:sz="4" w:space="0" w:color="auto"/>
              <w:bottom w:val="single" w:sz="4" w:space="0" w:color="auto"/>
              <w:right w:val="single" w:sz="4" w:space="0" w:color="auto"/>
            </w:tcBorders>
            <w:shd w:val="clear" w:color="auto" w:fill="BDD6EE"/>
            <w:hideMark/>
          </w:tcPr>
          <w:p w14:paraId="31D5E2BF" w14:textId="77777777" w:rsidR="00CE6F99" w:rsidRPr="00BA5975" w:rsidRDefault="00CE6F99" w:rsidP="00AB0239">
            <w:pPr>
              <w:pStyle w:val="Normal00"/>
              <w:rPr>
                <w:rFonts w:cs="Arial"/>
                <w:b/>
                <w:sz w:val="24"/>
                <w:szCs w:val="24"/>
                <w:lang w:eastAsia="en-US"/>
              </w:rPr>
            </w:pPr>
            <w:r w:rsidRPr="00BA5975">
              <w:rPr>
                <w:rFonts w:cs="Arial"/>
                <w:b/>
                <w:sz w:val="24"/>
                <w:szCs w:val="24"/>
                <w:lang w:eastAsia="en-US"/>
              </w:rPr>
              <w:t>Reference</w:t>
            </w:r>
          </w:p>
        </w:tc>
        <w:tc>
          <w:tcPr>
            <w:tcW w:w="3118" w:type="dxa"/>
            <w:tcBorders>
              <w:top w:val="single" w:sz="4" w:space="0" w:color="auto"/>
              <w:left w:val="single" w:sz="4" w:space="0" w:color="auto"/>
              <w:bottom w:val="single" w:sz="4" w:space="0" w:color="auto"/>
              <w:right w:val="single" w:sz="4" w:space="0" w:color="auto"/>
            </w:tcBorders>
            <w:shd w:val="clear" w:color="auto" w:fill="BDD6EE"/>
            <w:hideMark/>
          </w:tcPr>
          <w:p w14:paraId="756892A0" w14:textId="77777777" w:rsidR="00CE6F99" w:rsidRPr="00BA5975" w:rsidRDefault="00CE6F99" w:rsidP="00AB0239">
            <w:pPr>
              <w:pStyle w:val="Normal00"/>
              <w:rPr>
                <w:rFonts w:cs="Arial"/>
                <w:b/>
                <w:sz w:val="24"/>
                <w:szCs w:val="24"/>
                <w:lang w:eastAsia="en-US"/>
              </w:rPr>
            </w:pPr>
            <w:r w:rsidRPr="00BA5975">
              <w:rPr>
                <w:rFonts w:cs="Arial"/>
                <w:b/>
                <w:sz w:val="24"/>
                <w:szCs w:val="24"/>
                <w:lang w:eastAsia="en-US"/>
              </w:rPr>
              <w:t>Period</w:t>
            </w:r>
          </w:p>
        </w:tc>
        <w:tc>
          <w:tcPr>
            <w:tcW w:w="3776" w:type="dxa"/>
            <w:tcBorders>
              <w:top w:val="single" w:sz="4" w:space="0" w:color="auto"/>
              <w:left w:val="single" w:sz="4" w:space="0" w:color="auto"/>
              <w:bottom w:val="single" w:sz="4" w:space="0" w:color="auto"/>
              <w:right w:val="single" w:sz="4" w:space="0" w:color="auto"/>
            </w:tcBorders>
            <w:shd w:val="clear" w:color="auto" w:fill="BDD6EE"/>
            <w:hideMark/>
          </w:tcPr>
          <w:p w14:paraId="47CDEAC7" w14:textId="77777777" w:rsidR="00CE6F99" w:rsidRPr="00BA5975" w:rsidRDefault="00CE6F99" w:rsidP="00AB0239">
            <w:pPr>
              <w:pStyle w:val="Normal00"/>
              <w:rPr>
                <w:rFonts w:cs="Arial"/>
                <w:b/>
                <w:sz w:val="24"/>
                <w:szCs w:val="24"/>
                <w:lang w:eastAsia="en-US"/>
              </w:rPr>
            </w:pPr>
            <w:r w:rsidRPr="00BA5975">
              <w:rPr>
                <w:rFonts w:cs="Arial"/>
                <w:b/>
                <w:sz w:val="24"/>
                <w:szCs w:val="24"/>
                <w:lang w:eastAsia="en-US"/>
              </w:rPr>
              <w:t>Reporting Month</w:t>
            </w:r>
          </w:p>
        </w:tc>
      </w:tr>
      <w:tr w:rsidR="00CE6F99" w:rsidRPr="00BA5975" w14:paraId="0466366A" w14:textId="77777777" w:rsidTr="00AB0239">
        <w:tc>
          <w:tcPr>
            <w:tcW w:w="2122" w:type="dxa"/>
            <w:tcBorders>
              <w:top w:val="single" w:sz="4" w:space="0" w:color="auto"/>
              <w:left w:val="single" w:sz="4" w:space="0" w:color="auto"/>
              <w:bottom w:val="single" w:sz="4" w:space="0" w:color="auto"/>
              <w:right w:val="single" w:sz="4" w:space="0" w:color="auto"/>
            </w:tcBorders>
            <w:hideMark/>
          </w:tcPr>
          <w:p w14:paraId="4AAEA9DA" w14:textId="77777777" w:rsidR="00CE6F99" w:rsidRPr="00BA5975" w:rsidRDefault="00CE6F99" w:rsidP="00AB0239">
            <w:pPr>
              <w:pStyle w:val="Normal00"/>
              <w:rPr>
                <w:rFonts w:cs="Arial"/>
                <w:sz w:val="24"/>
                <w:szCs w:val="24"/>
                <w:lang w:eastAsia="en-US"/>
              </w:rPr>
            </w:pPr>
            <w:r w:rsidRPr="00BA5975">
              <w:rPr>
                <w:rFonts w:cs="Arial"/>
                <w:sz w:val="24"/>
                <w:szCs w:val="24"/>
                <w:lang w:eastAsia="en-US"/>
              </w:rPr>
              <w:t>Quarter 2 (Q2)</w:t>
            </w:r>
          </w:p>
        </w:tc>
        <w:tc>
          <w:tcPr>
            <w:tcW w:w="3118" w:type="dxa"/>
            <w:tcBorders>
              <w:top w:val="single" w:sz="4" w:space="0" w:color="auto"/>
              <w:left w:val="single" w:sz="4" w:space="0" w:color="auto"/>
              <w:bottom w:val="single" w:sz="4" w:space="0" w:color="auto"/>
              <w:right w:val="single" w:sz="4" w:space="0" w:color="auto"/>
            </w:tcBorders>
            <w:hideMark/>
          </w:tcPr>
          <w:p w14:paraId="29B6EFE1" w14:textId="77777777" w:rsidR="00CE6F99" w:rsidRPr="00BA5975" w:rsidRDefault="00CE6F99" w:rsidP="00AB0239">
            <w:pPr>
              <w:pStyle w:val="Normal00"/>
              <w:rPr>
                <w:rFonts w:cs="Arial"/>
                <w:sz w:val="24"/>
                <w:szCs w:val="24"/>
                <w:lang w:eastAsia="en-US"/>
              </w:rPr>
            </w:pPr>
            <w:r w:rsidRPr="00BA5975">
              <w:rPr>
                <w:rFonts w:cs="Arial"/>
                <w:sz w:val="24"/>
                <w:szCs w:val="24"/>
                <w:lang w:eastAsia="en-US"/>
              </w:rPr>
              <w:t>April – September</w:t>
            </w:r>
          </w:p>
        </w:tc>
        <w:tc>
          <w:tcPr>
            <w:tcW w:w="3776" w:type="dxa"/>
            <w:tcBorders>
              <w:top w:val="single" w:sz="4" w:space="0" w:color="auto"/>
              <w:left w:val="single" w:sz="4" w:space="0" w:color="auto"/>
              <w:bottom w:val="single" w:sz="4" w:space="0" w:color="auto"/>
              <w:right w:val="single" w:sz="4" w:space="0" w:color="auto"/>
            </w:tcBorders>
            <w:hideMark/>
          </w:tcPr>
          <w:p w14:paraId="6A1D62DA" w14:textId="77777777" w:rsidR="00CE6F99" w:rsidRPr="00BA5975" w:rsidRDefault="00CE6F99" w:rsidP="00AB0239">
            <w:pPr>
              <w:pStyle w:val="Normal00"/>
              <w:rPr>
                <w:rFonts w:cs="Arial"/>
                <w:sz w:val="24"/>
                <w:szCs w:val="24"/>
                <w:lang w:eastAsia="en-US"/>
              </w:rPr>
            </w:pPr>
            <w:r w:rsidRPr="00BA5975">
              <w:rPr>
                <w:rFonts w:cs="Arial"/>
                <w:sz w:val="24"/>
                <w:szCs w:val="24"/>
                <w:lang w:eastAsia="en-US"/>
              </w:rPr>
              <w:t>December</w:t>
            </w:r>
          </w:p>
        </w:tc>
      </w:tr>
      <w:tr w:rsidR="00CE6F99" w:rsidRPr="00BA5975" w14:paraId="1FD6BF2D" w14:textId="77777777" w:rsidTr="00AB0239">
        <w:tc>
          <w:tcPr>
            <w:tcW w:w="2122" w:type="dxa"/>
            <w:tcBorders>
              <w:top w:val="single" w:sz="4" w:space="0" w:color="auto"/>
              <w:left w:val="single" w:sz="4" w:space="0" w:color="auto"/>
              <w:bottom w:val="single" w:sz="4" w:space="0" w:color="auto"/>
              <w:right w:val="single" w:sz="4" w:space="0" w:color="auto"/>
            </w:tcBorders>
            <w:hideMark/>
          </w:tcPr>
          <w:p w14:paraId="60424597" w14:textId="77777777" w:rsidR="00CE6F99" w:rsidRPr="00BA5975" w:rsidRDefault="00CE6F99" w:rsidP="00AB0239">
            <w:pPr>
              <w:pStyle w:val="Normal00"/>
              <w:rPr>
                <w:rFonts w:cs="Arial"/>
                <w:sz w:val="24"/>
                <w:szCs w:val="24"/>
                <w:lang w:eastAsia="en-US"/>
              </w:rPr>
            </w:pPr>
            <w:r w:rsidRPr="00BA5975">
              <w:rPr>
                <w:rFonts w:cs="Arial"/>
                <w:sz w:val="24"/>
                <w:szCs w:val="24"/>
                <w:lang w:eastAsia="en-US"/>
              </w:rPr>
              <w:t>Q4</w:t>
            </w:r>
          </w:p>
        </w:tc>
        <w:tc>
          <w:tcPr>
            <w:tcW w:w="3118" w:type="dxa"/>
            <w:tcBorders>
              <w:top w:val="single" w:sz="4" w:space="0" w:color="auto"/>
              <w:left w:val="single" w:sz="4" w:space="0" w:color="auto"/>
              <w:bottom w:val="single" w:sz="4" w:space="0" w:color="auto"/>
              <w:right w:val="single" w:sz="4" w:space="0" w:color="auto"/>
            </w:tcBorders>
            <w:hideMark/>
          </w:tcPr>
          <w:p w14:paraId="69749DD3" w14:textId="77777777" w:rsidR="00CE6F99" w:rsidRPr="00BA5975" w:rsidRDefault="00CE6F99" w:rsidP="00AB0239">
            <w:pPr>
              <w:pStyle w:val="Normal00"/>
              <w:rPr>
                <w:rFonts w:cs="Arial"/>
                <w:sz w:val="24"/>
                <w:szCs w:val="24"/>
                <w:lang w:eastAsia="en-US"/>
              </w:rPr>
            </w:pPr>
            <w:r w:rsidRPr="00BA5975">
              <w:rPr>
                <w:rFonts w:cs="Arial"/>
                <w:sz w:val="24"/>
                <w:szCs w:val="24"/>
                <w:lang w:eastAsia="en-US"/>
              </w:rPr>
              <w:t>October – March</w:t>
            </w:r>
          </w:p>
        </w:tc>
        <w:tc>
          <w:tcPr>
            <w:tcW w:w="3776" w:type="dxa"/>
            <w:tcBorders>
              <w:top w:val="single" w:sz="4" w:space="0" w:color="auto"/>
              <w:left w:val="single" w:sz="4" w:space="0" w:color="auto"/>
              <w:bottom w:val="single" w:sz="4" w:space="0" w:color="auto"/>
              <w:right w:val="single" w:sz="4" w:space="0" w:color="auto"/>
            </w:tcBorders>
            <w:hideMark/>
          </w:tcPr>
          <w:p w14:paraId="39D79E0A" w14:textId="77777777" w:rsidR="00CE6F99" w:rsidRPr="00BA5975" w:rsidRDefault="00CE6F99" w:rsidP="00AB0239">
            <w:pPr>
              <w:pStyle w:val="Normal00"/>
              <w:rPr>
                <w:rFonts w:cs="Arial"/>
                <w:sz w:val="24"/>
                <w:szCs w:val="24"/>
                <w:lang w:eastAsia="en-US"/>
              </w:rPr>
            </w:pPr>
            <w:r w:rsidRPr="00BA5975">
              <w:rPr>
                <w:rFonts w:cs="Arial"/>
                <w:sz w:val="24"/>
                <w:szCs w:val="24"/>
                <w:lang w:eastAsia="en-US"/>
              </w:rPr>
              <w:t>June</w:t>
            </w:r>
          </w:p>
        </w:tc>
      </w:tr>
    </w:tbl>
    <w:p w14:paraId="0C70D726" w14:textId="77777777" w:rsidR="00CE6F99" w:rsidRPr="00BA5975" w:rsidRDefault="00CE6F99" w:rsidP="00CE6F99">
      <w:pPr>
        <w:pStyle w:val="Normal00"/>
        <w:rPr>
          <w:rFonts w:cs="Arial"/>
          <w:sz w:val="24"/>
          <w:szCs w:val="24"/>
          <w:lang w:eastAsia="en-US"/>
        </w:rPr>
      </w:pPr>
    </w:p>
    <w:p w14:paraId="5FFA9050" w14:textId="77777777" w:rsidR="00CE6F99" w:rsidRDefault="00CE6F99" w:rsidP="00CE6F99">
      <w:pPr>
        <w:pStyle w:val="Normal00"/>
        <w:rPr>
          <w:rFonts w:cs="Arial"/>
          <w:sz w:val="24"/>
          <w:szCs w:val="24"/>
          <w:lang w:eastAsia="en-US"/>
        </w:rPr>
      </w:pPr>
    </w:p>
    <w:p w14:paraId="2A7F4027" w14:textId="77777777" w:rsidR="00CE6F99" w:rsidRDefault="00CE6F99" w:rsidP="00CE6F99">
      <w:pPr>
        <w:pStyle w:val="Normal00"/>
        <w:rPr>
          <w:rFonts w:cs="Arial"/>
          <w:sz w:val="24"/>
          <w:szCs w:val="24"/>
          <w:lang w:eastAsia="en-US"/>
        </w:rPr>
      </w:pPr>
    </w:p>
    <w:p w14:paraId="6ECCF201" w14:textId="77777777" w:rsidR="00CE6F99" w:rsidRPr="00BA5975" w:rsidRDefault="00CE6F99" w:rsidP="00CE6F99">
      <w:pPr>
        <w:pStyle w:val="Normal00"/>
        <w:rPr>
          <w:rFonts w:cs="Arial"/>
          <w:sz w:val="24"/>
          <w:szCs w:val="24"/>
          <w:lang w:eastAsia="en-US"/>
        </w:rPr>
      </w:pPr>
      <w:r w:rsidRPr="00BA5975">
        <w:rPr>
          <w:rFonts w:cs="Arial"/>
          <w:sz w:val="24"/>
          <w:szCs w:val="24"/>
          <w:lang w:eastAsia="en-US"/>
        </w:rPr>
        <w:lastRenderedPageBreak/>
        <w:t xml:space="preserve">The report for October 2023 to March 2024 </w:t>
      </w:r>
      <w:r>
        <w:rPr>
          <w:rFonts w:cs="Arial"/>
          <w:sz w:val="24"/>
          <w:szCs w:val="24"/>
          <w:lang w:eastAsia="en-US"/>
        </w:rPr>
        <w:t>wa</w:t>
      </w:r>
      <w:r w:rsidRPr="00BA5975">
        <w:rPr>
          <w:rFonts w:cs="Arial"/>
          <w:sz w:val="24"/>
          <w:szCs w:val="24"/>
          <w:lang w:eastAsia="en-US"/>
        </w:rPr>
        <w:t>s attached.</w:t>
      </w:r>
    </w:p>
    <w:p w14:paraId="476D0866" w14:textId="77777777" w:rsidR="00CE6F99" w:rsidRPr="00BA5975" w:rsidRDefault="00CE6F99" w:rsidP="00CE6F99">
      <w:pPr>
        <w:pStyle w:val="Normal00"/>
        <w:rPr>
          <w:rFonts w:cs="Arial"/>
          <w:sz w:val="24"/>
          <w:szCs w:val="24"/>
          <w:lang w:eastAsia="en-US"/>
        </w:rPr>
      </w:pPr>
    </w:p>
    <w:p w14:paraId="3CE80A98" w14:textId="77777777" w:rsidR="00CE6F99" w:rsidRPr="00BA5975" w:rsidRDefault="00CE6F99" w:rsidP="00CE6F99">
      <w:pPr>
        <w:pStyle w:val="Normal00"/>
        <w:rPr>
          <w:rFonts w:cs="Arial"/>
          <w:b/>
          <w:iCs/>
          <w:sz w:val="24"/>
          <w:szCs w:val="24"/>
          <w:lang w:eastAsia="en-US"/>
        </w:rPr>
      </w:pPr>
      <w:r w:rsidRPr="00BA5975">
        <w:rPr>
          <w:rFonts w:cs="Arial"/>
          <w:b/>
          <w:iCs/>
          <w:sz w:val="24"/>
          <w:szCs w:val="24"/>
          <w:lang w:eastAsia="en-US"/>
        </w:rPr>
        <w:t>Key points to note:</w:t>
      </w:r>
    </w:p>
    <w:p w14:paraId="2CEB4562" w14:textId="77777777" w:rsidR="00CE6F99" w:rsidRPr="00BA5975" w:rsidRDefault="00CE6F99" w:rsidP="00CE6F99">
      <w:pPr>
        <w:pStyle w:val="Normal00"/>
        <w:rPr>
          <w:rFonts w:cs="Arial"/>
          <w:sz w:val="24"/>
          <w:szCs w:val="24"/>
          <w:lang w:eastAsia="en-US"/>
        </w:rPr>
      </w:pPr>
    </w:p>
    <w:p w14:paraId="58D1841C" w14:textId="77777777" w:rsidR="00CE6F99" w:rsidRPr="00BA5975" w:rsidRDefault="00CE6F99" w:rsidP="00CE6F99">
      <w:pPr>
        <w:pStyle w:val="ListParagraph"/>
        <w:numPr>
          <w:ilvl w:val="0"/>
          <w:numId w:val="25"/>
        </w:numPr>
        <w:rPr>
          <w:rFonts w:cs="Arial"/>
          <w:szCs w:val="24"/>
        </w:rPr>
      </w:pPr>
      <w:r w:rsidRPr="00BA5975">
        <w:rPr>
          <w:rFonts w:cs="Arial"/>
          <w:szCs w:val="24"/>
        </w:rPr>
        <w:t xml:space="preserve">Although, spend against budget </w:t>
      </w:r>
      <w:r>
        <w:rPr>
          <w:rFonts w:cs="Arial"/>
          <w:szCs w:val="24"/>
        </w:rPr>
        <w:t>wa</w:t>
      </w:r>
      <w:r w:rsidRPr="00BA5975">
        <w:rPr>
          <w:rFonts w:cs="Arial"/>
          <w:szCs w:val="24"/>
        </w:rPr>
        <w:t xml:space="preserve">s showing a red status, this </w:t>
      </w:r>
      <w:r>
        <w:rPr>
          <w:rFonts w:cs="Arial"/>
          <w:szCs w:val="24"/>
        </w:rPr>
        <w:t>wa</w:t>
      </w:r>
      <w:r w:rsidRPr="00BA5975">
        <w:rPr>
          <w:rFonts w:cs="Arial"/>
          <w:szCs w:val="24"/>
        </w:rPr>
        <w:t xml:space="preserve">s because interest received </w:t>
      </w:r>
      <w:r>
        <w:rPr>
          <w:rFonts w:cs="Arial"/>
          <w:szCs w:val="24"/>
        </w:rPr>
        <w:t>wa</w:t>
      </w:r>
      <w:r w:rsidRPr="00BA5975">
        <w:rPr>
          <w:rFonts w:cs="Arial"/>
          <w:szCs w:val="24"/>
        </w:rPr>
        <w:t xml:space="preserve">s significantly higher than budgeted – over £723k above budget. If this was excluded the status </w:t>
      </w:r>
      <w:r>
        <w:rPr>
          <w:rFonts w:cs="Arial"/>
          <w:szCs w:val="24"/>
        </w:rPr>
        <w:t>wa</w:t>
      </w:r>
      <w:r w:rsidRPr="00BA5975">
        <w:rPr>
          <w:rFonts w:cs="Arial"/>
          <w:szCs w:val="24"/>
        </w:rPr>
        <w:t>s green, 98%.</w:t>
      </w:r>
    </w:p>
    <w:p w14:paraId="78C61942" w14:textId="77777777" w:rsidR="00CE6F99" w:rsidRPr="00BA5975" w:rsidRDefault="00CE6F99" w:rsidP="00CE6F99">
      <w:pPr>
        <w:pStyle w:val="Normal00"/>
        <w:ind w:left="360"/>
        <w:rPr>
          <w:rFonts w:cs="Arial"/>
          <w:sz w:val="24"/>
          <w:szCs w:val="24"/>
          <w:lang w:eastAsia="en-US"/>
        </w:rPr>
      </w:pPr>
    </w:p>
    <w:p w14:paraId="62C3F92D" w14:textId="77777777" w:rsidR="00CE6F99" w:rsidRPr="00BA5975" w:rsidRDefault="00CE6F99" w:rsidP="00CE6F99">
      <w:pPr>
        <w:pStyle w:val="Normal00"/>
        <w:rPr>
          <w:rFonts w:cs="Arial"/>
          <w:b/>
          <w:sz w:val="24"/>
          <w:szCs w:val="24"/>
          <w:lang w:eastAsia="en-US"/>
        </w:rPr>
      </w:pPr>
      <w:r w:rsidRPr="00BA5975">
        <w:rPr>
          <w:rFonts w:cs="Arial"/>
          <w:b/>
          <w:sz w:val="24"/>
          <w:szCs w:val="24"/>
          <w:lang w:eastAsia="en-US"/>
        </w:rPr>
        <w:t>Key achievements:</w:t>
      </w:r>
    </w:p>
    <w:p w14:paraId="133B2B76" w14:textId="77777777" w:rsidR="00CE6F99" w:rsidRPr="00BA5975" w:rsidRDefault="00CE6F99" w:rsidP="00CE6F99">
      <w:pPr>
        <w:pStyle w:val="Normal00"/>
        <w:rPr>
          <w:rFonts w:cs="Arial"/>
          <w:sz w:val="24"/>
          <w:szCs w:val="24"/>
          <w:lang w:eastAsia="en-US"/>
        </w:rPr>
      </w:pPr>
    </w:p>
    <w:p w14:paraId="5FFF07DC" w14:textId="77777777" w:rsidR="00CE6F99" w:rsidRPr="00BA5975" w:rsidRDefault="00CE6F99" w:rsidP="00CE6F99">
      <w:pPr>
        <w:pStyle w:val="ListParagraph"/>
        <w:numPr>
          <w:ilvl w:val="0"/>
          <w:numId w:val="25"/>
        </w:numPr>
        <w:rPr>
          <w:rFonts w:cs="Arial"/>
          <w:szCs w:val="24"/>
        </w:rPr>
      </w:pPr>
      <w:r w:rsidRPr="00BA5975">
        <w:rPr>
          <w:rFonts w:cs="Arial"/>
          <w:szCs w:val="24"/>
        </w:rPr>
        <w:t>Policy work ha</w:t>
      </w:r>
      <w:r>
        <w:rPr>
          <w:rFonts w:cs="Arial"/>
          <w:szCs w:val="24"/>
        </w:rPr>
        <w:t>d</w:t>
      </w:r>
      <w:r w:rsidRPr="00BA5975">
        <w:rPr>
          <w:rFonts w:cs="Arial"/>
          <w:szCs w:val="24"/>
        </w:rPr>
        <w:t xml:space="preserve"> progressed well this year, with </w:t>
      </w:r>
      <w:r>
        <w:rPr>
          <w:rFonts w:cs="Arial"/>
          <w:szCs w:val="24"/>
        </w:rPr>
        <w:t>three</w:t>
      </w:r>
      <w:r w:rsidRPr="00BA5975">
        <w:rPr>
          <w:rFonts w:cs="Arial"/>
          <w:szCs w:val="24"/>
        </w:rPr>
        <w:t xml:space="preserve"> new planned policies agreed in the second half of the year. In addition, a further two were completed, although not originally planned.</w:t>
      </w:r>
    </w:p>
    <w:p w14:paraId="55DD7363" w14:textId="77777777" w:rsidR="00CE6F99" w:rsidRPr="00BA5975" w:rsidRDefault="00CE6F99" w:rsidP="00CE6F99">
      <w:pPr>
        <w:pStyle w:val="ListParagraph"/>
        <w:numPr>
          <w:ilvl w:val="0"/>
          <w:numId w:val="25"/>
        </w:numPr>
        <w:rPr>
          <w:rFonts w:cs="Arial"/>
          <w:szCs w:val="24"/>
        </w:rPr>
      </w:pPr>
      <w:r w:rsidRPr="00BA5975">
        <w:rPr>
          <w:rFonts w:cs="Arial"/>
          <w:szCs w:val="24"/>
        </w:rPr>
        <w:t xml:space="preserve">Transaction activities </w:t>
      </w:r>
      <w:r>
        <w:rPr>
          <w:rFonts w:cs="Arial"/>
          <w:szCs w:val="24"/>
        </w:rPr>
        <w:t>we</w:t>
      </w:r>
      <w:r w:rsidRPr="00BA5975">
        <w:rPr>
          <w:rFonts w:cs="Arial"/>
          <w:szCs w:val="24"/>
        </w:rPr>
        <w:t>re all above target and performing well.</w:t>
      </w:r>
    </w:p>
    <w:p w14:paraId="2BA08F75" w14:textId="77777777" w:rsidR="00CE6F99" w:rsidRPr="00BA5975" w:rsidRDefault="00CE6F99" w:rsidP="00CE6F99">
      <w:pPr>
        <w:pStyle w:val="ListParagraph"/>
        <w:numPr>
          <w:ilvl w:val="0"/>
          <w:numId w:val="25"/>
        </w:numPr>
        <w:rPr>
          <w:rFonts w:cs="Arial"/>
          <w:szCs w:val="24"/>
        </w:rPr>
      </w:pPr>
      <w:r w:rsidRPr="00BA5975">
        <w:rPr>
          <w:rFonts w:cs="Arial"/>
          <w:szCs w:val="24"/>
        </w:rPr>
        <w:t xml:space="preserve">Budget reporting having </w:t>
      </w:r>
      <w:r>
        <w:rPr>
          <w:rFonts w:cs="Arial"/>
          <w:szCs w:val="24"/>
        </w:rPr>
        <w:t>wa</w:t>
      </w:r>
      <w:r w:rsidRPr="00BA5975">
        <w:rPr>
          <w:rFonts w:cs="Arial"/>
          <w:szCs w:val="24"/>
        </w:rPr>
        <w:t xml:space="preserve">s back on track this year, having struggled to hit the </w:t>
      </w:r>
      <w:r>
        <w:rPr>
          <w:rFonts w:cs="Arial"/>
          <w:szCs w:val="24"/>
        </w:rPr>
        <w:t>nine</w:t>
      </w:r>
      <w:r w:rsidRPr="00BA5975">
        <w:rPr>
          <w:rFonts w:cs="Arial"/>
          <w:szCs w:val="24"/>
        </w:rPr>
        <w:t xml:space="preserve"> working day target last year, ha</w:t>
      </w:r>
      <w:r>
        <w:rPr>
          <w:rFonts w:cs="Arial"/>
          <w:szCs w:val="24"/>
        </w:rPr>
        <w:t>d</w:t>
      </w:r>
      <w:r w:rsidRPr="00BA5975">
        <w:rPr>
          <w:rFonts w:cs="Arial"/>
          <w:szCs w:val="24"/>
        </w:rPr>
        <w:t xml:space="preserve"> been on time each month this year.</w:t>
      </w:r>
    </w:p>
    <w:p w14:paraId="49AC43F6" w14:textId="77777777" w:rsidR="00CE6F99" w:rsidRPr="00BA5975" w:rsidRDefault="00CE6F99" w:rsidP="00CE6F99">
      <w:pPr>
        <w:pStyle w:val="Normal00"/>
        <w:rPr>
          <w:rFonts w:cs="Arial"/>
          <w:sz w:val="24"/>
          <w:szCs w:val="24"/>
          <w:lang w:eastAsia="en-US"/>
        </w:rPr>
      </w:pPr>
    </w:p>
    <w:p w14:paraId="70B800A4" w14:textId="77777777" w:rsidR="00CE6F99" w:rsidRPr="00BA5975" w:rsidRDefault="00CE6F99" w:rsidP="00CE6F99">
      <w:pPr>
        <w:pStyle w:val="Normal00"/>
        <w:rPr>
          <w:rFonts w:cs="Arial"/>
          <w:b/>
          <w:sz w:val="24"/>
          <w:szCs w:val="24"/>
          <w:lang w:eastAsia="en-US"/>
        </w:rPr>
      </w:pPr>
      <w:r w:rsidRPr="00BA5975">
        <w:rPr>
          <w:rFonts w:cs="Arial"/>
          <w:b/>
          <w:sz w:val="24"/>
          <w:szCs w:val="24"/>
          <w:lang w:eastAsia="en-US"/>
        </w:rPr>
        <w:t>Issues:</w:t>
      </w:r>
    </w:p>
    <w:p w14:paraId="5DFD9055" w14:textId="77777777" w:rsidR="00CE6F99" w:rsidRPr="00BA5975" w:rsidRDefault="00CE6F99" w:rsidP="00CE6F99">
      <w:pPr>
        <w:pStyle w:val="Normal00"/>
        <w:rPr>
          <w:rFonts w:cs="Arial"/>
          <w:sz w:val="24"/>
          <w:szCs w:val="24"/>
          <w:lang w:eastAsia="en-US"/>
        </w:rPr>
      </w:pPr>
    </w:p>
    <w:p w14:paraId="6396F75A" w14:textId="77777777" w:rsidR="00CE6F99" w:rsidRPr="00BA5975" w:rsidRDefault="00CE6F99" w:rsidP="00CE6F99">
      <w:pPr>
        <w:pStyle w:val="ListParagraph"/>
        <w:numPr>
          <w:ilvl w:val="0"/>
          <w:numId w:val="25"/>
        </w:numPr>
        <w:rPr>
          <w:rFonts w:cs="Arial"/>
          <w:szCs w:val="24"/>
        </w:rPr>
      </w:pPr>
      <w:r w:rsidRPr="00BA5975">
        <w:rPr>
          <w:rFonts w:cs="Arial"/>
          <w:szCs w:val="24"/>
        </w:rPr>
        <w:t xml:space="preserve">Month end reconciliation processes </w:t>
      </w:r>
      <w:r>
        <w:rPr>
          <w:rFonts w:cs="Arial"/>
          <w:szCs w:val="24"/>
        </w:rPr>
        <w:t>we</w:t>
      </w:r>
      <w:r w:rsidRPr="00BA5975">
        <w:rPr>
          <w:rFonts w:cs="Arial"/>
          <w:szCs w:val="24"/>
        </w:rPr>
        <w:t>re not hitting their target, due to staff vacancy. This post ha</w:t>
      </w:r>
      <w:r>
        <w:rPr>
          <w:rFonts w:cs="Arial"/>
          <w:szCs w:val="24"/>
        </w:rPr>
        <w:t>d</w:t>
      </w:r>
      <w:r w:rsidRPr="00BA5975">
        <w:rPr>
          <w:rFonts w:cs="Arial"/>
          <w:szCs w:val="24"/>
        </w:rPr>
        <w:t xml:space="preserve"> now been filled.</w:t>
      </w:r>
    </w:p>
    <w:p w14:paraId="319C15CE" w14:textId="77777777" w:rsidR="00CE6F99" w:rsidRPr="00BA5975" w:rsidRDefault="00CE6F99" w:rsidP="00CE6F99">
      <w:pPr>
        <w:pStyle w:val="ListParagraph"/>
        <w:numPr>
          <w:ilvl w:val="0"/>
          <w:numId w:val="25"/>
        </w:numPr>
        <w:rPr>
          <w:rFonts w:cs="Arial"/>
          <w:szCs w:val="24"/>
        </w:rPr>
      </w:pPr>
      <w:r w:rsidRPr="00BA5975">
        <w:rPr>
          <w:rFonts w:cs="Arial"/>
          <w:szCs w:val="24"/>
        </w:rPr>
        <w:t xml:space="preserve">Unplanned workload still </w:t>
      </w:r>
      <w:r>
        <w:rPr>
          <w:rFonts w:cs="Arial"/>
          <w:szCs w:val="24"/>
        </w:rPr>
        <w:t>wa</w:t>
      </w:r>
      <w:r w:rsidRPr="00BA5975">
        <w:rPr>
          <w:rFonts w:cs="Arial"/>
          <w:szCs w:val="24"/>
        </w:rPr>
        <w:t xml:space="preserve">s affecting the ability to deliver improvement initiatives with only </w:t>
      </w:r>
      <w:r>
        <w:rPr>
          <w:rFonts w:cs="Arial"/>
          <w:szCs w:val="24"/>
        </w:rPr>
        <w:t xml:space="preserve">five </w:t>
      </w:r>
      <w:r w:rsidRPr="00BA5975">
        <w:rPr>
          <w:rFonts w:cs="Arial"/>
          <w:szCs w:val="24"/>
        </w:rPr>
        <w:t>out of 16 delivered over the course of the year.</w:t>
      </w:r>
    </w:p>
    <w:p w14:paraId="4BFD5F12" w14:textId="77777777" w:rsidR="00CE6F99" w:rsidRPr="00BA5975" w:rsidRDefault="00CE6F99" w:rsidP="00CE6F99">
      <w:pPr>
        <w:pStyle w:val="ListParagraph"/>
        <w:numPr>
          <w:ilvl w:val="0"/>
          <w:numId w:val="25"/>
        </w:numPr>
        <w:rPr>
          <w:rFonts w:cs="Arial"/>
          <w:szCs w:val="24"/>
        </w:rPr>
      </w:pPr>
      <w:r w:rsidRPr="00BA5975">
        <w:rPr>
          <w:rFonts w:cs="Arial"/>
          <w:szCs w:val="24"/>
        </w:rPr>
        <w:t>Although the finance service ha</w:t>
      </w:r>
      <w:r>
        <w:rPr>
          <w:rFonts w:cs="Arial"/>
          <w:szCs w:val="24"/>
        </w:rPr>
        <w:t xml:space="preserve">d </w:t>
      </w:r>
      <w:r w:rsidRPr="00BA5975">
        <w:rPr>
          <w:rFonts w:cs="Arial"/>
          <w:szCs w:val="24"/>
        </w:rPr>
        <w:t>not engaged formally with every service twice over the past year. 12 engagement meetings ha</w:t>
      </w:r>
      <w:r>
        <w:rPr>
          <w:rFonts w:cs="Arial"/>
          <w:szCs w:val="24"/>
        </w:rPr>
        <w:t>d</w:t>
      </w:r>
      <w:r w:rsidRPr="00BA5975">
        <w:rPr>
          <w:rFonts w:cs="Arial"/>
          <w:szCs w:val="24"/>
        </w:rPr>
        <w:t xml:space="preserve"> taken place, and it </w:t>
      </w:r>
      <w:r>
        <w:rPr>
          <w:rFonts w:cs="Arial"/>
          <w:szCs w:val="24"/>
        </w:rPr>
        <w:t>wa</w:t>
      </w:r>
      <w:r w:rsidRPr="00BA5975">
        <w:rPr>
          <w:rFonts w:cs="Arial"/>
          <w:szCs w:val="24"/>
        </w:rPr>
        <w:t>s planned to further roll th</w:t>
      </w:r>
      <w:r>
        <w:rPr>
          <w:rFonts w:cs="Arial"/>
          <w:szCs w:val="24"/>
        </w:rPr>
        <w:t>o</w:t>
      </w:r>
      <w:r w:rsidRPr="00BA5975">
        <w:rPr>
          <w:rFonts w:cs="Arial"/>
          <w:szCs w:val="24"/>
        </w:rPr>
        <w:t>se out in the coming months, particularly focussed around estimates and year-end financial statements processes.</w:t>
      </w:r>
    </w:p>
    <w:p w14:paraId="52350A35" w14:textId="77777777" w:rsidR="00CE6F99" w:rsidRPr="00BA5975" w:rsidRDefault="00CE6F99" w:rsidP="00CE6F99">
      <w:pPr>
        <w:pStyle w:val="Normal0"/>
        <w:rPr>
          <w:rFonts w:cs="Arial"/>
          <w:sz w:val="24"/>
          <w:szCs w:val="24"/>
          <w:lang w:eastAsia="en-US"/>
        </w:rPr>
      </w:pPr>
    </w:p>
    <w:p w14:paraId="57D576D5" w14:textId="77777777" w:rsidR="00CE6F99" w:rsidRPr="00BA5975" w:rsidRDefault="00CE6F99" w:rsidP="00CE6F99">
      <w:pPr>
        <w:pStyle w:val="Normal00"/>
        <w:rPr>
          <w:rFonts w:cs="Arial"/>
          <w:b/>
          <w:sz w:val="24"/>
          <w:szCs w:val="24"/>
          <w:lang w:eastAsia="en-US"/>
        </w:rPr>
      </w:pPr>
      <w:r w:rsidRPr="00BA5975">
        <w:rPr>
          <w:rFonts w:cs="Arial"/>
          <w:b/>
          <w:sz w:val="24"/>
          <w:szCs w:val="24"/>
          <w:lang w:eastAsia="en-US"/>
        </w:rPr>
        <w:t>Actions to be taken:</w:t>
      </w:r>
    </w:p>
    <w:p w14:paraId="333CB294" w14:textId="77777777" w:rsidR="00CE6F99" w:rsidRPr="00BA5975" w:rsidRDefault="00CE6F99" w:rsidP="00CE6F99">
      <w:pPr>
        <w:pStyle w:val="Normal00"/>
        <w:rPr>
          <w:rFonts w:cs="Arial"/>
          <w:sz w:val="24"/>
          <w:szCs w:val="24"/>
          <w:lang w:eastAsia="en-US"/>
        </w:rPr>
      </w:pPr>
    </w:p>
    <w:p w14:paraId="3A9BB281" w14:textId="77777777" w:rsidR="00CE6F99" w:rsidRPr="00BA5975" w:rsidRDefault="00CE6F99" w:rsidP="00CE6F99">
      <w:pPr>
        <w:pStyle w:val="ListParagraph"/>
        <w:numPr>
          <w:ilvl w:val="0"/>
          <w:numId w:val="25"/>
        </w:numPr>
        <w:rPr>
          <w:rFonts w:cs="Arial"/>
          <w:szCs w:val="24"/>
        </w:rPr>
      </w:pPr>
      <w:r w:rsidRPr="00BA5975">
        <w:rPr>
          <w:rFonts w:cs="Arial"/>
          <w:szCs w:val="24"/>
        </w:rPr>
        <w:t>A number of the improvement initiatives not addressed last year w</w:t>
      </w:r>
      <w:r>
        <w:rPr>
          <w:rFonts w:cs="Arial"/>
          <w:szCs w:val="24"/>
        </w:rPr>
        <w:t xml:space="preserve">ould </w:t>
      </w:r>
      <w:r w:rsidRPr="00BA5975">
        <w:rPr>
          <w:rFonts w:cs="Arial"/>
          <w:szCs w:val="24"/>
        </w:rPr>
        <w:t>be considered as part of the implementation of the new financial management system, which w</w:t>
      </w:r>
      <w:r>
        <w:rPr>
          <w:rFonts w:cs="Arial"/>
          <w:szCs w:val="24"/>
        </w:rPr>
        <w:t xml:space="preserve">ould </w:t>
      </w:r>
      <w:r w:rsidRPr="00BA5975">
        <w:rPr>
          <w:rFonts w:cs="Arial"/>
          <w:szCs w:val="24"/>
        </w:rPr>
        <w:t>also consider which business processes need</w:t>
      </w:r>
      <w:r>
        <w:rPr>
          <w:rFonts w:cs="Arial"/>
          <w:szCs w:val="24"/>
        </w:rPr>
        <w:t>ed</w:t>
      </w:r>
      <w:r w:rsidRPr="00BA5975">
        <w:rPr>
          <w:rFonts w:cs="Arial"/>
          <w:szCs w:val="24"/>
        </w:rPr>
        <w:t xml:space="preserve"> to be reviewed in order to adapt to the new software.</w:t>
      </w:r>
    </w:p>
    <w:p w14:paraId="021BD76F" w14:textId="77777777" w:rsidR="00CE6F99" w:rsidRPr="00BA5975" w:rsidRDefault="00CE6F99" w:rsidP="00CE6F99">
      <w:pPr>
        <w:pStyle w:val="ListParagraph"/>
        <w:numPr>
          <w:ilvl w:val="0"/>
          <w:numId w:val="25"/>
        </w:numPr>
        <w:rPr>
          <w:rFonts w:cs="Arial"/>
          <w:szCs w:val="24"/>
        </w:rPr>
      </w:pPr>
      <w:r w:rsidRPr="00BA5975">
        <w:rPr>
          <w:rFonts w:cs="Arial"/>
          <w:szCs w:val="24"/>
        </w:rPr>
        <w:t xml:space="preserve">The two policies that had been planned for completion last year, but which </w:t>
      </w:r>
      <w:r>
        <w:rPr>
          <w:rFonts w:cs="Arial"/>
          <w:szCs w:val="24"/>
        </w:rPr>
        <w:t>we</w:t>
      </w:r>
      <w:r w:rsidRPr="00BA5975">
        <w:rPr>
          <w:rFonts w:cs="Arial"/>
          <w:szCs w:val="24"/>
        </w:rPr>
        <w:t>re outstanding w</w:t>
      </w:r>
      <w:r>
        <w:rPr>
          <w:rFonts w:cs="Arial"/>
          <w:szCs w:val="24"/>
        </w:rPr>
        <w:t>ould</w:t>
      </w:r>
      <w:r w:rsidRPr="00BA5975">
        <w:rPr>
          <w:rFonts w:cs="Arial"/>
          <w:szCs w:val="24"/>
        </w:rPr>
        <w:t xml:space="preserve"> be in draft by the Audit Committee meeting on 22 June. As both </w:t>
      </w:r>
      <w:r>
        <w:rPr>
          <w:rFonts w:cs="Arial"/>
          <w:szCs w:val="24"/>
        </w:rPr>
        <w:t>we</w:t>
      </w:r>
      <w:r w:rsidRPr="00BA5975">
        <w:rPr>
          <w:rFonts w:cs="Arial"/>
          <w:szCs w:val="24"/>
        </w:rPr>
        <w:t xml:space="preserve">re staff related, they </w:t>
      </w:r>
      <w:r>
        <w:rPr>
          <w:rFonts w:cs="Arial"/>
          <w:szCs w:val="24"/>
        </w:rPr>
        <w:t>would</w:t>
      </w:r>
      <w:r w:rsidRPr="00BA5975">
        <w:rPr>
          <w:rFonts w:cs="Arial"/>
          <w:szCs w:val="24"/>
        </w:rPr>
        <w:t xml:space="preserve"> go through the normal Human Resources policy consultation process which it </w:t>
      </w:r>
      <w:r>
        <w:rPr>
          <w:rFonts w:cs="Arial"/>
          <w:szCs w:val="24"/>
        </w:rPr>
        <w:t>wa</w:t>
      </w:r>
      <w:r w:rsidRPr="00BA5975">
        <w:rPr>
          <w:rFonts w:cs="Arial"/>
          <w:szCs w:val="24"/>
        </w:rPr>
        <w:t>s hoped to complete by March 2025.</w:t>
      </w:r>
    </w:p>
    <w:p w14:paraId="01246544" w14:textId="77777777" w:rsidR="00CE6F99" w:rsidRDefault="00CE6F99" w:rsidP="00CE6F99">
      <w:pPr>
        <w:rPr>
          <w:caps/>
        </w:rPr>
      </w:pPr>
    </w:p>
    <w:p w14:paraId="6C4D8E10" w14:textId="77777777" w:rsidR="00CE6F99" w:rsidRPr="008A0EF8" w:rsidRDefault="00CE6F99" w:rsidP="00CE6F99">
      <w:r w:rsidRPr="006E15E7">
        <w:rPr>
          <w:caps/>
        </w:rPr>
        <w:t>Recommended</w:t>
      </w:r>
      <w:r w:rsidRPr="008A0EF8">
        <w:t xml:space="preserve"> </w:t>
      </w:r>
      <w:r w:rsidRPr="00BA5975">
        <w:rPr>
          <w:rFonts w:cs="Arial"/>
          <w:szCs w:val="24"/>
        </w:rPr>
        <w:t>that Council note this report.</w:t>
      </w:r>
    </w:p>
    <w:p w14:paraId="764FDAAA" w14:textId="77777777" w:rsidR="00CE6F99" w:rsidRDefault="00CE6F99" w:rsidP="00CE6F99"/>
    <w:p w14:paraId="70849747" w14:textId="77777777" w:rsidR="00CE6F99" w:rsidRPr="00F35E1C" w:rsidRDefault="00CE6F99" w:rsidP="00CE6F99">
      <w:pPr>
        <w:pStyle w:val="ListParagraph"/>
        <w:numPr>
          <w:ilvl w:val="0"/>
          <w:numId w:val="20"/>
        </w:numPr>
        <w:rPr>
          <w:rFonts w:cs="Arial"/>
          <w:szCs w:val="24"/>
        </w:rPr>
      </w:pPr>
      <w:r>
        <w:rPr>
          <w:rFonts w:cs="Arial"/>
          <w:b/>
          <w:bCs/>
          <w:szCs w:val="24"/>
          <w:u w:val="single"/>
        </w:rPr>
        <w:t>Strategic Transformation and Performance</w:t>
      </w:r>
    </w:p>
    <w:p w14:paraId="29AC71CF" w14:textId="77777777" w:rsidR="00CE6F99" w:rsidRDefault="00CE6F99" w:rsidP="00CE6F99">
      <w:pPr>
        <w:ind w:left="360"/>
        <w:rPr>
          <w:rFonts w:cs="Arial"/>
          <w:szCs w:val="24"/>
        </w:rPr>
      </w:pPr>
    </w:p>
    <w:p w14:paraId="5796E525" w14:textId="77777777" w:rsidR="00CE6F99" w:rsidRPr="00046F40" w:rsidRDefault="00CE6F99" w:rsidP="00CE6F99">
      <w:pPr>
        <w:pStyle w:val="Normal00"/>
        <w:rPr>
          <w:rFonts w:cs="Arial"/>
          <w:sz w:val="24"/>
          <w:szCs w:val="24"/>
          <w:lang w:eastAsia="en-US"/>
        </w:rPr>
      </w:pPr>
      <w:r w:rsidRPr="00046F40">
        <w:rPr>
          <w:rFonts w:cs="Arial"/>
          <w:caps/>
          <w:sz w:val="24"/>
          <w:szCs w:val="24"/>
        </w:rPr>
        <w:t>Previously circulated</w:t>
      </w:r>
      <w:r w:rsidRPr="00046F40">
        <w:rPr>
          <w:rFonts w:cs="Arial"/>
          <w:sz w:val="24"/>
          <w:szCs w:val="24"/>
        </w:rPr>
        <w:t xml:space="preserve">:- Report from Director of Corporate Services outlining that </w:t>
      </w:r>
      <w:r w:rsidRPr="00046F40">
        <w:rPr>
          <w:rFonts w:cs="Arial"/>
          <w:sz w:val="24"/>
          <w:szCs w:val="24"/>
          <w:lang w:eastAsia="en-US"/>
        </w:rPr>
        <w:t xml:space="preserve">Council </w:t>
      </w:r>
      <w:r>
        <w:rPr>
          <w:rFonts w:cs="Arial"/>
          <w:sz w:val="24"/>
          <w:szCs w:val="24"/>
          <w:lang w:eastAsia="en-US"/>
        </w:rPr>
        <w:t>wa</w:t>
      </w:r>
      <w:r w:rsidRPr="00046F40">
        <w:rPr>
          <w:rFonts w:cs="Arial"/>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Pr>
          <w:rFonts w:cs="Arial"/>
          <w:sz w:val="24"/>
          <w:szCs w:val="24"/>
          <w:lang w:eastAsia="en-US"/>
        </w:rPr>
        <w:t>d</w:t>
      </w:r>
      <w:r w:rsidRPr="00046F40">
        <w:rPr>
          <w:rFonts w:cs="Arial"/>
          <w:sz w:val="24"/>
          <w:szCs w:val="24"/>
          <w:lang w:eastAsia="en-US"/>
        </w:rPr>
        <w:t xml:space="preserve"> the approach to Performance Planning and Management process as:</w:t>
      </w:r>
    </w:p>
    <w:p w14:paraId="52E19934" w14:textId="77777777" w:rsidR="00CE6F99" w:rsidRPr="00046F40" w:rsidRDefault="00CE6F99" w:rsidP="00CE6F99">
      <w:pPr>
        <w:pStyle w:val="Normal00"/>
        <w:rPr>
          <w:rFonts w:cs="Arial"/>
          <w:sz w:val="24"/>
          <w:szCs w:val="24"/>
          <w:lang w:eastAsia="en-US"/>
        </w:rPr>
      </w:pPr>
    </w:p>
    <w:p w14:paraId="33BF34C9" w14:textId="77777777" w:rsidR="00CE6F99" w:rsidRPr="00046F40" w:rsidRDefault="00CE6F99" w:rsidP="00CE6F99">
      <w:pPr>
        <w:pStyle w:val="ListParagraph"/>
        <w:numPr>
          <w:ilvl w:val="0"/>
          <w:numId w:val="24"/>
        </w:numPr>
        <w:ind w:left="284" w:hanging="284"/>
        <w:rPr>
          <w:rFonts w:cs="Arial"/>
          <w:szCs w:val="24"/>
        </w:rPr>
      </w:pPr>
      <w:r w:rsidRPr="00046F40">
        <w:rPr>
          <w:rFonts w:cs="Arial"/>
          <w:szCs w:val="24"/>
        </w:rPr>
        <w:t>Community Plan – published every 10-15 years</w:t>
      </w:r>
    </w:p>
    <w:p w14:paraId="4958D524" w14:textId="77777777" w:rsidR="00CE6F99" w:rsidRPr="00046F40" w:rsidRDefault="00CE6F99" w:rsidP="00CE6F99">
      <w:pPr>
        <w:pStyle w:val="ListParagraph"/>
        <w:numPr>
          <w:ilvl w:val="0"/>
          <w:numId w:val="24"/>
        </w:numPr>
        <w:ind w:left="284" w:hanging="284"/>
        <w:rPr>
          <w:rFonts w:cs="Arial"/>
          <w:szCs w:val="24"/>
        </w:rPr>
      </w:pPr>
      <w:r w:rsidRPr="00046F40">
        <w:rPr>
          <w:rFonts w:cs="Arial"/>
          <w:szCs w:val="24"/>
        </w:rPr>
        <w:t xml:space="preserve">Corporate Plan – published every </w:t>
      </w:r>
      <w:r>
        <w:rPr>
          <w:rFonts w:cs="Arial"/>
          <w:szCs w:val="24"/>
        </w:rPr>
        <w:t>four</w:t>
      </w:r>
      <w:r w:rsidRPr="00046F40">
        <w:rPr>
          <w:rFonts w:cs="Arial"/>
          <w:szCs w:val="24"/>
        </w:rPr>
        <w:t xml:space="preserve"> years (Corporate Plan 2024 - 2028 in operation)</w:t>
      </w:r>
    </w:p>
    <w:p w14:paraId="6FF5A2E9" w14:textId="77777777" w:rsidR="00CE6F99" w:rsidRPr="00046F40" w:rsidRDefault="00CE6F99" w:rsidP="00CE6F99">
      <w:pPr>
        <w:pStyle w:val="ListParagraph"/>
        <w:numPr>
          <w:ilvl w:val="0"/>
          <w:numId w:val="24"/>
        </w:numPr>
        <w:ind w:left="284" w:hanging="284"/>
        <w:rPr>
          <w:rFonts w:cs="Arial"/>
          <w:szCs w:val="24"/>
        </w:rPr>
      </w:pPr>
      <w:r w:rsidRPr="00046F40">
        <w:rPr>
          <w:rFonts w:cs="Arial"/>
          <w:szCs w:val="24"/>
        </w:rPr>
        <w:t>Performance Improvement Plan (PIP) – published annually (30 September 2023)</w:t>
      </w:r>
    </w:p>
    <w:p w14:paraId="3D77C6DF" w14:textId="77777777" w:rsidR="00CE6F99" w:rsidRPr="00046F40" w:rsidRDefault="00CE6F99" w:rsidP="00CE6F99">
      <w:pPr>
        <w:pStyle w:val="ListParagraph"/>
        <w:numPr>
          <w:ilvl w:val="0"/>
          <w:numId w:val="24"/>
        </w:numPr>
        <w:ind w:left="284" w:hanging="284"/>
        <w:rPr>
          <w:rFonts w:cs="Arial"/>
          <w:szCs w:val="24"/>
        </w:rPr>
      </w:pPr>
      <w:r w:rsidRPr="00046F40">
        <w:rPr>
          <w:rFonts w:cs="Arial"/>
          <w:szCs w:val="24"/>
        </w:rPr>
        <w:t>Service Plan – developed annually (approved April/May 2023)</w:t>
      </w:r>
    </w:p>
    <w:p w14:paraId="3715272A" w14:textId="77777777" w:rsidR="00CE6F99" w:rsidRPr="00046F40" w:rsidRDefault="00CE6F99" w:rsidP="00CE6F99">
      <w:pPr>
        <w:pStyle w:val="Normal00"/>
        <w:rPr>
          <w:rFonts w:cs="Arial"/>
          <w:sz w:val="24"/>
          <w:szCs w:val="24"/>
          <w:lang w:eastAsia="en-US"/>
        </w:rPr>
      </w:pPr>
    </w:p>
    <w:p w14:paraId="418C3B0B" w14:textId="77777777" w:rsidR="00CE6F99" w:rsidRDefault="00CE6F99" w:rsidP="00CE6F99">
      <w:pPr>
        <w:pStyle w:val="Normal00"/>
        <w:rPr>
          <w:rFonts w:cs="Arial"/>
          <w:sz w:val="24"/>
          <w:szCs w:val="24"/>
          <w:lang w:eastAsia="en-US"/>
        </w:rPr>
      </w:pPr>
      <w:r w:rsidRPr="00046F40">
        <w:rPr>
          <w:rFonts w:cs="Arial"/>
          <w:sz w:val="24"/>
          <w:szCs w:val="24"/>
          <w:lang w:eastAsia="en-US"/>
        </w:rPr>
        <w:t>The Council’s 18 Service Plans outline</w:t>
      </w:r>
      <w:r>
        <w:rPr>
          <w:rFonts w:cs="Arial"/>
          <w:sz w:val="24"/>
          <w:szCs w:val="24"/>
          <w:lang w:eastAsia="en-US"/>
        </w:rPr>
        <w:t>d</w:t>
      </w:r>
      <w:r w:rsidRPr="00046F40">
        <w:rPr>
          <w:rFonts w:cs="Arial"/>
          <w:sz w:val="24"/>
          <w:szCs w:val="24"/>
          <w:lang w:eastAsia="en-US"/>
        </w:rPr>
        <w:t xml:space="preserve"> how each respective Service w</w:t>
      </w:r>
      <w:r>
        <w:rPr>
          <w:rFonts w:cs="Arial"/>
          <w:sz w:val="24"/>
          <w:szCs w:val="24"/>
          <w:lang w:eastAsia="en-US"/>
        </w:rPr>
        <w:t xml:space="preserve">ould </w:t>
      </w:r>
      <w:r w:rsidRPr="00046F40">
        <w:rPr>
          <w:rFonts w:cs="Arial"/>
          <w:sz w:val="24"/>
          <w:szCs w:val="24"/>
          <w:lang w:eastAsia="en-US"/>
        </w:rPr>
        <w:t>contribute to the achievement of the Corporate objectives including, but not limited to, any relevant actions identified in the PIP.</w:t>
      </w:r>
    </w:p>
    <w:p w14:paraId="3BC1E518" w14:textId="77777777" w:rsidR="00CE6F99" w:rsidRDefault="00CE6F99" w:rsidP="00CE6F99">
      <w:pPr>
        <w:pStyle w:val="Normal00"/>
        <w:rPr>
          <w:rFonts w:cs="Arial"/>
          <w:b/>
          <w:sz w:val="24"/>
          <w:szCs w:val="24"/>
          <w:lang w:eastAsia="en-US"/>
        </w:rPr>
      </w:pPr>
    </w:p>
    <w:p w14:paraId="187EAA3B" w14:textId="77777777" w:rsidR="00CE6F99" w:rsidRPr="00046F40" w:rsidRDefault="00CE6F99" w:rsidP="00CE6F99">
      <w:pPr>
        <w:pStyle w:val="Normal00"/>
        <w:rPr>
          <w:rFonts w:cs="Arial"/>
          <w:b/>
          <w:sz w:val="24"/>
          <w:szCs w:val="24"/>
          <w:lang w:eastAsia="en-US"/>
        </w:rPr>
      </w:pPr>
      <w:r w:rsidRPr="00046F40">
        <w:rPr>
          <w:rFonts w:cs="Arial"/>
          <w:b/>
          <w:sz w:val="24"/>
          <w:szCs w:val="24"/>
          <w:lang w:eastAsia="en-US"/>
        </w:rPr>
        <w:t>Reporting approach</w:t>
      </w:r>
    </w:p>
    <w:p w14:paraId="4E554B1C" w14:textId="77777777" w:rsidR="00CE6F99" w:rsidRPr="00046F40" w:rsidRDefault="00CE6F99" w:rsidP="00CE6F99">
      <w:pPr>
        <w:pStyle w:val="Normal00"/>
        <w:rPr>
          <w:rFonts w:cs="Arial"/>
          <w:sz w:val="24"/>
          <w:szCs w:val="24"/>
          <w:lang w:eastAsia="en-US"/>
        </w:rPr>
      </w:pPr>
    </w:p>
    <w:p w14:paraId="392F5B6C" w14:textId="77777777" w:rsidR="00CE6F99" w:rsidRPr="00046F40" w:rsidRDefault="00CE6F99" w:rsidP="00CE6F99">
      <w:pPr>
        <w:pStyle w:val="Normal00"/>
        <w:rPr>
          <w:rFonts w:cs="Arial"/>
          <w:sz w:val="24"/>
          <w:szCs w:val="24"/>
          <w:lang w:eastAsia="en-US"/>
        </w:rPr>
      </w:pPr>
      <w:r w:rsidRPr="00046F40">
        <w:rPr>
          <w:rFonts w:cs="Arial"/>
          <w:sz w:val="24"/>
          <w:szCs w:val="24"/>
          <w:lang w:eastAsia="en-US"/>
        </w:rPr>
        <w:t>The Service Plans</w:t>
      </w:r>
      <w:r w:rsidRPr="00046F40">
        <w:rPr>
          <w:rFonts w:cs="Arial"/>
          <w:color w:val="FF0000"/>
          <w:sz w:val="24"/>
          <w:szCs w:val="24"/>
          <w:lang w:eastAsia="en-US"/>
        </w:rPr>
        <w:t xml:space="preserve"> </w:t>
      </w:r>
      <w:r w:rsidRPr="00046F40">
        <w:rPr>
          <w:rFonts w:cs="Arial"/>
          <w:sz w:val="24"/>
          <w:szCs w:val="24"/>
          <w:lang w:eastAsia="en-US"/>
        </w:rPr>
        <w:t>w</w:t>
      </w:r>
      <w:r>
        <w:rPr>
          <w:rFonts w:cs="Arial"/>
          <w:sz w:val="24"/>
          <w:szCs w:val="24"/>
          <w:lang w:eastAsia="en-US"/>
        </w:rPr>
        <w:t>ould</w:t>
      </w:r>
      <w:r w:rsidRPr="00046F40">
        <w:rPr>
          <w:rFonts w:cs="Arial"/>
          <w:sz w:val="24"/>
          <w:szCs w:val="24"/>
          <w:lang w:eastAsia="en-US"/>
        </w:rPr>
        <w:t xml:space="preserve"> be reported to relevant Committees on a six-monthly basis as undernoted:</w:t>
      </w:r>
    </w:p>
    <w:p w14:paraId="68D30770" w14:textId="77777777" w:rsidR="00CE6F99" w:rsidRPr="00046F40" w:rsidRDefault="00CE6F99" w:rsidP="00CE6F99">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6"/>
        <w:gridCol w:w="3005"/>
      </w:tblGrid>
      <w:tr w:rsidR="00CE6F99" w:rsidRPr="00046F40" w14:paraId="37BFEE4C" w14:textId="77777777" w:rsidTr="00AB0239">
        <w:tc>
          <w:tcPr>
            <w:tcW w:w="3005" w:type="dxa"/>
            <w:shd w:val="clear" w:color="auto" w:fill="83CAEB" w:themeFill="accent1" w:themeFillTint="66"/>
          </w:tcPr>
          <w:p w14:paraId="02D13F4A" w14:textId="77777777" w:rsidR="00CE6F99" w:rsidRPr="00046F40" w:rsidRDefault="00CE6F99" w:rsidP="00AB0239">
            <w:pPr>
              <w:pStyle w:val="Normal00"/>
              <w:rPr>
                <w:rFonts w:cs="Arial"/>
                <w:b/>
                <w:sz w:val="24"/>
                <w:szCs w:val="24"/>
                <w:lang w:eastAsia="en-US"/>
              </w:rPr>
            </w:pPr>
            <w:r w:rsidRPr="00046F40">
              <w:rPr>
                <w:rFonts w:cs="Arial"/>
                <w:b/>
                <w:sz w:val="24"/>
                <w:szCs w:val="24"/>
                <w:lang w:eastAsia="en-US"/>
              </w:rPr>
              <w:t>Reference</w:t>
            </w:r>
          </w:p>
        </w:tc>
        <w:tc>
          <w:tcPr>
            <w:tcW w:w="3006" w:type="dxa"/>
            <w:shd w:val="clear" w:color="auto" w:fill="83CAEB" w:themeFill="accent1" w:themeFillTint="66"/>
          </w:tcPr>
          <w:p w14:paraId="3075A711" w14:textId="77777777" w:rsidR="00CE6F99" w:rsidRPr="00046F40" w:rsidRDefault="00CE6F99" w:rsidP="00AB0239">
            <w:pPr>
              <w:pStyle w:val="Normal00"/>
              <w:rPr>
                <w:rFonts w:cs="Arial"/>
                <w:b/>
                <w:sz w:val="24"/>
                <w:szCs w:val="24"/>
                <w:lang w:eastAsia="en-US"/>
              </w:rPr>
            </w:pPr>
            <w:r w:rsidRPr="00046F40">
              <w:rPr>
                <w:rFonts w:cs="Arial"/>
                <w:b/>
                <w:sz w:val="24"/>
                <w:szCs w:val="24"/>
                <w:lang w:eastAsia="en-US"/>
              </w:rPr>
              <w:t>Period</w:t>
            </w:r>
          </w:p>
        </w:tc>
        <w:tc>
          <w:tcPr>
            <w:tcW w:w="3005" w:type="dxa"/>
            <w:shd w:val="clear" w:color="auto" w:fill="83CAEB" w:themeFill="accent1" w:themeFillTint="66"/>
          </w:tcPr>
          <w:p w14:paraId="2C96FEF6" w14:textId="77777777" w:rsidR="00CE6F99" w:rsidRPr="00046F40" w:rsidRDefault="00CE6F99" w:rsidP="00AB0239">
            <w:pPr>
              <w:pStyle w:val="Normal00"/>
              <w:rPr>
                <w:rFonts w:cs="Arial"/>
                <w:b/>
                <w:sz w:val="24"/>
                <w:szCs w:val="24"/>
                <w:lang w:eastAsia="en-US"/>
              </w:rPr>
            </w:pPr>
            <w:r w:rsidRPr="00046F40">
              <w:rPr>
                <w:rFonts w:cs="Arial"/>
                <w:b/>
                <w:sz w:val="24"/>
                <w:szCs w:val="24"/>
                <w:lang w:eastAsia="en-US"/>
              </w:rPr>
              <w:t>Reporting Month</w:t>
            </w:r>
          </w:p>
        </w:tc>
      </w:tr>
      <w:tr w:rsidR="00CE6F99" w:rsidRPr="00046F40" w14:paraId="750AEF89" w14:textId="77777777" w:rsidTr="00AB0239">
        <w:tc>
          <w:tcPr>
            <w:tcW w:w="3005" w:type="dxa"/>
          </w:tcPr>
          <w:p w14:paraId="5925A5A9"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Quarter 2 (Q2)</w:t>
            </w:r>
          </w:p>
        </w:tc>
        <w:tc>
          <w:tcPr>
            <w:tcW w:w="3006" w:type="dxa"/>
          </w:tcPr>
          <w:p w14:paraId="14512C40"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April – September</w:t>
            </w:r>
          </w:p>
        </w:tc>
        <w:tc>
          <w:tcPr>
            <w:tcW w:w="3005" w:type="dxa"/>
          </w:tcPr>
          <w:p w14:paraId="091B3D4A"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December</w:t>
            </w:r>
          </w:p>
        </w:tc>
      </w:tr>
      <w:tr w:rsidR="00CE6F99" w:rsidRPr="00046F40" w14:paraId="6BEA82E0" w14:textId="77777777" w:rsidTr="00AB0239">
        <w:tc>
          <w:tcPr>
            <w:tcW w:w="3005" w:type="dxa"/>
          </w:tcPr>
          <w:p w14:paraId="3F9448B1"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Quarter 4 (Q4)</w:t>
            </w:r>
          </w:p>
        </w:tc>
        <w:tc>
          <w:tcPr>
            <w:tcW w:w="3006" w:type="dxa"/>
          </w:tcPr>
          <w:p w14:paraId="36B573C3"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October - March</w:t>
            </w:r>
          </w:p>
        </w:tc>
        <w:tc>
          <w:tcPr>
            <w:tcW w:w="3005" w:type="dxa"/>
          </w:tcPr>
          <w:p w14:paraId="6A26C1ED"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May</w:t>
            </w:r>
          </w:p>
        </w:tc>
      </w:tr>
    </w:tbl>
    <w:p w14:paraId="1EABCD27" w14:textId="77777777" w:rsidR="00CE6F99" w:rsidRPr="00046F40" w:rsidRDefault="00CE6F99" w:rsidP="00CE6F99">
      <w:pPr>
        <w:pStyle w:val="Normal00"/>
        <w:rPr>
          <w:rFonts w:cs="Arial"/>
          <w:sz w:val="24"/>
          <w:szCs w:val="24"/>
          <w:lang w:eastAsia="en-US"/>
        </w:rPr>
      </w:pPr>
    </w:p>
    <w:p w14:paraId="3FEA1BB9" w14:textId="77777777" w:rsidR="00CE6F99" w:rsidRPr="00046F40" w:rsidRDefault="00CE6F99" w:rsidP="00CE6F99">
      <w:pPr>
        <w:pStyle w:val="Normal00"/>
        <w:rPr>
          <w:rFonts w:cs="Arial"/>
          <w:sz w:val="24"/>
          <w:szCs w:val="24"/>
          <w:lang w:eastAsia="en-US"/>
        </w:rPr>
      </w:pPr>
      <w:r w:rsidRPr="00046F40">
        <w:rPr>
          <w:rFonts w:cs="Arial"/>
          <w:sz w:val="24"/>
          <w:szCs w:val="24"/>
          <w:lang w:eastAsia="en-US"/>
        </w:rPr>
        <w:t xml:space="preserve">The report for Quarter 4 2023-24 </w:t>
      </w:r>
      <w:r>
        <w:rPr>
          <w:rFonts w:cs="Arial"/>
          <w:sz w:val="24"/>
          <w:szCs w:val="24"/>
          <w:lang w:eastAsia="en-US"/>
        </w:rPr>
        <w:t>wa</w:t>
      </w:r>
      <w:r w:rsidRPr="00046F40">
        <w:rPr>
          <w:rFonts w:cs="Arial"/>
          <w:sz w:val="24"/>
          <w:szCs w:val="24"/>
          <w:lang w:eastAsia="en-US"/>
        </w:rPr>
        <w:t>s attached.</w:t>
      </w:r>
    </w:p>
    <w:p w14:paraId="133657C9" w14:textId="77777777" w:rsidR="00CE6F99" w:rsidRPr="00046F40" w:rsidRDefault="00CE6F99" w:rsidP="00CE6F99">
      <w:pPr>
        <w:pStyle w:val="Normal00"/>
        <w:rPr>
          <w:rFonts w:cs="Arial"/>
          <w:sz w:val="24"/>
          <w:szCs w:val="24"/>
          <w:lang w:eastAsia="en-US"/>
        </w:rPr>
      </w:pPr>
    </w:p>
    <w:p w14:paraId="26D269C0" w14:textId="77777777" w:rsidR="00CE6F99" w:rsidRPr="00046F40" w:rsidRDefault="00CE6F99" w:rsidP="00CE6F99">
      <w:pPr>
        <w:pStyle w:val="Normal00"/>
        <w:rPr>
          <w:rFonts w:cs="Arial"/>
          <w:b/>
          <w:bCs/>
          <w:sz w:val="24"/>
          <w:szCs w:val="24"/>
          <w:lang w:eastAsia="en-US"/>
        </w:rPr>
      </w:pPr>
      <w:r w:rsidRPr="00046F40">
        <w:rPr>
          <w:rFonts w:cs="Arial"/>
          <w:b/>
          <w:bCs/>
          <w:sz w:val="24"/>
          <w:szCs w:val="24"/>
          <w:lang w:eastAsia="en-US"/>
        </w:rPr>
        <w:t>Key points to note:</w:t>
      </w:r>
    </w:p>
    <w:p w14:paraId="712FB946" w14:textId="77777777" w:rsidR="00CE6F99" w:rsidRPr="00046F40" w:rsidRDefault="00CE6F99" w:rsidP="00CE6F99">
      <w:pPr>
        <w:pStyle w:val="ListParagraph"/>
        <w:numPr>
          <w:ilvl w:val="0"/>
          <w:numId w:val="25"/>
        </w:numPr>
        <w:ind w:left="284" w:hanging="284"/>
        <w:contextualSpacing w:val="0"/>
        <w:rPr>
          <w:rFonts w:cs="Arial"/>
          <w:szCs w:val="24"/>
        </w:rPr>
      </w:pPr>
      <w:r w:rsidRPr="00046F40">
        <w:rPr>
          <w:rFonts w:cs="Arial"/>
          <w:szCs w:val="24"/>
        </w:rPr>
        <w:t xml:space="preserve">Spend against budget </w:t>
      </w:r>
      <w:r>
        <w:rPr>
          <w:rFonts w:cs="Arial"/>
          <w:szCs w:val="24"/>
        </w:rPr>
        <w:t>wa</w:t>
      </w:r>
      <w:r w:rsidRPr="00046F40">
        <w:rPr>
          <w:rFonts w:cs="Arial"/>
          <w:szCs w:val="24"/>
        </w:rPr>
        <w:t>s slightly lower than expected (96.66%) due to the vacant Performance Improvement Officer post.</w:t>
      </w:r>
    </w:p>
    <w:p w14:paraId="4EE39A0E" w14:textId="77777777" w:rsidR="00CE6F99" w:rsidRPr="00046F40" w:rsidRDefault="00CE6F99" w:rsidP="00CE6F99">
      <w:pPr>
        <w:pStyle w:val="ListParagraph"/>
        <w:numPr>
          <w:ilvl w:val="0"/>
          <w:numId w:val="25"/>
        </w:numPr>
        <w:ind w:left="284" w:hanging="284"/>
        <w:contextualSpacing w:val="0"/>
        <w:rPr>
          <w:rFonts w:cs="Arial"/>
          <w:szCs w:val="24"/>
        </w:rPr>
      </w:pPr>
      <w:r w:rsidRPr="00046F40">
        <w:rPr>
          <w:rFonts w:cs="Arial"/>
          <w:szCs w:val="24"/>
        </w:rPr>
        <w:t xml:space="preserve">Attendance (at 91.13%) </w:t>
      </w:r>
      <w:r>
        <w:rPr>
          <w:rFonts w:cs="Arial"/>
          <w:szCs w:val="24"/>
        </w:rPr>
        <w:t>wa</w:t>
      </w:r>
      <w:r w:rsidRPr="00046F40">
        <w:rPr>
          <w:rFonts w:cs="Arial"/>
          <w:szCs w:val="24"/>
        </w:rPr>
        <w:t xml:space="preserve">s slightly below the target of 93% and this </w:t>
      </w:r>
      <w:r>
        <w:rPr>
          <w:rFonts w:cs="Arial"/>
          <w:szCs w:val="24"/>
        </w:rPr>
        <w:t>wa</w:t>
      </w:r>
      <w:r w:rsidRPr="00046F40">
        <w:rPr>
          <w:rFonts w:cs="Arial"/>
          <w:szCs w:val="24"/>
        </w:rPr>
        <w:t xml:space="preserve">s a result of one member of staff being on long-term sick leave. This </w:t>
      </w:r>
      <w:r>
        <w:rPr>
          <w:rFonts w:cs="Arial"/>
          <w:szCs w:val="24"/>
        </w:rPr>
        <w:t>wa</w:t>
      </w:r>
      <w:r w:rsidRPr="00046F40">
        <w:rPr>
          <w:rFonts w:cs="Arial"/>
          <w:szCs w:val="24"/>
        </w:rPr>
        <w:t xml:space="preserve">s also the reason for the percentage of </w:t>
      </w:r>
      <w:r w:rsidRPr="00046F40">
        <w:rPr>
          <w:rFonts w:eastAsia="Arial" w:cs="Arial"/>
          <w:color w:val="1D2828"/>
          <w:szCs w:val="24"/>
        </w:rPr>
        <w:t>time invested in team briefing, training, development and performance conversations being slightly under target (4.91 % versus a target of 5%).</w:t>
      </w:r>
    </w:p>
    <w:p w14:paraId="0C99ED05" w14:textId="77777777" w:rsidR="00CE6F99" w:rsidRPr="00046F40" w:rsidRDefault="00CE6F99" w:rsidP="00CE6F99">
      <w:pPr>
        <w:pStyle w:val="ListParagraph"/>
        <w:numPr>
          <w:ilvl w:val="0"/>
          <w:numId w:val="25"/>
        </w:numPr>
        <w:ind w:left="284" w:hanging="284"/>
        <w:contextualSpacing w:val="0"/>
        <w:rPr>
          <w:rFonts w:cs="Arial"/>
          <w:szCs w:val="24"/>
        </w:rPr>
      </w:pPr>
      <w:r w:rsidRPr="00046F40">
        <w:rPr>
          <w:rFonts w:cs="Arial"/>
          <w:szCs w:val="24"/>
        </w:rPr>
        <w:t>The Head of Service le</w:t>
      </w:r>
      <w:r>
        <w:rPr>
          <w:rFonts w:cs="Arial"/>
          <w:szCs w:val="24"/>
        </w:rPr>
        <w:t>d</w:t>
      </w:r>
      <w:r w:rsidRPr="00046F40">
        <w:rPr>
          <w:rFonts w:cs="Arial"/>
          <w:szCs w:val="24"/>
        </w:rPr>
        <w:t xml:space="preserve"> the facilitation and development of the Council’s Corporate Plan 2024 – 2028, which </w:t>
      </w:r>
      <w:r>
        <w:rPr>
          <w:rFonts w:cs="Arial"/>
          <w:szCs w:val="24"/>
        </w:rPr>
        <w:t>wa</w:t>
      </w:r>
      <w:r w:rsidRPr="00046F40">
        <w:rPr>
          <w:rFonts w:cs="Arial"/>
          <w:szCs w:val="24"/>
        </w:rPr>
        <w:t>s currently being prepared for publication.</w:t>
      </w:r>
    </w:p>
    <w:p w14:paraId="08269BCE" w14:textId="77777777" w:rsidR="00CE6F99" w:rsidRPr="00046F40" w:rsidRDefault="00CE6F99" w:rsidP="00CE6F99">
      <w:pPr>
        <w:rPr>
          <w:rFonts w:cs="Arial"/>
          <w:szCs w:val="24"/>
        </w:rPr>
      </w:pPr>
    </w:p>
    <w:tbl>
      <w:tblPr>
        <w:tblStyle w:val="TableGrid"/>
        <w:tblW w:w="0" w:type="auto"/>
        <w:tblLook w:val="04A0" w:firstRow="1" w:lastRow="0" w:firstColumn="1" w:lastColumn="0" w:noHBand="0" w:noVBand="1"/>
      </w:tblPr>
      <w:tblGrid>
        <w:gridCol w:w="1838"/>
        <w:gridCol w:w="7178"/>
      </w:tblGrid>
      <w:tr w:rsidR="00CE6F99" w:rsidRPr="00046F40" w14:paraId="7F90B220" w14:textId="77777777" w:rsidTr="00AB0239">
        <w:tc>
          <w:tcPr>
            <w:tcW w:w="9016" w:type="dxa"/>
            <w:gridSpan w:val="2"/>
            <w:shd w:val="clear" w:color="auto" w:fill="156082" w:themeFill="accent1"/>
          </w:tcPr>
          <w:p w14:paraId="4C33F026" w14:textId="77777777" w:rsidR="00CE6F99" w:rsidRPr="00046F40" w:rsidRDefault="00CE6F99" w:rsidP="00AB0239">
            <w:pPr>
              <w:pStyle w:val="Normal00"/>
              <w:rPr>
                <w:rFonts w:cs="Arial"/>
                <w:b/>
                <w:bCs/>
                <w:color w:val="FFFFFF" w:themeColor="background1"/>
                <w:sz w:val="24"/>
                <w:szCs w:val="24"/>
                <w:lang w:eastAsia="en-US"/>
              </w:rPr>
            </w:pPr>
            <w:r w:rsidRPr="00046F40">
              <w:rPr>
                <w:rFonts w:cs="Arial"/>
                <w:b/>
                <w:bCs/>
                <w:color w:val="FFFFFF" w:themeColor="background1"/>
                <w:sz w:val="24"/>
                <w:szCs w:val="24"/>
                <w:lang w:eastAsia="en-US"/>
              </w:rPr>
              <w:t>Digital Services</w:t>
            </w:r>
          </w:p>
        </w:tc>
      </w:tr>
      <w:tr w:rsidR="00CE6F99" w:rsidRPr="00046F40" w14:paraId="02A07C2F" w14:textId="77777777" w:rsidTr="00AB0239">
        <w:tc>
          <w:tcPr>
            <w:tcW w:w="1838" w:type="dxa"/>
          </w:tcPr>
          <w:p w14:paraId="6D0E6B09"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Key achievements</w:t>
            </w:r>
          </w:p>
        </w:tc>
        <w:tc>
          <w:tcPr>
            <w:tcW w:w="7178" w:type="dxa"/>
          </w:tcPr>
          <w:p w14:paraId="5D2D2A62"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Draft IT Disaster Recovery Plan approved by CLT in November 2023.</w:t>
            </w:r>
          </w:p>
          <w:p w14:paraId="28BFE405"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Systems and network uptime is 99%.</w:t>
            </w:r>
          </w:p>
          <w:p w14:paraId="649B554D"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92.1% of service calls are satisfactorily addressed within timescales (against a target of 97%). It should be noted that this figure only reflects those calls logged through the helpdesk.  Many staff continue to email Digital Services staff and contact them in person, and these service requests/ response times are not captured.  This should be resolved with the new helpdesk, which will go live in September 2024.</w:t>
            </w:r>
          </w:p>
          <w:p w14:paraId="362461BC"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Digital Services lead the development of our Digital Strategy, in collaboration with our external specialists, BT.  This was completed in February 2024.</w:t>
            </w:r>
          </w:p>
          <w:p w14:paraId="2CC63F51"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 xml:space="preserve">Significant work has been undertaken to progress recommendations from our Cyber security review and the </w:t>
            </w:r>
            <w:r w:rsidRPr="00046F40">
              <w:rPr>
                <w:rFonts w:cs="Arial"/>
                <w:sz w:val="24"/>
                <w:szCs w:val="24"/>
                <w:lang w:eastAsia="en-US"/>
              </w:rPr>
              <w:lastRenderedPageBreak/>
              <w:t xml:space="preserve">majority of staff have completed the Cisco Cyber Security Essentials training. </w:t>
            </w:r>
          </w:p>
          <w:p w14:paraId="4C77CDFB"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Council's telephony estate has been reviewed and implementation of new solution commenced in late November 2023 with ‘go live’ timetabled for May 2024.</w:t>
            </w:r>
          </w:p>
          <w:p w14:paraId="2B2601EF"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Wide Area Network (WAN) project implementation is well progressed.</w:t>
            </w:r>
          </w:p>
          <w:p w14:paraId="6C24E8F1"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Transitioning of the mobile phones is well progressed.</w:t>
            </w:r>
          </w:p>
          <w:p w14:paraId="5F094B74"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lang w:eastAsia="en-US"/>
              </w:rPr>
              <w:t>All outstanding Priority 1 audit recommendations have been closed.</w:t>
            </w:r>
          </w:p>
        </w:tc>
      </w:tr>
      <w:tr w:rsidR="00CE6F99" w:rsidRPr="00046F40" w14:paraId="1909D4C1" w14:textId="77777777" w:rsidTr="00AB0239">
        <w:tc>
          <w:tcPr>
            <w:tcW w:w="1838" w:type="dxa"/>
          </w:tcPr>
          <w:p w14:paraId="61C8BEC9"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lastRenderedPageBreak/>
              <w:t>Emerging Issues</w:t>
            </w:r>
          </w:p>
        </w:tc>
        <w:tc>
          <w:tcPr>
            <w:tcW w:w="7178" w:type="dxa"/>
          </w:tcPr>
          <w:p w14:paraId="6D4C0933"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Succession planning is an identified risk within the service.</w:t>
            </w:r>
          </w:p>
        </w:tc>
      </w:tr>
      <w:tr w:rsidR="00CE6F99" w:rsidRPr="00046F40" w14:paraId="4DE8955E" w14:textId="77777777" w:rsidTr="00AB0239">
        <w:tc>
          <w:tcPr>
            <w:tcW w:w="1838" w:type="dxa"/>
          </w:tcPr>
          <w:p w14:paraId="2933A0E5"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Action to be taken</w:t>
            </w:r>
          </w:p>
        </w:tc>
        <w:tc>
          <w:tcPr>
            <w:tcW w:w="7178" w:type="dxa"/>
          </w:tcPr>
          <w:p w14:paraId="3CB02E2F"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Further staff training and development, particularly in relation to cyber-security profiled for 2024.</w:t>
            </w:r>
          </w:p>
        </w:tc>
      </w:tr>
    </w:tbl>
    <w:p w14:paraId="6EB71E3F" w14:textId="77777777" w:rsidR="00CE6F99" w:rsidRPr="00046F40" w:rsidRDefault="00CE6F99" w:rsidP="00CE6F99">
      <w:pPr>
        <w:pStyle w:val="Normal00"/>
        <w:rPr>
          <w:rFonts w:cs="Arial"/>
          <w:b/>
          <w:bCs/>
          <w:i/>
          <w:iCs/>
          <w:sz w:val="24"/>
          <w:szCs w:val="24"/>
          <w:lang w:eastAsia="en-US"/>
        </w:rPr>
      </w:pPr>
    </w:p>
    <w:tbl>
      <w:tblPr>
        <w:tblStyle w:val="TableGrid"/>
        <w:tblW w:w="0" w:type="auto"/>
        <w:tblLook w:val="04A0" w:firstRow="1" w:lastRow="0" w:firstColumn="1" w:lastColumn="0" w:noHBand="0" w:noVBand="1"/>
      </w:tblPr>
      <w:tblGrid>
        <w:gridCol w:w="1838"/>
        <w:gridCol w:w="7178"/>
      </w:tblGrid>
      <w:tr w:rsidR="00CE6F99" w:rsidRPr="00046F40" w14:paraId="478DE33E" w14:textId="77777777" w:rsidTr="00AB0239">
        <w:tc>
          <w:tcPr>
            <w:tcW w:w="9016" w:type="dxa"/>
            <w:gridSpan w:val="2"/>
            <w:shd w:val="clear" w:color="auto" w:fill="156082" w:themeFill="accent1"/>
          </w:tcPr>
          <w:p w14:paraId="021054B2" w14:textId="77777777" w:rsidR="00CE6F99" w:rsidRPr="00046F40" w:rsidRDefault="00CE6F99" w:rsidP="00AB0239">
            <w:pPr>
              <w:pStyle w:val="Normal00"/>
              <w:rPr>
                <w:rFonts w:cs="Arial"/>
                <w:b/>
                <w:bCs/>
                <w:color w:val="FFFFFF" w:themeColor="background1"/>
                <w:sz w:val="24"/>
                <w:szCs w:val="24"/>
                <w:lang w:eastAsia="en-US"/>
              </w:rPr>
            </w:pPr>
            <w:r w:rsidRPr="00046F40">
              <w:rPr>
                <w:rFonts w:cs="Arial"/>
                <w:b/>
                <w:bCs/>
                <w:color w:val="FFFFFF" w:themeColor="background1"/>
                <w:sz w:val="24"/>
                <w:szCs w:val="24"/>
                <w:lang w:eastAsia="en-US"/>
              </w:rPr>
              <w:t>Transformation Service</w:t>
            </w:r>
          </w:p>
        </w:tc>
      </w:tr>
      <w:tr w:rsidR="00CE6F99" w:rsidRPr="00046F40" w14:paraId="08ABC7BD" w14:textId="77777777" w:rsidTr="00AB0239">
        <w:tc>
          <w:tcPr>
            <w:tcW w:w="1838" w:type="dxa"/>
          </w:tcPr>
          <w:p w14:paraId="29538C4E"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Key achievements</w:t>
            </w:r>
          </w:p>
        </w:tc>
        <w:tc>
          <w:tcPr>
            <w:tcW w:w="7178" w:type="dxa"/>
          </w:tcPr>
          <w:p w14:paraId="053A6175" w14:textId="77777777" w:rsidR="00CE6F99" w:rsidRPr="00046F40" w:rsidRDefault="00CE6F99" w:rsidP="00CE6F99">
            <w:pPr>
              <w:pStyle w:val="Normal00"/>
              <w:numPr>
                <w:ilvl w:val="0"/>
                <w:numId w:val="28"/>
              </w:numPr>
              <w:ind w:left="315" w:hanging="315"/>
              <w:rPr>
                <w:rFonts w:cs="Arial"/>
                <w:sz w:val="24"/>
                <w:szCs w:val="24"/>
                <w:lang w:eastAsia="en-US"/>
              </w:rPr>
            </w:pPr>
            <w:r w:rsidRPr="00046F40">
              <w:rPr>
                <w:rFonts w:cs="Arial"/>
                <w:sz w:val="24"/>
                <w:szCs w:val="24"/>
                <w:lang w:eastAsia="en-US"/>
              </w:rPr>
              <w:t>Since being established in September 2023 (temporarily for a period of two years) the Transformation Service has completed the following projects:</w:t>
            </w:r>
          </w:p>
          <w:p w14:paraId="2BB9862B"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Review of service planning process.</w:t>
            </w:r>
          </w:p>
          <w:p w14:paraId="075CF019"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Post project Evaluation (PPE) of the Core system.</w:t>
            </w:r>
          </w:p>
          <w:p w14:paraId="1373A5B5"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Business Continuity Plan developed.</w:t>
            </w:r>
          </w:p>
          <w:p w14:paraId="56A8D430"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South Street office relocation.</w:t>
            </w:r>
          </w:p>
          <w:p w14:paraId="25E12190" w14:textId="77777777" w:rsidR="00CE6F99" w:rsidRPr="00046F40" w:rsidRDefault="00CE6F99" w:rsidP="00CE6F99">
            <w:pPr>
              <w:pStyle w:val="Normal00"/>
              <w:numPr>
                <w:ilvl w:val="0"/>
                <w:numId w:val="28"/>
              </w:numPr>
              <w:ind w:left="315" w:hanging="315"/>
              <w:rPr>
                <w:rFonts w:cs="Arial"/>
                <w:sz w:val="24"/>
                <w:szCs w:val="24"/>
                <w:lang w:eastAsia="en-US"/>
              </w:rPr>
            </w:pPr>
            <w:r w:rsidRPr="00046F40">
              <w:rPr>
                <w:rFonts w:cs="Arial"/>
                <w:sz w:val="24"/>
                <w:szCs w:val="24"/>
                <w:lang w:eastAsia="en-US"/>
              </w:rPr>
              <w:t>The following projects are underway:</w:t>
            </w:r>
          </w:p>
          <w:p w14:paraId="48D148E9"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Leisure transformation.</w:t>
            </w:r>
          </w:p>
          <w:p w14:paraId="1FE6E3F2"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lang w:eastAsia="en-US"/>
              </w:rPr>
              <w:t>Review of Corporate Grants Policy and Processes (Phase 1).</w:t>
            </w:r>
          </w:p>
          <w:p w14:paraId="77C37175"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lang w:eastAsia="en-US"/>
              </w:rPr>
              <w:t>Ongoing review of the Core system.</w:t>
            </w:r>
          </w:p>
          <w:p w14:paraId="1FE49EB3"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lang w:eastAsia="en-US"/>
              </w:rPr>
              <w:t>Review of Events Strategy.</w:t>
            </w:r>
          </w:p>
          <w:p w14:paraId="20A902FC"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lang w:eastAsia="en-US"/>
              </w:rPr>
              <w:t>Community centres/ halls review.</w:t>
            </w:r>
          </w:p>
          <w:p w14:paraId="0EE43BBE"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New finance system.</w:t>
            </w:r>
          </w:p>
          <w:p w14:paraId="64D4925B"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Migration of telephony.</w:t>
            </w:r>
          </w:p>
          <w:p w14:paraId="49FF9EF3"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Mobile phone transitioning.</w:t>
            </w:r>
          </w:p>
          <w:p w14:paraId="6E81ADB6"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Legal services review.</w:t>
            </w:r>
          </w:p>
          <w:p w14:paraId="7FF20C5C" w14:textId="77777777" w:rsidR="00CE6F99" w:rsidRPr="00046F40" w:rsidRDefault="00CE6F99" w:rsidP="00CE6F99">
            <w:pPr>
              <w:pStyle w:val="Normal00"/>
              <w:numPr>
                <w:ilvl w:val="0"/>
                <w:numId w:val="29"/>
              </w:numPr>
              <w:ind w:left="599" w:hanging="284"/>
              <w:rPr>
                <w:rFonts w:cs="Arial"/>
                <w:sz w:val="24"/>
                <w:szCs w:val="24"/>
              </w:rPr>
            </w:pPr>
            <w:r w:rsidRPr="00046F40">
              <w:rPr>
                <w:rFonts w:cs="Arial"/>
                <w:sz w:val="24"/>
                <w:szCs w:val="24"/>
              </w:rPr>
              <w:t>Review of Procurement Service.</w:t>
            </w:r>
          </w:p>
          <w:p w14:paraId="03D11F56" w14:textId="77777777" w:rsidR="00CE6F99" w:rsidRPr="00046F40" w:rsidRDefault="00CE6F99" w:rsidP="00CE6F99">
            <w:pPr>
              <w:pStyle w:val="Normal00"/>
              <w:numPr>
                <w:ilvl w:val="0"/>
                <w:numId w:val="28"/>
              </w:numPr>
              <w:ind w:left="315" w:hanging="315"/>
              <w:rPr>
                <w:rFonts w:cs="Arial"/>
                <w:sz w:val="24"/>
                <w:szCs w:val="24"/>
                <w:lang w:eastAsia="en-US"/>
              </w:rPr>
            </w:pPr>
            <w:r w:rsidRPr="00046F40">
              <w:rPr>
                <w:rFonts w:cs="Arial"/>
                <w:sz w:val="24"/>
                <w:szCs w:val="24"/>
              </w:rPr>
              <w:t>All audit recommendations have been closed.</w:t>
            </w:r>
          </w:p>
        </w:tc>
      </w:tr>
      <w:tr w:rsidR="00CE6F99" w:rsidRPr="00046F40" w14:paraId="3EBD0B88" w14:textId="77777777" w:rsidTr="00AB0239">
        <w:tc>
          <w:tcPr>
            <w:tcW w:w="1838" w:type="dxa"/>
          </w:tcPr>
          <w:p w14:paraId="411A588E"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Emerging Issues</w:t>
            </w:r>
          </w:p>
        </w:tc>
        <w:tc>
          <w:tcPr>
            <w:tcW w:w="7178" w:type="dxa"/>
          </w:tcPr>
          <w:p w14:paraId="2AC41096" w14:textId="77777777" w:rsidR="00CE6F99" w:rsidRPr="00046F40" w:rsidRDefault="00CE6F99" w:rsidP="00AB0239">
            <w:pPr>
              <w:pStyle w:val="Normal00"/>
              <w:rPr>
                <w:rFonts w:cs="Arial"/>
                <w:sz w:val="24"/>
                <w:szCs w:val="24"/>
              </w:rPr>
            </w:pPr>
            <w:r w:rsidRPr="00046F40">
              <w:rPr>
                <w:rFonts w:cs="Arial"/>
                <w:sz w:val="24"/>
                <w:szCs w:val="24"/>
              </w:rPr>
              <w:t>Two of the Transformation Officers are on agency contracts.  In order to ensure we retain this talent the Council is investigating the viability of moving these staff onto temporary contracts.</w:t>
            </w:r>
          </w:p>
        </w:tc>
      </w:tr>
      <w:tr w:rsidR="00CE6F99" w:rsidRPr="00046F40" w14:paraId="7EA4A64A" w14:textId="77777777" w:rsidTr="00AB0239">
        <w:tc>
          <w:tcPr>
            <w:tcW w:w="1838" w:type="dxa"/>
          </w:tcPr>
          <w:p w14:paraId="75702D5B"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Action to be taken</w:t>
            </w:r>
          </w:p>
        </w:tc>
        <w:tc>
          <w:tcPr>
            <w:tcW w:w="7178" w:type="dxa"/>
          </w:tcPr>
          <w:p w14:paraId="6B88EACD" w14:textId="77777777" w:rsidR="00CE6F99" w:rsidRPr="00046F40" w:rsidRDefault="00CE6F99" w:rsidP="00AB0239">
            <w:pPr>
              <w:pStyle w:val="Normal00"/>
              <w:rPr>
                <w:rFonts w:cs="Arial"/>
                <w:sz w:val="24"/>
                <w:szCs w:val="24"/>
                <w:lang w:eastAsia="en-US"/>
              </w:rPr>
            </w:pPr>
            <w:r w:rsidRPr="00046F40">
              <w:rPr>
                <w:rFonts w:cs="Arial"/>
                <w:sz w:val="24"/>
                <w:szCs w:val="24"/>
              </w:rPr>
              <w:t>The Transformation Team will continue to gather and collate evidence to demonstrate the value add of their activities with a view to securing permanent funding for their posts from September 2025.</w:t>
            </w:r>
          </w:p>
        </w:tc>
      </w:tr>
    </w:tbl>
    <w:p w14:paraId="0D8C73C6" w14:textId="77777777" w:rsidR="00CE6F99" w:rsidRPr="00046F40" w:rsidRDefault="00CE6F99" w:rsidP="00CE6F99">
      <w:pPr>
        <w:pStyle w:val="Normal00"/>
        <w:rPr>
          <w:rFonts w:cs="Arial"/>
          <w:b/>
          <w:bCs/>
          <w:i/>
          <w:iCs/>
          <w:sz w:val="24"/>
          <w:szCs w:val="24"/>
          <w:lang w:eastAsia="en-US"/>
        </w:rPr>
      </w:pPr>
    </w:p>
    <w:tbl>
      <w:tblPr>
        <w:tblStyle w:val="TableGrid"/>
        <w:tblW w:w="0" w:type="auto"/>
        <w:tblLook w:val="04A0" w:firstRow="1" w:lastRow="0" w:firstColumn="1" w:lastColumn="0" w:noHBand="0" w:noVBand="1"/>
      </w:tblPr>
      <w:tblGrid>
        <w:gridCol w:w="1838"/>
        <w:gridCol w:w="7178"/>
      </w:tblGrid>
      <w:tr w:rsidR="00CE6F99" w:rsidRPr="00046F40" w14:paraId="67071B96" w14:textId="77777777" w:rsidTr="00AB0239">
        <w:tc>
          <w:tcPr>
            <w:tcW w:w="9016" w:type="dxa"/>
            <w:gridSpan w:val="2"/>
            <w:shd w:val="clear" w:color="auto" w:fill="156082" w:themeFill="accent1"/>
          </w:tcPr>
          <w:p w14:paraId="60423564" w14:textId="77777777" w:rsidR="00CE6F99" w:rsidRPr="00046F40" w:rsidRDefault="00CE6F99" w:rsidP="00AB0239">
            <w:pPr>
              <w:pStyle w:val="Normal00"/>
              <w:rPr>
                <w:rFonts w:cs="Arial"/>
                <w:b/>
                <w:bCs/>
                <w:color w:val="FFFFFF" w:themeColor="background1"/>
                <w:sz w:val="24"/>
                <w:szCs w:val="24"/>
                <w:lang w:eastAsia="en-US"/>
              </w:rPr>
            </w:pPr>
            <w:r w:rsidRPr="00046F40">
              <w:rPr>
                <w:rFonts w:cs="Arial"/>
                <w:b/>
                <w:bCs/>
                <w:color w:val="FFFFFF" w:themeColor="background1"/>
                <w:sz w:val="24"/>
                <w:szCs w:val="24"/>
                <w:lang w:eastAsia="en-US"/>
              </w:rPr>
              <w:t>Procurement Service</w:t>
            </w:r>
          </w:p>
        </w:tc>
      </w:tr>
      <w:tr w:rsidR="00CE6F99" w:rsidRPr="00046F40" w14:paraId="21622894" w14:textId="77777777" w:rsidTr="00AB0239">
        <w:tc>
          <w:tcPr>
            <w:tcW w:w="1838" w:type="dxa"/>
          </w:tcPr>
          <w:p w14:paraId="16BA36AA"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Key achievements</w:t>
            </w:r>
          </w:p>
        </w:tc>
        <w:tc>
          <w:tcPr>
            <w:tcW w:w="7178" w:type="dxa"/>
          </w:tcPr>
          <w:p w14:paraId="00CFE430" w14:textId="77777777" w:rsidR="00CE6F99" w:rsidRPr="00046F40" w:rsidRDefault="00CE6F99" w:rsidP="00CE6F99">
            <w:pPr>
              <w:pStyle w:val="Normal00"/>
              <w:numPr>
                <w:ilvl w:val="0"/>
                <w:numId w:val="27"/>
              </w:numPr>
              <w:ind w:left="317" w:hanging="283"/>
              <w:rPr>
                <w:rFonts w:cs="Arial"/>
                <w:sz w:val="24"/>
                <w:szCs w:val="24"/>
              </w:rPr>
            </w:pPr>
            <w:r w:rsidRPr="00046F40">
              <w:rPr>
                <w:rFonts w:cs="Arial"/>
                <w:sz w:val="24"/>
                <w:szCs w:val="24"/>
              </w:rPr>
              <w:t xml:space="preserve">Procurement savings for the Council are over target for the year to date (£361,139 versus £250,000).  Figure achieved through Procurement engaging with Service areas to define </w:t>
            </w:r>
            <w:r w:rsidRPr="00046F40">
              <w:rPr>
                <w:rFonts w:cs="Arial"/>
                <w:sz w:val="24"/>
                <w:szCs w:val="24"/>
              </w:rPr>
              <w:lastRenderedPageBreak/>
              <w:t>project budgets, and tenders received being under this stipulated budget.</w:t>
            </w:r>
          </w:p>
          <w:p w14:paraId="4271C367" w14:textId="77777777" w:rsidR="00CE6F99" w:rsidRPr="00046F40" w:rsidRDefault="00CE6F99" w:rsidP="00CE6F99">
            <w:pPr>
              <w:pStyle w:val="Normal00"/>
              <w:numPr>
                <w:ilvl w:val="0"/>
                <w:numId w:val="27"/>
              </w:numPr>
              <w:ind w:left="317" w:hanging="283"/>
              <w:rPr>
                <w:rFonts w:cs="Arial"/>
                <w:sz w:val="24"/>
                <w:szCs w:val="24"/>
                <w:lang w:eastAsia="en-US"/>
              </w:rPr>
            </w:pPr>
            <w:r w:rsidRPr="00046F40">
              <w:rPr>
                <w:rFonts w:cs="Arial"/>
                <w:sz w:val="24"/>
                <w:szCs w:val="24"/>
              </w:rPr>
              <w:t>There have been zero procurement challenges.</w:t>
            </w:r>
          </w:p>
        </w:tc>
      </w:tr>
      <w:tr w:rsidR="00CE6F99" w:rsidRPr="00046F40" w14:paraId="5990BABA" w14:textId="77777777" w:rsidTr="00AB0239">
        <w:tc>
          <w:tcPr>
            <w:tcW w:w="1838" w:type="dxa"/>
          </w:tcPr>
          <w:p w14:paraId="4DBB72C2"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lastRenderedPageBreak/>
              <w:t>Emerging Issues</w:t>
            </w:r>
          </w:p>
        </w:tc>
        <w:tc>
          <w:tcPr>
            <w:tcW w:w="7178" w:type="dxa"/>
          </w:tcPr>
          <w:p w14:paraId="2B2E50C6" w14:textId="77777777" w:rsidR="00CE6F99" w:rsidRPr="00046F40" w:rsidRDefault="00CE6F99" w:rsidP="00AB0239">
            <w:pPr>
              <w:rPr>
                <w:rFonts w:cs="Arial"/>
              </w:rPr>
            </w:pPr>
            <w:r w:rsidRPr="00046F40">
              <w:rPr>
                <w:rFonts w:cs="Arial"/>
              </w:rPr>
              <w:t xml:space="preserve">Historically, over the last 5 years, the PSU (with a full team of 3 staff: Procurement Manager; Procurement Officer; and Procurement Assistant) managed an average of 25 tender exercises per year.  </w:t>
            </w:r>
          </w:p>
          <w:p w14:paraId="2ADD7CAB" w14:textId="77777777" w:rsidR="00CE6F99" w:rsidRPr="00046F40" w:rsidRDefault="00CE6F99" w:rsidP="00AB0239">
            <w:pPr>
              <w:rPr>
                <w:rFonts w:cs="Arial"/>
              </w:rPr>
            </w:pPr>
            <w:r w:rsidRPr="00046F40">
              <w:rPr>
                <w:rFonts w:cs="Arial"/>
              </w:rPr>
              <w:t>Circa 43 tender exercises were programmed for the year 2023.</w:t>
            </w:r>
          </w:p>
          <w:p w14:paraId="0E048391" w14:textId="77777777" w:rsidR="00CE6F99" w:rsidRPr="00046F40" w:rsidRDefault="00CE6F99" w:rsidP="00AB0239">
            <w:pPr>
              <w:rPr>
                <w:rFonts w:cs="Arial"/>
              </w:rPr>
            </w:pPr>
            <w:r w:rsidRPr="00046F40">
              <w:rPr>
                <w:rFonts w:cs="Arial"/>
              </w:rPr>
              <w:t>There are approximately 30 procurement exercises already identified for 2024.</w:t>
            </w:r>
          </w:p>
          <w:p w14:paraId="5E38042D" w14:textId="77777777" w:rsidR="00CE6F99" w:rsidRPr="00046F40" w:rsidRDefault="00CE6F99" w:rsidP="00AB0239">
            <w:pPr>
              <w:rPr>
                <w:rFonts w:cs="Arial"/>
              </w:rPr>
            </w:pPr>
            <w:r w:rsidRPr="00046F40">
              <w:rPr>
                <w:rFonts w:cs="Arial"/>
              </w:rPr>
              <w:t>This represents an increase in tenders of circa 70% for the PSU.</w:t>
            </w:r>
          </w:p>
          <w:p w14:paraId="26051C86" w14:textId="77777777" w:rsidR="00CE6F99" w:rsidRPr="00046F40" w:rsidRDefault="00CE6F99" w:rsidP="00AB0239">
            <w:pPr>
              <w:rPr>
                <w:rFonts w:cs="Arial"/>
              </w:rPr>
            </w:pPr>
            <w:r w:rsidRPr="00046F40">
              <w:rPr>
                <w:rFonts w:cs="Arial"/>
              </w:rPr>
              <w:t>Whilst the Procurement Officer post was filled in June 2023, the PSU has been without a Procurement Assistant since early August, again reducing the staff complement to two.</w:t>
            </w:r>
          </w:p>
          <w:p w14:paraId="2D2402EB" w14:textId="77777777" w:rsidR="00CE6F99" w:rsidRPr="00046F40" w:rsidRDefault="00CE6F99" w:rsidP="00AB0239">
            <w:pPr>
              <w:rPr>
                <w:rFonts w:cs="Arial"/>
              </w:rPr>
            </w:pPr>
            <w:r w:rsidRPr="00046F40">
              <w:rPr>
                <w:rFonts w:cs="Arial"/>
              </w:rPr>
              <w:t>The current structure (FTE 3) does not have the capacity to address the increased workload nor to identify corporate tenders which can achieve significant efficiencies across the organisation both in terms of monetary savings and also process/ transactional savings.</w:t>
            </w:r>
          </w:p>
        </w:tc>
      </w:tr>
      <w:tr w:rsidR="00CE6F99" w:rsidRPr="00046F40" w14:paraId="64B0770B" w14:textId="77777777" w:rsidTr="00AB0239">
        <w:tc>
          <w:tcPr>
            <w:tcW w:w="1838" w:type="dxa"/>
          </w:tcPr>
          <w:p w14:paraId="205844BE" w14:textId="77777777" w:rsidR="00CE6F99" w:rsidRPr="00046F40" w:rsidRDefault="00CE6F99" w:rsidP="00AB0239">
            <w:pPr>
              <w:pStyle w:val="Normal00"/>
              <w:rPr>
                <w:rFonts w:cs="Arial"/>
                <w:b/>
                <w:bCs/>
                <w:sz w:val="24"/>
                <w:szCs w:val="24"/>
                <w:lang w:eastAsia="en-US"/>
              </w:rPr>
            </w:pPr>
            <w:r w:rsidRPr="00046F40">
              <w:rPr>
                <w:rFonts w:cs="Arial"/>
                <w:b/>
                <w:bCs/>
                <w:sz w:val="24"/>
                <w:szCs w:val="24"/>
                <w:lang w:eastAsia="en-US"/>
              </w:rPr>
              <w:t>Action to be taken</w:t>
            </w:r>
          </w:p>
        </w:tc>
        <w:tc>
          <w:tcPr>
            <w:tcW w:w="7178" w:type="dxa"/>
          </w:tcPr>
          <w:p w14:paraId="7551F853" w14:textId="77777777" w:rsidR="00CE6F99" w:rsidRPr="00046F40" w:rsidRDefault="00CE6F99" w:rsidP="00AB0239">
            <w:pPr>
              <w:pStyle w:val="Normal00"/>
              <w:rPr>
                <w:rFonts w:cs="Arial"/>
                <w:sz w:val="24"/>
                <w:szCs w:val="24"/>
                <w:lang w:eastAsia="en-US"/>
              </w:rPr>
            </w:pPr>
            <w:r w:rsidRPr="00046F40">
              <w:rPr>
                <w:rFonts w:cs="Arial"/>
                <w:sz w:val="24"/>
                <w:szCs w:val="24"/>
                <w:lang w:eastAsia="en-US"/>
              </w:rPr>
              <w:t>The Transformation Team has commenced a review of the PSU to understand the optimal staffing compliment and structure required to deliver the ever-increasing volume of procurements required across the organisation.</w:t>
            </w:r>
          </w:p>
        </w:tc>
      </w:tr>
    </w:tbl>
    <w:p w14:paraId="60D3DA9A" w14:textId="77777777" w:rsidR="00CE6F99" w:rsidRDefault="00CE6F99" w:rsidP="00CE6F99">
      <w:pPr>
        <w:rPr>
          <w:caps/>
        </w:rPr>
      </w:pPr>
    </w:p>
    <w:p w14:paraId="3A763E95" w14:textId="77777777" w:rsidR="00CE6F99" w:rsidRDefault="00CE6F99" w:rsidP="00CE6F99">
      <w:pPr>
        <w:pStyle w:val="Normal0"/>
        <w:rPr>
          <w:rFonts w:cs="Arial"/>
          <w:sz w:val="24"/>
          <w:szCs w:val="24"/>
        </w:rPr>
      </w:pPr>
      <w:r w:rsidRPr="00046F40">
        <w:rPr>
          <w:caps/>
          <w:sz w:val="24"/>
          <w:szCs w:val="24"/>
        </w:rPr>
        <w:t>Recommended</w:t>
      </w:r>
      <w:r w:rsidRPr="00046F40">
        <w:rPr>
          <w:sz w:val="24"/>
          <w:szCs w:val="24"/>
        </w:rPr>
        <w:t xml:space="preserve"> </w:t>
      </w:r>
      <w:r w:rsidRPr="00046F40">
        <w:rPr>
          <w:rFonts w:cs="Arial"/>
          <w:sz w:val="24"/>
          <w:szCs w:val="24"/>
        </w:rPr>
        <w:t>that Council note this report.</w:t>
      </w:r>
    </w:p>
    <w:p w14:paraId="654B9E89" w14:textId="77777777" w:rsidR="00CE6F99" w:rsidRPr="00DF1E2D" w:rsidRDefault="00CE6F99" w:rsidP="00CE6F99">
      <w:pPr>
        <w:pStyle w:val="Normal0"/>
        <w:rPr>
          <w:rFonts w:cs="Arial"/>
          <w:b/>
          <w:sz w:val="24"/>
          <w:szCs w:val="24"/>
        </w:rPr>
      </w:pPr>
    </w:p>
    <w:p w14:paraId="210DE7C1" w14:textId="77777777" w:rsidR="00CE6F99" w:rsidRPr="00F35E1C" w:rsidRDefault="00CE6F99" w:rsidP="00CE6F99">
      <w:pPr>
        <w:pStyle w:val="ListParagraph"/>
        <w:numPr>
          <w:ilvl w:val="0"/>
          <w:numId w:val="20"/>
        </w:numPr>
        <w:rPr>
          <w:rFonts w:cs="Arial"/>
          <w:szCs w:val="24"/>
        </w:rPr>
      </w:pPr>
      <w:r>
        <w:rPr>
          <w:rFonts w:cs="Arial"/>
          <w:b/>
          <w:bCs/>
          <w:szCs w:val="24"/>
          <w:u w:val="single"/>
        </w:rPr>
        <w:t>Administration</w:t>
      </w:r>
    </w:p>
    <w:p w14:paraId="2D80A5DD" w14:textId="77777777" w:rsidR="00CE6F99" w:rsidRDefault="00CE6F99" w:rsidP="00CE6F99">
      <w:pPr>
        <w:ind w:left="360"/>
        <w:rPr>
          <w:rFonts w:cs="Arial"/>
          <w:szCs w:val="24"/>
        </w:rPr>
      </w:pPr>
    </w:p>
    <w:p w14:paraId="3B67E574" w14:textId="77777777" w:rsidR="00CE6F99" w:rsidRPr="004B4CE2" w:rsidRDefault="00CE6F99" w:rsidP="00CE6F99">
      <w:pPr>
        <w:pStyle w:val="Normal00"/>
        <w:rPr>
          <w:sz w:val="24"/>
          <w:szCs w:val="24"/>
          <w:lang w:eastAsia="en-US"/>
        </w:rPr>
      </w:pPr>
      <w:r w:rsidRPr="004B4CE2">
        <w:rPr>
          <w:rFonts w:cs="Arial"/>
          <w:caps/>
          <w:sz w:val="24"/>
          <w:szCs w:val="24"/>
        </w:rPr>
        <w:t>Previously circulated</w:t>
      </w:r>
      <w:r w:rsidRPr="004B4CE2">
        <w:rPr>
          <w:rFonts w:cs="Arial"/>
          <w:sz w:val="24"/>
          <w:szCs w:val="24"/>
        </w:rPr>
        <w:t xml:space="preserve">:- Report from Director of Corporate Services advising that </w:t>
      </w:r>
      <w:r w:rsidRPr="004B4CE2">
        <w:rPr>
          <w:sz w:val="24"/>
          <w:szCs w:val="24"/>
          <w:lang w:eastAsia="en-US"/>
        </w:rPr>
        <w:t xml:space="preserve">that Council </w:t>
      </w:r>
      <w:r>
        <w:rPr>
          <w:sz w:val="24"/>
          <w:szCs w:val="24"/>
          <w:lang w:eastAsia="en-US"/>
        </w:rPr>
        <w:t>wa</w:t>
      </w:r>
      <w:r w:rsidRPr="004B4CE2">
        <w:rPr>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Pr>
          <w:sz w:val="24"/>
          <w:szCs w:val="24"/>
          <w:lang w:eastAsia="en-US"/>
        </w:rPr>
        <w:t>d</w:t>
      </w:r>
      <w:r w:rsidRPr="004B4CE2">
        <w:rPr>
          <w:sz w:val="24"/>
          <w:szCs w:val="24"/>
          <w:lang w:eastAsia="en-US"/>
        </w:rPr>
        <w:t xml:space="preserve"> the approach to Performance Planning and Management process as:</w:t>
      </w:r>
    </w:p>
    <w:p w14:paraId="1BDA68A3" w14:textId="77777777" w:rsidR="00CE6F99" w:rsidRPr="004B4CE2" w:rsidRDefault="00CE6F99" w:rsidP="00CE6F99">
      <w:pPr>
        <w:pStyle w:val="Normal00"/>
        <w:rPr>
          <w:sz w:val="24"/>
          <w:szCs w:val="24"/>
          <w:lang w:eastAsia="en-US"/>
        </w:rPr>
      </w:pPr>
    </w:p>
    <w:p w14:paraId="24ECF25C" w14:textId="77777777" w:rsidR="00CE6F99" w:rsidRPr="004B4CE2" w:rsidRDefault="00CE6F99" w:rsidP="00CE6F99">
      <w:pPr>
        <w:pStyle w:val="ListParagraph"/>
        <w:numPr>
          <w:ilvl w:val="0"/>
          <w:numId w:val="24"/>
        </w:numPr>
        <w:rPr>
          <w:rFonts w:cs="Arial"/>
          <w:szCs w:val="24"/>
        </w:rPr>
      </w:pPr>
      <w:r w:rsidRPr="004B4CE2">
        <w:rPr>
          <w:rFonts w:cs="Arial"/>
          <w:szCs w:val="24"/>
        </w:rPr>
        <w:t xml:space="preserve">Community Plan – published every 10-15 years </w:t>
      </w:r>
    </w:p>
    <w:p w14:paraId="311A6F4A" w14:textId="77777777" w:rsidR="00CE6F99" w:rsidRPr="004B4CE2" w:rsidRDefault="00CE6F99" w:rsidP="00CE6F99">
      <w:pPr>
        <w:pStyle w:val="ListParagraph"/>
        <w:numPr>
          <w:ilvl w:val="0"/>
          <w:numId w:val="24"/>
        </w:numPr>
        <w:rPr>
          <w:rFonts w:cs="Arial"/>
          <w:szCs w:val="24"/>
        </w:rPr>
      </w:pPr>
      <w:r w:rsidRPr="004B4CE2">
        <w:rPr>
          <w:rFonts w:cs="Arial"/>
          <w:szCs w:val="24"/>
        </w:rPr>
        <w:t xml:space="preserve">Corporate Plan – published every </w:t>
      </w:r>
      <w:r>
        <w:rPr>
          <w:rFonts w:cs="Arial"/>
          <w:szCs w:val="24"/>
        </w:rPr>
        <w:t>four</w:t>
      </w:r>
      <w:r w:rsidRPr="004B4CE2">
        <w:rPr>
          <w:rFonts w:cs="Arial"/>
          <w:szCs w:val="24"/>
        </w:rPr>
        <w:t xml:space="preserve"> years (Corporate Plan Towards 2024 in operation)</w:t>
      </w:r>
    </w:p>
    <w:p w14:paraId="5E2C48BE" w14:textId="77777777" w:rsidR="00CE6F99" w:rsidRPr="004B4CE2" w:rsidRDefault="00CE6F99" w:rsidP="00CE6F99">
      <w:pPr>
        <w:pStyle w:val="ListParagraph"/>
        <w:numPr>
          <w:ilvl w:val="0"/>
          <w:numId w:val="24"/>
        </w:numPr>
        <w:rPr>
          <w:rFonts w:cs="Arial"/>
          <w:szCs w:val="24"/>
        </w:rPr>
      </w:pPr>
      <w:r w:rsidRPr="004B4CE2">
        <w:rPr>
          <w:rFonts w:cs="Arial"/>
          <w:szCs w:val="24"/>
        </w:rPr>
        <w:t>Performance Improvement Plan (PIP) – published annually in September</w:t>
      </w:r>
    </w:p>
    <w:p w14:paraId="63EF7936" w14:textId="77777777" w:rsidR="00CE6F99" w:rsidRPr="004B4CE2" w:rsidRDefault="00CE6F99" w:rsidP="00CE6F99">
      <w:pPr>
        <w:pStyle w:val="ListParagraph"/>
        <w:numPr>
          <w:ilvl w:val="0"/>
          <w:numId w:val="24"/>
        </w:numPr>
        <w:rPr>
          <w:rFonts w:cs="Arial"/>
          <w:szCs w:val="24"/>
        </w:rPr>
      </w:pPr>
      <w:r w:rsidRPr="004B4CE2">
        <w:rPr>
          <w:rFonts w:cs="Arial"/>
          <w:szCs w:val="24"/>
        </w:rPr>
        <w:t>Service Plan – developed annually (approved April/May 2023)</w:t>
      </w:r>
    </w:p>
    <w:p w14:paraId="750A04CD" w14:textId="77777777" w:rsidR="00CE6F99" w:rsidRPr="004B4CE2" w:rsidRDefault="00CE6F99" w:rsidP="00CE6F99">
      <w:pPr>
        <w:pStyle w:val="Normal00"/>
        <w:rPr>
          <w:sz w:val="24"/>
          <w:szCs w:val="24"/>
          <w:lang w:eastAsia="en-US"/>
        </w:rPr>
      </w:pPr>
    </w:p>
    <w:p w14:paraId="1C6713CD" w14:textId="77777777" w:rsidR="00CE6F99" w:rsidRPr="004B4CE2" w:rsidRDefault="00CE6F99" w:rsidP="00CE6F99">
      <w:pPr>
        <w:pStyle w:val="Normal00"/>
        <w:rPr>
          <w:sz w:val="24"/>
          <w:szCs w:val="24"/>
          <w:lang w:eastAsia="en-US"/>
        </w:rPr>
      </w:pPr>
      <w:r w:rsidRPr="004B4CE2">
        <w:rPr>
          <w:sz w:val="24"/>
          <w:szCs w:val="24"/>
          <w:lang w:eastAsia="en-US"/>
        </w:rPr>
        <w:t>The Council’s 18 Service Plans outline</w:t>
      </w:r>
      <w:r>
        <w:rPr>
          <w:sz w:val="24"/>
          <w:szCs w:val="24"/>
          <w:lang w:eastAsia="en-US"/>
        </w:rPr>
        <w:t>d</w:t>
      </w:r>
      <w:r w:rsidRPr="004B4CE2">
        <w:rPr>
          <w:sz w:val="24"/>
          <w:szCs w:val="24"/>
          <w:lang w:eastAsia="en-US"/>
        </w:rPr>
        <w:t xml:space="preserve"> how each respective Service </w:t>
      </w:r>
      <w:r>
        <w:rPr>
          <w:sz w:val="24"/>
          <w:szCs w:val="24"/>
          <w:lang w:eastAsia="en-US"/>
        </w:rPr>
        <w:t>would</w:t>
      </w:r>
      <w:r w:rsidRPr="004B4CE2">
        <w:rPr>
          <w:sz w:val="24"/>
          <w:szCs w:val="24"/>
          <w:lang w:eastAsia="en-US"/>
        </w:rPr>
        <w:t xml:space="preserve"> contribute to the achievement of the Corporate objectives including, but not limited to, any relevant actions identified in the PIP.</w:t>
      </w:r>
    </w:p>
    <w:p w14:paraId="396F6588" w14:textId="77777777" w:rsidR="00CE6F99" w:rsidRPr="004B4CE2" w:rsidRDefault="00CE6F99" w:rsidP="00CE6F99">
      <w:pPr>
        <w:pStyle w:val="Normal00"/>
        <w:rPr>
          <w:b/>
          <w:sz w:val="24"/>
          <w:szCs w:val="24"/>
          <w:lang w:eastAsia="en-US"/>
        </w:rPr>
      </w:pPr>
    </w:p>
    <w:p w14:paraId="0196E5E1" w14:textId="77777777" w:rsidR="00CE6F99" w:rsidRPr="004B4CE2" w:rsidRDefault="00CE6F99" w:rsidP="00CE6F99">
      <w:pPr>
        <w:pStyle w:val="Normal00"/>
        <w:rPr>
          <w:b/>
          <w:sz w:val="24"/>
          <w:szCs w:val="24"/>
          <w:lang w:eastAsia="en-US"/>
        </w:rPr>
      </w:pPr>
      <w:r w:rsidRPr="004B4CE2">
        <w:rPr>
          <w:b/>
          <w:sz w:val="24"/>
          <w:szCs w:val="24"/>
          <w:lang w:eastAsia="en-US"/>
        </w:rPr>
        <w:t>Reporting approach</w:t>
      </w:r>
    </w:p>
    <w:p w14:paraId="14FDA98E" w14:textId="77777777" w:rsidR="00CE6F99" w:rsidRPr="004B4CE2" w:rsidRDefault="00CE6F99" w:rsidP="00CE6F99">
      <w:pPr>
        <w:pStyle w:val="Normal00"/>
        <w:rPr>
          <w:sz w:val="24"/>
          <w:szCs w:val="24"/>
          <w:lang w:eastAsia="en-US"/>
        </w:rPr>
      </w:pPr>
    </w:p>
    <w:p w14:paraId="625E64A2" w14:textId="77777777" w:rsidR="00CE6F99" w:rsidRPr="004B4CE2" w:rsidRDefault="00CE6F99" w:rsidP="00CE6F99">
      <w:pPr>
        <w:pStyle w:val="Normal00"/>
        <w:rPr>
          <w:sz w:val="24"/>
          <w:szCs w:val="24"/>
          <w:lang w:eastAsia="en-US"/>
        </w:rPr>
      </w:pPr>
      <w:r w:rsidRPr="004B4CE2">
        <w:rPr>
          <w:sz w:val="24"/>
          <w:szCs w:val="24"/>
          <w:lang w:eastAsia="en-US"/>
        </w:rPr>
        <w:t>The Service Plans</w:t>
      </w:r>
      <w:r w:rsidRPr="004B4CE2">
        <w:rPr>
          <w:color w:val="FF0000"/>
          <w:sz w:val="24"/>
          <w:szCs w:val="24"/>
          <w:lang w:eastAsia="en-US"/>
        </w:rPr>
        <w:t xml:space="preserve"> </w:t>
      </w:r>
      <w:r w:rsidRPr="004B4CE2">
        <w:rPr>
          <w:sz w:val="24"/>
          <w:szCs w:val="24"/>
          <w:lang w:eastAsia="en-US"/>
        </w:rPr>
        <w:t>w</w:t>
      </w:r>
      <w:r>
        <w:rPr>
          <w:sz w:val="24"/>
          <w:szCs w:val="24"/>
          <w:lang w:eastAsia="en-US"/>
        </w:rPr>
        <w:t>ould</w:t>
      </w:r>
      <w:r w:rsidRPr="004B4CE2">
        <w:rPr>
          <w:sz w:val="24"/>
          <w:szCs w:val="24"/>
          <w:lang w:eastAsia="en-US"/>
        </w:rPr>
        <w:t xml:space="preserve"> be reported to relevant Committees on a half-yearly basis as undernoted:</w:t>
      </w:r>
    </w:p>
    <w:p w14:paraId="5A477B18" w14:textId="77777777" w:rsidR="00CE6F99" w:rsidRPr="004B4CE2" w:rsidRDefault="00CE6F99" w:rsidP="00CE6F99">
      <w:pPr>
        <w:pStyle w:val="Normal00"/>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E6F99" w:rsidRPr="004B4CE2" w14:paraId="139BF75C" w14:textId="77777777" w:rsidTr="00AB0239">
        <w:tc>
          <w:tcPr>
            <w:tcW w:w="2122" w:type="dxa"/>
            <w:shd w:val="clear" w:color="auto" w:fill="BDD6EE"/>
          </w:tcPr>
          <w:p w14:paraId="034A40F5" w14:textId="77777777" w:rsidR="00CE6F99" w:rsidRPr="004B4CE2" w:rsidRDefault="00CE6F99" w:rsidP="00AB0239">
            <w:pPr>
              <w:pStyle w:val="Normal00"/>
              <w:rPr>
                <w:b/>
                <w:sz w:val="24"/>
                <w:szCs w:val="24"/>
                <w:lang w:eastAsia="en-US"/>
              </w:rPr>
            </w:pPr>
            <w:r w:rsidRPr="004B4CE2">
              <w:rPr>
                <w:b/>
                <w:sz w:val="24"/>
                <w:szCs w:val="24"/>
                <w:lang w:eastAsia="en-US"/>
              </w:rPr>
              <w:lastRenderedPageBreak/>
              <w:t>Reference</w:t>
            </w:r>
          </w:p>
        </w:tc>
        <w:tc>
          <w:tcPr>
            <w:tcW w:w="3118" w:type="dxa"/>
            <w:shd w:val="clear" w:color="auto" w:fill="BDD6EE"/>
          </w:tcPr>
          <w:p w14:paraId="52AAA66F" w14:textId="77777777" w:rsidR="00CE6F99" w:rsidRPr="004B4CE2" w:rsidRDefault="00CE6F99" w:rsidP="00AB0239">
            <w:pPr>
              <w:pStyle w:val="Normal00"/>
              <w:rPr>
                <w:b/>
                <w:sz w:val="24"/>
                <w:szCs w:val="24"/>
                <w:lang w:eastAsia="en-US"/>
              </w:rPr>
            </w:pPr>
            <w:r w:rsidRPr="004B4CE2">
              <w:rPr>
                <w:b/>
                <w:sz w:val="24"/>
                <w:szCs w:val="24"/>
                <w:lang w:eastAsia="en-US"/>
              </w:rPr>
              <w:t>Period</w:t>
            </w:r>
          </w:p>
        </w:tc>
        <w:tc>
          <w:tcPr>
            <w:tcW w:w="3776" w:type="dxa"/>
            <w:shd w:val="clear" w:color="auto" w:fill="BDD6EE"/>
          </w:tcPr>
          <w:p w14:paraId="77BFC957" w14:textId="77777777" w:rsidR="00CE6F99" w:rsidRPr="004B4CE2" w:rsidRDefault="00CE6F99" w:rsidP="00AB0239">
            <w:pPr>
              <w:pStyle w:val="Normal00"/>
              <w:rPr>
                <w:b/>
                <w:sz w:val="24"/>
                <w:szCs w:val="24"/>
                <w:lang w:eastAsia="en-US"/>
              </w:rPr>
            </w:pPr>
            <w:r w:rsidRPr="004B4CE2">
              <w:rPr>
                <w:b/>
                <w:sz w:val="24"/>
                <w:szCs w:val="24"/>
                <w:lang w:eastAsia="en-US"/>
              </w:rPr>
              <w:t>Reporting Month</w:t>
            </w:r>
          </w:p>
        </w:tc>
      </w:tr>
      <w:tr w:rsidR="00CE6F99" w:rsidRPr="004B4CE2" w14:paraId="0202FC9C" w14:textId="77777777" w:rsidTr="00AB0239">
        <w:tc>
          <w:tcPr>
            <w:tcW w:w="2122" w:type="dxa"/>
          </w:tcPr>
          <w:p w14:paraId="616D3580" w14:textId="77777777" w:rsidR="00CE6F99" w:rsidRPr="004B4CE2" w:rsidRDefault="00CE6F99" w:rsidP="00AB0239">
            <w:pPr>
              <w:pStyle w:val="Normal00"/>
              <w:rPr>
                <w:sz w:val="24"/>
                <w:szCs w:val="24"/>
                <w:lang w:eastAsia="en-US"/>
              </w:rPr>
            </w:pPr>
            <w:r w:rsidRPr="004B4CE2">
              <w:rPr>
                <w:sz w:val="24"/>
                <w:szCs w:val="24"/>
                <w:lang w:eastAsia="en-US"/>
              </w:rPr>
              <w:t>Quarter 2 (Q2)</w:t>
            </w:r>
          </w:p>
        </w:tc>
        <w:tc>
          <w:tcPr>
            <w:tcW w:w="3118" w:type="dxa"/>
          </w:tcPr>
          <w:p w14:paraId="35AA485E" w14:textId="77777777" w:rsidR="00CE6F99" w:rsidRPr="004B4CE2" w:rsidRDefault="00CE6F99" w:rsidP="00AB0239">
            <w:pPr>
              <w:pStyle w:val="Normal00"/>
              <w:rPr>
                <w:sz w:val="24"/>
                <w:szCs w:val="24"/>
                <w:lang w:eastAsia="en-US"/>
              </w:rPr>
            </w:pPr>
            <w:r w:rsidRPr="004B4CE2">
              <w:rPr>
                <w:sz w:val="24"/>
                <w:szCs w:val="24"/>
                <w:lang w:eastAsia="en-US"/>
              </w:rPr>
              <w:t>April – September</w:t>
            </w:r>
          </w:p>
        </w:tc>
        <w:tc>
          <w:tcPr>
            <w:tcW w:w="3776" w:type="dxa"/>
          </w:tcPr>
          <w:p w14:paraId="60A701F5" w14:textId="77777777" w:rsidR="00CE6F99" w:rsidRPr="004B4CE2" w:rsidRDefault="00CE6F99" w:rsidP="00AB0239">
            <w:pPr>
              <w:pStyle w:val="Normal00"/>
              <w:rPr>
                <w:sz w:val="24"/>
                <w:szCs w:val="24"/>
                <w:lang w:eastAsia="en-US"/>
              </w:rPr>
            </w:pPr>
            <w:r w:rsidRPr="004B4CE2">
              <w:rPr>
                <w:sz w:val="24"/>
                <w:szCs w:val="24"/>
                <w:lang w:eastAsia="en-US"/>
              </w:rPr>
              <w:t>December</w:t>
            </w:r>
          </w:p>
        </w:tc>
      </w:tr>
      <w:tr w:rsidR="00CE6F99" w:rsidRPr="004B4CE2" w14:paraId="76A29807" w14:textId="77777777" w:rsidTr="00AB0239">
        <w:tc>
          <w:tcPr>
            <w:tcW w:w="2122" w:type="dxa"/>
          </w:tcPr>
          <w:p w14:paraId="47A18FAA" w14:textId="77777777" w:rsidR="00CE6F99" w:rsidRPr="004B4CE2" w:rsidRDefault="00CE6F99" w:rsidP="00AB0239">
            <w:pPr>
              <w:pStyle w:val="Normal00"/>
              <w:rPr>
                <w:sz w:val="24"/>
                <w:szCs w:val="24"/>
                <w:lang w:eastAsia="en-US"/>
              </w:rPr>
            </w:pPr>
            <w:r w:rsidRPr="004B4CE2">
              <w:rPr>
                <w:sz w:val="24"/>
                <w:szCs w:val="24"/>
                <w:lang w:eastAsia="en-US"/>
              </w:rPr>
              <w:t>Q4</w:t>
            </w:r>
          </w:p>
        </w:tc>
        <w:tc>
          <w:tcPr>
            <w:tcW w:w="3118" w:type="dxa"/>
          </w:tcPr>
          <w:p w14:paraId="1C113FEF" w14:textId="77777777" w:rsidR="00CE6F99" w:rsidRPr="004B4CE2" w:rsidRDefault="00CE6F99" w:rsidP="00AB0239">
            <w:pPr>
              <w:pStyle w:val="Normal00"/>
              <w:rPr>
                <w:sz w:val="24"/>
                <w:szCs w:val="24"/>
                <w:lang w:eastAsia="en-US"/>
              </w:rPr>
            </w:pPr>
            <w:r w:rsidRPr="004B4CE2">
              <w:rPr>
                <w:sz w:val="24"/>
                <w:szCs w:val="24"/>
                <w:lang w:eastAsia="en-US"/>
              </w:rPr>
              <w:t>October – March</w:t>
            </w:r>
          </w:p>
        </w:tc>
        <w:tc>
          <w:tcPr>
            <w:tcW w:w="3776" w:type="dxa"/>
          </w:tcPr>
          <w:p w14:paraId="5CCE6FC4" w14:textId="77777777" w:rsidR="00CE6F99" w:rsidRPr="004B4CE2" w:rsidRDefault="00CE6F99" w:rsidP="00AB0239">
            <w:pPr>
              <w:pStyle w:val="Normal00"/>
              <w:rPr>
                <w:sz w:val="24"/>
                <w:szCs w:val="24"/>
                <w:lang w:eastAsia="en-US"/>
              </w:rPr>
            </w:pPr>
            <w:r w:rsidRPr="004B4CE2">
              <w:rPr>
                <w:sz w:val="24"/>
                <w:szCs w:val="24"/>
                <w:lang w:eastAsia="en-US"/>
              </w:rPr>
              <w:t>June</w:t>
            </w:r>
          </w:p>
        </w:tc>
      </w:tr>
    </w:tbl>
    <w:p w14:paraId="56AF3EFA" w14:textId="77777777" w:rsidR="00CE6F99" w:rsidRDefault="00CE6F99" w:rsidP="00CE6F99">
      <w:pPr>
        <w:pStyle w:val="Normal00"/>
        <w:rPr>
          <w:rFonts w:cs="Arial"/>
          <w:sz w:val="24"/>
          <w:szCs w:val="24"/>
          <w:lang w:eastAsia="en-US"/>
        </w:rPr>
      </w:pPr>
    </w:p>
    <w:p w14:paraId="1C0FCF2B"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The report for April – September 2023 </w:t>
      </w:r>
      <w:r>
        <w:rPr>
          <w:rFonts w:cs="Arial"/>
          <w:sz w:val="24"/>
          <w:szCs w:val="24"/>
          <w:lang w:eastAsia="en-US"/>
        </w:rPr>
        <w:t>wa</w:t>
      </w:r>
      <w:r w:rsidRPr="004B4CE2">
        <w:rPr>
          <w:rFonts w:cs="Arial"/>
          <w:sz w:val="24"/>
          <w:szCs w:val="24"/>
          <w:lang w:eastAsia="en-US"/>
        </w:rPr>
        <w:t xml:space="preserve">s attached. </w:t>
      </w:r>
    </w:p>
    <w:p w14:paraId="258B7000" w14:textId="77777777" w:rsidR="00CE6F99" w:rsidRPr="004B4CE2" w:rsidRDefault="00CE6F99" w:rsidP="00CE6F99">
      <w:pPr>
        <w:pStyle w:val="Normal00"/>
        <w:rPr>
          <w:rFonts w:cs="Arial"/>
          <w:sz w:val="24"/>
          <w:szCs w:val="24"/>
          <w:lang w:eastAsia="en-US"/>
        </w:rPr>
      </w:pPr>
    </w:p>
    <w:p w14:paraId="71547F7F" w14:textId="77777777" w:rsidR="00CE6F99" w:rsidRPr="004B4CE2" w:rsidRDefault="00CE6F99" w:rsidP="00CE6F99">
      <w:pPr>
        <w:pStyle w:val="Normal00"/>
        <w:rPr>
          <w:rFonts w:cs="Arial"/>
          <w:b/>
          <w:iCs/>
          <w:sz w:val="24"/>
          <w:szCs w:val="24"/>
          <w:lang w:eastAsia="en-US"/>
        </w:rPr>
      </w:pPr>
      <w:r w:rsidRPr="004B4CE2">
        <w:rPr>
          <w:rFonts w:cs="Arial"/>
          <w:b/>
          <w:iCs/>
          <w:sz w:val="24"/>
          <w:szCs w:val="24"/>
          <w:lang w:eastAsia="en-US"/>
        </w:rPr>
        <w:t>Key points to note:</w:t>
      </w:r>
    </w:p>
    <w:p w14:paraId="51AC20A0" w14:textId="77777777" w:rsidR="00CE6F99" w:rsidRPr="004B4CE2" w:rsidRDefault="00CE6F99" w:rsidP="00CE6F99">
      <w:pPr>
        <w:pStyle w:val="Normal0"/>
        <w:rPr>
          <w:rFonts w:cs="Arial"/>
          <w:sz w:val="24"/>
          <w:szCs w:val="24"/>
          <w:lang w:eastAsia="en-US"/>
        </w:rPr>
      </w:pPr>
      <w:r w:rsidRPr="004B4CE2">
        <w:rPr>
          <w:rFonts w:cs="Arial"/>
          <w:sz w:val="24"/>
          <w:szCs w:val="24"/>
          <w:lang w:eastAsia="en-US"/>
        </w:rPr>
        <w:t xml:space="preserve">The majority of targets in the Administration Service Plan </w:t>
      </w:r>
      <w:r>
        <w:rPr>
          <w:rFonts w:cs="Arial"/>
          <w:sz w:val="24"/>
          <w:szCs w:val="24"/>
          <w:lang w:eastAsia="en-US"/>
        </w:rPr>
        <w:t>we</w:t>
      </w:r>
      <w:r w:rsidRPr="004B4CE2">
        <w:rPr>
          <w:rFonts w:cs="Arial"/>
          <w:sz w:val="24"/>
          <w:szCs w:val="24"/>
          <w:lang w:eastAsia="en-US"/>
        </w:rPr>
        <w:t xml:space="preserve">re measured annually.  </w:t>
      </w:r>
    </w:p>
    <w:p w14:paraId="536C6CC5" w14:textId="77777777" w:rsidR="00CE6F99" w:rsidRPr="004B4CE2" w:rsidRDefault="00CE6F99" w:rsidP="00CE6F99">
      <w:pPr>
        <w:pStyle w:val="Normal00"/>
        <w:rPr>
          <w:rFonts w:cs="Arial"/>
          <w:sz w:val="24"/>
          <w:szCs w:val="24"/>
          <w:lang w:eastAsia="en-US"/>
        </w:rPr>
      </w:pPr>
    </w:p>
    <w:p w14:paraId="0195A8D2" w14:textId="77777777" w:rsidR="00CE6F99" w:rsidRPr="004B4CE2" w:rsidRDefault="00CE6F99" w:rsidP="00CE6F99">
      <w:pPr>
        <w:pStyle w:val="Normal00"/>
        <w:rPr>
          <w:rFonts w:cs="Arial"/>
          <w:b/>
          <w:sz w:val="24"/>
          <w:szCs w:val="24"/>
          <w:lang w:eastAsia="en-US"/>
        </w:rPr>
      </w:pPr>
      <w:bookmarkStart w:id="3" w:name="_Hlk48038681"/>
      <w:r w:rsidRPr="004B4CE2">
        <w:rPr>
          <w:rFonts w:cs="Arial"/>
          <w:b/>
          <w:sz w:val="24"/>
          <w:szCs w:val="24"/>
          <w:lang w:eastAsia="en-US"/>
        </w:rPr>
        <w:t>Key achievements:</w:t>
      </w:r>
    </w:p>
    <w:p w14:paraId="657A3F4D" w14:textId="77777777" w:rsidR="00CE6F99" w:rsidRPr="004B4CE2" w:rsidRDefault="00CE6F99" w:rsidP="00CE6F99">
      <w:pPr>
        <w:pStyle w:val="Normal00"/>
        <w:rPr>
          <w:rFonts w:cs="Arial"/>
          <w:bCs/>
          <w:sz w:val="24"/>
          <w:szCs w:val="24"/>
          <w:lang w:eastAsia="en-US"/>
        </w:rPr>
      </w:pPr>
      <w:r w:rsidRPr="004B4CE2">
        <w:rPr>
          <w:rFonts w:cs="Arial"/>
          <w:bCs/>
          <w:sz w:val="24"/>
          <w:szCs w:val="24"/>
          <w:lang w:eastAsia="en-US"/>
        </w:rPr>
        <w:t>Despite the number and complexity of information requests (FOI/DSAR) the Council ha</w:t>
      </w:r>
      <w:r>
        <w:rPr>
          <w:rFonts w:cs="Arial"/>
          <w:bCs/>
          <w:sz w:val="24"/>
          <w:szCs w:val="24"/>
          <w:lang w:eastAsia="en-US"/>
        </w:rPr>
        <w:t>d</w:t>
      </w:r>
      <w:r w:rsidRPr="004B4CE2">
        <w:rPr>
          <w:rFonts w:cs="Arial"/>
          <w:bCs/>
          <w:sz w:val="24"/>
          <w:szCs w:val="24"/>
          <w:lang w:eastAsia="en-US"/>
        </w:rPr>
        <w:t xml:space="preserve"> continued to respond within the statuary timeframe for 97% (FOI) and 100% (DSAR).</w:t>
      </w:r>
    </w:p>
    <w:p w14:paraId="1DDB63F6" w14:textId="77777777" w:rsidR="00CE6F99" w:rsidRPr="004B4CE2" w:rsidRDefault="00CE6F99" w:rsidP="00CE6F99">
      <w:pPr>
        <w:pStyle w:val="Normal0"/>
        <w:rPr>
          <w:rFonts w:cs="Arial"/>
          <w:sz w:val="24"/>
          <w:szCs w:val="24"/>
          <w:lang w:eastAsia="en-US"/>
        </w:rPr>
      </w:pPr>
    </w:p>
    <w:p w14:paraId="0496A465" w14:textId="77777777" w:rsidR="00CE6F99" w:rsidRPr="004B4CE2" w:rsidRDefault="00CE6F99" w:rsidP="00CE6F99">
      <w:pPr>
        <w:pStyle w:val="Normal0"/>
        <w:rPr>
          <w:rFonts w:cs="Arial"/>
          <w:sz w:val="24"/>
          <w:szCs w:val="24"/>
          <w:lang w:eastAsia="en-US"/>
        </w:rPr>
      </w:pPr>
      <w:r w:rsidRPr="004B4CE2">
        <w:rPr>
          <w:rFonts w:cs="Arial"/>
          <w:sz w:val="24"/>
          <w:szCs w:val="24"/>
          <w:lang w:eastAsia="en-US"/>
        </w:rPr>
        <w:t>The Council introduced a new Complaints Handling Procedure in line with the NIPSO Model Complaints Handling Procedure which reduces the procedure from 3 to 2 Stages before the complaint can be escalated to NIPSO. This was launched in October 2023 and the first report w</w:t>
      </w:r>
      <w:r>
        <w:rPr>
          <w:rFonts w:cs="Arial"/>
          <w:sz w:val="24"/>
          <w:szCs w:val="24"/>
          <w:lang w:eastAsia="en-US"/>
        </w:rPr>
        <w:t>ould</w:t>
      </w:r>
      <w:r w:rsidRPr="004B4CE2">
        <w:rPr>
          <w:rFonts w:cs="Arial"/>
          <w:sz w:val="24"/>
          <w:szCs w:val="24"/>
          <w:lang w:eastAsia="en-US"/>
        </w:rPr>
        <w:t xml:space="preserve"> be in March 2023 on Jan - Mar 2023. </w:t>
      </w:r>
    </w:p>
    <w:p w14:paraId="222D69DF" w14:textId="77777777" w:rsidR="00CE6F99" w:rsidRPr="004B4CE2" w:rsidRDefault="00CE6F99" w:rsidP="00CE6F99">
      <w:pPr>
        <w:pStyle w:val="Normal00"/>
        <w:rPr>
          <w:rFonts w:cs="Arial"/>
          <w:b/>
          <w:sz w:val="24"/>
          <w:szCs w:val="24"/>
          <w:lang w:eastAsia="en-US"/>
        </w:rPr>
      </w:pPr>
    </w:p>
    <w:p w14:paraId="434345CF" w14:textId="77777777" w:rsidR="00CE6F99" w:rsidRPr="004B4CE2" w:rsidRDefault="00CE6F99" w:rsidP="00CE6F99">
      <w:pPr>
        <w:pStyle w:val="Normal00"/>
        <w:rPr>
          <w:rFonts w:cs="Arial"/>
          <w:b/>
          <w:sz w:val="24"/>
          <w:szCs w:val="24"/>
          <w:lang w:eastAsia="en-US"/>
        </w:rPr>
      </w:pPr>
      <w:r w:rsidRPr="004B4CE2">
        <w:rPr>
          <w:rFonts w:cs="Arial"/>
          <w:b/>
          <w:sz w:val="24"/>
          <w:szCs w:val="24"/>
          <w:lang w:eastAsia="en-US"/>
        </w:rPr>
        <w:t>Emerging issues:</w:t>
      </w:r>
    </w:p>
    <w:p w14:paraId="06DA0014" w14:textId="77777777" w:rsidR="00CE6F99" w:rsidRPr="004B4CE2" w:rsidRDefault="00CE6F99" w:rsidP="00CE6F99">
      <w:pPr>
        <w:pStyle w:val="Normal0"/>
        <w:rPr>
          <w:rFonts w:cs="Arial"/>
          <w:sz w:val="24"/>
          <w:szCs w:val="24"/>
          <w:lang w:eastAsia="en-US"/>
        </w:rPr>
      </w:pPr>
      <w:r w:rsidRPr="004B4CE2">
        <w:rPr>
          <w:rFonts w:cs="Arial"/>
          <w:sz w:val="24"/>
          <w:szCs w:val="24"/>
          <w:lang w:eastAsia="en-US"/>
        </w:rPr>
        <w:t xml:space="preserve">It </w:t>
      </w:r>
      <w:r>
        <w:rPr>
          <w:rFonts w:cs="Arial"/>
          <w:sz w:val="24"/>
          <w:szCs w:val="24"/>
          <w:lang w:eastAsia="en-US"/>
        </w:rPr>
        <w:t>wa</w:t>
      </w:r>
      <w:r w:rsidRPr="004B4CE2">
        <w:rPr>
          <w:rFonts w:cs="Arial"/>
          <w:sz w:val="24"/>
          <w:szCs w:val="24"/>
          <w:lang w:eastAsia="en-US"/>
        </w:rPr>
        <w:t xml:space="preserve">s apparent that high impact weather </w:t>
      </w:r>
      <w:r>
        <w:rPr>
          <w:rFonts w:cs="Arial"/>
          <w:sz w:val="24"/>
          <w:szCs w:val="24"/>
          <w:lang w:eastAsia="en-US"/>
        </w:rPr>
        <w:t>wa</w:t>
      </w:r>
      <w:r w:rsidRPr="004B4CE2">
        <w:rPr>
          <w:rFonts w:cs="Arial"/>
          <w:sz w:val="24"/>
          <w:szCs w:val="24"/>
          <w:lang w:eastAsia="en-US"/>
        </w:rPr>
        <w:t>s now hitting the Borough more frequently than in the past. The Risk Management team ha</w:t>
      </w:r>
      <w:r>
        <w:rPr>
          <w:rFonts w:cs="Arial"/>
          <w:sz w:val="24"/>
          <w:szCs w:val="24"/>
          <w:lang w:eastAsia="en-US"/>
        </w:rPr>
        <w:t>d</w:t>
      </w:r>
      <w:r w:rsidRPr="004B4CE2">
        <w:rPr>
          <w:rFonts w:cs="Arial"/>
          <w:sz w:val="24"/>
          <w:szCs w:val="24"/>
          <w:lang w:eastAsia="en-US"/>
        </w:rPr>
        <w:t xml:space="preserve"> robust reporting mechanisms to alert officers and provide horizon scanning and live information to the public and Elected Members (through the Communication team). </w:t>
      </w:r>
    </w:p>
    <w:p w14:paraId="7441A5A0" w14:textId="77777777" w:rsidR="00CE6F99" w:rsidRPr="004B4CE2" w:rsidRDefault="00CE6F99" w:rsidP="00CE6F99">
      <w:pPr>
        <w:pStyle w:val="Normal0"/>
        <w:rPr>
          <w:rFonts w:cs="Arial"/>
          <w:sz w:val="24"/>
          <w:szCs w:val="24"/>
          <w:lang w:eastAsia="en-US"/>
        </w:rPr>
      </w:pPr>
    </w:p>
    <w:p w14:paraId="157BEB55" w14:textId="77777777" w:rsidR="00CE6F99" w:rsidRPr="004B4CE2" w:rsidRDefault="00CE6F99" w:rsidP="00CE6F99">
      <w:pPr>
        <w:pStyle w:val="Normal00"/>
        <w:rPr>
          <w:rFonts w:cs="Arial"/>
          <w:b/>
          <w:sz w:val="24"/>
          <w:szCs w:val="24"/>
          <w:lang w:eastAsia="en-US"/>
        </w:rPr>
      </w:pPr>
      <w:r w:rsidRPr="004B4CE2">
        <w:rPr>
          <w:rFonts w:cs="Arial"/>
          <w:b/>
          <w:sz w:val="24"/>
          <w:szCs w:val="24"/>
          <w:lang w:eastAsia="en-US"/>
        </w:rPr>
        <w:t>Action to be taken:</w:t>
      </w:r>
    </w:p>
    <w:p w14:paraId="4DFFC743" w14:textId="77777777" w:rsidR="00CE6F99" w:rsidRPr="004B4CE2" w:rsidRDefault="00CE6F99" w:rsidP="00CE6F99">
      <w:pPr>
        <w:pStyle w:val="ListParagraph"/>
        <w:ind w:left="0"/>
        <w:rPr>
          <w:rFonts w:cs="Arial"/>
          <w:szCs w:val="24"/>
        </w:rPr>
      </w:pPr>
      <w:r w:rsidRPr="004B4CE2">
        <w:rPr>
          <w:rFonts w:cs="Arial"/>
          <w:szCs w:val="24"/>
        </w:rPr>
        <w:t xml:space="preserve">We continue to work towards all of the KPIs. </w:t>
      </w:r>
    </w:p>
    <w:p w14:paraId="688C35B2" w14:textId="77777777" w:rsidR="00CE6F99" w:rsidRPr="004B4CE2" w:rsidRDefault="00CE6F99" w:rsidP="00CE6F99">
      <w:pPr>
        <w:pStyle w:val="Normal00"/>
        <w:rPr>
          <w:rFonts w:cs="Arial"/>
          <w:sz w:val="24"/>
          <w:szCs w:val="24"/>
        </w:rPr>
      </w:pPr>
    </w:p>
    <w:bookmarkEnd w:id="3"/>
    <w:p w14:paraId="65F4DE21" w14:textId="77777777" w:rsidR="00CE6F99" w:rsidRPr="004B4CE2" w:rsidRDefault="00CE6F99" w:rsidP="00CE6F99">
      <w:pPr>
        <w:pStyle w:val="Normal0"/>
        <w:rPr>
          <w:rFonts w:cs="Arial"/>
          <w:sz w:val="24"/>
          <w:szCs w:val="24"/>
          <w:lang w:eastAsia="en-US"/>
        </w:rPr>
      </w:pPr>
      <w:r w:rsidRPr="003450D3">
        <w:rPr>
          <w:caps/>
          <w:sz w:val="24"/>
          <w:szCs w:val="24"/>
        </w:rPr>
        <w:t>Recommended</w:t>
      </w:r>
      <w:r w:rsidRPr="008A0EF8">
        <w:t xml:space="preserve"> </w:t>
      </w:r>
      <w:r w:rsidRPr="004B4CE2">
        <w:rPr>
          <w:rFonts w:cs="Arial"/>
          <w:sz w:val="24"/>
          <w:szCs w:val="24"/>
          <w:lang w:eastAsia="en-US"/>
        </w:rPr>
        <w:t>that the Council notes this report.</w:t>
      </w:r>
    </w:p>
    <w:p w14:paraId="7DFA8A7A" w14:textId="77777777" w:rsidR="00CE6F99" w:rsidRPr="00F35E1C" w:rsidRDefault="00CE6F99" w:rsidP="00CE6F99">
      <w:pPr>
        <w:rPr>
          <w:rFonts w:cs="Arial"/>
          <w:szCs w:val="24"/>
        </w:rPr>
      </w:pPr>
    </w:p>
    <w:p w14:paraId="0F9F5924" w14:textId="77777777" w:rsidR="00CE6F99" w:rsidRPr="00F35E1C" w:rsidRDefault="00CE6F99" w:rsidP="00CE6F99">
      <w:pPr>
        <w:pStyle w:val="ListParagraph"/>
        <w:numPr>
          <w:ilvl w:val="0"/>
          <w:numId w:val="20"/>
        </w:numPr>
        <w:rPr>
          <w:rFonts w:cs="Arial"/>
          <w:szCs w:val="24"/>
        </w:rPr>
      </w:pPr>
      <w:r>
        <w:rPr>
          <w:rFonts w:cs="Arial"/>
          <w:b/>
          <w:bCs/>
          <w:szCs w:val="24"/>
          <w:u w:val="single"/>
        </w:rPr>
        <w:t>Human Resources</w:t>
      </w:r>
    </w:p>
    <w:p w14:paraId="6F2B866D" w14:textId="77777777" w:rsidR="00CE6F99" w:rsidRPr="00F35E1C" w:rsidRDefault="00CE6F99" w:rsidP="00CE6F99">
      <w:pPr>
        <w:pStyle w:val="ListParagraph"/>
        <w:rPr>
          <w:rFonts w:cs="Arial"/>
          <w:szCs w:val="24"/>
        </w:rPr>
      </w:pPr>
      <w:r w:rsidRPr="00F35E1C">
        <w:rPr>
          <w:rFonts w:cs="Arial"/>
          <w:szCs w:val="24"/>
        </w:rPr>
        <w:tab/>
      </w:r>
    </w:p>
    <w:p w14:paraId="73D10752" w14:textId="77777777" w:rsidR="00CE6F99" w:rsidRPr="004B4CE2" w:rsidRDefault="00CE6F99" w:rsidP="00CE6F99">
      <w:pPr>
        <w:pStyle w:val="Normal00"/>
        <w:rPr>
          <w:rFonts w:cs="Arial"/>
          <w:sz w:val="24"/>
          <w:szCs w:val="24"/>
          <w:lang w:eastAsia="en-US"/>
        </w:rPr>
      </w:pPr>
      <w:r w:rsidRPr="004B4CE2">
        <w:rPr>
          <w:rFonts w:cs="Arial"/>
          <w:caps/>
          <w:sz w:val="24"/>
          <w:szCs w:val="24"/>
        </w:rPr>
        <w:t>Previously circulated</w:t>
      </w:r>
      <w:r w:rsidRPr="004B4CE2">
        <w:rPr>
          <w:rFonts w:cs="Arial"/>
          <w:sz w:val="24"/>
          <w:szCs w:val="24"/>
        </w:rPr>
        <w:t xml:space="preserve">:- Report from Director of Corporate Services stating </w:t>
      </w:r>
      <w:r w:rsidRPr="004B4CE2">
        <w:rPr>
          <w:rFonts w:cs="Arial"/>
          <w:sz w:val="24"/>
          <w:szCs w:val="24"/>
          <w:lang w:eastAsia="en-US"/>
        </w:rPr>
        <w:t xml:space="preserve">that Council </w:t>
      </w:r>
      <w:r>
        <w:rPr>
          <w:rFonts w:cs="Arial"/>
          <w:sz w:val="24"/>
          <w:szCs w:val="24"/>
          <w:lang w:eastAsia="en-US"/>
        </w:rPr>
        <w:t>wa</w:t>
      </w:r>
      <w:r w:rsidRPr="004B4CE2">
        <w:rPr>
          <w:rFonts w:cs="Arial"/>
          <w:sz w:val="24"/>
          <w:szCs w:val="24"/>
          <w:lang w:eastAsia="en-US"/>
        </w:rPr>
        <w:t>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w:t>
      </w:r>
      <w:r>
        <w:rPr>
          <w:rFonts w:cs="Arial"/>
          <w:sz w:val="24"/>
          <w:szCs w:val="24"/>
          <w:lang w:eastAsia="en-US"/>
        </w:rPr>
        <w:t>d</w:t>
      </w:r>
      <w:r w:rsidRPr="004B4CE2">
        <w:rPr>
          <w:rFonts w:cs="Arial"/>
          <w:sz w:val="24"/>
          <w:szCs w:val="24"/>
          <w:lang w:eastAsia="en-US"/>
        </w:rPr>
        <w:t xml:space="preserve"> the approach to Performance Planning and Management process as:</w:t>
      </w:r>
    </w:p>
    <w:p w14:paraId="3512BB38" w14:textId="77777777" w:rsidR="00CE6F99" w:rsidRPr="004B4CE2" w:rsidRDefault="00CE6F99" w:rsidP="00CE6F99">
      <w:pPr>
        <w:pStyle w:val="Normal00"/>
        <w:rPr>
          <w:rFonts w:cs="Arial"/>
          <w:sz w:val="24"/>
          <w:szCs w:val="24"/>
          <w:lang w:eastAsia="en-US"/>
        </w:rPr>
      </w:pPr>
    </w:p>
    <w:p w14:paraId="2AA51283" w14:textId="77777777" w:rsidR="00CE6F99" w:rsidRPr="004B4CE2" w:rsidRDefault="00CE6F99" w:rsidP="00CE6F99">
      <w:pPr>
        <w:pStyle w:val="ListParagraph"/>
        <w:numPr>
          <w:ilvl w:val="0"/>
          <w:numId w:val="24"/>
        </w:numPr>
        <w:rPr>
          <w:rFonts w:cs="Arial"/>
          <w:szCs w:val="24"/>
        </w:rPr>
      </w:pPr>
      <w:r w:rsidRPr="004B4CE2">
        <w:rPr>
          <w:rFonts w:cs="Arial"/>
          <w:szCs w:val="24"/>
        </w:rPr>
        <w:t xml:space="preserve">Community Plan – published every 10-15 years </w:t>
      </w:r>
    </w:p>
    <w:p w14:paraId="19C3E3CA" w14:textId="77777777" w:rsidR="00CE6F99" w:rsidRPr="004B4CE2" w:rsidRDefault="00CE6F99" w:rsidP="00CE6F99">
      <w:pPr>
        <w:pStyle w:val="ListParagraph"/>
        <w:numPr>
          <w:ilvl w:val="0"/>
          <w:numId w:val="24"/>
        </w:numPr>
        <w:rPr>
          <w:rFonts w:cs="Arial"/>
          <w:szCs w:val="24"/>
        </w:rPr>
      </w:pPr>
      <w:r w:rsidRPr="004B4CE2">
        <w:rPr>
          <w:rFonts w:cs="Arial"/>
          <w:szCs w:val="24"/>
        </w:rPr>
        <w:t xml:space="preserve">Corporate Plan – published every </w:t>
      </w:r>
      <w:r>
        <w:rPr>
          <w:rFonts w:cs="Arial"/>
          <w:szCs w:val="24"/>
        </w:rPr>
        <w:t>four</w:t>
      </w:r>
      <w:r w:rsidRPr="004B4CE2">
        <w:rPr>
          <w:rFonts w:cs="Arial"/>
          <w:szCs w:val="24"/>
        </w:rPr>
        <w:t xml:space="preserve"> years (Corporate Plan Towards 2024 in operation)</w:t>
      </w:r>
    </w:p>
    <w:p w14:paraId="0B0678B4" w14:textId="77777777" w:rsidR="00CE6F99" w:rsidRPr="004B4CE2" w:rsidRDefault="00CE6F99" w:rsidP="00CE6F99">
      <w:pPr>
        <w:pStyle w:val="ListParagraph"/>
        <w:numPr>
          <w:ilvl w:val="0"/>
          <w:numId w:val="24"/>
        </w:numPr>
        <w:rPr>
          <w:rFonts w:cs="Arial"/>
          <w:szCs w:val="24"/>
        </w:rPr>
      </w:pPr>
      <w:r w:rsidRPr="004B4CE2">
        <w:rPr>
          <w:rFonts w:cs="Arial"/>
          <w:szCs w:val="24"/>
        </w:rPr>
        <w:t>Performance Improvement Plan (PIP) – published annually in September</w:t>
      </w:r>
    </w:p>
    <w:p w14:paraId="12514D56" w14:textId="77777777" w:rsidR="00CE6F99" w:rsidRPr="004B4CE2" w:rsidRDefault="00CE6F99" w:rsidP="00CE6F99">
      <w:pPr>
        <w:pStyle w:val="ListParagraph"/>
        <w:numPr>
          <w:ilvl w:val="0"/>
          <w:numId w:val="24"/>
        </w:numPr>
        <w:rPr>
          <w:rFonts w:cs="Arial"/>
          <w:szCs w:val="24"/>
        </w:rPr>
      </w:pPr>
      <w:r w:rsidRPr="004B4CE2">
        <w:rPr>
          <w:rFonts w:cs="Arial"/>
          <w:szCs w:val="24"/>
        </w:rPr>
        <w:t>Service Plan – developed annually (approved April/May 2023)</w:t>
      </w:r>
    </w:p>
    <w:p w14:paraId="54109BB5" w14:textId="77777777" w:rsidR="00CE6F99" w:rsidRPr="004B4CE2" w:rsidRDefault="00CE6F99" w:rsidP="00CE6F99">
      <w:pPr>
        <w:pStyle w:val="Normal00"/>
        <w:rPr>
          <w:rFonts w:cs="Arial"/>
          <w:sz w:val="24"/>
          <w:szCs w:val="24"/>
          <w:lang w:eastAsia="en-US"/>
        </w:rPr>
      </w:pPr>
    </w:p>
    <w:p w14:paraId="1C3242D3"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The Council’s 18 Service Plans outline</w:t>
      </w:r>
      <w:r>
        <w:rPr>
          <w:rFonts w:cs="Arial"/>
          <w:sz w:val="24"/>
          <w:szCs w:val="24"/>
          <w:lang w:eastAsia="en-US"/>
        </w:rPr>
        <w:t>d</w:t>
      </w:r>
      <w:r w:rsidRPr="004B4CE2">
        <w:rPr>
          <w:rFonts w:cs="Arial"/>
          <w:sz w:val="24"/>
          <w:szCs w:val="24"/>
          <w:lang w:eastAsia="en-US"/>
        </w:rPr>
        <w:t xml:space="preserve"> how each respective Service w</w:t>
      </w:r>
      <w:r>
        <w:rPr>
          <w:rFonts w:cs="Arial"/>
          <w:sz w:val="24"/>
          <w:szCs w:val="24"/>
          <w:lang w:eastAsia="en-US"/>
        </w:rPr>
        <w:t>ould</w:t>
      </w:r>
      <w:r w:rsidRPr="004B4CE2">
        <w:rPr>
          <w:rFonts w:cs="Arial"/>
          <w:sz w:val="24"/>
          <w:szCs w:val="24"/>
          <w:lang w:eastAsia="en-US"/>
        </w:rPr>
        <w:t xml:space="preserve"> contribute to the achievement of the Corporate objectives including, but not limited to, any relevant actions identified in the PIP.</w:t>
      </w:r>
    </w:p>
    <w:p w14:paraId="4F3A6AD9" w14:textId="77777777" w:rsidR="00CE6F99" w:rsidRPr="004B4CE2" w:rsidRDefault="00CE6F99" w:rsidP="00CE6F99">
      <w:pPr>
        <w:pStyle w:val="Normal00"/>
        <w:rPr>
          <w:rFonts w:cs="Arial"/>
          <w:b/>
          <w:sz w:val="24"/>
          <w:szCs w:val="24"/>
          <w:lang w:eastAsia="en-US"/>
        </w:rPr>
      </w:pPr>
    </w:p>
    <w:p w14:paraId="0F21EAA4" w14:textId="77777777" w:rsidR="00CE6F99" w:rsidRDefault="00CE6F99" w:rsidP="00CE6F99">
      <w:pPr>
        <w:pStyle w:val="Normal00"/>
        <w:rPr>
          <w:rFonts w:cs="Arial"/>
          <w:b/>
          <w:sz w:val="24"/>
          <w:szCs w:val="24"/>
          <w:lang w:eastAsia="en-US"/>
        </w:rPr>
      </w:pPr>
    </w:p>
    <w:p w14:paraId="233346F5" w14:textId="77777777" w:rsidR="00CE6F99" w:rsidRPr="004B4CE2" w:rsidRDefault="00CE6F99" w:rsidP="00CE6F99">
      <w:pPr>
        <w:pStyle w:val="Normal00"/>
        <w:rPr>
          <w:rFonts w:cs="Arial"/>
          <w:b/>
          <w:sz w:val="24"/>
          <w:szCs w:val="24"/>
          <w:lang w:eastAsia="en-US"/>
        </w:rPr>
      </w:pPr>
      <w:r w:rsidRPr="004B4CE2">
        <w:rPr>
          <w:rFonts w:cs="Arial"/>
          <w:b/>
          <w:sz w:val="24"/>
          <w:szCs w:val="24"/>
          <w:lang w:eastAsia="en-US"/>
        </w:rPr>
        <w:lastRenderedPageBreak/>
        <w:t>Reporting approach</w:t>
      </w:r>
    </w:p>
    <w:p w14:paraId="0135F362" w14:textId="77777777" w:rsidR="00CE6F99" w:rsidRPr="004B4CE2" w:rsidRDefault="00CE6F99" w:rsidP="00CE6F99">
      <w:pPr>
        <w:pStyle w:val="Normal00"/>
        <w:rPr>
          <w:rFonts w:cs="Arial"/>
          <w:sz w:val="24"/>
          <w:szCs w:val="24"/>
          <w:lang w:eastAsia="en-US"/>
        </w:rPr>
      </w:pPr>
    </w:p>
    <w:p w14:paraId="0DC6A9EE"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The Service Plans</w:t>
      </w:r>
      <w:r w:rsidRPr="004B4CE2">
        <w:rPr>
          <w:rFonts w:cs="Arial"/>
          <w:color w:val="FF0000"/>
          <w:sz w:val="24"/>
          <w:szCs w:val="24"/>
          <w:lang w:eastAsia="en-US"/>
        </w:rPr>
        <w:t xml:space="preserve"> </w:t>
      </w:r>
      <w:r w:rsidRPr="004B4CE2">
        <w:rPr>
          <w:rFonts w:cs="Arial"/>
          <w:sz w:val="24"/>
          <w:szCs w:val="24"/>
          <w:lang w:eastAsia="en-US"/>
        </w:rPr>
        <w:t>w</w:t>
      </w:r>
      <w:r>
        <w:rPr>
          <w:rFonts w:cs="Arial"/>
          <w:sz w:val="24"/>
          <w:szCs w:val="24"/>
          <w:lang w:eastAsia="en-US"/>
        </w:rPr>
        <w:t>ould</w:t>
      </w:r>
      <w:r w:rsidRPr="004B4CE2">
        <w:rPr>
          <w:rFonts w:cs="Arial"/>
          <w:sz w:val="24"/>
          <w:szCs w:val="24"/>
          <w:lang w:eastAsia="en-US"/>
        </w:rPr>
        <w:t xml:space="preserve"> be reported to relevant Committees on a half-yearly basis as undernoted:</w:t>
      </w:r>
    </w:p>
    <w:p w14:paraId="1971D333" w14:textId="77777777" w:rsidR="00CE6F99" w:rsidRPr="004B4CE2" w:rsidRDefault="00CE6F99" w:rsidP="00CE6F99">
      <w:pPr>
        <w:pStyle w:val="Normal00"/>
        <w:rPr>
          <w:rFonts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E6F99" w:rsidRPr="004B4CE2" w14:paraId="5A3A3AE5" w14:textId="77777777" w:rsidTr="00AB0239">
        <w:tc>
          <w:tcPr>
            <w:tcW w:w="2122" w:type="dxa"/>
            <w:shd w:val="clear" w:color="auto" w:fill="BDD6EE"/>
          </w:tcPr>
          <w:p w14:paraId="3EC0124C" w14:textId="77777777" w:rsidR="00CE6F99" w:rsidRPr="004B4CE2" w:rsidRDefault="00CE6F99" w:rsidP="00AB0239">
            <w:pPr>
              <w:pStyle w:val="Normal00"/>
              <w:rPr>
                <w:rFonts w:cs="Arial"/>
                <w:b/>
                <w:sz w:val="24"/>
                <w:szCs w:val="24"/>
                <w:lang w:eastAsia="en-US"/>
              </w:rPr>
            </w:pPr>
            <w:r w:rsidRPr="004B4CE2">
              <w:rPr>
                <w:rFonts w:cs="Arial"/>
                <w:b/>
                <w:sz w:val="24"/>
                <w:szCs w:val="24"/>
                <w:lang w:eastAsia="en-US"/>
              </w:rPr>
              <w:t>Reference</w:t>
            </w:r>
          </w:p>
        </w:tc>
        <w:tc>
          <w:tcPr>
            <w:tcW w:w="3118" w:type="dxa"/>
            <w:shd w:val="clear" w:color="auto" w:fill="BDD6EE"/>
          </w:tcPr>
          <w:p w14:paraId="698AC9BB" w14:textId="77777777" w:rsidR="00CE6F99" w:rsidRPr="004B4CE2" w:rsidRDefault="00CE6F99" w:rsidP="00AB0239">
            <w:pPr>
              <w:pStyle w:val="Normal00"/>
              <w:rPr>
                <w:rFonts w:cs="Arial"/>
                <w:b/>
                <w:sz w:val="24"/>
                <w:szCs w:val="24"/>
                <w:lang w:eastAsia="en-US"/>
              </w:rPr>
            </w:pPr>
            <w:r w:rsidRPr="004B4CE2">
              <w:rPr>
                <w:rFonts w:cs="Arial"/>
                <w:b/>
                <w:sz w:val="24"/>
                <w:szCs w:val="24"/>
                <w:lang w:eastAsia="en-US"/>
              </w:rPr>
              <w:t>Period</w:t>
            </w:r>
          </w:p>
        </w:tc>
        <w:tc>
          <w:tcPr>
            <w:tcW w:w="3776" w:type="dxa"/>
            <w:shd w:val="clear" w:color="auto" w:fill="BDD6EE"/>
          </w:tcPr>
          <w:p w14:paraId="0C6A0479" w14:textId="77777777" w:rsidR="00CE6F99" w:rsidRPr="004B4CE2" w:rsidRDefault="00CE6F99" w:rsidP="00AB0239">
            <w:pPr>
              <w:pStyle w:val="Normal00"/>
              <w:rPr>
                <w:rFonts w:cs="Arial"/>
                <w:b/>
                <w:sz w:val="24"/>
                <w:szCs w:val="24"/>
                <w:lang w:eastAsia="en-US"/>
              </w:rPr>
            </w:pPr>
            <w:r w:rsidRPr="004B4CE2">
              <w:rPr>
                <w:rFonts w:cs="Arial"/>
                <w:b/>
                <w:sz w:val="24"/>
                <w:szCs w:val="24"/>
                <w:lang w:eastAsia="en-US"/>
              </w:rPr>
              <w:t>Reporting Month</w:t>
            </w:r>
          </w:p>
        </w:tc>
      </w:tr>
      <w:tr w:rsidR="00CE6F99" w:rsidRPr="004B4CE2" w14:paraId="04F2B5BD" w14:textId="77777777" w:rsidTr="00AB0239">
        <w:tc>
          <w:tcPr>
            <w:tcW w:w="2122" w:type="dxa"/>
          </w:tcPr>
          <w:p w14:paraId="06F25217" w14:textId="77777777" w:rsidR="00CE6F99" w:rsidRPr="004B4CE2" w:rsidRDefault="00CE6F99" w:rsidP="00AB0239">
            <w:pPr>
              <w:pStyle w:val="Normal00"/>
              <w:rPr>
                <w:rFonts w:cs="Arial"/>
                <w:sz w:val="24"/>
                <w:szCs w:val="24"/>
                <w:lang w:eastAsia="en-US"/>
              </w:rPr>
            </w:pPr>
            <w:r w:rsidRPr="004B4CE2">
              <w:rPr>
                <w:rFonts w:cs="Arial"/>
                <w:sz w:val="24"/>
                <w:szCs w:val="24"/>
                <w:lang w:eastAsia="en-US"/>
              </w:rPr>
              <w:t>Quarter 2 (Q2)</w:t>
            </w:r>
          </w:p>
        </w:tc>
        <w:tc>
          <w:tcPr>
            <w:tcW w:w="3118" w:type="dxa"/>
          </w:tcPr>
          <w:p w14:paraId="1943E93D" w14:textId="77777777" w:rsidR="00CE6F99" w:rsidRPr="004B4CE2" w:rsidRDefault="00CE6F99" w:rsidP="00AB0239">
            <w:pPr>
              <w:pStyle w:val="Normal00"/>
              <w:rPr>
                <w:rFonts w:cs="Arial"/>
                <w:sz w:val="24"/>
                <w:szCs w:val="24"/>
                <w:lang w:eastAsia="en-US"/>
              </w:rPr>
            </w:pPr>
            <w:r w:rsidRPr="004B4CE2">
              <w:rPr>
                <w:rFonts w:cs="Arial"/>
                <w:sz w:val="24"/>
                <w:szCs w:val="24"/>
                <w:lang w:eastAsia="en-US"/>
              </w:rPr>
              <w:t>April – September</w:t>
            </w:r>
          </w:p>
        </w:tc>
        <w:tc>
          <w:tcPr>
            <w:tcW w:w="3776" w:type="dxa"/>
          </w:tcPr>
          <w:p w14:paraId="5D579B6E" w14:textId="77777777" w:rsidR="00CE6F99" w:rsidRPr="004B4CE2" w:rsidRDefault="00CE6F99" w:rsidP="00AB0239">
            <w:pPr>
              <w:pStyle w:val="Normal00"/>
              <w:rPr>
                <w:rFonts w:cs="Arial"/>
                <w:sz w:val="24"/>
                <w:szCs w:val="24"/>
                <w:lang w:eastAsia="en-US"/>
              </w:rPr>
            </w:pPr>
            <w:r w:rsidRPr="004B4CE2">
              <w:rPr>
                <w:rFonts w:cs="Arial"/>
                <w:sz w:val="24"/>
                <w:szCs w:val="24"/>
                <w:lang w:eastAsia="en-US"/>
              </w:rPr>
              <w:t>December</w:t>
            </w:r>
          </w:p>
        </w:tc>
      </w:tr>
      <w:tr w:rsidR="00CE6F99" w:rsidRPr="004B4CE2" w14:paraId="5CDC5653" w14:textId="77777777" w:rsidTr="00AB0239">
        <w:tc>
          <w:tcPr>
            <w:tcW w:w="2122" w:type="dxa"/>
          </w:tcPr>
          <w:p w14:paraId="6E32C0EA" w14:textId="77777777" w:rsidR="00CE6F99" w:rsidRPr="004B4CE2" w:rsidRDefault="00CE6F99" w:rsidP="00AB0239">
            <w:pPr>
              <w:pStyle w:val="Normal00"/>
              <w:rPr>
                <w:rFonts w:cs="Arial"/>
                <w:sz w:val="24"/>
                <w:szCs w:val="24"/>
                <w:lang w:eastAsia="en-US"/>
              </w:rPr>
            </w:pPr>
            <w:r w:rsidRPr="004B4CE2">
              <w:rPr>
                <w:rFonts w:cs="Arial"/>
                <w:sz w:val="24"/>
                <w:szCs w:val="24"/>
                <w:lang w:eastAsia="en-US"/>
              </w:rPr>
              <w:t>Q4</w:t>
            </w:r>
          </w:p>
        </w:tc>
        <w:tc>
          <w:tcPr>
            <w:tcW w:w="3118" w:type="dxa"/>
          </w:tcPr>
          <w:p w14:paraId="2C1FC61F" w14:textId="77777777" w:rsidR="00CE6F99" w:rsidRPr="004B4CE2" w:rsidRDefault="00CE6F99" w:rsidP="00AB0239">
            <w:pPr>
              <w:pStyle w:val="Normal00"/>
              <w:rPr>
                <w:rFonts w:cs="Arial"/>
                <w:sz w:val="24"/>
                <w:szCs w:val="24"/>
                <w:lang w:eastAsia="en-US"/>
              </w:rPr>
            </w:pPr>
            <w:r w:rsidRPr="004B4CE2">
              <w:rPr>
                <w:rFonts w:cs="Arial"/>
                <w:sz w:val="24"/>
                <w:szCs w:val="24"/>
                <w:lang w:eastAsia="en-US"/>
              </w:rPr>
              <w:t>October – March</w:t>
            </w:r>
          </w:p>
        </w:tc>
        <w:tc>
          <w:tcPr>
            <w:tcW w:w="3776" w:type="dxa"/>
          </w:tcPr>
          <w:p w14:paraId="5A006981" w14:textId="77777777" w:rsidR="00CE6F99" w:rsidRPr="004B4CE2" w:rsidRDefault="00CE6F99" w:rsidP="00AB0239">
            <w:pPr>
              <w:pStyle w:val="Normal00"/>
              <w:rPr>
                <w:rFonts w:cs="Arial"/>
                <w:sz w:val="24"/>
                <w:szCs w:val="24"/>
                <w:lang w:eastAsia="en-US"/>
              </w:rPr>
            </w:pPr>
            <w:r w:rsidRPr="004B4CE2">
              <w:rPr>
                <w:rFonts w:cs="Arial"/>
                <w:sz w:val="24"/>
                <w:szCs w:val="24"/>
                <w:lang w:eastAsia="en-US"/>
              </w:rPr>
              <w:t>June</w:t>
            </w:r>
          </w:p>
        </w:tc>
      </w:tr>
    </w:tbl>
    <w:p w14:paraId="0BE88D8A" w14:textId="77777777" w:rsidR="00CE6F99" w:rsidRPr="004B4CE2" w:rsidRDefault="00CE6F99" w:rsidP="00CE6F99">
      <w:pPr>
        <w:pStyle w:val="Normal00"/>
        <w:rPr>
          <w:rFonts w:cs="Arial"/>
          <w:sz w:val="24"/>
          <w:szCs w:val="24"/>
          <w:lang w:eastAsia="en-US"/>
        </w:rPr>
      </w:pPr>
    </w:p>
    <w:p w14:paraId="738AA35F"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The report for quarter 4, 2023-2024 </w:t>
      </w:r>
      <w:r>
        <w:rPr>
          <w:rFonts w:cs="Arial"/>
          <w:sz w:val="24"/>
          <w:szCs w:val="24"/>
          <w:lang w:eastAsia="en-US"/>
        </w:rPr>
        <w:t>wa</w:t>
      </w:r>
      <w:r w:rsidRPr="004B4CE2">
        <w:rPr>
          <w:rFonts w:cs="Arial"/>
          <w:sz w:val="24"/>
          <w:szCs w:val="24"/>
          <w:lang w:eastAsia="en-US"/>
        </w:rPr>
        <w:t>s attached</w:t>
      </w:r>
    </w:p>
    <w:p w14:paraId="28AA7537" w14:textId="77777777" w:rsidR="00CE6F99" w:rsidRPr="004B4CE2" w:rsidRDefault="00CE6F99" w:rsidP="00CE6F99">
      <w:pPr>
        <w:pStyle w:val="Normal00"/>
        <w:rPr>
          <w:rFonts w:cs="Arial"/>
          <w:sz w:val="24"/>
          <w:szCs w:val="24"/>
          <w:lang w:eastAsia="en-US"/>
        </w:rPr>
      </w:pPr>
    </w:p>
    <w:p w14:paraId="2E5F82A4" w14:textId="77777777" w:rsidR="00CE6F99" w:rsidRPr="004B4CE2" w:rsidRDefault="00CE6F99" w:rsidP="00CE6F99">
      <w:pPr>
        <w:pStyle w:val="Normal00"/>
        <w:rPr>
          <w:rFonts w:cs="Arial"/>
          <w:b/>
          <w:iCs/>
          <w:sz w:val="24"/>
          <w:szCs w:val="24"/>
          <w:lang w:eastAsia="en-US"/>
        </w:rPr>
      </w:pPr>
      <w:r w:rsidRPr="004B4CE2">
        <w:rPr>
          <w:rFonts w:cs="Arial"/>
          <w:b/>
          <w:iCs/>
          <w:sz w:val="24"/>
          <w:szCs w:val="24"/>
          <w:lang w:eastAsia="en-US"/>
        </w:rPr>
        <w:t>Key points to note:</w:t>
      </w:r>
    </w:p>
    <w:p w14:paraId="2123A83E" w14:textId="77777777" w:rsidR="00CE6F99" w:rsidRPr="004B4CE2" w:rsidRDefault="00CE6F99" w:rsidP="00CE6F99">
      <w:pPr>
        <w:pStyle w:val="Normal00"/>
        <w:rPr>
          <w:rFonts w:cs="Arial"/>
          <w:sz w:val="24"/>
          <w:szCs w:val="24"/>
          <w:lang w:eastAsia="en-US"/>
        </w:rPr>
      </w:pPr>
    </w:p>
    <w:p w14:paraId="6FFA241E" w14:textId="77777777" w:rsidR="00CE6F99" w:rsidRPr="004B4CE2" w:rsidRDefault="00CE6F99" w:rsidP="00CE6F99">
      <w:pPr>
        <w:pStyle w:val="ListParagraph"/>
        <w:numPr>
          <w:ilvl w:val="0"/>
          <w:numId w:val="25"/>
        </w:numPr>
        <w:rPr>
          <w:rFonts w:cs="Arial"/>
          <w:szCs w:val="24"/>
        </w:rPr>
      </w:pPr>
      <w:r w:rsidRPr="004B4CE2">
        <w:rPr>
          <w:rFonts w:cs="Arial"/>
          <w:szCs w:val="24"/>
        </w:rPr>
        <w:t>This report g</w:t>
      </w:r>
      <w:r>
        <w:rPr>
          <w:rFonts w:cs="Arial"/>
          <w:szCs w:val="24"/>
        </w:rPr>
        <w:t>ave</w:t>
      </w:r>
      <w:r w:rsidRPr="004B4CE2">
        <w:rPr>
          <w:rFonts w:cs="Arial"/>
          <w:szCs w:val="24"/>
        </w:rPr>
        <w:t xml:space="preserve"> an update on performance against the 16 Service Plan KPIs with </w:t>
      </w:r>
      <w:r>
        <w:rPr>
          <w:rFonts w:cs="Arial"/>
          <w:szCs w:val="24"/>
        </w:rPr>
        <w:t>nine</w:t>
      </w:r>
      <w:r w:rsidRPr="004B4CE2">
        <w:rPr>
          <w:rFonts w:cs="Arial"/>
          <w:szCs w:val="24"/>
        </w:rPr>
        <w:t xml:space="preserve"> being totally achieved, </w:t>
      </w:r>
      <w:r>
        <w:rPr>
          <w:rFonts w:cs="Arial"/>
          <w:szCs w:val="24"/>
        </w:rPr>
        <w:t xml:space="preserve">two </w:t>
      </w:r>
      <w:r w:rsidRPr="004B4CE2">
        <w:rPr>
          <w:rFonts w:cs="Arial"/>
          <w:szCs w:val="24"/>
        </w:rPr>
        <w:t>being borderline to bein</w:t>
      </w:r>
      <w:r>
        <w:rPr>
          <w:rFonts w:cs="Arial"/>
          <w:szCs w:val="24"/>
        </w:rPr>
        <w:t>g</w:t>
      </w:r>
      <w:r w:rsidRPr="004B4CE2">
        <w:rPr>
          <w:rFonts w:cs="Arial"/>
          <w:szCs w:val="24"/>
        </w:rPr>
        <w:t xml:space="preserve"> achieved and </w:t>
      </w:r>
      <w:r>
        <w:rPr>
          <w:rFonts w:cs="Arial"/>
          <w:szCs w:val="24"/>
        </w:rPr>
        <w:t xml:space="preserve">five </w:t>
      </w:r>
      <w:r w:rsidRPr="004B4CE2">
        <w:rPr>
          <w:rFonts w:cs="Arial"/>
          <w:szCs w:val="24"/>
        </w:rPr>
        <w:t xml:space="preserve">showing as not being achieved. </w:t>
      </w:r>
    </w:p>
    <w:p w14:paraId="6A488BAE" w14:textId="77777777" w:rsidR="00CE6F99" w:rsidRPr="004B4CE2" w:rsidRDefault="00CE6F99" w:rsidP="00CE6F99">
      <w:pPr>
        <w:pStyle w:val="Normal00"/>
        <w:ind w:left="360"/>
        <w:rPr>
          <w:rFonts w:cs="Arial"/>
          <w:sz w:val="24"/>
          <w:szCs w:val="24"/>
          <w:lang w:eastAsia="en-US"/>
        </w:rPr>
      </w:pPr>
    </w:p>
    <w:p w14:paraId="7C238AEB" w14:textId="77777777" w:rsidR="00CE6F99" w:rsidRPr="004B4CE2" w:rsidRDefault="00CE6F99" w:rsidP="00CE6F99">
      <w:pPr>
        <w:pStyle w:val="Normal00"/>
        <w:rPr>
          <w:rFonts w:cs="Arial"/>
          <w:b/>
          <w:sz w:val="24"/>
          <w:szCs w:val="24"/>
          <w:lang w:eastAsia="en-US"/>
        </w:rPr>
      </w:pPr>
      <w:r w:rsidRPr="004B4CE2">
        <w:rPr>
          <w:rFonts w:cs="Arial"/>
          <w:b/>
          <w:sz w:val="24"/>
          <w:szCs w:val="24"/>
          <w:lang w:eastAsia="en-US"/>
        </w:rPr>
        <w:t>Key achievements:</w:t>
      </w:r>
    </w:p>
    <w:p w14:paraId="7A954B1C" w14:textId="77777777" w:rsidR="00CE6F99" w:rsidRPr="004B4CE2" w:rsidRDefault="00CE6F99" w:rsidP="00CE6F99">
      <w:pPr>
        <w:pStyle w:val="Normal00"/>
        <w:rPr>
          <w:rFonts w:cs="Arial"/>
          <w:sz w:val="24"/>
          <w:szCs w:val="24"/>
          <w:lang w:eastAsia="en-US"/>
        </w:rPr>
      </w:pPr>
    </w:p>
    <w:p w14:paraId="4C6F672F"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All candidates ha</w:t>
      </w:r>
      <w:r>
        <w:rPr>
          <w:rFonts w:cs="Arial"/>
          <w:sz w:val="24"/>
          <w:szCs w:val="24"/>
          <w:lang w:eastAsia="en-US"/>
        </w:rPr>
        <w:t>d</w:t>
      </w:r>
      <w:r w:rsidRPr="004B4CE2">
        <w:rPr>
          <w:rFonts w:cs="Arial"/>
          <w:sz w:val="24"/>
          <w:szCs w:val="24"/>
          <w:lang w:eastAsia="en-US"/>
        </w:rPr>
        <w:t xml:space="preserve"> been notified of results and interviews within a </w:t>
      </w:r>
      <w:r>
        <w:rPr>
          <w:rFonts w:cs="Arial"/>
          <w:sz w:val="24"/>
          <w:szCs w:val="24"/>
          <w:lang w:eastAsia="en-US"/>
        </w:rPr>
        <w:t>two</w:t>
      </w:r>
      <w:r w:rsidRPr="004B4CE2">
        <w:rPr>
          <w:rFonts w:cs="Arial"/>
          <w:sz w:val="24"/>
          <w:szCs w:val="24"/>
          <w:lang w:eastAsia="en-US"/>
        </w:rPr>
        <w:t xml:space="preserve"> week period.</w:t>
      </w:r>
    </w:p>
    <w:p w14:paraId="68D65335" w14:textId="77777777" w:rsidR="00CE6F99" w:rsidRPr="004B4CE2" w:rsidRDefault="00CE6F99" w:rsidP="00CE6F99">
      <w:pPr>
        <w:pStyle w:val="Normal00"/>
        <w:rPr>
          <w:rFonts w:cs="Arial"/>
          <w:sz w:val="24"/>
          <w:szCs w:val="24"/>
          <w:lang w:eastAsia="en-US"/>
        </w:rPr>
      </w:pPr>
    </w:p>
    <w:p w14:paraId="01430FFE"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An Agile </w:t>
      </w:r>
      <w:r>
        <w:rPr>
          <w:rFonts w:cs="Arial"/>
          <w:sz w:val="24"/>
          <w:szCs w:val="24"/>
          <w:lang w:eastAsia="en-US"/>
        </w:rPr>
        <w:t>W</w:t>
      </w:r>
      <w:r w:rsidRPr="004B4CE2">
        <w:rPr>
          <w:rFonts w:cs="Arial"/>
          <w:sz w:val="24"/>
          <w:szCs w:val="24"/>
          <w:lang w:eastAsia="en-US"/>
        </w:rPr>
        <w:t xml:space="preserve">orking </w:t>
      </w:r>
      <w:r>
        <w:rPr>
          <w:rFonts w:cs="Arial"/>
          <w:sz w:val="24"/>
          <w:szCs w:val="24"/>
          <w:lang w:eastAsia="en-US"/>
        </w:rPr>
        <w:t>P</w:t>
      </w:r>
      <w:r w:rsidRPr="004B4CE2">
        <w:rPr>
          <w:rFonts w:cs="Arial"/>
          <w:sz w:val="24"/>
          <w:szCs w:val="24"/>
          <w:lang w:eastAsia="en-US"/>
        </w:rPr>
        <w:t>olicy ha</w:t>
      </w:r>
      <w:r>
        <w:rPr>
          <w:rFonts w:cs="Arial"/>
          <w:sz w:val="24"/>
          <w:szCs w:val="24"/>
          <w:lang w:eastAsia="en-US"/>
        </w:rPr>
        <w:t>d</w:t>
      </w:r>
      <w:r w:rsidRPr="004B4CE2">
        <w:rPr>
          <w:rFonts w:cs="Arial"/>
          <w:sz w:val="24"/>
          <w:szCs w:val="24"/>
          <w:lang w:eastAsia="en-US"/>
        </w:rPr>
        <w:t xml:space="preserve"> been consulted on and ha</w:t>
      </w:r>
      <w:r>
        <w:rPr>
          <w:rFonts w:cs="Arial"/>
          <w:sz w:val="24"/>
          <w:szCs w:val="24"/>
          <w:lang w:eastAsia="en-US"/>
        </w:rPr>
        <w:t>d</w:t>
      </w:r>
      <w:r w:rsidRPr="004B4CE2">
        <w:rPr>
          <w:rFonts w:cs="Arial"/>
          <w:sz w:val="24"/>
          <w:szCs w:val="24"/>
          <w:lang w:eastAsia="en-US"/>
        </w:rPr>
        <w:t xml:space="preserve"> been fully implemented</w:t>
      </w:r>
    </w:p>
    <w:p w14:paraId="04C940CB" w14:textId="77777777" w:rsidR="00CE6F99" w:rsidRPr="004B4CE2" w:rsidRDefault="00CE6F99" w:rsidP="00CE6F99">
      <w:pPr>
        <w:pStyle w:val="Normal00"/>
        <w:rPr>
          <w:rFonts w:cs="Arial"/>
          <w:sz w:val="24"/>
          <w:szCs w:val="24"/>
          <w:lang w:eastAsia="en-US"/>
        </w:rPr>
      </w:pPr>
    </w:p>
    <w:p w14:paraId="37C76418"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The Agency </w:t>
      </w:r>
      <w:r>
        <w:rPr>
          <w:rFonts w:cs="Arial"/>
          <w:sz w:val="24"/>
          <w:szCs w:val="24"/>
          <w:lang w:eastAsia="en-US"/>
        </w:rPr>
        <w:t>P</w:t>
      </w:r>
      <w:r w:rsidRPr="004B4CE2">
        <w:rPr>
          <w:rFonts w:cs="Arial"/>
          <w:sz w:val="24"/>
          <w:szCs w:val="24"/>
          <w:lang w:eastAsia="en-US"/>
        </w:rPr>
        <w:t>olicy ha</w:t>
      </w:r>
      <w:r>
        <w:rPr>
          <w:rFonts w:cs="Arial"/>
          <w:sz w:val="24"/>
          <w:szCs w:val="24"/>
          <w:lang w:eastAsia="en-US"/>
        </w:rPr>
        <w:t xml:space="preserve">d </w:t>
      </w:r>
      <w:r w:rsidRPr="004B4CE2">
        <w:rPr>
          <w:rFonts w:cs="Arial"/>
          <w:sz w:val="24"/>
          <w:szCs w:val="24"/>
          <w:lang w:eastAsia="en-US"/>
        </w:rPr>
        <w:t>been reviewed and updated, including an update of all relevant policies</w:t>
      </w:r>
    </w:p>
    <w:p w14:paraId="7757C277" w14:textId="77777777" w:rsidR="00CE6F99" w:rsidRPr="004B4CE2" w:rsidRDefault="00CE6F99" w:rsidP="00CE6F99">
      <w:pPr>
        <w:pStyle w:val="Normal00"/>
        <w:rPr>
          <w:rFonts w:cs="Arial"/>
          <w:sz w:val="24"/>
          <w:szCs w:val="24"/>
          <w:lang w:eastAsia="en-US"/>
        </w:rPr>
      </w:pPr>
    </w:p>
    <w:p w14:paraId="7CCC56B3"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The new digital Appraisal Scheme </w:t>
      </w:r>
      <w:r>
        <w:rPr>
          <w:rFonts w:cs="Arial"/>
          <w:sz w:val="24"/>
          <w:szCs w:val="24"/>
          <w:lang w:eastAsia="en-US"/>
        </w:rPr>
        <w:t>wa</w:t>
      </w:r>
      <w:r w:rsidRPr="004B4CE2">
        <w:rPr>
          <w:rFonts w:cs="Arial"/>
          <w:sz w:val="24"/>
          <w:szCs w:val="24"/>
          <w:lang w:eastAsia="en-US"/>
        </w:rPr>
        <w:t xml:space="preserve">s in place and managers </w:t>
      </w:r>
      <w:r>
        <w:rPr>
          <w:rFonts w:cs="Arial"/>
          <w:sz w:val="24"/>
          <w:szCs w:val="24"/>
          <w:lang w:eastAsia="en-US"/>
        </w:rPr>
        <w:t>we</w:t>
      </w:r>
      <w:r w:rsidRPr="004B4CE2">
        <w:rPr>
          <w:rFonts w:cs="Arial"/>
          <w:sz w:val="24"/>
          <w:szCs w:val="24"/>
          <w:lang w:eastAsia="en-US"/>
        </w:rPr>
        <w:t xml:space="preserve">re being encouraged to complete appraisals using the new more efficient approach </w:t>
      </w:r>
    </w:p>
    <w:p w14:paraId="4626FA74" w14:textId="77777777" w:rsidR="00CE6F99" w:rsidRPr="004B4CE2" w:rsidRDefault="00CE6F99" w:rsidP="00CE6F99">
      <w:pPr>
        <w:pStyle w:val="Normal00"/>
        <w:rPr>
          <w:rFonts w:cs="Arial"/>
          <w:sz w:val="24"/>
          <w:szCs w:val="24"/>
          <w:lang w:eastAsia="en-US"/>
        </w:rPr>
      </w:pPr>
    </w:p>
    <w:p w14:paraId="6062FD7E"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An Absence Action Plan and Absence Dashboard ha</w:t>
      </w:r>
      <w:r>
        <w:rPr>
          <w:rFonts w:cs="Arial"/>
          <w:sz w:val="24"/>
          <w:szCs w:val="24"/>
          <w:lang w:eastAsia="en-US"/>
        </w:rPr>
        <w:t>d</w:t>
      </w:r>
      <w:r w:rsidRPr="004B4CE2">
        <w:rPr>
          <w:rFonts w:cs="Arial"/>
          <w:sz w:val="24"/>
          <w:szCs w:val="24"/>
          <w:lang w:eastAsia="en-US"/>
        </w:rPr>
        <w:t xml:space="preserve"> been created and </w:t>
      </w:r>
      <w:r>
        <w:rPr>
          <w:rFonts w:cs="Arial"/>
          <w:sz w:val="24"/>
          <w:szCs w:val="24"/>
          <w:lang w:eastAsia="en-US"/>
        </w:rPr>
        <w:t>we</w:t>
      </w:r>
      <w:r w:rsidRPr="004B4CE2">
        <w:rPr>
          <w:rFonts w:cs="Arial"/>
          <w:sz w:val="24"/>
          <w:szCs w:val="24"/>
          <w:lang w:eastAsia="en-US"/>
        </w:rPr>
        <w:t>re updated on a quarterly basis for presentation to Managers and Elected Members</w:t>
      </w:r>
    </w:p>
    <w:p w14:paraId="50A3C44E" w14:textId="77777777" w:rsidR="00CE6F99" w:rsidRPr="004B4CE2" w:rsidRDefault="00CE6F99" w:rsidP="00CE6F99">
      <w:pPr>
        <w:pStyle w:val="Normal00"/>
        <w:rPr>
          <w:rFonts w:cs="Arial"/>
          <w:sz w:val="24"/>
          <w:szCs w:val="24"/>
          <w:lang w:eastAsia="en-US"/>
        </w:rPr>
      </w:pPr>
    </w:p>
    <w:p w14:paraId="35AED601"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The absenteeism within the HR and OD Service </w:t>
      </w:r>
      <w:r>
        <w:rPr>
          <w:rFonts w:cs="Arial"/>
          <w:sz w:val="24"/>
          <w:szCs w:val="24"/>
          <w:lang w:eastAsia="en-US"/>
        </w:rPr>
        <w:t>wa</w:t>
      </w:r>
      <w:r w:rsidRPr="004B4CE2">
        <w:rPr>
          <w:rFonts w:cs="Arial"/>
          <w:sz w:val="24"/>
          <w:szCs w:val="24"/>
          <w:lang w:eastAsia="en-US"/>
        </w:rPr>
        <w:t>s extremely low with an attendance level of 97.24%</w:t>
      </w:r>
    </w:p>
    <w:p w14:paraId="0F54ACE6" w14:textId="77777777" w:rsidR="00CE6F99" w:rsidRPr="004B4CE2" w:rsidRDefault="00CE6F99" w:rsidP="00CE6F99">
      <w:pPr>
        <w:pStyle w:val="Normal00"/>
        <w:rPr>
          <w:rFonts w:cs="Arial"/>
          <w:sz w:val="24"/>
          <w:szCs w:val="24"/>
          <w:lang w:eastAsia="en-US"/>
        </w:rPr>
      </w:pPr>
    </w:p>
    <w:p w14:paraId="3E79A070"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Team Briefings </w:t>
      </w:r>
      <w:r>
        <w:rPr>
          <w:rFonts w:cs="Arial"/>
          <w:sz w:val="24"/>
          <w:szCs w:val="24"/>
          <w:lang w:eastAsia="en-US"/>
        </w:rPr>
        <w:t>we</w:t>
      </w:r>
      <w:r w:rsidRPr="004B4CE2">
        <w:rPr>
          <w:rFonts w:cs="Arial"/>
          <w:sz w:val="24"/>
          <w:szCs w:val="24"/>
          <w:lang w:eastAsia="en-US"/>
        </w:rPr>
        <w:t>re delivered to the HR team in a timely manner</w:t>
      </w:r>
    </w:p>
    <w:p w14:paraId="5B0CBAF5" w14:textId="77777777" w:rsidR="00CE6F99" w:rsidRPr="004B4CE2" w:rsidRDefault="00CE6F99" w:rsidP="00CE6F99">
      <w:pPr>
        <w:pStyle w:val="Normal00"/>
        <w:rPr>
          <w:rFonts w:cs="Arial"/>
          <w:sz w:val="24"/>
          <w:szCs w:val="24"/>
          <w:lang w:eastAsia="en-US"/>
        </w:rPr>
      </w:pPr>
    </w:p>
    <w:p w14:paraId="126D33C8" w14:textId="77777777" w:rsidR="00CE6F99" w:rsidRPr="004B4CE2" w:rsidRDefault="00CE6F99" w:rsidP="00CE6F99">
      <w:pPr>
        <w:pStyle w:val="Normal00"/>
        <w:rPr>
          <w:rFonts w:cs="Arial"/>
          <w:b/>
          <w:bCs/>
          <w:sz w:val="24"/>
          <w:szCs w:val="24"/>
          <w:lang w:eastAsia="en-US"/>
        </w:rPr>
      </w:pPr>
      <w:r w:rsidRPr="004B4CE2">
        <w:rPr>
          <w:rFonts w:cs="Arial"/>
          <w:b/>
          <w:bCs/>
          <w:sz w:val="24"/>
          <w:szCs w:val="24"/>
          <w:lang w:eastAsia="en-US"/>
        </w:rPr>
        <w:t>Targets not Achieved</w:t>
      </w:r>
    </w:p>
    <w:p w14:paraId="02682CEB" w14:textId="77777777" w:rsidR="00CE6F99" w:rsidRPr="004B4CE2" w:rsidRDefault="00CE6F99" w:rsidP="00CE6F99">
      <w:pPr>
        <w:pStyle w:val="Normal00"/>
        <w:rPr>
          <w:rFonts w:cs="Arial"/>
          <w:sz w:val="24"/>
          <w:szCs w:val="24"/>
          <w:lang w:eastAsia="en-US"/>
        </w:rPr>
      </w:pPr>
    </w:p>
    <w:p w14:paraId="718FDBC1"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Number of sick days lost per employees who </w:t>
      </w:r>
      <w:r>
        <w:rPr>
          <w:rFonts w:cs="Arial"/>
          <w:sz w:val="24"/>
          <w:szCs w:val="24"/>
          <w:lang w:eastAsia="en-US"/>
        </w:rPr>
        <w:t>we</w:t>
      </w:r>
      <w:r w:rsidRPr="004B4CE2">
        <w:rPr>
          <w:rFonts w:cs="Arial"/>
          <w:sz w:val="24"/>
          <w:szCs w:val="24"/>
          <w:lang w:eastAsia="en-US"/>
        </w:rPr>
        <w:t xml:space="preserve">re sick across the organisation </w:t>
      </w:r>
      <w:r>
        <w:rPr>
          <w:rFonts w:cs="Arial"/>
          <w:sz w:val="24"/>
          <w:szCs w:val="24"/>
          <w:lang w:eastAsia="en-US"/>
        </w:rPr>
        <w:t>wa</w:t>
      </w:r>
      <w:r w:rsidRPr="004B4CE2">
        <w:rPr>
          <w:rFonts w:cs="Arial"/>
          <w:sz w:val="24"/>
          <w:szCs w:val="24"/>
          <w:lang w:eastAsia="en-US"/>
        </w:rPr>
        <w:t xml:space="preserve">s 16 days, the target </w:t>
      </w:r>
      <w:r>
        <w:rPr>
          <w:rFonts w:cs="Arial"/>
          <w:sz w:val="24"/>
          <w:szCs w:val="24"/>
          <w:lang w:eastAsia="en-US"/>
        </w:rPr>
        <w:t>wa</w:t>
      </w:r>
      <w:r w:rsidRPr="004B4CE2">
        <w:rPr>
          <w:rFonts w:cs="Arial"/>
          <w:sz w:val="24"/>
          <w:szCs w:val="24"/>
          <w:lang w:eastAsia="en-US"/>
        </w:rPr>
        <w:t>s currently 12 days.</w:t>
      </w:r>
    </w:p>
    <w:p w14:paraId="36EE77A6" w14:textId="77777777" w:rsidR="00CE6F99" w:rsidRPr="004B4CE2" w:rsidRDefault="00CE6F99" w:rsidP="00CE6F99">
      <w:pPr>
        <w:pStyle w:val="Normal00"/>
        <w:rPr>
          <w:rFonts w:cs="Arial"/>
          <w:sz w:val="24"/>
          <w:szCs w:val="24"/>
          <w:lang w:eastAsia="en-US"/>
        </w:rPr>
      </w:pPr>
    </w:p>
    <w:p w14:paraId="7570E182"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A formal Corporate Induction process </w:t>
      </w:r>
      <w:r>
        <w:rPr>
          <w:rFonts w:cs="Arial"/>
          <w:sz w:val="24"/>
          <w:szCs w:val="24"/>
          <w:lang w:eastAsia="en-US"/>
        </w:rPr>
        <w:t>wa</w:t>
      </w:r>
      <w:r w:rsidRPr="004B4CE2">
        <w:rPr>
          <w:rFonts w:cs="Arial"/>
          <w:sz w:val="24"/>
          <w:szCs w:val="24"/>
          <w:lang w:eastAsia="en-US"/>
        </w:rPr>
        <w:t xml:space="preserve">s not in place, however, there </w:t>
      </w:r>
      <w:r>
        <w:rPr>
          <w:rFonts w:cs="Arial"/>
          <w:sz w:val="24"/>
          <w:szCs w:val="24"/>
          <w:lang w:eastAsia="en-US"/>
        </w:rPr>
        <w:t>wa</w:t>
      </w:r>
      <w:r w:rsidRPr="004B4CE2">
        <w:rPr>
          <w:rFonts w:cs="Arial"/>
          <w:sz w:val="24"/>
          <w:szCs w:val="24"/>
          <w:lang w:eastAsia="en-US"/>
        </w:rPr>
        <w:t>s a thorough and well documented departmental induction programme in place.</w:t>
      </w:r>
    </w:p>
    <w:p w14:paraId="06884000" w14:textId="77777777" w:rsidR="00CE6F99" w:rsidRPr="004B4CE2" w:rsidRDefault="00CE6F99" w:rsidP="00CE6F99">
      <w:pPr>
        <w:pStyle w:val="Normal00"/>
        <w:rPr>
          <w:rFonts w:cs="Arial"/>
          <w:sz w:val="24"/>
          <w:szCs w:val="24"/>
          <w:lang w:eastAsia="en-US"/>
        </w:rPr>
      </w:pPr>
    </w:p>
    <w:p w14:paraId="340BF892"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Although there ha</w:t>
      </w:r>
      <w:r>
        <w:rPr>
          <w:rFonts w:cs="Arial"/>
          <w:sz w:val="24"/>
          <w:szCs w:val="24"/>
          <w:lang w:eastAsia="en-US"/>
        </w:rPr>
        <w:t>d</w:t>
      </w:r>
      <w:r w:rsidRPr="004B4CE2">
        <w:rPr>
          <w:rFonts w:cs="Arial"/>
          <w:sz w:val="24"/>
          <w:szCs w:val="24"/>
          <w:lang w:eastAsia="en-US"/>
        </w:rPr>
        <w:t xml:space="preserve"> been considerable progress made in the formulation of a Workforce Strategy, this ha</w:t>
      </w:r>
      <w:r>
        <w:rPr>
          <w:rFonts w:cs="Arial"/>
          <w:sz w:val="24"/>
          <w:szCs w:val="24"/>
          <w:lang w:eastAsia="en-US"/>
        </w:rPr>
        <w:t>d</w:t>
      </w:r>
      <w:r w:rsidRPr="004B4CE2">
        <w:rPr>
          <w:rFonts w:cs="Arial"/>
          <w:sz w:val="24"/>
          <w:szCs w:val="24"/>
          <w:lang w:eastAsia="en-US"/>
        </w:rPr>
        <w:t xml:space="preserve"> not yet been completed.</w:t>
      </w:r>
    </w:p>
    <w:p w14:paraId="4A4BD833" w14:textId="77777777" w:rsidR="00CE6F99" w:rsidRPr="004B4CE2" w:rsidRDefault="00CE6F99" w:rsidP="00CE6F99">
      <w:pPr>
        <w:pStyle w:val="Normal00"/>
        <w:rPr>
          <w:rFonts w:cs="Arial"/>
          <w:sz w:val="24"/>
          <w:szCs w:val="24"/>
          <w:lang w:eastAsia="en-US"/>
        </w:rPr>
      </w:pPr>
    </w:p>
    <w:p w14:paraId="5AB1EA3A"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A target showing which </w:t>
      </w:r>
      <w:r>
        <w:rPr>
          <w:rFonts w:cs="Arial"/>
          <w:sz w:val="24"/>
          <w:szCs w:val="24"/>
          <w:lang w:eastAsia="en-US"/>
        </w:rPr>
        <w:t>wa</w:t>
      </w:r>
      <w:r w:rsidRPr="004B4CE2">
        <w:rPr>
          <w:rFonts w:cs="Arial"/>
          <w:sz w:val="24"/>
          <w:szCs w:val="24"/>
          <w:lang w:eastAsia="en-US"/>
        </w:rPr>
        <w:t xml:space="preserve">s showing as not achieved </w:t>
      </w:r>
      <w:r>
        <w:rPr>
          <w:rFonts w:cs="Arial"/>
          <w:sz w:val="24"/>
          <w:szCs w:val="24"/>
          <w:lang w:eastAsia="en-US"/>
        </w:rPr>
        <w:t>wa</w:t>
      </w:r>
      <w:r w:rsidRPr="004B4CE2">
        <w:rPr>
          <w:rFonts w:cs="Arial"/>
          <w:sz w:val="24"/>
          <w:szCs w:val="24"/>
          <w:lang w:eastAsia="en-US"/>
        </w:rPr>
        <w:t>s the number of appraisals which ha</w:t>
      </w:r>
      <w:r>
        <w:rPr>
          <w:rFonts w:cs="Arial"/>
          <w:sz w:val="24"/>
          <w:szCs w:val="24"/>
          <w:lang w:eastAsia="en-US"/>
        </w:rPr>
        <w:t>d</w:t>
      </w:r>
      <w:r w:rsidRPr="004B4CE2">
        <w:rPr>
          <w:rFonts w:cs="Arial"/>
          <w:sz w:val="24"/>
          <w:szCs w:val="24"/>
          <w:lang w:eastAsia="en-US"/>
        </w:rPr>
        <w:t xml:space="preserve"> been completed for HR staff.  This </w:t>
      </w:r>
      <w:r>
        <w:rPr>
          <w:rFonts w:cs="Arial"/>
          <w:sz w:val="24"/>
          <w:szCs w:val="24"/>
          <w:lang w:eastAsia="en-US"/>
        </w:rPr>
        <w:t>wa</w:t>
      </w:r>
      <w:r w:rsidRPr="004B4CE2">
        <w:rPr>
          <w:rFonts w:cs="Arial"/>
          <w:sz w:val="24"/>
          <w:szCs w:val="24"/>
          <w:lang w:eastAsia="en-US"/>
        </w:rPr>
        <w:t xml:space="preserve">s showing at 50%, the target was </w:t>
      </w:r>
      <w:r w:rsidRPr="004B4CE2">
        <w:rPr>
          <w:rFonts w:cs="Arial"/>
          <w:sz w:val="24"/>
          <w:szCs w:val="24"/>
          <w:lang w:eastAsia="en-US"/>
        </w:rPr>
        <w:lastRenderedPageBreak/>
        <w:t xml:space="preserve">100%.  However, as this </w:t>
      </w:r>
      <w:r>
        <w:rPr>
          <w:rFonts w:cs="Arial"/>
          <w:sz w:val="24"/>
          <w:szCs w:val="24"/>
          <w:lang w:eastAsia="en-US"/>
        </w:rPr>
        <w:t>wa</w:t>
      </w:r>
      <w:r w:rsidRPr="004B4CE2">
        <w:rPr>
          <w:rFonts w:cs="Arial"/>
          <w:sz w:val="24"/>
          <w:szCs w:val="24"/>
          <w:lang w:eastAsia="en-US"/>
        </w:rPr>
        <w:t xml:space="preserve">s the first year of the new Appraisal Scheme, a period of 18 months </w:t>
      </w:r>
      <w:r>
        <w:rPr>
          <w:rFonts w:cs="Arial"/>
          <w:sz w:val="24"/>
          <w:szCs w:val="24"/>
          <w:lang w:eastAsia="en-US"/>
        </w:rPr>
        <w:t>wa</w:t>
      </w:r>
      <w:r w:rsidRPr="004B4CE2">
        <w:rPr>
          <w:rFonts w:cs="Arial"/>
          <w:sz w:val="24"/>
          <w:szCs w:val="24"/>
          <w:lang w:eastAsia="en-US"/>
        </w:rPr>
        <w:t>s being given to have th</w:t>
      </w:r>
      <w:r>
        <w:rPr>
          <w:rFonts w:cs="Arial"/>
          <w:sz w:val="24"/>
          <w:szCs w:val="24"/>
          <w:lang w:eastAsia="en-US"/>
        </w:rPr>
        <w:t>o</w:t>
      </w:r>
      <w:r w:rsidRPr="004B4CE2">
        <w:rPr>
          <w:rFonts w:cs="Arial"/>
          <w:sz w:val="24"/>
          <w:szCs w:val="24"/>
          <w:lang w:eastAsia="en-US"/>
        </w:rPr>
        <w:t>se completed.</w:t>
      </w:r>
    </w:p>
    <w:p w14:paraId="76739AC5" w14:textId="77777777" w:rsidR="00CE6F99" w:rsidRPr="004B4CE2" w:rsidRDefault="00CE6F99" w:rsidP="00CE6F99">
      <w:pPr>
        <w:pStyle w:val="Normal00"/>
        <w:rPr>
          <w:rFonts w:cs="Arial"/>
          <w:sz w:val="24"/>
          <w:szCs w:val="24"/>
          <w:lang w:eastAsia="en-US"/>
        </w:rPr>
      </w:pPr>
    </w:p>
    <w:p w14:paraId="4C056064" w14:textId="77777777" w:rsidR="00CE6F99" w:rsidRPr="004B4CE2" w:rsidRDefault="00CE6F99" w:rsidP="00CE6F99">
      <w:pPr>
        <w:pStyle w:val="Normal00"/>
        <w:rPr>
          <w:rFonts w:cs="Arial"/>
          <w:sz w:val="24"/>
          <w:szCs w:val="24"/>
          <w:lang w:eastAsia="en-US"/>
        </w:rPr>
      </w:pPr>
      <w:r w:rsidRPr="004B4CE2">
        <w:rPr>
          <w:rFonts w:cs="Arial"/>
          <w:sz w:val="24"/>
          <w:szCs w:val="24"/>
          <w:lang w:eastAsia="en-US"/>
        </w:rPr>
        <w:t xml:space="preserve">Similarly with the People Plan 70% of the People Plan was completed at the end of March 2023, however an 18 month period </w:t>
      </w:r>
      <w:r>
        <w:rPr>
          <w:rFonts w:cs="Arial"/>
          <w:sz w:val="24"/>
          <w:szCs w:val="24"/>
          <w:lang w:eastAsia="en-US"/>
        </w:rPr>
        <w:t>wa</w:t>
      </w:r>
      <w:r w:rsidRPr="004B4CE2">
        <w:rPr>
          <w:rFonts w:cs="Arial"/>
          <w:sz w:val="24"/>
          <w:szCs w:val="24"/>
          <w:lang w:eastAsia="en-US"/>
        </w:rPr>
        <w:t>s also in place with regard to this target being met.</w:t>
      </w:r>
    </w:p>
    <w:p w14:paraId="054FBAAB" w14:textId="77777777" w:rsidR="00CE6F99" w:rsidRPr="004B4CE2" w:rsidRDefault="00CE6F99" w:rsidP="00CE6F99">
      <w:pPr>
        <w:pStyle w:val="Normal00"/>
        <w:rPr>
          <w:rFonts w:cs="Arial"/>
          <w:sz w:val="24"/>
          <w:szCs w:val="24"/>
          <w:lang w:eastAsia="en-US"/>
        </w:rPr>
      </w:pPr>
    </w:p>
    <w:p w14:paraId="5EB8D988" w14:textId="77777777" w:rsidR="00CE6F99" w:rsidRPr="004B4CE2" w:rsidRDefault="00CE6F99" w:rsidP="00CE6F99">
      <w:pPr>
        <w:pStyle w:val="Normal00"/>
        <w:rPr>
          <w:rFonts w:cs="Arial"/>
          <w:b/>
          <w:sz w:val="24"/>
          <w:szCs w:val="24"/>
          <w:lang w:eastAsia="en-US"/>
        </w:rPr>
      </w:pPr>
      <w:r w:rsidRPr="004B4CE2">
        <w:rPr>
          <w:rFonts w:cs="Arial"/>
          <w:b/>
          <w:sz w:val="24"/>
          <w:szCs w:val="24"/>
          <w:lang w:eastAsia="en-US"/>
        </w:rPr>
        <w:t>Action to be taken:</w:t>
      </w:r>
    </w:p>
    <w:p w14:paraId="747E2513" w14:textId="77777777" w:rsidR="00CE6F99" w:rsidRPr="004B4CE2" w:rsidRDefault="00CE6F99" w:rsidP="00CE6F99">
      <w:pPr>
        <w:pStyle w:val="Normal00"/>
        <w:rPr>
          <w:rFonts w:cs="Arial"/>
          <w:sz w:val="24"/>
          <w:szCs w:val="24"/>
          <w:lang w:eastAsia="en-US"/>
        </w:rPr>
      </w:pPr>
    </w:p>
    <w:p w14:paraId="26612E9C" w14:textId="77777777" w:rsidR="00CE6F99" w:rsidRPr="004B4CE2" w:rsidRDefault="00CE6F99" w:rsidP="00CE6F99">
      <w:pPr>
        <w:pStyle w:val="Normal0"/>
        <w:numPr>
          <w:ilvl w:val="0"/>
          <w:numId w:val="32"/>
        </w:numPr>
        <w:rPr>
          <w:rFonts w:cs="Arial"/>
          <w:sz w:val="24"/>
          <w:szCs w:val="24"/>
        </w:rPr>
      </w:pPr>
      <w:r w:rsidRPr="004B4CE2">
        <w:rPr>
          <w:rFonts w:cs="Arial"/>
          <w:sz w:val="24"/>
          <w:szCs w:val="24"/>
        </w:rPr>
        <w:t>Focus on encouraging managers to carry out staff appraisals under the new Scheme</w:t>
      </w:r>
    </w:p>
    <w:p w14:paraId="7945CEF1" w14:textId="77777777" w:rsidR="00CE6F99" w:rsidRPr="004B4CE2" w:rsidRDefault="00CE6F99" w:rsidP="00CE6F99">
      <w:pPr>
        <w:pStyle w:val="Normal0"/>
        <w:numPr>
          <w:ilvl w:val="0"/>
          <w:numId w:val="32"/>
        </w:numPr>
        <w:rPr>
          <w:rFonts w:cs="Arial"/>
          <w:sz w:val="24"/>
          <w:szCs w:val="24"/>
        </w:rPr>
      </w:pPr>
      <w:r w:rsidRPr="004B4CE2">
        <w:rPr>
          <w:rFonts w:cs="Arial"/>
          <w:sz w:val="24"/>
          <w:szCs w:val="24"/>
        </w:rPr>
        <w:t>Continue to analyse absence statistics and constantly develop and review ideas to encourage higher attendance at work</w:t>
      </w:r>
    </w:p>
    <w:p w14:paraId="0620DD34" w14:textId="77777777" w:rsidR="00CE6F99" w:rsidRDefault="00CE6F99" w:rsidP="00CE6F99">
      <w:pPr>
        <w:rPr>
          <w:caps/>
        </w:rPr>
      </w:pPr>
    </w:p>
    <w:p w14:paraId="35D2CBDD" w14:textId="77777777" w:rsidR="00CE6F99" w:rsidRPr="004B4CE2" w:rsidRDefault="00CE6F99" w:rsidP="00CE6F99">
      <w:pPr>
        <w:pStyle w:val="Normal0"/>
        <w:rPr>
          <w:rFonts w:cs="Arial"/>
          <w:sz w:val="24"/>
          <w:szCs w:val="24"/>
        </w:rPr>
      </w:pPr>
      <w:r w:rsidRPr="00A06704">
        <w:rPr>
          <w:caps/>
          <w:sz w:val="24"/>
          <w:szCs w:val="24"/>
        </w:rPr>
        <w:t>Recommended</w:t>
      </w:r>
      <w:r w:rsidRPr="00A06704">
        <w:rPr>
          <w:sz w:val="24"/>
          <w:szCs w:val="24"/>
        </w:rPr>
        <w:t xml:space="preserve"> </w:t>
      </w:r>
      <w:r w:rsidRPr="004B4CE2">
        <w:rPr>
          <w:rFonts w:cs="Arial"/>
          <w:sz w:val="24"/>
          <w:szCs w:val="24"/>
        </w:rPr>
        <w:t>that Council note this report.</w:t>
      </w:r>
    </w:p>
    <w:p w14:paraId="72E3AB0F" w14:textId="77777777" w:rsidR="00CE6F99" w:rsidRPr="008A0EF8" w:rsidRDefault="00CE6F99" w:rsidP="00CE6F99"/>
    <w:p w14:paraId="23264D1F"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McIlveen</w:t>
      </w:r>
      <w:r w:rsidRPr="00F86699">
        <w:rPr>
          <w:rFonts w:cs="Arial"/>
          <w:b/>
          <w:bCs/>
          <w:szCs w:val="24"/>
        </w:rPr>
        <w:t xml:space="preserve">, seconded by </w:t>
      </w:r>
      <w:r>
        <w:rPr>
          <w:rFonts w:cs="Arial"/>
          <w:b/>
          <w:bCs/>
          <w:szCs w:val="24"/>
        </w:rPr>
        <w:t>Alderman Graham</w:t>
      </w:r>
      <w:r w:rsidRPr="00F86699">
        <w:rPr>
          <w:rFonts w:cs="Arial"/>
          <w:b/>
          <w:bCs/>
          <w:szCs w:val="24"/>
        </w:rPr>
        <w:t xml:space="preserve">, that the </w:t>
      </w:r>
      <w:r>
        <w:rPr>
          <w:rFonts w:cs="Arial"/>
          <w:b/>
          <w:bCs/>
          <w:szCs w:val="24"/>
        </w:rPr>
        <w:t xml:space="preserve">Performance Reports </w:t>
      </w:r>
      <w:r w:rsidRPr="00F86699">
        <w:rPr>
          <w:rFonts w:cs="Arial"/>
          <w:b/>
          <w:bCs/>
          <w:szCs w:val="24"/>
        </w:rPr>
        <w:t xml:space="preserve">be adopted. </w:t>
      </w:r>
    </w:p>
    <w:p w14:paraId="0F695CAE" w14:textId="77777777" w:rsidR="00CE6F99" w:rsidRPr="003450D3" w:rsidRDefault="00CE6F99" w:rsidP="00CE6F99">
      <w:pPr>
        <w:rPr>
          <w:rFonts w:cs="Arial"/>
          <w:b/>
          <w:bCs/>
          <w:szCs w:val="24"/>
        </w:rPr>
      </w:pPr>
    </w:p>
    <w:p w14:paraId="58153E73" w14:textId="77777777" w:rsidR="00CE6F99" w:rsidRPr="00F35E1C" w:rsidRDefault="00CE6F99" w:rsidP="00CE6F99">
      <w:pPr>
        <w:pStyle w:val="Heading1"/>
        <w:ind w:left="720" w:hanging="720"/>
        <w:rPr>
          <w:rFonts w:ascii="Arial Bold" w:hAnsi="Arial Bold" w:cs="Arial" w:hint="eastAsia"/>
          <w:b w:val="0"/>
          <w:bCs/>
          <w:caps w:val="0"/>
          <w:szCs w:val="28"/>
          <w:u w:val="single"/>
        </w:rPr>
      </w:pPr>
      <w:r w:rsidRPr="00F35E1C">
        <w:rPr>
          <w:rFonts w:ascii="Arial Bold" w:hAnsi="Arial Bold" w:cs="Arial"/>
          <w:bCs/>
          <w:szCs w:val="28"/>
        </w:rPr>
        <w:t>13.</w:t>
      </w:r>
      <w:r w:rsidRPr="00F35E1C">
        <w:rPr>
          <w:rFonts w:ascii="Arial Bold" w:hAnsi="Arial Bold" w:cs="Arial"/>
          <w:bCs/>
          <w:szCs w:val="28"/>
        </w:rPr>
        <w:tab/>
      </w:r>
      <w:r w:rsidRPr="00F35E1C">
        <w:rPr>
          <w:rFonts w:ascii="Arial Bold" w:hAnsi="Arial Bold" w:cs="Arial"/>
          <w:bCs/>
          <w:szCs w:val="28"/>
          <w:u w:val="single"/>
        </w:rPr>
        <w:t>QUARTERLY REPORT ON EQUALITY AND GOOD</w:t>
      </w:r>
      <w:r>
        <w:rPr>
          <w:rFonts w:ascii="Arial Bold" w:hAnsi="Arial Bold" w:cs="Arial"/>
          <w:bCs/>
          <w:szCs w:val="28"/>
          <w:u w:val="single"/>
        </w:rPr>
        <w:t xml:space="preserve"> RELATIONS (file eq33)</w:t>
      </w:r>
    </w:p>
    <w:p w14:paraId="4209A74E" w14:textId="77777777" w:rsidR="00CE6F99" w:rsidRDefault="00CE6F99" w:rsidP="00CE6F99">
      <w:pPr>
        <w:contextualSpacing/>
        <w:rPr>
          <w:rFonts w:cs="Arial"/>
          <w:szCs w:val="24"/>
        </w:rPr>
      </w:pPr>
      <w:r>
        <w:rPr>
          <w:rFonts w:cs="Arial"/>
          <w:szCs w:val="24"/>
        </w:rPr>
        <w:tab/>
      </w:r>
    </w:p>
    <w:p w14:paraId="076439E6" w14:textId="77777777" w:rsidR="00CE6F99" w:rsidRPr="00164267" w:rsidRDefault="00CE6F99" w:rsidP="00CE6F99">
      <w:r w:rsidRPr="006E15E7">
        <w:rPr>
          <w:rFonts w:cs="Arial"/>
          <w:caps/>
          <w:szCs w:val="24"/>
        </w:rPr>
        <w:t>Previously circulated</w:t>
      </w:r>
      <w:r>
        <w:rPr>
          <w:rFonts w:cs="Arial"/>
          <w:szCs w:val="24"/>
        </w:rPr>
        <w:t xml:space="preserve">:- Report from Director of Corporate Services </w:t>
      </w:r>
      <w:r>
        <w:t>advising that i</w:t>
      </w:r>
      <w:r w:rsidRPr="00164267">
        <w:t xml:space="preserve">n accordance with the Council’s Equality Scheme, a progress report </w:t>
      </w:r>
      <w:r>
        <w:t>wa</w:t>
      </w:r>
      <w:r w:rsidRPr="00164267">
        <w:t>s required to be submitted to the Council's Corporate Services Committee every quarter.  This ensure</w:t>
      </w:r>
      <w:r>
        <w:t>d</w:t>
      </w:r>
      <w:r w:rsidRPr="00164267">
        <w:t xml:space="preserve"> the Council complie</w:t>
      </w:r>
      <w:r>
        <w:t>d</w:t>
      </w:r>
      <w:r w:rsidRPr="00164267">
        <w:t xml:space="preserve"> with its obligations to meet its equality and good relations duties and responsibilities, as identified in Section 75 of the Northern Ireland Act 1998.</w:t>
      </w:r>
    </w:p>
    <w:p w14:paraId="2B0DE8E0" w14:textId="77777777" w:rsidR="00CE6F99" w:rsidRPr="00164267" w:rsidRDefault="00CE6F99" w:rsidP="00CE6F99"/>
    <w:p w14:paraId="4FAB9551" w14:textId="77777777" w:rsidR="00CE6F99" w:rsidRPr="00164267" w:rsidRDefault="00CE6F99" w:rsidP="00CE6F99">
      <w:r w:rsidRPr="00164267">
        <w:t>This report list</w:t>
      </w:r>
      <w:r>
        <w:t>ed</w:t>
      </w:r>
      <w:r w:rsidRPr="00164267">
        <w:t xml:space="preserve"> the actions of Council officers to meet the statutory duties </w:t>
      </w:r>
      <w:r>
        <w:t xml:space="preserve">between 1 </w:t>
      </w:r>
      <w:r w:rsidRPr="005B7803">
        <w:t>April 2024 and 30 June 2024.</w:t>
      </w:r>
    </w:p>
    <w:p w14:paraId="048C2A42" w14:textId="77777777" w:rsidR="00CE6F99" w:rsidRPr="00164267" w:rsidRDefault="00CE6F99" w:rsidP="00CE6F99">
      <w:pPr>
        <w:rPr>
          <w:i/>
        </w:rPr>
      </w:pPr>
    </w:p>
    <w:p w14:paraId="103DD3B0" w14:textId="77777777" w:rsidR="00CE6F99" w:rsidRPr="00164267" w:rsidRDefault="00CE6F99" w:rsidP="00CE6F99">
      <w:pPr>
        <w:rPr>
          <w:b/>
        </w:rPr>
      </w:pPr>
      <w:r w:rsidRPr="00164267">
        <w:rPr>
          <w:b/>
        </w:rPr>
        <w:t>Consultative Panel</w:t>
      </w:r>
    </w:p>
    <w:p w14:paraId="2EEEB2C6" w14:textId="77777777" w:rsidR="00CE6F99" w:rsidRPr="00164267" w:rsidRDefault="00CE6F99" w:rsidP="00CE6F99">
      <w:pPr>
        <w:rPr>
          <w:bCs/>
        </w:rPr>
      </w:pPr>
      <w:r>
        <w:rPr>
          <w:bCs/>
        </w:rPr>
        <w:t xml:space="preserve">The Consultative Panel did not meet within this reporting period, however the next meeting was scheduled </w:t>
      </w:r>
      <w:r w:rsidRPr="005B7803">
        <w:rPr>
          <w:bCs/>
        </w:rPr>
        <w:t>for 30 July 2024 at The Marquis Hall</w:t>
      </w:r>
      <w:r>
        <w:rPr>
          <w:bCs/>
        </w:rPr>
        <w:t>, Bangor.  The panel members would review Council policies. Suggestions and comments would be added to the screening forms.</w:t>
      </w:r>
    </w:p>
    <w:p w14:paraId="164D1360" w14:textId="77777777" w:rsidR="00CE6F99" w:rsidRDefault="00CE6F99" w:rsidP="00CE6F99">
      <w:pPr>
        <w:rPr>
          <w:b/>
          <w:iCs/>
        </w:rPr>
      </w:pPr>
    </w:p>
    <w:p w14:paraId="25ECFB41" w14:textId="77777777" w:rsidR="00CE6F99" w:rsidRPr="00230AC7" w:rsidRDefault="00CE6F99" w:rsidP="00CE6F99">
      <w:pPr>
        <w:rPr>
          <w:b/>
          <w:iCs/>
        </w:rPr>
      </w:pPr>
      <w:r w:rsidRPr="00230AC7">
        <w:rPr>
          <w:b/>
          <w:iCs/>
        </w:rPr>
        <w:t>Screening of Council policies</w:t>
      </w:r>
    </w:p>
    <w:p w14:paraId="0F6FBAFE" w14:textId="77777777" w:rsidR="00CE6F99" w:rsidRDefault="00CE6F99" w:rsidP="00CE6F99">
      <w:pPr>
        <w:rPr>
          <w:iCs/>
        </w:rPr>
      </w:pPr>
      <w:r>
        <w:rPr>
          <w:iCs/>
        </w:rPr>
        <w:t>The Internal Screening Panel met in May 2024.  O</w:t>
      </w:r>
      <w:r w:rsidRPr="00230AC7">
        <w:rPr>
          <w:iCs/>
        </w:rPr>
        <w:t>fficers</w:t>
      </w:r>
      <w:r>
        <w:rPr>
          <w:iCs/>
        </w:rPr>
        <w:t xml:space="preserve"> from across the Council directorates </w:t>
      </w:r>
      <w:r w:rsidRPr="00230AC7">
        <w:rPr>
          <w:iCs/>
        </w:rPr>
        <w:t>screen</w:t>
      </w:r>
      <w:r>
        <w:rPr>
          <w:iCs/>
        </w:rPr>
        <w:t>ed</w:t>
      </w:r>
      <w:r w:rsidRPr="00230AC7">
        <w:rPr>
          <w:iCs/>
        </w:rPr>
        <w:t xml:space="preserve"> </w:t>
      </w:r>
      <w:r>
        <w:rPr>
          <w:iCs/>
        </w:rPr>
        <w:t xml:space="preserve">five </w:t>
      </w:r>
      <w:r w:rsidRPr="00230AC7">
        <w:rPr>
          <w:iCs/>
        </w:rPr>
        <w:t xml:space="preserve">Council policies.  </w:t>
      </w:r>
      <w:r>
        <w:rPr>
          <w:iCs/>
        </w:rPr>
        <w:t xml:space="preserve">This enabled comments to be received, considered, and addressed.  </w:t>
      </w:r>
    </w:p>
    <w:p w14:paraId="4C655599" w14:textId="77777777" w:rsidR="00CE6F99" w:rsidRPr="00984275" w:rsidRDefault="00CE6F99" w:rsidP="00CE6F99">
      <w:pPr>
        <w:rPr>
          <w:i/>
        </w:rPr>
      </w:pPr>
    </w:p>
    <w:p w14:paraId="6691B8AE" w14:textId="77777777" w:rsidR="00CE6F99" w:rsidRPr="00230AC7" w:rsidRDefault="00CE6F99" w:rsidP="00CE6F99">
      <w:pPr>
        <w:rPr>
          <w:b/>
          <w:iCs/>
        </w:rPr>
      </w:pPr>
      <w:r w:rsidRPr="00230AC7">
        <w:rPr>
          <w:b/>
          <w:iCs/>
        </w:rPr>
        <w:t>Quarterly Consultations</w:t>
      </w:r>
    </w:p>
    <w:p w14:paraId="7F66CCD7" w14:textId="77777777" w:rsidR="00CE6F99" w:rsidRDefault="00CE6F99" w:rsidP="00CE6F99">
      <w:pPr>
        <w:rPr>
          <w:iCs/>
        </w:rPr>
      </w:pPr>
      <w:r w:rsidRPr="00230AC7">
        <w:rPr>
          <w:iCs/>
        </w:rPr>
        <w:t>The Council ha</w:t>
      </w:r>
      <w:r>
        <w:rPr>
          <w:iCs/>
        </w:rPr>
        <w:t>d</w:t>
      </w:r>
      <w:r w:rsidRPr="00230AC7">
        <w:rPr>
          <w:iCs/>
        </w:rPr>
        <w:t xml:space="preserve"> a requirement within the Equality Scheme to publish the outcome of screened policies quarterly. </w:t>
      </w:r>
      <w:r>
        <w:rPr>
          <w:iCs/>
        </w:rPr>
        <w:t xml:space="preserve"> A</w:t>
      </w:r>
      <w:r w:rsidRPr="00230AC7">
        <w:rPr>
          <w:iCs/>
        </w:rPr>
        <w:t xml:space="preserve"> quarterly report </w:t>
      </w:r>
      <w:r>
        <w:rPr>
          <w:iCs/>
        </w:rPr>
        <w:t>would be</w:t>
      </w:r>
      <w:r w:rsidRPr="00230AC7">
        <w:rPr>
          <w:iCs/>
        </w:rPr>
        <w:t xml:space="preserve"> uploaded onto the Council’s website on</w:t>
      </w:r>
      <w:r>
        <w:rPr>
          <w:iCs/>
        </w:rPr>
        <w:t xml:space="preserve"> 30 June 2024. </w:t>
      </w:r>
    </w:p>
    <w:p w14:paraId="25CD47F2" w14:textId="77777777" w:rsidR="00CE6F99" w:rsidRPr="00984275" w:rsidRDefault="00CE6F99" w:rsidP="00CE6F99">
      <w:pPr>
        <w:rPr>
          <w:i/>
        </w:rPr>
      </w:pPr>
    </w:p>
    <w:p w14:paraId="4F4DE1DC" w14:textId="77777777" w:rsidR="00CE6F99" w:rsidRDefault="00CE6F99" w:rsidP="00CE6F99">
      <w:pPr>
        <w:rPr>
          <w:b/>
          <w:iCs/>
        </w:rPr>
      </w:pPr>
    </w:p>
    <w:p w14:paraId="79DE91AE" w14:textId="77777777" w:rsidR="00CE6F99" w:rsidRDefault="00CE6F99" w:rsidP="00CE6F99">
      <w:pPr>
        <w:rPr>
          <w:b/>
          <w:iCs/>
        </w:rPr>
      </w:pPr>
    </w:p>
    <w:p w14:paraId="6A87BB77" w14:textId="77777777" w:rsidR="00CE6F99" w:rsidRPr="00B426F1" w:rsidRDefault="00CE6F99" w:rsidP="00CE6F99">
      <w:pPr>
        <w:rPr>
          <w:b/>
          <w:iCs/>
        </w:rPr>
      </w:pPr>
      <w:r w:rsidRPr="00B426F1">
        <w:rPr>
          <w:b/>
          <w:iCs/>
        </w:rPr>
        <w:lastRenderedPageBreak/>
        <w:t>Equality Action Plan</w:t>
      </w:r>
    </w:p>
    <w:p w14:paraId="742FBCCA" w14:textId="77777777" w:rsidR="00CE6F99" w:rsidRDefault="00CE6F99" w:rsidP="00CE6F99">
      <w:pPr>
        <w:rPr>
          <w:bCs/>
          <w:iCs/>
        </w:rPr>
      </w:pPr>
      <w:r w:rsidRPr="00B426F1">
        <w:rPr>
          <w:bCs/>
          <w:iCs/>
        </w:rPr>
        <w:t xml:space="preserve">The </w:t>
      </w:r>
      <w:bookmarkStart w:id="4" w:name="_Hlk2760742"/>
      <w:r w:rsidRPr="00B426F1">
        <w:rPr>
          <w:bCs/>
          <w:iCs/>
        </w:rPr>
        <w:t>Compliance Officer (Equality and Safeguarding)</w:t>
      </w:r>
      <w:r>
        <w:rPr>
          <w:bCs/>
          <w:iCs/>
        </w:rPr>
        <w:t xml:space="preserve"> continued to review</w:t>
      </w:r>
      <w:r>
        <w:rPr>
          <w:bCs/>
          <w:iCs/>
          <w:color w:val="FF0000"/>
        </w:rPr>
        <w:t xml:space="preserve"> </w:t>
      </w:r>
      <w:r w:rsidRPr="00DD267E">
        <w:rPr>
          <w:bCs/>
          <w:iCs/>
          <w:color w:val="000000" w:themeColor="text1"/>
        </w:rPr>
        <w:t>and ensure that items outlined in the plan are in place</w:t>
      </w:r>
      <w:r>
        <w:rPr>
          <w:bCs/>
          <w:iCs/>
          <w:color w:val="000000" w:themeColor="text1"/>
        </w:rPr>
        <w:t xml:space="preserve"> and on track.  </w:t>
      </w:r>
      <w:r>
        <w:rPr>
          <w:bCs/>
          <w:iCs/>
        </w:rPr>
        <w:t>Officers were reminded of their responsibilities</w:t>
      </w:r>
      <w:bookmarkEnd w:id="4"/>
      <w:r>
        <w:rPr>
          <w:bCs/>
          <w:iCs/>
        </w:rPr>
        <w:t xml:space="preserve"> during the quarterly Screening Panel meetings.  </w:t>
      </w:r>
      <w:bookmarkStart w:id="5" w:name="_Hlk157420931"/>
      <w:r>
        <w:rPr>
          <w:bCs/>
          <w:iCs/>
        </w:rPr>
        <w:t>A review of the Equality Action Plan (EAP) was required and a new EAP for 2025 – 2030 was underway.</w:t>
      </w:r>
    </w:p>
    <w:p w14:paraId="666A752F" w14:textId="77777777" w:rsidR="00CE6F99" w:rsidRDefault="00CE6F99" w:rsidP="00CE6F99">
      <w:pPr>
        <w:rPr>
          <w:bCs/>
          <w:iCs/>
        </w:rPr>
      </w:pPr>
    </w:p>
    <w:p w14:paraId="1D1E8A2E" w14:textId="77777777" w:rsidR="00CE6F99" w:rsidRPr="007E5510" w:rsidRDefault="00CE6F99" w:rsidP="00CE6F99">
      <w:pPr>
        <w:rPr>
          <w:b/>
          <w:iCs/>
        </w:rPr>
      </w:pPr>
      <w:r w:rsidRPr="007E5510">
        <w:rPr>
          <w:b/>
          <w:iCs/>
        </w:rPr>
        <w:t xml:space="preserve">Disability Booklet </w:t>
      </w:r>
    </w:p>
    <w:p w14:paraId="37A7D516" w14:textId="77777777" w:rsidR="00CE6F99" w:rsidRDefault="00CE6F99" w:rsidP="00CE6F99">
      <w:pPr>
        <w:rPr>
          <w:bCs/>
          <w:iCs/>
        </w:rPr>
      </w:pPr>
      <w:r>
        <w:rPr>
          <w:bCs/>
          <w:iCs/>
        </w:rPr>
        <w:t>A disability booklet had been drafted by the Compliance Officer (Equality and Disability) and the Councils’ training co-ordinator.  This booklet was a reference guide to meeting the needs of those with a disability who used Council Services.  The booklet was currently in draft form and it was hoped that this would be distributed to all staff via email and made available on the ANDI portal.</w:t>
      </w:r>
    </w:p>
    <w:bookmarkEnd w:id="5"/>
    <w:p w14:paraId="3CA686AF" w14:textId="77777777" w:rsidR="00CE6F99" w:rsidRDefault="00CE6F99" w:rsidP="00CE6F99">
      <w:pPr>
        <w:rPr>
          <w:bCs/>
          <w:iCs/>
        </w:rPr>
      </w:pPr>
    </w:p>
    <w:p w14:paraId="5B89AB4F" w14:textId="77777777" w:rsidR="00CE6F99" w:rsidRDefault="00CE6F99" w:rsidP="00CE6F99">
      <w:pPr>
        <w:rPr>
          <w:b/>
          <w:iCs/>
        </w:rPr>
      </w:pPr>
      <w:r w:rsidRPr="007E5510">
        <w:rPr>
          <w:b/>
          <w:iCs/>
        </w:rPr>
        <w:t>Training</w:t>
      </w:r>
    </w:p>
    <w:p w14:paraId="4B7DD755" w14:textId="77777777" w:rsidR="00CE6F99" w:rsidRDefault="00CE6F99" w:rsidP="00CE6F99">
      <w:pPr>
        <w:rPr>
          <w:bCs/>
          <w:iCs/>
        </w:rPr>
      </w:pPr>
      <w:r w:rsidRPr="006C59B8">
        <w:rPr>
          <w:bCs/>
          <w:iCs/>
        </w:rPr>
        <w:t xml:space="preserve">30 Casual Staff </w:t>
      </w:r>
      <w:r>
        <w:rPr>
          <w:bCs/>
          <w:iCs/>
        </w:rPr>
        <w:t xml:space="preserve">from the events team </w:t>
      </w:r>
      <w:r w:rsidRPr="006C59B8">
        <w:rPr>
          <w:bCs/>
          <w:iCs/>
        </w:rPr>
        <w:t>ha</w:t>
      </w:r>
      <w:r>
        <w:rPr>
          <w:bCs/>
          <w:iCs/>
        </w:rPr>
        <w:t>d</w:t>
      </w:r>
      <w:r w:rsidRPr="006C59B8">
        <w:rPr>
          <w:bCs/>
          <w:iCs/>
        </w:rPr>
        <w:t xml:space="preserve"> b</w:t>
      </w:r>
      <w:r>
        <w:rPr>
          <w:bCs/>
          <w:iCs/>
        </w:rPr>
        <w:t>e</w:t>
      </w:r>
      <w:r w:rsidRPr="006C59B8">
        <w:rPr>
          <w:bCs/>
          <w:iCs/>
        </w:rPr>
        <w:t xml:space="preserve">en trained in </w:t>
      </w:r>
      <w:r>
        <w:rPr>
          <w:bCs/>
          <w:iCs/>
        </w:rPr>
        <w:t>d</w:t>
      </w:r>
      <w:r w:rsidRPr="006C59B8">
        <w:rPr>
          <w:bCs/>
          <w:iCs/>
        </w:rPr>
        <w:t xml:space="preserve">isability awareness and </w:t>
      </w:r>
      <w:r>
        <w:rPr>
          <w:bCs/>
          <w:iCs/>
        </w:rPr>
        <w:t>s</w:t>
      </w:r>
      <w:r w:rsidRPr="006C59B8">
        <w:rPr>
          <w:bCs/>
          <w:iCs/>
        </w:rPr>
        <w:t>afeguarding</w:t>
      </w:r>
      <w:r>
        <w:rPr>
          <w:bCs/>
          <w:iCs/>
        </w:rPr>
        <w:t xml:space="preserve">. </w:t>
      </w:r>
      <w:r w:rsidRPr="006C59B8">
        <w:rPr>
          <w:bCs/>
          <w:iCs/>
        </w:rPr>
        <w:t>Training play</w:t>
      </w:r>
      <w:r>
        <w:rPr>
          <w:bCs/>
          <w:iCs/>
        </w:rPr>
        <w:t>ed</w:t>
      </w:r>
      <w:r w:rsidRPr="006C59B8">
        <w:rPr>
          <w:bCs/>
          <w:iCs/>
        </w:rPr>
        <w:t xml:space="preserve"> a crucial role in helping staff develop a deeper understanding of the lived experiences of people with disabilities. </w:t>
      </w:r>
      <w:r>
        <w:rPr>
          <w:bCs/>
          <w:iCs/>
        </w:rPr>
        <w:t>The training</w:t>
      </w:r>
      <w:r w:rsidRPr="006C59B8">
        <w:rPr>
          <w:bCs/>
          <w:iCs/>
        </w:rPr>
        <w:t xml:space="preserve"> equipp</w:t>
      </w:r>
      <w:r>
        <w:rPr>
          <w:bCs/>
          <w:iCs/>
        </w:rPr>
        <w:t>ed</w:t>
      </w:r>
      <w:r w:rsidRPr="006C59B8">
        <w:rPr>
          <w:bCs/>
          <w:iCs/>
        </w:rPr>
        <w:t xml:space="preserve"> them with effective communication strategies and</w:t>
      </w:r>
      <w:r>
        <w:rPr>
          <w:bCs/>
          <w:iCs/>
        </w:rPr>
        <w:t xml:space="preserve"> use of</w:t>
      </w:r>
      <w:r w:rsidRPr="006C59B8">
        <w:rPr>
          <w:bCs/>
          <w:iCs/>
        </w:rPr>
        <w:t xml:space="preserve"> appropriate language when interacting with individuals with disabilities, leading to more respectful and meaningful interactions. </w:t>
      </w:r>
    </w:p>
    <w:p w14:paraId="35BAA55B" w14:textId="77777777" w:rsidR="00CE6F99" w:rsidRDefault="00CE6F99" w:rsidP="00CE6F99">
      <w:pPr>
        <w:rPr>
          <w:bCs/>
          <w:iCs/>
        </w:rPr>
      </w:pPr>
    </w:p>
    <w:p w14:paraId="546666DA" w14:textId="77777777" w:rsidR="00CE6F99" w:rsidRPr="006C59B8" w:rsidRDefault="00CE6F99" w:rsidP="00CE6F99">
      <w:pPr>
        <w:rPr>
          <w:bCs/>
          <w:iCs/>
        </w:rPr>
      </w:pPr>
      <w:r>
        <w:rPr>
          <w:bCs/>
          <w:iCs/>
        </w:rPr>
        <w:t>The training explained the tools</w:t>
      </w:r>
      <w:r w:rsidRPr="006C59B8">
        <w:rPr>
          <w:bCs/>
          <w:iCs/>
        </w:rPr>
        <w:t xml:space="preserve"> and resources to address challenges and support the needs of people with disabilities, ultimately equip</w:t>
      </w:r>
      <w:r>
        <w:rPr>
          <w:bCs/>
          <w:iCs/>
        </w:rPr>
        <w:t>ping</w:t>
      </w:r>
      <w:r w:rsidRPr="006C59B8">
        <w:rPr>
          <w:bCs/>
          <w:iCs/>
        </w:rPr>
        <w:t xml:space="preserve"> them with the knowledge and skills to feel confident and competent in providing support.</w:t>
      </w:r>
    </w:p>
    <w:p w14:paraId="7784AE61" w14:textId="77777777" w:rsidR="00CE6F99" w:rsidRPr="004D7B0C" w:rsidRDefault="00CE6F99" w:rsidP="00CE6F99">
      <w:pPr>
        <w:rPr>
          <w:b/>
          <w:iCs/>
        </w:rPr>
      </w:pPr>
    </w:p>
    <w:p w14:paraId="3822C2BD" w14:textId="77777777" w:rsidR="00CE6F99" w:rsidRPr="004D7B0C" w:rsidRDefault="00CE6F99" w:rsidP="00CE6F99">
      <w:pPr>
        <w:rPr>
          <w:b/>
          <w:iCs/>
        </w:rPr>
      </w:pPr>
      <w:r w:rsidRPr="004D7B0C">
        <w:rPr>
          <w:b/>
          <w:iCs/>
        </w:rPr>
        <w:t>Disability Forum</w:t>
      </w:r>
      <w:r>
        <w:rPr>
          <w:b/>
          <w:iCs/>
        </w:rPr>
        <w:t xml:space="preserve"> in conjunction with Council Events</w:t>
      </w:r>
    </w:p>
    <w:p w14:paraId="28959E1C" w14:textId="77777777" w:rsidR="00CE6F99" w:rsidRPr="007E5510" w:rsidRDefault="00CE6F99" w:rsidP="00CE6F99">
      <w:pPr>
        <w:rPr>
          <w:iCs/>
        </w:rPr>
      </w:pPr>
      <w:r w:rsidRPr="007E5510">
        <w:rPr>
          <w:iCs/>
        </w:rPr>
        <w:t>To gain a deeper understanding of the obstacles faced by individuals with disabilities at Council events, a productive meeting was arranged with representatives from the Ards and North Down Disability Forum, along with</w:t>
      </w:r>
      <w:r>
        <w:rPr>
          <w:iCs/>
        </w:rPr>
        <w:t xml:space="preserve"> Council’s Event Manager and</w:t>
      </w:r>
      <w:r w:rsidRPr="007E5510">
        <w:rPr>
          <w:iCs/>
        </w:rPr>
        <w:t xml:space="preserve"> a member from the Council's communications team.</w:t>
      </w:r>
    </w:p>
    <w:p w14:paraId="0EDF5CA9" w14:textId="77777777" w:rsidR="00CE6F99" w:rsidRPr="007E5510" w:rsidRDefault="00CE6F99" w:rsidP="00CE6F99">
      <w:pPr>
        <w:rPr>
          <w:iCs/>
        </w:rPr>
      </w:pPr>
    </w:p>
    <w:p w14:paraId="29F2739F" w14:textId="77777777" w:rsidR="00CE6F99" w:rsidRPr="007E5510" w:rsidRDefault="00CE6F99" w:rsidP="00CE6F99">
      <w:pPr>
        <w:rPr>
          <w:iCs/>
        </w:rPr>
      </w:pPr>
      <w:r w:rsidRPr="007E5510">
        <w:rPr>
          <w:iCs/>
        </w:rPr>
        <w:t>During the meeting, valuable suggestions were contributed, such as creating a 'quiet hour' prior to the main opening time at Sea Bangor events for registered groups, to address the concerns of wheelchair users and large crowds. Furthermore, the issue of limited parking was addressed, resulting in the exploration of hiring specially adapted buses and organi</w:t>
      </w:r>
      <w:r>
        <w:rPr>
          <w:iCs/>
        </w:rPr>
        <w:t>s</w:t>
      </w:r>
      <w:r w:rsidRPr="007E5510">
        <w:rPr>
          <w:iCs/>
        </w:rPr>
        <w:t>ing park-and-ride options.</w:t>
      </w:r>
      <w:r>
        <w:rPr>
          <w:iCs/>
        </w:rPr>
        <w:t xml:space="preserve"> It was agreed that this would be investigated further for next year’s event. </w:t>
      </w:r>
    </w:p>
    <w:p w14:paraId="554A6564" w14:textId="77777777" w:rsidR="00CE6F99" w:rsidRPr="007E5510" w:rsidRDefault="00CE6F99" w:rsidP="00CE6F99">
      <w:pPr>
        <w:rPr>
          <w:iCs/>
        </w:rPr>
      </w:pPr>
    </w:p>
    <w:p w14:paraId="222083DF" w14:textId="77777777" w:rsidR="00CE6F99" w:rsidRPr="007E5510" w:rsidRDefault="00CE6F99" w:rsidP="00CE6F99">
      <w:pPr>
        <w:rPr>
          <w:iCs/>
        </w:rPr>
      </w:pPr>
      <w:r w:rsidRPr="007E5510">
        <w:rPr>
          <w:iCs/>
        </w:rPr>
        <w:t>The need for disabled viewing areas was carefully considered, leading to the establishment of a dedicated viewing area in partnership with the Royal Scottish Pipeband Association at this year's UK Pipeband Championship in Ward Park. Additionally, the strategic placement of accessible toilets near th</w:t>
      </w:r>
      <w:r>
        <w:rPr>
          <w:iCs/>
        </w:rPr>
        <w:t>o</w:t>
      </w:r>
      <w:r w:rsidRPr="007E5510">
        <w:rPr>
          <w:iCs/>
        </w:rPr>
        <w:t>se areas was recommended for the convenience of attendees. The Council was commended for its existing facilities, particularly the consistent use of Accessaloo at all tourism events.</w:t>
      </w:r>
    </w:p>
    <w:p w14:paraId="546FD3FB" w14:textId="77777777" w:rsidR="00CE6F99" w:rsidRPr="007E5510" w:rsidRDefault="00CE6F99" w:rsidP="00CE6F99">
      <w:pPr>
        <w:rPr>
          <w:iCs/>
        </w:rPr>
      </w:pPr>
    </w:p>
    <w:p w14:paraId="61243972" w14:textId="77777777" w:rsidR="00CE6F99" w:rsidRPr="007E5510" w:rsidRDefault="00CE6F99" w:rsidP="00CE6F99">
      <w:pPr>
        <w:rPr>
          <w:iCs/>
        </w:rPr>
      </w:pPr>
      <w:r w:rsidRPr="007E5510">
        <w:rPr>
          <w:iCs/>
        </w:rPr>
        <w:t xml:space="preserve">A walkability audit was thoughtfully conducted the day before the Sea Bangor event, allowing the Forum to provide real-time suggestions to encourage and support those </w:t>
      </w:r>
      <w:r w:rsidRPr="007E5510">
        <w:rPr>
          <w:iCs/>
        </w:rPr>
        <w:lastRenderedPageBreak/>
        <w:t xml:space="preserve">with disabilities in attending. The Forum </w:t>
      </w:r>
      <w:r>
        <w:rPr>
          <w:iCs/>
        </w:rPr>
        <w:t>wa</w:t>
      </w:r>
      <w:r w:rsidRPr="007E5510">
        <w:rPr>
          <w:iCs/>
        </w:rPr>
        <w:t>s eager to conduct a further walkability audit in Comber prior to the Comber Earlies event.</w:t>
      </w:r>
    </w:p>
    <w:p w14:paraId="45BCAE85" w14:textId="77777777" w:rsidR="00CE6F99" w:rsidRPr="007E5510" w:rsidRDefault="00CE6F99" w:rsidP="00CE6F99">
      <w:pPr>
        <w:rPr>
          <w:iCs/>
        </w:rPr>
      </w:pPr>
    </w:p>
    <w:p w14:paraId="727FF191" w14:textId="77777777" w:rsidR="00CE6F99" w:rsidRDefault="00CE6F99" w:rsidP="00CE6F99">
      <w:pPr>
        <w:rPr>
          <w:iCs/>
        </w:rPr>
      </w:pPr>
      <w:r w:rsidRPr="007E5510">
        <w:rPr>
          <w:iCs/>
        </w:rPr>
        <w:t>This proactive collaboration ha</w:t>
      </w:r>
      <w:r>
        <w:rPr>
          <w:iCs/>
        </w:rPr>
        <w:t>d</w:t>
      </w:r>
      <w:r w:rsidRPr="007E5510">
        <w:rPr>
          <w:iCs/>
        </w:rPr>
        <w:t xml:space="preserve"> not only addressed existing challenges but ha</w:t>
      </w:r>
      <w:r>
        <w:rPr>
          <w:iCs/>
        </w:rPr>
        <w:t>d</w:t>
      </w:r>
      <w:r w:rsidRPr="007E5510">
        <w:rPr>
          <w:iCs/>
        </w:rPr>
        <w:t xml:space="preserve"> also set a promising precedent for inclusive and accessible events in the future.</w:t>
      </w:r>
    </w:p>
    <w:p w14:paraId="31632BEE" w14:textId="77777777" w:rsidR="00CE6F99" w:rsidRDefault="00CE6F99" w:rsidP="00CE6F99">
      <w:pPr>
        <w:rPr>
          <w:b/>
          <w:iCs/>
        </w:rPr>
      </w:pPr>
    </w:p>
    <w:p w14:paraId="449924CC" w14:textId="77777777" w:rsidR="00CE6F99" w:rsidRPr="00541644" w:rsidRDefault="00CE6F99" w:rsidP="00CE6F99">
      <w:pPr>
        <w:rPr>
          <w:b/>
          <w:iCs/>
        </w:rPr>
      </w:pPr>
      <w:r w:rsidRPr="00541644">
        <w:rPr>
          <w:b/>
          <w:iCs/>
        </w:rPr>
        <w:t>Disability Action Plan</w:t>
      </w:r>
    </w:p>
    <w:p w14:paraId="4225900F" w14:textId="77777777" w:rsidR="00CE6F99" w:rsidRDefault="00CE6F99" w:rsidP="00CE6F99">
      <w:pPr>
        <w:rPr>
          <w:iCs/>
        </w:rPr>
      </w:pPr>
      <w:r w:rsidRPr="00CD5D9D">
        <w:rPr>
          <w:iCs/>
        </w:rPr>
        <w:t>The Compliance Officer (Equality and Safeguarding) continue</w:t>
      </w:r>
      <w:r>
        <w:rPr>
          <w:iCs/>
        </w:rPr>
        <w:t>d</w:t>
      </w:r>
      <w:r w:rsidRPr="00CD5D9D">
        <w:rPr>
          <w:iCs/>
        </w:rPr>
        <w:t xml:space="preserve"> to work to deliver the Disability Action Plan</w:t>
      </w:r>
      <w:r>
        <w:rPr>
          <w:iCs/>
        </w:rPr>
        <w:t xml:space="preserve"> (DAP).</w:t>
      </w:r>
      <w:r w:rsidRPr="00CD5D9D">
        <w:rPr>
          <w:iCs/>
        </w:rPr>
        <w:t xml:space="preserve">   This </w:t>
      </w:r>
      <w:r>
        <w:rPr>
          <w:iCs/>
        </w:rPr>
        <w:t>wa</w:t>
      </w:r>
      <w:r w:rsidRPr="00CD5D9D">
        <w:rPr>
          <w:iCs/>
        </w:rPr>
        <w:t>s reported through the Internal Screening Group</w:t>
      </w:r>
      <w:r>
        <w:rPr>
          <w:iCs/>
        </w:rPr>
        <w:t xml:space="preserve"> and</w:t>
      </w:r>
      <w:r w:rsidRPr="00CD5D9D">
        <w:rPr>
          <w:iCs/>
        </w:rPr>
        <w:t xml:space="preserve"> the Disability Forum.  At th</w:t>
      </w:r>
      <w:r>
        <w:rPr>
          <w:iCs/>
        </w:rPr>
        <w:t>o</w:t>
      </w:r>
      <w:r w:rsidRPr="00CD5D9D">
        <w:rPr>
          <w:iCs/>
        </w:rPr>
        <w:t xml:space="preserve">se meetings, any identified concerns may be added to the plan to ensure appropriate actions </w:t>
      </w:r>
      <w:r>
        <w:rPr>
          <w:iCs/>
        </w:rPr>
        <w:t>we</w:t>
      </w:r>
      <w:r w:rsidRPr="00CD5D9D">
        <w:rPr>
          <w:iCs/>
        </w:rPr>
        <w:t>re identified and undertaken promptly to enable the Council to remain compliant with the relevant legislation.</w:t>
      </w:r>
      <w:r w:rsidRPr="002808C0">
        <w:t xml:space="preserve"> </w:t>
      </w:r>
      <w:r w:rsidRPr="002808C0">
        <w:rPr>
          <w:iCs/>
        </w:rPr>
        <w:t xml:space="preserve">A review of the </w:t>
      </w:r>
      <w:r>
        <w:rPr>
          <w:iCs/>
        </w:rPr>
        <w:t>D</w:t>
      </w:r>
      <w:r w:rsidRPr="002808C0">
        <w:rPr>
          <w:iCs/>
        </w:rPr>
        <w:t xml:space="preserve">AP </w:t>
      </w:r>
      <w:r>
        <w:rPr>
          <w:iCs/>
        </w:rPr>
        <w:t>wa</w:t>
      </w:r>
      <w:r w:rsidRPr="002808C0">
        <w:rPr>
          <w:iCs/>
        </w:rPr>
        <w:t xml:space="preserve">s required and a new </w:t>
      </w:r>
      <w:r>
        <w:rPr>
          <w:iCs/>
        </w:rPr>
        <w:t>D</w:t>
      </w:r>
      <w:r w:rsidRPr="002808C0">
        <w:rPr>
          <w:iCs/>
        </w:rPr>
        <w:t xml:space="preserve">AP for 2025 – 2030 </w:t>
      </w:r>
      <w:r>
        <w:rPr>
          <w:iCs/>
        </w:rPr>
        <w:t>wa</w:t>
      </w:r>
      <w:r w:rsidRPr="002808C0">
        <w:rPr>
          <w:iCs/>
        </w:rPr>
        <w:t>s underway.</w:t>
      </w:r>
    </w:p>
    <w:p w14:paraId="36146325" w14:textId="77777777" w:rsidR="00CE6F99" w:rsidRPr="00CD5D9D" w:rsidRDefault="00CE6F99" w:rsidP="00CE6F99">
      <w:pPr>
        <w:rPr>
          <w:b/>
          <w:iCs/>
        </w:rPr>
      </w:pPr>
    </w:p>
    <w:p w14:paraId="472C5829" w14:textId="77777777" w:rsidR="00CE6F99" w:rsidRDefault="00CE6F99" w:rsidP="00CE6F99">
      <w:pPr>
        <w:rPr>
          <w:b/>
          <w:iCs/>
        </w:rPr>
      </w:pPr>
      <w:r w:rsidRPr="00CD5D9D">
        <w:rPr>
          <w:b/>
          <w:iCs/>
        </w:rPr>
        <w:t>Complaints</w:t>
      </w:r>
    </w:p>
    <w:p w14:paraId="0B3EEEF2" w14:textId="77777777" w:rsidR="00CE6F99" w:rsidRPr="006B5AE3" w:rsidRDefault="00CE6F99" w:rsidP="00CE6F99">
      <w:pPr>
        <w:rPr>
          <w:iCs/>
        </w:rPr>
      </w:pPr>
      <w:r w:rsidRPr="00DD267E">
        <w:rPr>
          <w:iCs/>
          <w:color w:val="000000" w:themeColor="text1"/>
        </w:rPr>
        <w:t>During this period</w:t>
      </w:r>
      <w:r>
        <w:rPr>
          <w:iCs/>
          <w:color w:val="000000" w:themeColor="text1"/>
        </w:rPr>
        <w:t>, no</w:t>
      </w:r>
      <w:r w:rsidRPr="004F4C03">
        <w:rPr>
          <w:iCs/>
          <w:color w:val="FF0000"/>
        </w:rPr>
        <w:t xml:space="preserve"> </w:t>
      </w:r>
      <w:r>
        <w:rPr>
          <w:iCs/>
        </w:rPr>
        <w:t xml:space="preserve">Section 75 complaints had been received.  </w:t>
      </w:r>
    </w:p>
    <w:p w14:paraId="0861696C" w14:textId="77777777" w:rsidR="00CE6F99" w:rsidRPr="001F3D39" w:rsidRDefault="00CE6F99" w:rsidP="00CE6F99">
      <w:pPr>
        <w:rPr>
          <w:b/>
          <w:bCs/>
          <w:iCs/>
          <w:color w:val="000000" w:themeColor="text1"/>
        </w:rPr>
      </w:pPr>
    </w:p>
    <w:p w14:paraId="1C160DDB" w14:textId="77777777" w:rsidR="00CE6F99" w:rsidRDefault="00CE6F99" w:rsidP="00CE6F99">
      <w:pPr>
        <w:rPr>
          <w:b/>
          <w:bCs/>
          <w:iCs/>
          <w:color w:val="000000" w:themeColor="text1"/>
        </w:rPr>
      </w:pPr>
      <w:r w:rsidRPr="001F3D39">
        <w:rPr>
          <w:b/>
          <w:bCs/>
          <w:iCs/>
          <w:color w:val="000000" w:themeColor="text1"/>
        </w:rPr>
        <w:t xml:space="preserve">It Takes </w:t>
      </w:r>
      <w:r>
        <w:rPr>
          <w:b/>
          <w:bCs/>
          <w:iCs/>
          <w:color w:val="000000" w:themeColor="text1"/>
        </w:rPr>
        <w:t>A</w:t>
      </w:r>
      <w:r w:rsidRPr="001F3D39">
        <w:rPr>
          <w:b/>
          <w:bCs/>
          <w:iCs/>
          <w:color w:val="000000" w:themeColor="text1"/>
        </w:rPr>
        <w:t xml:space="preserve">ll </w:t>
      </w:r>
      <w:r>
        <w:rPr>
          <w:b/>
          <w:bCs/>
          <w:iCs/>
          <w:color w:val="000000" w:themeColor="text1"/>
        </w:rPr>
        <w:t>S</w:t>
      </w:r>
      <w:r w:rsidRPr="001F3D39">
        <w:rPr>
          <w:b/>
          <w:bCs/>
          <w:iCs/>
          <w:color w:val="000000" w:themeColor="text1"/>
        </w:rPr>
        <w:t>orts</w:t>
      </w:r>
    </w:p>
    <w:p w14:paraId="151E5830" w14:textId="77777777" w:rsidR="00CE6F99" w:rsidRPr="002808C0" w:rsidRDefault="00CE6F99" w:rsidP="00CE6F99">
      <w:pPr>
        <w:rPr>
          <w:iCs/>
          <w:color w:val="000000" w:themeColor="text1"/>
        </w:rPr>
      </w:pPr>
      <w:r>
        <w:rPr>
          <w:iCs/>
          <w:color w:val="000000" w:themeColor="text1"/>
        </w:rPr>
        <w:t>The ‘It Takes All Sorts’ team were meeting in July to discuss the upcoming events for 24/25, this would be reported in the next quarterly report.</w:t>
      </w:r>
    </w:p>
    <w:p w14:paraId="4829E3CE" w14:textId="77777777" w:rsidR="00CE6F99" w:rsidRDefault="00CE6F99" w:rsidP="00CE6F99">
      <w:pPr>
        <w:rPr>
          <w:iCs/>
          <w:color w:val="000000" w:themeColor="text1"/>
        </w:rPr>
      </w:pPr>
    </w:p>
    <w:p w14:paraId="0A1542C9" w14:textId="77777777" w:rsidR="00CE6F99" w:rsidRDefault="00CE6F99" w:rsidP="00CE6F99">
      <w:pPr>
        <w:rPr>
          <w:b/>
          <w:bCs/>
          <w:iCs/>
          <w:color w:val="000000" w:themeColor="text1"/>
        </w:rPr>
      </w:pPr>
      <w:r w:rsidRPr="006C59B8">
        <w:rPr>
          <w:b/>
          <w:bCs/>
          <w:iCs/>
          <w:color w:val="000000" w:themeColor="text1"/>
        </w:rPr>
        <w:t>Carers Event</w:t>
      </w:r>
      <w:r>
        <w:rPr>
          <w:b/>
          <w:bCs/>
          <w:iCs/>
          <w:color w:val="000000" w:themeColor="text1"/>
        </w:rPr>
        <w:t>, supporting Carers Week.</w:t>
      </w:r>
    </w:p>
    <w:p w14:paraId="6CAFD08A" w14:textId="77777777" w:rsidR="00CE6F99" w:rsidRPr="00F2171A" w:rsidRDefault="00CE6F99" w:rsidP="00CE6F99">
      <w:pPr>
        <w:rPr>
          <w:iCs/>
          <w:color w:val="000000" w:themeColor="text1"/>
        </w:rPr>
      </w:pPr>
      <w:r w:rsidRPr="00A31AF8">
        <w:rPr>
          <w:iCs/>
          <w:color w:val="000000" w:themeColor="text1"/>
        </w:rPr>
        <w:t>Ards and North Down</w:t>
      </w:r>
      <w:r>
        <w:rPr>
          <w:iCs/>
          <w:color w:val="000000" w:themeColor="text1"/>
        </w:rPr>
        <w:t xml:space="preserve"> Borough Council hosted its</w:t>
      </w:r>
      <w:r w:rsidRPr="00A31AF8">
        <w:rPr>
          <w:iCs/>
          <w:color w:val="000000" w:themeColor="text1"/>
        </w:rPr>
        <w:t xml:space="preserve"> tenth annual carers</w:t>
      </w:r>
      <w:r>
        <w:rPr>
          <w:iCs/>
          <w:color w:val="000000" w:themeColor="text1"/>
        </w:rPr>
        <w:t xml:space="preserve"> event on the 10 June 2024 as per the agreed Equality Action Plan (2020 – 2025)</w:t>
      </w:r>
      <w:r w:rsidRPr="00A31AF8">
        <w:rPr>
          <w:iCs/>
          <w:color w:val="000000" w:themeColor="text1"/>
        </w:rPr>
        <w:t xml:space="preserve"> </w:t>
      </w:r>
      <w:r>
        <w:rPr>
          <w:iCs/>
          <w:color w:val="000000" w:themeColor="text1"/>
        </w:rPr>
        <w:t>The event was</w:t>
      </w:r>
      <w:r w:rsidRPr="008A28A8">
        <w:rPr>
          <w:iCs/>
          <w:color w:val="000000" w:themeColor="text1"/>
        </w:rPr>
        <w:t xml:space="preserve"> </w:t>
      </w:r>
      <w:r>
        <w:rPr>
          <w:iCs/>
          <w:color w:val="000000" w:themeColor="text1"/>
        </w:rPr>
        <w:t xml:space="preserve">organised by </w:t>
      </w:r>
      <w:r w:rsidRPr="008A28A8">
        <w:rPr>
          <w:iCs/>
          <w:color w:val="000000" w:themeColor="text1"/>
        </w:rPr>
        <w:t>SEHSCT</w:t>
      </w:r>
      <w:r w:rsidRPr="00A31AF8">
        <w:rPr>
          <w:iCs/>
          <w:color w:val="000000" w:themeColor="text1"/>
        </w:rPr>
        <w:t xml:space="preserve"> </w:t>
      </w:r>
      <w:r>
        <w:rPr>
          <w:iCs/>
          <w:color w:val="000000" w:themeColor="text1"/>
        </w:rPr>
        <w:t xml:space="preserve">to mark careers week which was held in </w:t>
      </w:r>
      <w:r w:rsidRPr="00A31AF8">
        <w:rPr>
          <w:iCs/>
          <w:color w:val="000000" w:themeColor="text1"/>
        </w:rPr>
        <w:t>June</w:t>
      </w:r>
      <w:r>
        <w:rPr>
          <w:iCs/>
          <w:color w:val="000000" w:themeColor="text1"/>
        </w:rPr>
        <w:t xml:space="preserve">.  The event allowed Council </w:t>
      </w:r>
      <w:r w:rsidRPr="00A31AF8">
        <w:rPr>
          <w:iCs/>
          <w:color w:val="000000" w:themeColor="text1"/>
        </w:rPr>
        <w:t xml:space="preserve">to celebrate </w:t>
      </w:r>
      <w:r>
        <w:rPr>
          <w:iCs/>
          <w:color w:val="000000" w:themeColor="text1"/>
        </w:rPr>
        <w:t xml:space="preserve">and acknowledge </w:t>
      </w:r>
      <w:r w:rsidRPr="00A31AF8">
        <w:rPr>
          <w:iCs/>
          <w:color w:val="000000" w:themeColor="text1"/>
        </w:rPr>
        <w:t xml:space="preserve">the </w:t>
      </w:r>
      <w:r>
        <w:rPr>
          <w:iCs/>
          <w:color w:val="000000" w:themeColor="text1"/>
        </w:rPr>
        <w:t>work of unpaid</w:t>
      </w:r>
      <w:r w:rsidRPr="00A31AF8">
        <w:rPr>
          <w:iCs/>
          <w:color w:val="000000" w:themeColor="text1"/>
        </w:rPr>
        <w:t>-paid carers in the Borough.</w:t>
      </w:r>
      <w:r>
        <w:rPr>
          <w:iCs/>
          <w:color w:val="000000" w:themeColor="text1"/>
        </w:rPr>
        <w:t xml:space="preserve"> The event was for a maximum</w:t>
      </w:r>
      <w:r w:rsidRPr="00A31AF8">
        <w:rPr>
          <w:iCs/>
          <w:color w:val="000000" w:themeColor="text1"/>
        </w:rPr>
        <w:t xml:space="preserve"> </w:t>
      </w:r>
      <w:r>
        <w:rPr>
          <w:iCs/>
          <w:color w:val="000000" w:themeColor="text1"/>
        </w:rPr>
        <w:t>of thirty</w:t>
      </w:r>
      <w:r w:rsidRPr="00A31AF8">
        <w:rPr>
          <w:iCs/>
          <w:color w:val="000000" w:themeColor="text1"/>
        </w:rPr>
        <w:t xml:space="preserve"> carers </w:t>
      </w:r>
      <w:r>
        <w:rPr>
          <w:iCs/>
          <w:color w:val="000000" w:themeColor="text1"/>
        </w:rPr>
        <w:t>who took a</w:t>
      </w:r>
      <w:r w:rsidRPr="00A31AF8">
        <w:rPr>
          <w:iCs/>
          <w:color w:val="000000" w:themeColor="text1"/>
        </w:rPr>
        <w:t xml:space="preserve"> tour of Bangor Walled Garden and then enjoy a light lunch in the Craig Room at City Hall. The Deputy Mayor attended the event and expressed gratitude to the carers for their invaluable work and the positive impact they have on the lives of others. </w:t>
      </w:r>
      <w:r>
        <w:rPr>
          <w:iCs/>
          <w:color w:val="000000" w:themeColor="text1"/>
        </w:rPr>
        <w:t xml:space="preserve">The event was </w:t>
      </w:r>
      <w:r w:rsidRPr="00A31AF8">
        <w:rPr>
          <w:iCs/>
          <w:color w:val="000000" w:themeColor="text1"/>
        </w:rPr>
        <w:t xml:space="preserve">oversubscribed, </w:t>
      </w:r>
      <w:r>
        <w:rPr>
          <w:iCs/>
          <w:color w:val="000000" w:themeColor="text1"/>
        </w:rPr>
        <w:t>(</w:t>
      </w:r>
      <w:r w:rsidRPr="00A31AF8">
        <w:rPr>
          <w:iCs/>
          <w:color w:val="000000" w:themeColor="text1"/>
        </w:rPr>
        <w:t>50 carers attended the event</w:t>
      </w:r>
      <w:r>
        <w:rPr>
          <w:iCs/>
          <w:color w:val="000000" w:themeColor="text1"/>
        </w:rPr>
        <w:t>)</w:t>
      </w:r>
      <w:r w:rsidRPr="00A31AF8">
        <w:rPr>
          <w:iCs/>
          <w:color w:val="000000" w:themeColor="text1"/>
        </w:rPr>
        <w:t>, the current constraints of the equality budget d</w:t>
      </w:r>
      <w:r>
        <w:rPr>
          <w:iCs/>
          <w:color w:val="000000" w:themeColor="text1"/>
        </w:rPr>
        <w:t>id</w:t>
      </w:r>
      <w:r w:rsidRPr="00A31AF8">
        <w:rPr>
          <w:iCs/>
          <w:color w:val="000000" w:themeColor="text1"/>
        </w:rPr>
        <w:t xml:space="preserve"> not allow for hosting this type of event. If the event </w:t>
      </w:r>
      <w:r>
        <w:rPr>
          <w:iCs/>
          <w:color w:val="000000" w:themeColor="text1"/>
        </w:rPr>
        <w:t>wa</w:t>
      </w:r>
      <w:r w:rsidRPr="00A31AF8">
        <w:rPr>
          <w:iCs/>
          <w:color w:val="000000" w:themeColor="text1"/>
        </w:rPr>
        <w:t xml:space="preserve">s to be </w:t>
      </w:r>
      <w:r>
        <w:rPr>
          <w:iCs/>
          <w:color w:val="000000" w:themeColor="text1"/>
        </w:rPr>
        <w:t xml:space="preserve">included in the </w:t>
      </w:r>
      <w:r w:rsidRPr="00A31AF8">
        <w:rPr>
          <w:iCs/>
          <w:color w:val="000000" w:themeColor="text1"/>
        </w:rPr>
        <w:t xml:space="preserve">next </w:t>
      </w:r>
      <w:r>
        <w:rPr>
          <w:iCs/>
          <w:color w:val="000000" w:themeColor="text1"/>
        </w:rPr>
        <w:t>Equality Action Plan</w:t>
      </w:r>
      <w:r w:rsidRPr="00A31AF8">
        <w:rPr>
          <w:iCs/>
          <w:color w:val="000000" w:themeColor="text1"/>
        </w:rPr>
        <w:t xml:space="preserve"> </w:t>
      </w:r>
      <w:r>
        <w:rPr>
          <w:iCs/>
          <w:color w:val="000000" w:themeColor="text1"/>
        </w:rPr>
        <w:t>(2025-2027)</w:t>
      </w:r>
      <w:r w:rsidRPr="00A31AF8">
        <w:rPr>
          <w:iCs/>
          <w:color w:val="000000" w:themeColor="text1"/>
        </w:rPr>
        <w:t xml:space="preserve">, the Council would need to agree on a budget to facilitate </w:t>
      </w:r>
      <w:r>
        <w:rPr>
          <w:iCs/>
          <w:color w:val="000000" w:themeColor="text1"/>
        </w:rPr>
        <w:t>this event</w:t>
      </w:r>
      <w:r w:rsidRPr="00A31AF8">
        <w:rPr>
          <w:iCs/>
          <w:color w:val="000000" w:themeColor="text1"/>
        </w:rPr>
        <w:t>.</w:t>
      </w:r>
    </w:p>
    <w:p w14:paraId="2FE02ED4" w14:textId="77777777" w:rsidR="00CE6F99" w:rsidRDefault="00CE6F99" w:rsidP="00CE6F99">
      <w:pPr>
        <w:rPr>
          <w:caps/>
        </w:rPr>
      </w:pPr>
    </w:p>
    <w:p w14:paraId="467135AF" w14:textId="77777777" w:rsidR="00CE6F99" w:rsidRDefault="00CE6F99" w:rsidP="00CE6F99">
      <w:pPr>
        <w:rPr>
          <w:i/>
        </w:rPr>
      </w:pPr>
      <w:r w:rsidRPr="006E15E7">
        <w:rPr>
          <w:caps/>
        </w:rPr>
        <w:t>Recommended</w:t>
      </w:r>
      <w:r w:rsidRPr="008A0EF8">
        <w:t xml:space="preserve"> </w:t>
      </w:r>
      <w:r w:rsidRPr="004903AD">
        <w:rPr>
          <w:iCs/>
        </w:rPr>
        <w:t xml:space="preserve">that </w:t>
      </w:r>
      <w:r>
        <w:rPr>
          <w:iCs/>
        </w:rPr>
        <w:t>Council notes this report.</w:t>
      </w:r>
    </w:p>
    <w:p w14:paraId="00255D09" w14:textId="77777777" w:rsidR="00CE6F99" w:rsidRPr="00C051C0" w:rsidRDefault="00CE6F99" w:rsidP="00CE6F99">
      <w:pPr>
        <w:rPr>
          <w:i/>
        </w:rPr>
      </w:pPr>
    </w:p>
    <w:p w14:paraId="346EC94F"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McIlveen</w:t>
      </w:r>
      <w:r w:rsidRPr="00F86699">
        <w:rPr>
          <w:rFonts w:cs="Arial"/>
          <w:b/>
          <w:bCs/>
          <w:szCs w:val="24"/>
        </w:rPr>
        <w:t xml:space="preserve">, seconded by </w:t>
      </w:r>
      <w:r>
        <w:rPr>
          <w:rFonts w:cs="Arial"/>
          <w:b/>
          <w:bCs/>
          <w:szCs w:val="24"/>
        </w:rPr>
        <w:t>Councillor Kennedy</w:t>
      </w:r>
      <w:r w:rsidRPr="00F86699">
        <w:rPr>
          <w:rFonts w:cs="Arial"/>
          <w:b/>
          <w:bCs/>
          <w:szCs w:val="24"/>
        </w:rPr>
        <w:t xml:space="preserve">, that the recommendation be adopted. </w:t>
      </w:r>
    </w:p>
    <w:p w14:paraId="192DA788" w14:textId="77777777" w:rsidR="00CE6F99" w:rsidRPr="00C051C0" w:rsidRDefault="00CE6F99" w:rsidP="00CE6F99">
      <w:pPr>
        <w:rPr>
          <w:rFonts w:cs="Arial"/>
          <w:b/>
          <w:bCs/>
          <w:szCs w:val="24"/>
        </w:rPr>
      </w:pPr>
    </w:p>
    <w:p w14:paraId="0780C761" w14:textId="77777777" w:rsidR="00CE6F99" w:rsidRPr="00F35E1C" w:rsidRDefault="00CE6F99" w:rsidP="00CE6F99">
      <w:pPr>
        <w:pStyle w:val="Heading1"/>
        <w:ind w:left="720" w:hanging="720"/>
        <w:rPr>
          <w:rFonts w:ascii="Arial Bold" w:hAnsi="Arial Bold" w:cs="Arial" w:hint="eastAsia"/>
          <w:b w:val="0"/>
          <w:bCs/>
          <w:caps w:val="0"/>
          <w:szCs w:val="28"/>
          <w:u w:val="single"/>
        </w:rPr>
      </w:pPr>
      <w:r w:rsidRPr="00F35E1C">
        <w:rPr>
          <w:rFonts w:ascii="Arial Bold" w:hAnsi="Arial Bold" w:cs="Arial"/>
          <w:bCs/>
          <w:szCs w:val="28"/>
        </w:rPr>
        <w:t>14.</w:t>
      </w:r>
      <w:r w:rsidRPr="00F35E1C">
        <w:rPr>
          <w:rFonts w:ascii="Arial Bold" w:hAnsi="Arial Bold" w:cs="Arial"/>
          <w:bCs/>
          <w:szCs w:val="28"/>
        </w:rPr>
        <w:tab/>
      </w:r>
      <w:r>
        <w:rPr>
          <w:rFonts w:ascii="Arial Bold" w:hAnsi="Arial Bold" w:cs="Arial"/>
          <w:bCs/>
          <w:szCs w:val="28"/>
          <w:u w:val="single"/>
        </w:rPr>
        <w:t xml:space="preserve">ROADMAP TO SUSTAINABILITY 6 MONTHLY REPORT (SUS1) </w:t>
      </w:r>
      <w:r w:rsidRPr="00F35E1C">
        <w:rPr>
          <w:rFonts w:ascii="Arial Bold" w:hAnsi="Arial Bold" w:cs="Arial"/>
          <w:bCs/>
          <w:szCs w:val="28"/>
          <w:u w:val="single"/>
        </w:rPr>
        <w:t xml:space="preserve"> </w:t>
      </w:r>
    </w:p>
    <w:p w14:paraId="726D85D7" w14:textId="77777777" w:rsidR="00CE6F99" w:rsidRPr="000318E9" w:rsidRDefault="00CE6F99" w:rsidP="00CE6F99">
      <w:pPr>
        <w:pStyle w:val="ListParagraph"/>
        <w:rPr>
          <w:rFonts w:cs="Arial"/>
          <w:szCs w:val="24"/>
        </w:rPr>
      </w:pPr>
      <w:r w:rsidRPr="000318E9">
        <w:rPr>
          <w:rFonts w:cs="Arial"/>
          <w:szCs w:val="24"/>
        </w:rPr>
        <w:t>(Appendi</w:t>
      </w:r>
      <w:r>
        <w:rPr>
          <w:rFonts w:cs="Arial"/>
          <w:szCs w:val="24"/>
        </w:rPr>
        <w:t>x IX</w:t>
      </w:r>
      <w:r w:rsidRPr="000318E9">
        <w:rPr>
          <w:rFonts w:cs="Arial"/>
          <w:szCs w:val="24"/>
        </w:rPr>
        <w:t>)</w:t>
      </w:r>
    </w:p>
    <w:p w14:paraId="6EB46C62" w14:textId="77777777" w:rsidR="00CE6F99" w:rsidRPr="000318E9" w:rsidRDefault="00CE6F99" w:rsidP="00CE6F99">
      <w:pPr>
        <w:rPr>
          <w:rFonts w:cs="Arial"/>
          <w:szCs w:val="24"/>
        </w:rPr>
      </w:pPr>
    </w:p>
    <w:p w14:paraId="1AAEDF5E" w14:textId="77777777" w:rsidR="00CE6F99" w:rsidRPr="009C3C8A" w:rsidRDefault="00CE6F99" w:rsidP="00CE6F99">
      <w:pPr>
        <w:pStyle w:val="NormalWeb"/>
        <w:spacing w:before="0" w:beforeAutospacing="0" w:after="0" w:afterAutospacing="0"/>
        <w:rPr>
          <w:rFonts w:ascii="Arial" w:eastAsia="Tw Cen MT" w:hAnsi="Arial" w:cs="Arial"/>
        </w:rPr>
      </w:pPr>
      <w:r w:rsidRPr="009C3C8A">
        <w:rPr>
          <w:rFonts w:ascii="Arial" w:hAnsi="Arial" w:cs="Arial"/>
          <w:caps/>
        </w:rPr>
        <w:t>Previously circulated</w:t>
      </w:r>
      <w:r w:rsidRPr="009C3C8A">
        <w:rPr>
          <w:rFonts w:ascii="Arial" w:hAnsi="Arial" w:cs="Arial"/>
        </w:rPr>
        <w:t xml:space="preserve">:- Report from Director of Corporate Services advising that </w:t>
      </w:r>
      <w:r>
        <w:rPr>
          <w:rFonts w:ascii="Arial" w:eastAsia="Tw Cen MT" w:hAnsi="Arial" w:cs="Arial"/>
        </w:rPr>
        <w:t>t</w:t>
      </w:r>
      <w:r w:rsidRPr="009C3C8A">
        <w:rPr>
          <w:rFonts w:ascii="Arial" w:eastAsia="Tw Cen MT" w:hAnsi="Arial" w:cs="Arial"/>
        </w:rPr>
        <w:t>he Roadmap to Sustainability (the Roadmap) was agreed by Council in March 2021. It ha</w:t>
      </w:r>
      <w:r>
        <w:rPr>
          <w:rFonts w:ascii="Arial" w:eastAsia="Tw Cen MT" w:hAnsi="Arial" w:cs="Arial"/>
        </w:rPr>
        <w:t>d</w:t>
      </w:r>
      <w:r w:rsidRPr="009C3C8A">
        <w:rPr>
          <w:rFonts w:ascii="Arial" w:eastAsia="Tw Cen MT" w:hAnsi="Arial" w:cs="Arial"/>
        </w:rPr>
        <w:t xml:space="preserve"> been developed to formalise the Council’s commitment to becoming more sustainable and to act as a key enabler in this regard.</w:t>
      </w:r>
    </w:p>
    <w:p w14:paraId="41BBE50D" w14:textId="77777777" w:rsidR="00CE6F99" w:rsidRDefault="00CE6F99" w:rsidP="00CE6F99">
      <w:pPr>
        <w:pStyle w:val="NormalWeb"/>
        <w:spacing w:before="0" w:beforeAutospacing="0" w:after="0" w:afterAutospacing="0"/>
        <w:rPr>
          <w:rFonts w:ascii="Arial" w:eastAsia="Tw Cen MT" w:hAnsi="Arial" w:cs="Arial"/>
        </w:rPr>
      </w:pPr>
    </w:p>
    <w:p w14:paraId="604EFDA3" w14:textId="77777777" w:rsidR="00CE6F99" w:rsidRDefault="00CE6F99" w:rsidP="00CE6F99">
      <w:pPr>
        <w:pStyle w:val="NormalWeb"/>
        <w:spacing w:before="0" w:beforeAutospacing="0" w:after="0" w:afterAutospacing="0"/>
        <w:rPr>
          <w:rFonts w:ascii="Arial" w:eastAsia="Tw Cen MT" w:hAnsi="Arial" w:cs="Arial"/>
          <w:bCs/>
        </w:rPr>
      </w:pPr>
      <w:r w:rsidRPr="005D529B">
        <w:rPr>
          <w:rFonts w:ascii="Arial" w:eastAsia="Tw Cen MT" w:hAnsi="Arial" w:cs="Arial"/>
          <w:bCs/>
        </w:rPr>
        <w:lastRenderedPageBreak/>
        <w:t>Th</w:t>
      </w:r>
      <w:r>
        <w:rPr>
          <w:rFonts w:ascii="Arial" w:eastAsia="Tw Cen MT" w:hAnsi="Arial" w:cs="Arial"/>
          <w:bCs/>
        </w:rPr>
        <w:t xml:space="preserve">e </w:t>
      </w:r>
      <w:r w:rsidRPr="005D529B">
        <w:rPr>
          <w:rFonts w:ascii="Arial" w:eastAsia="Tw Cen MT" w:hAnsi="Arial" w:cs="Arial"/>
          <w:bCs/>
        </w:rPr>
        <w:t xml:space="preserve">Roadmap </w:t>
      </w:r>
      <w:r>
        <w:rPr>
          <w:rFonts w:ascii="Arial" w:eastAsia="Tw Cen MT" w:hAnsi="Arial" w:cs="Arial"/>
          <w:bCs/>
        </w:rPr>
        <w:t>ran from</w:t>
      </w:r>
      <w:r w:rsidRPr="005D529B">
        <w:rPr>
          <w:rFonts w:ascii="Arial" w:eastAsia="Tw Cen MT" w:hAnsi="Arial" w:cs="Arial"/>
          <w:bCs/>
        </w:rPr>
        <w:t xml:space="preserve"> the period 2021 to 2028</w:t>
      </w:r>
      <w:r>
        <w:rPr>
          <w:rFonts w:ascii="Arial" w:eastAsia="Tw Cen MT" w:hAnsi="Arial" w:cs="Arial"/>
          <w:bCs/>
        </w:rPr>
        <w:t xml:space="preserve"> to coincide with 2 Corporate Plan phases</w:t>
      </w:r>
      <w:r w:rsidRPr="005D529B">
        <w:rPr>
          <w:rFonts w:ascii="Arial" w:eastAsia="Tw Cen MT" w:hAnsi="Arial" w:cs="Arial"/>
          <w:bCs/>
        </w:rPr>
        <w:t>.  It w</w:t>
      </w:r>
      <w:r>
        <w:rPr>
          <w:rFonts w:ascii="Arial" w:eastAsia="Tw Cen MT" w:hAnsi="Arial" w:cs="Arial"/>
          <w:bCs/>
        </w:rPr>
        <w:t>ould</w:t>
      </w:r>
      <w:r w:rsidRPr="005D529B">
        <w:rPr>
          <w:rFonts w:ascii="Arial" w:eastAsia="Tw Cen MT" w:hAnsi="Arial" w:cs="Arial"/>
          <w:bCs/>
        </w:rPr>
        <w:t xml:space="preserve"> be updated periodically, with the accompanying Action Plan reviewed and updated on an annual basis</w:t>
      </w:r>
      <w:r>
        <w:rPr>
          <w:rFonts w:ascii="Arial" w:eastAsia="Tw Cen MT" w:hAnsi="Arial" w:cs="Arial"/>
          <w:bCs/>
        </w:rPr>
        <w:t xml:space="preserve">. </w:t>
      </w:r>
    </w:p>
    <w:p w14:paraId="51652EDB" w14:textId="77777777" w:rsidR="00CE6F99" w:rsidRDefault="00CE6F99" w:rsidP="00CE6F99">
      <w:pPr>
        <w:pStyle w:val="NormalWeb"/>
        <w:spacing w:before="0" w:beforeAutospacing="0" w:after="0" w:afterAutospacing="0"/>
        <w:rPr>
          <w:rFonts w:cs="Arial"/>
          <w:color w:val="000000"/>
        </w:rPr>
      </w:pPr>
    </w:p>
    <w:p w14:paraId="31C35CD4" w14:textId="77777777" w:rsidR="00CE6F99" w:rsidRPr="00FD6004" w:rsidRDefault="00CE6F99" w:rsidP="00CE6F99">
      <w:pPr>
        <w:pStyle w:val="NormalWeb"/>
        <w:spacing w:before="0" w:beforeAutospacing="0" w:after="0" w:afterAutospacing="0"/>
        <w:rPr>
          <w:rFonts w:ascii="Arial" w:eastAsia="Tw Cen MT" w:hAnsi="Arial" w:cs="Arial"/>
        </w:rPr>
      </w:pPr>
      <w:r>
        <w:rPr>
          <w:rFonts w:ascii="Arial" w:eastAsia="Tw Cen MT" w:hAnsi="Arial" w:cs="Arial"/>
        </w:rPr>
        <w:t xml:space="preserve">The first update report summarising progress against the key actions agreed in the Roadmap was provided to Council in December 2021 with further updates provided every six </w:t>
      </w:r>
      <w:r w:rsidRPr="00FD6004">
        <w:rPr>
          <w:rFonts w:ascii="Arial" w:eastAsia="Tw Cen MT" w:hAnsi="Arial" w:cs="Arial"/>
        </w:rPr>
        <w:t>months since. The latest six-monthly update against actions ha</w:t>
      </w:r>
      <w:r>
        <w:rPr>
          <w:rFonts w:ascii="Arial" w:eastAsia="Tw Cen MT" w:hAnsi="Arial" w:cs="Arial"/>
        </w:rPr>
        <w:t>d</w:t>
      </w:r>
      <w:r w:rsidRPr="00FD6004">
        <w:rPr>
          <w:rFonts w:ascii="Arial" w:eastAsia="Tw Cen MT" w:hAnsi="Arial" w:cs="Arial"/>
        </w:rPr>
        <w:t xml:space="preserve"> been prepared for </w:t>
      </w:r>
      <w:r>
        <w:rPr>
          <w:rFonts w:ascii="Arial" w:eastAsia="Tw Cen MT" w:hAnsi="Arial" w:cs="Arial"/>
        </w:rPr>
        <w:t>m</w:t>
      </w:r>
      <w:r w:rsidRPr="00FD6004">
        <w:rPr>
          <w:rFonts w:ascii="Arial" w:eastAsia="Tw Cen MT" w:hAnsi="Arial" w:cs="Arial"/>
        </w:rPr>
        <w:t xml:space="preserve">embers and </w:t>
      </w:r>
      <w:r>
        <w:rPr>
          <w:rFonts w:ascii="Arial" w:eastAsia="Tw Cen MT" w:hAnsi="Arial" w:cs="Arial"/>
        </w:rPr>
        <w:t>wa</w:t>
      </w:r>
      <w:r w:rsidRPr="00FD6004">
        <w:rPr>
          <w:rFonts w:ascii="Arial" w:eastAsia="Tw Cen MT" w:hAnsi="Arial" w:cs="Arial"/>
        </w:rPr>
        <w:t>s attached to this report.</w:t>
      </w:r>
    </w:p>
    <w:p w14:paraId="2ECCFF9E" w14:textId="77777777" w:rsidR="00CE6F99" w:rsidRPr="00FD6004" w:rsidRDefault="00CE6F99" w:rsidP="00CE6F99">
      <w:pPr>
        <w:pStyle w:val="NormalWeb"/>
        <w:spacing w:before="0" w:beforeAutospacing="0" w:after="0" w:afterAutospacing="0"/>
        <w:rPr>
          <w:rFonts w:ascii="Arial" w:eastAsia="Tw Cen MT" w:hAnsi="Arial" w:cs="Arial"/>
        </w:rPr>
      </w:pPr>
    </w:p>
    <w:p w14:paraId="097718A2" w14:textId="77777777" w:rsidR="00CE6F99" w:rsidRPr="004146DB" w:rsidRDefault="00CE6F99" w:rsidP="00CE6F99">
      <w:r w:rsidRPr="00FD6004">
        <w:t xml:space="preserve">As reported in June 2023 Corporate Committee it </w:t>
      </w:r>
      <w:r>
        <w:t>was the</w:t>
      </w:r>
      <w:r w:rsidRPr="00FD6004">
        <w:t xml:space="preserve"> intention to review the Roadmap in line with recommendations from internal audit</w:t>
      </w:r>
      <w:r>
        <w:t xml:space="preserve"> and that was </w:t>
      </w:r>
      <w:r w:rsidRPr="00FD6004">
        <w:t xml:space="preserve">ongoing.  Members </w:t>
      </w:r>
      <w:r>
        <w:t xml:space="preserve">would be updated </w:t>
      </w:r>
      <w:r w:rsidRPr="00FD6004">
        <w:t xml:space="preserve">once this </w:t>
      </w:r>
      <w:r>
        <w:t>wa</w:t>
      </w:r>
      <w:r w:rsidRPr="00FD6004">
        <w:t>s complete</w:t>
      </w:r>
      <w:r>
        <w:t>.</w:t>
      </w:r>
    </w:p>
    <w:p w14:paraId="38F8B639" w14:textId="77777777" w:rsidR="00CE6F99" w:rsidRDefault="00CE6F99" w:rsidP="00CE6F99">
      <w:pPr>
        <w:rPr>
          <w:b/>
          <w:bCs/>
        </w:rPr>
      </w:pPr>
    </w:p>
    <w:p w14:paraId="38738B77" w14:textId="77777777" w:rsidR="00CE6F99" w:rsidRPr="00FD6004" w:rsidRDefault="00CE6F99" w:rsidP="00CE6F99">
      <w:pPr>
        <w:rPr>
          <w:b/>
          <w:bCs/>
        </w:rPr>
      </w:pPr>
      <w:r w:rsidRPr="00FD6004">
        <w:rPr>
          <w:b/>
          <w:bCs/>
        </w:rPr>
        <w:t>Environmental Management System</w:t>
      </w:r>
      <w:r>
        <w:rPr>
          <w:b/>
          <w:bCs/>
        </w:rPr>
        <w:t xml:space="preserve"> (</w:t>
      </w:r>
      <w:r w:rsidRPr="00FD6004">
        <w:rPr>
          <w:b/>
          <w:bCs/>
        </w:rPr>
        <w:t>ISO14001</w:t>
      </w:r>
      <w:r>
        <w:rPr>
          <w:b/>
          <w:bCs/>
        </w:rPr>
        <w:t>)</w:t>
      </w:r>
    </w:p>
    <w:p w14:paraId="43BA1724" w14:textId="77777777" w:rsidR="00CE6F99" w:rsidRDefault="00CE6F99" w:rsidP="00CE6F99"/>
    <w:p w14:paraId="5516A1C9" w14:textId="77777777" w:rsidR="00CE6F99" w:rsidRDefault="00CE6F99" w:rsidP="00CE6F99">
      <w:r>
        <w:t>The Council obtained full recertification of its Environmental Management System (ISO14001) in May 2024.  The auditor identified no aspects for improvement.  This accreditation was for three years. This accreditation demonstrated the continuous improvement and commitment officers had in relation to environmental practices throughout all services.</w:t>
      </w:r>
    </w:p>
    <w:p w14:paraId="60497076" w14:textId="77777777" w:rsidR="00CE6F99" w:rsidRPr="004146DB" w:rsidRDefault="00CE6F99" w:rsidP="00CE6F99"/>
    <w:p w14:paraId="7C6C53E7" w14:textId="77777777" w:rsidR="00CE6F99" w:rsidRDefault="00CE6F99" w:rsidP="00CE6F99">
      <w:r w:rsidRPr="006E15E7">
        <w:rPr>
          <w:caps/>
        </w:rPr>
        <w:t>Recommended</w:t>
      </w:r>
      <w:r w:rsidRPr="008A0EF8">
        <w:t xml:space="preserve"> </w:t>
      </w:r>
      <w:r w:rsidRPr="00BB3A80">
        <w:t xml:space="preserve">that </w:t>
      </w:r>
      <w:r>
        <w:t>Council notes this update report.</w:t>
      </w:r>
    </w:p>
    <w:p w14:paraId="62DBBA7B" w14:textId="77777777" w:rsidR="00CE6F99" w:rsidRDefault="00CE6F99" w:rsidP="00CE6F99"/>
    <w:p w14:paraId="228DDA60" w14:textId="77777777" w:rsidR="00CE6F99" w:rsidRDefault="00CE6F99" w:rsidP="00CE6F99">
      <w:r>
        <w:t>Alderman McRandal proposed, seconded by Councillor Chambers, that the recommendation be adopted.</w:t>
      </w:r>
    </w:p>
    <w:p w14:paraId="36FF589C" w14:textId="77777777" w:rsidR="00CE6F99" w:rsidRDefault="00CE6F99" w:rsidP="00CE6F99"/>
    <w:p w14:paraId="7CF73A4D" w14:textId="77777777" w:rsidR="00CE6F99" w:rsidRDefault="00CE6F99" w:rsidP="00CE6F99">
      <w:r>
        <w:t>Councillor Kennedy referred to the Woodland Strategy and noted that approximately 45,000 trees had been planted throughout the Borough and he asked if officers were aware of how many trees there actually were throughout the Borough.</w:t>
      </w:r>
    </w:p>
    <w:p w14:paraId="33848FD0" w14:textId="77777777" w:rsidR="00CE6F99" w:rsidRDefault="00CE6F99" w:rsidP="00CE6F99"/>
    <w:p w14:paraId="7F8DF181" w14:textId="77777777" w:rsidR="00CE6F99" w:rsidRDefault="00CE6F99" w:rsidP="00CE6F99">
      <w:r>
        <w:t>In response the Director of Corporate Services indicated that he would not have that information to hand but would report back to the member in due course.</w:t>
      </w:r>
    </w:p>
    <w:p w14:paraId="0376E4FE" w14:textId="77777777" w:rsidR="00CE6F99" w:rsidRDefault="00CE6F99" w:rsidP="00CE6F99"/>
    <w:p w14:paraId="033B92F5" w14:textId="77777777" w:rsidR="00CE6F99" w:rsidRDefault="00CE6F99" w:rsidP="00CE6F99">
      <w:r>
        <w:t>Following on from that Alderman McIlveen asked of those 45,000 trees planted how many were still alive, given the high mortality rate during the first year following planting.</w:t>
      </w:r>
    </w:p>
    <w:p w14:paraId="1F817AB3" w14:textId="77777777" w:rsidR="00CE6F99" w:rsidRDefault="00CE6F99" w:rsidP="00CE6F99"/>
    <w:p w14:paraId="454CF9A0" w14:textId="77777777" w:rsidR="00CE6F99" w:rsidRDefault="00CE6F99" w:rsidP="00CE6F99">
      <w:r>
        <w:t xml:space="preserve">The Director of Corporate Services indicated that again he would report back to the member with that information. </w:t>
      </w:r>
    </w:p>
    <w:p w14:paraId="35113C61" w14:textId="77777777" w:rsidR="00CE6F99" w:rsidRPr="008A0EF8" w:rsidRDefault="00CE6F99" w:rsidP="00CE6F99"/>
    <w:p w14:paraId="71461320"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McRandal</w:t>
      </w:r>
      <w:r w:rsidRPr="00F86699">
        <w:rPr>
          <w:rFonts w:cs="Arial"/>
          <w:b/>
          <w:bCs/>
          <w:szCs w:val="24"/>
        </w:rPr>
        <w:t xml:space="preserve">, seconded by </w:t>
      </w:r>
      <w:r>
        <w:rPr>
          <w:rFonts w:cs="Arial"/>
          <w:b/>
          <w:bCs/>
          <w:szCs w:val="24"/>
        </w:rPr>
        <w:t>Councillor Chambers</w:t>
      </w:r>
      <w:r w:rsidRPr="00F86699">
        <w:rPr>
          <w:rFonts w:cs="Arial"/>
          <w:b/>
          <w:bCs/>
          <w:szCs w:val="24"/>
        </w:rPr>
        <w:t xml:space="preserve">, that the recommendation be adopted. </w:t>
      </w:r>
    </w:p>
    <w:p w14:paraId="2858B42E" w14:textId="77777777" w:rsidR="00CE6F99" w:rsidRPr="00D336E7" w:rsidRDefault="00CE6F99" w:rsidP="00CE6F99">
      <w:pPr>
        <w:rPr>
          <w:rFonts w:cs="Arial"/>
          <w:b/>
          <w:bCs/>
          <w:szCs w:val="24"/>
        </w:rPr>
      </w:pPr>
    </w:p>
    <w:p w14:paraId="6E04FE6F" w14:textId="77777777" w:rsidR="00CE6F99" w:rsidRPr="004051B9" w:rsidRDefault="00CE6F99" w:rsidP="00CE6F99">
      <w:pPr>
        <w:pStyle w:val="Heading1"/>
        <w:ind w:left="720" w:hanging="720"/>
        <w:rPr>
          <w:rFonts w:ascii="Arial Bold" w:hAnsi="Arial Bold" w:cs="Arial" w:hint="eastAsia"/>
          <w:b w:val="0"/>
          <w:bCs/>
          <w:caps w:val="0"/>
          <w:szCs w:val="28"/>
          <w:u w:val="single"/>
        </w:rPr>
      </w:pPr>
      <w:r w:rsidRPr="00FD56E6">
        <w:rPr>
          <w:rFonts w:ascii="Arial Bold" w:hAnsi="Arial Bold" w:cs="Arial"/>
          <w:bCs/>
          <w:noProof/>
          <w:szCs w:val="28"/>
        </w:rPr>
        <w:t>15.</w:t>
      </w:r>
      <w:r w:rsidRPr="00FD56E6">
        <w:rPr>
          <w:rFonts w:ascii="Arial Bold" w:hAnsi="Arial Bold" w:cs="Arial"/>
          <w:bCs/>
          <w:noProof/>
          <w:szCs w:val="28"/>
        </w:rPr>
        <w:tab/>
      </w:r>
      <w:r>
        <w:rPr>
          <w:rFonts w:ascii="Arial Bold" w:eastAsia="Calibri" w:hAnsi="Arial Bold" w:cs="Arial"/>
          <w:bCs/>
          <w:noProof/>
          <w:szCs w:val="28"/>
          <w:u w:val="single"/>
        </w:rPr>
        <w:t>TREASURY MANAGEMENT AND PRUDENTIAL INDICATORS V(FILE FIN161)</w:t>
      </w:r>
    </w:p>
    <w:p w14:paraId="50A1CB3B" w14:textId="77777777" w:rsidR="00CE6F99" w:rsidRDefault="00CE6F99" w:rsidP="00CE6F99">
      <w:pPr>
        <w:contextualSpacing/>
        <w:rPr>
          <w:rFonts w:cs="Arial"/>
          <w:color w:val="7030A0"/>
          <w:szCs w:val="24"/>
        </w:rPr>
      </w:pPr>
    </w:p>
    <w:p w14:paraId="69FE6747" w14:textId="77777777" w:rsidR="00CE6F99" w:rsidRDefault="00CE6F99" w:rsidP="00CE6F99">
      <w:pPr>
        <w:pStyle w:val="Header"/>
        <w:rPr>
          <w:rFonts w:cs="Arial"/>
          <w:color w:val="000000"/>
          <w:szCs w:val="24"/>
        </w:rPr>
      </w:pPr>
      <w:r w:rsidRPr="006E15E7">
        <w:rPr>
          <w:rFonts w:cs="Arial"/>
          <w:caps/>
          <w:szCs w:val="24"/>
        </w:rPr>
        <w:t>Previously circulated</w:t>
      </w:r>
      <w:r>
        <w:rPr>
          <w:rFonts w:cs="Arial"/>
          <w:szCs w:val="24"/>
        </w:rPr>
        <w:t xml:space="preserve">:- Report from Director of Corporate Services advising that </w:t>
      </w:r>
      <w:r>
        <w:rPr>
          <w:rFonts w:cs="Arial"/>
        </w:rPr>
        <w:t>the</w:t>
      </w:r>
      <w:r w:rsidRPr="00150A22">
        <w:rPr>
          <w:rFonts w:cs="Arial"/>
        </w:rPr>
        <w:t xml:space="preserve"> </w:t>
      </w:r>
      <w:r>
        <w:rPr>
          <w:rFonts w:cs="Arial"/>
        </w:rPr>
        <w:t>L</w:t>
      </w:r>
      <w:r w:rsidRPr="00150A22">
        <w:rPr>
          <w:rFonts w:cs="Arial"/>
        </w:rPr>
        <w:t>ocal G</w:t>
      </w:r>
      <w:r>
        <w:rPr>
          <w:rFonts w:cs="Arial"/>
        </w:rPr>
        <w:t xml:space="preserve">overnment Finance Act (NI) 2011 and </w:t>
      </w:r>
      <w:r w:rsidRPr="00150A22">
        <w:rPr>
          <w:rFonts w:cs="Arial"/>
        </w:rPr>
        <w:t>the Prudential and Treasury Codes</w:t>
      </w:r>
      <w:r>
        <w:rPr>
          <w:rFonts w:cs="Arial"/>
        </w:rPr>
        <w:t xml:space="preserve"> issued by the Chartered Institute of Public Finance and Accountancy (CIPFA), supported by guidance issued by the Department for Communities,</w:t>
      </w:r>
      <w:r w:rsidRPr="00150A22">
        <w:rPr>
          <w:rFonts w:cs="Arial"/>
        </w:rPr>
        <w:t xml:space="preserve"> </w:t>
      </w:r>
      <w:r w:rsidRPr="00150A22">
        <w:rPr>
          <w:rFonts w:cs="Arial"/>
        </w:rPr>
        <w:lastRenderedPageBreak/>
        <w:t>require</w:t>
      </w:r>
      <w:r>
        <w:rPr>
          <w:rFonts w:cs="Arial"/>
        </w:rPr>
        <w:t>d</w:t>
      </w:r>
      <w:r w:rsidRPr="00150A22">
        <w:rPr>
          <w:rFonts w:cs="Arial"/>
        </w:rPr>
        <w:t xml:space="preserve"> the </w:t>
      </w:r>
      <w:r>
        <w:rPr>
          <w:rFonts w:cs="Arial"/>
        </w:rPr>
        <w:t>C</w:t>
      </w:r>
      <w:r w:rsidRPr="00150A22">
        <w:rPr>
          <w:rFonts w:cs="Arial"/>
        </w:rPr>
        <w:t xml:space="preserve">ouncil to </w:t>
      </w:r>
      <w:r>
        <w:rPr>
          <w:rFonts w:cs="Arial"/>
        </w:rPr>
        <w:t xml:space="preserve">approve </w:t>
      </w:r>
      <w:r w:rsidRPr="00150A22">
        <w:rPr>
          <w:rFonts w:cs="Arial"/>
        </w:rPr>
        <w:t>financial policies</w:t>
      </w:r>
      <w:r>
        <w:rPr>
          <w:rFonts w:cs="Arial"/>
        </w:rPr>
        <w:t xml:space="preserve"> and strategies for its capital financing and treasury management activities</w:t>
      </w:r>
      <w:r>
        <w:rPr>
          <w:rFonts w:cs="Arial"/>
          <w:color w:val="000000"/>
          <w:szCs w:val="24"/>
        </w:rPr>
        <w:t>.  A</w:t>
      </w:r>
      <w:r>
        <w:rPr>
          <w:rFonts w:cs="Arial"/>
          <w:szCs w:val="24"/>
        </w:rPr>
        <w:t>s a minimum, the Council was required to receive and approve annual capital and treasury management strategies at the commencement of each year</w:t>
      </w:r>
      <w:r w:rsidRPr="00823296">
        <w:rPr>
          <w:rFonts w:cs="Arial"/>
          <w:szCs w:val="24"/>
        </w:rPr>
        <w:t xml:space="preserve">, </w:t>
      </w:r>
      <w:r>
        <w:rPr>
          <w:rFonts w:cs="Arial"/>
          <w:szCs w:val="24"/>
        </w:rPr>
        <w:t>quarterly updates</w:t>
      </w:r>
      <w:r w:rsidRPr="00823296">
        <w:rPr>
          <w:rFonts w:cs="Arial"/>
          <w:szCs w:val="24"/>
        </w:rPr>
        <w:t xml:space="preserve"> and an a</w:t>
      </w:r>
      <w:r>
        <w:rPr>
          <w:rFonts w:cs="Arial"/>
          <w:szCs w:val="24"/>
        </w:rPr>
        <w:t>nnual report after the close of each financial year.</w:t>
      </w:r>
    </w:p>
    <w:p w14:paraId="5FCD0E9E" w14:textId="77777777" w:rsidR="00CE6F99" w:rsidRDefault="00CE6F99" w:rsidP="00CE6F99">
      <w:pPr>
        <w:pStyle w:val="Header"/>
        <w:rPr>
          <w:rFonts w:cs="Arial"/>
          <w:color w:val="000000"/>
          <w:szCs w:val="24"/>
        </w:rPr>
      </w:pPr>
    </w:p>
    <w:p w14:paraId="58B6BEF4" w14:textId="77777777" w:rsidR="00CE6F99" w:rsidRDefault="00CE6F99" w:rsidP="00CE6F99">
      <w:pPr>
        <w:pStyle w:val="Header"/>
        <w:rPr>
          <w:rFonts w:cs="Arial"/>
          <w:bCs/>
        </w:rPr>
      </w:pPr>
      <w:r>
        <w:rPr>
          <w:rFonts w:cs="Arial"/>
          <w:color w:val="000000"/>
          <w:szCs w:val="24"/>
        </w:rPr>
        <w:t>This report met the last requirement of an annual report for the 2023/24 financial year.</w:t>
      </w:r>
      <w:r w:rsidRPr="00B748AB">
        <w:rPr>
          <w:rFonts w:cs="Arial"/>
          <w:color w:val="000000"/>
          <w:szCs w:val="24"/>
        </w:rPr>
        <w:t xml:space="preserve"> </w:t>
      </w:r>
      <w:r>
        <w:rPr>
          <w:rFonts w:cs="Arial"/>
          <w:color w:val="000000"/>
          <w:szCs w:val="24"/>
        </w:rPr>
        <w:t xml:space="preserve">The purpose of this report was to </w:t>
      </w:r>
      <w:r>
        <w:rPr>
          <w:rFonts w:cs="Arial"/>
          <w:bCs/>
        </w:rPr>
        <w:t>highlight performance against the Prudential Indicators (PIs) which were set for capital expenditure, capital financing and treasury management activities set out in the Council’s annual strategies, which were approved in February 2023.</w:t>
      </w:r>
    </w:p>
    <w:p w14:paraId="75C884A2" w14:textId="77777777" w:rsidR="00CE6F99" w:rsidRDefault="00CE6F99" w:rsidP="00CE6F99">
      <w:pPr>
        <w:pStyle w:val="Header"/>
        <w:rPr>
          <w:rFonts w:cs="Arial"/>
          <w:bCs/>
        </w:rPr>
      </w:pPr>
    </w:p>
    <w:p w14:paraId="28952D92" w14:textId="77777777" w:rsidR="00CE6F99" w:rsidRDefault="00CE6F99" w:rsidP="00CE6F99">
      <w:pPr>
        <w:pStyle w:val="Header"/>
        <w:rPr>
          <w:rFonts w:cs="Arial"/>
          <w:b/>
          <w:bCs/>
        </w:rPr>
      </w:pPr>
      <w:r>
        <w:rPr>
          <w:rFonts w:cs="Arial"/>
          <w:b/>
          <w:bCs/>
        </w:rPr>
        <w:t>1.1  Capital - Expenditure &amp; Financing</w:t>
      </w:r>
    </w:p>
    <w:p w14:paraId="7E01F11C" w14:textId="77777777" w:rsidR="00CE6F99" w:rsidRPr="003A6322" w:rsidRDefault="00CE6F99" w:rsidP="00CE6F99">
      <w:pPr>
        <w:pStyle w:val="Header"/>
        <w:rPr>
          <w:rFonts w:cs="Arial"/>
          <w:bCs/>
          <w:sz w:val="12"/>
          <w:szCs w:val="12"/>
        </w:rPr>
      </w:pPr>
    </w:p>
    <w:p w14:paraId="2B8BAC6B" w14:textId="77777777" w:rsidR="00CE6F99" w:rsidRDefault="00CE6F99" w:rsidP="00CE6F99">
      <w:pPr>
        <w:pStyle w:val="Header"/>
        <w:rPr>
          <w:rFonts w:cs="Arial"/>
          <w:bCs/>
        </w:rPr>
      </w:pPr>
      <w:r>
        <w:rPr>
          <w:rFonts w:cs="Arial"/>
          <w:bCs/>
        </w:rPr>
        <w:t>The PIs for capital expenditure and financing should en</w:t>
      </w:r>
      <w:r w:rsidRPr="000B6545">
        <w:rPr>
          <w:rFonts w:cs="Arial"/>
          <w:bCs/>
        </w:rPr>
        <w:t xml:space="preserve">sure that, within a clear framework, the capital investment plans of the Council </w:t>
      </w:r>
      <w:r>
        <w:rPr>
          <w:rFonts w:cs="Arial"/>
          <w:bCs/>
        </w:rPr>
        <w:t>we</w:t>
      </w:r>
      <w:r w:rsidRPr="000B6545">
        <w:rPr>
          <w:rFonts w:cs="Arial"/>
          <w:bCs/>
        </w:rPr>
        <w:t>re affordable, prudent and sustainable</w:t>
      </w:r>
      <w:r>
        <w:rPr>
          <w:rFonts w:cs="Arial"/>
          <w:bCs/>
        </w:rPr>
        <w:t>.  Updates to those PIs were set out below.</w:t>
      </w:r>
    </w:p>
    <w:p w14:paraId="2862586B" w14:textId="77777777" w:rsidR="00CE6F99" w:rsidRDefault="00CE6F99" w:rsidP="00CE6F99">
      <w:pPr>
        <w:pStyle w:val="Header"/>
        <w:rPr>
          <w:rFonts w:cs="Arial"/>
          <w:bCs/>
        </w:rPr>
      </w:pPr>
    </w:p>
    <w:p w14:paraId="5FE6C8A7" w14:textId="77777777" w:rsidR="00CE6F99" w:rsidRDefault="00CE6F99" w:rsidP="00CE6F99">
      <w:pPr>
        <w:pStyle w:val="Header"/>
        <w:rPr>
          <w:rFonts w:cs="Arial"/>
          <w:bCs/>
        </w:rPr>
      </w:pPr>
      <w:r>
        <w:rPr>
          <w:rFonts w:cs="Arial"/>
          <w:bCs/>
        </w:rPr>
        <w:t>Table 1.11 below summarised the total amount of capital expenditure incurred during 2023/24 compared to the original estimate approved by Council.</w:t>
      </w:r>
    </w:p>
    <w:p w14:paraId="33AC88F5" w14:textId="77777777" w:rsidR="00CE6F99" w:rsidRDefault="00CE6F99" w:rsidP="00CE6F99">
      <w:pPr>
        <w:pStyle w:val="Header"/>
        <w:rPr>
          <w:rFonts w:cs="Arial"/>
          <w:bCs/>
        </w:rPr>
      </w:pPr>
    </w:p>
    <w:tbl>
      <w:tblPr>
        <w:tblW w:w="87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1417"/>
        <w:gridCol w:w="1134"/>
        <w:gridCol w:w="1560"/>
      </w:tblGrid>
      <w:tr w:rsidR="00CE6F99" w:rsidRPr="006B1B84" w14:paraId="535DC8AF" w14:textId="77777777" w:rsidTr="00AB0239">
        <w:trPr>
          <w:trHeight w:val="567"/>
        </w:trPr>
        <w:tc>
          <w:tcPr>
            <w:tcW w:w="4678" w:type="dxa"/>
            <w:tcBorders>
              <w:top w:val="nil"/>
              <w:left w:val="nil"/>
              <w:bottom w:val="single" w:sz="4" w:space="0" w:color="auto"/>
              <w:right w:val="nil"/>
            </w:tcBorders>
            <w:vAlign w:val="center"/>
          </w:tcPr>
          <w:p w14:paraId="7D0EF41E" w14:textId="77777777" w:rsidR="00CE6F99" w:rsidRPr="006B1B84" w:rsidRDefault="00CE6F99" w:rsidP="00AB0239">
            <w:pPr>
              <w:pStyle w:val="ListParagraph"/>
              <w:ind w:left="0"/>
              <w:rPr>
                <w:rFonts w:cs="Arial"/>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41B8304A"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Estimate</w:t>
            </w:r>
          </w:p>
        </w:tc>
        <w:tc>
          <w:tcPr>
            <w:tcW w:w="1134" w:type="dxa"/>
            <w:tcBorders>
              <w:top w:val="single" w:sz="4" w:space="0" w:color="auto"/>
              <w:left w:val="single" w:sz="4" w:space="0" w:color="auto"/>
              <w:bottom w:val="single" w:sz="4" w:space="0" w:color="auto"/>
              <w:right w:val="single" w:sz="4" w:space="0" w:color="auto"/>
            </w:tcBorders>
            <w:shd w:val="clear" w:color="auto" w:fill="0070C0"/>
            <w:vAlign w:val="center"/>
          </w:tcPr>
          <w:p w14:paraId="5221576E"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Actual</w:t>
            </w:r>
          </w:p>
        </w:tc>
        <w:tc>
          <w:tcPr>
            <w:tcW w:w="1560" w:type="dxa"/>
            <w:tcBorders>
              <w:top w:val="single" w:sz="4" w:space="0" w:color="auto"/>
              <w:left w:val="single" w:sz="4" w:space="0" w:color="auto"/>
              <w:bottom w:val="single" w:sz="4" w:space="0" w:color="auto"/>
              <w:right w:val="single" w:sz="4" w:space="0" w:color="auto"/>
            </w:tcBorders>
            <w:shd w:val="clear" w:color="auto" w:fill="0070C0"/>
            <w:vAlign w:val="center"/>
          </w:tcPr>
          <w:p w14:paraId="6423FAEA"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Variance</w:t>
            </w:r>
          </w:p>
        </w:tc>
      </w:tr>
      <w:tr w:rsidR="00CE6F99" w:rsidRPr="006B1B84" w14:paraId="056E711F" w14:textId="77777777" w:rsidTr="00AB0239">
        <w:trPr>
          <w:trHeight w:val="383"/>
        </w:trPr>
        <w:tc>
          <w:tcPr>
            <w:tcW w:w="4678" w:type="dxa"/>
            <w:tcBorders>
              <w:top w:val="single" w:sz="4" w:space="0" w:color="auto"/>
              <w:left w:val="single" w:sz="4" w:space="0" w:color="auto"/>
              <w:bottom w:val="single" w:sz="4" w:space="0" w:color="auto"/>
              <w:right w:val="single" w:sz="4" w:space="0" w:color="auto"/>
            </w:tcBorders>
            <w:shd w:val="clear" w:color="auto" w:fill="0070C0"/>
            <w:vAlign w:val="center"/>
          </w:tcPr>
          <w:p w14:paraId="4FE8CE12" w14:textId="77777777" w:rsidR="00CE6F99" w:rsidRPr="009F7193" w:rsidRDefault="00CE6F99" w:rsidP="00AB0239">
            <w:pPr>
              <w:pStyle w:val="ListParagraph"/>
              <w:ind w:left="0"/>
              <w:rPr>
                <w:rFonts w:cs="Arial"/>
                <w:b/>
                <w:color w:val="FFFFFF" w:themeColor="background1"/>
                <w:szCs w:val="24"/>
              </w:rPr>
            </w:pPr>
            <w:r w:rsidRPr="00C81460">
              <w:rPr>
                <w:rFonts w:cs="Arial"/>
                <w:b/>
                <w:color w:val="FFFFFF" w:themeColor="background1"/>
              </w:rPr>
              <w:t>Table 1.11</w:t>
            </w:r>
          </w:p>
        </w:tc>
        <w:tc>
          <w:tcPr>
            <w:tcW w:w="1417" w:type="dxa"/>
            <w:tcBorders>
              <w:top w:val="single" w:sz="4" w:space="0" w:color="auto"/>
              <w:left w:val="single" w:sz="4" w:space="0" w:color="auto"/>
              <w:right w:val="single" w:sz="4" w:space="0" w:color="auto"/>
            </w:tcBorders>
            <w:shd w:val="clear" w:color="auto" w:fill="0070C0"/>
            <w:vAlign w:val="center"/>
          </w:tcPr>
          <w:p w14:paraId="313662FB"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£m</w:t>
            </w:r>
          </w:p>
        </w:tc>
        <w:tc>
          <w:tcPr>
            <w:tcW w:w="1134" w:type="dxa"/>
            <w:tcBorders>
              <w:top w:val="single" w:sz="4" w:space="0" w:color="auto"/>
              <w:left w:val="single" w:sz="4" w:space="0" w:color="auto"/>
              <w:right w:val="single" w:sz="4" w:space="0" w:color="auto"/>
            </w:tcBorders>
            <w:shd w:val="clear" w:color="auto" w:fill="0070C0"/>
            <w:vAlign w:val="center"/>
          </w:tcPr>
          <w:p w14:paraId="0E7FF3E1"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£m</w:t>
            </w:r>
          </w:p>
        </w:tc>
        <w:tc>
          <w:tcPr>
            <w:tcW w:w="1560" w:type="dxa"/>
            <w:tcBorders>
              <w:top w:val="single" w:sz="4" w:space="0" w:color="auto"/>
              <w:left w:val="single" w:sz="4" w:space="0" w:color="auto"/>
            </w:tcBorders>
            <w:shd w:val="clear" w:color="auto" w:fill="0070C0"/>
            <w:vAlign w:val="center"/>
          </w:tcPr>
          <w:p w14:paraId="5DBBB728"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£m</w:t>
            </w:r>
          </w:p>
        </w:tc>
      </w:tr>
      <w:tr w:rsidR="00CE6F99" w:rsidRPr="00645626" w14:paraId="566D7DBE" w14:textId="77777777" w:rsidTr="00AB0239">
        <w:trPr>
          <w:trHeight w:val="454"/>
        </w:trPr>
        <w:tc>
          <w:tcPr>
            <w:tcW w:w="4678" w:type="dxa"/>
            <w:tcBorders>
              <w:top w:val="single" w:sz="4" w:space="0" w:color="auto"/>
              <w:bottom w:val="single" w:sz="4" w:space="0" w:color="auto"/>
            </w:tcBorders>
            <w:vAlign w:val="center"/>
          </w:tcPr>
          <w:p w14:paraId="78F661D7" w14:textId="77777777" w:rsidR="00CE6F99" w:rsidRPr="00645626" w:rsidRDefault="00CE6F99" w:rsidP="00AB0239">
            <w:pPr>
              <w:pStyle w:val="ListParagraph"/>
              <w:ind w:left="0"/>
              <w:rPr>
                <w:rFonts w:cs="Arial"/>
                <w:szCs w:val="24"/>
              </w:rPr>
            </w:pPr>
            <w:r w:rsidRPr="00645626">
              <w:rPr>
                <w:rFonts w:cs="Arial"/>
                <w:szCs w:val="24"/>
              </w:rPr>
              <w:t>Capital Expenditure 20</w:t>
            </w:r>
            <w:r>
              <w:rPr>
                <w:rFonts w:cs="Arial"/>
                <w:szCs w:val="24"/>
              </w:rPr>
              <w:t>23</w:t>
            </w:r>
            <w:r w:rsidRPr="00645626">
              <w:rPr>
                <w:rFonts w:cs="Arial"/>
                <w:szCs w:val="24"/>
              </w:rPr>
              <w:t>/</w:t>
            </w:r>
            <w:r>
              <w:rPr>
                <w:rFonts w:cs="Arial"/>
                <w:szCs w:val="24"/>
              </w:rPr>
              <w:t>24</w:t>
            </w:r>
          </w:p>
        </w:tc>
        <w:tc>
          <w:tcPr>
            <w:tcW w:w="1417" w:type="dxa"/>
            <w:vAlign w:val="center"/>
          </w:tcPr>
          <w:p w14:paraId="1F145C0F" w14:textId="77777777" w:rsidR="00CE6F99" w:rsidRPr="00645626" w:rsidRDefault="00CE6F99" w:rsidP="00AB0239">
            <w:pPr>
              <w:pStyle w:val="ListParagraph"/>
              <w:ind w:left="0"/>
              <w:rPr>
                <w:rFonts w:cs="Arial"/>
                <w:szCs w:val="24"/>
              </w:rPr>
            </w:pPr>
            <w:r>
              <w:rPr>
                <w:rFonts w:cs="Arial"/>
                <w:szCs w:val="24"/>
              </w:rPr>
              <w:t>17.406</w:t>
            </w:r>
          </w:p>
        </w:tc>
        <w:tc>
          <w:tcPr>
            <w:tcW w:w="1134" w:type="dxa"/>
            <w:vAlign w:val="center"/>
          </w:tcPr>
          <w:p w14:paraId="6B1C751A" w14:textId="77777777" w:rsidR="00CE6F99" w:rsidRDefault="00CE6F99" w:rsidP="00AB0239">
            <w:pPr>
              <w:pStyle w:val="ListParagraph"/>
              <w:ind w:left="0"/>
              <w:rPr>
                <w:rFonts w:cs="Arial"/>
                <w:szCs w:val="24"/>
              </w:rPr>
            </w:pPr>
            <w:r>
              <w:rPr>
                <w:rFonts w:cs="Arial"/>
                <w:szCs w:val="24"/>
              </w:rPr>
              <w:t>6.512</w:t>
            </w:r>
          </w:p>
        </w:tc>
        <w:tc>
          <w:tcPr>
            <w:tcW w:w="1560" w:type="dxa"/>
            <w:shd w:val="clear" w:color="auto" w:fill="F2CEED" w:themeFill="accent5" w:themeFillTint="33"/>
            <w:vAlign w:val="center"/>
          </w:tcPr>
          <w:p w14:paraId="3DC5557D" w14:textId="77777777" w:rsidR="00CE6F99" w:rsidRPr="00645626" w:rsidRDefault="00CE6F99" w:rsidP="00AB0239">
            <w:pPr>
              <w:pStyle w:val="ListParagraph"/>
              <w:ind w:left="0"/>
              <w:rPr>
                <w:rFonts w:cs="Arial"/>
                <w:szCs w:val="24"/>
              </w:rPr>
            </w:pPr>
            <w:r>
              <w:rPr>
                <w:rFonts w:cs="Arial"/>
                <w:szCs w:val="24"/>
              </w:rPr>
              <w:t>10.894</w:t>
            </w:r>
          </w:p>
        </w:tc>
      </w:tr>
    </w:tbl>
    <w:p w14:paraId="417DB9FD" w14:textId="77777777" w:rsidR="00CE6F99" w:rsidRPr="00645626" w:rsidRDefault="00CE6F99" w:rsidP="00CE6F99">
      <w:pPr>
        <w:pStyle w:val="Header"/>
        <w:rPr>
          <w:rFonts w:cs="Arial"/>
          <w:bCs/>
        </w:rPr>
      </w:pPr>
    </w:p>
    <w:p w14:paraId="0F550232" w14:textId="77777777" w:rsidR="00CE6F99" w:rsidRDefault="00CE6F99" w:rsidP="00CE6F99">
      <w:pPr>
        <w:pStyle w:val="Header"/>
        <w:rPr>
          <w:rFonts w:cs="Arial"/>
          <w:bCs/>
        </w:rPr>
      </w:pPr>
      <w:r>
        <w:rPr>
          <w:rFonts w:cs="Arial"/>
          <w:bCs/>
        </w:rPr>
        <w:t>The</w:t>
      </w:r>
      <w:r w:rsidRPr="00645626">
        <w:rPr>
          <w:rFonts w:cs="Arial"/>
          <w:bCs/>
        </w:rPr>
        <w:t xml:space="preserve"> </w:t>
      </w:r>
      <w:r>
        <w:rPr>
          <w:rFonts w:cs="Arial"/>
          <w:bCs/>
        </w:rPr>
        <w:t>variance showed that the actual expenditure for the year was below the estimate by £10.9</w:t>
      </w:r>
      <w:r w:rsidRPr="00645626">
        <w:rPr>
          <w:rFonts w:cs="Arial"/>
          <w:bCs/>
        </w:rPr>
        <w:t>m. Th</w:t>
      </w:r>
      <w:r>
        <w:rPr>
          <w:rFonts w:cs="Arial"/>
          <w:bCs/>
        </w:rPr>
        <w:t>is was primarily due to programme slippages in the planned major capital schemes, particularly</w:t>
      </w:r>
    </w:p>
    <w:p w14:paraId="4B41DF20" w14:textId="77777777" w:rsidR="00CE6F99" w:rsidRDefault="00CE6F99" w:rsidP="00CE6F99">
      <w:pPr>
        <w:pStyle w:val="Header"/>
        <w:rPr>
          <w:rFonts w:cs="Arial"/>
          <w:bCs/>
        </w:rPr>
      </w:pPr>
    </w:p>
    <w:p w14:paraId="3919B9D9" w14:textId="77777777" w:rsidR="00CE6F99" w:rsidRDefault="00CE6F99" w:rsidP="00CE6F99">
      <w:pPr>
        <w:pStyle w:val="Header"/>
        <w:numPr>
          <w:ilvl w:val="0"/>
          <w:numId w:val="33"/>
        </w:numPr>
        <w:rPr>
          <w:rFonts w:cs="Arial"/>
          <w:bCs/>
        </w:rPr>
      </w:pPr>
      <w:r w:rsidRPr="00BE05B3">
        <w:rPr>
          <w:rFonts w:cs="Arial"/>
          <w:bCs/>
        </w:rPr>
        <w:t>Greenway Schemes</w:t>
      </w:r>
      <w:r>
        <w:rPr>
          <w:rFonts w:cs="Arial"/>
          <w:bCs/>
        </w:rPr>
        <w:t>,</w:t>
      </w:r>
      <w:r w:rsidRPr="00BE05B3">
        <w:rPr>
          <w:rFonts w:cs="Arial"/>
          <w:bCs/>
        </w:rPr>
        <w:t xml:space="preserve"> Comber to Newtownards and Newtownards to Bangor, </w:t>
      </w:r>
      <w:r>
        <w:rPr>
          <w:rFonts w:cs="Arial"/>
          <w:bCs/>
        </w:rPr>
        <w:t xml:space="preserve">due to </w:t>
      </w:r>
      <w:r w:rsidRPr="00BE05B3">
        <w:rPr>
          <w:rFonts w:cs="Arial"/>
          <w:bCs/>
        </w:rPr>
        <w:t xml:space="preserve">delays in </w:t>
      </w:r>
      <w:r>
        <w:rPr>
          <w:rFonts w:cs="Arial"/>
          <w:bCs/>
        </w:rPr>
        <w:t>the planning process, including awaiting responses from statutory consultees.</w:t>
      </w:r>
    </w:p>
    <w:p w14:paraId="2AFB90E6" w14:textId="77777777" w:rsidR="00CE6F99" w:rsidRDefault="00CE6F99" w:rsidP="00CE6F99">
      <w:pPr>
        <w:pStyle w:val="Header"/>
        <w:ind w:left="720"/>
        <w:rPr>
          <w:rFonts w:cs="Arial"/>
          <w:bCs/>
        </w:rPr>
      </w:pPr>
    </w:p>
    <w:p w14:paraId="0FF2A3F2" w14:textId="77777777" w:rsidR="00CE6F99" w:rsidRDefault="00CE6F99" w:rsidP="00CE6F99">
      <w:pPr>
        <w:pStyle w:val="Header"/>
        <w:numPr>
          <w:ilvl w:val="0"/>
          <w:numId w:val="33"/>
        </w:numPr>
        <w:rPr>
          <w:rFonts w:cs="Arial"/>
          <w:bCs/>
        </w:rPr>
      </w:pPr>
      <w:r>
        <w:rPr>
          <w:rFonts w:cs="Arial"/>
          <w:bCs/>
        </w:rPr>
        <w:t>Bangor Aurora Pool Floor following a detailed assessment o</w:t>
      </w:r>
      <w:r w:rsidRPr="00BE05B3">
        <w:rPr>
          <w:rFonts w:cs="Arial"/>
          <w:bCs/>
        </w:rPr>
        <w:t>f business needs</w:t>
      </w:r>
      <w:r>
        <w:rPr>
          <w:rFonts w:cs="Arial"/>
          <w:bCs/>
        </w:rPr>
        <w:t>.</w:t>
      </w:r>
    </w:p>
    <w:p w14:paraId="6A882CF7" w14:textId="77777777" w:rsidR="00CE6F99" w:rsidRDefault="00CE6F99" w:rsidP="00CE6F99">
      <w:pPr>
        <w:pStyle w:val="ListParagraph"/>
        <w:rPr>
          <w:rFonts w:cs="Arial"/>
          <w:bCs/>
        </w:rPr>
      </w:pPr>
    </w:p>
    <w:p w14:paraId="0531E676" w14:textId="77777777" w:rsidR="00CE6F99" w:rsidRDefault="00CE6F99" w:rsidP="00CE6F99">
      <w:pPr>
        <w:pStyle w:val="Header"/>
        <w:numPr>
          <w:ilvl w:val="0"/>
          <w:numId w:val="33"/>
        </w:numPr>
        <w:rPr>
          <w:rFonts w:cs="Arial"/>
          <w:bCs/>
        </w:rPr>
      </w:pPr>
      <w:r>
        <w:rPr>
          <w:rFonts w:cs="Arial"/>
          <w:bCs/>
        </w:rPr>
        <w:t>Portaferry Public Realm which started later than initially expected but was now well underway and due for completion by mid 2024.</w:t>
      </w:r>
    </w:p>
    <w:p w14:paraId="6662F177" w14:textId="77777777" w:rsidR="00CE6F99" w:rsidRDefault="00CE6F99" w:rsidP="00CE6F99">
      <w:pPr>
        <w:pStyle w:val="Header"/>
        <w:rPr>
          <w:rFonts w:cs="Arial"/>
          <w:bCs/>
        </w:rPr>
      </w:pPr>
    </w:p>
    <w:p w14:paraId="7CD64FB3" w14:textId="77777777" w:rsidR="00CE6F99" w:rsidRPr="00470D2F" w:rsidRDefault="00CE6F99" w:rsidP="00CE6F99">
      <w:pPr>
        <w:pStyle w:val="Header"/>
        <w:rPr>
          <w:rFonts w:cs="Arial"/>
          <w:bCs/>
          <w:sz w:val="20"/>
        </w:rPr>
      </w:pPr>
      <w:r>
        <w:rPr>
          <w:rFonts w:cs="Arial"/>
          <w:bCs/>
        </w:rPr>
        <w:t>Table 1.12 below summarised how the capital expenditure for 2023/24 of £6.512m has been financed.</w:t>
      </w:r>
    </w:p>
    <w:tbl>
      <w:tblPr>
        <w:tblW w:w="70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1843"/>
      </w:tblGrid>
      <w:tr w:rsidR="00CE6F99" w:rsidRPr="00162383" w14:paraId="603A8D13" w14:textId="77777777" w:rsidTr="00AB0239">
        <w:trPr>
          <w:trHeight w:val="340"/>
        </w:trPr>
        <w:tc>
          <w:tcPr>
            <w:tcW w:w="5245" w:type="dxa"/>
            <w:tcBorders>
              <w:top w:val="nil"/>
              <w:left w:val="nil"/>
              <w:bottom w:val="nil"/>
              <w:right w:val="nil"/>
            </w:tcBorders>
            <w:vAlign w:val="center"/>
          </w:tcPr>
          <w:p w14:paraId="44BC6E54" w14:textId="77777777" w:rsidR="00CE6F99" w:rsidRPr="006B1B84" w:rsidRDefault="00CE6F99" w:rsidP="00AB0239">
            <w:pPr>
              <w:pStyle w:val="ListParagraph"/>
              <w:ind w:left="0"/>
              <w:rPr>
                <w:rFonts w:cs="Arial"/>
                <w:szCs w:val="24"/>
              </w:rPr>
            </w:pPr>
          </w:p>
        </w:tc>
        <w:tc>
          <w:tcPr>
            <w:tcW w:w="1843" w:type="dxa"/>
            <w:tcBorders>
              <w:top w:val="single" w:sz="4" w:space="0" w:color="auto"/>
              <w:left w:val="single" w:sz="4" w:space="0" w:color="auto"/>
              <w:bottom w:val="single" w:sz="4" w:space="0" w:color="auto"/>
            </w:tcBorders>
            <w:shd w:val="clear" w:color="auto" w:fill="0070C0"/>
            <w:vAlign w:val="center"/>
          </w:tcPr>
          <w:p w14:paraId="0BE1605D"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Actual</w:t>
            </w:r>
          </w:p>
        </w:tc>
      </w:tr>
      <w:tr w:rsidR="00CE6F99" w:rsidRPr="00162383" w14:paraId="72242E78" w14:textId="77777777" w:rsidTr="00AB0239">
        <w:trPr>
          <w:trHeight w:val="340"/>
        </w:trPr>
        <w:tc>
          <w:tcPr>
            <w:tcW w:w="5245" w:type="dxa"/>
            <w:tcBorders>
              <w:top w:val="nil"/>
              <w:left w:val="nil"/>
              <w:bottom w:val="nil"/>
              <w:right w:val="single" w:sz="4" w:space="0" w:color="auto"/>
            </w:tcBorders>
            <w:vAlign w:val="center"/>
          </w:tcPr>
          <w:p w14:paraId="41430212" w14:textId="77777777" w:rsidR="00CE6F99" w:rsidRPr="006B1B84" w:rsidRDefault="00CE6F99" w:rsidP="00AB0239">
            <w:pPr>
              <w:pStyle w:val="ListParagraph"/>
              <w:ind w:left="0"/>
              <w:rPr>
                <w:rFonts w:cs="Arial"/>
                <w:b/>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tcPr>
          <w:p w14:paraId="42B34328"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202</w:t>
            </w:r>
            <w:r>
              <w:rPr>
                <w:rFonts w:cs="Arial"/>
                <w:b/>
                <w:color w:val="FFFFFF" w:themeColor="background1"/>
              </w:rPr>
              <w:t>3</w:t>
            </w:r>
            <w:r w:rsidRPr="00C81460">
              <w:rPr>
                <w:rFonts w:cs="Arial"/>
                <w:b/>
                <w:color w:val="FFFFFF" w:themeColor="background1"/>
              </w:rPr>
              <w:t>/2</w:t>
            </w:r>
            <w:r>
              <w:rPr>
                <w:rFonts w:cs="Arial"/>
                <w:b/>
                <w:color w:val="FFFFFF" w:themeColor="background1"/>
              </w:rPr>
              <w:t>4</w:t>
            </w:r>
          </w:p>
        </w:tc>
      </w:tr>
      <w:tr w:rsidR="00CE6F99" w:rsidRPr="00162383" w14:paraId="2DA35DD7" w14:textId="77777777" w:rsidTr="00AB0239">
        <w:trPr>
          <w:trHeight w:val="340"/>
        </w:trPr>
        <w:tc>
          <w:tcPr>
            <w:tcW w:w="5245" w:type="dxa"/>
            <w:tcBorders>
              <w:top w:val="nil"/>
              <w:left w:val="single" w:sz="4" w:space="0" w:color="auto"/>
              <w:bottom w:val="single" w:sz="4" w:space="0" w:color="auto"/>
              <w:right w:val="single" w:sz="4" w:space="0" w:color="auto"/>
            </w:tcBorders>
            <w:shd w:val="clear" w:color="auto" w:fill="0070C0"/>
            <w:vAlign w:val="center"/>
          </w:tcPr>
          <w:p w14:paraId="7117A2BC" w14:textId="77777777" w:rsidR="00CE6F99" w:rsidRPr="006B1B84" w:rsidRDefault="00CE6F99" w:rsidP="00AB0239">
            <w:pPr>
              <w:pStyle w:val="ListParagraph"/>
              <w:ind w:left="0"/>
              <w:rPr>
                <w:rFonts w:cs="Arial"/>
                <w:b/>
                <w:szCs w:val="24"/>
              </w:rPr>
            </w:pPr>
            <w:r w:rsidRPr="00C81460">
              <w:rPr>
                <w:rFonts w:cs="Arial"/>
                <w:b/>
                <w:color w:val="FFFFFF" w:themeColor="background1"/>
              </w:rPr>
              <w:t>Table 1.12</w:t>
            </w:r>
          </w:p>
        </w:tc>
        <w:tc>
          <w:tcPr>
            <w:tcW w:w="1843" w:type="dxa"/>
            <w:tcBorders>
              <w:top w:val="single" w:sz="4" w:space="0" w:color="auto"/>
              <w:left w:val="single" w:sz="4" w:space="0" w:color="auto"/>
              <w:right w:val="single" w:sz="4" w:space="0" w:color="auto"/>
            </w:tcBorders>
            <w:shd w:val="clear" w:color="auto" w:fill="0070C0"/>
            <w:vAlign w:val="center"/>
          </w:tcPr>
          <w:p w14:paraId="32CAEAED"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£m</w:t>
            </w:r>
          </w:p>
        </w:tc>
      </w:tr>
      <w:tr w:rsidR="00CE6F99" w:rsidRPr="006B1B84" w14:paraId="53C8D5AF" w14:textId="77777777" w:rsidTr="00AB0239">
        <w:trPr>
          <w:trHeight w:val="397"/>
        </w:trPr>
        <w:tc>
          <w:tcPr>
            <w:tcW w:w="5245" w:type="dxa"/>
            <w:tcBorders>
              <w:top w:val="single" w:sz="4" w:space="0" w:color="auto"/>
              <w:bottom w:val="single" w:sz="4" w:space="0" w:color="auto"/>
            </w:tcBorders>
            <w:vAlign w:val="center"/>
          </w:tcPr>
          <w:p w14:paraId="6F53CF7A" w14:textId="77777777" w:rsidR="00CE6F99" w:rsidRPr="006B1B84" w:rsidRDefault="00CE6F99" w:rsidP="00AB0239">
            <w:pPr>
              <w:pStyle w:val="ListParagraph"/>
              <w:ind w:left="0"/>
              <w:rPr>
                <w:rFonts w:cs="Arial"/>
                <w:szCs w:val="24"/>
              </w:rPr>
            </w:pPr>
            <w:r>
              <w:rPr>
                <w:rFonts w:cs="Arial"/>
                <w:szCs w:val="24"/>
              </w:rPr>
              <w:t>Capital Expenditure</w:t>
            </w:r>
          </w:p>
        </w:tc>
        <w:tc>
          <w:tcPr>
            <w:tcW w:w="1843" w:type="dxa"/>
            <w:vAlign w:val="center"/>
          </w:tcPr>
          <w:p w14:paraId="7D4B7B5F" w14:textId="77777777" w:rsidR="00CE6F99" w:rsidRPr="00307CA8" w:rsidRDefault="00CE6F99" w:rsidP="00AB0239">
            <w:pPr>
              <w:pStyle w:val="ListParagraph"/>
              <w:ind w:left="0"/>
              <w:rPr>
                <w:rFonts w:cs="Arial"/>
                <w:szCs w:val="24"/>
              </w:rPr>
            </w:pPr>
            <w:r>
              <w:rPr>
                <w:rFonts w:cs="Arial"/>
                <w:szCs w:val="24"/>
              </w:rPr>
              <w:t>6.512</w:t>
            </w:r>
          </w:p>
        </w:tc>
      </w:tr>
      <w:tr w:rsidR="00CE6F99" w14:paraId="71B81C73" w14:textId="77777777" w:rsidTr="00AB0239">
        <w:trPr>
          <w:trHeight w:val="340"/>
        </w:trPr>
        <w:tc>
          <w:tcPr>
            <w:tcW w:w="5245" w:type="dxa"/>
            <w:tcBorders>
              <w:top w:val="single" w:sz="4" w:space="0" w:color="auto"/>
              <w:bottom w:val="single" w:sz="4" w:space="0" w:color="auto"/>
            </w:tcBorders>
            <w:shd w:val="clear" w:color="auto" w:fill="D9D9D9" w:themeFill="background1" w:themeFillShade="D9"/>
            <w:vAlign w:val="center"/>
          </w:tcPr>
          <w:p w14:paraId="5ABA833F" w14:textId="77777777" w:rsidR="00CE6F99" w:rsidRPr="004A3A14" w:rsidRDefault="00CE6F99" w:rsidP="00AB0239">
            <w:pPr>
              <w:pStyle w:val="ListParagraph"/>
              <w:ind w:left="0"/>
              <w:rPr>
                <w:rFonts w:cs="Arial"/>
                <w:b/>
                <w:szCs w:val="24"/>
              </w:rPr>
            </w:pPr>
            <w:r w:rsidRPr="004A3A14">
              <w:rPr>
                <w:rFonts w:cs="Arial"/>
                <w:b/>
                <w:szCs w:val="24"/>
              </w:rPr>
              <w:t>Financed by:</w:t>
            </w:r>
          </w:p>
        </w:tc>
        <w:tc>
          <w:tcPr>
            <w:tcW w:w="1843" w:type="dxa"/>
            <w:shd w:val="clear" w:color="auto" w:fill="D9D9D9" w:themeFill="background1" w:themeFillShade="D9"/>
            <w:vAlign w:val="center"/>
          </w:tcPr>
          <w:p w14:paraId="4049FE93" w14:textId="77777777" w:rsidR="00CE6F99" w:rsidRPr="004A3A14" w:rsidRDefault="00CE6F99" w:rsidP="00AB0239">
            <w:pPr>
              <w:pStyle w:val="ListParagraph"/>
              <w:ind w:left="0"/>
              <w:rPr>
                <w:rFonts w:cs="Arial"/>
                <w:szCs w:val="24"/>
              </w:rPr>
            </w:pPr>
          </w:p>
        </w:tc>
      </w:tr>
      <w:tr w:rsidR="00CE6F99" w14:paraId="52A1125A" w14:textId="77777777" w:rsidTr="00AB0239">
        <w:trPr>
          <w:trHeight w:val="397"/>
        </w:trPr>
        <w:tc>
          <w:tcPr>
            <w:tcW w:w="5245" w:type="dxa"/>
            <w:tcBorders>
              <w:top w:val="single" w:sz="4" w:space="0" w:color="auto"/>
              <w:bottom w:val="single" w:sz="4" w:space="0" w:color="auto"/>
            </w:tcBorders>
            <w:vAlign w:val="center"/>
          </w:tcPr>
          <w:p w14:paraId="3F2859D2" w14:textId="77777777" w:rsidR="00CE6F99" w:rsidRDefault="00CE6F99" w:rsidP="00AB0239">
            <w:pPr>
              <w:pStyle w:val="ListParagraph"/>
              <w:ind w:left="0"/>
              <w:rPr>
                <w:rFonts w:cs="Arial"/>
                <w:szCs w:val="24"/>
              </w:rPr>
            </w:pPr>
            <w:r>
              <w:rPr>
                <w:rFonts w:cs="Arial"/>
                <w:szCs w:val="24"/>
              </w:rPr>
              <w:t>Grants</w:t>
            </w:r>
          </w:p>
        </w:tc>
        <w:tc>
          <w:tcPr>
            <w:tcW w:w="1843" w:type="dxa"/>
            <w:vAlign w:val="center"/>
          </w:tcPr>
          <w:p w14:paraId="0A0A9274" w14:textId="77777777" w:rsidR="00CE6F99" w:rsidRDefault="00CE6F99" w:rsidP="00AB0239">
            <w:pPr>
              <w:pStyle w:val="ListParagraph"/>
              <w:ind w:left="0"/>
              <w:rPr>
                <w:rFonts w:cs="Arial"/>
                <w:szCs w:val="24"/>
              </w:rPr>
            </w:pPr>
            <w:r>
              <w:rPr>
                <w:rFonts w:cs="Arial"/>
                <w:szCs w:val="24"/>
              </w:rPr>
              <w:t>(1.356)</w:t>
            </w:r>
          </w:p>
        </w:tc>
      </w:tr>
      <w:tr w:rsidR="00CE6F99" w14:paraId="037CD5CD" w14:textId="77777777" w:rsidTr="00AB0239">
        <w:trPr>
          <w:trHeight w:val="397"/>
        </w:trPr>
        <w:tc>
          <w:tcPr>
            <w:tcW w:w="5245" w:type="dxa"/>
            <w:tcBorders>
              <w:top w:val="single" w:sz="4" w:space="0" w:color="auto"/>
              <w:bottom w:val="single" w:sz="4" w:space="0" w:color="auto"/>
            </w:tcBorders>
            <w:vAlign w:val="center"/>
          </w:tcPr>
          <w:p w14:paraId="0849F8F7" w14:textId="77777777" w:rsidR="00CE6F99" w:rsidRDefault="00CE6F99" w:rsidP="00AB0239">
            <w:pPr>
              <w:pStyle w:val="ListParagraph"/>
              <w:ind w:left="0"/>
              <w:rPr>
                <w:rFonts w:cs="Arial"/>
                <w:szCs w:val="24"/>
              </w:rPr>
            </w:pPr>
            <w:r>
              <w:rPr>
                <w:rFonts w:cs="Arial"/>
                <w:szCs w:val="24"/>
              </w:rPr>
              <w:lastRenderedPageBreak/>
              <w:t>Capital Receipts</w:t>
            </w:r>
          </w:p>
        </w:tc>
        <w:tc>
          <w:tcPr>
            <w:tcW w:w="1843" w:type="dxa"/>
            <w:vAlign w:val="center"/>
          </w:tcPr>
          <w:p w14:paraId="18E0CF49" w14:textId="77777777" w:rsidR="00CE6F99" w:rsidRDefault="00CE6F99" w:rsidP="00AB0239">
            <w:pPr>
              <w:pStyle w:val="ListParagraph"/>
              <w:ind w:left="0"/>
              <w:rPr>
                <w:rFonts w:cs="Arial"/>
                <w:szCs w:val="24"/>
              </w:rPr>
            </w:pPr>
            <w:r>
              <w:rPr>
                <w:rFonts w:cs="Arial"/>
                <w:szCs w:val="24"/>
              </w:rPr>
              <w:t>(0.625)</w:t>
            </w:r>
          </w:p>
        </w:tc>
      </w:tr>
      <w:tr w:rsidR="00CE6F99" w14:paraId="62FCA356" w14:textId="77777777" w:rsidTr="00AB0239">
        <w:trPr>
          <w:trHeight w:val="397"/>
        </w:trPr>
        <w:tc>
          <w:tcPr>
            <w:tcW w:w="5245" w:type="dxa"/>
            <w:tcBorders>
              <w:top w:val="single" w:sz="4" w:space="0" w:color="auto"/>
              <w:bottom w:val="single" w:sz="4" w:space="0" w:color="auto"/>
            </w:tcBorders>
            <w:vAlign w:val="center"/>
          </w:tcPr>
          <w:p w14:paraId="6722C860" w14:textId="77777777" w:rsidR="00CE6F99" w:rsidRDefault="00CE6F99" w:rsidP="00AB0239">
            <w:pPr>
              <w:pStyle w:val="ListParagraph"/>
              <w:ind w:left="0"/>
              <w:rPr>
                <w:rFonts w:cs="Arial"/>
                <w:szCs w:val="24"/>
              </w:rPr>
            </w:pPr>
            <w:r>
              <w:rPr>
                <w:rFonts w:cs="Arial"/>
                <w:szCs w:val="24"/>
              </w:rPr>
              <w:t>Revenue/Reserves</w:t>
            </w:r>
          </w:p>
        </w:tc>
        <w:tc>
          <w:tcPr>
            <w:tcW w:w="1843" w:type="dxa"/>
            <w:vAlign w:val="center"/>
          </w:tcPr>
          <w:p w14:paraId="3C6DFFD7" w14:textId="77777777" w:rsidR="00CE6F99" w:rsidRDefault="00CE6F99" w:rsidP="00AB0239">
            <w:pPr>
              <w:pStyle w:val="ListParagraph"/>
              <w:ind w:left="0"/>
              <w:rPr>
                <w:rFonts w:cs="Arial"/>
                <w:szCs w:val="24"/>
              </w:rPr>
            </w:pPr>
            <w:r>
              <w:rPr>
                <w:rFonts w:cs="Arial"/>
                <w:szCs w:val="24"/>
              </w:rPr>
              <w:t>(0.330)</w:t>
            </w:r>
          </w:p>
        </w:tc>
      </w:tr>
      <w:tr w:rsidR="00CE6F99" w14:paraId="26E234AE" w14:textId="77777777" w:rsidTr="00AB0239">
        <w:trPr>
          <w:trHeight w:val="397"/>
        </w:trPr>
        <w:tc>
          <w:tcPr>
            <w:tcW w:w="5245" w:type="dxa"/>
            <w:tcBorders>
              <w:top w:val="single" w:sz="4" w:space="0" w:color="auto"/>
              <w:bottom w:val="single" w:sz="4" w:space="0" w:color="auto"/>
            </w:tcBorders>
            <w:shd w:val="clear" w:color="auto" w:fill="D9D9D9" w:themeFill="background1" w:themeFillShade="D9"/>
            <w:vAlign w:val="center"/>
          </w:tcPr>
          <w:p w14:paraId="1112F7FB" w14:textId="77777777" w:rsidR="00CE6F99" w:rsidRPr="008E04AA" w:rsidRDefault="00CE6F99" w:rsidP="00AB0239">
            <w:pPr>
              <w:pStyle w:val="ListParagraph"/>
              <w:ind w:left="0"/>
              <w:rPr>
                <w:rFonts w:cs="Arial"/>
                <w:b/>
                <w:bCs/>
                <w:szCs w:val="24"/>
              </w:rPr>
            </w:pPr>
            <w:r w:rsidRPr="008E04AA">
              <w:rPr>
                <w:rFonts w:cs="Arial"/>
                <w:b/>
                <w:bCs/>
                <w:szCs w:val="24"/>
              </w:rPr>
              <w:t>Balance to be met from borrowings</w:t>
            </w:r>
          </w:p>
        </w:tc>
        <w:tc>
          <w:tcPr>
            <w:tcW w:w="1843" w:type="dxa"/>
            <w:shd w:val="clear" w:color="auto" w:fill="D9D9D9" w:themeFill="background1" w:themeFillShade="D9"/>
            <w:vAlign w:val="center"/>
          </w:tcPr>
          <w:p w14:paraId="1FC01494" w14:textId="77777777" w:rsidR="00CE6F99" w:rsidRPr="008E04AA" w:rsidRDefault="00CE6F99" w:rsidP="00AB0239">
            <w:pPr>
              <w:pStyle w:val="ListParagraph"/>
              <w:ind w:left="0"/>
              <w:rPr>
                <w:rFonts w:cs="Arial"/>
                <w:b/>
                <w:bCs/>
                <w:szCs w:val="24"/>
              </w:rPr>
            </w:pPr>
            <w:r w:rsidRPr="008E04AA">
              <w:rPr>
                <w:rFonts w:cs="Arial"/>
                <w:b/>
                <w:bCs/>
                <w:szCs w:val="24"/>
              </w:rPr>
              <w:t>4.201</w:t>
            </w:r>
          </w:p>
        </w:tc>
      </w:tr>
    </w:tbl>
    <w:p w14:paraId="4F0BB28E" w14:textId="77777777" w:rsidR="00CE6F99" w:rsidRPr="00470D2F" w:rsidRDefault="00CE6F99" w:rsidP="00CE6F99">
      <w:pPr>
        <w:pStyle w:val="Header"/>
        <w:rPr>
          <w:rFonts w:cs="Arial"/>
          <w:bCs/>
          <w:sz w:val="16"/>
          <w:szCs w:val="16"/>
        </w:rPr>
      </w:pPr>
    </w:p>
    <w:p w14:paraId="0ECDC609" w14:textId="77777777" w:rsidR="00CE6F99" w:rsidRDefault="00CE6F99" w:rsidP="00CE6F99">
      <w:pPr>
        <w:pStyle w:val="Header"/>
        <w:rPr>
          <w:rFonts w:cs="Arial"/>
          <w:bCs/>
        </w:rPr>
      </w:pPr>
      <w:r>
        <w:rPr>
          <w:rFonts w:cs="Arial"/>
          <w:bCs/>
        </w:rPr>
        <w:t>The unfinanced balance of £4.201m was required to be met from borrowings.  This formed part of the Capital Financing Requirement (see 1.2 below) and was financed through an annual charge for minimum revenue provision (MRP).</w:t>
      </w:r>
    </w:p>
    <w:p w14:paraId="0732EF96" w14:textId="77777777" w:rsidR="00CE6F99" w:rsidRDefault="00CE6F99" w:rsidP="00CE6F99">
      <w:pPr>
        <w:pStyle w:val="Header"/>
        <w:rPr>
          <w:rFonts w:cs="Arial"/>
          <w:bCs/>
        </w:rPr>
      </w:pPr>
    </w:p>
    <w:p w14:paraId="481DF654" w14:textId="77777777" w:rsidR="00CE6F99" w:rsidRPr="0079239A" w:rsidRDefault="00CE6F99" w:rsidP="00CE6F99">
      <w:pPr>
        <w:pStyle w:val="Header"/>
        <w:rPr>
          <w:rFonts w:cs="Arial"/>
          <w:b/>
          <w:bCs/>
        </w:rPr>
      </w:pPr>
      <w:r>
        <w:rPr>
          <w:rFonts w:cs="Arial"/>
          <w:b/>
          <w:bCs/>
        </w:rPr>
        <w:t>1</w:t>
      </w:r>
      <w:r w:rsidRPr="0079239A">
        <w:rPr>
          <w:rFonts w:cs="Arial"/>
          <w:b/>
          <w:bCs/>
        </w:rPr>
        <w:t>.2</w:t>
      </w:r>
      <w:r>
        <w:rPr>
          <w:rFonts w:cs="Arial"/>
          <w:b/>
          <w:bCs/>
        </w:rPr>
        <w:t xml:space="preserve">  Capital – Capital Financing Requirement and External Borrowings</w:t>
      </w:r>
    </w:p>
    <w:p w14:paraId="407FCE21" w14:textId="77777777" w:rsidR="00CE6F99" w:rsidRDefault="00CE6F99" w:rsidP="00CE6F99">
      <w:pPr>
        <w:pStyle w:val="Header"/>
        <w:rPr>
          <w:rFonts w:cs="Arial"/>
          <w:bCs/>
        </w:rPr>
      </w:pPr>
    </w:p>
    <w:p w14:paraId="0213AB1F" w14:textId="77777777" w:rsidR="00CE6F99" w:rsidRDefault="00CE6F99" w:rsidP="00CE6F99">
      <w:pPr>
        <w:pStyle w:val="BodyText"/>
        <w:spacing w:after="0" w:line="240" w:lineRule="auto"/>
        <w:jc w:val="left"/>
        <w:rPr>
          <w:rFonts w:ascii="Arial" w:hAnsi="Arial" w:cs="Arial"/>
          <w:sz w:val="24"/>
          <w:szCs w:val="24"/>
        </w:rPr>
      </w:pPr>
      <w:r w:rsidRPr="00D021B0">
        <w:rPr>
          <w:rFonts w:ascii="Arial" w:hAnsi="Arial" w:cs="Arial"/>
          <w:sz w:val="24"/>
          <w:szCs w:val="24"/>
        </w:rPr>
        <w:t xml:space="preserve">The Council’s underlying need to borrow to finance capital expenditure </w:t>
      </w:r>
      <w:r>
        <w:rPr>
          <w:rFonts w:ascii="Arial" w:hAnsi="Arial" w:cs="Arial"/>
          <w:sz w:val="24"/>
          <w:szCs w:val="24"/>
        </w:rPr>
        <w:t>wa</w:t>
      </w:r>
      <w:r w:rsidRPr="00D021B0">
        <w:rPr>
          <w:rFonts w:ascii="Arial" w:hAnsi="Arial" w:cs="Arial"/>
          <w:sz w:val="24"/>
          <w:szCs w:val="24"/>
        </w:rPr>
        <w:t xml:space="preserve">s termed the Capital Financing Requirement (CFR). </w:t>
      </w:r>
      <w:r>
        <w:rPr>
          <w:rFonts w:ascii="Arial" w:hAnsi="Arial" w:cs="Arial"/>
          <w:sz w:val="24"/>
          <w:szCs w:val="24"/>
        </w:rPr>
        <w:t>It was</w:t>
      </w:r>
      <w:r w:rsidRPr="00D021B0">
        <w:rPr>
          <w:rFonts w:ascii="Arial" w:hAnsi="Arial" w:cs="Arial"/>
          <w:sz w:val="24"/>
          <w:szCs w:val="24"/>
        </w:rPr>
        <w:t xml:space="preserve"> simply </w:t>
      </w:r>
      <w:r>
        <w:rPr>
          <w:rFonts w:ascii="Arial" w:hAnsi="Arial" w:cs="Arial"/>
          <w:sz w:val="24"/>
          <w:szCs w:val="24"/>
        </w:rPr>
        <w:t xml:space="preserve">a measure of </w:t>
      </w:r>
      <w:r w:rsidRPr="00D021B0">
        <w:rPr>
          <w:rFonts w:ascii="Arial" w:hAnsi="Arial" w:cs="Arial"/>
          <w:sz w:val="24"/>
          <w:szCs w:val="24"/>
        </w:rPr>
        <w:t xml:space="preserve">the total </w:t>
      </w:r>
      <w:r>
        <w:rPr>
          <w:rFonts w:ascii="Arial" w:hAnsi="Arial" w:cs="Arial"/>
          <w:sz w:val="24"/>
          <w:szCs w:val="24"/>
        </w:rPr>
        <w:t xml:space="preserve">cumulative </w:t>
      </w:r>
      <w:r w:rsidRPr="00D021B0">
        <w:rPr>
          <w:rFonts w:ascii="Arial" w:hAnsi="Arial" w:cs="Arial"/>
          <w:sz w:val="24"/>
          <w:szCs w:val="24"/>
        </w:rPr>
        <w:t>historic capital expenditure which ha</w:t>
      </w:r>
      <w:r>
        <w:rPr>
          <w:rFonts w:ascii="Arial" w:hAnsi="Arial" w:cs="Arial"/>
          <w:sz w:val="24"/>
          <w:szCs w:val="24"/>
        </w:rPr>
        <w:t>d</w:t>
      </w:r>
      <w:r w:rsidRPr="00D021B0">
        <w:rPr>
          <w:rFonts w:ascii="Arial" w:hAnsi="Arial" w:cs="Arial"/>
          <w:sz w:val="24"/>
          <w:szCs w:val="24"/>
        </w:rPr>
        <w:t xml:space="preserve"> not yet been </w:t>
      </w:r>
      <w:r>
        <w:rPr>
          <w:rFonts w:ascii="Arial" w:hAnsi="Arial" w:cs="Arial"/>
          <w:sz w:val="24"/>
          <w:szCs w:val="24"/>
        </w:rPr>
        <w:t>met</w:t>
      </w:r>
      <w:r w:rsidRPr="00D021B0">
        <w:rPr>
          <w:rFonts w:ascii="Arial" w:hAnsi="Arial" w:cs="Arial"/>
          <w:sz w:val="24"/>
          <w:szCs w:val="24"/>
        </w:rPr>
        <w:t xml:space="preserve"> from either revenue or capital resources.</w:t>
      </w:r>
    </w:p>
    <w:p w14:paraId="479883A7" w14:textId="77777777" w:rsidR="00CE6F99" w:rsidRPr="00D021B0" w:rsidRDefault="00CE6F99" w:rsidP="00CE6F99">
      <w:pPr>
        <w:pStyle w:val="BodyText"/>
        <w:spacing w:after="0" w:line="240" w:lineRule="auto"/>
        <w:jc w:val="left"/>
        <w:rPr>
          <w:rFonts w:ascii="Arial" w:hAnsi="Arial" w:cs="Arial"/>
          <w:sz w:val="24"/>
          <w:szCs w:val="24"/>
        </w:rPr>
      </w:pPr>
    </w:p>
    <w:p w14:paraId="40FF6AC6" w14:textId="77777777" w:rsidR="00CE6F99" w:rsidRDefault="00CE6F99" w:rsidP="00CE6F99">
      <w:pPr>
        <w:pStyle w:val="BodyText"/>
        <w:spacing w:after="0" w:line="240" w:lineRule="auto"/>
        <w:jc w:val="left"/>
        <w:rPr>
          <w:rFonts w:ascii="Arial" w:hAnsi="Arial" w:cs="Arial"/>
          <w:sz w:val="24"/>
          <w:szCs w:val="24"/>
        </w:rPr>
      </w:pPr>
      <w:r>
        <w:rPr>
          <w:rFonts w:ascii="Arial" w:hAnsi="Arial" w:cs="Arial"/>
          <w:sz w:val="24"/>
          <w:szCs w:val="24"/>
        </w:rPr>
        <w:t xml:space="preserve">The CFR increased as new debt-financed capital expenditure was incurred and reduced as MRP (minimum revenue provision) was charged to revenue.  See section 1.4 for further information on MRP. </w:t>
      </w:r>
    </w:p>
    <w:p w14:paraId="21AFF4E4" w14:textId="77777777" w:rsidR="00CE6F99" w:rsidRDefault="00CE6F99" w:rsidP="00CE6F99">
      <w:pPr>
        <w:pStyle w:val="BodyText"/>
        <w:spacing w:after="0" w:line="240" w:lineRule="auto"/>
        <w:jc w:val="left"/>
        <w:rPr>
          <w:rFonts w:ascii="Arial" w:hAnsi="Arial" w:cs="Arial"/>
          <w:sz w:val="24"/>
          <w:szCs w:val="24"/>
        </w:rPr>
      </w:pPr>
    </w:p>
    <w:p w14:paraId="765282D3" w14:textId="77777777" w:rsidR="00CE6F99" w:rsidRDefault="00CE6F99" w:rsidP="00CE6F99">
      <w:pPr>
        <w:pStyle w:val="BodyText"/>
        <w:spacing w:after="0" w:line="240" w:lineRule="auto"/>
        <w:jc w:val="left"/>
        <w:rPr>
          <w:rFonts w:ascii="Arial" w:hAnsi="Arial" w:cs="Arial"/>
          <w:sz w:val="24"/>
          <w:szCs w:val="24"/>
        </w:rPr>
      </w:pPr>
      <w:r>
        <w:rPr>
          <w:rFonts w:ascii="Arial" w:hAnsi="Arial" w:cs="Arial"/>
          <w:sz w:val="24"/>
          <w:szCs w:val="24"/>
        </w:rPr>
        <w:t xml:space="preserve">Statutory guidance was that debt should remain below the capital financing requirement, except in the short term.  The </w:t>
      </w:r>
      <w:r w:rsidRPr="00D104EC">
        <w:rPr>
          <w:rFonts w:ascii="Arial" w:hAnsi="Arial" w:cs="Arial"/>
          <w:sz w:val="24"/>
          <w:szCs w:val="24"/>
        </w:rPr>
        <w:t>actual positions on the CFR and Gross Borrowing at 31</w:t>
      </w:r>
      <w:r>
        <w:rPr>
          <w:rFonts w:ascii="Arial" w:hAnsi="Arial" w:cs="Arial"/>
          <w:sz w:val="24"/>
          <w:szCs w:val="24"/>
        </w:rPr>
        <w:t xml:space="preserve"> March </w:t>
      </w:r>
      <w:r w:rsidRPr="00D104EC">
        <w:rPr>
          <w:rFonts w:ascii="Arial" w:hAnsi="Arial" w:cs="Arial"/>
          <w:sz w:val="24"/>
          <w:szCs w:val="24"/>
        </w:rPr>
        <w:t>2</w:t>
      </w:r>
      <w:r>
        <w:rPr>
          <w:rFonts w:ascii="Arial" w:hAnsi="Arial" w:cs="Arial"/>
          <w:sz w:val="24"/>
          <w:szCs w:val="24"/>
        </w:rPr>
        <w:t>4</w:t>
      </w:r>
      <w:r w:rsidRPr="00D104EC">
        <w:rPr>
          <w:rFonts w:ascii="Arial" w:hAnsi="Arial" w:cs="Arial"/>
          <w:sz w:val="24"/>
          <w:szCs w:val="24"/>
        </w:rPr>
        <w:t xml:space="preserve"> compared to the estimate</w:t>
      </w:r>
      <w:r>
        <w:rPr>
          <w:rFonts w:ascii="Arial" w:hAnsi="Arial" w:cs="Arial"/>
          <w:sz w:val="24"/>
          <w:szCs w:val="24"/>
        </w:rPr>
        <w:t>s set we</w:t>
      </w:r>
      <w:r w:rsidRPr="00D104EC">
        <w:rPr>
          <w:rFonts w:ascii="Arial" w:hAnsi="Arial" w:cs="Arial"/>
          <w:sz w:val="24"/>
          <w:szCs w:val="24"/>
        </w:rPr>
        <w:t xml:space="preserve">re </w:t>
      </w:r>
      <w:r>
        <w:rPr>
          <w:rFonts w:ascii="Arial" w:hAnsi="Arial" w:cs="Arial"/>
          <w:sz w:val="24"/>
          <w:szCs w:val="24"/>
        </w:rPr>
        <w:t>shown in table 1.21 below.</w:t>
      </w:r>
    </w:p>
    <w:p w14:paraId="5671DB1A" w14:textId="77777777" w:rsidR="00CE6F99" w:rsidRDefault="00CE6F99" w:rsidP="00CE6F99">
      <w:pPr>
        <w:pStyle w:val="BodyText"/>
        <w:spacing w:after="0" w:line="240" w:lineRule="auto"/>
        <w:jc w:val="left"/>
        <w:rPr>
          <w:rFonts w:ascii="Arial" w:hAnsi="Arial" w:cs="Arial"/>
          <w:sz w:val="24"/>
          <w:szCs w:val="24"/>
        </w:rPr>
      </w:pPr>
    </w:p>
    <w:tbl>
      <w:tblPr>
        <w:tblW w:w="85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7"/>
        <w:gridCol w:w="1701"/>
        <w:gridCol w:w="1701"/>
      </w:tblGrid>
      <w:tr w:rsidR="00CE6F99" w:rsidRPr="00162383" w14:paraId="5C8C03C3" w14:textId="77777777" w:rsidTr="00AB0239">
        <w:trPr>
          <w:trHeight w:val="340"/>
        </w:trPr>
        <w:tc>
          <w:tcPr>
            <w:tcW w:w="5137" w:type="dxa"/>
            <w:tcBorders>
              <w:top w:val="nil"/>
              <w:left w:val="nil"/>
              <w:bottom w:val="nil"/>
              <w:right w:val="nil"/>
            </w:tcBorders>
            <w:vAlign w:val="center"/>
          </w:tcPr>
          <w:p w14:paraId="68EF576C" w14:textId="77777777" w:rsidR="00CE6F99" w:rsidRPr="006B1B84" w:rsidRDefault="00CE6F99" w:rsidP="00AB0239">
            <w:pPr>
              <w:pStyle w:val="ListParagraph"/>
              <w:ind w:left="0"/>
              <w:rPr>
                <w:rFonts w:cs="Arial"/>
                <w:szCs w:val="24"/>
              </w:rPr>
            </w:pPr>
          </w:p>
        </w:tc>
        <w:tc>
          <w:tcPr>
            <w:tcW w:w="1701" w:type="dxa"/>
            <w:tcBorders>
              <w:top w:val="single" w:sz="4" w:space="0" w:color="auto"/>
              <w:left w:val="single" w:sz="4" w:space="0" w:color="auto"/>
              <w:bottom w:val="single" w:sz="4" w:space="0" w:color="auto"/>
            </w:tcBorders>
            <w:shd w:val="clear" w:color="auto" w:fill="0070C0"/>
            <w:vAlign w:val="center"/>
          </w:tcPr>
          <w:p w14:paraId="40F9C86A"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Estimate</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tcPr>
          <w:p w14:paraId="498A5FDA"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Actual</w:t>
            </w:r>
          </w:p>
        </w:tc>
      </w:tr>
      <w:tr w:rsidR="00CE6F99" w:rsidRPr="00162383" w14:paraId="69B2A003" w14:textId="77777777" w:rsidTr="00AB0239">
        <w:trPr>
          <w:trHeight w:val="340"/>
        </w:trPr>
        <w:tc>
          <w:tcPr>
            <w:tcW w:w="5137" w:type="dxa"/>
            <w:tcBorders>
              <w:top w:val="nil"/>
              <w:left w:val="nil"/>
              <w:bottom w:val="nil"/>
              <w:right w:val="single" w:sz="4" w:space="0" w:color="auto"/>
            </w:tcBorders>
            <w:vAlign w:val="center"/>
          </w:tcPr>
          <w:p w14:paraId="02793A51" w14:textId="77777777" w:rsidR="00CE6F99" w:rsidRPr="006B1B84" w:rsidRDefault="00CE6F99" w:rsidP="00AB0239">
            <w:pPr>
              <w:pStyle w:val="ListParagraph"/>
              <w:ind w:left="0"/>
              <w:rPr>
                <w:rFonts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tcPr>
          <w:p w14:paraId="7FBEED2B"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31/03/24</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tcPr>
          <w:p w14:paraId="5A9D9038"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31/03/24</w:t>
            </w:r>
          </w:p>
        </w:tc>
      </w:tr>
      <w:tr w:rsidR="00CE6F99" w:rsidRPr="00162383" w14:paraId="313785E4" w14:textId="77777777" w:rsidTr="00AB0239">
        <w:trPr>
          <w:trHeight w:val="340"/>
        </w:trPr>
        <w:tc>
          <w:tcPr>
            <w:tcW w:w="5137" w:type="dxa"/>
            <w:tcBorders>
              <w:top w:val="nil"/>
              <w:left w:val="single" w:sz="4" w:space="0" w:color="auto"/>
              <w:bottom w:val="single" w:sz="4" w:space="0" w:color="auto"/>
              <w:right w:val="single" w:sz="4" w:space="0" w:color="auto"/>
            </w:tcBorders>
            <w:shd w:val="clear" w:color="auto" w:fill="0070C0"/>
            <w:vAlign w:val="center"/>
          </w:tcPr>
          <w:p w14:paraId="04B193F8"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Table 1.2</w:t>
            </w:r>
            <w:r>
              <w:rPr>
                <w:rFonts w:cs="Arial"/>
                <w:b/>
                <w:color w:val="FFFFFF" w:themeColor="background1"/>
              </w:rPr>
              <w:t>1</w:t>
            </w:r>
          </w:p>
        </w:tc>
        <w:tc>
          <w:tcPr>
            <w:tcW w:w="1701" w:type="dxa"/>
            <w:tcBorders>
              <w:top w:val="single" w:sz="4" w:space="0" w:color="auto"/>
              <w:left w:val="single" w:sz="4" w:space="0" w:color="auto"/>
              <w:right w:val="single" w:sz="4" w:space="0" w:color="auto"/>
            </w:tcBorders>
            <w:shd w:val="clear" w:color="auto" w:fill="0070C0"/>
            <w:vAlign w:val="center"/>
          </w:tcPr>
          <w:p w14:paraId="2B8654C1"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£m</w:t>
            </w:r>
          </w:p>
        </w:tc>
        <w:tc>
          <w:tcPr>
            <w:tcW w:w="1701" w:type="dxa"/>
            <w:tcBorders>
              <w:top w:val="single" w:sz="4" w:space="0" w:color="auto"/>
              <w:left w:val="single" w:sz="4" w:space="0" w:color="auto"/>
              <w:right w:val="single" w:sz="4" w:space="0" w:color="auto"/>
            </w:tcBorders>
            <w:shd w:val="clear" w:color="auto" w:fill="0070C0"/>
            <w:vAlign w:val="center"/>
          </w:tcPr>
          <w:p w14:paraId="5B6E4AC6"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£m</w:t>
            </w:r>
          </w:p>
        </w:tc>
      </w:tr>
      <w:tr w:rsidR="00CE6F99" w:rsidRPr="006B1B84" w14:paraId="55027BDD" w14:textId="77777777" w:rsidTr="00AB0239">
        <w:trPr>
          <w:trHeight w:val="397"/>
        </w:trPr>
        <w:tc>
          <w:tcPr>
            <w:tcW w:w="5137" w:type="dxa"/>
            <w:tcBorders>
              <w:top w:val="single" w:sz="4" w:space="0" w:color="auto"/>
              <w:bottom w:val="single" w:sz="4" w:space="0" w:color="auto"/>
            </w:tcBorders>
            <w:vAlign w:val="center"/>
          </w:tcPr>
          <w:p w14:paraId="3A184E40" w14:textId="77777777" w:rsidR="00CE6F99" w:rsidRPr="006B1B84" w:rsidRDefault="00CE6F99" w:rsidP="00AB0239">
            <w:pPr>
              <w:pStyle w:val="ListParagraph"/>
              <w:ind w:left="0"/>
              <w:rPr>
                <w:rFonts w:cs="Arial"/>
                <w:szCs w:val="24"/>
              </w:rPr>
            </w:pPr>
            <w:r>
              <w:rPr>
                <w:rFonts w:cs="Arial"/>
                <w:szCs w:val="24"/>
              </w:rPr>
              <w:t>Capital Financing Requirement (CFR)</w:t>
            </w:r>
          </w:p>
        </w:tc>
        <w:tc>
          <w:tcPr>
            <w:tcW w:w="1701" w:type="dxa"/>
            <w:vAlign w:val="center"/>
          </w:tcPr>
          <w:p w14:paraId="517EBF98" w14:textId="77777777" w:rsidR="00CE6F99" w:rsidRPr="00307CA8" w:rsidRDefault="00CE6F99" w:rsidP="00AB0239">
            <w:pPr>
              <w:pStyle w:val="ListParagraph"/>
              <w:ind w:left="0"/>
              <w:rPr>
                <w:rFonts w:cs="Arial"/>
                <w:szCs w:val="24"/>
              </w:rPr>
            </w:pPr>
            <w:r>
              <w:rPr>
                <w:rFonts w:cs="Arial"/>
                <w:szCs w:val="24"/>
              </w:rPr>
              <w:t>81.235</w:t>
            </w:r>
          </w:p>
        </w:tc>
        <w:tc>
          <w:tcPr>
            <w:tcW w:w="1701" w:type="dxa"/>
            <w:vAlign w:val="center"/>
          </w:tcPr>
          <w:p w14:paraId="06891BF7" w14:textId="77777777" w:rsidR="00CE6F99" w:rsidRDefault="00CE6F99" w:rsidP="00AB0239">
            <w:pPr>
              <w:pStyle w:val="ListParagraph"/>
              <w:ind w:left="0"/>
              <w:rPr>
                <w:rFonts w:cs="Arial"/>
                <w:szCs w:val="24"/>
              </w:rPr>
            </w:pPr>
            <w:r>
              <w:rPr>
                <w:rFonts w:cs="Arial"/>
                <w:szCs w:val="24"/>
              </w:rPr>
              <w:t>75.068</w:t>
            </w:r>
          </w:p>
        </w:tc>
      </w:tr>
      <w:tr w:rsidR="00CE6F99" w:rsidRPr="006B1B84" w14:paraId="51CF1A0C" w14:textId="77777777" w:rsidTr="00AB0239">
        <w:trPr>
          <w:trHeight w:val="397"/>
        </w:trPr>
        <w:tc>
          <w:tcPr>
            <w:tcW w:w="5137" w:type="dxa"/>
            <w:tcBorders>
              <w:top w:val="single" w:sz="4" w:space="0" w:color="auto"/>
              <w:bottom w:val="single" w:sz="4" w:space="0" w:color="auto"/>
            </w:tcBorders>
            <w:vAlign w:val="center"/>
          </w:tcPr>
          <w:p w14:paraId="5B56C2C5" w14:textId="77777777" w:rsidR="00CE6F99" w:rsidRDefault="00CE6F99" w:rsidP="00AB0239">
            <w:pPr>
              <w:pStyle w:val="ListParagraph"/>
              <w:ind w:left="0"/>
              <w:rPr>
                <w:rFonts w:cs="Arial"/>
                <w:szCs w:val="24"/>
              </w:rPr>
            </w:pPr>
            <w:r>
              <w:rPr>
                <w:rFonts w:cs="Arial"/>
                <w:szCs w:val="24"/>
              </w:rPr>
              <w:t>External Gross Borrowing</w:t>
            </w:r>
          </w:p>
        </w:tc>
        <w:tc>
          <w:tcPr>
            <w:tcW w:w="1701" w:type="dxa"/>
            <w:vAlign w:val="center"/>
          </w:tcPr>
          <w:p w14:paraId="2A7AF894" w14:textId="77777777" w:rsidR="00CE6F99" w:rsidRPr="00307CA8" w:rsidRDefault="00CE6F99" w:rsidP="00AB0239">
            <w:pPr>
              <w:pStyle w:val="ListParagraph"/>
              <w:ind w:left="0"/>
              <w:rPr>
                <w:rFonts w:cs="Arial"/>
                <w:szCs w:val="24"/>
              </w:rPr>
            </w:pPr>
            <w:r>
              <w:rPr>
                <w:rFonts w:cs="Arial"/>
                <w:szCs w:val="24"/>
              </w:rPr>
              <w:t>63.034</w:t>
            </w:r>
          </w:p>
        </w:tc>
        <w:tc>
          <w:tcPr>
            <w:tcW w:w="1701" w:type="dxa"/>
            <w:vAlign w:val="center"/>
          </w:tcPr>
          <w:p w14:paraId="4A9F06A7" w14:textId="77777777" w:rsidR="00CE6F99" w:rsidRDefault="00CE6F99" w:rsidP="00AB0239">
            <w:pPr>
              <w:pStyle w:val="ListParagraph"/>
              <w:ind w:left="0"/>
              <w:rPr>
                <w:rFonts w:cs="Arial"/>
                <w:szCs w:val="24"/>
              </w:rPr>
            </w:pPr>
            <w:r>
              <w:rPr>
                <w:rFonts w:cs="Arial"/>
                <w:szCs w:val="24"/>
              </w:rPr>
              <w:t>59.651</w:t>
            </w:r>
          </w:p>
        </w:tc>
      </w:tr>
      <w:tr w:rsidR="00CE6F99" w:rsidRPr="006B1B84" w14:paraId="773703A7" w14:textId="77777777" w:rsidTr="00AB0239">
        <w:trPr>
          <w:trHeight w:val="397"/>
        </w:trPr>
        <w:tc>
          <w:tcPr>
            <w:tcW w:w="5137" w:type="dxa"/>
            <w:tcBorders>
              <w:top w:val="single" w:sz="4" w:space="0" w:color="auto"/>
              <w:bottom w:val="single" w:sz="4" w:space="0" w:color="auto"/>
            </w:tcBorders>
            <w:shd w:val="clear" w:color="auto" w:fill="D9D9D9" w:themeFill="background1" w:themeFillShade="D9"/>
            <w:vAlign w:val="center"/>
          </w:tcPr>
          <w:p w14:paraId="11270EFC" w14:textId="77777777" w:rsidR="00CE6F99" w:rsidRPr="002413AD" w:rsidRDefault="00CE6F99" w:rsidP="00AB0239">
            <w:pPr>
              <w:pStyle w:val="ListParagraph"/>
              <w:ind w:left="0"/>
              <w:rPr>
                <w:rFonts w:cs="Arial"/>
                <w:b/>
                <w:bCs/>
                <w:szCs w:val="24"/>
              </w:rPr>
            </w:pPr>
            <w:r w:rsidRPr="002413AD">
              <w:rPr>
                <w:rFonts w:cs="Arial"/>
                <w:b/>
                <w:bCs/>
                <w:szCs w:val="24"/>
              </w:rPr>
              <w:t>Under/(Over) Borrowing Requirement</w:t>
            </w:r>
          </w:p>
        </w:tc>
        <w:tc>
          <w:tcPr>
            <w:tcW w:w="1701" w:type="dxa"/>
            <w:shd w:val="clear" w:color="auto" w:fill="D9D9D9" w:themeFill="background1" w:themeFillShade="D9"/>
            <w:vAlign w:val="center"/>
          </w:tcPr>
          <w:p w14:paraId="22769E1C" w14:textId="77777777" w:rsidR="00CE6F99" w:rsidRPr="002413AD" w:rsidRDefault="00CE6F99" w:rsidP="00AB0239">
            <w:pPr>
              <w:pStyle w:val="ListParagraph"/>
              <w:ind w:left="0"/>
              <w:rPr>
                <w:rFonts w:cs="Arial"/>
                <w:b/>
                <w:bCs/>
                <w:szCs w:val="24"/>
              </w:rPr>
            </w:pPr>
            <w:r w:rsidRPr="002413AD">
              <w:rPr>
                <w:rFonts w:cs="Arial"/>
                <w:b/>
                <w:bCs/>
                <w:szCs w:val="24"/>
              </w:rPr>
              <w:t>18.201</w:t>
            </w:r>
          </w:p>
        </w:tc>
        <w:tc>
          <w:tcPr>
            <w:tcW w:w="1701" w:type="dxa"/>
            <w:shd w:val="clear" w:color="auto" w:fill="D9D9D9" w:themeFill="background1" w:themeFillShade="D9"/>
            <w:vAlign w:val="center"/>
          </w:tcPr>
          <w:p w14:paraId="3B9C535E" w14:textId="77777777" w:rsidR="00CE6F99" w:rsidRPr="002413AD" w:rsidRDefault="00CE6F99" w:rsidP="00AB0239">
            <w:pPr>
              <w:pStyle w:val="ListParagraph"/>
              <w:ind w:left="0"/>
              <w:rPr>
                <w:rFonts w:cs="Arial"/>
                <w:b/>
                <w:bCs/>
                <w:szCs w:val="24"/>
              </w:rPr>
            </w:pPr>
            <w:r>
              <w:rPr>
                <w:rFonts w:cs="Arial"/>
                <w:b/>
                <w:bCs/>
                <w:szCs w:val="24"/>
              </w:rPr>
              <w:t>15.417</w:t>
            </w:r>
          </w:p>
        </w:tc>
      </w:tr>
      <w:tr w:rsidR="00CE6F99" w:rsidRPr="006B1B84" w14:paraId="0694D10D" w14:textId="77777777" w:rsidTr="00AB0239">
        <w:trPr>
          <w:trHeight w:val="397"/>
        </w:trPr>
        <w:tc>
          <w:tcPr>
            <w:tcW w:w="5137" w:type="dxa"/>
            <w:tcBorders>
              <w:top w:val="single" w:sz="4" w:space="0" w:color="auto"/>
              <w:bottom w:val="single" w:sz="4" w:space="0" w:color="auto"/>
            </w:tcBorders>
            <w:vAlign w:val="center"/>
          </w:tcPr>
          <w:p w14:paraId="14941AF3" w14:textId="77777777" w:rsidR="00CE6F99" w:rsidRDefault="00CE6F99" w:rsidP="00AB0239">
            <w:pPr>
              <w:pStyle w:val="ListParagraph"/>
              <w:ind w:left="0"/>
              <w:rPr>
                <w:rFonts w:cs="Arial"/>
                <w:szCs w:val="24"/>
              </w:rPr>
            </w:pPr>
            <w:r>
              <w:rPr>
                <w:rFonts w:cs="Arial"/>
                <w:szCs w:val="24"/>
              </w:rPr>
              <w:t>Gross Borrowing within CFR</w:t>
            </w:r>
          </w:p>
        </w:tc>
        <w:tc>
          <w:tcPr>
            <w:tcW w:w="1701" w:type="dxa"/>
            <w:vAlign w:val="center"/>
          </w:tcPr>
          <w:p w14:paraId="10DAAABB" w14:textId="77777777" w:rsidR="00CE6F99" w:rsidRPr="00307CA8" w:rsidRDefault="00CE6F99" w:rsidP="00AB0239">
            <w:pPr>
              <w:pStyle w:val="ListParagraph"/>
              <w:ind w:left="0"/>
              <w:rPr>
                <w:rFonts w:cs="Arial"/>
                <w:szCs w:val="24"/>
              </w:rPr>
            </w:pPr>
            <w:r>
              <w:rPr>
                <w:rFonts w:cs="Arial"/>
                <w:szCs w:val="24"/>
              </w:rPr>
              <w:t>Yes</w:t>
            </w:r>
          </w:p>
        </w:tc>
        <w:tc>
          <w:tcPr>
            <w:tcW w:w="1701" w:type="dxa"/>
            <w:vAlign w:val="center"/>
          </w:tcPr>
          <w:p w14:paraId="2FD4823B" w14:textId="77777777" w:rsidR="00CE6F99" w:rsidRDefault="00CE6F99" w:rsidP="00AB0239">
            <w:pPr>
              <w:pStyle w:val="ListParagraph"/>
              <w:ind w:left="0"/>
              <w:rPr>
                <w:rFonts w:cs="Arial"/>
                <w:szCs w:val="24"/>
              </w:rPr>
            </w:pPr>
            <w:r>
              <w:rPr>
                <w:rFonts w:cs="Arial"/>
                <w:szCs w:val="24"/>
              </w:rPr>
              <w:t>Yes</w:t>
            </w:r>
          </w:p>
        </w:tc>
      </w:tr>
    </w:tbl>
    <w:p w14:paraId="16249B5E" w14:textId="77777777" w:rsidR="00CE6F99" w:rsidRPr="00D16F8C" w:rsidRDefault="00CE6F99" w:rsidP="00CE6F99">
      <w:pPr>
        <w:pStyle w:val="BodyText"/>
        <w:spacing w:after="0" w:line="240" w:lineRule="auto"/>
        <w:jc w:val="left"/>
        <w:rPr>
          <w:rFonts w:ascii="Arial" w:hAnsi="Arial" w:cs="Arial"/>
          <w:sz w:val="24"/>
          <w:szCs w:val="24"/>
        </w:rPr>
      </w:pPr>
    </w:p>
    <w:p w14:paraId="15692F1B" w14:textId="77777777" w:rsidR="00CE6F99" w:rsidRDefault="00CE6F99" w:rsidP="00CE6F99">
      <w:pPr>
        <w:pStyle w:val="BodyText"/>
        <w:spacing w:after="0" w:line="240" w:lineRule="auto"/>
        <w:jc w:val="left"/>
        <w:rPr>
          <w:rFonts w:ascii="Arial" w:hAnsi="Arial" w:cs="Arial"/>
          <w:bCs/>
          <w:sz w:val="24"/>
          <w:szCs w:val="24"/>
        </w:rPr>
      </w:pPr>
      <w:r w:rsidRPr="006474F7">
        <w:rPr>
          <w:rFonts w:ascii="Arial" w:hAnsi="Arial" w:cs="Arial"/>
          <w:bCs/>
          <w:sz w:val="24"/>
          <w:szCs w:val="24"/>
        </w:rPr>
        <w:t>The difference between the CFR and the Gross Borrowing figures represent</w:t>
      </w:r>
      <w:r>
        <w:rPr>
          <w:rFonts w:ascii="Arial" w:hAnsi="Arial" w:cs="Arial"/>
          <w:bCs/>
          <w:sz w:val="24"/>
          <w:szCs w:val="24"/>
        </w:rPr>
        <w:t>ed</w:t>
      </w:r>
      <w:r w:rsidRPr="006474F7">
        <w:rPr>
          <w:rFonts w:ascii="Arial" w:hAnsi="Arial" w:cs="Arial"/>
          <w:bCs/>
          <w:sz w:val="24"/>
          <w:szCs w:val="24"/>
        </w:rPr>
        <w:t xml:space="preserve"> the Council’s underlying need to borrow</w:t>
      </w:r>
      <w:r>
        <w:rPr>
          <w:rFonts w:ascii="Arial" w:hAnsi="Arial" w:cs="Arial"/>
          <w:bCs/>
          <w:sz w:val="24"/>
          <w:szCs w:val="24"/>
        </w:rPr>
        <w:t xml:space="preserve"> (£15.4m March 2024)</w:t>
      </w:r>
      <w:r w:rsidRPr="006474F7">
        <w:rPr>
          <w:rFonts w:ascii="Arial" w:hAnsi="Arial" w:cs="Arial"/>
          <w:bCs/>
          <w:sz w:val="24"/>
          <w:szCs w:val="24"/>
        </w:rPr>
        <w:t xml:space="preserve"> and indicate</w:t>
      </w:r>
      <w:r>
        <w:rPr>
          <w:rFonts w:ascii="Arial" w:hAnsi="Arial" w:cs="Arial"/>
          <w:bCs/>
          <w:sz w:val="24"/>
          <w:szCs w:val="24"/>
        </w:rPr>
        <w:t>d</w:t>
      </w:r>
      <w:r w:rsidRPr="006474F7">
        <w:rPr>
          <w:rFonts w:ascii="Arial" w:hAnsi="Arial" w:cs="Arial"/>
          <w:bCs/>
          <w:sz w:val="24"/>
          <w:szCs w:val="24"/>
        </w:rPr>
        <w:t xml:space="preserve"> that historic capital expenditure ha</w:t>
      </w:r>
      <w:r>
        <w:rPr>
          <w:rFonts w:ascii="Arial" w:hAnsi="Arial" w:cs="Arial"/>
          <w:bCs/>
          <w:sz w:val="24"/>
          <w:szCs w:val="24"/>
        </w:rPr>
        <w:t>d</w:t>
      </w:r>
      <w:r w:rsidRPr="006474F7">
        <w:rPr>
          <w:rFonts w:ascii="Arial" w:hAnsi="Arial" w:cs="Arial"/>
          <w:bCs/>
          <w:sz w:val="24"/>
          <w:szCs w:val="24"/>
        </w:rPr>
        <w:t xml:space="preserve"> been temporarily financed from internal revenue resources.  This ha</w:t>
      </w:r>
      <w:r>
        <w:rPr>
          <w:rFonts w:ascii="Arial" w:hAnsi="Arial" w:cs="Arial"/>
          <w:bCs/>
          <w:sz w:val="24"/>
          <w:szCs w:val="24"/>
        </w:rPr>
        <w:t>d</w:t>
      </w:r>
      <w:r w:rsidRPr="006474F7">
        <w:rPr>
          <w:rFonts w:ascii="Arial" w:hAnsi="Arial" w:cs="Arial"/>
          <w:bCs/>
          <w:sz w:val="24"/>
          <w:szCs w:val="24"/>
        </w:rPr>
        <w:t xml:space="preserve"> been made possible due to an increase in the Council’s cash reserves in the current and previous years.  The position ha</w:t>
      </w:r>
      <w:r>
        <w:rPr>
          <w:rFonts w:ascii="Arial" w:hAnsi="Arial" w:cs="Arial"/>
          <w:bCs/>
          <w:sz w:val="24"/>
          <w:szCs w:val="24"/>
        </w:rPr>
        <w:t>d</w:t>
      </w:r>
      <w:r w:rsidRPr="006474F7">
        <w:rPr>
          <w:rFonts w:ascii="Arial" w:hAnsi="Arial" w:cs="Arial"/>
          <w:bCs/>
          <w:sz w:val="24"/>
          <w:szCs w:val="24"/>
        </w:rPr>
        <w:t xml:space="preserve"> been similar for several years now with the Council last taking out long-term borrowings in November 2018</w:t>
      </w:r>
      <w:r>
        <w:rPr>
          <w:rFonts w:ascii="Arial" w:hAnsi="Arial" w:cs="Arial"/>
          <w:bCs/>
          <w:sz w:val="24"/>
          <w:szCs w:val="24"/>
        </w:rPr>
        <w:t>.</w:t>
      </w:r>
    </w:p>
    <w:p w14:paraId="7F40DCFF" w14:textId="77777777" w:rsidR="00CE6F99" w:rsidRDefault="00CE6F99" w:rsidP="00CE6F99">
      <w:pPr>
        <w:pStyle w:val="BodyText"/>
        <w:spacing w:after="0" w:line="240" w:lineRule="auto"/>
        <w:jc w:val="left"/>
        <w:rPr>
          <w:rFonts w:ascii="Arial" w:hAnsi="Arial" w:cs="Arial"/>
          <w:bCs/>
          <w:sz w:val="24"/>
          <w:szCs w:val="24"/>
        </w:rPr>
      </w:pPr>
    </w:p>
    <w:p w14:paraId="766B19B2" w14:textId="77777777" w:rsidR="00CE6F99" w:rsidRDefault="00CE6F99" w:rsidP="00CE6F99">
      <w:pPr>
        <w:pStyle w:val="Header"/>
        <w:rPr>
          <w:rFonts w:cs="Arial"/>
          <w:szCs w:val="24"/>
        </w:rPr>
      </w:pPr>
      <w:r w:rsidRPr="00BD4CBD">
        <w:rPr>
          <w:rFonts w:cs="Arial"/>
          <w:szCs w:val="24"/>
        </w:rPr>
        <w:t xml:space="preserve">In order to ensure that borrowing levels </w:t>
      </w:r>
      <w:r>
        <w:rPr>
          <w:rFonts w:cs="Arial"/>
          <w:szCs w:val="24"/>
        </w:rPr>
        <w:t>we</w:t>
      </w:r>
      <w:r w:rsidRPr="00BD4CBD">
        <w:rPr>
          <w:rFonts w:cs="Arial"/>
          <w:szCs w:val="24"/>
        </w:rPr>
        <w:t xml:space="preserve">re prudent over the medium term, the Council’s </w:t>
      </w:r>
      <w:r>
        <w:rPr>
          <w:rFonts w:cs="Arial"/>
          <w:szCs w:val="24"/>
        </w:rPr>
        <w:t xml:space="preserve">gross </w:t>
      </w:r>
      <w:r w:rsidRPr="00BD4CBD">
        <w:rPr>
          <w:rFonts w:cs="Arial"/>
          <w:szCs w:val="24"/>
        </w:rPr>
        <w:t>external borrowing</w:t>
      </w:r>
      <w:r>
        <w:rPr>
          <w:rFonts w:cs="Arial"/>
          <w:szCs w:val="24"/>
        </w:rPr>
        <w:t xml:space="preserve"> should not</w:t>
      </w:r>
      <w:r w:rsidRPr="00BD4CBD">
        <w:rPr>
          <w:rFonts w:cs="Arial"/>
          <w:szCs w:val="24"/>
        </w:rPr>
        <w:t xml:space="preserve">, </w:t>
      </w:r>
      <w:r>
        <w:rPr>
          <w:rFonts w:cs="Arial"/>
          <w:szCs w:val="24"/>
        </w:rPr>
        <w:t>except in the short term, exceed the total of the CFR in the preceding year plus the estimates of any additional CFR for the current and following two financial years.  The forecast CFR for 31 March 2026 (based on the Council’s latest approved capital investment plan) wa</w:t>
      </w:r>
      <w:r w:rsidRPr="00975B32">
        <w:rPr>
          <w:rFonts w:cs="Arial"/>
          <w:szCs w:val="24"/>
        </w:rPr>
        <w:t xml:space="preserve">s </w:t>
      </w:r>
      <w:r w:rsidRPr="0060554B">
        <w:rPr>
          <w:rFonts w:cs="Arial"/>
          <w:szCs w:val="24"/>
        </w:rPr>
        <w:t>£90.3m.</w:t>
      </w:r>
      <w:r>
        <w:rPr>
          <w:rFonts w:cs="Arial"/>
          <w:szCs w:val="24"/>
        </w:rPr>
        <w:t xml:space="preserve">  In this regard, it was considered that the Council’s borrowing level at 31 March 2024 of £59.6m was prudent.  </w:t>
      </w:r>
    </w:p>
    <w:p w14:paraId="05C5B3A2" w14:textId="77777777" w:rsidR="00CE6F99" w:rsidRDefault="00CE6F99" w:rsidP="00CE6F99">
      <w:pPr>
        <w:pStyle w:val="Header"/>
        <w:rPr>
          <w:rFonts w:cs="Arial"/>
          <w:szCs w:val="24"/>
        </w:rPr>
      </w:pPr>
    </w:p>
    <w:p w14:paraId="0C890BF8" w14:textId="77777777" w:rsidR="00CE6F99" w:rsidRDefault="00CE6F99" w:rsidP="00CE6F99">
      <w:pPr>
        <w:pStyle w:val="Header"/>
        <w:rPr>
          <w:rFonts w:cs="Arial"/>
          <w:bCs/>
        </w:rPr>
      </w:pPr>
      <w:r w:rsidRPr="005A326A">
        <w:rPr>
          <w:rFonts w:cs="Arial"/>
          <w:bCs/>
        </w:rPr>
        <w:t>When making borrowing decisions, management w</w:t>
      </w:r>
      <w:r>
        <w:rPr>
          <w:rFonts w:cs="Arial"/>
          <w:bCs/>
        </w:rPr>
        <w:t xml:space="preserve">ould </w:t>
      </w:r>
      <w:r w:rsidRPr="005A326A">
        <w:rPr>
          <w:rFonts w:cs="Arial"/>
          <w:bCs/>
        </w:rPr>
        <w:t>continue to work with its treasury advisors, Arlingclose</w:t>
      </w:r>
      <w:r>
        <w:rPr>
          <w:rFonts w:cs="Arial"/>
          <w:bCs/>
        </w:rPr>
        <w:t>,</w:t>
      </w:r>
      <w:r w:rsidRPr="005A326A">
        <w:rPr>
          <w:rFonts w:cs="Arial"/>
          <w:bCs/>
        </w:rPr>
        <w:t xml:space="preserve"> to develop the most appropriate borrowing strategy.  This </w:t>
      </w:r>
      <w:r>
        <w:rPr>
          <w:rFonts w:cs="Arial"/>
          <w:bCs/>
        </w:rPr>
        <w:t>wa</w:t>
      </w:r>
      <w:r w:rsidRPr="005A326A">
        <w:rPr>
          <w:rFonts w:cs="Arial"/>
          <w:bCs/>
        </w:rPr>
        <w:t>s expected to consider the benefits, risks, and impacts of both short-term and long-term loans,</w:t>
      </w:r>
      <w:r w:rsidRPr="005429BE">
        <w:rPr>
          <w:rFonts w:cs="Arial"/>
          <w:bCs/>
        </w:rPr>
        <w:t xml:space="preserve"> </w:t>
      </w:r>
      <w:r>
        <w:rPr>
          <w:rFonts w:cs="Arial"/>
          <w:bCs/>
        </w:rPr>
        <w:t>with the aim of minimising</w:t>
      </w:r>
      <w:r w:rsidRPr="005429BE">
        <w:rPr>
          <w:rFonts w:cs="Arial"/>
          <w:bCs/>
        </w:rPr>
        <w:t xml:space="preserve"> </w:t>
      </w:r>
      <w:r>
        <w:rPr>
          <w:rFonts w:cs="Arial"/>
          <w:bCs/>
        </w:rPr>
        <w:t xml:space="preserve">long-term </w:t>
      </w:r>
      <w:r w:rsidRPr="005429BE">
        <w:rPr>
          <w:rFonts w:cs="Arial"/>
          <w:bCs/>
        </w:rPr>
        <w:t>interest costs.</w:t>
      </w:r>
    </w:p>
    <w:p w14:paraId="009CF2D4" w14:textId="77777777" w:rsidR="00CE6F99" w:rsidRDefault="00CE6F99" w:rsidP="00CE6F99">
      <w:pPr>
        <w:pStyle w:val="BodyText"/>
        <w:spacing w:after="0" w:line="240" w:lineRule="auto"/>
        <w:jc w:val="left"/>
        <w:rPr>
          <w:rFonts w:ascii="Arial" w:hAnsi="Arial" w:cs="Arial"/>
          <w:sz w:val="24"/>
          <w:szCs w:val="24"/>
        </w:rPr>
      </w:pPr>
    </w:p>
    <w:p w14:paraId="201C584E" w14:textId="77777777" w:rsidR="00CE6F99" w:rsidRPr="0079239A" w:rsidRDefault="00CE6F99" w:rsidP="00CE6F99">
      <w:pPr>
        <w:pStyle w:val="Header"/>
        <w:rPr>
          <w:rFonts w:cs="Arial"/>
          <w:b/>
          <w:bCs/>
        </w:rPr>
      </w:pPr>
      <w:r>
        <w:rPr>
          <w:rFonts w:cs="Arial"/>
          <w:b/>
          <w:bCs/>
        </w:rPr>
        <w:t>1</w:t>
      </w:r>
      <w:r w:rsidRPr="0079239A">
        <w:rPr>
          <w:rFonts w:cs="Arial"/>
          <w:b/>
          <w:bCs/>
        </w:rPr>
        <w:t>.</w:t>
      </w:r>
      <w:r>
        <w:rPr>
          <w:rFonts w:cs="Arial"/>
          <w:b/>
          <w:bCs/>
        </w:rPr>
        <w:t>3  Capital - Debt and the Authorised Limit and Operational Boundary</w:t>
      </w:r>
    </w:p>
    <w:p w14:paraId="7A745F08" w14:textId="77777777" w:rsidR="00CE6F99" w:rsidRDefault="00CE6F99" w:rsidP="00CE6F99">
      <w:pPr>
        <w:pStyle w:val="BodyText"/>
        <w:spacing w:after="0" w:line="240" w:lineRule="auto"/>
        <w:jc w:val="left"/>
        <w:rPr>
          <w:rFonts w:cs="Arial"/>
          <w:bCs/>
        </w:rPr>
      </w:pPr>
    </w:p>
    <w:p w14:paraId="5D6EB22C" w14:textId="77777777" w:rsidR="00CE6F99" w:rsidRDefault="00CE6F99" w:rsidP="00CE6F99">
      <w:pPr>
        <w:pStyle w:val="Header"/>
        <w:rPr>
          <w:rFonts w:cs="Arial"/>
          <w:bCs/>
        </w:rPr>
      </w:pPr>
      <w:r>
        <w:rPr>
          <w:rFonts w:cs="Arial"/>
          <w:bCs/>
        </w:rPr>
        <w:t xml:space="preserve">Council was legally obliged to set an affordable borrowing limit each year, known as the ‘Authorised Limit’.  In line with statutory guidance, a lower ‘operational boundary’ was also set as a warning level should debt approach the limit. The maximum gross borrowings at any point during the year was </w:t>
      </w:r>
      <w:r w:rsidRPr="006C47AC">
        <w:rPr>
          <w:rFonts w:cs="Arial"/>
          <w:bCs/>
        </w:rPr>
        <w:t>£</w:t>
      </w:r>
      <w:r>
        <w:rPr>
          <w:rFonts w:cs="Arial"/>
          <w:bCs/>
        </w:rPr>
        <w:t>63.7</w:t>
      </w:r>
      <w:r w:rsidRPr="006C47AC">
        <w:rPr>
          <w:rFonts w:cs="Arial"/>
          <w:bCs/>
        </w:rPr>
        <w:t>m</w:t>
      </w:r>
      <w:r>
        <w:rPr>
          <w:rFonts w:cs="Arial"/>
          <w:bCs/>
        </w:rPr>
        <w:t xml:space="preserve">.  This meant that </w:t>
      </w:r>
      <w:r w:rsidRPr="006C47AC">
        <w:rPr>
          <w:rFonts w:cs="Arial"/>
          <w:bCs/>
        </w:rPr>
        <w:t>Council</w:t>
      </w:r>
      <w:r w:rsidRPr="005E00CF">
        <w:rPr>
          <w:rFonts w:cs="Arial"/>
          <w:bCs/>
        </w:rPr>
        <w:t xml:space="preserve"> </w:t>
      </w:r>
      <w:r>
        <w:rPr>
          <w:rFonts w:cs="Arial"/>
          <w:bCs/>
        </w:rPr>
        <w:t xml:space="preserve">maintained its borrowings </w:t>
      </w:r>
      <w:r w:rsidRPr="005E00CF">
        <w:rPr>
          <w:rFonts w:cs="Arial"/>
          <w:bCs/>
        </w:rPr>
        <w:t>within both the Authorised Limit</w:t>
      </w:r>
      <w:r>
        <w:rPr>
          <w:rFonts w:cs="Arial"/>
          <w:bCs/>
        </w:rPr>
        <w:t xml:space="preserve"> and the</w:t>
      </w:r>
      <w:r w:rsidRPr="005E00CF">
        <w:rPr>
          <w:rFonts w:cs="Arial"/>
          <w:bCs/>
        </w:rPr>
        <w:t xml:space="preserve"> Operational Boundary set for the year</w:t>
      </w:r>
      <w:r>
        <w:rPr>
          <w:rFonts w:cs="Arial"/>
          <w:bCs/>
        </w:rPr>
        <w:t>, as shown in table 1.31 below.</w:t>
      </w:r>
    </w:p>
    <w:p w14:paraId="7AB638BE" w14:textId="77777777" w:rsidR="00CE6F99" w:rsidRPr="00C81460" w:rsidRDefault="00CE6F99" w:rsidP="00CE6F99">
      <w:pPr>
        <w:pStyle w:val="Header"/>
        <w:rPr>
          <w:rFonts w:cs="Arial"/>
          <w:bCs/>
          <w:sz w:val="12"/>
          <w:szCs w:val="8"/>
        </w:rPr>
      </w:pPr>
    </w:p>
    <w:tbl>
      <w:tblPr>
        <w:tblStyle w:val="TableGrid"/>
        <w:tblW w:w="8500" w:type="dxa"/>
        <w:tblLook w:val="04A0" w:firstRow="1" w:lastRow="0" w:firstColumn="1" w:lastColumn="0" w:noHBand="0" w:noVBand="1"/>
      </w:tblPr>
      <w:tblGrid>
        <w:gridCol w:w="6091"/>
        <w:gridCol w:w="2409"/>
      </w:tblGrid>
      <w:tr w:rsidR="00CE6F99" w:rsidRPr="0036511F" w14:paraId="4D728CFD" w14:textId="77777777" w:rsidTr="00EC22E0">
        <w:trPr>
          <w:trHeight w:val="416"/>
        </w:trPr>
        <w:tc>
          <w:tcPr>
            <w:tcW w:w="6091" w:type="dxa"/>
            <w:tcBorders>
              <w:bottom w:val="single" w:sz="4" w:space="0" w:color="auto"/>
            </w:tcBorders>
            <w:shd w:val="clear" w:color="auto" w:fill="0070C0"/>
          </w:tcPr>
          <w:p w14:paraId="3BABCD68" w14:textId="77777777" w:rsidR="00CE6F99" w:rsidRPr="00785D11" w:rsidRDefault="00CE6F99" w:rsidP="00EC22E0">
            <w:pPr>
              <w:rPr>
                <w:rFonts w:cs="Arial"/>
                <w:b/>
                <w:bCs/>
                <w:color w:val="FFFFFF" w:themeColor="background1"/>
              </w:rPr>
            </w:pPr>
            <w:r w:rsidRPr="00C81460">
              <w:rPr>
                <w:rFonts w:cs="Arial"/>
                <w:b/>
                <w:bCs/>
                <w:color w:val="FFFFFF" w:themeColor="background1"/>
                <w:szCs w:val="22"/>
              </w:rPr>
              <w:t>Table 1.3</w:t>
            </w:r>
            <w:r>
              <w:rPr>
                <w:rFonts w:cs="Arial"/>
                <w:b/>
                <w:bCs/>
                <w:color w:val="FFFFFF" w:themeColor="background1"/>
                <w:szCs w:val="22"/>
              </w:rPr>
              <w:t>1</w:t>
            </w:r>
          </w:p>
        </w:tc>
        <w:tc>
          <w:tcPr>
            <w:tcW w:w="2409" w:type="dxa"/>
            <w:tcBorders>
              <w:bottom w:val="single" w:sz="4" w:space="0" w:color="auto"/>
            </w:tcBorders>
            <w:shd w:val="clear" w:color="auto" w:fill="0070C0"/>
          </w:tcPr>
          <w:p w14:paraId="48F3D656" w14:textId="77777777" w:rsidR="00CE6F99" w:rsidRPr="00366483" w:rsidRDefault="00CE6F99" w:rsidP="00EC22E0">
            <w:pPr>
              <w:rPr>
                <w:rFonts w:cs="Arial"/>
                <w:b/>
                <w:color w:val="FFFFFF" w:themeColor="background1"/>
              </w:rPr>
            </w:pPr>
            <w:r w:rsidRPr="00C81460">
              <w:rPr>
                <w:rFonts w:cs="Arial"/>
                <w:b/>
                <w:color w:val="FFFFFF" w:themeColor="background1"/>
                <w:szCs w:val="22"/>
              </w:rPr>
              <w:t>2023/24</w:t>
            </w:r>
            <w:r>
              <w:rPr>
                <w:rFonts w:cs="Arial"/>
                <w:b/>
                <w:color w:val="FFFFFF" w:themeColor="background1"/>
              </w:rPr>
              <w:t xml:space="preserve"> </w:t>
            </w:r>
          </w:p>
        </w:tc>
      </w:tr>
      <w:tr w:rsidR="00CE6F99" w:rsidRPr="0036511F" w14:paraId="4C1FEB79" w14:textId="77777777" w:rsidTr="00EC22E0">
        <w:tc>
          <w:tcPr>
            <w:tcW w:w="6091" w:type="dxa"/>
            <w:tcBorders>
              <w:top w:val="single" w:sz="4" w:space="0" w:color="auto"/>
              <w:left w:val="single" w:sz="4" w:space="0" w:color="auto"/>
              <w:bottom w:val="single" w:sz="4" w:space="0" w:color="auto"/>
              <w:right w:val="single" w:sz="4" w:space="0" w:color="auto"/>
            </w:tcBorders>
          </w:tcPr>
          <w:p w14:paraId="3E97A764" w14:textId="77777777" w:rsidR="00CE6F99" w:rsidRPr="0036511F" w:rsidRDefault="00CE6F99" w:rsidP="00EC22E0">
            <w:pPr>
              <w:rPr>
                <w:rFonts w:cs="Arial"/>
              </w:rPr>
            </w:pPr>
            <w:r>
              <w:rPr>
                <w:rFonts w:cs="Arial"/>
              </w:rPr>
              <w:t>Operational boundary – borrowing *</w:t>
            </w:r>
          </w:p>
        </w:tc>
        <w:tc>
          <w:tcPr>
            <w:tcW w:w="2409" w:type="dxa"/>
            <w:tcBorders>
              <w:bottom w:val="single" w:sz="4" w:space="0" w:color="auto"/>
            </w:tcBorders>
            <w:shd w:val="clear" w:color="auto" w:fill="F2CEED" w:themeFill="accent5" w:themeFillTint="33"/>
            <w:vAlign w:val="center"/>
          </w:tcPr>
          <w:p w14:paraId="5AFD8D3B" w14:textId="77777777" w:rsidR="00CE6F99" w:rsidRPr="008356EA" w:rsidRDefault="00CE6F99" w:rsidP="00EC22E0">
            <w:pPr>
              <w:rPr>
                <w:rFonts w:cs="Arial"/>
              </w:rPr>
            </w:pPr>
            <w:r>
              <w:rPr>
                <w:rFonts w:cs="Arial"/>
              </w:rPr>
              <w:t>£ 81.235m</w:t>
            </w:r>
          </w:p>
        </w:tc>
      </w:tr>
      <w:tr w:rsidR="00CE6F99" w:rsidRPr="0036511F" w14:paraId="564A8249" w14:textId="77777777" w:rsidTr="00EC22E0">
        <w:tc>
          <w:tcPr>
            <w:tcW w:w="6091" w:type="dxa"/>
            <w:tcBorders>
              <w:top w:val="single" w:sz="4" w:space="0" w:color="auto"/>
              <w:left w:val="single" w:sz="4" w:space="0" w:color="auto"/>
              <w:bottom w:val="single" w:sz="4" w:space="0" w:color="auto"/>
              <w:right w:val="single" w:sz="4" w:space="0" w:color="auto"/>
            </w:tcBorders>
            <w:vAlign w:val="center"/>
          </w:tcPr>
          <w:p w14:paraId="7F994F07" w14:textId="77777777" w:rsidR="00CE6F99" w:rsidRPr="0036511F" w:rsidRDefault="00CE6F99" w:rsidP="00EC22E0">
            <w:pPr>
              <w:rPr>
                <w:rFonts w:cs="Arial"/>
              </w:rPr>
            </w:pPr>
            <w:r w:rsidRPr="0036511F">
              <w:rPr>
                <w:rFonts w:cs="Arial"/>
              </w:rPr>
              <w:t>Authorised limit</w:t>
            </w:r>
            <w:r>
              <w:rPr>
                <w:rFonts w:cs="Arial"/>
              </w:rPr>
              <w:t xml:space="preserve"> – borrowing ^</w:t>
            </w:r>
          </w:p>
        </w:tc>
        <w:tc>
          <w:tcPr>
            <w:tcW w:w="2409" w:type="dxa"/>
            <w:tcBorders>
              <w:bottom w:val="single" w:sz="4" w:space="0" w:color="auto"/>
            </w:tcBorders>
            <w:shd w:val="clear" w:color="auto" w:fill="F2CEED" w:themeFill="accent5" w:themeFillTint="33"/>
            <w:vAlign w:val="center"/>
          </w:tcPr>
          <w:p w14:paraId="3779CA16" w14:textId="77777777" w:rsidR="00CE6F99" w:rsidRDefault="00CE6F99" w:rsidP="00EC22E0">
            <w:pPr>
              <w:rPr>
                <w:rFonts w:cs="Arial"/>
              </w:rPr>
            </w:pPr>
            <w:r>
              <w:rPr>
                <w:rFonts w:cs="Arial"/>
              </w:rPr>
              <w:t>£ 86.235m</w:t>
            </w:r>
          </w:p>
        </w:tc>
      </w:tr>
      <w:tr w:rsidR="00CE6F99" w:rsidRPr="0036511F" w14:paraId="3C401BC2" w14:textId="77777777" w:rsidTr="00EC22E0">
        <w:tc>
          <w:tcPr>
            <w:tcW w:w="6091" w:type="dxa"/>
            <w:tcBorders>
              <w:top w:val="single" w:sz="4" w:space="0" w:color="auto"/>
              <w:bottom w:val="single" w:sz="4" w:space="0" w:color="auto"/>
            </w:tcBorders>
          </w:tcPr>
          <w:p w14:paraId="037511A0" w14:textId="77777777" w:rsidR="00CE6F99" w:rsidRDefault="00CE6F99" w:rsidP="00EC22E0">
            <w:pPr>
              <w:rPr>
                <w:rFonts w:cs="Arial"/>
              </w:rPr>
            </w:pPr>
            <w:r>
              <w:rPr>
                <w:rFonts w:cs="Arial"/>
              </w:rPr>
              <w:t>Maximum Gross Borrowing during 2023/24</w:t>
            </w:r>
          </w:p>
        </w:tc>
        <w:tc>
          <w:tcPr>
            <w:tcW w:w="2409" w:type="dxa"/>
            <w:tcBorders>
              <w:bottom w:val="single" w:sz="4" w:space="0" w:color="auto"/>
            </w:tcBorders>
            <w:shd w:val="clear" w:color="auto" w:fill="F2CEED" w:themeFill="accent5" w:themeFillTint="33"/>
            <w:vAlign w:val="center"/>
          </w:tcPr>
          <w:p w14:paraId="3D31D834" w14:textId="77777777" w:rsidR="00CE6F99" w:rsidRDefault="00CE6F99" w:rsidP="00EC22E0">
            <w:pPr>
              <w:rPr>
                <w:rFonts w:cs="Arial"/>
              </w:rPr>
            </w:pPr>
            <w:r>
              <w:rPr>
                <w:rFonts w:cs="Arial"/>
              </w:rPr>
              <w:t>£ 63.725m</w:t>
            </w:r>
          </w:p>
        </w:tc>
      </w:tr>
    </w:tbl>
    <w:p w14:paraId="0275A54A" w14:textId="77777777" w:rsidR="00CE6F99" w:rsidRDefault="00CE6F99" w:rsidP="00CE6F99">
      <w:pPr>
        <w:pStyle w:val="Header"/>
        <w:rPr>
          <w:rFonts w:cs="Arial"/>
          <w:b/>
          <w:bCs/>
        </w:rPr>
      </w:pPr>
    </w:p>
    <w:p w14:paraId="7652CA1E" w14:textId="77777777" w:rsidR="00CE6F99" w:rsidRPr="00F14ACE" w:rsidRDefault="00CE6F99" w:rsidP="00CE6F99">
      <w:pPr>
        <w:pStyle w:val="BodyText"/>
        <w:spacing w:after="0" w:line="240" w:lineRule="auto"/>
        <w:ind w:left="227" w:right="454"/>
        <w:jc w:val="left"/>
        <w:rPr>
          <w:rFonts w:ascii="Arial" w:hAnsi="Arial" w:cs="Arial"/>
          <w:sz w:val="24"/>
          <w:szCs w:val="24"/>
        </w:rPr>
      </w:pPr>
      <w:r w:rsidRPr="00B5659E">
        <w:rPr>
          <w:rFonts w:ascii="Arial" w:hAnsi="Arial" w:cs="Arial"/>
          <w:b/>
          <w:szCs w:val="22"/>
        </w:rPr>
        <w:t>*</w:t>
      </w:r>
      <w:r>
        <w:rPr>
          <w:rFonts w:ascii="Arial" w:hAnsi="Arial" w:cs="Arial"/>
          <w:b/>
          <w:szCs w:val="22"/>
        </w:rPr>
        <w:t xml:space="preserve"> </w:t>
      </w:r>
      <w:r w:rsidRPr="00F14ACE">
        <w:rPr>
          <w:rFonts w:ascii="Arial" w:hAnsi="Arial" w:cs="Arial"/>
          <w:b/>
          <w:sz w:val="24"/>
          <w:szCs w:val="24"/>
        </w:rPr>
        <w:t>The operational boundary</w:t>
      </w:r>
      <w:r w:rsidRPr="00F14ACE">
        <w:rPr>
          <w:rFonts w:ascii="Arial" w:hAnsi="Arial" w:cs="Arial"/>
          <w:sz w:val="24"/>
          <w:szCs w:val="24"/>
        </w:rPr>
        <w:t xml:space="preserve"> – the operational boundary </w:t>
      </w:r>
      <w:r>
        <w:rPr>
          <w:rFonts w:ascii="Arial" w:hAnsi="Arial" w:cs="Arial"/>
          <w:sz w:val="24"/>
          <w:szCs w:val="24"/>
        </w:rPr>
        <w:t>wa</w:t>
      </w:r>
      <w:r w:rsidRPr="00F14ACE">
        <w:rPr>
          <w:rFonts w:ascii="Arial" w:hAnsi="Arial" w:cs="Arial"/>
          <w:sz w:val="24"/>
          <w:szCs w:val="24"/>
        </w:rPr>
        <w:t xml:space="preserve">s the expected borrowing position of the Council during the year and </w:t>
      </w:r>
      <w:r>
        <w:rPr>
          <w:rFonts w:ascii="Arial" w:hAnsi="Arial" w:cs="Arial"/>
          <w:sz w:val="24"/>
          <w:szCs w:val="24"/>
        </w:rPr>
        <w:t>wa</w:t>
      </w:r>
      <w:r w:rsidRPr="00F14ACE">
        <w:rPr>
          <w:rFonts w:ascii="Arial" w:hAnsi="Arial" w:cs="Arial"/>
          <w:sz w:val="24"/>
          <w:szCs w:val="24"/>
        </w:rPr>
        <w:t xml:space="preserve">s based on expenditure and cash flow modelling.  Periods where the actual position </w:t>
      </w:r>
      <w:r>
        <w:rPr>
          <w:rFonts w:ascii="Arial" w:hAnsi="Arial" w:cs="Arial"/>
          <w:sz w:val="24"/>
          <w:szCs w:val="24"/>
        </w:rPr>
        <w:t>wa</w:t>
      </w:r>
      <w:r w:rsidRPr="00F14ACE">
        <w:rPr>
          <w:rFonts w:ascii="Arial" w:hAnsi="Arial" w:cs="Arial"/>
          <w:sz w:val="24"/>
          <w:szCs w:val="24"/>
        </w:rPr>
        <w:t xml:space="preserve">s either below or over the operational boundary are acceptable subject to the authorised limit not being breached.  </w:t>
      </w:r>
    </w:p>
    <w:p w14:paraId="6120D09E" w14:textId="77777777" w:rsidR="00CE6F99" w:rsidRPr="00F14ACE" w:rsidRDefault="00CE6F99" w:rsidP="00CE6F99">
      <w:pPr>
        <w:pStyle w:val="BodyText"/>
        <w:spacing w:after="0" w:line="240" w:lineRule="auto"/>
        <w:ind w:left="227" w:right="454"/>
        <w:jc w:val="left"/>
        <w:rPr>
          <w:rFonts w:ascii="Arial" w:hAnsi="Arial" w:cs="Arial"/>
          <w:sz w:val="24"/>
          <w:szCs w:val="24"/>
        </w:rPr>
      </w:pPr>
    </w:p>
    <w:p w14:paraId="42F02792" w14:textId="77777777" w:rsidR="00CE6F99" w:rsidRPr="00F14ACE" w:rsidRDefault="00CE6F99" w:rsidP="00CE6F99">
      <w:pPr>
        <w:pStyle w:val="BodyText"/>
        <w:spacing w:after="0" w:line="240" w:lineRule="auto"/>
        <w:ind w:left="227" w:right="454"/>
        <w:jc w:val="left"/>
        <w:rPr>
          <w:rFonts w:ascii="Arial" w:hAnsi="Arial" w:cs="Arial"/>
          <w:sz w:val="24"/>
          <w:szCs w:val="24"/>
        </w:rPr>
      </w:pPr>
      <w:r w:rsidRPr="00F14ACE">
        <w:rPr>
          <w:rFonts w:ascii="Arial" w:hAnsi="Arial" w:cs="Arial"/>
          <w:b/>
          <w:sz w:val="24"/>
          <w:szCs w:val="24"/>
        </w:rPr>
        <w:t>^ The authorised limit</w:t>
      </w:r>
      <w:r w:rsidRPr="00F14ACE">
        <w:rPr>
          <w:rFonts w:ascii="Arial" w:hAnsi="Arial" w:cs="Arial"/>
          <w:sz w:val="24"/>
          <w:szCs w:val="24"/>
        </w:rPr>
        <w:t xml:space="preserve"> - Section 13 of the Local Government Finance Act (Northern Ireland) 2011 require</w:t>
      </w:r>
      <w:r>
        <w:rPr>
          <w:rFonts w:ascii="Arial" w:hAnsi="Arial" w:cs="Arial"/>
          <w:sz w:val="24"/>
          <w:szCs w:val="24"/>
        </w:rPr>
        <w:t>d</w:t>
      </w:r>
      <w:r w:rsidRPr="00F14ACE">
        <w:rPr>
          <w:rFonts w:ascii="Arial" w:hAnsi="Arial" w:cs="Arial"/>
          <w:sz w:val="24"/>
          <w:szCs w:val="24"/>
        </w:rPr>
        <w:t xml:space="preserve"> the Council to set an authorised limit for borrowing at the beginning of each financial year. During the year, the Council d</w:t>
      </w:r>
      <w:r>
        <w:rPr>
          <w:rFonts w:ascii="Arial" w:hAnsi="Arial" w:cs="Arial"/>
          <w:sz w:val="24"/>
          <w:szCs w:val="24"/>
        </w:rPr>
        <w:t xml:space="preserve">id </w:t>
      </w:r>
      <w:r w:rsidRPr="00F14ACE">
        <w:rPr>
          <w:rFonts w:ascii="Arial" w:hAnsi="Arial" w:cs="Arial"/>
          <w:sz w:val="24"/>
          <w:szCs w:val="24"/>
        </w:rPr>
        <w:t>not have the power to borrow above this level.</w:t>
      </w:r>
    </w:p>
    <w:p w14:paraId="122AF4A4" w14:textId="77777777" w:rsidR="00CE6F99" w:rsidRDefault="00CE6F99" w:rsidP="00CE6F99">
      <w:pPr>
        <w:pStyle w:val="Header"/>
        <w:rPr>
          <w:rFonts w:cs="Arial"/>
          <w:b/>
          <w:bCs/>
        </w:rPr>
      </w:pPr>
    </w:p>
    <w:p w14:paraId="14F800F0" w14:textId="77777777" w:rsidR="00CE6F99" w:rsidRDefault="00CE6F99" w:rsidP="00CE6F99">
      <w:pPr>
        <w:pStyle w:val="Header"/>
        <w:rPr>
          <w:rFonts w:cs="Arial"/>
          <w:b/>
          <w:bCs/>
        </w:rPr>
      </w:pPr>
      <w:r>
        <w:rPr>
          <w:rFonts w:cs="Arial"/>
          <w:b/>
          <w:bCs/>
        </w:rPr>
        <w:t>1</w:t>
      </w:r>
      <w:r w:rsidRPr="0079239A">
        <w:rPr>
          <w:rFonts w:cs="Arial"/>
          <w:b/>
          <w:bCs/>
        </w:rPr>
        <w:t>.</w:t>
      </w:r>
      <w:r>
        <w:rPr>
          <w:rFonts w:cs="Arial"/>
          <w:b/>
          <w:bCs/>
        </w:rPr>
        <w:t>4  Capital - Revenue Budget Implications</w:t>
      </w:r>
    </w:p>
    <w:p w14:paraId="0948A400" w14:textId="77777777" w:rsidR="00CE6F99" w:rsidRDefault="00CE6F99" w:rsidP="00CE6F99">
      <w:pPr>
        <w:pStyle w:val="Header"/>
        <w:rPr>
          <w:rFonts w:cs="Arial"/>
          <w:b/>
          <w:bCs/>
        </w:rPr>
      </w:pPr>
    </w:p>
    <w:p w14:paraId="42C838F1" w14:textId="77777777" w:rsidR="00CE6F99" w:rsidRDefault="00CE6F99" w:rsidP="00CE6F99">
      <w:pPr>
        <w:rPr>
          <w:rFonts w:cs="Arial"/>
          <w:szCs w:val="24"/>
        </w:rPr>
      </w:pPr>
      <w:r>
        <w:rPr>
          <w:rFonts w:cs="Arial"/>
          <w:szCs w:val="24"/>
        </w:rPr>
        <w:t>C</w:t>
      </w:r>
      <w:r w:rsidRPr="0036511F">
        <w:rPr>
          <w:rFonts w:cs="Arial"/>
          <w:szCs w:val="24"/>
        </w:rPr>
        <w:t xml:space="preserve">apital expenditure </w:t>
      </w:r>
      <w:r>
        <w:rPr>
          <w:rFonts w:cs="Arial"/>
          <w:szCs w:val="24"/>
        </w:rPr>
        <w:t>wa</w:t>
      </w:r>
      <w:r w:rsidRPr="0036511F">
        <w:rPr>
          <w:rFonts w:cs="Arial"/>
          <w:szCs w:val="24"/>
        </w:rPr>
        <w:t>s not charged directly to the revenue budget</w:t>
      </w:r>
      <w:r>
        <w:rPr>
          <w:rFonts w:cs="Arial"/>
          <w:szCs w:val="24"/>
        </w:rPr>
        <w:t>. Instead</w:t>
      </w:r>
      <w:r w:rsidRPr="0036511F">
        <w:rPr>
          <w:rFonts w:cs="Arial"/>
          <w:szCs w:val="24"/>
        </w:rPr>
        <w:t xml:space="preserve">, interest payable on </w:t>
      </w:r>
      <w:r>
        <w:rPr>
          <w:rFonts w:cs="Arial"/>
          <w:szCs w:val="24"/>
        </w:rPr>
        <w:t>borrowings</w:t>
      </w:r>
      <w:r w:rsidRPr="0036511F">
        <w:rPr>
          <w:rFonts w:cs="Arial"/>
          <w:szCs w:val="24"/>
        </w:rPr>
        <w:t xml:space="preserve"> and </w:t>
      </w:r>
      <w:r>
        <w:rPr>
          <w:rFonts w:cs="Arial"/>
          <w:szCs w:val="24"/>
        </w:rPr>
        <w:t>MRP (minimum revenue provision), together known as capital financing costs, we</w:t>
      </w:r>
      <w:r w:rsidRPr="0036511F">
        <w:rPr>
          <w:rFonts w:cs="Arial"/>
          <w:szCs w:val="24"/>
        </w:rPr>
        <w:t xml:space="preserve">re charged to revenue. </w:t>
      </w:r>
      <w:r>
        <w:rPr>
          <w:rFonts w:cs="Arial"/>
          <w:szCs w:val="24"/>
        </w:rPr>
        <w:t>T</w:t>
      </w:r>
      <w:r w:rsidRPr="0036511F">
        <w:rPr>
          <w:rFonts w:cs="Arial"/>
          <w:szCs w:val="24"/>
        </w:rPr>
        <w:t>h</w:t>
      </w:r>
      <w:r>
        <w:rPr>
          <w:rFonts w:cs="Arial"/>
          <w:szCs w:val="24"/>
        </w:rPr>
        <w:t>ose financing costs were</w:t>
      </w:r>
      <w:r w:rsidRPr="0036511F">
        <w:rPr>
          <w:rFonts w:cs="Arial"/>
          <w:szCs w:val="24"/>
        </w:rPr>
        <w:t xml:space="preserve"> compared to the net revenue stream ie. the amount funded from </w:t>
      </w:r>
      <w:r w:rsidRPr="00527318">
        <w:rPr>
          <w:rFonts w:cs="Arial"/>
          <w:szCs w:val="24"/>
        </w:rPr>
        <w:t>District Rates and</w:t>
      </w:r>
      <w:r w:rsidRPr="0036511F">
        <w:rPr>
          <w:rFonts w:cs="Arial"/>
          <w:szCs w:val="24"/>
        </w:rPr>
        <w:t xml:space="preserve"> general government grants</w:t>
      </w:r>
      <w:r>
        <w:rPr>
          <w:rFonts w:cs="Arial"/>
          <w:szCs w:val="24"/>
        </w:rPr>
        <w:t>, to show the proportion of the net revenue stream which was made up of capital financing costs</w:t>
      </w:r>
      <w:r w:rsidRPr="0036511F">
        <w:rPr>
          <w:rFonts w:cs="Arial"/>
          <w:szCs w:val="24"/>
        </w:rPr>
        <w:t>.</w:t>
      </w:r>
      <w:r>
        <w:rPr>
          <w:rFonts w:cs="Arial"/>
          <w:szCs w:val="24"/>
        </w:rPr>
        <w:t xml:space="preserve">  The final position against the budget set for the 2023/24 year was set out in table 1.41 below.</w:t>
      </w:r>
    </w:p>
    <w:tbl>
      <w:tblPr>
        <w:tblW w:w="8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87"/>
        <w:gridCol w:w="1559"/>
        <w:gridCol w:w="1417"/>
        <w:gridCol w:w="1701"/>
      </w:tblGrid>
      <w:tr w:rsidR="00CE6F99" w:rsidRPr="00162383" w14:paraId="76B10519" w14:textId="77777777" w:rsidTr="00AB0239">
        <w:trPr>
          <w:trHeight w:val="340"/>
        </w:trPr>
        <w:tc>
          <w:tcPr>
            <w:tcW w:w="4287" w:type="dxa"/>
            <w:tcBorders>
              <w:top w:val="nil"/>
              <w:left w:val="nil"/>
              <w:bottom w:val="nil"/>
              <w:right w:val="single" w:sz="4" w:space="0" w:color="auto"/>
            </w:tcBorders>
            <w:vAlign w:val="center"/>
          </w:tcPr>
          <w:p w14:paraId="163D3E16" w14:textId="77777777" w:rsidR="00CE6F99" w:rsidRPr="006B1B84" w:rsidRDefault="00CE6F99" w:rsidP="00AB0239">
            <w:pPr>
              <w:pStyle w:val="ListParagraph"/>
              <w:ind w:left="0"/>
              <w:rPr>
                <w:rFonts w:cs="Arial"/>
                <w:b/>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tcPr>
          <w:p w14:paraId="46837EE0"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Estimate</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tcPr>
          <w:p w14:paraId="3DA729A6"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Actual</w:t>
            </w:r>
          </w:p>
        </w:tc>
        <w:tc>
          <w:tcPr>
            <w:tcW w:w="1701" w:type="dxa"/>
            <w:tcBorders>
              <w:top w:val="single" w:sz="4" w:space="0" w:color="auto"/>
              <w:left w:val="single" w:sz="4" w:space="0" w:color="auto"/>
              <w:bottom w:val="single" w:sz="4" w:space="0" w:color="auto"/>
              <w:right w:val="single" w:sz="4" w:space="0" w:color="auto"/>
            </w:tcBorders>
            <w:shd w:val="clear" w:color="auto" w:fill="0070C0"/>
            <w:vAlign w:val="center"/>
          </w:tcPr>
          <w:p w14:paraId="50F589B7"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Variance</w:t>
            </w:r>
          </w:p>
        </w:tc>
      </w:tr>
      <w:tr w:rsidR="00CE6F99" w:rsidRPr="00162383" w14:paraId="539BD215" w14:textId="77777777" w:rsidTr="00AB0239">
        <w:trPr>
          <w:trHeight w:val="340"/>
        </w:trPr>
        <w:tc>
          <w:tcPr>
            <w:tcW w:w="4287" w:type="dxa"/>
            <w:tcBorders>
              <w:top w:val="nil"/>
              <w:left w:val="single" w:sz="4" w:space="0" w:color="auto"/>
              <w:bottom w:val="single" w:sz="4" w:space="0" w:color="auto"/>
              <w:right w:val="single" w:sz="4" w:space="0" w:color="auto"/>
            </w:tcBorders>
            <w:shd w:val="clear" w:color="auto" w:fill="0070C0"/>
            <w:vAlign w:val="center"/>
          </w:tcPr>
          <w:p w14:paraId="001D8533"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Table 1.</w:t>
            </w:r>
            <w:r>
              <w:rPr>
                <w:rFonts w:cs="Arial"/>
                <w:b/>
                <w:color w:val="FFFFFF" w:themeColor="background1"/>
              </w:rPr>
              <w:t>41</w:t>
            </w:r>
          </w:p>
        </w:tc>
        <w:tc>
          <w:tcPr>
            <w:tcW w:w="1559" w:type="dxa"/>
            <w:tcBorders>
              <w:top w:val="single" w:sz="4" w:space="0" w:color="auto"/>
              <w:left w:val="single" w:sz="4" w:space="0" w:color="auto"/>
              <w:right w:val="single" w:sz="4" w:space="0" w:color="auto"/>
            </w:tcBorders>
            <w:shd w:val="clear" w:color="auto" w:fill="0070C0"/>
            <w:vAlign w:val="center"/>
          </w:tcPr>
          <w:p w14:paraId="078BA569"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2023/24</w:t>
            </w:r>
          </w:p>
        </w:tc>
        <w:tc>
          <w:tcPr>
            <w:tcW w:w="1417" w:type="dxa"/>
            <w:tcBorders>
              <w:top w:val="single" w:sz="4" w:space="0" w:color="auto"/>
              <w:left w:val="single" w:sz="4" w:space="0" w:color="auto"/>
              <w:right w:val="single" w:sz="4" w:space="0" w:color="auto"/>
            </w:tcBorders>
            <w:shd w:val="clear" w:color="auto" w:fill="0070C0"/>
            <w:vAlign w:val="center"/>
          </w:tcPr>
          <w:p w14:paraId="1355633F" w14:textId="77777777" w:rsidR="00CE6F99" w:rsidRDefault="00CE6F99" w:rsidP="00AB0239">
            <w:pPr>
              <w:pStyle w:val="ListParagraph"/>
              <w:ind w:left="0"/>
              <w:rPr>
                <w:rFonts w:cs="Arial"/>
                <w:b/>
                <w:color w:val="FFFFFF" w:themeColor="background1"/>
              </w:rPr>
            </w:pPr>
            <w:r>
              <w:rPr>
                <w:rFonts w:cs="Arial"/>
                <w:b/>
                <w:color w:val="FFFFFF" w:themeColor="background1"/>
              </w:rPr>
              <w:t>2023/24</w:t>
            </w:r>
          </w:p>
        </w:tc>
        <w:tc>
          <w:tcPr>
            <w:tcW w:w="1701" w:type="dxa"/>
            <w:tcBorders>
              <w:top w:val="single" w:sz="4" w:space="0" w:color="auto"/>
              <w:left w:val="single" w:sz="4" w:space="0" w:color="auto"/>
              <w:right w:val="single" w:sz="4" w:space="0" w:color="auto"/>
            </w:tcBorders>
            <w:shd w:val="clear" w:color="auto" w:fill="0070C0"/>
            <w:vAlign w:val="center"/>
          </w:tcPr>
          <w:p w14:paraId="4DCD2F49"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2023/24</w:t>
            </w:r>
          </w:p>
        </w:tc>
      </w:tr>
      <w:tr w:rsidR="00CE6F99" w:rsidRPr="006B1B84" w14:paraId="7EF18970" w14:textId="77777777" w:rsidTr="00AB0239">
        <w:trPr>
          <w:trHeight w:val="397"/>
        </w:trPr>
        <w:tc>
          <w:tcPr>
            <w:tcW w:w="4287" w:type="dxa"/>
            <w:tcBorders>
              <w:top w:val="single" w:sz="4" w:space="0" w:color="auto"/>
              <w:bottom w:val="single" w:sz="4" w:space="0" w:color="auto"/>
            </w:tcBorders>
            <w:vAlign w:val="center"/>
          </w:tcPr>
          <w:p w14:paraId="1BD74799" w14:textId="77777777" w:rsidR="00CE6F99" w:rsidRPr="006B1B84" w:rsidRDefault="00CE6F99" w:rsidP="00AB0239">
            <w:pPr>
              <w:pStyle w:val="ListParagraph"/>
              <w:ind w:left="0"/>
              <w:rPr>
                <w:rFonts w:cs="Arial"/>
                <w:szCs w:val="24"/>
              </w:rPr>
            </w:pPr>
            <w:r>
              <w:rPr>
                <w:rFonts w:cs="Arial"/>
                <w:szCs w:val="24"/>
              </w:rPr>
              <w:t>Capital f</w:t>
            </w:r>
            <w:r w:rsidRPr="0036511F">
              <w:rPr>
                <w:rFonts w:cs="Arial"/>
                <w:szCs w:val="24"/>
              </w:rPr>
              <w:t xml:space="preserve">inancing cost </w:t>
            </w:r>
            <w:r>
              <w:rPr>
                <w:rFonts w:cs="Arial"/>
                <w:szCs w:val="24"/>
              </w:rPr>
              <w:t>(£m)</w:t>
            </w:r>
          </w:p>
        </w:tc>
        <w:tc>
          <w:tcPr>
            <w:tcW w:w="1559" w:type="dxa"/>
            <w:vAlign w:val="center"/>
          </w:tcPr>
          <w:p w14:paraId="2CE27580" w14:textId="77777777" w:rsidR="00CE6F99" w:rsidRPr="00307CA8" w:rsidRDefault="00CE6F99" w:rsidP="00AB0239">
            <w:pPr>
              <w:pStyle w:val="ListParagraph"/>
              <w:ind w:left="0"/>
              <w:rPr>
                <w:rFonts w:cs="Arial"/>
                <w:szCs w:val="24"/>
              </w:rPr>
            </w:pPr>
            <w:r>
              <w:rPr>
                <w:rFonts w:cs="Arial"/>
                <w:szCs w:val="24"/>
              </w:rPr>
              <w:t>£7.867m</w:t>
            </w:r>
          </w:p>
        </w:tc>
        <w:tc>
          <w:tcPr>
            <w:tcW w:w="1417" w:type="dxa"/>
            <w:vAlign w:val="center"/>
          </w:tcPr>
          <w:p w14:paraId="06C27CD4" w14:textId="77777777" w:rsidR="00CE6F99" w:rsidRDefault="00CE6F99" w:rsidP="00AB0239">
            <w:pPr>
              <w:pStyle w:val="ListParagraph"/>
              <w:ind w:left="0"/>
              <w:rPr>
                <w:rFonts w:cs="Arial"/>
                <w:szCs w:val="24"/>
              </w:rPr>
            </w:pPr>
            <w:r>
              <w:rPr>
                <w:rFonts w:cs="Arial"/>
                <w:szCs w:val="24"/>
              </w:rPr>
              <w:t>£7.867m</w:t>
            </w:r>
          </w:p>
        </w:tc>
        <w:tc>
          <w:tcPr>
            <w:tcW w:w="1701" w:type="dxa"/>
            <w:vAlign w:val="center"/>
          </w:tcPr>
          <w:p w14:paraId="6E3B95DF" w14:textId="77777777" w:rsidR="00CE6F99" w:rsidRDefault="00CE6F99" w:rsidP="00AB0239">
            <w:pPr>
              <w:pStyle w:val="ListParagraph"/>
              <w:ind w:left="0"/>
              <w:rPr>
                <w:rFonts w:cs="Arial"/>
                <w:szCs w:val="24"/>
              </w:rPr>
            </w:pPr>
            <w:r>
              <w:rPr>
                <w:rFonts w:cs="Arial"/>
                <w:szCs w:val="24"/>
              </w:rPr>
              <w:t>£0.0m</w:t>
            </w:r>
          </w:p>
        </w:tc>
      </w:tr>
      <w:tr w:rsidR="00CE6F99" w:rsidRPr="006B1B84" w14:paraId="241B7B54" w14:textId="77777777" w:rsidTr="00AB0239">
        <w:trPr>
          <w:trHeight w:val="397"/>
        </w:trPr>
        <w:tc>
          <w:tcPr>
            <w:tcW w:w="4287" w:type="dxa"/>
            <w:tcBorders>
              <w:top w:val="single" w:sz="4" w:space="0" w:color="auto"/>
              <w:bottom w:val="single" w:sz="4" w:space="0" w:color="auto"/>
            </w:tcBorders>
            <w:vAlign w:val="center"/>
          </w:tcPr>
          <w:p w14:paraId="13329097" w14:textId="77777777" w:rsidR="00CE6F99" w:rsidRDefault="00CE6F99" w:rsidP="00AB0239">
            <w:pPr>
              <w:pStyle w:val="ListParagraph"/>
              <w:ind w:left="0"/>
              <w:rPr>
                <w:rFonts w:cs="Arial"/>
                <w:szCs w:val="24"/>
              </w:rPr>
            </w:pPr>
            <w:r>
              <w:rPr>
                <w:rFonts w:cs="Arial"/>
                <w:szCs w:val="24"/>
              </w:rPr>
              <w:t>Net Revenue Stream</w:t>
            </w:r>
          </w:p>
        </w:tc>
        <w:tc>
          <w:tcPr>
            <w:tcW w:w="1559" w:type="dxa"/>
            <w:vAlign w:val="center"/>
          </w:tcPr>
          <w:p w14:paraId="15E1B0EC" w14:textId="77777777" w:rsidR="00CE6F99" w:rsidRDefault="00CE6F99" w:rsidP="00AB0239">
            <w:pPr>
              <w:pStyle w:val="ListParagraph"/>
              <w:ind w:left="0"/>
              <w:rPr>
                <w:rFonts w:cs="Arial"/>
                <w:szCs w:val="24"/>
              </w:rPr>
            </w:pPr>
            <w:r>
              <w:rPr>
                <w:rFonts w:cs="Arial"/>
                <w:szCs w:val="24"/>
              </w:rPr>
              <w:t>£62.743m</w:t>
            </w:r>
          </w:p>
        </w:tc>
        <w:tc>
          <w:tcPr>
            <w:tcW w:w="1417" w:type="dxa"/>
            <w:vAlign w:val="center"/>
          </w:tcPr>
          <w:p w14:paraId="0E4D0CD4" w14:textId="77777777" w:rsidR="00CE6F99" w:rsidRDefault="00CE6F99" w:rsidP="00AB0239">
            <w:pPr>
              <w:pStyle w:val="ListParagraph"/>
              <w:ind w:left="0"/>
              <w:rPr>
                <w:rFonts w:cs="Arial"/>
                <w:szCs w:val="24"/>
              </w:rPr>
            </w:pPr>
            <w:r>
              <w:rPr>
                <w:rFonts w:cs="Arial"/>
                <w:szCs w:val="24"/>
              </w:rPr>
              <w:t>£62.122m</w:t>
            </w:r>
          </w:p>
        </w:tc>
        <w:tc>
          <w:tcPr>
            <w:tcW w:w="1701" w:type="dxa"/>
            <w:vAlign w:val="center"/>
          </w:tcPr>
          <w:p w14:paraId="3CF1D23E" w14:textId="77777777" w:rsidR="00CE6F99" w:rsidRDefault="00CE6F99" w:rsidP="00AB0239">
            <w:pPr>
              <w:pStyle w:val="ListParagraph"/>
              <w:ind w:left="0"/>
              <w:rPr>
                <w:rFonts w:cs="Arial"/>
                <w:szCs w:val="24"/>
              </w:rPr>
            </w:pPr>
            <w:r>
              <w:rPr>
                <w:rFonts w:cs="Arial"/>
                <w:szCs w:val="24"/>
              </w:rPr>
              <w:t>£0.621m</w:t>
            </w:r>
          </w:p>
        </w:tc>
      </w:tr>
      <w:tr w:rsidR="00CE6F99" w:rsidRPr="006B1B84" w14:paraId="7D1EA3EA" w14:textId="77777777" w:rsidTr="00AB0239">
        <w:trPr>
          <w:trHeight w:val="397"/>
        </w:trPr>
        <w:tc>
          <w:tcPr>
            <w:tcW w:w="4287" w:type="dxa"/>
            <w:tcBorders>
              <w:top w:val="single" w:sz="4" w:space="0" w:color="auto"/>
              <w:bottom w:val="single" w:sz="4" w:space="0" w:color="auto"/>
            </w:tcBorders>
            <w:vAlign w:val="center"/>
          </w:tcPr>
          <w:p w14:paraId="4D570115" w14:textId="77777777" w:rsidR="00CE6F99" w:rsidRDefault="00CE6F99" w:rsidP="00AB0239">
            <w:pPr>
              <w:pStyle w:val="ListParagraph"/>
              <w:ind w:left="0"/>
              <w:rPr>
                <w:rFonts w:cs="Arial"/>
                <w:szCs w:val="24"/>
              </w:rPr>
            </w:pPr>
            <w:r w:rsidRPr="0036511F">
              <w:rPr>
                <w:rFonts w:cs="Arial"/>
                <w:szCs w:val="24"/>
              </w:rPr>
              <w:t>Proportion of net revenue stream</w:t>
            </w:r>
            <w:r>
              <w:rPr>
                <w:rFonts w:cs="Arial"/>
                <w:szCs w:val="24"/>
              </w:rPr>
              <w:t xml:space="preserve"> (%)</w:t>
            </w:r>
          </w:p>
        </w:tc>
        <w:tc>
          <w:tcPr>
            <w:tcW w:w="1559" w:type="dxa"/>
            <w:vAlign w:val="center"/>
          </w:tcPr>
          <w:p w14:paraId="1DD16BFB" w14:textId="77777777" w:rsidR="00CE6F99" w:rsidRPr="00307CA8" w:rsidRDefault="00CE6F99" w:rsidP="00AB0239">
            <w:pPr>
              <w:pStyle w:val="ListParagraph"/>
              <w:ind w:left="0"/>
              <w:rPr>
                <w:rFonts w:cs="Arial"/>
                <w:szCs w:val="24"/>
              </w:rPr>
            </w:pPr>
            <w:r>
              <w:rPr>
                <w:rFonts w:cs="Arial"/>
                <w:szCs w:val="24"/>
              </w:rPr>
              <w:t>12.5%</w:t>
            </w:r>
          </w:p>
        </w:tc>
        <w:tc>
          <w:tcPr>
            <w:tcW w:w="1417" w:type="dxa"/>
            <w:vAlign w:val="center"/>
          </w:tcPr>
          <w:p w14:paraId="06283E80" w14:textId="77777777" w:rsidR="00CE6F99" w:rsidRDefault="00CE6F99" w:rsidP="00AB0239">
            <w:pPr>
              <w:pStyle w:val="ListParagraph"/>
              <w:ind w:left="0"/>
              <w:rPr>
                <w:rFonts w:cs="Arial"/>
                <w:szCs w:val="24"/>
              </w:rPr>
            </w:pPr>
            <w:r w:rsidRPr="00D3183E">
              <w:rPr>
                <w:rFonts w:cs="Arial"/>
                <w:szCs w:val="24"/>
              </w:rPr>
              <w:t>12.</w:t>
            </w:r>
            <w:r>
              <w:rPr>
                <w:rFonts w:cs="Arial"/>
                <w:szCs w:val="24"/>
              </w:rPr>
              <w:t>7%</w:t>
            </w:r>
          </w:p>
        </w:tc>
        <w:tc>
          <w:tcPr>
            <w:tcW w:w="1701" w:type="dxa"/>
            <w:vAlign w:val="center"/>
          </w:tcPr>
          <w:p w14:paraId="50F25E76" w14:textId="77777777" w:rsidR="00CE6F99" w:rsidRDefault="00CE6F99" w:rsidP="00AB0239">
            <w:pPr>
              <w:pStyle w:val="ListParagraph"/>
              <w:ind w:left="0"/>
              <w:rPr>
                <w:rFonts w:cs="Arial"/>
                <w:szCs w:val="24"/>
              </w:rPr>
            </w:pPr>
            <w:r>
              <w:rPr>
                <w:rFonts w:cs="Arial"/>
                <w:szCs w:val="24"/>
              </w:rPr>
              <w:t>0.2%</w:t>
            </w:r>
          </w:p>
        </w:tc>
      </w:tr>
    </w:tbl>
    <w:p w14:paraId="1B833A0D" w14:textId="77777777" w:rsidR="00CE6F99" w:rsidRDefault="00CE6F99" w:rsidP="00CE6F99">
      <w:pPr>
        <w:pStyle w:val="Header"/>
        <w:rPr>
          <w:rFonts w:cs="Arial"/>
        </w:rPr>
      </w:pPr>
    </w:p>
    <w:p w14:paraId="1456C9E2" w14:textId="77777777" w:rsidR="00CE6F99" w:rsidRDefault="00CE6F99" w:rsidP="00CE6F99">
      <w:pPr>
        <w:pStyle w:val="Header"/>
        <w:rPr>
          <w:rFonts w:cs="Arial"/>
        </w:rPr>
      </w:pPr>
    </w:p>
    <w:p w14:paraId="608BAFAD" w14:textId="77777777" w:rsidR="00CE6F99" w:rsidRDefault="00CE6F99" w:rsidP="00CE6F99">
      <w:pPr>
        <w:pStyle w:val="Header"/>
        <w:rPr>
          <w:rFonts w:cs="Arial"/>
          <w:b/>
          <w:bCs/>
        </w:rPr>
      </w:pPr>
      <w:r>
        <w:rPr>
          <w:rFonts w:cs="Arial"/>
          <w:b/>
          <w:bCs/>
        </w:rPr>
        <w:t>2.1  Treasury Management – Debt Activity</w:t>
      </w:r>
    </w:p>
    <w:p w14:paraId="69DF721C" w14:textId="77777777" w:rsidR="00CE6F99" w:rsidRDefault="00CE6F99" w:rsidP="00CE6F99">
      <w:pPr>
        <w:pStyle w:val="Header"/>
        <w:rPr>
          <w:rFonts w:cs="Arial"/>
          <w:b/>
          <w:bCs/>
        </w:rPr>
      </w:pPr>
    </w:p>
    <w:p w14:paraId="3C299C73" w14:textId="77777777" w:rsidR="00CE6F99" w:rsidRDefault="00CE6F99" w:rsidP="00CE6F99">
      <w:pPr>
        <w:pStyle w:val="Header"/>
        <w:rPr>
          <w:rFonts w:cs="Arial"/>
          <w:szCs w:val="24"/>
        </w:rPr>
      </w:pPr>
      <w:r w:rsidRPr="00F26200">
        <w:rPr>
          <w:rFonts w:cs="Arial"/>
          <w:b/>
          <w:bCs/>
        </w:rPr>
        <w:t>Long-Term Loans</w:t>
      </w:r>
      <w:r>
        <w:rPr>
          <w:rFonts w:cs="Arial"/>
          <w:b/>
          <w:bCs/>
        </w:rPr>
        <w:t xml:space="preserve"> </w:t>
      </w:r>
      <w:r>
        <w:rPr>
          <w:rFonts w:cs="Arial"/>
          <w:bCs/>
        </w:rPr>
        <w:t>During 2023/24, no new long-term loans were taken out and loan principal repayments of £4.1m</w:t>
      </w:r>
      <w:r w:rsidRPr="00BF316E">
        <w:rPr>
          <w:rFonts w:cs="Arial"/>
          <w:bCs/>
        </w:rPr>
        <w:t xml:space="preserve"> </w:t>
      </w:r>
      <w:r>
        <w:rPr>
          <w:rFonts w:cs="Arial"/>
          <w:bCs/>
        </w:rPr>
        <w:t>were</w:t>
      </w:r>
      <w:r w:rsidRPr="00F84409">
        <w:rPr>
          <w:rFonts w:cs="Arial"/>
          <w:bCs/>
        </w:rPr>
        <w:t xml:space="preserve"> made </w:t>
      </w:r>
      <w:r>
        <w:rPr>
          <w:rFonts w:cs="Arial"/>
          <w:bCs/>
        </w:rPr>
        <w:t>against existing loans. This resulted in a level of long-term borrowings at 31</w:t>
      </w:r>
      <w:r w:rsidRPr="00F84409">
        <w:rPr>
          <w:rFonts w:cs="Arial"/>
          <w:bCs/>
        </w:rPr>
        <w:t xml:space="preserve"> </w:t>
      </w:r>
      <w:r>
        <w:rPr>
          <w:rFonts w:cs="Arial"/>
          <w:bCs/>
        </w:rPr>
        <w:t>March 2024 of £59.6m, as shown in table 2.1 below.</w:t>
      </w:r>
    </w:p>
    <w:p w14:paraId="2363C06B" w14:textId="77777777" w:rsidR="00CE6F99" w:rsidRDefault="00CE6F99" w:rsidP="00CE6F99">
      <w:pPr>
        <w:pStyle w:val="Header"/>
        <w:rPr>
          <w:rFonts w:cs="Arial"/>
          <w:bCs/>
        </w:rPr>
      </w:pPr>
    </w:p>
    <w:tbl>
      <w:tblPr>
        <w:tblW w:w="904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701"/>
        <w:gridCol w:w="1417"/>
        <w:gridCol w:w="1701"/>
        <w:gridCol w:w="1559"/>
      </w:tblGrid>
      <w:tr w:rsidR="00CE6F99" w:rsidRPr="00986E53" w14:paraId="7BAB4E33" w14:textId="77777777" w:rsidTr="00AB0239">
        <w:trPr>
          <w:trHeight w:val="454"/>
        </w:trPr>
        <w:tc>
          <w:tcPr>
            <w:tcW w:w="2665" w:type="dxa"/>
            <w:tcBorders>
              <w:top w:val="single" w:sz="4" w:space="0" w:color="auto"/>
              <w:left w:val="single" w:sz="4" w:space="0" w:color="auto"/>
              <w:bottom w:val="single" w:sz="4" w:space="0" w:color="auto"/>
              <w:right w:val="single" w:sz="4" w:space="0" w:color="auto"/>
            </w:tcBorders>
            <w:shd w:val="clear" w:color="auto" w:fill="0070C0"/>
            <w:vAlign w:val="center"/>
          </w:tcPr>
          <w:p w14:paraId="44D99E24" w14:textId="77777777" w:rsidR="00CE6F99" w:rsidRPr="00785D11" w:rsidRDefault="00CE6F99" w:rsidP="00AB0239">
            <w:pPr>
              <w:pStyle w:val="ListParagraph"/>
              <w:ind w:left="0"/>
              <w:rPr>
                <w:rFonts w:cs="Arial"/>
                <w:b/>
                <w:color w:val="FFFFFF" w:themeColor="background1"/>
                <w:szCs w:val="24"/>
              </w:rPr>
            </w:pPr>
            <w:r w:rsidRPr="00C81460">
              <w:rPr>
                <w:rFonts w:cs="Arial"/>
                <w:b/>
                <w:color w:val="FFFFFF" w:themeColor="background1"/>
              </w:rPr>
              <w:t>Table 2.1</w:t>
            </w:r>
            <w:r>
              <w:rPr>
                <w:rFonts w:cs="Arial"/>
                <w:b/>
                <w:color w:val="FFFFFF" w:themeColor="background1"/>
              </w:rPr>
              <w:t>1</w:t>
            </w:r>
          </w:p>
        </w:tc>
        <w:tc>
          <w:tcPr>
            <w:tcW w:w="1701" w:type="dxa"/>
            <w:tcBorders>
              <w:top w:val="nil"/>
              <w:left w:val="single" w:sz="4" w:space="0" w:color="auto"/>
              <w:bottom w:val="single" w:sz="4" w:space="0" w:color="auto"/>
              <w:right w:val="nil"/>
            </w:tcBorders>
            <w:vAlign w:val="center"/>
          </w:tcPr>
          <w:p w14:paraId="6B9499AD" w14:textId="77777777" w:rsidR="00CE6F99" w:rsidRPr="00785D11" w:rsidRDefault="00CE6F99" w:rsidP="00AB0239">
            <w:pPr>
              <w:pStyle w:val="ListParagraph"/>
              <w:ind w:left="0"/>
              <w:rPr>
                <w:rFonts w:cs="Arial"/>
                <w:b/>
                <w:color w:val="FFFFFF" w:themeColor="background1"/>
                <w:szCs w:val="24"/>
              </w:rPr>
            </w:pPr>
          </w:p>
        </w:tc>
        <w:tc>
          <w:tcPr>
            <w:tcW w:w="1417" w:type="dxa"/>
            <w:tcBorders>
              <w:top w:val="nil"/>
              <w:left w:val="nil"/>
              <w:bottom w:val="single" w:sz="4" w:space="0" w:color="auto"/>
              <w:right w:val="nil"/>
            </w:tcBorders>
            <w:vAlign w:val="center"/>
          </w:tcPr>
          <w:p w14:paraId="3ED87071" w14:textId="77777777" w:rsidR="00CE6F99" w:rsidRPr="00785D11" w:rsidRDefault="00CE6F99" w:rsidP="00AB0239">
            <w:pPr>
              <w:pStyle w:val="ListParagraph"/>
              <w:ind w:left="0"/>
              <w:rPr>
                <w:rFonts w:cs="Arial"/>
                <w:b/>
                <w:color w:val="FFFFFF" w:themeColor="background1"/>
                <w:szCs w:val="24"/>
              </w:rPr>
            </w:pPr>
          </w:p>
        </w:tc>
        <w:tc>
          <w:tcPr>
            <w:tcW w:w="1701" w:type="dxa"/>
            <w:tcBorders>
              <w:top w:val="nil"/>
              <w:left w:val="nil"/>
              <w:bottom w:val="single" w:sz="4" w:space="0" w:color="auto"/>
              <w:right w:val="nil"/>
            </w:tcBorders>
            <w:vAlign w:val="center"/>
          </w:tcPr>
          <w:p w14:paraId="105E7CCA" w14:textId="77777777" w:rsidR="00CE6F99" w:rsidRPr="00785D11" w:rsidRDefault="00CE6F99" w:rsidP="00AB0239">
            <w:pPr>
              <w:pStyle w:val="ListParagraph"/>
              <w:ind w:left="0"/>
              <w:rPr>
                <w:rFonts w:cs="Arial"/>
                <w:b/>
                <w:color w:val="FFFFFF" w:themeColor="background1"/>
                <w:szCs w:val="24"/>
              </w:rPr>
            </w:pPr>
          </w:p>
        </w:tc>
        <w:tc>
          <w:tcPr>
            <w:tcW w:w="1559" w:type="dxa"/>
            <w:tcBorders>
              <w:top w:val="nil"/>
              <w:left w:val="nil"/>
              <w:bottom w:val="single" w:sz="4" w:space="0" w:color="auto"/>
              <w:right w:val="nil"/>
            </w:tcBorders>
            <w:vAlign w:val="center"/>
          </w:tcPr>
          <w:p w14:paraId="13E60DC7" w14:textId="77777777" w:rsidR="00CE6F99" w:rsidRPr="00785D11" w:rsidRDefault="00CE6F99" w:rsidP="00AB0239">
            <w:pPr>
              <w:pStyle w:val="ListParagraph"/>
              <w:ind w:left="0"/>
              <w:rPr>
                <w:rFonts w:cs="Arial"/>
                <w:b/>
                <w:color w:val="FFFFFF" w:themeColor="background1"/>
                <w:szCs w:val="24"/>
              </w:rPr>
            </w:pPr>
          </w:p>
        </w:tc>
      </w:tr>
      <w:tr w:rsidR="00CE6F99" w:rsidRPr="00986E53" w14:paraId="08E42982" w14:textId="77777777" w:rsidTr="00AB0239">
        <w:trPr>
          <w:trHeight w:val="454"/>
        </w:trPr>
        <w:tc>
          <w:tcPr>
            <w:tcW w:w="2665" w:type="dxa"/>
            <w:tcBorders>
              <w:top w:val="single" w:sz="4" w:space="0" w:color="auto"/>
              <w:right w:val="single" w:sz="4" w:space="0" w:color="auto"/>
            </w:tcBorders>
            <w:shd w:val="clear" w:color="auto" w:fill="0070C0"/>
            <w:vAlign w:val="center"/>
          </w:tcPr>
          <w:p w14:paraId="75E40298"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Lender</w:t>
            </w:r>
          </w:p>
        </w:tc>
        <w:tc>
          <w:tcPr>
            <w:tcW w:w="1701" w:type="dxa"/>
            <w:tcBorders>
              <w:top w:val="single" w:sz="4" w:space="0" w:color="auto"/>
              <w:left w:val="single" w:sz="4" w:space="0" w:color="auto"/>
              <w:bottom w:val="single" w:sz="4" w:space="0" w:color="auto"/>
            </w:tcBorders>
            <w:shd w:val="clear" w:color="auto" w:fill="0070C0"/>
            <w:vAlign w:val="center"/>
          </w:tcPr>
          <w:p w14:paraId="47447C07"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Balance 01/04/23</w:t>
            </w:r>
          </w:p>
        </w:tc>
        <w:tc>
          <w:tcPr>
            <w:tcW w:w="1417" w:type="dxa"/>
            <w:tcBorders>
              <w:top w:val="single" w:sz="4" w:space="0" w:color="auto"/>
              <w:bottom w:val="single" w:sz="4" w:space="0" w:color="auto"/>
            </w:tcBorders>
            <w:shd w:val="clear" w:color="auto" w:fill="0070C0"/>
            <w:vAlign w:val="center"/>
          </w:tcPr>
          <w:p w14:paraId="2956E74B"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New Loans</w:t>
            </w:r>
          </w:p>
        </w:tc>
        <w:tc>
          <w:tcPr>
            <w:tcW w:w="1701" w:type="dxa"/>
            <w:tcBorders>
              <w:top w:val="single" w:sz="4" w:space="0" w:color="auto"/>
              <w:bottom w:val="single" w:sz="4" w:space="0" w:color="auto"/>
            </w:tcBorders>
            <w:shd w:val="clear" w:color="auto" w:fill="0070C0"/>
            <w:vAlign w:val="center"/>
          </w:tcPr>
          <w:p w14:paraId="05F3FE6B"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 xml:space="preserve">Repayments </w:t>
            </w:r>
          </w:p>
        </w:tc>
        <w:tc>
          <w:tcPr>
            <w:tcW w:w="1559" w:type="dxa"/>
            <w:tcBorders>
              <w:top w:val="single" w:sz="4" w:space="0" w:color="auto"/>
              <w:bottom w:val="single" w:sz="4" w:space="0" w:color="auto"/>
              <w:right w:val="single" w:sz="4" w:space="0" w:color="auto"/>
            </w:tcBorders>
            <w:shd w:val="clear" w:color="auto" w:fill="0070C0"/>
            <w:vAlign w:val="center"/>
          </w:tcPr>
          <w:p w14:paraId="7C73FDFF"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Balance 3</w:t>
            </w:r>
            <w:r>
              <w:rPr>
                <w:rFonts w:cs="Arial"/>
                <w:b/>
                <w:color w:val="FFFFFF" w:themeColor="background1"/>
              </w:rPr>
              <w:t>1</w:t>
            </w:r>
            <w:r w:rsidRPr="00C81460">
              <w:rPr>
                <w:rFonts w:cs="Arial"/>
                <w:b/>
                <w:color w:val="FFFFFF" w:themeColor="background1"/>
              </w:rPr>
              <w:t>/</w:t>
            </w:r>
            <w:r>
              <w:rPr>
                <w:rFonts w:cs="Arial"/>
                <w:b/>
                <w:color w:val="FFFFFF" w:themeColor="background1"/>
              </w:rPr>
              <w:t>03</w:t>
            </w:r>
            <w:r w:rsidRPr="00C81460">
              <w:rPr>
                <w:rFonts w:cs="Arial"/>
                <w:b/>
                <w:color w:val="FFFFFF" w:themeColor="background1"/>
              </w:rPr>
              <w:t>/2</w:t>
            </w:r>
            <w:r>
              <w:rPr>
                <w:rFonts w:cs="Arial"/>
                <w:b/>
                <w:color w:val="FFFFFF" w:themeColor="background1"/>
              </w:rPr>
              <w:t>4</w:t>
            </w:r>
          </w:p>
        </w:tc>
      </w:tr>
      <w:tr w:rsidR="00CE6F99" w:rsidRPr="00986E53" w14:paraId="4820A82B" w14:textId="77777777" w:rsidTr="00AB0239">
        <w:trPr>
          <w:trHeight w:val="397"/>
        </w:trPr>
        <w:tc>
          <w:tcPr>
            <w:tcW w:w="2665" w:type="dxa"/>
            <w:vAlign w:val="center"/>
          </w:tcPr>
          <w:p w14:paraId="34191C18" w14:textId="77777777" w:rsidR="00CE6F99" w:rsidRPr="00D6341B" w:rsidRDefault="00CE6F99" w:rsidP="00AB0239">
            <w:pPr>
              <w:pStyle w:val="ListParagraph"/>
              <w:ind w:left="0"/>
              <w:rPr>
                <w:rFonts w:cs="Arial"/>
                <w:bCs/>
                <w:szCs w:val="24"/>
              </w:rPr>
            </w:pPr>
            <w:r w:rsidRPr="00D6341B">
              <w:rPr>
                <w:rFonts w:cs="Arial"/>
                <w:bCs/>
                <w:szCs w:val="24"/>
              </w:rPr>
              <w:t>Dept of Finance</w:t>
            </w:r>
          </w:p>
        </w:tc>
        <w:tc>
          <w:tcPr>
            <w:tcW w:w="1701" w:type="dxa"/>
            <w:tcBorders>
              <w:top w:val="single" w:sz="4" w:space="0" w:color="auto"/>
            </w:tcBorders>
            <w:vAlign w:val="center"/>
          </w:tcPr>
          <w:p w14:paraId="4257A394" w14:textId="77777777" w:rsidR="00CE6F99" w:rsidRPr="001A0D11" w:rsidRDefault="00CE6F99" w:rsidP="00AB0239">
            <w:pPr>
              <w:pStyle w:val="ListParagraph"/>
              <w:ind w:left="0"/>
              <w:rPr>
                <w:rFonts w:cs="Arial"/>
                <w:szCs w:val="24"/>
              </w:rPr>
            </w:pPr>
            <w:r>
              <w:rPr>
                <w:rFonts w:cs="Arial"/>
                <w:szCs w:val="24"/>
              </w:rPr>
              <w:t>£ 56.450m</w:t>
            </w:r>
          </w:p>
        </w:tc>
        <w:tc>
          <w:tcPr>
            <w:tcW w:w="1417" w:type="dxa"/>
            <w:tcBorders>
              <w:top w:val="single" w:sz="4" w:space="0" w:color="auto"/>
            </w:tcBorders>
            <w:vAlign w:val="center"/>
          </w:tcPr>
          <w:p w14:paraId="372B3CF5" w14:textId="77777777" w:rsidR="00CE6F99" w:rsidRPr="001A0D11" w:rsidRDefault="00CE6F99" w:rsidP="00AB0239">
            <w:pPr>
              <w:pStyle w:val="ListParagraph"/>
              <w:ind w:left="0"/>
              <w:rPr>
                <w:rFonts w:cs="Arial"/>
                <w:szCs w:val="24"/>
              </w:rPr>
            </w:pPr>
            <w:r>
              <w:rPr>
                <w:rFonts w:cs="Arial"/>
                <w:szCs w:val="24"/>
              </w:rPr>
              <w:t>£       -</w:t>
            </w:r>
          </w:p>
        </w:tc>
        <w:tc>
          <w:tcPr>
            <w:tcW w:w="1701" w:type="dxa"/>
            <w:tcBorders>
              <w:top w:val="single" w:sz="4" w:space="0" w:color="auto"/>
            </w:tcBorders>
            <w:vAlign w:val="center"/>
          </w:tcPr>
          <w:p w14:paraId="10CE54D4" w14:textId="77777777" w:rsidR="00CE6F99" w:rsidRPr="001A0D11" w:rsidRDefault="00CE6F99" w:rsidP="00AB0239">
            <w:pPr>
              <w:pStyle w:val="ListParagraph"/>
              <w:ind w:left="0"/>
              <w:rPr>
                <w:rFonts w:cs="Arial"/>
                <w:szCs w:val="24"/>
              </w:rPr>
            </w:pPr>
            <w:r>
              <w:rPr>
                <w:rFonts w:cs="Arial"/>
                <w:szCs w:val="24"/>
              </w:rPr>
              <w:t>(£ 3.074m)</w:t>
            </w:r>
          </w:p>
        </w:tc>
        <w:tc>
          <w:tcPr>
            <w:tcW w:w="1559" w:type="dxa"/>
            <w:tcBorders>
              <w:top w:val="single" w:sz="4" w:space="0" w:color="auto"/>
            </w:tcBorders>
            <w:vAlign w:val="center"/>
          </w:tcPr>
          <w:p w14:paraId="569909FA" w14:textId="77777777" w:rsidR="00CE6F99" w:rsidRPr="001A0D11" w:rsidRDefault="00CE6F99" w:rsidP="00AB0239">
            <w:pPr>
              <w:pStyle w:val="ListParagraph"/>
              <w:ind w:left="0"/>
              <w:rPr>
                <w:rFonts w:cs="Arial"/>
                <w:szCs w:val="24"/>
              </w:rPr>
            </w:pPr>
            <w:r w:rsidRPr="003C1E7A">
              <w:rPr>
                <w:rFonts w:cs="Arial"/>
                <w:szCs w:val="24"/>
              </w:rPr>
              <w:t>£</w:t>
            </w:r>
            <w:r>
              <w:rPr>
                <w:rFonts w:cs="Arial"/>
                <w:szCs w:val="24"/>
              </w:rPr>
              <w:t xml:space="preserve"> 53.376m</w:t>
            </w:r>
          </w:p>
        </w:tc>
      </w:tr>
      <w:tr w:rsidR="00CE6F99" w:rsidRPr="00986E53" w14:paraId="5E6D5BE6" w14:textId="77777777" w:rsidTr="00AB0239">
        <w:trPr>
          <w:trHeight w:val="397"/>
        </w:trPr>
        <w:tc>
          <w:tcPr>
            <w:tcW w:w="2665" w:type="dxa"/>
            <w:vAlign w:val="center"/>
          </w:tcPr>
          <w:p w14:paraId="27E04620" w14:textId="77777777" w:rsidR="00CE6F99" w:rsidRPr="00D6341B" w:rsidRDefault="00CE6F99" w:rsidP="00AB0239">
            <w:pPr>
              <w:pStyle w:val="ListParagraph"/>
              <w:ind w:left="0"/>
              <w:rPr>
                <w:rFonts w:cs="Arial"/>
                <w:bCs/>
                <w:szCs w:val="24"/>
              </w:rPr>
            </w:pPr>
            <w:r w:rsidRPr="00D6341B">
              <w:rPr>
                <w:rFonts w:cs="Arial"/>
                <w:bCs/>
                <w:szCs w:val="24"/>
              </w:rPr>
              <w:t>Banks (LOBOs)</w:t>
            </w:r>
          </w:p>
        </w:tc>
        <w:tc>
          <w:tcPr>
            <w:tcW w:w="1701" w:type="dxa"/>
            <w:vAlign w:val="center"/>
          </w:tcPr>
          <w:p w14:paraId="61EEFE8F" w14:textId="77777777" w:rsidR="00CE6F99" w:rsidRDefault="00CE6F99" w:rsidP="00AB0239">
            <w:pPr>
              <w:pStyle w:val="ListParagraph"/>
              <w:ind w:left="0"/>
              <w:rPr>
                <w:rFonts w:cs="Arial"/>
                <w:szCs w:val="24"/>
              </w:rPr>
            </w:pPr>
            <w:r>
              <w:rPr>
                <w:rFonts w:cs="Arial"/>
                <w:szCs w:val="24"/>
              </w:rPr>
              <w:t>£   7.275m</w:t>
            </w:r>
          </w:p>
        </w:tc>
        <w:tc>
          <w:tcPr>
            <w:tcW w:w="1417" w:type="dxa"/>
            <w:vAlign w:val="center"/>
          </w:tcPr>
          <w:p w14:paraId="28A891FC" w14:textId="77777777" w:rsidR="00CE6F99" w:rsidRDefault="00CE6F99" w:rsidP="00AB0239">
            <w:pPr>
              <w:pStyle w:val="ListParagraph"/>
              <w:ind w:left="0"/>
              <w:rPr>
                <w:rFonts w:cs="Arial"/>
                <w:szCs w:val="24"/>
              </w:rPr>
            </w:pPr>
            <w:r>
              <w:rPr>
                <w:rFonts w:cs="Arial"/>
                <w:szCs w:val="24"/>
              </w:rPr>
              <w:t>£       -</w:t>
            </w:r>
          </w:p>
        </w:tc>
        <w:tc>
          <w:tcPr>
            <w:tcW w:w="1701" w:type="dxa"/>
            <w:vAlign w:val="center"/>
          </w:tcPr>
          <w:p w14:paraId="65F548CF" w14:textId="77777777" w:rsidR="00CE6F99" w:rsidRDefault="00CE6F99" w:rsidP="00AB0239">
            <w:pPr>
              <w:pStyle w:val="ListParagraph"/>
              <w:ind w:left="0"/>
              <w:rPr>
                <w:rFonts w:cs="Arial"/>
                <w:szCs w:val="24"/>
              </w:rPr>
            </w:pPr>
            <w:r>
              <w:rPr>
                <w:rFonts w:cs="Arial"/>
                <w:szCs w:val="24"/>
              </w:rPr>
              <w:t>(£ 1.000m)</w:t>
            </w:r>
          </w:p>
        </w:tc>
        <w:tc>
          <w:tcPr>
            <w:tcW w:w="1559" w:type="dxa"/>
            <w:vAlign w:val="center"/>
          </w:tcPr>
          <w:p w14:paraId="0DF72C5B" w14:textId="77777777" w:rsidR="00CE6F99" w:rsidRDefault="00CE6F99" w:rsidP="00AB0239">
            <w:pPr>
              <w:pStyle w:val="ListParagraph"/>
              <w:ind w:left="0"/>
              <w:rPr>
                <w:rFonts w:cs="Arial"/>
                <w:szCs w:val="24"/>
              </w:rPr>
            </w:pPr>
            <w:r>
              <w:rPr>
                <w:rFonts w:cs="Arial"/>
                <w:szCs w:val="24"/>
              </w:rPr>
              <w:t>£   6.275m</w:t>
            </w:r>
          </w:p>
        </w:tc>
      </w:tr>
      <w:tr w:rsidR="00CE6F99" w:rsidRPr="00986E53" w14:paraId="5DDE3AEE" w14:textId="77777777" w:rsidTr="00AB0239">
        <w:trPr>
          <w:trHeight w:val="397"/>
        </w:trPr>
        <w:tc>
          <w:tcPr>
            <w:tcW w:w="2665" w:type="dxa"/>
            <w:shd w:val="clear" w:color="auto" w:fill="D9D9D9" w:themeFill="background1" w:themeFillShade="D9"/>
            <w:vAlign w:val="center"/>
          </w:tcPr>
          <w:p w14:paraId="246B7347" w14:textId="77777777" w:rsidR="00CE6F99" w:rsidRPr="00D6341B" w:rsidRDefault="00CE6F99" w:rsidP="00AB0239">
            <w:pPr>
              <w:pStyle w:val="ListParagraph"/>
              <w:ind w:left="0"/>
              <w:rPr>
                <w:rFonts w:cs="Arial"/>
                <w:b/>
                <w:szCs w:val="24"/>
              </w:rPr>
            </w:pPr>
            <w:r w:rsidRPr="00D6341B">
              <w:rPr>
                <w:rFonts w:cs="Arial"/>
                <w:b/>
                <w:szCs w:val="24"/>
              </w:rPr>
              <w:t>Totals</w:t>
            </w:r>
          </w:p>
        </w:tc>
        <w:tc>
          <w:tcPr>
            <w:tcW w:w="1701" w:type="dxa"/>
            <w:shd w:val="clear" w:color="auto" w:fill="D9D9D9" w:themeFill="background1" w:themeFillShade="D9"/>
            <w:vAlign w:val="center"/>
          </w:tcPr>
          <w:p w14:paraId="493233C6" w14:textId="77777777" w:rsidR="00CE6F99" w:rsidRPr="00D7326D" w:rsidRDefault="00CE6F99" w:rsidP="00AB0239">
            <w:pPr>
              <w:pStyle w:val="ListParagraph"/>
              <w:ind w:left="0"/>
              <w:rPr>
                <w:rFonts w:cs="Arial"/>
                <w:b/>
                <w:bCs/>
                <w:szCs w:val="24"/>
              </w:rPr>
            </w:pPr>
            <w:r w:rsidRPr="00D7326D">
              <w:rPr>
                <w:rFonts w:cs="Arial"/>
                <w:b/>
                <w:bCs/>
                <w:szCs w:val="24"/>
              </w:rPr>
              <w:t>£</w:t>
            </w:r>
            <w:r>
              <w:rPr>
                <w:rFonts w:cs="Arial"/>
                <w:b/>
                <w:bCs/>
                <w:szCs w:val="24"/>
              </w:rPr>
              <w:t xml:space="preserve"> 63.725</w:t>
            </w:r>
            <w:r w:rsidRPr="00D7326D">
              <w:rPr>
                <w:rFonts w:cs="Arial"/>
                <w:b/>
                <w:bCs/>
                <w:szCs w:val="24"/>
              </w:rPr>
              <w:t>m</w:t>
            </w:r>
          </w:p>
        </w:tc>
        <w:tc>
          <w:tcPr>
            <w:tcW w:w="1417" w:type="dxa"/>
            <w:shd w:val="clear" w:color="auto" w:fill="D9D9D9" w:themeFill="background1" w:themeFillShade="D9"/>
            <w:vAlign w:val="center"/>
          </w:tcPr>
          <w:p w14:paraId="25F909A0" w14:textId="77777777" w:rsidR="00CE6F99" w:rsidRPr="00D7326D" w:rsidRDefault="00CE6F99" w:rsidP="00AB0239">
            <w:pPr>
              <w:pStyle w:val="ListParagraph"/>
              <w:ind w:left="0"/>
              <w:rPr>
                <w:rFonts w:cs="Arial"/>
                <w:b/>
                <w:bCs/>
                <w:szCs w:val="24"/>
              </w:rPr>
            </w:pPr>
            <w:r>
              <w:rPr>
                <w:rFonts w:cs="Arial"/>
                <w:b/>
                <w:bCs/>
                <w:szCs w:val="24"/>
              </w:rPr>
              <w:t>£       -</w:t>
            </w:r>
          </w:p>
        </w:tc>
        <w:tc>
          <w:tcPr>
            <w:tcW w:w="1701" w:type="dxa"/>
            <w:shd w:val="clear" w:color="auto" w:fill="D9D9D9" w:themeFill="background1" w:themeFillShade="D9"/>
            <w:vAlign w:val="center"/>
          </w:tcPr>
          <w:p w14:paraId="5DF2F8AB" w14:textId="77777777" w:rsidR="00CE6F99" w:rsidRPr="00D7326D" w:rsidRDefault="00CE6F99" w:rsidP="00AB0239">
            <w:pPr>
              <w:pStyle w:val="ListParagraph"/>
              <w:ind w:left="0"/>
              <w:rPr>
                <w:rFonts w:cs="Arial"/>
                <w:b/>
                <w:bCs/>
                <w:szCs w:val="24"/>
              </w:rPr>
            </w:pPr>
            <w:r>
              <w:rPr>
                <w:rFonts w:cs="Arial"/>
                <w:b/>
                <w:bCs/>
                <w:szCs w:val="24"/>
              </w:rPr>
              <w:t>(£ 4.074m)</w:t>
            </w:r>
          </w:p>
        </w:tc>
        <w:tc>
          <w:tcPr>
            <w:tcW w:w="1559" w:type="dxa"/>
            <w:shd w:val="clear" w:color="auto" w:fill="D9D9D9" w:themeFill="background1" w:themeFillShade="D9"/>
            <w:vAlign w:val="center"/>
          </w:tcPr>
          <w:p w14:paraId="4D3AA524" w14:textId="77777777" w:rsidR="00CE6F99" w:rsidRPr="00D7326D" w:rsidRDefault="00CE6F99" w:rsidP="00AB0239">
            <w:pPr>
              <w:pStyle w:val="ListParagraph"/>
              <w:ind w:left="0"/>
              <w:rPr>
                <w:rFonts w:cs="Arial"/>
                <w:b/>
                <w:bCs/>
                <w:szCs w:val="24"/>
              </w:rPr>
            </w:pPr>
            <w:r w:rsidRPr="00D7326D">
              <w:rPr>
                <w:rFonts w:cs="Arial"/>
                <w:b/>
                <w:bCs/>
                <w:szCs w:val="24"/>
              </w:rPr>
              <w:t>£</w:t>
            </w:r>
            <w:r>
              <w:rPr>
                <w:rFonts w:cs="Arial"/>
                <w:b/>
                <w:bCs/>
                <w:szCs w:val="24"/>
              </w:rPr>
              <w:t xml:space="preserve"> 59.651</w:t>
            </w:r>
            <w:r w:rsidRPr="00D7326D">
              <w:rPr>
                <w:rFonts w:cs="Arial"/>
                <w:b/>
                <w:bCs/>
                <w:szCs w:val="24"/>
              </w:rPr>
              <w:t>m</w:t>
            </w:r>
          </w:p>
        </w:tc>
      </w:tr>
    </w:tbl>
    <w:p w14:paraId="3187A909" w14:textId="77777777" w:rsidR="00CE6F99" w:rsidRDefault="00CE6F99" w:rsidP="00CE6F99">
      <w:pPr>
        <w:pStyle w:val="Header"/>
        <w:rPr>
          <w:rFonts w:cs="Arial"/>
          <w:bCs/>
        </w:rPr>
      </w:pPr>
    </w:p>
    <w:p w14:paraId="3C6C7950" w14:textId="77777777" w:rsidR="00CE6F99" w:rsidRDefault="00CE6F99" w:rsidP="00CE6F99">
      <w:pPr>
        <w:pStyle w:val="Header"/>
        <w:rPr>
          <w:rFonts w:cs="Arial"/>
          <w:bCs/>
        </w:rPr>
      </w:pPr>
      <w:r w:rsidRPr="00121A12">
        <w:rPr>
          <w:rFonts w:cs="Arial"/>
          <w:b/>
          <w:bCs/>
        </w:rPr>
        <w:t>Short-Term Loans</w:t>
      </w:r>
      <w:r>
        <w:rPr>
          <w:rFonts w:cs="Arial"/>
          <w:b/>
          <w:bCs/>
        </w:rPr>
        <w:t xml:space="preserve"> </w:t>
      </w:r>
      <w:r>
        <w:rPr>
          <w:rFonts w:cs="Arial"/>
          <w:bCs/>
        </w:rPr>
        <w:t xml:space="preserve">Council did not currently hold any short-term borrowings.  </w:t>
      </w:r>
    </w:p>
    <w:p w14:paraId="2876D100" w14:textId="77777777" w:rsidR="00CE6F99" w:rsidRDefault="00CE6F99" w:rsidP="00CE6F99">
      <w:pPr>
        <w:rPr>
          <w:rFonts w:cs="Arial"/>
          <w:highlight w:val="yellow"/>
        </w:rPr>
      </w:pPr>
    </w:p>
    <w:p w14:paraId="713CA5CB" w14:textId="77777777" w:rsidR="00CE6F99" w:rsidRPr="00686770" w:rsidRDefault="00CE6F99" w:rsidP="00CE6F99">
      <w:pPr>
        <w:pStyle w:val="Header"/>
        <w:rPr>
          <w:rFonts w:cs="Arial"/>
          <w:b/>
          <w:bCs/>
        </w:rPr>
      </w:pPr>
      <w:r w:rsidRPr="00686770">
        <w:rPr>
          <w:rFonts w:cs="Arial"/>
          <w:b/>
          <w:bCs/>
        </w:rPr>
        <w:t>2.</w:t>
      </w:r>
      <w:r>
        <w:rPr>
          <w:rFonts w:cs="Arial"/>
          <w:b/>
          <w:bCs/>
        </w:rPr>
        <w:t>2</w:t>
      </w:r>
      <w:r w:rsidRPr="00686770">
        <w:rPr>
          <w:rFonts w:cs="Arial"/>
          <w:b/>
          <w:bCs/>
        </w:rPr>
        <w:t xml:space="preserve"> </w:t>
      </w:r>
      <w:r>
        <w:rPr>
          <w:rFonts w:cs="Arial"/>
          <w:b/>
          <w:bCs/>
        </w:rPr>
        <w:t xml:space="preserve">Treasury Management - </w:t>
      </w:r>
      <w:r w:rsidRPr="00686770">
        <w:rPr>
          <w:rFonts w:cs="Arial"/>
          <w:b/>
          <w:bCs/>
        </w:rPr>
        <w:t>Debt Related Treasury Activity Limits</w:t>
      </w:r>
    </w:p>
    <w:p w14:paraId="3EB150CF" w14:textId="77777777" w:rsidR="00CE6F99" w:rsidRPr="001C3955" w:rsidRDefault="00CE6F99" w:rsidP="00CE6F99">
      <w:pPr>
        <w:pStyle w:val="Header"/>
        <w:rPr>
          <w:rFonts w:cs="Arial"/>
          <w:bCs/>
          <w:sz w:val="16"/>
          <w:szCs w:val="16"/>
          <w:highlight w:val="yellow"/>
        </w:rPr>
      </w:pPr>
    </w:p>
    <w:p w14:paraId="3375FCFA" w14:textId="77777777" w:rsidR="00CE6F99" w:rsidRDefault="00CE6F99" w:rsidP="00CE6F99">
      <w:pPr>
        <w:pStyle w:val="BodyText"/>
        <w:spacing w:after="0" w:line="240" w:lineRule="auto"/>
        <w:jc w:val="left"/>
        <w:rPr>
          <w:rFonts w:ascii="Arial" w:hAnsi="Arial" w:cs="Arial"/>
          <w:sz w:val="24"/>
        </w:rPr>
      </w:pPr>
      <w:r w:rsidRPr="00686770">
        <w:rPr>
          <w:rFonts w:ascii="Arial" w:hAnsi="Arial" w:cs="Arial"/>
          <w:sz w:val="24"/>
        </w:rPr>
        <w:t>The table below show</w:t>
      </w:r>
      <w:r>
        <w:rPr>
          <w:rFonts w:ascii="Arial" w:hAnsi="Arial" w:cs="Arial"/>
          <w:sz w:val="24"/>
        </w:rPr>
        <w:t>ed</w:t>
      </w:r>
      <w:r w:rsidRPr="00686770">
        <w:rPr>
          <w:rFonts w:ascii="Arial" w:hAnsi="Arial" w:cs="Arial"/>
          <w:sz w:val="24"/>
        </w:rPr>
        <w:t xml:space="preserve"> the position </w:t>
      </w:r>
      <w:r>
        <w:rPr>
          <w:rFonts w:ascii="Arial" w:hAnsi="Arial" w:cs="Arial"/>
          <w:sz w:val="24"/>
        </w:rPr>
        <w:t>of all debt related treasury activity limits</w:t>
      </w:r>
      <w:r w:rsidRPr="00686770">
        <w:rPr>
          <w:rFonts w:ascii="Arial" w:hAnsi="Arial" w:cs="Arial"/>
          <w:sz w:val="24"/>
        </w:rPr>
        <w:t xml:space="preserve">.  </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1418"/>
      </w:tblGrid>
      <w:tr w:rsidR="00CE6F99" w:rsidRPr="0056402E" w14:paraId="5CEAFC82" w14:textId="77777777" w:rsidTr="00AB0239">
        <w:trPr>
          <w:cantSplit/>
          <w:trHeight w:val="340"/>
        </w:trPr>
        <w:tc>
          <w:tcPr>
            <w:tcW w:w="5812" w:type="dxa"/>
            <w:tcBorders>
              <w:right w:val="single" w:sz="4" w:space="0" w:color="auto"/>
            </w:tcBorders>
            <w:shd w:val="clear" w:color="auto" w:fill="0070C0"/>
            <w:vAlign w:val="center"/>
          </w:tcPr>
          <w:p w14:paraId="5076CC40"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Table 2.21</w:t>
            </w:r>
          </w:p>
        </w:tc>
        <w:tc>
          <w:tcPr>
            <w:tcW w:w="2835" w:type="dxa"/>
            <w:gridSpan w:val="2"/>
            <w:tcBorders>
              <w:top w:val="nil"/>
              <w:left w:val="single" w:sz="4" w:space="0" w:color="auto"/>
              <w:bottom w:val="single" w:sz="4" w:space="0" w:color="auto"/>
              <w:right w:val="nil"/>
            </w:tcBorders>
            <w:vAlign w:val="center"/>
          </w:tcPr>
          <w:p w14:paraId="78868D63"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p>
        </w:tc>
      </w:tr>
      <w:tr w:rsidR="00CE6F99" w:rsidRPr="0056402E" w14:paraId="265D2355" w14:textId="77777777" w:rsidTr="00AB0239">
        <w:trPr>
          <w:cantSplit/>
          <w:trHeight w:val="20"/>
        </w:trPr>
        <w:tc>
          <w:tcPr>
            <w:tcW w:w="5812" w:type="dxa"/>
            <w:shd w:val="clear" w:color="auto" w:fill="0070C0"/>
            <w:vAlign w:val="center"/>
          </w:tcPr>
          <w:p w14:paraId="3DE5F6A5"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Interest rate exposures</w:t>
            </w:r>
          </w:p>
        </w:tc>
        <w:tc>
          <w:tcPr>
            <w:tcW w:w="1417" w:type="dxa"/>
            <w:tcBorders>
              <w:top w:val="single" w:sz="4" w:space="0" w:color="auto"/>
            </w:tcBorders>
            <w:shd w:val="clear" w:color="auto" w:fill="0070C0"/>
            <w:vAlign w:val="center"/>
          </w:tcPr>
          <w:p w14:paraId="3A33F59A"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Limit 2023/24</w:t>
            </w:r>
          </w:p>
        </w:tc>
        <w:tc>
          <w:tcPr>
            <w:tcW w:w="1418" w:type="dxa"/>
            <w:tcBorders>
              <w:top w:val="single" w:sz="4" w:space="0" w:color="auto"/>
            </w:tcBorders>
            <w:shd w:val="clear" w:color="auto" w:fill="0070C0"/>
            <w:vAlign w:val="center"/>
          </w:tcPr>
          <w:p w14:paraId="7661F0BB"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Actual at 3</w:t>
            </w:r>
            <w:r>
              <w:rPr>
                <w:rFonts w:ascii="Arial" w:hAnsi="Arial" w:cs="Arial"/>
                <w:b/>
                <w:bCs/>
                <w:color w:val="FFFFFF" w:themeColor="background1"/>
                <w:szCs w:val="22"/>
              </w:rPr>
              <w:t>1</w:t>
            </w:r>
            <w:r w:rsidRPr="00C81460">
              <w:rPr>
                <w:rFonts w:ascii="Arial" w:hAnsi="Arial" w:cs="Arial"/>
                <w:b/>
                <w:bCs/>
                <w:color w:val="FFFFFF" w:themeColor="background1"/>
                <w:szCs w:val="22"/>
              </w:rPr>
              <w:t>/</w:t>
            </w:r>
            <w:r>
              <w:rPr>
                <w:rFonts w:ascii="Arial" w:hAnsi="Arial" w:cs="Arial"/>
                <w:b/>
                <w:bCs/>
                <w:color w:val="FFFFFF" w:themeColor="background1"/>
                <w:szCs w:val="22"/>
              </w:rPr>
              <w:t>03</w:t>
            </w:r>
            <w:r w:rsidRPr="00C81460">
              <w:rPr>
                <w:rFonts w:ascii="Arial" w:hAnsi="Arial" w:cs="Arial"/>
                <w:b/>
                <w:bCs/>
                <w:color w:val="FFFFFF" w:themeColor="background1"/>
                <w:szCs w:val="22"/>
              </w:rPr>
              <w:t>/2</w:t>
            </w:r>
            <w:r>
              <w:rPr>
                <w:rFonts w:ascii="Arial" w:hAnsi="Arial" w:cs="Arial"/>
                <w:b/>
                <w:bCs/>
                <w:color w:val="FFFFFF" w:themeColor="background1"/>
                <w:szCs w:val="22"/>
              </w:rPr>
              <w:t>4</w:t>
            </w:r>
          </w:p>
        </w:tc>
      </w:tr>
      <w:tr w:rsidR="00CE6F99" w:rsidRPr="0056402E" w14:paraId="11626CA8" w14:textId="77777777" w:rsidTr="00AB0239">
        <w:trPr>
          <w:trHeight w:val="510"/>
        </w:trPr>
        <w:tc>
          <w:tcPr>
            <w:tcW w:w="5812" w:type="dxa"/>
            <w:vAlign w:val="center"/>
          </w:tcPr>
          <w:p w14:paraId="5E212ED9" w14:textId="77777777" w:rsidR="00CE6F99" w:rsidRPr="0056402E" w:rsidRDefault="00CE6F99" w:rsidP="00AB0239">
            <w:pPr>
              <w:pStyle w:val="BodyText"/>
              <w:spacing w:after="0" w:line="240" w:lineRule="auto"/>
              <w:jc w:val="left"/>
              <w:rPr>
                <w:rFonts w:ascii="Arial" w:hAnsi="Arial" w:cs="Arial"/>
                <w:b/>
                <w:bCs/>
              </w:rPr>
            </w:pPr>
            <w:r>
              <w:rPr>
                <w:rFonts w:ascii="Arial" w:hAnsi="Arial" w:cs="Arial"/>
                <w:bCs/>
              </w:rPr>
              <w:t>Quantity of debt held at variable</w:t>
            </w:r>
            <w:r w:rsidRPr="0083120E">
              <w:rPr>
                <w:rFonts w:ascii="Arial" w:hAnsi="Arial" w:cs="Arial"/>
                <w:bCs/>
              </w:rPr>
              <w:t xml:space="preserve"> interest rate</w:t>
            </w:r>
            <w:r>
              <w:rPr>
                <w:rFonts w:ascii="Arial" w:hAnsi="Arial" w:cs="Arial"/>
                <w:bCs/>
              </w:rPr>
              <w:t>s</w:t>
            </w:r>
            <w:r w:rsidRPr="0083120E">
              <w:rPr>
                <w:rFonts w:ascii="Arial" w:hAnsi="Arial" w:cs="Arial"/>
                <w:bCs/>
              </w:rPr>
              <w:t xml:space="preserve"> - upper limit</w:t>
            </w:r>
          </w:p>
        </w:tc>
        <w:tc>
          <w:tcPr>
            <w:tcW w:w="1417" w:type="dxa"/>
            <w:vAlign w:val="center"/>
          </w:tcPr>
          <w:p w14:paraId="3A0F12CC" w14:textId="77777777" w:rsidR="00CE6F99" w:rsidRPr="0056402E" w:rsidRDefault="00CE6F99" w:rsidP="00AB0239">
            <w:pPr>
              <w:pStyle w:val="BodyText"/>
              <w:spacing w:after="0" w:line="240" w:lineRule="auto"/>
              <w:jc w:val="left"/>
              <w:rPr>
                <w:rFonts w:ascii="Arial" w:hAnsi="Arial" w:cs="Arial"/>
              </w:rPr>
            </w:pPr>
            <w:r>
              <w:rPr>
                <w:rFonts w:ascii="Arial" w:hAnsi="Arial" w:cs="Arial"/>
              </w:rPr>
              <w:t>3</w:t>
            </w:r>
            <w:r w:rsidRPr="0056402E">
              <w:rPr>
                <w:rFonts w:ascii="Arial" w:hAnsi="Arial" w:cs="Arial"/>
              </w:rPr>
              <w:t>0%</w:t>
            </w:r>
          </w:p>
        </w:tc>
        <w:tc>
          <w:tcPr>
            <w:tcW w:w="1418" w:type="dxa"/>
            <w:vAlign w:val="center"/>
          </w:tcPr>
          <w:p w14:paraId="6F50FF63" w14:textId="77777777" w:rsidR="00CE6F99" w:rsidRPr="0056402E" w:rsidRDefault="00CE6F99" w:rsidP="00AB0239">
            <w:pPr>
              <w:pStyle w:val="BodyText"/>
              <w:spacing w:after="0" w:line="240" w:lineRule="auto"/>
              <w:jc w:val="left"/>
              <w:rPr>
                <w:rFonts w:ascii="Arial" w:hAnsi="Arial" w:cs="Arial"/>
              </w:rPr>
            </w:pPr>
            <w:r>
              <w:rPr>
                <w:rFonts w:ascii="Arial" w:hAnsi="Arial" w:cs="Arial"/>
              </w:rPr>
              <w:t>2%</w:t>
            </w:r>
          </w:p>
        </w:tc>
      </w:tr>
      <w:tr w:rsidR="00CE6F99" w:rsidRPr="0056402E" w14:paraId="606D0941" w14:textId="77777777" w:rsidTr="00AB0239">
        <w:trPr>
          <w:trHeight w:val="510"/>
        </w:trPr>
        <w:tc>
          <w:tcPr>
            <w:tcW w:w="5812" w:type="dxa"/>
            <w:vAlign w:val="center"/>
          </w:tcPr>
          <w:p w14:paraId="07EF2DE5" w14:textId="77777777" w:rsidR="00CE6F99" w:rsidRPr="0083120E" w:rsidRDefault="00CE6F99" w:rsidP="00AB0239">
            <w:pPr>
              <w:pStyle w:val="BodyText"/>
              <w:spacing w:after="0" w:line="240" w:lineRule="auto"/>
              <w:jc w:val="left"/>
              <w:rPr>
                <w:rFonts w:ascii="Arial" w:hAnsi="Arial" w:cs="Arial"/>
                <w:bCs/>
              </w:rPr>
            </w:pPr>
            <w:r>
              <w:rPr>
                <w:rFonts w:ascii="Arial" w:hAnsi="Arial" w:cs="Arial"/>
                <w:bCs/>
              </w:rPr>
              <w:t>Quantity of debt held at fixed interest rates</w:t>
            </w:r>
            <w:r w:rsidRPr="0083120E">
              <w:rPr>
                <w:rFonts w:ascii="Arial" w:hAnsi="Arial" w:cs="Arial"/>
                <w:bCs/>
              </w:rPr>
              <w:t xml:space="preserve"> - upper limit</w:t>
            </w:r>
          </w:p>
        </w:tc>
        <w:tc>
          <w:tcPr>
            <w:tcW w:w="1417" w:type="dxa"/>
            <w:vAlign w:val="center"/>
          </w:tcPr>
          <w:p w14:paraId="7DC05AE4"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100%</w:t>
            </w:r>
          </w:p>
        </w:tc>
        <w:tc>
          <w:tcPr>
            <w:tcW w:w="1418" w:type="dxa"/>
            <w:vAlign w:val="center"/>
          </w:tcPr>
          <w:p w14:paraId="576BDF94" w14:textId="77777777" w:rsidR="00CE6F99" w:rsidRPr="0056402E" w:rsidRDefault="00CE6F99" w:rsidP="00AB0239">
            <w:pPr>
              <w:pStyle w:val="BodyText"/>
              <w:spacing w:after="0" w:line="240" w:lineRule="auto"/>
              <w:jc w:val="left"/>
              <w:rPr>
                <w:rFonts w:ascii="Arial" w:hAnsi="Arial" w:cs="Arial"/>
              </w:rPr>
            </w:pPr>
            <w:r>
              <w:rPr>
                <w:rFonts w:ascii="Arial" w:hAnsi="Arial" w:cs="Arial"/>
              </w:rPr>
              <w:t>98%</w:t>
            </w:r>
          </w:p>
        </w:tc>
      </w:tr>
    </w:tbl>
    <w:p w14:paraId="5208F04F" w14:textId="77777777" w:rsidR="00CE6F99" w:rsidRPr="00785D11" w:rsidRDefault="00CE6F99" w:rsidP="00CE6F99">
      <w:pPr>
        <w:rPr>
          <w:sz w:val="36"/>
          <w:szCs w:val="28"/>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1560"/>
        <w:gridCol w:w="1559"/>
        <w:gridCol w:w="1134"/>
      </w:tblGrid>
      <w:tr w:rsidR="00CE6F99" w:rsidRPr="0056402E" w14:paraId="6A2F2F99" w14:textId="77777777" w:rsidTr="00AB0239">
        <w:trPr>
          <w:cantSplit/>
          <w:trHeight w:val="20"/>
        </w:trPr>
        <w:tc>
          <w:tcPr>
            <w:tcW w:w="4394" w:type="dxa"/>
            <w:tcBorders>
              <w:right w:val="single" w:sz="4" w:space="0" w:color="auto"/>
            </w:tcBorders>
            <w:shd w:val="clear" w:color="auto" w:fill="0070C0"/>
            <w:vAlign w:val="center"/>
          </w:tcPr>
          <w:p w14:paraId="3BF7DD8B"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Table 2.22</w:t>
            </w:r>
          </w:p>
        </w:tc>
        <w:tc>
          <w:tcPr>
            <w:tcW w:w="4253" w:type="dxa"/>
            <w:gridSpan w:val="3"/>
            <w:tcBorders>
              <w:top w:val="nil"/>
              <w:left w:val="single" w:sz="4" w:space="0" w:color="auto"/>
              <w:bottom w:val="single" w:sz="4" w:space="0" w:color="auto"/>
              <w:right w:val="nil"/>
            </w:tcBorders>
            <w:vAlign w:val="center"/>
          </w:tcPr>
          <w:p w14:paraId="2EFAE4FB"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p>
        </w:tc>
      </w:tr>
      <w:tr w:rsidR="00CE6F99" w:rsidRPr="0056402E" w14:paraId="681D29CD" w14:textId="77777777" w:rsidTr="00AB0239">
        <w:trPr>
          <w:cantSplit/>
          <w:trHeight w:val="20"/>
        </w:trPr>
        <w:tc>
          <w:tcPr>
            <w:tcW w:w="4394" w:type="dxa"/>
            <w:shd w:val="clear" w:color="auto" w:fill="0070C0"/>
            <w:vAlign w:val="center"/>
          </w:tcPr>
          <w:p w14:paraId="2F41E630"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 xml:space="preserve">Maturity structure of fixed interest rate borrowing </w:t>
            </w:r>
          </w:p>
        </w:tc>
        <w:tc>
          <w:tcPr>
            <w:tcW w:w="1560" w:type="dxa"/>
            <w:tcBorders>
              <w:top w:val="single" w:sz="4" w:space="0" w:color="auto"/>
            </w:tcBorders>
            <w:shd w:val="clear" w:color="auto" w:fill="0070C0"/>
            <w:vAlign w:val="center"/>
          </w:tcPr>
          <w:p w14:paraId="0E287E9B"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Lower Limit 2023/24</w:t>
            </w:r>
          </w:p>
        </w:tc>
        <w:tc>
          <w:tcPr>
            <w:tcW w:w="1559" w:type="dxa"/>
            <w:tcBorders>
              <w:top w:val="single" w:sz="4" w:space="0" w:color="auto"/>
            </w:tcBorders>
            <w:shd w:val="clear" w:color="auto" w:fill="0070C0"/>
            <w:vAlign w:val="center"/>
          </w:tcPr>
          <w:p w14:paraId="428DB881"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sidRPr="00C81460">
              <w:rPr>
                <w:rFonts w:ascii="Arial" w:hAnsi="Arial" w:cs="Arial"/>
                <w:b/>
                <w:bCs/>
                <w:color w:val="FFFFFF" w:themeColor="background1"/>
                <w:szCs w:val="22"/>
              </w:rPr>
              <w:t>Upper Limit 2023/24</w:t>
            </w:r>
          </w:p>
        </w:tc>
        <w:tc>
          <w:tcPr>
            <w:tcW w:w="1134" w:type="dxa"/>
            <w:tcBorders>
              <w:top w:val="single" w:sz="4" w:space="0" w:color="auto"/>
            </w:tcBorders>
            <w:shd w:val="clear" w:color="auto" w:fill="0070C0"/>
          </w:tcPr>
          <w:p w14:paraId="51EC0F8B" w14:textId="77777777" w:rsidR="00CE6F99" w:rsidRPr="00C81460" w:rsidRDefault="00CE6F99" w:rsidP="00AB0239">
            <w:pPr>
              <w:pStyle w:val="BodyText"/>
              <w:spacing w:after="0" w:line="240" w:lineRule="auto"/>
              <w:jc w:val="left"/>
              <w:rPr>
                <w:rFonts w:ascii="Arial" w:hAnsi="Arial" w:cs="Arial"/>
                <w:b/>
                <w:bCs/>
                <w:color w:val="FFFFFF" w:themeColor="background1"/>
                <w:szCs w:val="22"/>
              </w:rPr>
            </w:pPr>
            <w:r>
              <w:rPr>
                <w:rFonts w:ascii="Arial" w:hAnsi="Arial" w:cs="Arial"/>
                <w:b/>
                <w:bCs/>
                <w:color w:val="FFFFFF" w:themeColor="background1"/>
                <w:szCs w:val="22"/>
              </w:rPr>
              <w:t>Actual</w:t>
            </w:r>
            <w:r w:rsidRPr="00C81460">
              <w:rPr>
                <w:rFonts w:ascii="Arial" w:hAnsi="Arial" w:cs="Arial"/>
                <w:b/>
                <w:bCs/>
                <w:color w:val="FFFFFF" w:themeColor="background1"/>
                <w:szCs w:val="22"/>
              </w:rPr>
              <w:t xml:space="preserve"> 2023/24</w:t>
            </w:r>
          </w:p>
        </w:tc>
      </w:tr>
      <w:tr w:rsidR="00CE6F99" w:rsidRPr="0056402E" w14:paraId="1866820D" w14:textId="77777777" w:rsidTr="00AB0239">
        <w:trPr>
          <w:cantSplit/>
          <w:trHeight w:val="397"/>
        </w:trPr>
        <w:tc>
          <w:tcPr>
            <w:tcW w:w="4394" w:type="dxa"/>
            <w:vAlign w:val="center"/>
          </w:tcPr>
          <w:p w14:paraId="41D9834D"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Under 12 months</w:t>
            </w:r>
          </w:p>
        </w:tc>
        <w:tc>
          <w:tcPr>
            <w:tcW w:w="1560" w:type="dxa"/>
            <w:vAlign w:val="center"/>
          </w:tcPr>
          <w:p w14:paraId="508EF50B" w14:textId="77777777" w:rsidR="00CE6F99" w:rsidRPr="0056402E" w:rsidRDefault="00CE6F99" w:rsidP="00AB0239">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175B7932"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15%</w:t>
            </w:r>
          </w:p>
        </w:tc>
        <w:tc>
          <w:tcPr>
            <w:tcW w:w="1134" w:type="dxa"/>
            <w:vAlign w:val="center"/>
          </w:tcPr>
          <w:p w14:paraId="2B45309B" w14:textId="77777777" w:rsidR="00CE6F99" w:rsidRPr="0056402E" w:rsidRDefault="00CE6F99" w:rsidP="00AB0239">
            <w:pPr>
              <w:pStyle w:val="BodyText"/>
              <w:spacing w:after="0" w:line="240" w:lineRule="auto"/>
              <w:jc w:val="left"/>
              <w:rPr>
                <w:rFonts w:ascii="Arial" w:hAnsi="Arial" w:cs="Arial"/>
              </w:rPr>
            </w:pPr>
            <w:r>
              <w:rPr>
                <w:rFonts w:ascii="Arial" w:hAnsi="Arial" w:cs="Arial"/>
              </w:rPr>
              <w:t>4.7%</w:t>
            </w:r>
          </w:p>
        </w:tc>
      </w:tr>
      <w:tr w:rsidR="00CE6F99" w:rsidRPr="0056402E" w14:paraId="49F4E2CE" w14:textId="77777777" w:rsidTr="00AB0239">
        <w:trPr>
          <w:cantSplit/>
          <w:trHeight w:val="397"/>
        </w:trPr>
        <w:tc>
          <w:tcPr>
            <w:tcW w:w="4394" w:type="dxa"/>
            <w:vAlign w:val="center"/>
          </w:tcPr>
          <w:p w14:paraId="2F97FB19"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12 months to 2 years</w:t>
            </w:r>
          </w:p>
        </w:tc>
        <w:tc>
          <w:tcPr>
            <w:tcW w:w="1560" w:type="dxa"/>
            <w:vAlign w:val="center"/>
          </w:tcPr>
          <w:p w14:paraId="7488C7C5" w14:textId="77777777" w:rsidR="00CE6F99" w:rsidRPr="0056402E" w:rsidRDefault="00CE6F99" w:rsidP="00AB0239">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3E64BAAA"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15%</w:t>
            </w:r>
          </w:p>
        </w:tc>
        <w:tc>
          <w:tcPr>
            <w:tcW w:w="1134" w:type="dxa"/>
            <w:vAlign w:val="center"/>
          </w:tcPr>
          <w:p w14:paraId="3959ED64" w14:textId="77777777" w:rsidR="00CE6F99" w:rsidRPr="0056402E" w:rsidRDefault="00CE6F99" w:rsidP="00AB0239">
            <w:pPr>
              <w:pStyle w:val="BodyText"/>
              <w:spacing w:after="0" w:line="240" w:lineRule="auto"/>
              <w:jc w:val="left"/>
              <w:rPr>
                <w:rFonts w:ascii="Arial" w:hAnsi="Arial" w:cs="Arial"/>
              </w:rPr>
            </w:pPr>
            <w:r>
              <w:rPr>
                <w:rFonts w:ascii="Arial" w:hAnsi="Arial" w:cs="Arial"/>
              </w:rPr>
              <w:t>6.0%</w:t>
            </w:r>
          </w:p>
        </w:tc>
      </w:tr>
      <w:tr w:rsidR="00CE6F99" w:rsidRPr="0056402E" w14:paraId="0514B420" w14:textId="77777777" w:rsidTr="00AB0239">
        <w:trPr>
          <w:cantSplit/>
          <w:trHeight w:val="397"/>
        </w:trPr>
        <w:tc>
          <w:tcPr>
            <w:tcW w:w="4394" w:type="dxa"/>
            <w:vAlign w:val="center"/>
          </w:tcPr>
          <w:p w14:paraId="52ADCBA2"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2 years to 5 years</w:t>
            </w:r>
          </w:p>
        </w:tc>
        <w:tc>
          <w:tcPr>
            <w:tcW w:w="1560" w:type="dxa"/>
            <w:vAlign w:val="center"/>
          </w:tcPr>
          <w:p w14:paraId="7069D4AC" w14:textId="77777777" w:rsidR="00CE6F99" w:rsidRPr="0056402E" w:rsidRDefault="00CE6F99" w:rsidP="00AB0239">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2710CDFC"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20%</w:t>
            </w:r>
          </w:p>
        </w:tc>
        <w:tc>
          <w:tcPr>
            <w:tcW w:w="1134" w:type="dxa"/>
            <w:vAlign w:val="center"/>
          </w:tcPr>
          <w:p w14:paraId="4ABB0DFE" w14:textId="77777777" w:rsidR="00CE6F99" w:rsidRPr="0056402E" w:rsidRDefault="00CE6F99" w:rsidP="00AB0239">
            <w:pPr>
              <w:pStyle w:val="BodyText"/>
              <w:spacing w:after="0" w:line="240" w:lineRule="auto"/>
              <w:jc w:val="left"/>
              <w:rPr>
                <w:rFonts w:ascii="Arial" w:hAnsi="Arial" w:cs="Arial"/>
              </w:rPr>
            </w:pPr>
            <w:r>
              <w:rPr>
                <w:rFonts w:ascii="Arial" w:hAnsi="Arial" w:cs="Arial"/>
              </w:rPr>
              <w:t>13.8%</w:t>
            </w:r>
          </w:p>
        </w:tc>
      </w:tr>
      <w:tr w:rsidR="00CE6F99" w:rsidRPr="0056402E" w14:paraId="26A3969E" w14:textId="77777777" w:rsidTr="00AB0239">
        <w:trPr>
          <w:cantSplit/>
          <w:trHeight w:val="397"/>
        </w:trPr>
        <w:tc>
          <w:tcPr>
            <w:tcW w:w="4394" w:type="dxa"/>
            <w:vAlign w:val="center"/>
          </w:tcPr>
          <w:p w14:paraId="064EE3DB"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5 years to 10 years</w:t>
            </w:r>
          </w:p>
        </w:tc>
        <w:tc>
          <w:tcPr>
            <w:tcW w:w="1560" w:type="dxa"/>
            <w:vAlign w:val="center"/>
          </w:tcPr>
          <w:p w14:paraId="1B87ECD4" w14:textId="77777777" w:rsidR="00CE6F99" w:rsidRPr="0056402E" w:rsidRDefault="00CE6F99" w:rsidP="00AB0239">
            <w:pPr>
              <w:pStyle w:val="BodyText"/>
              <w:spacing w:after="0" w:line="240" w:lineRule="auto"/>
              <w:jc w:val="left"/>
              <w:rPr>
                <w:rFonts w:ascii="Arial" w:hAnsi="Arial" w:cs="Arial"/>
              </w:rPr>
            </w:pPr>
            <w:r>
              <w:rPr>
                <w:rFonts w:ascii="Arial" w:hAnsi="Arial" w:cs="Arial"/>
              </w:rPr>
              <w:t>0</w:t>
            </w:r>
            <w:r w:rsidRPr="0056402E">
              <w:rPr>
                <w:rFonts w:ascii="Arial" w:hAnsi="Arial" w:cs="Arial"/>
              </w:rPr>
              <w:t>%</w:t>
            </w:r>
          </w:p>
        </w:tc>
        <w:tc>
          <w:tcPr>
            <w:tcW w:w="1559" w:type="dxa"/>
            <w:vAlign w:val="center"/>
          </w:tcPr>
          <w:p w14:paraId="48953132"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30%</w:t>
            </w:r>
          </w:p>
        </w:tc>
        <w:tc>
          <w:tcPr>
            <w:tcW w:w="1134" w:type="dxa"/>
            <w:vAlign w:val="center"/>
          </w:tcPr>
          <w:p w14:paraId="1E8D1D23" w14:textId="77777777" w:rsidR="00CE6F99" w:rsidRPr="0056402E" w:rsidRDefault="00CE6F99" w:rsidP="00AB0239">
            <w:pPr>
              <w:pStyle w:val="BodyText"/>
              <w:spacing w:after="0" w:line="240" w:lineRule="auto"/>
              <w:jc w:val="left"/>
              <w:rPr>
                <w:rFonts w:ascii="Arial" w:hAnsi="Arial" w:cs="Arial"/>
              </w:rPr>
            </w:pPr>
            <w:r>
              <w:rPr>
                <w:rFonts w:ascii="Arial" w:hAnsi="Arial" w:cs="Arial"/>
              </w:rPr>
              <w:t>27.2%</w:t>
            </w:r>
          </w:p>
        </w:tc>
      </w:tr>
      <w:tr w:rsidR="00CE6F99" w:rsidRPr="0056402E" w14:paraId="4DF50F04" w14:textId="77777777" w:rsidTr="00AB0239">
        <w:trPr>
          <w:cantSplit/>
          <w:trHeight w:val="397"/>
        </w:trPr>
        <w:tc>
          <w:tcPr>
            <w:tcW w:w="4394" w:type="dxa"/>
            <w:vAlign w:val="center"/>
          </w:tcPr>
          <w:p w14:paraId="6CD5E923" w14:textId="77777777" w:rsidR="00CE6F99" w:rsidRPr="0056402E" w:rsidRDefault="00CE6F99" w:rsidP="00AB0239">
            <w:pPr>
              <w:pStyle w:val="BodyText"/>
              <w:spacing w:after="0" w:line="240" w:lineRule="auto"/>
              <w:jc w:val="left"/>
              <w:rPr>
                <w:rFonts w:ascii="Arial" w:hAnsi="Arial" w:cs="Arial"/>
              </w:rPr>
            </w:pPr>
            <w:r w:rsidRPr="0056402E">
              <w:rPr>
                <w:rFonts w:ascii="Arial" w:hAnsi="Arial" w:cs="Arial"/>
              </w:rPr>
              <w:t>10 years and above</w:t>
            </w:r>
          </w:p>
        </w:tc>
        <w:tc>
          <w:tcPr>
            <w:tcW w:w="1560" w:type="dxa"/>
            <w:vAlign w:val="center"/>
          </w:tcPr>
          <w:p w14:paraId="655DD754" w14:textId="77777777" w:rsidR="00CE6F99" w:rsidRPr="0056402E" w:rsidRDefault="00CE6F99" w:rsidP="00AB0239">
            <w:pPr>
              <w:pStyle w:val="BodyText"/>
              <w:spacing w:after="0" w:line="240" w:lineRule="auto"/>
              <w:jc w:val="left"/>
              <w:rPr>
                <w:rFonts w:ascii="Arial" w:hAnsi="Arial" w:cs="Arial"/>
              </w:rPr>
            </w:pPr>
            <w:r>
              <w:rPr>
                <w:rFonts w:ascii="Arial" w:hAnsi="Arial" w:cs="Arial"/>
              </w:rPr>
              <w:t>3</w:t>
            </w:r>
            <w:r w:rsidRPr="0056402E">
              <w:rPr>
                <w:rFonts w:ascii="Arial" w:hAnsi="Arial" w:cs="Arial"/>
              </w:rPr>
              <w:t>0%</w:t>
            </w:r>
          </w:p>
        </w:tc>
        <w:tc>
          <w:tcPr>
            <w:tcW w:w="1559" w:type="dxa"/>
            <w:vAlign w:val="center"/>
          </w:tcPr>
          <w:p w14:paraId="5C1A95D8" w14:textId="77777777" w:rsidR="00CE6F99" w:rsidRPr="0056402E" w:rsidRDefault="00CE6F99" w:rsidP="00AB0239">
            <w:pPr>
              <w:pStyle w:val="BodyText"/>
              <w:spacing w:after="0" w:line="240" w:lineRule="auto"/>
              <w:jc w:val="left"/>
              <w:rPr>
                <w:rFonts w:ascii="Arial" w:hAnsi="Arial" w:cs="Arial"/>
              </w:rPr>
            </w:pPr>
            <w:r>
              <w:rPr>
                <w:rFonts w:ascii="Arial" w:hAnsi="Arial" w:cs="Arial"/>
              </w:rPr>
              <w:t>9</w:t>
            </w:r>
            <w:r w:rsidRPr="0056402E">
              <w:rPr>
                <w:rFonts w:ascii="Arial" w:hAnsi="Arial" w:cs="Arial"/>
              </w:rPr>
              <w:t>0%</w:t>
            </w:r>
          </w:p>
        </w:tc>
        <w:tc>
          <w:tcPr>
            <w:tcW w:w="1134" w:type="dxa"/>
            <w:vAlign w:val="center"/>
          </w:tcPr>
          <w:p w14:paraId="02F361A1" w14:textId="77777777" w:rsidR="00CE6F99" w:rsidRPr="0056402E" w:rsidRDefault="00CE6F99" w:rsidP="00AB0239">
            <w:pPr>
              <w:pStyle w:val="BodyText"/>
              <w:spacing w:after="0" w:line="240" w:lineRule="auto"/>
              <w:jc w:val="left"/>
              <w:rPr>
                <w:rFonts w:ascii="Arial" w:hAnsi="Arial" w:cs="Arial"/>
              </w:rPr>
            </w:pPr>
            <w:r>
              <w:rPr>
                <w:rFonts w:ascii="Arial" w:hAnsi="Arial" w:cs="Arial"/>
              </w:rPr>
              <w:t>48.3%</w:t>
            </w:r>
          </w:p>
        </w:tc>
      </w:tr>
    </w:tbl>
    <w:p w14:paraId="4D4DE8C4" w14:textId="77777777" w:rsidR="00CE6F99" w:rsidRDefault="00CE6F99" w:rsidP="00CE6F99">
      <w:pPr>
        <w:rPr>
          <w:b/>
        </w:rPr>
      </w:pPr>
    </w:p>
    <w:p w14:paraId="40E78FA7" w14:textId="77777777" w:rsidR="00CE6F99" w:rsidRDefault="00CE6F99" w:rsidP="00CE6F99">
      <w:pPr>
        <w:pStyle w:val="Header"/>
        <w:rPr>
          <w:rFonts w:cs="Arial"/>
          <w:b/>
          <w:bCs/>
        </w:rPr>
      </w:pPr>
    </w:p>
    <w:p w14:paraId="0E7EDB74" w14:textId="77777777" w:rsidR="00CE6F99" w:rsidRDefault="00CE6F99" w:rsidP="00CE6F99">
      <w:pPr>
        <w:pStyle w:val="Header"/>
        <w:rPr>
          <w:rFonts w:cs="Arial"/>
          <w:b/>
          <w:szCs w:val="24"/>
        </w:rPr>
      </w:pPr>
      <w:r w:rsidRPr="00686770">
        <w:rPr>
          <w:rFonts w:cs="Arial"/>
          <w:b/>
          <w:bCs/>
        </w:rPr>
        <w:t>2.</w:t>
      </w:r>
      <w:r>
        <w:rPr>
          <w:rFonts w:cs="Arial"/>
          <w:b/>
          <w:bCs/>
        </w:rPr>
        <w:t>3 Treasury Management - De</w:t>
      </w:r>
      <w:r w:rsidRPr="00371E47">
        <w:rPr>
          <w:rFonts w:cs="Arial"/>
          <w:b/>
          <w:szCs w:val="24"/>
        </w:rPr>
        <w:t xml:space="preserve">bt Rescheduling and Average Interest Rates </w:t>
      </w:r>
    </w:p>
    <w:p w14:paraId="33B5A631" w14:textId="77777777" w:rsidR="00CE6F99" w:rsidRPr="00371E47" w:rsidRDefault="00CE6F99" w:rsidP="00CE6F99">
      <w:pPr>
        <w:rPr>
          <w:rFonts w:cs="Arial"/>
          <w:b/>
          <w:szCs w:val="24"/>
        </w:rPr>
      </w:pPr>
    </w:p>
    <w:p w14:paraId="5AB5705A" w14:textId="77777777" w:rsidR="00CE6F99" w:rsidRDefault="00CE6F99" w:rsidP="00CE6F99">
      <w:pPr>
        <w:rPr>
          <w:rFonts w:cs="Arial"/>
          <w:bCs/>
          <w:szCs w:val="24"/>
        </w:rPr>
      </w:pPr>
      <w:r>
        <w:rPr>
          <w:rFonts w:cs="Arial"/>
          <w:szCs w:val="24"/>
        </w:rPr>
        <w:t>Officers were not able to avail of any d</w:t>
      </w:r>
      <w:r w:rsidRPr="00371E47">
        <w:rPr>
          <w:rFonts w:cs="Arial"/>
          <w:szCs w:val="24"/>
        </w:rPr>
        <w:t xml:space="preserve">ebt rescheduling </w:t>
      </w:r>
      <w:r>
        <w:rPr>
          <w:rFonts w:cs="Arial"/>
          <w:szCs w:val="24"/>
        </w:rPr>
        <w:t xml:space="preserve">opportunities </w:t>
      </w:r>
      <w:r w:rsidRPr="00371E47">
        <w:rPr>
          <w:rFonts w:cs="Arial"/>
          <w:szCs w:val="24"/>
        </w:rPr>
        <w:t xml:space="preserve">during the year as the differential </w:t>
      </w:r>
      <w:r>
        <w:rPr>
          <w:rFonts w:cs="Arial"/>
          <w:szCs w:val="24"/>
        </w:rPr>
        <w:t xml:space="preserve">of 1% </w:t>
      </w:r>
      <w:r w:rsidRPr="00371E47">
        <w:rPr>
          <w:rFonts w:cs="Arial"/>
          <w:szCs w:val="24"/>
        </w:rPr>
        <w:t xml:space="preserve">between new borrowing rates and premature repayment rates </w:t>
      </w:r>
      <w:r>
        <w:rPr>
          <w:rFonts w:cs="Arial"/>
          <w:szCs w:val="24"/>
        </w:rPr>
        <w:t xml:space="preserve">on government loans </w:t>
      </w:r>
      <w:r w:rsidRPr="00371E47">
        <w:rPr>
          <w:rFonts w:cs="Arial"/>
          <w:szCs w:val="24"/>
        </w:rPr>
        <w:t>did not create any viable options.</w:t>
      </w:r>
      <w:r>
        <w:rPr>
          <w:rFonts w:cs="Arial"/>
          <w:szCs w:val="24"/>
        </w:rPr>
        <w:t xml:space="preserve">  </w:t>
      </w:r>
      <w:r>
        <w:rPr>
          <w:rFonts w:cs="Arial"/>
          <w:bCs/>
          <w:szCs w:val="24"/>
        </w:rPr>
        <w:t xml:space="preserve">At 31 March 2024, the average interest rate for the Council’s total debt portfolio was </w:t>
      </w:r>
      <w:r w:rsidRPr="007320CE">
        <w:rPr>
          <w:rFonts w:cs="Arial"/>
          <w:bCs/>
          <w:szCs w:val="24"/>
        </w:rPr>
        <w:t>3.</w:t>
      </w:r>
      <w:r>
        <w:rPr>
          <w:rFonts w:cs="Arial"/>
          <w:bCs/>
          <w:szCs w:val="24"/>
        </w:rPr>
        <w:t>87</w:t>
      </w:r>
      <w:r w:rsidRPr="007320CE">
        <w:rPr>
          <w:rFonts w:cs="Arial"/>
          <w:bCs/>
          <w:szCs w:val="24"/>
        </w:rPr>
        <w:t>%.</w:t>
      </w:r>
    </w:p>
    <w:p w14:paraId="7DA422A1" w14:textId="77777777" w:rsidR="00CE6F99" w:rsidRDefault="00CE6F99" w:rsidP="00CE6F99">
      <w:pPr>
        <w:rPr>
          <w:rFonts w:cs="Arial"/>
          <w:bCs/>
          <w:szCs w:val="24"/>
        </w:rPr>
      </w:pPr>
    </w:p>
    <w:p w14:paraId="1CD176F2" w14:textId="77777777" w:rsidR="00CE6F99" w:rsidRDefault="00CE6F99" w:rsidP="00CE6F99">
      <w:pPr>
        <w:rPr>
          <w:rFonts w:cs="Arial"/>
          <w:bCs/>
          <w:szCs w:val="24"/>
        </w:rPr>
      </w:pPr>
    </w:p>
    <w:p w14:paraId="2ACCF084" w14:textId="77777777" w:rsidR="00CE6F99" w:rsidRDefault="00CE6F99" w:rsidP="00CE6F99">
      <w:pPr>
        <w:rPr>
          <w:rFonts w:cs="Arial"/>
          <w:bCs/>
          <w:szCs w:val="24"/>
        </w:rPr>
      </w:pPr>
    </w:p>
    <w:p w14:paraId="1333C030" w14:textId="77777777" w:rsidR="00CE6F99" w:rsidRPr="00243B4E" w:rsidRDefault="00CE6F99" w:rsidP="00CE6F99">
      <w:pPr>
        <w:pStyle w:val="Header"/>
        <w:rPr>
          <w:rFonts w:cs="Arial"/>
          <w:b/>
          <w:bCs/>
        </w:rPr>
      </w:pPr>
      <w:r>
        <w:rPr>
          <w:rFonts w:cs="Arial"/>
          <w:b/>
          <w:bCs/>
        </w:rPr>
        <w:t xml:space="preserve">2.4 Treasury Management - </w:t>
      </w:r>
      <w:r w:rsidRPr="00243B4E">
        <w:rPr>
          <w:rFonts w:cs="Arial"/>
          <w:b/>
          <w:bCs/>
        </w:rPr>
        <w:t xml:space="preserve">Investment </w:t>
      </w:r>
      <w:r>
        <w:rPr>
          <w:rFonts w:cs="Arial"/>
          <w:b/>
          <w:bCs/>
        </w:rPr>
        <w:t>Activity</w:t>
      </w:r>
    </w:p>
    <w:p w14:paraId="4360A8CF" w14:textId="77777777" w:rsidR="00CE6F99" w:rsidRPr="00470D2F" w:rsidRDefault="00CE6F99" w:rsidP="00CE6F99">
      <w:pPr>
        <w:pStyle w:val="Header"/>
        <w:rPr>
          <w:rFonts w:cs="Arial"/>
          <w:bCs/>
          <w:sz w:val="20"/>
        </w:rPr>
      </w:pPr>
    </w:p>
    <w:p w14:paraId="6E38EFF4" w14:textId="77777777" w:rsidR="00CE6F99" w:rsidRDefault="00CE6F99" w:rsidP="00CE6F99">
      <w:pPr>
        <w:pStyle w:val="Header"/>
        <w:rPr>
          <w:rFonts w:cs="Arial"/>
          <w:bCs/>
        </w:rPr>
      </w:pPr>
      <w:r w:rsidRPr="00243B4E">
        <w:rPr>
          <w:rFonts w:cs="Arial"/>
          <w:bCs/>
        </w:rPr>
        <w:t xml:space="preserve">The objectives of the Council’s investment strategy </w:t>
      </w:r>
      <w:r>
        <w:rPr>
          <w:rFonts w:cs="Arial"/>
          <w:bCs/>
        </w:rPr>
        <w:t>we</w:t>
      </w:r>
      <w:r w:rsidRPr="00243B4E">
        <w:rPr>
          <w:rFonts w:cs="Arial"/>
          <w:bCs/>
        </w:rPr>
        <w:t>re safeguarding the repayment</w:t>
      </w:r>
      <w:r>
        <w:rPr>
          <w:rFonts w:cs="Arial"/>
          <w:bCs/>
        </w:rPr>
        <w:t xml:space="preserve"> </w:t>
      </w:r>
      <w:r w:rsidRPr="00243B4E">
        <w:rPr>
          <w:rFonts w:cs="Arial"/>
          <w:bCs/>
        </w:rPr>
        <w:t>of the principal and interest o</w:t>
      </w:r>
      <w:r>
        <w:rPr>
          <w:rFonts w:cs="Arial"/>
          <w:bCs/>
        </w:rPr>
        <w:t>n</w:t>
      </w:r>
      <w:r w:rsidRPr="00243B4E">
        <w:rPr>
          <w:rFonts w:cs="Arial"/>
          <w:bCs/>
        </w:rPr>
        <w:t xml:space="preserve"> its investments on time</w:t>
      </w:r>
      <w:r>
        <w:rPr>
          <w:rFonts w:cs="Arial"/>
          <w:bCs/>
        </w:rPr>
        <w:t xml:space="preserve">, with </w:t>
      </w:r>
      <w:r w:rsidRPr="00243B4E">
        <w:rPr>
          <w:rFonts w:cs="Arial"/>
          <w:bCs/>
        </w:rPr>
        <w:t>the</w:t>
      </w:r>
      <w:r>
        <w:rPr>
          <w:rFonts w:cs="Arial"/>
          <w:bCs/>
        </w:rPr>
        <w:t xml:space="preserve"> </w:t>
      </w:r>
      <w:r w:rsidRPr="00243B4E">
        <w:rPr>
          <w:rFonts w:cs="Arial"/>
          <w:bCs/>
        </w:rPr>
        <w:t xml:space="preserve">investment return being a secondary objective. </w:t>
      </w:r>
      <w:r>
        <w:rPr>
          <w:rFonts w:cs="Arial"/>
          <w:bCs/>
        </w:rPr>
        <w:t>T</w:t>
      </w:r>
      <w:r w:rsidRPr="00243B4E">
        <w:rPr>
          <w:rFonts w:cs="Arial"/>
          <w:bCs/>
        </w:rPr>
        <w:t xml:space="preserve">he </w:t>
      </w:r>
      <w:r>
        <w:rPr>
          <w:rFonts w:cs="Arial"/>
          <w:bCs/>
        </w:rPr>
        <w:t xml:space="preserve">current </w:t>
      </w:r>
      <w:r w:rsidRPr="00243B4E">
        <w:rPr>
          <w:rFonts w:cs="Arial"/>
          <w:bCs/>
        </w:rPr>
        <w:t xml:space="preserve">investment climate </w:t>
      </w:r>
      <w:r>
        <w:rPr>
          <w:rFonts w:cs="Arial"/>
          <w:bCs/>
        </w:rPr>
        <w:t xml:space="preserve">continued to be </w:t>
      </w:r>
      <w:r w:rsidRPr="00243B4E">
        <w:rPr>
          <w:rFonts w:cs="Arial"/>
          <w:bCs/>
        </w:rPr>
        <w:t xml:space="preserve">one </w:t>
      </w:r>
      <w:r>
        <w:rPr>
          <w:rFonts w:cs="Arial"/>
          <w:bCs/>
        </w:rPr>
        <w:t xml:space="preserve">of </w:t>
      </w:r>
      <w:r w:rsidRPr="00243B4E">
        <w:rPr>
          <w:rFonts w:cs="Arial"/>
          <w:bCs/>
        </w:rPr>
        <w:t>overriding</w:t>
      </w:r>
      <w:r>
        <w:rPr>
          <w:rFonts w:cs="Arial"/>
          <w:bCs/>
        </w:rPr>
        <w:t xml:space="preserve"> </w:t>
      </w:r>
      <w:r w:rsidRPr="00243B4E">
        <w:rPr>
          <w:rFonts w:cs="Arial"/>
          <w:bCs/>
        </w:rPr>
        <w:t xml:space="preserve">risk consideration, </w:t>
      </w:r>
      <w:r>
        <w:rPr>
          <w:rFonts w:cs="Arial"/>
          <w:bCs/>
        </w:rPr>
        <w:t xml:space="preserve">particularly that of counterparty risk.  In line with advice provided by treasury management consultants, officers continued to implement an </w:t>
      </w:r>
      <w:r w:rsidRPr="00243B4E">
        <w:rPr>
          <w:rFonts w:cs="Arial"/>
          <w:bCs/>
        </w:rPr>
        <w:t>operational</w:t>
      </w:r>
      <w:r>
        <w:rPr>
          <w:rFonts w:cs="Arial"/>
          <w:bCs/>
        </w:rPr>
        <w:t xml:space="preserve"> </w:t>
      </w:r>
      <w:r w:rsidRPr="00243B4E">
        <w:rPr>
          <w:rFonts w:cs="Arial"/>
          <w:bCs/>
        </w:rPr>
        <w:t xml:space="preserve">investment strategy </w:t>
      </w:r>
      <w:r>
        <w:rPr>
          <w:rFonts w:cs="Arial"/>
          <w:bCs/>
        </w:rPr>
        <w:t xml:space="preserve">of placing short-term investments with approved high-quality counterparties.  </w:t>
      </w:r>
    </w:p>
    <w:p w14:paraId="195A4CEB" w14:textId="77777777" w:rsidR="00CE6F99" w:rsidRDefault="00CE6F99" w:rsidP="00CE6F99">
      <w:pPr>
        <w:pStyle w:val="Header"/>
        <w:rPr>
          <w:rFonts w:cs="Arial"/>
          <w:bCs/>
        </w:rPr>
      </w:pPr>
    </w:p>
    <w:p w14:paraId="38458ECA" w14:textId="77777777" w:rsidR="00CE6F99" w:rsidRDefault="00CE6F99" w:rsidP="00CE6F99">
      <w:pPr>
        <w:pStyle w:val="Header"/>
        <w:rPr>
          <w:rFonts w:cs="Arial"/>
          <w:bCs/>
        </w:rPr>
      </w:pPr>
      <w:r>
        <w:rPr>
          <w:rFonts w:cs="Arial"/>
        </w:rPr>
        <w:t>F</w:t>
      </w:r>
      <w:r w:rsidRPr="00935FC7">
        <w:rPr>
          <w:rFonts w:cs="Arial"/>
          <w:bCs/>
        </w:rPr>
        <w:t xml:space="preserve">or the </w:t>
      </w:r>
      <w:r>
        <w:rPr>
          <w:rFonts w:cs="Arial"/>
          <w:bCs/>
        </w:rPr>
        <w:t xml:space="preserve">year </w:t>
      </w:r>
      <w:r w:rsidRPr="00935FC7">
        <w:rPr>
          <w:rFonts w:cs="Arial"/>
          <w:bCs/>
        </w:rPr>
        <w:t xml:space="preserve">to </w:t>
      </w:r>
      <w:r>
        <w:rPr>
          <w:rFonts w:cs="Arial"/>
          <w:bCs/>
        </w:rPr>
        <w:t>31 March 2024</w:t>
      </w:r>
      <w:r w:rsidRPr="00935FC7">
        <w:rPr>
          <w:rFonts w:cs="Arial"/>
          <w:bCs/>
        </w:rPr>
        <w:t xml:space="preserve">, Council </w:t>
      </w:r>
      <w:r w:rsidRPr="005809F0">
        <w:rPr>
          <w:rFonts w:cs="Arial"/>
          <w:bCs/>
        </w:rPr>
        <w:t xml:space="preserve">earned interest of </w:t>
      </w:r>
      <w:r w:rsidRPr="003C1E7A">
        <w:rPr>
          <w:rFonts w:cs="Arial"/>
          <w:bCs/>
        </w:rPr>
        <w:t>£</w:t>
      </w:r>
      <w:r>
        <w:rPr>
          <w:rFonts w:cs="Arial"/>
          <w:bCs/>
        </w:rPr>
        <w:t>633k</w:t>
      </w:r>
      <w:r w:rsidRPr="005809F0">
        <w:rPr>
          <w:rFonts w:cs="Arial"/>
          <w:bCs/>
        </w:rPr>
        <w:t xml:space="preserve"> </w:t>
      </w:r>
      <w:r>
        <w:rPr>
          <w:rFonts w:cs="Arial"/>
          <w:bCs/>
        </w:rPr>
        <w:t xml:space="preserve">on </w:t>
      </w:r>
      <w:r w:rsidRPr="005809F0">
        <w:rPr>
          <w:rFonts w:cs="Arial"/>
          <w:bCs/>
        </w:rPr>
        <w:t>investment deals with approved financial institutions</w:t>
      </w:r>
      <w:r>
        <w:rPr>
          <w:rFonts w:cs="Arial"/>
          <w:bCs/>
        </w:rPr>
        <w:t xml:space="preserve">, </w:t>
      </w:r>
      <w:r>
        <w:rPr>
          <w:rFonts w:cs="Arial"/>
        </w:rPr>
        <w:t>comparing favourably to the budget set for the year of £220k.  This was due to larger than anticipated investment balances and higher than expected interest rates.  The activity for the year was summarised in table 2.31</w:t>
      </w:r>
      <w:r w:rsidRPr="005809F0">
        <w:rPr>
          <w:rFonts w:cs="Arial"/>
          <w:bCs/>
        </w:rPr>
        <w:t xml:space="preserve"> below</w:t>
      </w:r>
      <w:r>
        <w:rPr>
          <w:rFonts w:cs="Arial"/>
          <w:bCs/>
        </w:rPr>
        <w:t>.</w:t>
      </w:r>
    </w:p>
    <w:p w14:paraId="5F83B6CB" w14:textId="77777777" w:rsidR="00CE6F99" w:rsidRDefault="00CE6F99" w:rsidP="00CE6F99">
      <w:pPr>
        <w:pStyle w:val="Header"/>
        <w:rPr>
          <w:rFonts w:cs="Arial"/>
          <w:bC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1276"/>
        <w:gridCol w:w="1276"/>
        <w:gridCol w:w="1277"/>
        <w:gridCol w:w="1274"/>
      </w:tblGrid>
      <w:tr w:rsidR="00CE6F99" w:rsidRPr="00986E53" w14:paraId="1C8537F3" w14:textId="77777777" w:rsidTr="00AB0239">
        <w:tc>
          <w:tcPr>
            <w:tcW w:w="3969" w:type="dxa"/>
            <w:shd w:val="clear" w:color="auto" w:fill="0070C0"/>
          </w:tcPr>
          <w:p w14:paraId="5B087AA9"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Table 2.3</w:t>
            </w:r>
            <w:r>
              <w:rPr>
                <w:rFonts w:cs="Arial"/>
                <w:b/>
                <w:color w:val="FFFFFF" w:themeColor="background1"/>
              </w:rPr>
              <w:t>1</w:t>
            </w:r>
          </w:p>
        </w:tc>
        <w:tc>
          <w:tcPr>
            <w:tcW w:w="1276" w:type="dxa"/>
            <w:shd w:val="clear" w:color="auto" w:fill="0070C0"/>
            <w:vAlign w:val="center"/>
          </w:tcPr>
          <w:p w14:paraId="6F569B54"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Average Deposit Size</w:t>
            </w:r>
          </w:p>
        </w:tc>
        <w:tc>
          <w:tcPr>
            <w:tcW w:w="1276" w:type="dxa"/>
            <w:shd w:val="clear" w:color="auto" w:fill="0070C0"/>
            <w:vAlign w:val="center"/>
          </w:tcPr>
          <w:p w14:paraId="6891E1F8"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Average Term</w:t>
            </w:r>
          </w:p>
        </w:tc>
        <w:tc>
          <w:tcPr>
            <w:tcW w:w="1277" w:type="dxa"/>
            <w:shd w:val="clear" w:color="auto" w:fill="0070C0"/>
            <w:vAlign w:val="center"/>
          </w:tcPr>
          <w:p w14:paraId="3F96DC0F"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Average Interest Rate</w:t>
            </w:r>
          </w:p>
        </w:tc>
        <w:tc>
          <w:tcPr>
            <w:tcW w:w="1274" w:type="dxa"/>
            <w:shd w:val="clear" w:color="auto" w:fill="0070C0"/>
            <w:vAlign w:val="center"/>
          </w:tcPr>
          <w:p w14:paraId="1984F3AF"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Interest Earned</w:t>
            </w:r>
          </w:p>
        </w:tc>
      </w:tr>
      <w:tr w:rsidR="00CE6F99" w:rsidRPr="00986E53" w14:paraId="1617B58D" w14:textId="77777777" w:rsidTr="00AB0239">
        <w:trPr>
          <w:trHeight w:val="397"/>
        </w:trPr>
        <w:tc>
          <w:tcPr>
            <w:tcW w:w="3969" w:type="dxa"/>
            <w:vAlign w:val="center"/>
          </w:tcPr>
          <w:p w14:paraId="3DC021AC" w14:textId="77777777" w:rsidR="00CE6F99" w:rsidRPr="00A214C9" w:rsidRDefault="00CE6F99" w:rsidP="00AB0239">
            <w:pPr>
              <w:pStyle w:val="ListParagraph"/>
              <w:ind w:left="0"/>
              <w:rPr>
                <w:rFonts w:cs="Arial"/>
                <w:bCs/>
                <w:szCs w:val="24"/>
              </w:rPr>
            </w:pPr>
            <w:r w:rsidRPr="00A214C9">
              <w:rPr>
                <w:rFonts w:cs="Arial"/>
                <w:bCs/>
                <w:szCs w:val="24"/>
              </w:rPr>
              <w:t>CCLA Public Sector Deposit Fund</w:t>
            </w:r>
          </w:p>
        </w:tc>
        <w:tc>
          <w:tcPr>
            <w:tcW w:w="1276" w:type="dxa"/>
            <w:vAlign w:val="center"/>
          </w:tcPr>
          <w:p w14:paraId="0ED88666" w14:textId="77777777" w:rsidR="00CE6F99" w:rsidRPr="001A0D11" w:rsidRDefault="00CE6F99" w:rsidP="00AB0239">
            <w:pPr>
              <w:pStyle w:val="ListParagraph"/>
              <w:ind w:left="0"/>
              <w:rPr>
                <w:rFonts w:cs="Arial"/>
                <w:szCs w:val="24"/>
              </w:rPr>
            </w:pPr>
            <w:r>
              <w:rPr>
                <w:rFonts w:cs="Arial"/>
                <w:szCs w:val="24"/>
              </w:rPr>
              <w:t>£2.9m</w:t>
            </w:r>
          </w:p>
        </w:tc>
        <w:tc>
          <w:tcPr>
            <w:tcW w:w="1276" w:type="dxa"/>
            <w:vAlign w:val="center"/>
          </w:tcPr>
          <w:p w14:paraId="23A8B266" w14:textId="77777777" w:rsidR="00CE6F99" w:rsidRPr="001A0D11" w:rsidRDefault="00CE6F99" w:rsidP="00AB0239">
            <w:pPr>
              <w:pStyle w:val="ListParagraph"/>
              <w:ind w:left="0"/>
              <w:rPr>
                <w:rFonts w:cs="Arial"/>
                <w:szCs w:val="24"/>
              </w:rPr>
            </w:pPr>
            <w:r>
              <w:rPr>
                <w:rFonts w:cs="Arial"/>
                <w:szCs w:val="24"/>
              </w:rPr>
              <w:t>Call A/c</w:t>
            </w:r>
          </w:p>
        </w:tc>
        <w:tc>
          <w:tcPr>
            <w:tcW w:w="1277" w:type="dxa"/>
            <w:vAlign w:val="center"/>
          </w:tcPr>
          <w:p w14:paraId="19D0C780" w14:textId="77777777" w:rsidR="00CE6F99" w:rsidRPr="001A0D11" w:rsidRDefault="00CE6F99" w:rsidP="00AB0239">
            <w:pPr>
              <w:pStyle w:val="ListParagraph"/>
              <w:ind w:left="0"/>
              <w:rPr>
                <w:rFonts w:cs="Arial"/>
                <w:szCs w:val="24"/>
              </w:rPr>
            </w:pPr>
            <w:r>
              <w:rPr>
                <w:rFonts w:cs="Arial"/>
                <w:szCs w:val="24"/>
              </w:rPr>
              <w:t>4.98%</w:t>
            </w:r>
          </w:p>
        </w:tc>
        <w:tc>
          <w:tcPr>
            <w:tcW w:w="1274" w:type="dxa"/>
            <w:vAlign w:val="center"/>
          </w:tcPr>
          <w:p w14:paraId="7982482C" w14:textId="77777777" w:rsidR="00CE6F99" w:rsidRPr="001A0D11" w:rsidRDefault="00CE6F99" w:rsidP="00AB0239">
            <w:pPr>
              <w:pStyle w:val="ListParagraph"/>
              <w:ind w:left="0"/>
              <w:rPr>
                <w:rFonts w:cs="Arial"/>
                <w:szCs w:val="24"/>
              </w:rPr>
            </w:pPr>
            <w:r w:rsidRPr="003C1E7A">
              <w:rPr>
                <w:rFonts w:cs="Arial"/>
                <w:szCs w:val="24"/>
              </w:rPr>
              <w:t>£</w:t>
            </w:r>
            <w:r>
              <w:rPr>
                <w:rFonts w:cs="Arial"/>
                <w:szCs w:val="24"/>
              </w:rPr>
              <w:t>149,552</w:t>
            </w:r>
          </w:p>
        </w:tc>
      </w:tr>
      <w:tr w:rsidR="00CE6F99" w:rsidRPr="00986E53" w14:paraId="3C1F79E8" w14:textId="77777777" w:rsidTr="00AB0239">
        <w:trPr>
          <w:trHeight w:val="397"/>
        </w:trPr>
        <w:tc>
          <w:tcPr>
            <w:tcW w:w="3969" w:type="dxa"/>
            <w:vAlign w:val="center"/>
          </w:tcPr>
          <w:p w14:paraId="269C958D" w14:textId="77777777" w:rsidR="00CE6F99" w:rsidRPr="00A214C9" w:rsidRDefault="00CE6F99" w:rsidP="00AB0239">
            <w:pPr>
              <w:pStyle w:val="ListParagraph"/>
              <w:ind w:left="0"/>
              <w:rPr>
                <w:rFonts w:cs="Arial"/>
                <w:bCs/>
                <w:szCs w:val="24"/>
              </w:rPr>
            </w:pPr>
            <w:r w:rsidRPr="00A214C9">
              <w:rPr>
                <w:rFonts w:cs="Arial"/>
                <w:bCs/>
                <w:szCs w:val="24"/>
              </w:rPr>
              <w:t>State Street Global Advisors</w:t>
            </w:r>
          </w:p>
        </w:tc>
        <w:tc>
          <w:tcPr>
            <w:tcW w:w="1276" w:type="dxa"/>
            <w:vAlign w:val="center"/>
          </w:tcPr>
          <w:p w14:paraId="602205F5" w14:textId="77777777" w:rsidR="00CE6F99" w:rsidRDefault="00CE6F99" w:rsidP="00AB0239">
            <w:pPr>
              <w:pStyle w:val="ListParagraph"/>
              <w:ind w:left="0"/>
              <w:rPr>
                <w:rFonts w:cs="Arial"/>
                <w:szCs w:val="24"/>
              </w:rPr>
            </w:pPr>
            <w:r>
              <w:rPr>
                <w:rFonts w:cs="Arial"/>
                <w:szCs w:val="24"/>
              </w:rPr>
              <w:t>£2.8m</w:t>
            </w:r>
          </w:p>
        </w:tc>
        <w:tc>
          <w:tcPr>
            <w:tcW w:w="1276" w:type="dxa"/>
            <w:vAlign w:val="center"/>
          </w:tcPr>
          <w:p w14:paraId="144B69A3" w14:textId="77777777" w:rsidR="00CE6F99" w:rsidRDefault="00CE6F99" w:rsidP="00AB0239">
            <w:pPr>
              <w:pStyle w:val="ListParagraph"/>
              <w:ind w:left="0"/>
              <w:rPr>
                <w:rFonts w:cs="Arial"/>
                <w:szCs w:val="24"/>
              </w:rPr>
            </w:pPr>
            <w:r>
              <w:rPr>
                <w:rFonts w:cs="Arial"/>
                <w:szCs w:val="24"/>
              </w:rPr>
              <w:t>Call A/c</w:t>
            </w:r>
          </w:p>
        </w:tc>
        <w:tc>
          <w:tcPr>
            <w:tcW w:w="1277" w:type="dxa"/>
            <w:vAlign w:val="center"/>
          </w:tcPr>
          <w:p w14:paraId="2C205FB1" w14:textId="77777777" w:rsidR="00CE6F99" w:rsidRDefault="00CE6F99" w:rsidP="00AB0239">
            <w:pPr>
              <w:pStyle w:val="ListParagraph"/>
              <w:ind w:left="0"/>
              <w:rPr>
                <w:rFonts w:cs="Arial"/>
                <w:szCs w:val="24"/>
              </w:rPr>
            </w:pPr>
            <w:r>
              <w:rPr>
                <w:rFonts w:cs="Arial"/>
                <w:szCs w:val="24"/>
              </w:rPr>
              <w:t>4.96%</w:t>
            </w:r>
          </w:p>
        </w:tc>
        <w:tc>
          <w:tcPr>
            <w:tcW w:w="1274" w:type="dxa"/>
            <w:vAlign w:val="center"/>
          </w:tcPr>
          <w:p w14:paraId="7103DC18" w14:textId="77777777" w:rsidR="00CE6F99" w:rsidRPr="003C1E7A" w:rsidRDefault="00CE6F99" w:rsidP="00AB0239">
            <w:pPr>
              <w:pStyle w:val="ListParagraph"/>
              <w:ind w:left="0"/>
              <w:rPr>
                <w:rFonts w:cs="Arial"/>
                <w:szCs w:val="24"/>
              </w:rPr>
            </w:pPr>
            <w:r>
              <w:rPr>
                <w:rFonts w:cs="Arial"/>
                <w:szCs w:val="24"/>
              </w:rPr>
              <w:t>£145,467</w:t>
            </w:r>
          </w:p>
        </w:tc>
      </w:tr>
      <w:tr w:rsidR="00CE6F99" w:rsidRPr="00986E53" w14:paraId="18986C97" w14:textId="77777777" w:rsidTr="00AB0239">
        <w:trPr>
          <w:trHeight w:val="397"/>
        </w:trPr>
        <w:tc>
          <w:tcPr>
            <w:tcW w:w="3969" w:type="dxa"/>
            <w:vAlign w:val="center"/>
          </w:tcPr>
          <w:p w14:paraId="1E94966B" w14:textId="77777777" w:rsidR="00CE6F99" w:rsidRPr="00A214C9" w:rsidRDefault="00CE6F99" w:rsidP="00AB0239">
            <w:pPr>
              <w:pStyle w:val="ListParagraph"/>
              <w:ind w:left="0"/>
              <w:rPr>
                <w:rFonts w:cs="Arial"/>
                <w:bCs/>
                <w:szCs w:val="24"/>
              </w:rPr>
            </w:pPr>
            <w:r w:rsidRPr="00A214C9">
              <w:rPr>
                <w:rFonts w:cs="Arial"/>
                <w:bCs/>
                <w:szCs w:val="24"/>
              </w:rPr>
              <w:t>Invesco Investment Mgt Ltd</w:t>
            </w:r>
          </w:p>
        </w:tc>
        <w:tc>
          <w:tcPr>
            <w:tcW w:w="1276" w:type="dxa"/>
            <w:vAlign w:val="center"/>
          </w:tcPr>
          <w:p w14:paraId="455B583E" w14:textId="77777777" w:rsidR="00CE6F99" w:rsidRDefault="00CE6F99" w:rsidP="00AB0239">
            <w:pPr>
              <w:pStyle w:val="ListParagraph"/>
              <w:ind w:left="0"/>
              <w:rPr>
                <w:rFonts w:cs="Arial"/>
                <w:szCs w:val="24"/>
              </w:rPr>
            </w:pPr>
            <w:r>
              <w:rPr>
                <w:rFonts w:cs="Arial"/>
                <w:szCs w:val="24"/>
              </w:rPr>
              <w:t>£2.7m</w:t>
            </w:r>
          </w:p>
        </w:tc>
        <w:tc>
          <w:tcPr>
            <w:tcW w:w="1276" w:type="dxa"/>
            <w:vAlign w:val="center"/>
          </w:tcPr>
          <w:p w14:paraId="5C552667" w14:textId="77777777" w:rsidR="00CE6F99" w:rsidRDefault="00CE6F99" w:rsidP="00AB0239">
            <w:pPr>
              <w:pStyle w:val="ListParagraph"/>
              <w:ind w:left="0"/>
              <w:rPr>
                <w:rFonts w:cs="Arial"/>
                <w:szCs w:val="24"/>
              </w:rPr>
            </w:pPr>
            <w:r>
              <w:rPr>
                <w:rFonts w:cs="Arial"/>
                <w:szCs w:val="24"/>
              </w:rPr>
              <w:t>Call A/c</w:t>
            </w:r>
          </w:p>
        </w:tc>
        <w:tc>
          <w:tcPr>
            <w:tcW w:w="1277" w:type="dxa"/>
            <w:vAlign w:val="center"/>
          </w:tcPr>
          <w:p w14:paraId="49AF1C21" w14:textId="77777777" w:rsidR="00CE6F99" w:rsidRDefault="00CE6F99" w:rsidP="00AB0239">
            <w:pPr>
              <w:pStyle w:val="ListParagraph"/>
              <w:ind w:left="0"/>
              <w:rPr>
                <w:rFonts w:cs="Arial"/>
                <w:szCs w:val="24"/>
              </w:rPr>
            </w:pPr>
            <w:r>
              <w:rPr>
                <w:rFonts w:cs="Arial"/>
                <w:szCs w:val="24"/>
              </w:rPr>
              <w:t>5.09%</w:t>
            </w:r>
          </w:p>
        </w:tc>
        <w:tc>
          <w:tcPr>
            <w:tcW w:w="1274" w:type="dxa"/>
            <w:vAlign w:val="center"/>
          </w:tcPr>
          <w:p w14:paraId="5DD6E83E" w14:textId="77777777" w:rsidR="00CE6F99" w:rsidRPr="003C1E7A" w:rsidRDefault="00CE6F99" w:rsidP="00AB0239">
            <w:pPr>
              <w:pStyle w:val="ListParagraph"/>
              <w:ind w:left="0"/>
              <w:rPr>
                <w:rFonts w:cs="Arial"/>
                <w:szCs w:val="24"/>
              </w:rPr>
            </w:pPr>
            <w:r>
              <w:rPr>
                <w:rFonts w:cs="Arial"/>
                <w:szCs w:val="24"/>
              </w:rPr>
              <w:t>£127,717</w:t>
            </w:r>
          </w:p>
        </w:tc>
      </w:tr>
      <w:tr w:rsidR="00CE6F99" w:rsidRPr="00986E53" w14:paraId="44506DCB" w14:textId="77777777" w:rsidTr="00AB0239">
        <w:trPr>
          <w:trHeight w:val="397"/>
        </w:trPr>
        <w:tc>
          <w:tcPr>
            <w:tcW w:w="3969" w:type="dxa"/>
            <w:vAlign w:val="center"/>
          </w:tcPr>
          <w:p w14:paraId="2A8A9D12" w14:textId="77777777" w:rsidR="00CE6F99" w:rsidRPr="00A214C9" w:rsidRDefault="00CE6F99" w:rsidP="00AB0239">
            <w:pPr>
              <w:pStyle w:val="ListParagraph"/>
              <w:ind w:left="0"/>
              <w:rPr>
                <w:rFonts w:cs="Arial"/>
                <w:bCs/>
                <w:szCs w:val="24"/>
              </w:rPr>
            </w:pPr>
            <w:r w:rsidRPr="00A214C9">
              <w:rPr>
                <w:rFonts w:cs="Arial"/>
                <w:bCs/>
                <w:szCs w:val="24"/>
              </w:rPr>
              <w:t>Bank of Scotland</w:t>
            </w:r>
          </w:p>
        </w:tc>
        <w:tc>
          <w:tcPr>
            <w:tcW w:w="1276" w:type="dxa"/>
            <w:vAlign w:val="center"/>
          </w:tcPr>
          <w:p w14:paraId="22B88891" w14:textId="77777777" w:rsidR="00CE6F99" w:rsidRPr="001A0D11" w:rsidRDefault="00CE6F99" w:rsidP="00AB0239">
            <w:pPr>
              <w:pStyle w:val="ListParagraph"/>
              <w:ind w:left="0"/>
              <w:rPr>
                <w:rFonts w:cs="Arial"/>
                <w:szCs w:val="24"/>
              </w:rPr>
            </w:pPr>
            <w:r>
              <w:rPr>
                <w:rFonts w:cs="Arial"/>
                <w:szCs w:val="24"/>
              </w:rPr>
              <w:t>£2.0m</w:t>
            </w:r>
          </w:p>
        </w:tc>
        <w:tc>
          <w:tcPr>
            <w:tcW w:w="1276" w:type="dxa"/>
            <w:vAlign w:val="center"/>
          </w:tcPr>
          <w:p w14:paraId="1C5BF207" w14:textId="77777777" w:rsidR="00CE6F99" w:rsidRPr="001A0D11" w:rsidRDefault="00CE6F99" w:rsidP="00AB0239">
            <w:pPr>
              <w:pStyle w:val="ListParagraph"/>
              <w:ind w:left="0"/>
              <w:rPr>
                <w:rFonts w:cs="Arial"/>
                <w:szCs w:val="24"/>
              </w:rPr>
            </w:pPr>
            <w:r>
              <w:rPr>
                <w:rFonts w:cs="Arial"/>
                <w:szCs w:val="24"/>
              </w:rPr>
              <w:t>Call A/c</w:t>
            </w:r>
          </w:p>
        </w:tc>
        <w:tc>
          <w:tcPr>
            <w:tcW w:w="1277" w:type="dxa"/>
            <w:vAlign w:val="center"/>
          </w:tcPr>
          <w:p w14:paraId="0E60B7BC" w14:textId="77777777" w:rsidR="00CE6F99" w:rsidRPr="001A0D11" w:rsidRDefault="00CE6F99" w:rsidP="00AB0239">
            <w:pPr>
              <w:pStyle w:val="ListParagraph"/>
              <w:ind w:left="0"/>
              <w:rPr>
                <w:rFonts w:cs="Arial"/>
                <w:szCs w:val="24"/>
              </w:rPr>
            </w:pPr>
            <w:r>
              <w:rPr>
                <w:rFonts w:cs="Arial"/>
                <w:szCs w:val="24"/>
              </w:rPr>
              <w:t>4.92%</w:t>
            </w:r>
          </w:p>
        </w:tc>
        <w:tc>
          <w:tcPr>
            <w:tcW w:w="1274" w:type="dxa"/>
            <w:vAlign w:val="center"/>
          </w:tcPr>
          <w:p w14:paraId="2F755BD3" w14:textId="77777777" w:rsidR="00CE6F99" w:rsidRPr="001A0D11" w:rsidRDefault="00CE6F99" w:rsidP="00AB0239">
            <w:pPr>
              <w:pStyle w:val="ListParagraph"/>
              <w:ind w:left="0"/>
              <w:rPr>
                <w:rFonts w:cs="Arial"/>
                <w:szCs w:val="24"/>
              </w:rPr>
            </w:pPr>
            <w:r>
              <w:rPr>
                <w:rFonts w:cs="Arial"/>
                <w:szCs w:val="24"/>
              </w:rPr>
              <w:t>£99,647</w:t>
            </w:r>
          </w:p>
        </w:tc>
      </w:tr>
      <w:tr w:rsidR="00CE6F99" w:rsidRPr="00986E53" w14:paraId="296F2E93" w14:textId="77777777" w:rsidTr="00AB0239">
        <w:trPr>
          <w:trHeight w:val="397"/>
        </w:trPr>
        <w:tc>
          <w:tcPr>
            <w:tcW w:w="3969" w:type="dxa"/>
            <w:vAlign w:val="center"/>
          </w:tcPr>
          <w:p w14:paraId="5C90CACD" w14:textId="77777777" w:rsidR="00CE6F99" w:rsidRPr="00A214C9" w:rsidRDefault="00CE6F99" w:rsidP="00AB0239">
            <w:pPr>
              <w:pStyle w:val="ListParagraph"/>
              <w:ind w:left="0"/>
              <w:rPr>
                <w:rFonts w:cs="Arial"/>
                <w:bCs/>
                <w:szCs w:val="24"/>
              </w:rPr>
            </w:pPr>
            <w:r w:rsidRPr="00A214C9">
              <w:rPr>
                <w:rFonts w:cs="Arial"/>
                <w:bCs/>
                <w:szCs w:val="24"/>
              </w:rPr>
              <w:t>Barclays Bank</w:t>
            </w:r>
          </w:p>
        </w:tc>
        <w:tc>
          <w:tcPr>
            <w:tcW w:w="1276" w:type="dxa"/>
            <w:vAlign w:val="center"/>
          </w:tcPr>
          <w:p w14:paraId="39C1144F" w14:textId="77777777" w:rsidR="00CE6F99" w:rsidRDefault="00CE6F99" w:rsidP="00AB0239">
            <w:pPr>
              <w:pStyle w:val="ListParagraph"/>
              <w:ind w:left="0"/>
              <w:rPr>
                <w:rFonts w:cs="Arial"/>
                <w:szCs w:val="24"/>
              </w:rPr>
            </w:pPr>
            <w:r>
              <w:rPr>
                <w:rFonts w:cs="Arial"/>
                <w:szCs w:val="24"/>
              </w:rPr>
              <w:t>£1.6m</w:t>
            </w:r>
          </w:p>
        </w:tc>
        <w:tc>
          <w:tcPr>
            <w:tcW w:w="1276" w:type="dxa"/>
            <w:vAlign w:val="center"/>
          </w:tcPr>
          <w:p w14:paraId="3F34DB83" w14:textId="77777777" w:rsidR="00CE6F99" w:rsidRDefault="00CE6F99" w:rsidP="00AB0239">
            <w:pPr>
              <w:pStyle w:val="ListParagraph"/>
              <w:ind w:left="0"/>
              <w:rPr>
                <w:rFonts w:cs="Arial"/>
                <w:szCs w:val="24"/>
              </w:rPr>
            </w:pPr>
            <w:r>
              <w:rPr>
                <w:rFonts w:cs="Arial"/>
                <w:szCs w:val="24"/>
              </w:rPr>
              <w:t>Call A/c</w:t>
            </w:r>
          </w:p>
        </w:tc>
        <w:tc>
          <w:tcPr>
            <w:tcW w:w="1277" w:type="dxa"/>
            <w:vAlign w:val="center"/>
          </w:tcPr>
          <w:p w14:paraId="69D60EFF" w14:textId="77777777" w:rsidR="00CE6F99" w:rsidRDefault="00CE6F99" w:rsidP="00AB0239">
            <w:pPr>
              <w:pStyle w:val="ListParagraph"/>
              <w:ind w:left="0"/>
              <w:rPr>
                <w:rFonts w:cs="Arial"/>
                <w:szCs w:val="24"/>
              </w:rPr>
            </w:pPr>
            <w:r>
              <w:rPr>
                <w:rFonts w:cs="Arial"/>
                <w:szCs w:val="24"/>
              </w:rPr>
              <w:t>4.86%</w:t>
            </w:r>
          </w:p>
        </w:tc>
        <w:tc>
          <w:tcPr>
            <w:tcW w:w="1274" w:type="dxa"/>
            <w:vAlign w:val="center"/>
          </w:tcPr>
          <w:p w14:paraId="540A47BE" w14:textId="77777777" w:rsidR="00CE6F99" w:rsidRPr="003C1E7A" w:rsidRDefault="00CE6F99" w:rsidP="00AB0239">
            <w:pPr>
              <w:pStyle w:val="ListParagraph"/>
              <w:ind w:left="0"/>
              <w:rPr>
                <w:rFonts w:cs="Arial"/>
                <w:szCs w:val="24"/>
              </w:rPr>
            </w:pPr>
            <w:r>
              <w:rPr>
                <w:rFonts w:cs="Arial"/>
                <w:szCs w:val="24"/>
              </w:rPr>
              <w:t>£69,505</w:t>
            </w:r>
          </w:p>
        </w:tc>
      </w:tr>
      <w:tr w:rsidR="00CE6F99" w:rsidRPr="00986E53" w14:paraId="56D4E545" w14:textId="77777777" w:rsidTr="00AB0239">
        <w:trPr>
          <w:trHeight w:val="397"/>
        </w:trPr>
        <w:tc>
          <w:tcPr>
            <w:tcW w:w="3969" w:type="dxa"/>
            <w:vAlign w:val="center"/>
          </w:tcPr>
          <w:p w14:paraId="295A7C1E" w14:textId="77777777" w:rsidR="00CE6F99" w:rsidRPr="00A214C9" w:rsidRDefault="00CE6F99" w:rsidP="00AB0239">
            <w:pPr>
              <w:pStyle w:val="ListParagraph"/>
              <w:ind w:left="0"/>
              <w:rPr>
                <w:rFonts w:cs="Arial"/>
                <w:bCs/>
                <w:szCs w:val="24"/>
              </w:rPr>
            </w:pPr>
            <w:r w:rsidRPr="00A214C9">
              <w:rPr>
                <w:rFonts w:cs="Arial"/>
                <w:bCs/>
                <w:szCs w:val="24"/>
              </w:rPr>
              <w:t>Santander</w:t>
            </w:r>
          </w:p>
        </w:tc>
        <w:tc>
          <w:tcPr>
            <w:tcW w:w="1276" w:type="dxa"/>
            <w:vAlign w:val="center"/>
          </w:tcPr>
          <w:p w14:paraId="0F586604" w14:textId="77777777" w:rsidR="00CE6F99" w:rsidRDefault="00CE6F99" w:rsidP="00AB0239">
            <w:pPr>
              <w:pStyle w:val="ListParagraph"/>
              <w:ind w:left="0"/>
              <w:rPr>
                <w:rFonts w:cs="Arial"/>
                <w:szCs w:val="24"/>
              </w:rPr>
            </w:pPr>
            <w:r>
              <w:rPr>
                <w:rFonts w:cs="Arial"/>
                <w:szCs w:val="24"/>
              </w:rPr>
              <w:t>£1.1m</w:t>
            </w:r>
          </w:p>
        </w:tc>
        <w:tc>
          <w:tcPr>
            <w:tcW w:w="1276" w:type="dxa"/>
            <w:vAlign w:val="center"/>
          </w:tcPr>
          <w:p w14:paraId="4D4E5622" w14:textId="77777777" w:rsidR="00CE6F99" w:rsidRDefault="00CE6F99" w:rsidP="00AB0239">
            <w:pPr>
              <w:pStyle w:val="ListParagraph"/>
              <w:ind w:left="0"/>
              <w:rPr>
                <w:rFonts w:cs="Arial"/>
                <w:szCs w:val="24"/>
              </w:rPr>
            </w:pPr>
            <w:r>
              <w:rPr>
                <w:rFonts w:cs="Arial"/>
                <w:szCs w:val="24"/>
              </w:rPr>
              <w:t>Call A/c</w:t>
            </w:r>
          </w:p>
        </w:tc>
        <w:tc>
          <w:tcPr>
            <w:tcW w:w="1277" w:type="dxa"/>
            <w:vAlign w:val="center"/>
          </w:tcPr>
          <w:p w14:paraId="514B3669" w14:textId="77777777" w:rsidR="00CE6F99" w:rsidRDefault="00CE6F99" w:rsidP="00AB0239">
            <w:pPr>
              <w:pStyle w:val="ListParagraph"/>
              <w:ind w:left="0"/>
              <w:rPr>
                <w:rFonts w:cs="Arial"/>
                <w:szCs w:val="24"/>
              </w:rPr>
            </w:pPr>
            <w:r>
              <w:rPr>
                <w:rFonts w:cs="Arial"/>
                <w:szCs w:val="24"/>
              </w:rPr>
              <w:t>2.91%</w:t>
            </w:r>
          </w:p>
        </w:tc>
        <w:tc>
          <w:tcPr>
            <w:tcW w:w="1274" w:type="dxa"/>
            <w:vAlign w:val="center"/>
          </w:tcPr>
          <w:p w14:paraId="4D732EBD" w14:textId="77777777" w:rsidR="00CE6F99" w:rsidRDefault="00CE6F99" w:rsidP="00AB0239">
            <w:pPr>
              <w:pStyle w:val="ListParagraph"/>
              <w:ind w:left="0"/>
              <w:rPr>
                <w:rFonts w:cs="Arial"/>
                <w:szCs w:val="24"/>
              </w:rPr>
            </w:pPr>
            <w:r w:rsidRPr="003C1E7A">
              <w:rPr>
                <w:rFonts w:cs="Arial"/>
                <w:szCs w:val="24"/>
              </w:rPr>
              <w:t>£</w:t>
            </w:r>
            <w:r>
              <w:rPr>
                <w:rFonts w:cs="Arial"/>
                <w:szCs w:val="24"/>
              </w:rPr>
              <w:t>10,065</w:t>
            </w:r>
          </w:p>
        </w:tc>
      </w:tr>
      <w:tr w:rsidR="00CE6F99" w:rsidRPr="00986E53" w14:paraId="15250377" w14:textId="77777777" w:rsidTr="00AB0239">
        <w:trPr>
          <w:trHeight w:val="397"/>
        </w:trPr>
        <w:tc>
          <w:tcPr>
            <w:tcW w:w="3969" w:type="dxa"/>
            <w:vAlign w:val="center"/>
          </w:tcPr>
          <w:p w14:paraId="406C7563" w14:textId="77777777" w:rsidR="00CE6F99" w:rsidRPr="00A214C9" w:rsidRDefault="00CE6F99" w:rsidP="00AB0239">
            <w:pPr>
              <w:pStyle w:val="ListParagraph"/>
              <w:ind w:left="0"/>
              <w:rPr>
                <w:rFonts w:cs="Arial"/>
                <w:bCs/>
                <w:szCs w:val="24"/>
              </w:rPr>
            </w:pPr>
            <w:r w:rsidRPr="00A214C9">
              <w:rPr>
                <w:rFonts w:cs="Arial"/>
                <w:bCs/>
                <w:szCs w:val="24"/>
              </w:rPr>
              <w:t>Other Local Authorities</w:t>
            </w:r>
          </w:p>
        </w:tc>
        <w:tc>
          <w:tcPr>
            <w:tcW w:w="1276" w:type="dxa"/>
            <w:vAlign w:val="center"/>
          </w:tcPr>
          <w:p w14:paraId="1BE03155" w14:textId="77777777" w:rsidR="00CE6F99" w:rsidRDefault="00CE6F99" w:rsidP="00AB0239">
            <w:pPr>
              <w:pStyle w:val="ListParagraph"/>
              <w:ind w:left="0"/>
              <w:rPr>
                <w:rFonts w:cs="Arial"/>
                <w:szCs w:val="24"/>
              </w:rPr>
            </w:pPr>
            <w:r>
              <w:rPr>
                <w:rFonts w:cs="Arial"/>
                <w:szCs w:val="24"/>
              </w:rPr>
              <w:t>£3.0m</w:t>
            </w:r>
          </w:p>
        </w:tc>
        <w:tc>
          <w:tcPr>
            <w:tcW w:w="1276" w:type="dxa"/>
            <w:vAlign w:val="center"/>
          </w:tcPr>
          <w:p w14:paraId="02D13F9B" w14:textId="77777777" w:rsidR="00CE6F99" w:rsidRDefault="00CE6F99" w:rsidP="00AB0239">
            <w:pPr>
              <w:pStyle w:val="ListParagraph"/>
              <w:ind w:left="0"/>
              <w:rPr>
                <w:rFonts w:cs="Arial"/>
                <w:szCs w:val="24"/>
              </w:rPr>
            </w:pPr>
            <w:r>
              <w:rPr>
                <w:rFonts w:cs="Arial"/>
                <w:szCs w:val="24"/>
              </w:rPr>
              <w:t>3 mths</w:t>
            </w:r>
          </w:p>
        </w:tc>
        <w:tc>
          <w:tcPr>
            <w:tcW w:w="1277" w:type="dxa"/>
            <w:vAlign w:val="center"/>
          </w:tcPr>
          <w:p w14:paraId="3081D9DA" w14:textId="77777777" w:rsidR="00CE6F99" w:rsidRDefault="00CE6F99" w:rsidP="00AB0239">
            <w:pPr>
              <w:pStyle w:val="ListParagraph"/>
              <w:ind w:left="0"/>
              <w:rPr>
                <w:rFonts w:cs="Arial"/>
                <w:szCs w:val="24"/>
              </w:rPr>
            </w:pPr>
            <w:r>
              <w:rPr>
                <w:rFonts w:cs="Arial"/>
                <w:szCs w:val="24"/>
              </w:rPr>
              <w:t>4.20%</w:t>
            </w:r>
          </w:p>
        </w:tc>
        <w:tc>
          <w:tcPr>
            <w:tcW w:w="1274" w:type="dxa"/>
            <w:vAlign w:val="center"/>
          </w:tcPr>
          <w:p w14:paraId="008F510D" w14:textId="77777777" w:rsidR="00CE6F99" w:rsidRDefault="00CE6F99" w:rsidP="00AB0239">
            <w:pPr>
              <w:pStyle w:val="ListParagraph"/>
              <w:ind w:left="0"/>
              <w:rPr>
                <w:rFonts w:cs="Arial"/>
                <w:szCs w:val="24"/>
              </w:rPr>
            </w:pPr>
            <w:r>
              <w:rPr>
                <w:rFonts w:cs="Arial"/>
                <w:szCs w:val="24"/>
              </w:rPr>
              <w:t>£31,414</w:t>
            </w:r>
          </w:p>
        </w:tc>
      </w:tr>
      <w:tr w:rsidR="00CE6F99" w:rsidRPr="00986E53" w14:paraId="3B0EE534" w14:textId="77777777" w:rsidTr="00AB0239">
        <w:trPr>
          <w:trHeight w:val="397"/>
        </w:trPr>
        <w:tc>
          <w:tcPr>
            <w:tcW w:w="7798" w:type="dxa"/>
            <w:gridSpan w:val="4"/>
            <w:shd w:val="clear" w:color="auto" w:fill="D9D9D9" w:themeFill="background1" w:themeFillShade="D9"/>
            <w:vAlign w:val="center"/>
          </w:tcPr>
          <w:p w14:paraId="4802B85C" w14:textId="77777777" w:rsidR="00CE6F99" w:rsidRPr="00A214C9" w:rsidRDefault="00CE6F99" w:rsidP="00AB0239">
            <w:pPr>
              <w:pStyle w:val="ListParagraph"/>
              <w:ind w:left="0"/>
              <w:rPr>
                <w:rFonts w:cs="Arial"/>
                <w:b/>
                <w:szCs w:val="24"/>
              </w:rPr>
            </w:pPr>
            <w:r w:rsidRPr="00A214C9">
              <w:rPr>
                <w:rFonts w:cs="Arial"/>
                <w:b/>
                <w:szCs w:val="24"/>
              </w:rPr>
              <w:t>Totals</w:t>
            </w:r>
          </w:p>
        </w:tc>
        <w:tc>
          <w:tcPr>
            <w:tcW w:w="1274" w:type="dxa"/>
            <w:shd w:val="clear" w:color="auto" w:fill="D9D9D9" w:themeFill="background1" w:themeFillShade="D9"/>
            <w:vAlign w:val="center"/>
          </w:tcPr>
          <w:p w14:paraId="2B677561" w14:textId="77777777" w:rsidR="00CE6F99" w:rsidRPr="00A214C9" w:rsidRDefault="00CE6F99" w:rsidP="00AB0239">
            <w:pPr>
              <w:pStyle w:val="ListParagraph"/>
              <w:ind w:left="0"/>
              <w:rPr>
                <w:rFonts w:cs="Arial"/>
                <w:b/>
                <w:szCs w:val="24"/>
              </w:rPr>
            </w:pPr>
            <w:r w:rsidRPr="00A214C9">
              <w:rPr>
                <w:rFonts w:cs="Arial"/>
                <w:b/>
                <w:szCs w:val="24"/>
              </w:rPr>
              <w:t>£</w:t>
            </w:r>
            <w:r>
              <w:rPr>
                <w:rFonts w:cs="Arial"/>
                <w:b/>
                <w:szCs w:val="24"/>
              </w:rPr>
              <w:t>633</w:t>
            </w:r>
            <w:r w:rsidRPr="00A214C9">
              <w:rPr>
                <w:rFonts w:cs="Arial"/>
                <w:b/>
                <w:szCs w:val="24"/>
              </w:rPr>
              <w:t>,</w:t>
            </w:r>
            <w:r>
              <w:rPr>
                <w:rFonts w:cs="Arial"/>
                <w:b/>
                <w:szCs w:val="24"/>
              </w:rPr>
              <w:t>367</w:t>
            </w:r>
          </w:p>
        </w:tc>
      </w:tr>
    </w:tbl>
    <w:p w14:paraId="457BC2FF" w14:textId="77777777" w:rsidR="00CE6F99" w:rsidRDefault="00CE6F99" w:rsidP="00CE6F99">
      <w:pPr>
        <w:rPr>
          <w:rFonts w:cs="Arial"/>
        </w:rPr>
      </w:pPr>
    </w:p>
    <w:p w14:paraId="37F498F0" w14:textId="77777777" w:rsidR="00CE6F99" w:rsidRDefault="00CE6F99" w:rsidP="00CE6F99">
      <w:pPr>
        <w:rPr>
          <w:rFonts w:cs="Arial"/>
        </w:rPr>
      </w:pPr>
      <w:r>
        <w:rPr>
          <w:rFonts w:cs="Arial"/>
        </w:rPr>
        <w:t>The Treasury Management Strategy Statement included controls regarding diversification of balances among financial institutions to mitigate security risk. Those limits allowed for the higher of £3m or 30% of total investments to be held with one counterparty, except for periods of up to four days for administrative purposes. Due to an administrative oversight Council breached this policy by 1% for 8 days. Steps had been taken to remind staff of the importance of correctly monitoring those thresholds.</w:t>
      </w:r>
    </w:p>
    <w:p w14:paraId="3D9C0308" w14:textId="77777777" w:rsidR="00CE6F99" w:rsidRDefault="00CE6F99" w:rsidP="00CE6F99">
      <w:pPr>
        <w:rPr>
          <w:rFonts w:cs="Arial"/>
        </w:rPr>
      </w:pPr>
    </w:p>
    <w:p w14:paraId="252D2D90" w14:textId="06719E0D" w:rsidR="00CE6F99" w:rsidRDefault="00CE6F99" w:rsidP="00CE6F99">
      <w:pPr>
        <w:rPr>
          <w:rFonts w:cs="Arial"/>
        </w:rPr>
      </w:pPr>
      <w:r w:rsidRPr="005809F0">
        <w:rPr>
          <w:rFonts w:cs="Arial"/>
        </w:rPr>
        <w:t xml:space="preserve">The </w:t>
      </w:r>
      <w:r>
        <w:rPr>
          <w:rFonts w:cs="Arial"/>
        </w:rPr>
        <w:t xml:space="preserve">total </w:t>
      </w:r>
      <w:r w:rsidRPr="005809F0">
        <w:rPr>
          <w:rFonts w:cs="Arial"/>
        </w:rPr>
        <w:t>balance of funds held in investment accounts at 3</w:t>
      </w:r>
      <w:r>
        <w:rPr>
          <w:rFonts w:cs="Arial"/>
        </w:rPr>
        <w:t>1</w:t>
      </w:r>
      <w:r w:rsidRPr="005809F0">
        <w:rPr>
          <w:rFonts w:cs="Arial"/>
        </w:rPr>
        <w:t xml:space="preserve"> </w:t>
      </w:r>
      <w:r>
        <w:rPr>
          <w:rFonts w:cs="Arial"/>
        </w:rPr>
        <w:t>March 2024</w:t>
      </w:r>
      <w:r w:rsidRPr="005809F0">
        <w:rPr>
          <w:rFonts w:cs="Arial"/>
        </w:rPr>
        <w:t xml:space="preserve"> was </w:t>
      </w:r>
      <w:r w:rsidRPr="003C1E7A">
        <w:rPr>
          <w:rFonts w:cs="Arial"/>
        </w:rPr>
        <w:t>£1</w:t>
      </w:r>
      <w:r>
        <w:rPr>
          <w:rFonts w:cs="Arial"/>
        </w:rPr>
        <w:t>0.5</w:t>
      </w:r>
      <w:r w:rsidRPr="003C1E7A">
        <w:rPr>
          <w:rFonts w:cs="Arial"/>
        </w:rPr>
        <w:t>m.</w:t>
      </w:r>
      <w:r>
        <w:rPr>
          <w:rFonts w:cs="Arial"/>
        </w:rPr>
        <w:t xml:space="preserve">  The table below showed the risk and return metrics on those investments against other Northern Ire</w:t>
      </w:r>
      <w:r w:rsidR="00D72227">
        <w:rPr>
          <w:rFonts w:cs="Arial"/>
        </w:rPr>
        <w:t>la</w:t>
      </w:r>
      <w:r>
        <w:rPr>
          <w:rFonts w:cs="Arial"/>
        </w:rPr>
        <w:t>nd Councils.</w:t>
      </w:r>
    </w:p>
    <w:tbl>
      <w:tblPr>
        <w:tblW w:w="87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4"/>
        <w:gridCol w:w="1984"/>
        <w:gridCol w:w="1418"/>
        <w:gridCol w:w="2268"/>
      </w:tblGrid>
      <w:tr w:rsidR="00CE6F99" w:rsidRPr="00785D11" w14:paraId="473E8BF8" w14:textId="77777777" w:rsidTr="00AB0239">
        <w:trPr>
          <w:trHeight w:val="454"/>
        </w:trPr>
        <w:tc>
          <w:tcPr>
            <w:tcW w:w="3124" w:type="dxa"/>
            <w:tcBorders>
              <w:top w:val="nil"/>
              <w:left w:val="nil"/>
              <w:bottom w:val="single" w:sz="4" w:space="0" w:color="auto"/>
              <w:right w:val="single" w:sz="4" w:space="0" w:color="auto"/>
            </w:tcBorders>
          </w:tcPr>
          <w:p w14:paraId="5139B71E" w14:textId="77777777" w:rsidR="00CE6F99" w:rsidRPr="00C81460" w:rsidRDefault="00CE6F99" w:rsidP="00AB0239">
            <w:pPr>
              <w:pStyle w:val="ListParagraph"/>
              <w:ind w:left="0"/>
              <w:rPr>
                <w:rFonts w:cs="Arial"/>
                <w:b/>
                <w:color w:val="FFFFFF" w:themeColor="background1"/>
              </w:rPr>
            </w:pPr>
            <w:r>
              <w:rPr>
                <w:rFonts w:cs="Arial"/>
              </w:rPr>
              <w:br w:type="page"/>
            </w:r>
            <w:r w:rsidRPr="00C81460">
              <w:rPr>
                <w:rFonts w:cs="Arial"/>
                <w:b/>
                <w:color w:val="FFFFFF" w:themeColor="background1"/>
              </w:rPr>
              <w:t>Table 2.3</w:t>
            </w:r>
          </w:p>
        </w:tc>
        <w:tc>
          <w:tcPr>
            <w:tcW w:w="1984" w:type="dxa"/>
            <w:tcBorders>
              <w:top w:val="single" w:sz="4" w:space="0" w:color="auto"/>
              <w:left w:val="single" w:sz="4" w:space="0" w:color="auto"/>
              <w:bottom w:val="single" w:sz="4" w:space="0" w:color="auto"/>
              <w:right w:val="single" w:sz="4" w:space="0" w:color="auto"/>
            </w:tcBorders>
            <w:shd w:val="clear" w:color="auto" w:fill="0070C0"/>
            <w:vAlign w:val="center"/>
          </w:tcPr>
          <w:p w14:paraId="2E32D084" w14:textId="77777777" w:rsidR="00CE6F99" w:rsidRPr="00C81460" w:rsidRDefault="00CE6F99" w:rsidP="00AB0239">
            <w:pPr>
              <w:pStyle w:val="ListParagraph"/>
              <w:ind w:left="0"/>
              <w:rPr>
                <w:rFonts w:cs="Arial"/>
                <w:b/>
                <w:color w:val="FFFFFF" w:themeColor="background1"/>
              </w:rPr>
            </w:pPr>
            <w:r>
              <w:rPr>
                <w:rFonts w:cs="Arial"/>
                <w:b/>
                <w:color w:val="FFFFFF" w:themeColor="background1"/>
              </w:rPr>
              <w:t>Counterparties</w:t>
            </w:r>
          </w:p>
        </w:tc>
        <w:tc>
          <w:tcPr>
            <w:tcW w:w="3686" w:type="dxa"/>
            <w:gridSpan w:val="2"/>
            <w:tcBorders>
              <w:left w:val="single" w:sz="4" w:space="0" w:color="auto"/>
            </w:tcBorders>
            <w:shd w:val="clear" w:color="auto" w:fill="0070C0"/>
            <w:vAlign w:val="center"/>
          </w:tcPr>
          <w:p w14:paraId="6E7630E4"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Investments</w:t>
            </w:r>
          </w:p>
        </w:tc>
      </w:tr>
      <w:tr w:rsidR="00CE6F99" w:rsidRPr="00785D11" w14:paraId="689281F4" w14:textId="77777777" w:rsidTr="00AB0239">
        <w:trPr>
          <w:trHeight w:val="454"/>
        </w:trPr>
        <w:tc>
          <w:tcPr>
            <w:tcW w:w="3124" w:type="dxa"/>
            <w:tcBorders>
              <w:top w:val="single" w:sz="4" w:space="0" w:color="auto"/>
              <w:left w:val="single" w:sz="4" w:space="0" w:color="auto"/>
              <w:bottom w:val="single" w:sz="4" w:space="0" w:color="auto"/>
              <w:right w:val="single" w:sz="4" w:space="0" w:color="auto"/>
            </w:tcBorders>
            <w:shd w:val="clear" w:color="auto" w:fill="0070C0"/>
          </w:tcPr>
          <w:p w14:paraId="458C8DB9"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Table 2.32</w:t>
            </w:r>
          </w:p>
        </w:tc>
        <w:tc>
          <w:tcPr>
            <w:tcW w:w="1984" w:type="dxa"/>
            <w:tcBorders>
              <w:top w:val="single" w:sz="4" w:space="0" w:color="auto"/>
            </w:tcBorders>
            <w:shd w:val="clear" w:color="auto" w:fill="0070C0"/>
            <w:vAlign w:val="center"/>
          </w:tcPr>
          <w:p w14:paraId="3C25C9E0"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 xml:space="preserve">Credit Rating </w:t>
            </w:r>
          </w:p>
        </w:tc>
        <w:tc>
          <w:tcPr>
            <w:tcW w:w="1418" w:type="dxa"/>
            <w:shd w:val="clear" w:color="auto" w:fill="0070C0"/>
            <w:vAlign w:val="center"/>
          </w:tcPr>
          <w:p w14:paraId="10BE5DC9"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Liquidity</w:t>
            </w:r>
          </w:p>
        </w:tc>
        <w:tc>
          <w:tcPr>
            <w:tcW w:w="2268" w:type="dxa"/>
            <w:shd w:val="clear" w:color="auto" w:fill="0070C0"/>
            <w:vAlign w:val="center"/>
          </w:tcPr>
          <w:p w14:paraId="72209F77" w14:textId="77777777" w:rsidR="00CE6F99" w:rsidRPr="00C81460" w:rsidRDefault="00CE6F99" w:rsidP="00AB0239">
            <w:pPr>
              <w:pStyle w:val="ListParagraph"/>
              <w:ind w:left="0"/>
              <w:rPr>
                <w:rFonts w:cs="Arial"/>
                <w:b/>
                <w:color w:val="FFFFFF" w:themeColor="background1"/>
              </w:rPr>
            </w:pPr>
            <w:r w:rsidRPr="00C81460">
              <w:rPr>
                <w:rFonts w:cs="Arial"/>
                <w:b/>
                <w:color w:val="FFFFFF" w:themeColor="background1"/>
              </w:rPr>
              <w:t>Rate of Return (%)</w:t>
            </w:r>
          </w:p>
        </w:tc>
      </w:tr>
      <w:tr w:rsidR="00CE6F99" w:rsidRPr="001A0D11" w14:paraId="4E410734" w14:textId="77777777" w:rsidTr="00AB0239">
        <w:trPr>
          <w:trHeight w:val="340"/>
        </w:trPr>
        <w:tc>
          <w:tcPr>
            <w:tcW w:w="3124" w:type="dxa"/>
            <w:tcBorders>
              <w:top w:val="single" w:sz="4" w:space="0" w:color="auto"/>
            </w:tcBorders>
            <w:vAlign w:val="center"/>
          </w:tcPr>
          <w:p w14:paraId="579052DE" w14:textId="77777777" w:rsidR="00CE6F99" w:rsidRPr="00A214C9" w:rsidRDefault="00CE6F99" w:rsidP="00AB0239">
            <w:pPr>
              <w:pStyle w:val="ListParagraph"/>
              <w:ind w:left="0"/>
              <w:rPr>
                <w:rFonts w:cs="Arial"/>
                <w:bCs/>
                <w:szCs w:val="24"/>
              </w:rPr>
            </w:pPr>
            <w:r>
              <w:rPr>
                <w:rFonts w:cs="Arial"/>
                <w:bCs/>
                <w:szCs w:val="24"/>
              </w:rPr>
              <w:t>ANDBC</w:t>
            </w:r>
          </w:p>
        </w:tc>
        <w:tc>
          <w:tcPr>
            <w:tcW w:w="1984" w:type="dxa"/>
            <w:vAlign w:val="center"/>
          </w:tcPr>
          <w:p w14:paraId="56C7F7B2" w14:textId="77777777" w:rsidR="00CE6F99" w:rsidRPr="001A0D11" w:rsidRDefault="00CE6F99" w:rsidP="00AB0239">
            <w:pPr>
              <w:pStyle w:val="ListParagraph"/>
              <w:ind w:left="0"/>
              <w:rPr>
                <w:rFonts w:cs="Arial"/>
                <w:szCs w:val="24"/>
              </w:rPr>
            </w:pPr>
            <w:r>
              <w:rPr>
                <w:rFonts w:cs="Arial"/>
                <w:szCs w:val="24"/>
              </w:rPr>
              <w:t>A+</w:t>
            </w:r>
          </w:p>
        </w:tc>
        <w:tc>
          <w:tcPr>
            <w:tcW w:w="1418" w:type="dxa"/>
            <w:vAlign w:val="center"/>
          </w:tcPr>
          <w:p w14:paraId="50765AD4" w14:textId="77777777" w:rsidR="00CE6F99" w:rsidRPr="001A0D11" w:rsidRDefault="00CE6F99" w:rsidP="00AB0239">
            <w:pPr>
              <w:pStyle w:val="ListParagraph"/>
              <w:ind w:left="0"/>
              <w:rPr>
                <w:rFonts w:cs="Arial"/>
                <w:szCs w:val="24"/>
              </w:rPr>
            </w:pPr>
            <w:r>
              <w:rPr>
                <w:rFonts w:cs="Arial"/>
                <w:szCs w:val="24"/>
              </w:rPr>
              <w:t>100%</w:t>
            </w:r>
          </w:p>
        </w:tc>
        <w:tc>
          <w:tcPr>
            <w:tcW w:w="2268" w:type="dxa"/>
            <w:vAlign w:val="center"/>
          </w:tcPr>
          <w:p w14:paraId="678757D2" w14:textId="77777777" w:rsidR="00CE6F99" w:rsidRPr="001A0D11" w:rsidRDefault="00CE6F99" w:rsidP="00AB0239">
            <w:pPr>
              <w:pStyle w:val="ListParagraph"/>
              <w:ind w:left="0"/>
              <w:rPr>
                <w:rFonts w:cs="Arial"/>
                <w:szCs w:val="24"/>
              </w:rPr>
            </w:pPr>
            <w:r>
              <w:rPr>
                <w:rFonts w:cs="Arial"/>
                <w:szCs w:val="24"/>
              </w:rPr>
              <w:t>5.22%</w:t>
            </w:r>
          </w:p>
        </w:tc>
      </w:tr>
      <w:tr w:rsidR="00CE6F99" w:rsidRPr="003C1E7A" w14:paraId="760CABFE" w14:textId="77777777" w:rsidTr="00AB0239">
        <w:trPr>
          <w:trHeight w:val="340"/>
        </w:trPr>
        <w:tc>
          <w:tcPr>
            <w:tcW w:w="3124" w:type="dxa"/>
            <w:vAlign w:val="center"/>
          </w:tcPr>
          <w:p w14:paraId="2FBE2FA8" w14:textId="77777777" w:rsidR="00CE6F99" w:rsidRPr="00A214C9" w:rsidRDefault="00CE6F99" w:rsidP="00AB0239">
            <w:pPr>
              <w:pStyle w:val="ListParagraph"/>
              <w:ind w:left="0"/>
              <w:rPr>
                <w:rFonts w:cs="Arial"/>
                <w:bCs/>
                <w:szCs w:val="24"/>
              </w:rPr>
            </w:pPr>
            <w:r>
              <w:rPr>
                <w:rFonts w:cs="Arial"/>
                <w:bCs/>
                <w:szCs w:val="24"/>
              </w:rPr>
              <w:t>NI Council Average</w:t>
            </w:r>
          </w:p>
        </w:tc>
        <w:tc>
          <w:tcPr>
            <w:tcW w:w="1984" w:type="dxa"/>
            <w:vAlign w:val="center"/>
          </w:tcPr>
          <w:p w14:paraId="2E370ABC" w14:textId="77777777" w:rsidR="00CE6F99" w:rsidRDefault="00CE6F99" w:rsidP="00AB0239">
            <w:pPr>
              <w:pStyle w:val="ListParagraph"/>
              <w:ind w:left="0"/>
              <w:rPr>
                <w:rFonts w:cs="Arial"/>
                <w:szCs w:val="24"/>
              </w:rPr>
            </w:pPr>
            <w:r>
              <w:rPr>
                <w:rFonts w:cs="Arial"/>
                <w:szCs w:val="24"/>
              </w:rPr>
              <w:t>A+</w:t>
            </w:r>
          </w:p>
        </w:tc>
        <w:tc>
          <w:tcPr>
            <w:tcW w:w="1418" w:type="dxa"/>
            <w:vAlign w:val="center"/>
          </w:tcPr>
          <w:p w14:paraId="10A3ABD0" w14:textId="77777777" w:rsidR="00CE6F99" w:rsidRDefault="00CE6F99" w:rsidP="00AB0239">
            <w:pPr>
              <w:pStyle w:val="ListParagraph"/>
              <w:ind w:left="0"/>
              <w:rPr>
                <w:rFonts w:cs="Arial"/>
                <w:szCs w:val="24"/>
              </w:rPr>
            </w:pPr>
            <w:r>
              <w:rPr>
                <w:rFonts w:cs="Arial"/>
                <w:szCs w:val="24"/>
              </w:rPr>
              <w:t>59%</w:t>
            </w:r>
          </w:p>
        </w:tc>
        <w:tc>
          <w:tcPr>
            <w:tcW w:w="2268" w:type="dxa"/>
            <w:vAlign w:val="center"/>
          </w:tcPr>
          <w:p w14:paraId="7202F20C" w14:textId="77777777" w:rsidR="00CE6F99" w:rsidRPr="003C1E7A" w:rsidRDefault="00CE6F99" w:rsidP="00AB0239">
            <w:pPr>
              <w:pStyle w:val="ListParagraph"/>
              <w:ind w:left="0"/>
              <w:rPr>
                <w:rFonts w:cs="Arial"/>
                <w:szCs w:val="24"/>
              </w:rPr>
            </w:pPr>
            <w:r>
              <w:rPr>
                <w:rFonts w:cs="Arial"/>
                <w:szCs w:val="24"/>
              </w:rPr>
              <w:t>5.30%</w:t>
            </w:r>
          </w:p>
        </w:tc>
      </w:tr>
    </w:tbl>
    <w:p w14:paraId="5F2F365E" w14:textId="77777777" w:rsidR="00CE6F99" w:rsidRPr="00C81460" w:rsidRDefault="00CE6F99" w:rsidP="00CE6F99">
      <w:pPr>
        <w:rPr>
          <w:rFonts w:cs="Arial"/>
          <w:color w:val="0A2F41" w:themeColor="accent1" w:themeShade="80"/>
          <w:sz w:val="20"/>
          <w:szCs w:val="16"/>
        </w:rPr>
      </w:pPr>
      <w:r w:rsidRPr="00C81460">
        <w:rPr>
          <w:rFonts w:cs="Arial"/>
          <w:color w:val="0A2F41" w:themeColor="accent1" w:themeShade="80"/>
          <w:sz w:val="20"/>
          <w:szCs w:val="16"/>
        </w:rPr>
        <w:t>Source: Arlingclose Ltd L</w:t>
      </w:r>
      <w:r>
        <w:rPr>
          <w:rFonts w:cs="Arial"/>
          <w:color w:val="0A2F41" w:themeColor="accent1" w:themeShade="80"/>
          <w:sz w:val="20"/>
          <w:szCs w:val="16"/>
        </w:rPr>
        <w:t xml:space="preserve">ocal </w:t>
      </w:r>
      <w:r w:rsidRPr="00C81460">
        <w:rPr>
          <w:rFonts w:cs="Arial"/>
          <w:color w:val="0A2F41" w:themeColor="accent1" w:themeShade="80"/>
          <w:sz w:val="20"/>
          <w:szCs w:val="16"/>
        </w:rPr>
        <w:t>A</w:t>
      </w:r>
      <w:r>
        <w:rPr>
          <w:rFonts w:cs="Arial"/>
          <w:color w:val="0A2F41" w:themeColor="accent1" w:themeShade="80"/>
          <w:sz w:val="20"/>
          <w:szCs w:val="16"/>
        </w:rPr>
        <w:t>uthority</w:t>
      </w:r>
      <w:r w:rsidRPr="00C81460">
        <w:rPr>
          <w:rFonts w:cs="Arial"/>
          <w:color w:val="0A2F41" w:themeColor="accent1" w:themeShade="80"/>
          <w:sz w:val="20"/>
          <w:szCs w:val="16"/>
        </w:rPr>
        <w:t xml:space="preserve"> Quarterly Investment Benchmarking report </w:t>
      </w:r>
      <w:r>
        <w:rPr>
          <w:rFonts w:cs="Arial"/>
          <w:color w:val="0A2F41" w:themeColor="accent1" w:themeShade="80"/>
          <w:sz w:val="20"/>
          <w:szCs w:val="16"/>
        </w:rPr>
        <w:t>Mar</w:t>
      </w:r>
      <w:r w:rsidRPr="00C81460">
        <w:rPr>
          <w:rFonts w:cs="Arial"/>
          <w:color w:val="0A2F41" w:themeColor="accent1" w:themeShade="80"/>
          <w:sz w:val="20"/>
          <w:szCs w:val="16"/>
        </w:rPr>
        <w:t>-2</w:t>
      </w:r>
      <w:r>
        <w:rPr>
          <w:rFonts w:cs="Arial"/>
          <w:color w:val="0A2F41" w:themeColor="accent1" w:themeShade="80"/>
          <w:sz w:val="20"/>
          <w:szCs w:val="16"/>
        </w:rPr>
        <w:t>4</w:t>
      </w:r>
    </w:p>
    <w:p w14:paraId="3145A12C" w14:textId="77777777" w:rsidR="00CE6F99" w:rsidRDefault="00CE6F99" w:rsidP="00CE6F99">
      <w:pPr>
        <w:rPr>
          <w:rFonts w:cs="Arial"/>
        </w:rPr>
      </w:pPr>
    </w:p>
    <w:p w14:paraId="5744D379" w14:textId="77777777" w:rsidR="00CE6F99" w:rsidRPr="00935FC7" w:rsidRDefault="00CE6F99" w:rsidP="00CE6F99">
      <w:pPr>
        <w:rPr>
          <w:rFonts w:cs="Arial"/>
        </w:rPr>
      </w:pPr>
      <w:r w:rsidRPr="00935FC7">
        <w:rPr>
          <w:rFonts w:cs="Arial"/>
        </w:rPr>
        <w:lastRenderedPageBreak/>
        <w:t xml:space="preserve">The Council’s limit for total principal sums invested for periods longer than 364 days is £500k.  </w:t>
      </w:r>
      <w:r>
        <w:rPr>
          <w:rFonts w:cs="Arial"/>
        </w:rPr>
        <w:t>T</w:t>
      </w:r>
      <w:r w:rsidRPr="00935FC7">
        <w:rPr>
          <w:rFonts w:cs="Arial"/>
        </w:rPr>
        <w:t>he Council ha</w:t>
      </w:r>
      <w:r>
        <w:rPr>
          <w:rFonts w:cs="Arial"/>
        </w:rPr>
        <w:t>d</w:t>
      </w:r>
      <w:r w:rsidRPr="00935FC7">
        <w:rPr>
          <w:rFonts w:cs="Arial"/>
        </w:rPr>
        <w:t xml:space="preserve"> not entered into any such investments. </w:t>
      </w:r>
    </w:p>
    <w:p w14:paraId="0671B588" w14:textId="77777777" w:rsidR="00CE6F99" w:rsidRDefault="00CE6F99" w:rsidP="00CE6F99">
      <w:pPr>
        <w:rPr>
          <w:caps/>
        </w:rPr>
      </w:pPr>
    </w:p>
    <w:p w14:paraId="534DDD73" w14:textId="77777777" w:rsidR="00CE6F99" w:rsidRDefault="00CE6F99" w:rsidP="00CE6F99">
      <w:r w:rsidRPr="006E15E7">
        <w:rPr>
          <w:caps/>
        </w:rPr>
        <w:t>Recommended</w:t>
      </w:r>
      <w:r w:rsidRPr="008A0EF8">
        <w:t xml:space="preserve"> </w:t>
      </w:r>
      <w:r w:rsidRPr="00BB3A80">
        <w:t xml:space="preserve">that </w:t>
      </w:r>
      <w:r>
        <w:t>Council notes this report.</w:t>
      </w:r>
    </w:p>
    <w:p w14:paraId="6D3563B6" w14:textId="77777777" w:rsidR="00CE6F99" w:rsidRPr="008A0EF8" w:rsidRDefault="00CE6F99" w:rsidP="00CE6F99"/>
    <w:p w14:paraId="343F1C47" w14:textId="77777777" w:rsidR="00CE6F99"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McIlveen</w:t>
      </w:r>
      <w:r w:rsidRPr="00F86699">
        <w:rPr>
          <w:rFonts w:cs="Arial"/>
          <w:b/>
          <w:bCs/>
          <w:szCs w:val="24"/>
        </w:rPr>
        <w:t xml:space="preserve">, seconded by </w:t>
      </w:r>
      <w:r>
        <w:rPr>
          <w:rFonts w:cs="Arial"/>
          <w:b/>
          <w:bCs/>
          <w:szCs w:val="24"/>
        </w:rPr>
        <w:t>Councillor Gilmour</w:t>
      </w:r>
      <w:r w:rsidRPr="00F86699">
        <w:rPr>
          <w:rFonts w:cs="Arial"/>
          <w:b/>
          <w:bCs/>
          <w:szCs w:val="24"/>
        </w:rPr>
        <w:t xml:space="preserve">, that the recommendation be adopted. </w:t>
      </w:r>
    </w:p>
    <w:p w14:paraId="742C9DA4" w14:textId="77777777" w:rsidR="00CE6F99" w:rsidRPr="00FD56E6" w:rsidRDefault="00CE6F99" w:rsidP="00CE6F99">
      <w:pPr>
        <w:rPr>
          <w:rFonts w:cs="Arial"/>
          <w:b/>
          <w:bCs/>
          <w:szCs w:val="24"/>
        </w:rPr>
      </w:pPr>
    </w:p>
    <w:p w14:paraId="6EA89237" w14:textId="77777777" w:rsidR="00CE6F99" w:rsidRDefault="00CE6F99" w:rsidP="00CE6F99">
      <w:pPr>
        <w:pStyle w:val="Heading1"/>
        <w:rPr>
          <w:rFonts w:ascii="Arial Bold" w:eastAsia="Calibri" w:hAnsi="Arial Bold" w:cs="Arial"/>
          <w:b w:val="0"/>
          <w:bCs/>
          <w:caps w:val="0"/>
          <w:szCs w:val="28"/>
          <w:u w:val="single"/>
        </w:rPr>
      </w:pPr>
      <w:r w:rsidRPr="00FD56E6">
        <w:rPr>
          <w:rFonts w:ascii="Arial Bold" w:hAnsi="Arial Bold" w:cs="Arial"/>
          <w:bCs/>
          <w:szCs w:val="28"/>
        </w:rPr>
        <w:t>16.</w:t>
      </w:r>
      <w:r w:rsidRPr="00FD56E6">
        <w:rPr>
          <w:rFonts w:ascii="Arial Bold" w:hAnsi="Arial Bold" w:cs="Arial"/>
          <w:bCs/>
          <w:szCs w:val="28"/>
        </w:rPr>
        <w:tab/>
      </w:r>
      <w:r>
        <w:rPr>
          <w:rFonts w:ascii="Arial Bold" w:eastAsia="Calibri" w:hAnsi="Arial Bold" w:cs="Arial"/>
          <w:bCs/>
          <w:szCs w:val="28"/>
          <w:u w:val="single"/>
        </w:rPr>
        <w:t>RESPONSE TO NOTICES OF MOTION</w:t>
      </w:r>
    </w:p>
    <w:p w14:paraId="53FE28B6" w14:textId="77777777" w:rsidR="00CE6F99" w:rsidRPr="00D16D63" w:rsidRDefault="00CE6F99" w:rsidP="00CE6F99"/>
    <w:p w14:paraId="586CBB23" w14:textId="77777777" w:rsidR="00CE6F99" w:rsidRPr="004051B9" w:rsidRDefault="00CE6F99" w:rsidP="00CE6F99">
      <w:pPr>
        <w:pStyle w:val="Heading1"/>
        <w:rPr>
          <w:rFonts w:cs="Arial"/>
          <w:sz w:val="24"/>
          <w:szCs w:val="24"/>
        </w:rPr>
      </w:pPr>
      <w:r>
        <w:rPr>
          <w:rFonts w:ascii="Arial Bold" w:eastAsia="Calibri" w:hAnsi="Arial Bold" w:cs="Arial"/>
          <w:bCs/>
          <w:sz w:val="24"/>
          <w:szCs w:val="24"/>
          <w:u w:val="single"/>
        </w:rPr>
        <w:t>A) RESPONSE TO nOM 191 – DEEP CONCERN AT THE POOR STATE OF THE ROADS ACROSS ANDBC</w:t>
      </w:r>
      <w:r w:rsidRPr="00FD56E6">
        <w:rPr>
          <w:rFonts w:ascii="Arial Bold" w:eastAsia="Calibri" w:hAnsi="Arial Bold" w:cs="Arial"/>
          <w:bCs/>
          <w:szCs w:val="28"/>
          <w:u w:val="single"/>
        </w:rPr>
        <w:t xml:space="preserve"> </w:t>
      </w:r>
      <w:r>
        <w:rPr>
          <w:rFonts w:eastAsia="Calibri" w:cs="Arial"/>
          <w:sz w:val="24"/>
          <w:szCs w:val="24"/>
        </w:rPr>
        <w:t>(Appendix X)</w:t>
      </w:r>
    </w:p>
    <w:p w14:paraId="5E541291" w14:textId="77777777" w:rsidR="00CE6F99" w:rsidRDefault="00CE6F99" w:rsidP="00CE6F99">
      <w:pPr>
        <w:contextualSpacing/>
        <w:rPr>
          <w:rFonts w:ascii="Arial Bold" w:hAnsi="Arial Bold" w:cs="Arial"/>
          <w:b/>
          <w:bCs/>
          <w:caps/>
          <w:sz w:val="28"/>
          <w:szCs w:val="28"/>
        </w:rPr>
      </w:pPr>
    </w:p>
    <w:p w14:paraId="5A59313F" w14:textId="77777777" w:rsidR="00CE6F99" w:rsidRDefault="00CE6F99" w:rsidP="00CE6F99">
      <w:pPr>
        <w:rPr>
          <w:rFonts w:cs="Arial"/>
          <w:szCs w:val="24"/>
        </w:rPr>
      </w:pPr>
      <w:r w:rsidRPr="006E15E7">
        <w:rPr>
          <w:rFonts w:cs="Arial"/>
          <w:caps/>
          <w:szCs w:val="24"/>
        </w:rPr>
        <w:t>Previously circulated</w:t>
      </w:r>
      <w:r>
        <w:rPr>
          <w:rFonts w:cs="Arial"/>
          <w:szCs w:val="24"/>
        </w:rPr>
        <w:t xml:space="preserve">:- Report from Director of Corporate Services stating that </w:t>
      </w:r>
      <w:r>
        <w:rPr>
          <w:rFonts w:cs="Arial"/>
          <w:bCs/>
          <w:szCs w:val="24"/>
        </w:rPr>
        <w:t>t</w:t>
      </w:r>
      <w:r>
        <w:rPr>
          <w:rFonts w:cs="Arial"/>
          <w:szCs w:val="24"/>
        </w:rPr>
        <w:t>he following Notice of Motion was agreed by Council at its meeting in February 2024:</w:t>
      </w:r>
    </w:p>
    <w:p w14:paraId="2AC31F4C" w14:textId="77777777" w:rsidR="00CE6F99" w:rsidRDefault="00CE6F99" w:rsidP="00CE6F99">
      <w:pPr>
        <w:rPr>
          <w:rFonts w:cs="Arial"/>
          <w:szCs w:val="24"/>
        </w:rPr>
      </w:pPr>
      <w:r>
        <w:rPr>
          <w:rFonts w:cs="Arial"/>
          <w:szCs w:val="24"/>
        </w:rPr>
        <w:t xml:space="preserve"> </w:t>
      </w:r>
    </w:p>
    <w:p w14:paraId="1A945F2F" w14:textId="77777777" w:rsidR="00CE6F99" w:rsidRPr="0002510C" w:rsidRDefault="00CE6F99" w:rsidP="00CE6F99">
      <w:pPr>
        <w:rPr>
          <w:rFonts w:eastAsia="Arial" w:cs="Arial"/>
          <w:szCs w:val="24"/>
        </w:rPr>
      </w:pPr>
      <w:r w:rsidRPr="0002510C">
        <w:t xml:space="preserve">“That </w:t>
      </w:r>
      <w:r w:rsidRPr="0002510C">
        <w:rPr>
          <w:rFonts w:eastAsia="Arial" w:cs="Arial"/>
          <w:szCs w:val="24"/>
        </w:rPr>
        <w:t xml:space="preserve">this Council writes to the Department of Infrastructure to once again express our deep concern at the poor state of roads across Ards and North Down. </w:t>
      </w:r>
    </w:p>
    <w:p w14:paraId="491446DF" w14:textId="77777777" w:rsidR="00CE6F99" w:rsidRPr="0002510C" w:rsidRDefault="00CE6F99" w:rsidP="00CE6F99">
      <w:pPr>
        <w:rPr>
          <w:rFonts w:eastAsia="Arial" w:cs="Arial"/>
          <w:szCs w:val="24"/>
        </w:rPr>
      </w:pPr>
    </w:p>
    <w:p w14:paraId="29EFA6B7" w14:textId="77777777" w:rsidR="00CE6F99" w:rsidRPr="0002510C" w:rsidRDefault="00CE6F99" w:rsidP="00CE6F99">
      <w:r w:rsidRPr="0002510C">
        <w:rPr>
          <w:rFonts w:eastAsia="Arial" w:cs="Arial"/>
          <w:szCs w:val="24"/>
        </w:rPr>
        <w:t xml:space="preserve">Council further requests that DFI changes their policy in relation to the depth of potholes that are required to be repaired back </w:t>
      </w:r>
      <w:r w:rsidRPr="0002510C">
        <w:rPr>
          <w:rFonts w:cs="Arial"/>
          <w:color w:val="000000"/>
          <w:szCs w:val="24"/>
        </w:rPr>
        <w:t>to 20 millimetres from the current 50 millimetres in order to improve the quality and safety of our roads network.”</w:t>
      </w:r>
    </w:p>
    <w:p w14:paraId="69DB7BD1" w14:textId="77777777" w:rsidR="00CE6F99" w:rsidRDefault="00CE6F99" w:rsidP="00CE6F99">
      <w:pPr>
        <w:rPr>
          <w:rFonts w:cs="Arial"/>
        </w:rPr>
      </w:pPr>
    </w:p>
    <w:p w14:paraId="2429E9C1" w14:textId="77777777" w:rsidR="00CE6F99" w:rsidRDefault="00CE6F99" w:rsidP="00CE6F99">
      <w:pPr>
        <w:rPr>
          <w:rFonts w:cs="Arial"/>
        </w:rPr>
      </w:pPr>
      <w:r>
        <w:rPr>
          <w:rFonts w:cs="Arial"/>
        </w:rPr>
        <w:t>This item was deferred at the meeting of 14 May 2024 for a further letter be sent by the Interim Chief Executive in relation to the following amendment agreed by Council on 28 February:</w:t>
      </w:r>
    </w:p>
    <w:p w14:paraId="76F94902" w14:textId="77777777" w:rsidR="00CE6F99" w:rsidRDefault="00CE6F99" w:rsidP="00CE6F99">
      <w:pPr>
        <w:rPr>
          <w:rFonts w:cs="Arial"/>
        </w:rPr>
      </w:pPr>
    </w:p>
    <w:p w14:paraId="5472BEE5" w14:textId="77777777" w:rsidR="00CE6F99" w:rsidRDefault="00CE6F99" w:rsidP="00CE6F99">
      <w:pPr>
        <w:rPr>
          <w:rFonts w:cs="Arial"/>
        </w:rPr>
      </w:pPr>
      <w:r>
        <w:t>“Further that Council writes to the Minister for Infrastructure expressing concern that Ards and North Down continues to receive the lowest Roads investment across Northern Ireland Councils and requests an increase in funding to make road repairs and resurfacing a priority and for fair allocation in funding for coastal defences, roads and pavements resurfacing and street lighting investment across our Borough as a matter of urgency.”</w:t>
      </w:r>
    </w:p>
    <w:p w14:paraId="51124A0E" w14:textId="77777777" w:rsidR="00CE6F99" w:rsidRDefault="00CE6F99" w:rsidP="00CE6F99">
      <w:pPr>
        <w:rPr>
          <w:rFonts w:cs="Arial"/>
        </w:rPr>
      </w:pPr>
    </w:p>
    <w:p w14:paraId="45AFE662" w14:textId="77777777" w:rsidR="00CE6F99" w:rsidRPr="000E6591" w:rsidRDefault="00CE6F99" w:rsidP="00CE6F99">
      <w:pPr>
        <w:rPr>
          <w:rFonts w:eastAsia="Arial" w:cs="Arial"/>
        </w:rPr>
      </w:pPr>
      <w:r>
        <w:rPr>
          <w:rFonts w:cs="Arial"/>
        </w:rPr>
        <w:t>On 14 May 2024 a letter was sent from the Interim Chief Executive and a reply was received on</w:t>
      </w:r>
      <w:r>
        <w:rPr>
          <w:rFonts w:cs="Arial"/>
          <w:color w:val="FF0000"/>
        </w:rPr>
        <w:t xml:space="preserve"> </w:t>
      </w:r>
      <w:r>
        <w:rPr>
          <w:rFonts w:cs="Arial"/>
        </w:rPr>
        <w:t>28 May 2024</w:t>
      </w:r>
      <w:r w:rsidRPr="001837A1">
        <w:rPr>
          <w:rFonts w:cs="Arial"/>
        </w:rPr>
        <w:t xml:space="preserve">.  </w:t>
      </w:r>
      <w:r>
        <w:rPr>
          <w:rFonts w:cs="Arial"/>
        </w:rPr>
        <w:t>A copy of this letter was attached.</w:t>
      </w:r>
    </w:p>
    <w:p w14:paraId="08261BA4" w14:textId="77777777" w:rsidR="00CE6F99" w:rsidRDefault="00CE6F99" w:rsidP="00CE6F99">
      <w:pPr>
        <w:rPr>
          <w:caps/>
        </w:rPr>
      </w:pPr>
    </w:p>
    <w:p w14:paraId="38FF147B" w14:textId="77777777" w:rsidR="00CE6F99" w:rsidRDefault="00CE6F99" w:rsidP="00CE6F99">
      <w:r w:rsidRPr="006E15E7">
        <w:rPr>
          <w:caps/>
        </w:rPr>
        <w:t>Recommended</w:t>
      </w:r>
      <w:r w:rsidRPr="008A0EF8">
        <w:t xml:space="preserve"> </w:t>
      </w:r>
      <w:r>
        <w:t xml:space="preserve">that the </w:t>
      </w:r>
      <w:r w:rsidRPr="00826939">
        <w:t xml:space="preserve">Council notes </w:t>
      </w:r>
      <w:r>
        <w:t>the attached response.</w:t>
      </w:r>
    </w:p>
    <w:p w14:paraId="2CC18B7A" w14:textId="77777777" w:rsidR="00CE6F99" w:rsidRDefault="00CE6F99" w:rsidP="00CE6F99"/>
    <w:p w14:paraId="1810842A" w14:textId="77777777" w:rsidR="00CE6F99" w:rsidRDefault="00CE6F99" w:rsidP="00CE6F99">
      <w:pPr>
        <w:rPr>
          <w:rFonts w:cs="Arial"/>
          <w:bCs/>
          <w:szCs w:val="24"/>
        </w:rPr>
      </w:pPr>
      <w:r>
        <w:t xml:space="preserve">Alderman Smith proposed an alternative proposal, seconded by Alderman McIlveen, that </w:t>
      </w:r>
      <w:r w:rsidRPr="003A2AF7">
        <w:rPr>
          <w:rFonts w:cs="Arial"/>
          <w:bCs/>
          <w:szCs w:val="24"/>
        </w:rPr>
        <w:t>the Council write back to the Minister to seek clarification on the range of the weighted indicators being used to allocated resources for road maintenance.</w:t>
      </w:r>
    </w:p>
    <w:p w14:paraId="4CAB059D" w14:textId="77777777" w:rsidR="00CE6F99" w:rsidRDefault="00CE6F99" w:rsidP="00CE6F99">
      <w:pPr>
        <w:rPr>
          <w:rFonts w:cs="Arial"/>
          <w:bCs/>
          <w:szCs w:val="24"/>
        </w:rPr>
      </w:pPr>
    </w:p>
    <w:p w14:paraId="58034761" w14:textId="77777777" w:rsidR="00CE6F99" w:rsidRDefault="00CE6F99" w:rsidP="00CE6F99">
      <w:pPr>
        <w:rPr>
          <w:rFonts w:cs="Arial"/>
          <w:bCs/>
          <w:szCs w:val="24"/>
        </w:rPr>
      </w:pPr>
      <w:r>
        <w:rPr>
          <w:rFonts w:cs="Arial"/>
          <w:bCs/>
          <w:szCs w:val="24"/>
        </w:rPr>
        <w:t xml:space="preserve">The proposer, Alderman Smith referred to the letter from the Minister which made reference to the weighted indicators which he believed were fair and proportionate but that did not appear to be the case in this Borough. As such he would be keen to see the evidence of his decision making rather than this broadbrush approach which appeared to have been adopted. Continuing Alderman Smith acknowledged his reference to vacancy rates but his question to the Minister would be what was being </w:t>
      </w:r>
      <w:r>
        <w:rPr>
          <w:rFonts w:cs="Arial"/>
          <w:bCs/>
          <w:szCs w:val="24"/>
        </w:rPr>
        <w:lastRenderedPageBreak/>
        <w:t>done to fill those vacancies. He added that was no reflection on the local Section Office which he believed did an excellent job but rather his issue was about resourcing. Councillor Smith believed that it would be useful to have some knowledge of his decision making thought process adding that in his reply he had not even answered the initial question which had been put to him.</w:t>
      </w:r>
    </w:p>
    <w:p w14:paraId="10D62AEF" w14:textId="77777777" w:rsidR="00CE6F99" w:rsidRDefault="00CE6F99" w:rsidP="00CE6F99">
      <w:pPr>
        <w:rPr>
          <w:rFonts w:cs="Arial"/>
          <w:bCs/>
          <w:szCs w:val="24"/>
        </w:rPr>
      </w:pPr>
    </w:p>
    <w:p w14:paraId="0339CC60" w14:textId="77777777" w:rsidR="00CE6F99" w:rsidRPr="003A2AF7" w:rsidRDefault="00CE6F99" w:rsidP="00CE6F99">
      <w:pPr>
        <w:rPr>
          <w:rFonts w:cs="Arial"/>
          <w:bCs/>
          <w:szCs w:val="24"/>
        </w:rPr>
      </w:pPr>
      <w:r>
        <w:rPr>
          <w:rFonts w:cs="Arial"/>
          <w:bCs/>
          <w:szCs w:val="24"/>
        </w:rPr>
        <w:t>Commenting as seconder, Alderman McIlveen concurred with Alderman Smith that the Minister had not dealt with the initial query which had been raised by the Council. That question had been about a change in the policy to ensure road repairs were carried out in a timely fashion. The other aspect had been about being properly funded as it appeared to be the case that there was no imagination about this would be funded. Continuing he recalled that last year it had been a stated fact that this Council received six and a half times less funding than its neighbouring Council Newry, Mourne and Down adding that this Council was consistently lower than it. He added that it was also the case that this Council was always consistently lower than other Councils. He added that it was also the case that whenever Southern Division was allocating its budget that this Council again was consistently lower than many other Councils and as such it did not get what it deserved. He added that it was also the case that the Minister was not considering how to use his budget more effectively or imaginatively. He stated that he was happy to second the proposal, particularly as it had been his intention to also make an alternative proposal at the meeting.</w:t>
      </w:r>
    </w:p>
    <w:p w14:paraId="5B621F2B" w14:textId="77777777" w:rsidR="00CE6F99" w:rsidRPr="008A0EF8" w:rsidRDefault="00CE6F99" w:rsidP="00CE6F99"/>
    <w:p w14:paraId="5E52997A" w14:textId="77777777" w:rsidR="00CE6F99" w:rsidRPr="00CF147F" w:rsidRDefault="00CE6F99" w:rsidP="00CE6F99">
      <w:pPr>
        <w:rPr>
          <w:rFonts w:cs="Arial"/>
          <w:b/>
          <w:bCs/>
          <w:szCs w:val="24"/>
        </w:rPr>
      </w:pPr>
      <w:r w:rsidRPr="00F86699">
        <w:rPr>
          <w:rFonts w:cs="Arial"/>
          <w:b/>
          <w:bCs/>
          <w:szCs w:val="24"/>
        </w:rPr>
        <w:t xml:space="preserve">AGREED TO RECOMMEND, on the proposal of </w:t>
      </w:r>
      <w:r>
        <w:rPr>
          <w:rFonts w:cs="Arial"/>
          <w:b/>
          <w:bCs/>
          <w:szCs w:val="24"/>
        </w:rPr>
        <w:t>Alderman Smith</w:t>
      </w:r>
      <w:r w:rsidRPr="00F86699">
        <w:rPr>
          <w:rFonts w:cs="Arial"/>
          <w:b/>
          <w:bCs/>
          <w:szCs w:val="24"/>
        </w:rPr>
        <w:t xml:space="preserve">, seconded by </w:t>
      </w:r>
      <w:r>
        <w:rPr>
          <w:rFonts w:cs="Arial"/>
          <w:b/>
          <w:bCs/>
          <w:szCs w:val="24"/>
        </w:rPr>
        <w:t>Alderman McIlveen</w:t>
      </w:r>
      <w:r w:rsidRPr="00F86699">
        <w:rPr>
          <w:rFonts w:cs="Arial"/>
          <w:b/>
          <w:bCs/>
          <w:szCs w:val="24"/>
        </w:rPr>
        <w:t xml:space="preserve">, that </w:t>
      </w:r>
      <w:r w:rsidRPr="00CF147F">
        <w:rPr>
          <w:b/>
          <w:bCs/>
        </w:rPr>
        <w:t xml:space="preserve">that </w:t>
      </w:r>
      <w:r w:rsidRPr="00CF147F">
        <w:rPr>
          <w:rFonts w:cs="Arial"/>
          <w:b/>
          <w:bCs/>
          <w:szCs w:val="24"/>
        </w:rPr>
        <w:t>the Council write back to the Minister to seek clarification on the range of the weighted indicators being used to allocate resources for road maintenance.</w:t>
      </w:r>
    </w:p>
    <w:p w14:paraId="21D6BA89" w14:textId="77777777" w:rsidR="00CE6F99" w:rsidRDefault="00CE6F99" w:rsidP="00CE6F99">
      <w:pPr>
        <w:contextualSpacing/>
        <w:rPr>
          <w:rFonts w:ascii="Arial Bold" w:hAnsi="Arial Bold" w:cs="Arial"/>
          <w:b/>
          <w:bCs/>
          <w:caps/>
          <w:sz w:val="28"/>
          <w:szCs w:val="28"/>
        </w:rPr>
      </w:pPr>
    </w:p>
    <w:p w14:paraId="45BECBBF" w14:textId="77777777" w:rsidR="00CE6F99" w:rsidRPr="00AF23C8" w:rsidRDefault="00CE6F99" w:rsidP="00AF23C8">
      <w:pPr>
        <w:pStyle w:val="Heading1"/>
        <w:rPr>
          <w:caps w:val="0"/>
          <w:u w:val="single"/>
        </w:rPr>
      </w:pPr>
      <w:r w:rsidRPr="00AF23C8">
        <w:t>17.</w:t>
      </w:r>
      <w:r w:rsidRPr="00AF23C8">
        <w:tab/>
      </w:r>
      <w:r w:rsidRPr="00AF23C8">
        <w:rPr>
          <w:u w:val="single"/>
        </w:rPr>
        <w:t>NOTICES OF MOTION</w:t>
      </w:r>
    </w:p>
    <w:p w14:paraId="439B3E25" w14:textId="77777777" w:rsidR="00CE6F99" w:rsidRDefault="00CE6F99" w:rsidP="00CE6F99">
      <w:pPr>
        <w:contextualSpacing/>
        <w:rPr>
          <w:rFonts w:ascii="Arial Bold" w:hAnsi="Arial Bold" w:cs="Arial"/>
          <w:b/>
          <w:bCs/>
          <w:caps/>
          <w:sz w:val="28"/>
          <w:szCs w:val="28"/>
          <w:u w:val="single"/>
        </w:rPr>
      </w:pPr>
    </w:p>
    <w:p w14:paraId="35ABF087" w14:textId="5C27E89B" w:rsidR="00CE6F99" w:rsidRPr="00AF23C8" w:rsidRDefault="00CE6F99" w:rsidP="00AF23C8">
      <w:pPr>
        <w:pStyle w:val="Heading2"/>
        <w:ind w:left="720" w:hanging="720"/>
        <w:rPr>
          <w:b/>
          <w:bCs/>
        </w:rPr>
      </w:pPr>
      <w:r w:rsidRPr="00AF23C8">
        <w:rPr>
          <w:b/>
          <w:bCs/>
        </w:rPr>
        <w:t xml:space="preserve">17.2. </w:t>
      </w:r>
      <w:r w:rsidR="00AF23C8">
        <w:rPr>
          <w:b/>
          <w:bCs/>
        </w:rPr>
        <w:tab/>
      </w:r>
      <w:r w:rsidRPr="00AF23C8">
        <w:rPr>
          <w:b/>
          <w:bCs/>
          <w:u w:val="single"/>
        </w:rPr>
        <w:t>NOTICE OF MOTION SUBMITTED BY COUNCILLOR GILMOUR AND COUNCILLOR MARTIN</w:t>
      </w:r>
    </w:p>
    <w:p w14:paraId="203731C7" w14:textId="77777777" w:rsidR="00CE6F99" w:rsidRDefault="00CE6F99" w:rsidP="00CE6F99">
      <w:pPr>
        <w:rPr>
          <w:rFonts w:cs="Arial"/>
          <w:b/>
          <w:bCs/>
          <w:szCs w:val="24"/>
          <w:u w:val="single"/>
        </w:rPr>
      </w:pPr>
    </w:p>
    <w:p w14:paraId="007D64C1" w14:textId="77777777" w:rsidR="00CE6F99" w:rsidRDefault="00CE6F99" w:rsidP="00CE6F99">
      <w:pPr>
        <w:rPr>
          <w:rFonts w:eastAsia="Times New Roman" w:cs="Arial"/>
          <w:szCs w:val="24"/>
        </w:rPr>
      </w:pPr>
      <w:r>
        <w:rPr>
          <w:rFonts w:eastAsia="Times New Roman" w:cs="Arial"/>
          <w:szCs w:val="24"/>
        </w:rPr>
        <w:t xml:space="preserve">Councillor Gilmour proposed, seconded by Alderman Mcllveen, that </w:t>
      </w:r>
      <w:r w:rsidRPr="001D72D3">
        <w:rPr>
          <w:rFonts w:eastAsia="Times New Roman" w:cs="Arial"/>
          <w:szCs w:val="24"/>
        </w:rPr>
        <w:t>8th May 2025 will be 80 years since VE Day- the official end of the Second World War in Europe. This council recognises the significance of this occasion and tasks officers to bring forward a report outlining potential ways this historic anniversary can be commemorated.  Including any national plans for beacon lighting and with the council working with local people and local community groups to look at holding fitting events to mark this occasion so that a budget can be included in the next rate setting process.</w:t>
      </w:r>
    </w:p>
    <w:p w14:paraId="658F0233" w14:textId="77777777" w:rsidR="00CE6F99" w:rsidRDefault="00CE6F99" w:rsidP="00CE6F99">
      <w:pPr>
        <w:rPr>
          <w:rFonts w:eastAsia="Times New Roman" w:cs="Arial"/>
          <w:szCs w:val="24"/>
        </w:rPr>
      </w:pPr>
    </w:p>
    <w:p w14:paraId="3A544050" w14:textId="77777777" w:rsidR="00CE6F99" w:rsidRDefault="00CE6F99" w:rsidP="00CE6F99">
      <w:pPr>
        <w:rPr>
          <w:rFonts w:eastAsia="Times New Roman" w:cs="Arial"/>
          <w:szCs w:val="24"/>
        </w:rPr>
      </w:pPr>
      <w:r>
        <w:rPr>
          <w:rFonts w:eastAsia="Times New Roman" w:cs="Arial"/>
          <w:szCs w:val="24"/>
        </w:rPr>
        <w:t xml:space="preserve">The proposer, Councillor Gilmour, commented that this was quite fitting following on from the presentation made by the Conlig War Memorial Project Group which ably demonstrated the desire to remember. On 8 May 2025 it would be 80 years since VE Day and that she felt should be celebrated and commemorated.  She referred to the recent events held for D-Day80 in Bangor which proved very poignant in remembering the role the Borough played as part of the D-Day story. As part of that commemoration the Council was fortunate to have a D-Day veteran in attendance Mr George Spencer however she was mindful that as years progressed there would be less veterans and as such she felt it was important to remember what they had went </w:t>
      </w:r>
      <w:r>
        <w:rPr>
          <w:rFonts w:eastAsia="Times New Roman" w:cs="Arial"/>
          <w:szCs w:val="24"/>
        </w:rPr>
        <w:lastRenderedPageBreak/>
        <w:t>through.  Continuing she also referred to a veteran of the Holocaust whom she had met during her Mayoral year and as such she emphasised the importance of ensuring those personal stories were retained for future generations. For the 50</w:t>
      </w:r>
      <w:r w:rsidRPr="003D7CE6">
        <w:rPr>
          <w:rFonts w:eastAsia="Times New Roman" w:cs="Arial"/>
          <w:szCs w:val="24"/>
          <w:vertAlign w:val="superscript"/>
        </w:rPr>
        <w:t>th</w:t>
      </w:r>
      <w:r>
        <w:rPr>
          <w:rFonts w:eastAsia="Times New Roman" w:cs="Arial"/>
          <w:szCs w:val="24"/>
        </w:rPr>
        <w:t xml:space="preserve"> Anniversary of VE Day she recalled how there had been street parties and local story telling sessions and as such she felt it was time for the Council to commence planning and preparation now. Suggested events for consideration include tying in with National Commemorations such as Beacon Lightings and those events which had taken place to commemorate D-Day80. She referred to the many great military connections there were throughout the Borough and asked that consideration was given as to how community groups and associations could also be supported and encouraged to take part in events such as Street Parties, Tea Dances and Historical Talks. As such she encouraged members to support her motion as put.</w:t>
      </w:r>
    </w:p>
    <w:p w14:paraId="4D33FD93" w14:textId="77777777" w:rsidR="00CE6F99" w:rsidRDefault="00CE6F99" w:rsidP="00CE6F99">
      <w:pPr>
        <w:rPr>
          <w:rFonts w:eastAsia="Times New Roman" w:cs="Arial"/>
          <w:szCs w:val="24"/>
        </w:rPr>
      </w:pPr>
    </w:p>
    <w:p w14:paraId="5E93D94D" w14:textId="77777777" w:rsidR="00CE6F99" w:rsidRDefault="00CE6F99" w:rsidP="00CE6F99">
      <w:pPr>
        <w:rPr>
          <w:rFonts w:eastAsia="Times New Roman" w:cs="Arial"/>
          <w:szCs w:val="24"/>
        </w:rPr>
      </w:pPr>
      <w:r>
        <w:rPr>
          <w:rFonts w:eastAsia="Times New Roman" w:cs="Arial"/>
          <w:szCs w:val="24"/>
        </w:rPr>
        <w:t>Commenting as seconder, Alderman McIlveen indicated that he was very happy to support the motion given the role which Newtownards had played at this time. At this stage he made reference to the military connections there were in Newtownards including that it was the birthplace of Lieutenant Colonel Blair Mayne and the armaments which remained in situ at Ards Airfield which they had protected during the war. He was aware families would have many wartime stories to tell including his own grandfather. Referring to the recent D-Day80 commemorations he noted that the one thing which had come across that day was that veterans felt that could be one of the last major memorials that they may attend. Opportunities such as this to commemorate those major events with veterans in attendance did diminish as each year passed by and as such he agreed that it was appropriate now to look at funding and preparations in relation to this. Continuing he referred to the plans in place by War Years Remembered which hoped to have its facility in place in the not too distant future in Newtownards, adding that he was aware there was huge interest in that. As such he was very supportive of the proposal as put.</w:t>
      </w:r>
    </w:p>
    <w:p w14:paraId="69044433" w14:textId="77777777" w:rsidR="00CE6F99" w:rsidRDefault="00CE6F99" w:rsidP="00CE6F99">
      <w:pPr>
        <w:rPr>
          <w:rFonts w:eastAsia="Times New Roman" w:cs="Arial"/>
          <w:szCs w:val="24"/>
        </w:rPr>
      </w:pPr>
    </w:p>
    <w:p w14:paraId="63B94193" w14:textId="77777777" w:rsidR="00CE6F99" w:rsidRDefault="00CE6F99" w:rsidP="00CE6F99">
      <w:pPr>
        <w:rPr>
          <w:rFonts w:eastAsia="Times New Roman" w:cs="Arial"/>
          <w:szCs w:val="24"/>
        </w:rPr>
      </w:pPr>
      <w:r>
        <w:rPr>
          <w:rFonts w:eastAsia="Times New Roman" w:cs="Arial"/>
          <w:szCs w:val="24"/>
        </w:rPr>
        <w:t>Alderman McAlpine agreed that it was very important to mark this significant anniversary, particularly as the Ards Peninsula at the time was very much an airfield from top to bottom. She also noted that the Shorts factory at the time had manufactured the wooden planes which had been sent to France. Continuing she agreed that it was important to acknowledge all of those who had served at that time and never returned and even more so now as the number of veterans diminished with each year that passed. Given that she felt that it was important for young people to hear their stories to ensure that such events never took place again.</w:t>
      </w:r>
    </w:p>
    <w:p w14:paraId="55159791" w14:textId="77777777" w:rsidR="00CE6F99" w:rsidRDefault="00CE6F99" w:rsidP="00CE6F99">
      <w:pPr>
        <w:rPr>
          <w:rFonts w:eastAsia="Times New Roman" w:cs="Arial"/>
          <w:szCs w:val="24"/>
        </w:rPr>
      </w:pPr>
    </w:p>
    <w:p w14:paraId="3864767C" w14:textId="77777777" w:rsidR="00CE6F99" w:rsidRDefault="00CE6F99" w:rsidP="00CE6F99">
      <w:pPr>
        <w:rPr>
          <w:rFonts w:eastAsia="Times New Roman" w:cs="Arial"/>
          <w:szCs w:val="24"/>
        </w:rPr>
      </w:pPr>
      <w:r>
        <w:rPr>
          <w:rFonts w:eastAsia="Times New Roman" w:cs="Arial"/>
          <w:szCs w:val="24"/>
        </w:rPr>
        <w:t>Alderman Smith congratulated Councillor Gilmour for bringing forward the motion agreeing that it was important for preparations to commence. He referred to the success of the recent D-Day80 Commemorations and agreed that with each year that passed there were fewer and fewer veterans left to tell their stories. Continuing he commented that everyone would have their own family stories of war and it was important at every opportunity to be able to educate today’s younger generation. As such he reiterated his support for the motion.</w:t>
      </w:r>
    </w:p>
    <w:p w14:paraId="0122409A" w14:textId="77777777" w:rsidR="00CE6F99" w:rsidRDefault="00CE6F99" w:rsidP="00CE6F99">
      <w:pPr>
        <w:rPr>
          <w:rFonts w:eastAsia="Times New Roman" w:cs="Arial"/>
          <w:szCs w:val="24"/>
        </w:rPr>
      </w:pPr>
    </w:p>
    <w:p w14:paraId="1A150759" w14:textId="77777777" w:rsidR="00CE6F99" w:rsidRDefault="00CE6F99" w:rsidP="00CE6F99">
      <w:pPr>
        <w:rPr>
          <w:rFonts w:eastAsia="Times New Roman" w:cs="Arial"/>
          <w:szCs w:val="24"/>
        </w:rPr>
      </w:pPr>
      <w:r>
        <w:rPr>
          <w:rFonts w:eastAsia="Times New Roman" w:cs="Arial"/>
          <w:szCs w:val="24"/>
        </w:rPr>
        <w:t xml:space="preserve">Alderman Graham also rose in support of the motion and agreed that sadly the stage would be reached where those with those living memories would no longer be alive to tell their stories. He agreed that there was immense interest in this throughout the community, particularly given the many military and wartime connections there were </w:t>
      </w:r>
      <w:r>
        <w:rPr>
          <w:rFonts w:eastAsia="Times New Roman" w:cs="Arial"/>
          <w:szCs w:val="24"/>
        </w:rPr>
        <w:lastRenderedPageBreak/>
        <w:t xml:space="preserve">throughout the Borough. As such he believed that it was very important to have those stories from those last remaining veterans to educate the younger generation. </w:t>
      </w:r>
    </w:p>
    <w:p w14:paraId="33C7AC0A" w14:textId="77777777" w:rsidR="00CE6F99" w:rsidRDefault="00CE6F99" w:rsidP="00CE6F99">
      <w:pPr>
        <w:rPr>
          <w:rFonts w:eastAsia="Times New Roman" w:cs="Arial"/>
          <w:szCs w:val="24"/>
        </w:rPr>
      </w:pPr>
    </w:p>
    <w:p w14:paraId="0E1FBE49" w14:textId="77777777" w:rsidR="00CE6F99" w:rsidRDefault="00CE6F99" w:rsidP="00CE6F99">
      <w:pPr>
        <w:rPr>
          <w:rFonts w:eastAsia="Times New Roman" w:cs="Arial"/>
          <w:szCs w:val="24"/>
        </w:rPr>
      </w:pPr>
      <w:r>
        <w:rPr>
          <w:rFonts w:eastAsia="Times New Roman" w:cs="Arial"/>
          <w:szCs w:val="24"/>
        </w:rPr>
        <w:t>In summing up Councillor Gilmour thanked members for their comments adding that it was important to preserve the fascinating stories of veterans, particularly as on some occasions those stories were never told to family members. She reiterated her thanks again to members for their support.</w:t>
      </w:r>
    </w:p>
    <w:p w14:paraId="72D3ACA7" w14:textId="77777777" w:rsidR="00CE6F99" w:rsidRPr="001D5625" w:rsidRDefault="00CE6F99" w:rsidP="00CE6F99">
      <w:pPr>
        <w:rPr>
          <w:rFonts w:eastAsia="Times New Roman" w:cs="Arial"/>
          <w:szCs w:val="24"/>
        </w:rPr>
      </w:pPr>
    </w:p>
    <w:p w14:paraId="3D9378B8" w14:textId="77777777" w:rsidR="00CE6F99" w:rsidRPr="00457E20" w:rsidRDefault="00CE6F99" w:rsidP="00CE6F99">
      <w:pPr>
        <w:rPr>
          <w:rFonts w:eastAsia="Times New Roman" w:cs="Arial"/>
          <w:b/>
          <w:bCs/>
          <w:szCs w:val="24"/>
        </w:rPr>
      </w:pPr>
      <w:r w:rsidRPr="00F86699">
        <w:rPr>
          <w:rFonts w:cs="Arial"/>
          <w:b/>
          <w:bCs/>
          <w:szCs w:val="24"/>
        </w:rPr>
        <w:t xml:space="preserve">AGREED TO RECOMMEND, on the proposal of </w:t>
      </w:r>
      <w:r>
        <w:rPr>
          <w:rFonts w:cs="Arial"/>
          <w:b/>
          <w:bCs/>
          <w:szCs w:val="24"/>
        </w:rPr>
        <w:t>Councillor Gilmour</w:t>
      </w:r>
      <w:r w:rsidRPr="00F86699">
        <w:rPr>
          <w:rFonts w:cs="Arial"/>
          <w:b/>
          <w:bCs/>
          <w:szCs w:val="24"/>
        </w:rPr>
        <w:t xml:space="preserve">, seconded by </w:t>
      </w:r>
      <w:r>
        <w:rPr>
          <w:rFonts w:cs="Arial"/>
          <w:b/>
          <w:bCs/>
          <w:szCs w:val="24"/>
        </w:rPr>
        <w:t>Alderman McIlveen</w:t>
      </w:r>
      <w:r w:rsidRPr="00F86699">
        <w:rPr>
          <w:rFonts w:cs="Arial"/>
          <w:b/>
          <w:bCs/>
          <w:szCs w:val="24"/>
        </w:rPr>
        <w:t>, that</w:t>
      </w:r>
      <w:r>
        <w:rPr>
          <w:rFonts w:cs="Arial"/>
          <w:b/>
          <w:bCs/>
          <w:szCs w:val="24"/>
        </w:rPr>
        <w:t xml:space="preserve"> </w:t>
      </w:r>
      <w:r w:rsidRPr="00457E20">
        <w:rPr>
          <w:rFonts w:eastAsia="Times New Roman" w:cs="Arial"/>
          <w:b/>
          <w:bCs/>
          <w:szCs w:val="24"/>
        </w:rPr>
        <w:t>8th May 2025 will be 80 years since VE Day- the official end of the Second World War in Europe. This council recognises the significance of this occasion and tasks officers to bring forward a report outlining potential ways this historic anniversary can be commemorated.  Including any national plans for beacon lighting and with the council working with local people and local community groups to look at holding fitting events to mark this occasion so that a budget can be included in the next rate setting process.</w:t>
      </w:r>
    </w:p>
    <w:p w14:paraId="5D8AF83E" w14:textId="77777777" w:rsidR="00CE6F99" w:rsidRDefault="00CE6F99" w:rsidP="00CE6F99">
      <w:pPr>
        <w:rPr>
          <w:rFonts w:eastAsia="Times New Roman" w:cs="Arial"/>
          <w:szCs w:val="24"/>
        </w:rPr>
      </w:pPr>
    </w:p>
    <w:p w14:paraId="376254B7" w14:textId="77777777" w:rsidR="00CE6F99" w:rsidRDefault="00CE6F99" w:rsidP="00AF23C8">
      <w:pPr>
        <w:pStyle w:val="Heading1"/>
        <w:rPr>
          <w:rFonts w:eastAsia="Times New Roman"/>
        </w:rPr>
      </w:pPr>
      <w:r>
        <w:rPr>
          <w:rFonts w:eastAsia="Times New Roman"/>
        </w:rPr>
        <w:t>18.</w:t>
      </w:r>
      <w:r>
        <w:rPr>
          <w:rFonts w:eastAsia="Times New Roman"/>
        </w:rPr>
        <w:tab/>
      </w:r>
      <w:r w:rsidRPr="00AF23C8">
        <w:rPr>
          <w:rFonts w:eastAsia="Times New Roman"/>
          <w:u w:val="single"/>
        </w:rPr>
        <w:t>ANY OTHER NOTIFIED BUSINESS</w:t>
      </w:r>
    </w:p>
    <w:p w14:paraId="5258C36D" w14:textId="77777777" w:rsidR="00CE6F99" w:rsidRDefault="00CE6F99" w:rsidP="00CE6F99">
      <w:pPr>
        <w:rPr>
          <w:rFonts w:eastAsia="Times New Roman" w:cs="Arial"/>
          <w:b/>
          <w:bCs/>
          <w:sz w:val="28"/>
          <w:szCs w:val="28"/>
          <w:u w:val="single"/>
        </w:rPr>
      </w:pPr>
    </w:p>
    <w:p w14:paraId="324E095C" w14:textId="77777777" w:rsidR="00CE6F99" w:rsidRPr="004272B6" w:rsidRDefault="00CE6F99" w:rsidP="00CE6F99">
      <w:pPr>
        <w:rPr>
          <w:rFonts w:eastAsia="Times New Roman" w:cs="Arial"/>
          <w:szCs w:val="24"/>
        </w:rPr>
      </w:pPr>
      <w:r>
        <w:rPr>
          <w:rFonts w:eastAsia="Times New Roman" w:cs="Arial"/>
          <w:szCs w:val="24"/>
        </w:rPr>
        <w:t>The Chairman advised that there were no items of Any Other Notified Business.</w:t>
      </w:r>
    </w:p>
    <w:p w14:paraId="76C9E350" w14:textId="77777777" w:rsidR="00CE6F99" w:rsidRDefault="00CE6F99" w:rsidP="00CE6F99">
      <w:pPr>
        <w:rPr>
          <w:rFonts w:eastAsia="Times New Roman" w:cs="Arial"/>
          <w:b/>
          <w:bCs/>
          <w:sz w:val="28"/>
          <w:szCs w:val="28"/>
          <w:u w:val="single"/>
        </w:rPr>
      </w:pPr>
    </w:p>
    <w:p w14:paraId="3A226C8C" w14:textId="77777777" w:rsidR="00CE6F99" w:rsidRPr="00FD56E6" w:rsidRDefault="00CE6F99" w:rsidP="00CE6F99">
      <w:pPr>
        <w:rPr>
          <w:rFonts w:eastAsia="Times New Roman" w:cs="Arial"/>
          <w:b/>
          <w:bCs/>
          <w:szCs w:val="24"/>
        </w:rPr>
      </w:pPr>
      <w:r>
        <w:rPr>
          <w:rFonts w:eastAsia="Times New Roman" w:cs="Arial"/>
          <w:b/>
          <w:bCs/>
          <w:szCs w:val="24"/>
        </w:rPr>
        <w:t>NOTED.</w:t>
      </w:r>
    </w:p>
    <w:p w14:paraId="55AB13B2" w14:textId="77777777" w:rsidR="00CE6F99" w:rsidRPr="00FD56E6" w:rsidRDefault="00CE6F99" w:rsidP="00CE6F99">
      <w:pPr>
        <w:rPr>
          <w:rFonts w:cs="Arial"/>
          <w:b/>
          <w:bCs/>
          <w:szCs w:val="24"/>
          <w:u w:val="single"/>
        </w:rPr>
      </w:pPr>
    </w:p>
    <w:p w14:paraId="1F1F6F87" w14:textId="77777777" w:rsidR="00CE6F99" w:rsidRPr="00A05E48" w:rsidRDefault="00CE6F99" w:rsidP="00CE6F99">
      <w:pPr>
        <w:rPr>
          <w:rFonts w:ascii="Arial Bold" w:eastAsia="Times New Roman" w:hAnsi="Arial Bold" w:cs="Arial"/>
          <w:b/>
          <w:caps/>
          <w:szCs w:val="24"/>
          <w:u w:val="single"/>
          <w:lang w:eastAsia="en-GB"/>
        </w:rPr>
      </w:pPr>
      <w:r w:rsidRPr="00A05E48">
        <w:rPr>
          <w:rFonts w:ascii="Arial Bold" w:eastAsia="Times New Roman" w:hAnsi="Arial Bold" w:cs="Arial"/>
          <w:b/>
          <w:caps/>
          <w:szCs w:val="24"/>
          <w:u w:val="single"/>
          <w:lang w:eastAsia="en-GB"/>
        </w:rPr>
        <w:t xml:space="preserve">Exclusion of Public/Press </w:t>
      </w:r>
    </w:p>
    <w:p w14:paraId="14065C0C" w14:textId="77777777" w:rsidR="00CE6F99" w:rsidRDefault="00CE6F99" w:rsidP="00CE6F99">
      <w:pPr>
        <w:rPr>
          <w:rFonts w:eastAsia="Times New Roman" w:cs="Arial"/>
          <w:b/>
          <w:szCs w:val="24"/>
          <w:lang w:eastAsia="en-GB"/>
        </w:rPr>
      </w:pPr>
    </w:p>
    <w:p w14:paraId="5305EF35" w14:textId="77777777" w:rsidR="00CE6F99" w:rsidRDefault="00CE6F99" w:rsidP="00CE6F99">
      <w:pPr>
        <w:rPr>
          <w:rFonts w:eastAsia="Times New Roman" w:cs="Arial"/>
          <w:b/>
          <w:szCs w:val="24"/>
          <w:lang w:eastAsia="en-GB"/>
        </w:rPr>
      </w:pPr>
      <w:r>
        <w:rPr>
          <w:rFonts w:eastAsia="Times New Roman" w:cs="Arial"/>
          <w:b/>
          <w:szCs w:val="24"/>
          <w:lang w:eastAsia="en-GB"/>
        </w:rPr>
        <w:t xml:space="preserve">AGREED, on the proposal Alderman McRandal, seconded by Alderman McIlveen, that the public/press be excluded during the discussion of the undernoted items of confidential business. </w:t>
      </w:r>
    </w:p>
    <w:p w14:paraId="25B69C99" w14:textId="77777777" w:rsidR="00CE6F99" w:rsidRDefault="00CE6F99" w:rsidP="00CE6F99">
      <w:pPr>
        <w:rPr>
          <w:rFonts w:cs="Arial"/>
          <w:b/>
          <w:bCs/>
          <w:szCs w:val="24"/>
        </w:rPr>
      </w:pPr>
    </w:p>
    <w:p w14:paraId="69A252FA" w14:textId="77777777" w:rsidR="00CE6F99" w:rsidRDefault="00CE6F99" w:rsidP="00CE6F99">
      <w:pPr>
        <w:rPr>
          <w:rFonts w:cs="Arial"/>
          <w:b/>
          <w:bCs/>
          <w:sz w:val="28"/>
          <w:szCs w:val="28"/>
          <w:u w:val="single"/>
        </w:rPr>
      </w:pPr>
      <w:r>
        <w:rPr>
          <w:rFonts w:cs="Arial"/>
          <w:b/>
          <w:bCs/>
          <w:sz w:val="28"/>
          <w:szCs w:val="28"/>
          <w:u w:val="single"/>
        </w:rPr>
        <w:t>REPORTS FOR APPROVAL</w:t>
      </w:r>
    </w:p>
    <w:p w14:paraId="13561FE8" w14:textId="77777777" w:rsidR="00CE6F99" w:rsidRDefault="00CE6F99" w:rsidP="00CE6F99">
      <w:pPr>
        <w:rPr>
          <w:rFonts w:cs="Arial"/>
          <w:b/>
          <w:bCs/>
          <w:sz w:val="28"/>
          <w:szCs w:val="28"/>
          <w:u w:val="single"/>
        </w:rPr>
      </w:pPr>
    </w:p>
    <w:p w14:paraId="1C5C9456" w14:textId="77777777" w:rsidR="00AF23C8" w:rsidRPr="00AF23C8" w:rsidRDefault="00CE6F99" w:rsidP="00AF23C8">
      <w:pPr>
        <w:pStyle w:val="Heading1"/>
        <w:rPr>
          <w:u w:val="single"/>
        </w:rPr>
      </w:pPr>
      <w:r>
        <w:t>19.</w:t>
      </w:r>
      <w:r>
        <w:tab/>
      </w:r>
      <w:r w:rsidRPr="00AF23C8">
        <w:rPr>
          <w:u w:val="single"/>
        </w:rPr>
        <w:t xml:space="preserve">BLAIR MAYNE BURSARY AWARDS (FILE ADM24) </w:t>
      </w:r>
    </w:p>
    <w:p w14:paraId="6A12CE03" w14:textId="65BD7FE4" w:rsidR="00CE6F99" w:rsidRPr="004051B9" w:rsidRDefault="00CE6F99" w:rsidP="00AF23C8">
      <w:pPr>
        <w:ind w:firstLine="720"/>
        <w:rPr>
          <w:rFonts w:cs="Arial"/>
          <w:szCs w:val="24"/>
        </w:rPr>
      </w:pPr>
      <w:r>
        <w:rPr>
          <w:rFonts w:cs="Arial"/>
          <w:szCs w:val="24"/>
        </w:rPr>
        <w:t>(Appendix XI)</w:t>
      </w:r>
    </w:p>
    <w:p w14:paraId="6E7634E9" w14:textId="77777777" w:rsidR="00CE6F99" w:rsidRDefault="00CE6F99" w:rsidP="00CE6F99">
      <w:pPr>
        <w:rPr>
          <w:rFonts w:cs="Arial"/>
          <w:b/>
          <w:bCs/>
          <w:sz w:val="28"/>
          <w:szCs w:val="28"/>
          <w:u w:val="single"/>
        </w:rPr>
      </w:pPr>
    </w:p>
    <w:p w14:paraId="625B9F8A" w14:textId="77777777" w:rsidR="00840B6F" w:rsidRDefault="00840B6F" w:rsidP="00840B6F">
      <w:pPr>
        <w:rPr>
          <w:rFonts w:eastAsia="Times New Roman" w:cs="Arial"/>
          <w:b/>
          <w:bCs/>
          <w:szCs w:val="24"/>
          <w:lang w:eastAsia="en-GB"/>
        </w:rPr>
      </w:pPr>
      <w:r w:rsidRPr="44F06F66">
        <w:rPr>
          <w:rFonts w:eastAsia="Times New Roman" w:cs="Arial"/>
          <w:b/>
          <w:bCs/>
          <w:szCs w:val="24"/>
          <w:lang w:eastAsia="en-GB"/>
        </w:rPr>
        <w:t>***IN CONFIDENCE***</w:t>
      </w:r>
    </w:p>
    <w:p w14:paraId="1907BAAD" w14:textId="77777777" w:rsidR="00BC5612" w:rsidRDefault="00BC5612" w:rsidP="00840B6F">
      <w:pPr>
        <w:rPr>
          <w:rFonts w:eastAsia="Times New Roman" w:cs="Arial"/>
          <w:b/>
          <w:bCs/>
          <w:szCs w:val="24"/>
          <w:lang w:eastAsia="en-GB"/>
        </w:rPr>
      </w:pPr>
    </w:p>
    <w:p w14:paraId="2861297D" w14:textId="77777777" w:rsidR="00BC5612" w:rsidRPr="00BC5612" w:rsidRDefault="00BC5612" w:rsidP="00BC5612">
      <w:pPr>
        <w:rPr>
          <w:rFonts w:cs="Arial"/>
          <w:b/>
          <w:bCs/>
          <w:color w:val="000000" w:themeColor="text1"/>
          <w:szCs w:val="24"/>
        </w:rPr>
      </w:pPr>
      <w:r w:rsidRPr="00BC5612">
        <w:rPr>
          <w:rFonts w:cs="Arial"/>
          <w:b/>
          <w:bCs/>
          <w:color w:val="000000" w:themeColor="text1"/>
          <w:szCs w:val="24"/>
        </w:rPr>
        <w:t>NOT FOR PUBLICATION SCHEDULE -</w:t>
      </w:r>
      <w:r w:rsidRPr="00BC5612">
        <w:rPr>
          <w:rFonts w:cs="Arial"/>
          <w:color w:val="000000" w:themeColor="text1"/>
          <w:szCs w:val="24"/>
        </w:rPr>
        <w:t xml:space="preserve"> </w:t>
      </w:r>
      <w:sdt>
        <w:sdtPr>
          <w:rPr>
            <w:rFonts w:cs="Arial"/>
            <w:color w:val="000000" w:themeColor="text1"/>
            <w:szCs w:val="24"/>
          </w:rPr>
          <w:id w:val="-1039896404"/>
          <w:placeholder>
            <w:docPart w:val="BB895A8CB45947CF84177BAC60FBA712"/>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BC5612">
            <w:rPr>
              <w:rFonts w:cs="Arial"/>
              <w:color w:val="000000" w:themeColor="text1"/>
              <w:szCs w:val="24"/>
            </w:rPr>
            <w:t>1. Exemption: relating to an individual</w:t>
          </w:r>
        </w:sdtContent>
      </w:sdt>
    </w:p>
    <w:p w14:paraId="32816A4A" w14:textId="77777777" w:rsidR="00BC5612" w:rsidRPr="00FF1FAE" w:rsidRDefault="00BC5612" w:rsidP="00BC5612">
      <w:pPr>
        <w:pStyle w:val="ListParagraph"/>
        <w:ind w:left="567"/>
        <w:rPr>
          <w:rFonts w:cs="Arial"/>
          <w:b/>
          <w:bCs/>
          <w:color w:val="000000" w:themeColor="text1"/>
          <w:szCs w:val="24"/>
        </w:rPr>
      </w:pPr>
    </w:p>
    <w:p w14:paraId="49E8AE6A" w14:textId="77777777" w:rsidR="00BC5612" w:rsidRPr="00BC5612" w:rsidRDefault="00BC5612" w:rsidP="00BC5612">
      <w:pPr>
        <w:rPr>
          <w:rFonts w:cs="Arial"/>
          <w:color w:val="000000" w:themeColor="text1"/>
          <w:szCs w:val="24"/>
        </w:rPr>
      </w:pPr>
      <w:r w:rsidRPr="00BC5612">
        <w:rPr>
          <w:rFonts w:cs="Arial"/>
          <w:color w:val="000000" w:themeColor="text1"/>
          <w:szCs w:val="24"/>
        </w:rPr>
        <w:t>The Council was asked to agree a sets of minutes from 11 April 2024 from the Blair Mayne bursary fund committee and to agree to increase the number of award categories to 4 and the monetary level for each to £1,000 subject to budget setting for 2024/25 onwards.</w:t>
      </w:r>
    </w:p>
    <w:p w14:paraId="7E77E3A8" w14:textId="77777777" w:rsidR="00BC5612" w:rsidRPr="00FF1FAE" w:rsidRDefault="00BC5612" w:rsidP="00BC5612">
      <w:pPr>
        <w:pStyle w:val="ListParagraph"/>
        <w:ind w:left="567"/>
        <w:rPr>
          <w:rFonts w:cs="Arial"/>
          <w:b/>
          <w:bCs/>
          <w:color w:val="000000" w:themeColor="text1"/>
          <w:szCs w:val="24"/>
        </w:rPr>
      </w:pPr>
    </w:p>
    <w:p w14:paraId="5865AB5A" w14:textId="7A3BB792" w:rsidR="00BC5612" w:rsidRDefault="00BC5612" w:rsidP="00BC5612">
      <w:pPr>
        <w:shd w:val="clear" w:color="auto" w:fill="FFFFFF"/>
        <w:rPr>
          <w:rFonts w:eastAsia="Times New Roman" w:cs="Arial"/>
          <w:color w:val="000000" w:themeColor="text1"/>
          <w:szCs w:val="24"/>
        </w:rPr>
      </w:pPr>
      <w:r w:rsidRPr="00FF1FAE">
        <w:rPr>
          <w:rFonts w:eastAsia="Times New Roman" w:cs="Arial"/>
          <w:color w:val="000000" w:themeColor="text1"/>
          <w:szCs w:val="24"/>
        </w:rPr>
        <w:t xml:space="preserve">The </w:t>
      </w:r>
      <w:r>
        <w:rPr>
          <w:rFonts w:eastAsia="Times New Roman" w:cs="Arial"/>
          <w:color w:val="000000" w:themeColor="text1"/>
          <w:szCs w:val="24"/>
        </w:rPr>
        <w:t>recommendation was adopted</w:t>
      </w:r>
      <w:r w:rsidRPr="00FF1FAE">
        <w:rPr>
          <w:rFonts w:eastAsia="Times New Roman" w:cs="Arial"/>
          <w:color w:val="000000" w:themeColor="text1"/>
          <w:szCs w:val="24"/>
        </w:rPr>
        <w:t>.</w:t>
      </w:r>
    </w:p>
    <w:p w14:paraId="0613D370" w14:textId="77777777" w:rsidR="002C7FB0" w:rsidRDefault="002C7FB0" w:rsidP="00BC5612">
      <w:pPr>
        <w:shd w:val="clear" w:color="auto" w:fill="FFFFFF"/>
        <w:rPr>
          <w:rFonts w:eastAsia="Times New Roman" w:cs="Arial"/>
          <w:color w:val="000000" w:themeColor="text1"/>
          <w:szCs w:val="24"/>
        </w:rPr>
      </w:pPr>
    </w:p>
    <w:p w14:paraId="2D37D506" w14:textId="77777777" w:rsidR="002C7FB0" w:rsidRDefault="002C7FB0" w:rsidP="00BC5612">
      <w:pPr>
        <w:shd w:val="clear" w:color="auto" w:fill="FFFFFF"/>
        <w:rPr>
          <w:rFonts w:eastAsia="Times New Roman" w:cs="Arial"/>
          <w:color w:val="000000" w:themeColor="text1"/>
          <w:szCs w:val="24"/>
        </w:rPr>
      </w:pPr>
    </w:p>
    <w:p w14:paraId="19B29BE2" w14:textId="77777777" w:rsidR="002C7FB0" w:rsidRDefault="002C7FB0" w:rsidP="00BC5612">
      <w:pPr>
        <w:shd w:val="clear" w:color="auto" w:fill="FFFFFF"/>
        <w:rPr>
          <w:rFonts w:eastAsia="Times New Roman" w:cs="Arial"/>
          <w:color w:val="000000" w:themeColor="text1"/>
          <w:szCs w:val="24"/>
        </w:rPr>
      </w:pPr>
    </w:p>
    <w:p w14:paraId="42862B81" w14:textId="77777777" w:rsidR="00CE6F99" w:rsidRDefault="00CE6F99" w:rsidP="00CE6F99">
      <w:pPr>
        <w:rPr>
          <w:rFonts w:cs="Arial"/>
          <w:b/>
          <w:bCs/>
          <w:sz w:val="28"/>
          <w:szCs w:val="28"/>
          <w:u w:val="single"/>
        </w:rPr>
      </w:pPr>
    </w:p>
    <w:p w14:paraId="303FCCE1" w14:textId="77777777" w:rsidR="00CE6F99" w:rsidRDefault="00CE6F99" w:rsidP="00AF23C8">
      <w:pPr>
        <w:pStyle w:val="Heading1"/>
      </w:pPr>
      <w:r>
        <w:lastRenderedPageBreak/>
        <w:t>20.</w:t>
      </w:r>
      <w:r>
        <w:tab/>
      </w:r>
      <w:r w:rsidRPr="00AF23C8">
        <w:rPr>
          <w:u w:val="single"/>
        </w:rPr>
        <w:t>NOTICE OF MOTION 186 – THE LIVING WAGE</w:t>
      </w:r>
    </w:p>
    <w:p w14:paraId="1AA3A57D" w14:textId="77777777" w:rsidR="00CE6F99" w:rsidRDefault="00CE6F99" w:rsidP="00CE6F99">
      <w:pPr>
        <w:rPr>
          <w:rFonts w:cs="Arial"/>
          <w:b/>
          <w:bCs/>
          <w:sz w:val="28"/>
          <w:szCs w:val="28"/>
          <w:u w:val="single"/>
        </w:rPr>
      </w:pPr>
    </w:p>
    <w:p w14:paraId="1F820B54" w14:textId="77777777" w:rsidR="00840B6F" w:rsidRDefault="00840B6F" w:rsidP="00840B6F">
      <w:pPr>
        <w:rPr>
          <w:rFonts w:eastAsia="Times New Roman" w:cs="Arial"/>
          <w:b/>
          <w:bCs/>
          <w:szCs w:val="24"/>
          <w:lang w:eastAsia="en-GB"/>
        </w:rPr>
      </w:pPr>
      <w:r w:rsidRPr="44F06F66">
        <w:rPr>
          <w:rFonts w:eastAsia="Times New Roman" w:cs="Arial"/>
          <w:b/>
          <w:bCs/>
          <w:szCs w:val="24"/>
          <w:lang w:eastAsia="en-GB"/>
        </w:rPr>
        <w:t>***IN CONFIDENCE***</w:t>
      </w:r>
    </w:p>
    <w:p w14:paraId="60D5D1A7" w14:textId="77777777" w:rsidR="0001087D" w:rsidRDefault="0001087D" w:rsidP="00840B6F">
      <w:pPr>
        <w:rPr>
          <w:rFonts w:eastAsia="Times New Roman" w:cs="Arial"/>
          <w:b/>
          <w:bCs/>
          <w:szCs w:val="24"/>
          <w:lang w:eastAsia="en-GB"/>
        </w:rPr>
      </w:pPr>
    </w:p>
    <w:p w14:paraId="5A7BFF28" w14:textId="77777777" w:rsidR="002C7FB0" w:rsidRPr="002C7FB0" w:rsidRDefault="002C7FB0" w:rsidP="002C7FB0">
      <w:pPr>
        <w:rPr>
          <w:rFonts w:cs="Arial"/>
          <w:b/>
          <w:bCs/>
          <w:color w:val="000000" w:themeColor="text1"/>
          <w:szCs w:val="24"/>
        </w:rPr>
      </w:pPr>
      <w:r w:rsidRPr="002C7FB0">
        <w:rPr>
          <w:rFonts w:cs="Arial"/>
          <w:b/>
          <w:bCs/>
          <w:color w:val="000000" w:themeColor="text1"/>
          <w:szCs w:val="24"/>
        </w:rPr>
        <w:t>NOT FOR PUBLICATION SCHEDULE -</w:t>
      </w:r>
      <w:r w:rsidRPr="002C7FB0">
        <w:rPr>
          <w:rFonts w:cs="Arial"/>
          <w:color w:val="000000" w:themeColor="text1"/>
          <w:szCs w:val="24"/>
        </w:rPr>
        <w:t xml:space="preserve"> </w:t>
      </w:r>
      <w:sdt>
        <w:sdtPr>
          <w:id w:val="2126272633"/>
          <w:placeholder>
            <w:docPart w:val="2448CF7C8A6F41A1BB5D486CF680068A"/>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rsidRPr="001677B0">
            <w:t>4. Exemption: consultations or negotiations</w:t>
          </w:r>
        </w:sdtContent>
      </w:sdt>
    </w:p>
    <w:p w14:paraId="61F882A3" w14:textId="77777777" w:rsidR="002C7FB0" w:rsidRPr="00FF1FAE" w:rsidRDefault="002C7FB0" w:rsidP="002C7FB0">
      <w:pPr>
        <w:pStyle w:val="ListParagraph"/>
        <w:ind w:left="567"/>
        <w:rPr>
          <w:rFonts w:cs="Arial"/>
          <w:b/>
          <w:bCs/>
          <w:color w:val="000000" w:themeColor="text1"/>
          <w:szCs w:val="24"/>
        </w:rPr>
      </w:pPr>
    </w:p>
    <w:p w14:paraId="6491ACDB" w14:textId="77777777" w:rsidR="002C7FB0" w:rsidRPr="002C7FB0" w:rsidRDefault="002C7FB0" w:rsidP="002C7FB0">
      <w:pPr>
        <w:rPr>
          <w:rFonts w:cs="Arial"/>
          <w:color w:val="000000" w:themeColor="text1"/>
          <w:szCs w:val="24"/>
        </w:rPr>
      </w:pPr>
      <w:r w:rsidRPr="002C7FB0">
        <w:rPr>
          <w:rFonts w:cs="Arial"/>
          <w:color w:val="000000" w:themeColor="text1"/>
          <w:szCs w:val="24"/>
        </w:rPr>
        <w:t xml:space="preserve">The Council was asked to consider whether </w:t>
      </w:r>
      <w:r w:rsidRPr="002C7FB0">
        <w:rPr>
          <w:rFonts w:cs="Arial"/>
          <w:szCs w:val="24"/>
        </w:rPr>
        <w:t>to commence the accreditation process to become a Living Wage and Living Pension Employer</w:t>
      </w:r>
      <w:r w:rsidRPr="002C7FB0">
        <w:rPr>
          <w:rFonts w:cs="Arial"/>
          <w:color w:val="000000" w:themeColor="text1"/>
          <w:szCs w:val="24"/>
        </w:rPr>
        <w:t>.</w:t>
      </w:r>
    </w:p>
    <w:p w14:paraId="43A14020" w14:textId="77777777" w:rsidR="002C7FB0" w:rsidRPr="00FF1FAE" w:rsidRDefault="002C7FB0" w:rsidP="002C7FB0">
      <w:pPr>
        <w:pStyle w:val="ListParagraph"/>
        <w:ind w:left="567"/>
        <w:rPr>
          <w:rFonts w:cs="Arial"/>
          <w:b/>
          <w:bCs/>
          <w:color w:val="000000" w:themeColor="text1"/>
          <w:szCs w:val="24"/>
        </w:rPr>
      </w:pPr>
    </w:p>
    <w:p w14:paraId="6AEEB346" w14:textId="525BA663" w:rsidR="0001087D" w:rsidRPr="002C7FB0" w:rsidRDefault="002C7FB0" w:rsidP="002C7FB0">
      <w:pPr>
        <w:shd w:val="clear" w:color="auto" w:fill="FFFFFF"/>
        <w:rPr>
          <w:rFonts w:eastAsia="Times New Roman" w:cs="Arial"/>
          <w:color w:val="000000" w:themeColor="text1"/>
          <w:szCs w:val="24"/>
        </w:rPr>
      </w:pPr>
      <w:r w:rsidRPr="00FF1FAE">
        <w:rPr>
          <w:rFonts w:eastAsia="Times New Roman" w:cs="Arial"/>
          <w:color w:val="000000" w:themeColor="text1"/>
          <w:szCs w:val="24"/>
        </w:rPr>
        <w:t xml:space="preserve">The </w:t>
      </w:r>
      <w:r>
        <w:rPr>
          <w:rFonts w:eastAsia="Times New Roman" w:cs="Arial"/>
          <w:color w:val="000000" w:themeColor="text1"/>
          <w:szCs w:val="24"/>
        </w:rPr>
        <w:t>recommendation was adopted.</w:t>
      </w:r>
    </w:p>
    <w:p w14:paraId="71D3DCBA" w14:textId="77777777" w:rsidR="00CE6F99" w:rsidRDefault="00CE6F99" w:rsidP="00CE6F99">
      <w:pPr>
        <w:rPr>
          <w:rFonts w:cs="Arial"/>
          <w:b/>
          <w:bCs/>
          <w:szCs w:val="24"/>
        </w:rPr>
      </w:pPr>
    </w:p>
    <w:p w14:paraId="0A917625" w14:textId="77777777" w:rsidR="00AF23C8" w:rsidRDefault="00CE6F99" w:rsidP="00AF23C8">
      <w:pPr>
        <w:pStyle w:val="Heading1"/>
        <w:ind w:left="720" w:hanging="720"/>
      </w:pPr>
      <w:r>
        <w:t>21.</w:t>
      </w:r>
      <w:r>
        <w:tab/>
      </w:r>
      <w:r w:rsidRPr="00AF23C8">
        <w:rPr>
          <w:u w:val="single"/>
        </w:rPr>
        <w:t>REQUEST TO VARY A COVENANT – LAND AT NORTH ROAD, NEWTOWNARDS</w:t>
      </w:r>
      <w:r>
        <w:t xml:space="preserve"> </w:t>
      </w:r>
    </w:p>
    <w:p w14:paraId="67C7AD46" w14:textId="668B56E5" w:rsidR="00CE6F99" w:rsidRPr="004051B9" w:rsidRDefault="00CE6F99" w:rsidP="00AF23C8">
      <w:pPr>
        <w:ind w:left="720"/>
        <w:rPr>
          <w:rFonts w:cs="Arial"/>
          <w:szCs w:val="24"/>
        </w:rPr>
      </w:pPr>
      <w:r>
        <w:rPr>
          <w:rFonts w:cs="Arial"/>
          <w:szCs w:val="24"/>
        </w:rPr>
        <w:t>(Appendix XII)</w:t>
      </w:r>
    </w:p>
    <w:p w14:paraId="724F513C" w14:textId="77777777" w:rsidR="00CE6F99" w:rsidRPr="00FD56E6" w:rsidRDefault="00CE6F99" w:rsidP="00CE6F99">
      <w:pPr>
        <w:rPr>
          <w:rFonts w:cs="Arial"/>
          <w:b/>
          <w:bCs/>
          <w:sz w:val="28"/>
          <w:szCs w:val="28"/>
          <w:u w:val="single"/>
        </w:rPr>
      </w:pPr>
    </w:p>
    <w:p w14:paraId="0C5AD5C8" w14:textId="77777777" w:rsidR="00840B6F" w:rsidRDefault="00840B6F" w:rsidP="00840B6F">
      <w:pPr>
        <w:rPr>
          <w:rFonts w:eastAsia="Times New Roman" w:cs="Arial"/>
          <w:b/>
          <w:bCs/>
          <w:szCs w:val="24"/>
          <w:lang w:eastAsia="en-GB"/>
        </w:rPr>
      </w:pPr>
      <w:r w:rsidRPr="44F06F66">
        <w:rPr>
          <w:rFonts w:eastAsia="Times New Roman" w:cs="Arial"/>
          <w:b/>
          <w:bCs/>
          <w:szCs w:val="24"/>
          <w:lang w:eastAsia="en-GB"/>
        </w:rPr>
        <w:t>***IN CONFIDENCE***</w:t>
      </w:r>
    </w:p>
    <w:p w14:paraId="76BA9844" w14:textId="77777777" w:rsidR="00840B6F" w:rsidRDefault="00840B6F" w:rsidP="00840B6F">
      <w:pPr>
        <w:rPr>
          <w:rFonts w:eastAsia="Times New Roman" w:cs="Arial"/>
          <w:b/>
          <w:bCs/>
          <w:szCs w:val="24"/>
          <w:lang w:eastAsia="en-GB"/>
        </w:rPr>
      </w:pPr>
    </w:p>
    <w:p w14:paraId="6BC07036" w14:textId="77777777" w:rsidR="0001087D" w:rsidRPr="00FB7E85" w:rsidRDefault="0001087D" w:rsidP="0001087D">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509DB5D6" w14:textId="77777777" w:rsidR="0001087D" w:rsidRPr="00FB7E85" w:rsidRDefault="0001087D" w:rsidP="0001087D">
      <w:pPr>
        <w:rPr>
          <w:szCs w:val="24"/>
        </w:rPr>
      </w:pPr>
    </w:p>
    <w:p w14:paraId="4D55B413" w14:textId="77777777" w:rsidR="0001087D" w:rsidRPr="00FB7E85" w:rsidRDefault="0001087D" w:rsidP="0001087D">
      <w:pPr>
        <w:rPr>
          <w:color w:val="000000" w:themeColor="text1"/>
          <w:szCs w:val="24"/>
        </w:rPr>
      </w:pPr>
      <w:r w:rsidRPr="00FB7E85">
        <w:rPr>
          <w:color w:val="000000" w:themeColor="text1"/>
          <w:szCs w:val="24"/>
        </w:rPr>
        <w:t xml:space="preserve">Council was asked to consider </w:t>
      </w:r>
      <w:r>
        <w:rPr>
          <w:color w:val="000000" w:themeColor="text1"/>
          <w:szCs w:val="24"/>
        </w:rPr>
        <w:t xml:space="preserve">the amendment of a covenant at North Road, Newtownards.   It was recommended that the Council acceded to the request.   </w:t>
      </w:r>
    </w:p>
    <w:p w14:paraId="6BEA14DE" w14:textId="77777777" w:rsidR="0001087D" w:rsidRPr="00FB7E85" w:rsidRDefault="0001087D" w:rsidP="0001087D">
      <w:pPr>
        <w:rPr>
          <w:rFonts w:cs="Arial"/>
          <w:szCs w:val="24"/>
        </w:rPr>
      </w:pPr>
    </w:p>
    <w:p w14:paraId="0E2F6BEF" w14:textId="3FA94545" w:rsidR="0001087D" w:rsidRPr="00FB7E85" w:rsidRDefault="0001087D" w:rsidP="0001087D">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adopted.</w:t>
      </w:r>
    </w:p>
    <w:p w14:paraId="6D6F8EA6" w14:textId="77777777" w:rsidR="0001087D" w:rsidRDefault="0001087D" w:rsidP="00840B6F">
      <w:pPr>
        <w:rPr>
          <w:rFonts w:eastAsia="Times New Roman" w:cs="Arial"/>
          <w:b/>
          <w:bCs/>
          <w:szCs w:val="24"/>
          <w:lang w:eastAsia="en-GB"/>
        </w:rPr>
      </w:pPr>
    </w:p>
    <w:p w14:paraId="0BA3DE45" w14:textId="77777777" w:rsidR="00AF23C8" w:rsidRDefault="00CE6F99" w:rsidP="00AF23C8">
      <w:pPr>
        <w:pStyle w:val="Heading1"/>
        <w:ind w:left="720" w:hanging="720"/>
        <w:rPr>
          <w:szCs w:val="24"/>
        </w:rPr>
      </w:pPr>
      <w:r>
        <w:t>22.</w:t>
      </w:r>
      <w:r>
        <w:tab/>
      </w:r>
      <w:r w:rsidRPr="00AF23C8">
        <w:rPr>
          <w:u w:val="single"/>
        </w:rPr>
        <w:t>REQUEST TO RENEW THE LEASE – TELEPHONE MAST IN CASTLE PARK</w:t>
      </w:r>
      <w:r>
        <w:rPr>
          <w:szCs w:val="24"/>
        </w:rPr>
        <w:t xml:space="preserve"> </w:t>
      </w:r>
    </w:p>
    <w:p w14:paraId="069EBBF6" w14:textId="1D4F70B7" w:rsidR="00CE6F99" w:rsidRPr="004051B9" w:rsidRDefault="00CE6F99" w:rsidP="00AF23C8">
      <w:pPr>
        <w:ind w:left="720"/>
        <w:rPr>
          <w:rFonts w:cs="Arial"/>
          <w:szCs w:val="24"/>
        </w:rPr>
      </w:pPr>
      <w:r>
        <w:rPr>
          <w:rFonts w:cs="Arial"/>
          <w:szCs w:val="24"/>
        </w:rPr>
        <w:t>(Appendix XIII)</w:t>
      </w:r>
    </w:p>
    <w:p w14:paraId="129D7116" w14:textId="77777777" w:rsidR="00CE6F99" w:rsidRDefault="00CE6F99" w:rsidP="00CE6F99">
      <w:pPr>
        <w:ind w:left="720" w:hanging="720"/>
        <w:rPr>
          <w:rFonts w:cs="Arial"/>
          <w:b/>
          <w:bCs/>
          <w:sz w:val="28"/>
          <w:szCs w:val="28"/>
          <w:u w:val="single"/>
        </w:rPr>
      </w:pPr>
    </w:p>
    <w:p w14:paraId="6F7056FF" w14:textId="77777777" w:rsidR="00840B6F" w:rsidRDefault="00840B6F" w:rsidP="00840B6F">
      <w:pPr>
        <w:rPr>
          <w:rFonts w:eastAsia="Times New Roman" w:cs="Arial"/>
          <w:b/>
          <w:bCs/>
          <w:szCs w:val="24"/>
          <w:lang w:eastAsia="en-GB"/>
        </w:rPr>
      </w:pPr>
      <w:r w:rsidRPr="44F06F66">
        <w:rPr>
          <w:rFonts w:eastAsia="Times New Roman" w:cs="Arial"/>
          <w:b/>
          <w:bCs/>
          <w:szCs w:val="24"/>
          <w:lang w:eastAsia="en-GB"/>
        </w:rPr>
        <w:t>***IN CONFIDENCE***</w:t>
      </w:r>
    </w:p>
    <w:p w14:paraId="512FF851" w14:textId="77777777" w:rsidR="0001087D" w:rsidRDefault="0001087D" w:rsidP="00840B6F">
      <w:pPr>
        <w:rPr>
          <w:rFonts w:eastAsia="Times New Roman" w:cs="Arial"/>
          <w:b/>
          <w:bCs/>
          <w:szCs w:val="24"/>
          <w:lang w:eastAsia="en-GB"/>
        </w:rPr>
      </w:pPr>
    </w:p>
    <w:p w14:paraId="056BA410" w14:textId="77777777" w:rsidR="0001087D" w:rsidRPr="00FB7E85" w:rsidRDefault="0001087D" w:rsidP="0001087D">
      <w:pPr>
        <w:rPr>
          <w:rFonts w:cs="Arial"/>
          <w:b/>
          <w:bCs/>
          <w:szCs w:val="24"/>
        </w:rPr>
      </w:pPr>
      <w:r w:rsidRPr="00FB7E85">
        <w:rPr>
          <w:b/>
          <w:bCs/>
          <w:szCs w:val="24"/>
        </w:rPr>
        <w:t>NOT FOR PUBLICATION SCHEDULE 6 – INFORMATION RELATING TO THE FINANCIAL OR BUSINESS AFFAIRS OF ANY PARTICULAR PERSON (INCLUDING THE COUNCIL HOLDING THAT INFORMATION)</w:t>
      </w:r>
    </w:p>
    <w:p w14:paraId="0D81A739" w14:textId="77777777" w:rsidR="0001087D" w:rsidRPr="00FB7E85" w:rsidRDefault="0001087D" w:rsidP="0001087D">
      <w:pPr>
        <w:rPr>
          <w:szCs w:val="24"/>
        </w:rPr>
      </w:pPr>
    </w:p>
    <w:p w14:paraId="41F8EC08" w14:textId="77777777" w:rsidR="0001087D" w:rsidRPr="00FB7E85" w:rsidRDefault="0001087D" w:rsidP="0001087D">
      <w:pPr>
        <w:rPr>
          <w:color w:val="000000" w:themeColor="text1"/>
          <w:szCs w:val="24"/>
        </w:rPr>
      </w:pPr>
      <w:r w:rsidRPr="00FB7E85">
        <w:rPr>
          <w:color w:val="000000" w:themeColor="text1"/>
          <w:szCs w:val="24"/>
        </w:rPr>
        <w:t xml:space="preserve">Council was asked to consider </w:t>
      </w:r>
      <w:r>
        <w:rPr>
          <w:color w:val="000000" w:themeColor="text1"/>
          <w:szCs w:val="24"/>
        </w:rPr>
        <w:t xml:space="preserve">the renewal of a Lease for the telephone mast in Castle Park.   It was recommended that the Council renewed the Lease. </w:t>
      </w:r>
    </w:p>
    <w:p w14:paraId="0583BCD6" w14:textId="77777777" w:rsidR="0001087D" w:rsidRPr="00FB7E85" w:rsidRDefault="0001087D" w:rsidP="0001087D">
      <w:pPr>
        <w:rPr>
          <w:rFonts w:cs="Arial"/>
          <w:szCs w:val="24"/>
        </w:rPr>
      </w:pPr>
    </w:p>
    <w:p w14:paraId="29F00D9F" w14:textId="5C421E1E" w:rsidR="0001087D" w:rsidRPr="00FB7E85" w:rsidRDefault="0001087D" w:rsidP="0001087D">
      <w:pPr>
        <w:shd w:val="clear" w:color="auto" w:fill="FFFFFF"/>
        <w:rPr>
          <w:rFonts w:eastAsia="Times New Roman" w:cs="Arial"/>
          <w:szCs w:val="24"/>
        </w:rPr>
      </w:pPr>
      <w:r w:rsidRPr="00FB7E85">
        <w:rPr>
          <w:rFonts w:eastAsia="Times New Roman" w:cs="Arial"/>
          <w:szCs w:val="24"/>
        </w:rPr>
        <w:t xml:space="preserve">The recommendation was </w:t>
      </w:r>
      <w:r>
        <w:rPr>
          <w:rFonts w:eastAsia="Times New Roman" w:cs="Arial"/>
          <w:szCs w:val="24"/>
        </w:rPr>
        <w:t>adopted.</w:t>
      </w:r>
    </w:p>
    <w:p w14:paraId="37449FD6" w14:textId="77777777" w:rsidR="00CE6F99" w:rsidRDefault="00CE6F99" w:rsidP="0001087D">
      <w:pPr>
        <w:rPr>
          <w:rFonts w:cs="Arial"/>
          <w:b/>
          <w:bCs/>
          <w:sz w:val="28"/>
          <w:szCs w:val="28"/>
          <w:u w:val="single"/>
        </w:rPr>
      </w:pPr>
    </w:p>
    <w:p w14:paraId="5B1988D9" w14:textId="77777777" w:rsidR="00AF23C8" w:rsidRDefault="00CE6F99" w:rsidP="00AF23C8">
      <w:pPr>
        <w:pStyle w:val="Heading1"/>
        <w:ind w:left="720" w:hanging="720"/>
      </w:pPr>
      <w:r>
        <w:t>23.</w:t>
      </w:r>
      <w:r>
        <w:tab/>
      </w:r>
      <w:r w:rsidRPr="00AF23C8">
        <w:rPr>
          <w:u w:val="single"/>
        </w:rPr>
        <w:t>RENEWAL OF LICENCE – REQUEST TO CARRY OUT WORKS AT CROMELIN WOOD</w:t>
      </w:r>
      <w:r>
        <w:t xml:space="preserve"> </w:t>
      </w:r>
    </w:p>
    <w:p w14:paraId="5EB4A451" w14:textId="35E2DBDD" w:rsidR="00CE6F99" w:rsidRDefault="00CE6F99" w:rsidP="00AF23C8">
      <w:pPr>
        <w:ind w:left="720"/>
        <w:rPr>
          <w:rFonts w:cs="Arial"/>
          <w:szCs w:val="24"/>
        </w:rPr>
      </w:pPr>
      <w:r>
        <w:rPr>
          <w:rFonts w:cs="Arial"/>
          <w:szCs w:val="24"/>
        </w:rPr>
        <w:t>(Appendix XIV)</w:t>
      </w:r>
    </w:p>
    <w:p w14:paraId="38323CC7" w14:textId="77777777" w:rsidR="00A06D08" w:rsidRDefault="00A06D08" w:rsidP="00CE6F99">
      <w:pPr>
        <w:ind w:left="720" w:hanging="720"/>
        <w:rPr>
          <w:rFonts w:cs="Arial"/>
          <w:szCs w:val="24"/>
        </w:rPr>
      </w:pPr>
    </w:p>
    <w:p w14:paraId="4208F517" w14:textId="77777777" w:rsidR="00A06D08" w:rsidRDefault="00A06D08" w:rsidP="00A06D08">
      <w:pPr>
        <w:rPr>
          <w:rFonts w:eastAsia="Times New Roman" w:cs="Arial"/>
          <w:b/>
          <w:bCs/>
          <w:szCs w:val="24"/>
          <w:lang w:eastAsia="en-GB"/>
        </w:rPr>
      </w:pPr>
      <w:r w:rsidRPr="44F06F66">
        <w:rPr>
          <w:rFonts w:eastAsia="Times New Roman" w:cs="Arial"/>
          <w:b/>
          <w:bCs/>
          <w:szCs w:val="24"/>
          <w:lang w:eastAsia="en-GB"/>
        </w:rPr>
        <w:t>***IN CONFIDENCE***</w:t>
      </w:r>
    </w:p>
    <w:p w14:paraId="11D5C6E7" w14:textId="77777777" w:rsidR="00290B5F" w:rsidRDefault="00290B5F" w:rsidP="00A06D08">
      <w:pPr>
        <w:rPr>
          <w:rFonts w:eastAsia="Times New Roman" w:cs="Arial"/>
          <w:b/>
          <w:bCs/>
          <w:szCs w:val="24"/>
          <w:lang w:eastAsia="en-GB"/>
        </w:rPr>
      </w:pPr>
    </w:p>
    <w:p w14:paraId="366E5E4B" w14:textId="77777777" w:rsidR="00290B5F" w:rsidRPr="00FB7E85" w:rsidRDefault="00290B5F" w:rsidP="00290B5F">
      <w:pPr>
        <w:rPr>
          <w:rFonts w:cs="Arial"/>
          <w:b/>
          <w:bCs/>
          <w:szCs w:val="24"/>
        </w:rPr>
      </w:pPr>
      <w:r w:rsidRPr="00FB7E85">
        <w:rPr>
          <w:b/>
          <w:bCs/>
          <w:szCs w:val="24"/>
        </w:rPr>
        <w:lastRenderedPageBreak/>
        <w:t>NOT FOR PUBLICATION SCHEDULE 6 – INFORMATION RELATING TO THE FINANCIAL OR BUSINESS AFFAIRS OF ANY PARTICULAR PERSON (INCLUDING THE COUNCIL HOLDING THAT INFORMATION)</w:t>
      </w:r>
    </w:p>
    <w:p w14:paraId="43244447" w14:textId="77777777" w:rsidR="00290B5F" w:rsidRPr="00FB7E85" w:rsidRDefault="00290B5F" w:rsidP="00290B5F">
      <w:pPr>
        <w:rPr>
          <w:szCs w:val="24"/>
        </w:rPr>
      </w:pPr>
    </w:p>
    <w:p w14:paraId="615C3A3F" w14:textId="77777777" w:rsidR="00290B5F" w:rsidRPr="00FB7E85" w:rsidRDefault="00290B5F" w:rsidP="00290B5F">
      <w:pPr>
        <w:rPr>
          <w:color w:val="000000" w:themeColor="text1"/>
          <w:szCs w:val="24"/>
        </w:rPr>
      </w:pPr>
      <w:r w:rsidRPr="00FB7E85">
        <w:rPr>
          <w:color w:val="000000" w:themeColor="text1"/>
          <w:szCs w:val="24"/>
        </w:rPr>
        <w:t xml:space="preserve">Council was asked to consider </w:t>
      </w:r>
      <w:r>
        <w:rPr>
          <w:color w:val="000000" w:themeColor="text1"/>
          <w:szCs w:val="24"/>
        </w:rPr>
        <w:t xml:space="preserve">the renewal of a licence in relation to works at Crommelin Wood, Donaghadee.   It was recommended that the Council renewed the Licence. </w:t>
      </w:r>
    </w:p>
    <w:p w14:paraId="2A3376A7" w14:textId="77777777" w:rsidR="00290B5F" w:rsidRPr="00FB7E85" w:rsidRDefault="00290B5F" w:rsidP="00290B5F">
      <w:pPr>
        <w:rPr>
          <w:rFonts w:cs="Arial"/>
          <w:szCs w:val="24"/>
        </w:rPr>
      </w:pPr>
    </w:p>
    <w:p w14:paraId="135BB080" w14:textId="2D97166E" w:rsidR="00290B5F" w:rsidRPr="00FB7E85" w:rsidRDefault="00290B5F" w:rsidP="00290B5F">
      <w:pPr>
        <w:shd w:val="clear" w:color="auto" w:fill="FFFFFF"/>
        <w:rPr>
          <w:rFonts w:eastAsia="Times New Roman" w:cs="Arial"/>
          <w:szCs w:val="24"/>
        </w:rPr>
      </w:pPr>
      <w:r w:rsidRPr="00FB7E85">
        <w:rPr>
          <w:rFonts w:eastAsia="Times New Roman" w:cs="Arial"/>
          <w:szCs w:val="24"/>
        </w:rPr>
        <w:t>The recommendation was</w:t>
      </w:r>
      <w:r>
        <w:rPr>
          <w:rFonts w:eastAsia="Times New Roman" w:cs="Arial"/>
          <w:szCs w:val="24"/>
        </w:rPr>
        <w:t xml:space="preserve"> adopted.</w:t>
      </w:r>
    </w:p>
    <w:p w14:paraId="531098FB" w14:textId="77777777" w:rsidR="00CE6F99" w:rsidRDefault="00CE6F99" w:rsidP="00290B5F">
      <w:pPr>
        <w:rPr>
          <w:rFonts w:cs="Arial"/>
          <w:b/>
          <w:bCs/>
          <w:sz w:val="28"/>
          <w:szCs w:val="28"/>
          <w:u w:val="single"/>
        </w:rPr>
      </w:pPr>
    </w:p>
    <w:p w14:paraId="474A50EA" w14:textId="77777777" w:rsidR="00AF23C8" w:rsidRDefault="00CE6F99" w:rsidP="00AF23C8">
      <w:pPr>
        <w:pStyle w:val="Heading1"/>
        <w:ind w:left="720" w:hanging="720"/>
      </w:pPr>
      <w:r>
        <w:t>24.</w:t>
      </w:r>
      <w:r>
        <w:tab/>
      </w:r>
      <w:r w:rsidRPr="00AF23C8">
        <w:rPr>
          <w:u w:val="single"/>
        </w:rPr>
        <w:t>SUPPORT OPTIONS FOR SUSTAINABILITY AND CLIMATE CHANGE</w:t>
      </w:r>
      <w:r>
        <w:t xml:space="preserve"> </w:t>
      </w:r>
    </w:p>
    <w:p w14:paraId="15B5CB57" w14:textId="06BACCAA" w:rsidR="00CE6F99" w:rsidRDefault="00CE6F99" w:rsidP="00AF23C8">
      <w:pPr>
        <w:ind w:left="720"/>
        <w:rPr>
          <w:rFonts w:cs="Arial"/>
          <w:szCs w:val="24"/>
        </w:rPr>
      </w:pPr>
      <w:r>
        <w:rPr>
          <w:rFonts w:cs="Arial"/>
          <w:szCs w:val="24"/>
        </w:rPr>
        <w:t>(Appendix XV)</w:t>
      </w:r>
    </w:p>
    <w:p w14:paraId="7A4684C5" w14:textId="77777777" w:rsidR="00CE6F99" w:rsidRPr="004051B9" w:rsidRDefault="00CE6F99" w:rsidP="00CE6F99">
      <w:pPr>
        <w:ind w:left="720" w:hanging="720"/>
        <w:rPr>
          <w:rFonts w:cs="Arial"/>
          <w:szCs w:val="24"/>
        </w:rPr>
      </w:pPr>
    </w:p>
    <w:p w14:paraId="6CAF4EEA" w14:textId="77777777" w:rsidR="00A06D08" w:rsidRDefault="00A06D08" w:rsidP="00A06D08">
      <w:pPr>
        <w:rPr>
          <w:rFonts w:eastAsia="Times New Roman" w:cs="Arial"/>
          <w:b/>
          <w:bCs/>
          <w:szCs w:val="24"/>
          <w:lang w:eastAsia="en-GB"/>
        </w:rPr>
      </w:pPr>
      <w:r w:rsidRPr="44F06F66">
        <w:rPr>
          <w:rFonts w:eastAsia="Times New Roman" w:cs="Arial"/>
          <w:b/>
          <w:bCs/>
          <w:szCs w:val="24"/>
          <w:lang w:eastAsia="en-GB"/>
        </w:rPr>
        <w:t>***IN CONFIDENCE***</w:t>
      </w:r>
    </w:p>
    <w:p w14:paraId="25069E83" w14:textId="77777777" w:rsidR="00290B5F" w:rsidRDefault="00290B5F" w:rsidP="00A06D08">
      <w:pPr>
        <w:rPr>
          <w:rFonts w:eastAsia="Times New Roman" w:cs="Arial"/>
          <w:b/>
          <w:bCs/>
          <w:szCs w:val="24"/>
          <w:lang w:eastAsia="en-GB"/>
        </w:rPr>
      </w:pPr>
    </w:p>
    <w:p w14:paraId="13097A25" w14:textId="77777777" w:rsidR="00290B5F" w:rsidRPr="00290B5F" w:rsidRDefault="00290B5F" w:rsidP="00290B5F">
      <w:pPr>
        <w:rPr>
          <w:rFonts w:cs="Arial"/>
          <w:b/>
          <w:bCs/>
          <w:color w:val="000000"/>
          <w:szCs w:val="24"/>
        </w:rPr>
      </w:pPr>
      <w:r w:rsidRPr="00290B5F">
        <w:rPr>
          <w:rFonts w:cs="Arial"/>
          <w:b/>
          <w:bCs/>
          <w:color w:val="000000"/>
          <w:szCs w:val="24"/>
        </w:rPr>
        <w:t>NOT FOR PUBLICATION SCHEDULE -</w:t>
      </w:r>
      <w:r w:rsidRPr="00290B5F">
        <w:rPr>
          <w:rFonts w:cs="Arial"/>
          <w:color w:val="000000"/>
          <w:szCs w:val="24"/>
        </w:rPr>
        <w:t xml:space="preserve"> </w:t>
      </w:r>
      <w:sdt>
        <w:sdtPr>
          <w:id w:val="1536615555"/>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3. Exemption: relating to the financial or business affairs of any particular person</w:t>
          </w:r>
        </w:sdtContent>
      </w:sdt>
    </w:p>
    <w:p w14:paraId="6D9F8DD8" w14:textId="77777777" w:rsidR="00290B5F" w:rsidRDefault="00290B5F" w:rsidP="00290B5F">
      <w:pPr>
        <w:pStyle w:val="ListParagraph"/>
        <w:ind w:left="567"/>
        <w:rPr>
          <w:rFonts w:cs="Arial"/>
          <w:b/>
          <w:bCs/>
          <w:color w:val="000000"/>
          <w:szCs w:val="24"/>
        </w:rPr>
      </w:pPr>
    </w:p>
    <w:p w14:paraId="4328DEF2" w14:textId="77777777" w:rsidR="00290B5F" w:rsidRPr="00290B5F" w:rsidRDefault="00290B5F" w:rsidP="00290B5F">
      <w:pPr>
        <w:rPr>
          <w:rFonts w:cs="Arial"/>
          <w:color w:val="000000"/>
          <w:szCs w:val="24"/>
        </w:rPr>
      </w:pPr>
      <w:r w:rsidRPr="00290B5F">
        <w:rPr>
          <w:rFonts w:cs="Arial"/>
          <w:color w:val="000000"/>
          <w:szCs w:val="24"/>
        </w:rPr>
        <w:t xml:space="preserve">The Council was asked to consider a </w:t>
      </w:r>
      <w:r w:rsidRPr="00290B5F">
        <w:rPr>
          <w:rFonts w:cs="Arial"/>
          <w:szCs w:val="24"/>
        </w:rPr>
        <w:t xml:space="preserve">recommended that the Council </w:t>
      </w:r>
      <w:r w:rsidRPr="00290B5F">
        <w:rPr>
          <w:rFonts w:cs="Arial"/>
          <w:color w:val="000000"/>
          <w:szCs w:val="24"/>
        </w:rPr>
        <w:t>commits to The Sustainable NI (SNI) Accelerator Plus Membership for 2024/25.</w:t>
      </w:r>
    </w:p>
    <w:p w14:paraId="11FDAFC0" w14:textId="77777777" w:rsidR="00290B5F" w:rsidRDefault="00290B5F" w:rsidP="00290B5F">
      <w:pPr>
        <w:pStyle w:val="ListParagraph"/>
        <w:ind w:left="567"/>
        <w:rPr>
          <w:rFonts w:cs="Arial"/>
          <w:b/>
          <w:bCs/>
          <w:color w:val="000000"/>
          <w:szCs w:val="24"/>
        </w:rPr>
      </w:pPr>
    </w:p>
    <w:p w14:paraId="201A3EB5" w14:textId="71410A1F" w:rsidR="00CE6F99" w:rsidRDefault="00290B5F" w:rsidP="00290B5F">
      <w:pPr>
        <w:shd w:val="clear" w:color="auto" w:fill="FFFFFF"/>
        <w:rPr>
          <w:rFonts w:cs="Arial"/>
          <w:color w:val="000000"/>
          <w:szCs w:val="24"/>
        </w:rPr>
      </w:pPr>
      <w:r>
        <w:rPr>
          <w:rFonts w:cs="Arial"/>
          <w:color w:val="000000"/>
          <w:szCs w:val="24"/>
        </w:rPr>
        <w:t>The recommendation was adopted.</w:t>
      </w:r>
    </w:p>
    <w:p w14:paraId="58917D43" w14:textId="77777777" w:rsidR="00290B5F" w:rsidRDefault="00290B5F" w:rsidP="00290B5F">
      <w:pPr>
        <w:shd w:val="clear" w:color="auto" w:fill="FFFFFF"/>
        <w:rPr>
          <w:rFonts w:cs="Arial"/>
          <w:b/>
          <w:bCs/>
          <w:sz w:val="28"/>
          <w:szCs w:val="28"/>
          <w:u w:val="single"/>
        </w:rPr>
      </w:pPr>
    </w:p>
    <w:p w14:paraId="59A919CC" w14:textId="77777777" w:rsidR="00AF23C8" w:rsidRPr="00AF23C8" w:rsidRDefault="00CE6F99" w:rsidP="00AF23C8">
      <w:pPr>
        <w:pStyle w:val="Heading1"/>
        <w:rPr>
          <w:u w:val="single"/>
        </w:rPr>
      </w:pPr>
      <w:r>
        <w:t>25.</w:t>
      </w:r>
      <w:r>
        <w:tab/>
      </w:r>
      <w:r w:rsidRPr="00AF23C8">
        <w:rPr>
          <w:u w:val="single"/>
        </w:rPr>
        <w:t>ABSENCE MANAGEMENT</w:t>
      </w:r>
    </w:p>
    <w:p w14:paraId="29E47554" w14:textId="474F9C72" w:rsidR="00CE6F99" w:rsidRPr="004051B9" w:rsidRDefault="00CE6F99" w:rsidP="00AF23C8">
      <w:pPr>
        <w:ind w:left="720"/>
        <w:rPr>
          <w:rFonts w:cs="Arial"/>
          <w:szCs w:val="24"/>
        </w:rPr>
      </w:pPr>
      <w:r>
        <w:rPr>
          <w:rFonts w:cs="Arial"/>
          <w:szCs w:val="24"/>
        </w:rPr>
        <w:t>(Appendix XVI)</w:t>
      </w:r>
    </w:p>
    <w:p w14:paraId="3C75ED9C" w14:textId="77777777" w:rsidR="00CE6F99" w:rsidRDefault="00CE6F99" w:rsidP="00CE6F99">
      <w:pPr>
        <w:ind w:left="720" w:hanging="720"/>
        <w:rPr>
          <w:rFonts w:cs="Arial"/>
          <w:b/>
          <w:bCs/>
          <w:sz w:val="28"/>
          <w:szCs w:val="28"/>
          <w:u w:val="single"/>
        </w:rPr>
      </w:pPr>
    </w:p>
    <w:p w14:paraId="66CF7758" w14:textId="77777777" w:rsidR="00A06D08" w:rsidRDefault="00A06D08" w:rsidP="00A06D08">
      <w:pPr>
        <w:rPr>
          <w:rFonts w:eastAsia="Times New Roman" w:cs="Arial"/>
          <w:b/>
          <w:bCs/>
          <w:szCs w:val="24"/>
          <w:lang w:eastAsia="en-GB"/>
        </w:rPr>
      </w:pPr>
      <w:r w:rsidRPr="44F06F66">
        <w:rPr>
          <w:rFonts w:eastAsia="Times New Roman" w:cs="Arial"/>
          <w:b/>
          <w:bCs/>
          <w:szCs w:val="24"/>
          <w:lang w:eastAsia="en-GB"/>
        </w:rPr>
        <w:t>***IN CONFIDENCE***</w:t>
      </w:r>
    </w:p>
    <w:p w14:paraId="7322DB5A" w14:textId="77777777" w:rsidR="002C7FB0" w:rsidRDefault="002C7FB0" w:rsidP="00A06D08">
      <w:pPr>
        <w:rPr>
          <w:rFonts w:eastAsia="Times New Roman" w:cs="Arial"/>
          <w:b/>
          <w:bCs/>
          <w:szCs w:val="24"/>
          <w:lang w:eastAsia="en-GB"/>
        </w:rPr>
      </w:pPr>
    </w:p>
    <w:p w14:paraId="4DDC3C4A" w14:textId="77777777" w:rsidR="002C7FB0" w:rsidRDefault="002C7FB0" w:rsidP="002C7FB0">
      <w:pPr>
        <w:rPr>
          <w:rFonts w:cs="Arial"/>
          <w:b/>
          <w:bCs/>
          <w:sz w:val="28"/>
          <w:szCs w:val="28"/>
          <w:u w:val="single"/>
        </w:rPr>
      </w:pPr>
      <w:r>
        <w:rPr>
          <w:rFonts w:cs="Arial"/>
          <w:b/>
          <w:bCs/>
          <w:sz w:val="28"/>
          <w:szCs w:val="28"/>
          <w:u w:val="single"/>
        </w:rPr>
        <w:t>RECESS</w:t>
      </w:r>
    </w:p>
    <w:p w14:paraId="1501B96E" w14:textId="77777777" w:rsidR="002C7FB0" w:rsidRDefault="002C7FB0" w:rsidP="002C7FB0">
      <w:pPr>
        <w:rPr>
          <w:rFonts w:cs="Arial"/>
          <w:b/>
          <w:bCs/>
          <w:sz w:val="28"/>
          <w:szCs w:val="28"/>
          <w:u w:val="single"/>
        </w:rPr>
      </w:pPr>
    </w:p>
    <w:p w14:paraId="7E335C91" w14:textId="77777777" w:rsidR="002C7FB0" w:rsidRDefault="002C7FB0" w:rsidP="002C7FB0">
      <w:pPr>
        <w:rPr>
          <w:rFonts w:cs="Arial"/>
          <w:szCs w:val="24"/>
        </w:rPr>
      </w:pPr>
      <w:r>
        <w:rPr>
          <w:rFonts w:cs="Arial"/>
          <w:szCs w:val="24"/>
        </w:rPr>
        <w:t>The meeting went into recess at this stage 9.00pm and resumed at 9.10pm.</w:t>
      </w:r>
    </w:p>
    <w:p w14:paraId="13731BF1" w14:textId="77777777" w:rsidR="002C7FB0" w:rsidRDefault="002C7FB0" w:rsidP="002C7FB0">
      <w:pPr>
        <w:rPr>
          <w:rFonts w:cs="Arial"/>
          <w:szCs w:val="24"/>
        </w:rPr>
      </w:pPr>
    </w:p>
    <w:p w14:paraId="4203AA5E" w14:textId="77777777" w:rsidR="002C7FB0" w:rsidRDefault="002C7FB0" w:rsidP="002C7FB0">
      <w:pPr>
        <w:rPr>
          <w:rFonts w:cs="Arial"/>
          <w:b/>
          <w:bCs/>
          <w:szCs w:val="24"/>
        </w:rPr>
      </w:pPr>
      <w:r>
        <w:rPr>
          <w:rFonts w:cs="Arial"/>
          <w:b/>
          <w:bCs/>
          <w:szCs w:val="24"/>
        </w:rPr>
        <w:t>NOTED.</w:t>
      </w:r>
    </w:p>
    <w:p w14:paraId="662FABBC" w14:textId="77777777" w:rsidR="002C7FB0" w:rsidRDefault="002C7FB0" w:rsidP="00A06D08">
      <w:pPr>
        <w:rPr>
          <w:rFonts w:eastAsia="Times New Roman" w:cs="Arial"/>
          <w:b/>
          <w:bCs/>
          <w:szCs w:val="24"/>
          <w:lang w:eastAsia="en-GB"/>
        </w:rPr>
      </w:pPr>
    </w:p>
    <w:p w14:paraId="6715D538" w14:textId="77777777" w:rsidR="002C7FB0" w:rsidRPr="002C7FB0" w:rsidRDefault="002C7FB0" w:rsidP="002C7FB0">
      <w:pPr>
        <w:rPr>
          <w:rFonts w:cs="Arial"/>
          <w:b/>
          <w:bCs/>
          <w:color w:val="000000" w:themeColor="text1"/>
          <w:szCs w:val="24"/>
        </w:rPr>
      </w:pPr>
      <w:r w:rsidRPr="002C7FB0">
        <w:rPr>
          <w:rFonts w:cs="Arial"/>
          <w:b/>
          <w:bCs/>
          <w:color w:val="000000" w:themeColor="text1"/>
          <w:szCs w:val="24"/>
        </w:rPr>
        <w:t>NOT FOR PUBLICATION SCHEDULE -</w:t>
      </w:r>
      <w:r w:rsidRPr="002C7FB0">
        <w:rPr>
          <w:rFonts w:cs="Arial"/>
          <w:color w:val="000000" w:themeColor="text1"/>
          <w:szCs w:val="24"/>
        </w:rPr>
        <w:t xml:space="preserve"> </w:t>
      </w:r>
      <w:sdt>
        <w:sdtPr>
          <w:id w:val="-1260984516"/>
          <w:placeholder>
            <w:docPart w:val="1E19DCB43A3F451C911B1F89D668557F"/>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4. Exemption: consultations or negotiations</w:t>
          </w:r>
        </w:sdtContent>
      </w:sdt>
    </w:p>
    <w:p w14:paraId="1538FF29" w14:textId="77777777" w:rsidR="002C7FB0" w:rsidRPr="00FF1FAE" w:rsidRDefault="002C7FB0" w:rsidP="002C7FB0">
      <w:pPr>
        <w:pStyle w:val="ListParagraph"/>
        <w:ind w:left="567"/>
        <w:rPr>
          <w:rFonts w:cs="Arial"/>
          <w:b/>
          <w:bCs/>
          <w:color w:val="000000" w:themeColor="text1"/>
          <w:szCs w:val="24"/>
        </w:rPr>
      </w:pPr>
    </w:p>
    <w:p w14:paraId="46A17839" w14:textId="771B7B90" w:rsidR="002C7FB0" w:rsidRDefault="002C7FB0" w:rsidP="002C7FB0">
      <w:pPr>
        <w:rPr>
          <w:rFonts w:cs="Arial"/>
          <w:color w:val="000000" w:themeColor="text1"/>
          <w:szCs w:val="24"/>
        </w:rPr>
      </w:pPr>
      <w:r w:rsidRPr="002C7FB0">
        <w:rPr>
          <w:rFonts w:cs="Arial"/>
          <w:color w:val="000000" w:themeColor="text1"/>
          <w:szCs w:val="24"/>
        </w:rPr>
        <w:t xml:space="preserve">The Council was asked to consider an update on the Councils Absence Management plans set against the recommendations of the APSE report which was presented to </w:t>
      </w:r>
      <w:r w:rsidR="0025760B">
        <w:rPr>
          <w:rFonts w:cs="Arial"/>
          <w:color w:val="000000" w:themeColor="text1"/>
          <w:szCs w:val="24"/>
        </w:rPr>
        <w:t>C</w:t>
      </w:r>
      <w:r w:rsidRPr="002C7FB0">
        <w:rPr>
          <w:rFonts w:cs="Arial"/>
          <w:color w:val="000000" w:themeColor="text1"/>
          <w:szCs w:val="24"/>
        </w:rPr>
        <w:t>ommittee in June 2023.</w:t>
      </w:r>
    </w:p>
    <w:p w14:paraId="45EA06BB" w14:textId="77777777" w:rsidR="002C7FB0" w:rsidRPr="002C7FB0" w:rsidRDefault="002C7FB0" w:rsidP="002C7FB0">
      <w:pPr>
        <w:rPr>
          <w:rFonts w:cs="Arial"/>
          <w:b/>
          <w:bCs/>
          <w:color w:val="000000" w:themeColor="text1"/>
          <w:szCs w:val="24"/>
        </w:rPr>
      </w:pPr>
    </w:p>
    <w:p w14:paraId="3B8E029E" w14:textId="35EF36E5" w:rsidR="002C7FB0" w:rsidRPr="00FF1FAE" w:rsidRDefault="002C7FB0" w:rsidP="002C7FB0">
      <w:pPr>
        <w:shd w:val="clear" w:color="auto" w:fill="FFFFFF"/>
        <w:rPr>
          <w:rFonts w:eastAsia="Times New Roman" w:cs="Arial"/>
          <w:color w:val="000000" w:themeColor="text1"/>
          <w:szCs w:val="24"/>
        </w:rPr>
      </w:pPr>
      <w:r w:rsidRPr="00FF1FAE">
        <w:rPr>
          <w:rFonts w:eastAsia="Times New Roman" w:cs="Arial"/>
          <w:color w:val="000000" w:themeColor="text1"/>
          <w:szCs w:val="24"/>
        </w:rPr>
        <w:t xml:space="preserve">The </w:t>
      </w:r>
      <w:r>
        <w:rPr>
          <w:rFonts w:eastAsia="Times New Roman" w:cs="Arial"/>
          <w:color w:val="000000" w:themeColor="text1"/>
          <w:szCs w:val="24"/>
        </w:rPr>
        <w:t>recommendation was adopted</w:t>
      </w:r>
      <w:r w:rsidRPr="00FF1FAE">
        <w:rPr>
          <w:rFonts w:eastAsia="Times New Roman" w:cs="Arial"/>
          <w:color w:val="000000" w:themeColor="text1"/>
          <w:szCs w:val="24"/>
        </w:rPr>
        <w:t>.</w:t>
      </w:r>
    </w:p>
    <w:p w14:paraId="0B4709FE" w14:textId="77777777" w:rsidR="002C7FB0" w:rsidRDefault="002C7FB0" w:rsidP="00A06D08">
      <w:pPr>
        <w:rPr>
          <w:rFonts w:eastAsia="Times New Roman" w:cs="Arial"/>
          <w:b/>
          <w:bCs/>
          <w:szCs w:val="24"/>
          <w:lang w:eastAsia="en-GB"/>
        </w:rPr>
      </w:pPr>
    </w:p>
    <w:p w14:paraId="51C51D04" w14:textId="77777777" w:rsidR="00CE6F99" w:rsidRPr="00AF23C8" w:rsidRDefault="00CE6F99" w:rsidP="00AF23C8">
      <w:pPr>
        <w:pStyle w:val="Heading1"/>
        <w:rPr>
          <w:u w:val="single"/>
        </w:rPr>
      </w:pPr>
      <w:r w:rsidRPr="00AF23C8">
        <w:rPr>
          <w:u w:val="single"/>
        </w:rPr>
        <w:t xml:space="preserve">Re-admittance of public/press </w:t>
      </w:r>
    </w:p>
    <w:p w14:paraId="11F705E3" w14:textId="77777777" w:rsidR="00CE6F99" w:rsidRDefault="00CE6F99" w:rsidP="00CE6F99">
      <w:pPr>
        <w:contextualSpacing/>
        <w:rPr>
          <w:rFonts w:cs="Arial"/>
          <w:szCs w:val="24"/>
        </w:rPr>
      </w:pPr>
    </w:p>
    <w:p w14:paraId="4CA98A5D" w14:textId="77777777" w:rsidR="00CE6F99" w:rsidRPr="00A05E48" w:rsidRDefault="00CE6F99" w:rsidP="00CE6F99">
      <w:pPr>
        <w:contextualSpacing/>
        <w:rPr>
          <w:rFonts w:cs="Arial"/>
          <w:b/>
          <w:bCs/>
        </w:rPr>
      </w:pPr>
      <w:r w:rsidRPr="00A05E48">
        <w:rPr>
          <w:rFonts w:cs="Arial"/>
          <w:b/>
          <w:bCs/>
          <w:szCs w:val="24"/>
        </w:rPr>
        <w:t xml:space="preserve">AGREED, that the public/press be re-admitted to the meeting. </w:t>
      </w:r>
    </w:p>
    <w:p w14:paraId="1F2DF4C5" w14:textId="77777777" w:rsidR="00CE6F99" w:rsidRPr="00A05E48" w:rsidRDefault="00CE6F99" w:rsidP="00CE6F99">
      <w:pPr>
        <w:rPr>
          <w:rFonts w:ascii="Arial Bold" w:hAnsi="Arial Bold"/>
          <w:b/>
          <w:bCs/>
          <w:caps/>
          <w:u w:val="single"/>
        </w:rPr>
      </w:pPr>
    </w:p>
    <w:p w14:paraId="4113DB05" w14:textId="77777777" w:rsidR="00CE6F99" w:rsidRPr="00AF23C8" w:rsidRDefault="00CE6F99" w:rsidP="00AF23C8">
      <w:pPr>
        <w:pStyle w:val="Heading1"/>
        <w:rPr>
          <w:b w:val="0"/>
          <w:caps w:val="0"/>
          <w:u w:val="single"/>
        </w:rPr>
      </w:pPr>
      <w:r w:rsidRPr="00AF23C8">
        <w:rPr>
          <w:u w:val="single"/>
        </w:rPr>
        <w:lastRenderedPageBreak/>
        <w:t xml:space="preserve">Termination of meeting </w:t>
      </w:r>
    </w:p>
    <w:p w14:paraId="31C62429" w14:textId="77777777" w:rsidR="00CE6F99" w:rsidRDefault="00CE6F99" w:rsidP="00CE6F99"/>
    <w:p w14:paraId="19660E77" w14:textId="77777777" w:rsidR="00CE6F99" w:rsidRDefault="00CE6F99" w:rsidP="00CE6F99">
      <w:r>
        <w:t xml:space="preserve">The meeting terminated at 9.31 pm. </w:t>
      </w:r>
    </w:p>
    <w:p w14:paraId="6DE47430" w14:textId="77777777" w:rsidR="006050D0" w:rsidRDefault="006050D0"/>
    <w:sectPr w:rsidR="006050D0" w:rsidSect="00CE6F9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C072" w14:textId="77777777" w:rsidR="00CE6F99" w:rsidRDefault="00CE6F99" w:rsidP="00CE6F99">
      <w:r>
        <w:separator/>
      </w:r>
    </w:p>
  </w:endnote>
  <w:endnote w:type="continuationSeparator" w:id="0">
    <w:p w14:paraId="2D3B647B" w14:textId="77777777" w:rsidR="00CE6F99" w:rsidRDefault="00CE6F99" w:rsidP="00CE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5D98" w14:textId="77777777" w:rsidR="008B1C65" w:rsidRDefault="008B1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272042"/>
      <w:docPartObj>
        <w:docPartGallery w:val="Page Numbers (Bottom of Page)"/>
        <w:docPartUnique/>
      </w:docPartObj>
    </w:sdtPr>
    <w:sdtEndPr>
      <w:rPr>
        <w:noProof/>
      </w:rPr>
    </w:sdtEndPr>
    <w:sdtContent>
      <w:p w14:paraId="329A3A36" w14:textId="77777777" w:rsidR="00290B5F" w:rsidRDefault="00290B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8022E" w14:textId="77777777" w:rsidR="00290B5F" w:rsidRDefault="00290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3B841" w14:textId="77777777" w:rsidR="008B1C65" w:rsidRDefault="008B1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1185" w14:textId="77777777" w:rsidR="00CE6F99" w:rsidRDefault="00CE6F99" w:rsidP="00CE6F99">
      <w:r>
        <w:separator/>
      </w:r>
    </w:p>
  </w:footnote>
  <w:footnote w:type="continuationSeparator" w:id="0">
    <w:p w14:paraId="05F68477" w14:textId="77777777" w:rsidR="00CE6F99" w:rsidRDefault="00CE6F99" w:rsidP="00CE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CE62" w14:textId="77777777" w:rsidR="008B1C65" w:rsidRDefault="008B1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9DB8" w14:textId="0E7C0235" w:rsidR="00290B5F" w:rsidRDefault="00290B5F">
    <w:pPr>
      <w:pStyle w:val="Header"/>
    </w:pPr>
    <w:r>
      <w:tab/>
    </w:r>
    <w:r>
      <w:tab/>
      <w:t>CS.18.06.24</w:t>
    </w:r>
    <w:r w:rsidR="00CE6F99">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9C98" w14:textId="77777777" w:rsidR="00290B5F" w:rsidRPr="000C5FD9" w:rsidRDefault="00290B5F" w:rsidP="000C5FD9">
    <w:pPr>
      <w:pStyle w:val="Header"/>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F3064C"/>
    <w:multiLevelType w:val="hybridMultilevel"/>
    <w:tmpl w:val="8FECDA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4E2D85"/>
    <w:multiLevelType w:val="multilevel"/>
    <w:tmpl w:val="182A7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1E448C5"/>
    <w:multiLevelType w:val="hybridMultilevel"/>
    <w:tmpl w:val="10C6D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2C14C0C"/>
    <w:multiLevelType w:val="hybridMultilevel"/>
    <w:tmpl w:val="35486C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698208C"/>
    <w:multiLevelType w:val="hybridMultilevel"/>
    <w:tmpl w:val="B6C65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7102A78"/>
    <w:multiLevelType w:val="hybridMultilevel"/>
    <w:tmpl w:val="4900EB7E"/>
    <w:lvl w:ilvl="0" w:tplc="08090001">
      <w:start w:val="1"/>
      <w:numFmt w:val="bullet"/>
      <w:lvlText w:val=""/>
      <w:lvlJc w:val="left"/>
      <w:pPr>
        <w:ind w:left="677" w:hanging="360"/>
      </w:pPr>
      <w:rPr>
        <w:rFonts w:ascii="Symbol" w:hAnsi="Symbol" w:cs="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0" w15:restartNumberingAfterBreak="0">
    <w:nsid w:val="07BD1385"/>
    <w:multiLevelType w:val="hybridMultilevel"/>
    <w:tmpl w:val="98DE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EF1F80"/>
    <w:multiLevelType w:val="hybridMultilevel"/>
    <w:tmpl w:val="787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5F5864"/>
    <w:multiLevelType w:val="hybridMultilevel"/>
    <w:tmpl w:val="6F1A9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BFA3727"/>
    <w:multiLevelType w:val="hybridMultilevel"/>
    <w:tmpl w:val="2C2A8BF4"/>
    <w:lvl w:ilvl="0" w:tplc="D6AC1CC6">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2167B75"/>
    <w:multiLevelType w:val="hybridMultilevel"/>
    <w:tmpl w:val="1A4AE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2C0D1C"/>
    <w:multiLevelType w:val="multilevel"/>
    <w:tmpl w:val="182A7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A4175C"/>
    <w:multiLevelType w:val="hybridMultilevel"/>
    <w:tmpl w:val="BE08C7F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15046632"/>
    <w:multiLevelType w:val="hybridMultilevel"/>
    <w:tmpl w:val="A30C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940772"/>
    <w:multiLevelType w:val="hybridMultilevel"/>
    <w:tmpl w:val="3BD6DD28"/>
    <w:lvl w:ilvl="0" w:tplc="F8EC33F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1B8C0624"/>
    <w:multiLevelType w:val="hybridMultilevel"/>
    <w:tmpl w:val="BA0C08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E156D1"/>
    <w:multiLevelType w:val="multilevel"/>
    <w:tmpl w:val="6E7E4016"/>
    <w:lvl w:ilvl="0">
      <w:start w:val="1"/>
      <w:numFmt w:val="decimal"/>
      <w:lvlText w:val="%1."/>
      <w:lvlJc w:val="left"/>
      <w:pPr>
        <w:ind w:left="-1275" w:firstLine="1417"/>
      </w:pPr>
      <w:rPr>
        <w:rFonts w:hint="default"/>
        <w:b w:val="0"/>
        <w:bCs w:val="0"/>
        <w:i w:val="0"/>
        <w:iCs w:val="0"/>
        <w:color w:val="auto"/>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22" w15:restartNumberingAfterBreak="0">
    <w:nsid w:val="24CD10E9"/>
    <w:multiLevelType w:val="hybridMultilevel"/>
    <w:tmpl w:val="EF4A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772488"/>
    <w:multiLevelType w:val="hybridMultilevel"/>
    <w:tmpl w:val="5826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935AD4"/>
    <w:multiLevelType w:val="hybridMultilevel"/>
    <w:tmpl w:val="79AE9E0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2C44671A"/>
    <w:multiLevelType w:val="hybridMultilevel"/>
    <w:tmpl w:val="06BE2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292B15"/>
    <w:multiLevelType w:val="hybridMultilevel"/>
    <w:tmpl w:val="92A0A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372039"/>
    <w:multiLevelType w:val="hybridMultilevel"/>
    <w:tmpl w:val="DFB81C54"/>
    <w:lvl w:ilvl="0" w:tplc="1FF8F69A">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AE823DE"/>
    <w:multiLevelType w:val="hybridMultilevel"/>
    <w:tmpl w:val="6C34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2B5B79"/>
    <w:multiLevelType w:val="hybridMultilevel"/>
    <w:tmpl w:val="F1CE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133F5E"/>
    <w:multiLevelType w:val="hybridMultilevel"/>
    <w:tmpl w:val="97F6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C14DFF"/>
    <w:multiLevelType w:val="hybridMultilevel"/>
    <w:tmpl w:val="E25A2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EC66BB"/>
    <w:multiLevelType w:val="hybridMultilevel"/>
    <w:tmpl w:val="BF08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250106"/>
    <w:multiLevelType w:val="hybridMultilevel"/>
    <w:tmpl w:val="8C02BBFA"/>
    <w:lvl w:ilvl="0" w:tplc="9130622C">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AF283E"/>
    <w:multiLevelType w:val="hybridMultilevel"/>
    <w:tmpl w:val="1A0C9EB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DC6329"/>
    <w:multiLevelType w:val="hybridMultilevel"/>
    <w:tmpl w:val="CDBE842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663412F0"/>
    <w:multiLevelType w:val="hybridMultilevel"/>
    <w:tmpl w:val="836E8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E80DBE"/>
    <w:multiLevelType w:val="hybridMultilevel"/>
    <w:tmpl w:val="847AA3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503A84"/>
    <w:multiLevelType w:val="hybridMultilevel"/>
    <w:tmpl w:val="2332A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EB131C"/>
    <w:multiLevelType w:val="hybridMultilevel"/>
    <w:tmpl w:val="592C6150"/>
    <w:lvl w:ilvl="0" w:tplc="2BC0D19E">
      <w:start w:val="4"/>
      <w:numFmt w:val="bullet"/>
      <w:lvlText w:val="-"/>
      <w:lvlJc w:val="left"/>
      <w:pPr>
        <w:ind w:left="1037" w:hanging="360"/>
      </w:pPr>
      <w:rPr>
        <w:rFonts w:ascii="Arial" w:eastAsia="Times New Roman" w:hAnsi="Arial" w:cs="Aria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40" w15:restartNumberingAfterBreak="0">
    <w:nsid w:val="6B90411F"/>
    <w:multiLevelType w:val="hybridMultilevel"/>
    <w:tmpl w:val="FD86C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DFA4E96"/>
    <w:multiLevelType w:val="hybridMultilevel"/>
    <w:tmpl w:val="CCA6888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5D8271C"/>
    <w:multiLevelType w:val="hybridMultilevel"/>
    <w:tmpl w:val="253AA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B80E56"/>
    <w:multiLevelType w:val="hybridMultilevel"/>
    <w:tmpl w:val="9C586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49176D"/>
    <w:multiLevelType w:val="hybridMultilevel"/>
    <w:tmpl w:val="A9F2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1B1412"/>
    <w:multiLevelType w:val="hybridMultilevel"/>
    <w:tmpl w:val="0ADA9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04127">
    <w:abstractNumId w:val="21"/>
  </w:num>
  <w:num w:numId="2" w16cid:durableId="1915620680">
    <w:abstractNumId w:val="24"/>
  </w:num>
  <w:num w:numId="3" w16cid:durableId="1683438394">
    <w:abstractNumId w:val="35"/>
  </w:num>
  <w:num w:numId="4" w16cid:durableId="1491949531">
    <w:abstractNumId w:val="28"/>
  </w:num>
  <w:num w:numId="5" w16cid:durableId="80957131">
    <w:abstractNumId w:val="13"/>
  </w:num>
  <w:num w:numId="6" w16cid:durableId="2079744562">
    <w:abstractNumId w:val="31"/>
  </w:num>
  <w:num w:numId="7" w16cid:durableId="266549516">
    <w:abstractNumId w:val="3"/>
  </w:num>
  <w:num w:numId="8" w16cid:durableId="1602371801">
    <w:abstractNumId w:val="14"/>
  </w:num>
  <w:num w:numId="9" w16cid:durableId="1492482282">
    <w:abstractNumId w:val="44"/>
  </w:num>
  <w:num w:numId="10" w16cid:durableId="1519392233">
    <w:abstractNumId w:val="32"/>
  </w:num>
  <w:num w:numId="11" w16cid:durableId="203061672">
    <w:abstractNumId w:val="10"/>
  </w:num>
  <w:num w:numId="12" w16cid:durableId="1108936725">
    <w:abstractNumId w:val="15"/>
  </w:num>
  <w:num w:numId="13" w16cid:durableId="1307709982">
    <w:abstractNumId w:val="2"/>
  </w:num>
  <w:num w:numId="14" w16cid:durableId="1009992524">
    <w:abstractNumId w:val="25"/>
  </w:num>
  <w:num w:numId="15" w16cid:durableId="1305280588">
    <w:abstractNumId w:val="45"/>
  </w:num>
  <w:num w:numId="16" w16cid:durableId="1174102984">
    <w:abstractNumId w:val="29"/>
  </w:num>
  <w:num w:numId="17" w16cid:durableId="13449377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1777409">
    <w:abstractNumId w:val="11"/>
  </w:num>
  <w:num w:numId="19" w16cid:durableId="1537035639">
    <w:abstractNumId w:val="22"/>
  </w:num>
  <w:num w:numId="20" w16cid:durableId="886335386">
    <w:abstractNumId w:val="33"/>
  </w:num>
  <w:num w:numId="21" w16cid:durableId="383527594">
    <w:abstractNumId w:val="16"/>
  </w:num>
  <w:num w:numId="22" w16cid:durableId="925459152">
    <w:abstractNumId w:val="5"/>
  </w:num>
  <w:num w:numId="23" w16cid:durableId="267271989">
    <w:abstractNumId w:val="18"/>
  </w:num>
  <w:num w:numId="24" w16cid:durableId="40717757">
    <w:abstractNumId w:val="0"/>
  </w:num>
  <w:num w:numId="25" w16cid:durableId="425426187">
    <w:abstractNumId w:val="1"/>
  </w:num>
  <w:num w:numId="26" w16cid:durableId="1130975960">
    <w:abstractNumId w:val="30"/>
  </w:num>
  <w:num w:numId="27" w16cid:durableId="1423336088">
    <w:abstractNumId w:val="20"/>
  </w:num>
  <w:num w:numId="28" w16cid:durableId="16466721">
    <w:abstractNumId w:val="9"/>
  </w:num>
  <w:num w:numId="29" w16cid:durableId="1339387528">
    <w:abstractNumId w:val="39"/>
  </w:num>
  <w:num w:numId="30" w16cid:durableId="160584208">
    <w:abstractNumId w:val="36"/>
  </w:num>
  <w:num w:numId="31" w16cid:durableId="1058086324">
    <w:abstractNumId w:val="37"/>
  </w:num>
  <w:num w:numId="32" w16cid:durableId="1232084583">
    <w:abstractNumId w:val="17"/>
  </w:num>
  <w:num w:numId="33" w16cid:durableId="2003504244">
    <w:abstractNumId w:val="23"/>
  </w:num>
  <w:num w:numId="34" w16cid:durableId="459227680">
    <w:abstractNumId w:val="42"/>
  </w:num>
  <w:num w:numId="35" w16cid:durableId="105151649">
    <w:abstractNumId w:val="19"/>
  </w:num>
  <w:num w:numId="36" w16cid:durableId="65150013">
    <w:abstractNumId w:val="6"/>
  </w:num>
  <w:num w:numId="37" w16cid:durableId="1650592950">
    <w:abstractNumId w:val="27"/>
    <w:lvlOverride w:ilvl="0">
      <w:startOverride w:val="1"/>
    </w:lvlOverride>
    <w:lvlOverride w:ilvl="1"/>
    <w:lvlOverride w:ilvl="2"/>
    <w:lvlOverride w:ilvl="3"/>
    <w:lvlOverride w:ilvl="4"/>
    <w:lvlOverride w:ilvl="5"/>
    <w:lvlOverride w:ilvl="6"/>
    <w:lvlOverride w:ilvl="7"/>
    <w:lvlOverride w:ilvl="8"/>
  </w:num>
  <w:num w:numId="38" w16cid:durableId="1300769749">
    <w:abstractNumId w:val="43"/>
  </w:num>
  <w:num w:numId="39" w16cid:durableId="1136484853">
    <w:abstractNumId w:val="26"/>
  </w:num>
  <w:num w:numId="40" w16cid:durableId="1560896902">
    <w:abstractNumId w:val="34"/>
  </w:num>
  <w:num w:numId="41" w16cid:durableId="1171214798">
    <w:abstractNumId w:val="12"/>
  </w:num>
  <w:num w:numId="42" w16cid:durableId="1991444617">
    <w:abstractNumId w:val="7"/>
  </w:num>
  <w:num w:numId="43" w16cid:durableId="1318874404">
    <w:abstractNumId w:val="40"/>
  </w:num>
  <w:num w:numId="44" w16cid:durableId="372656248">
    <w:abstractNumId w:val="38"/>
  </w:num>
  <w:num w:numId="45" w16cid:durableId="525140162">
    <w:abstractNumId w:val="8"/>
  </w:num>
  <w:num w:numId="46" w16cid:durableId="252861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3Ctvn+1r3zS9StnYMXq4SPeRhPimYX2g3IjcuChC4rW5ynLB1GC21VvT0ZTkLJt8x9A2/AuTxjOq0ZJJ7+jLAQ==" w:salt="me3JsEYA9poCfFLens/wG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rporate Services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18 CS 18 June 2024"/>
    <w:docVar w:name="Trove_G_1_Withdraw" w:val="-1"/>
    <w:docVar w:name="Trove_H_Title_1" w:val="240618 CS 18 June 2024"/>
    <w:docVar w:name="Trove_H_Version_1" w:val=" "/>
  </w:docVars>
  <w:rsids>
    <w:rsidRoot w:val="00CE6F99"/>
    <w:rsid w:val="0001087D"/>
    <w:rsid w:val="0025760B"/>
    <w:rsid w:val="00290B5F"/>
    <w:rsid w:val="002C7FB0"/>
    <w:rsid w:val="0036445B"/>
    <w:rsid w:val="006050D0"/>
    <w:rsid w:val="006363FB"/>
    <w:rsid w:val="00840B6F"/>
    <w:rsid w:val="008B1C65"/>
    <w:rsid w:val="009E40C4"/>
    <w:rsid w:val="00A06D08"/>
    <w:rsid w:val="00AF23C8"/>
    <w:rsid w:val="00B44330"/>
    <w:rsid w:val="00BC5612"/>
    <w:rsid w:val="00CE6F99"/>
    <w:rsid w:val="00D05AEF"/>
    <w:rsid w:val="00D72227"/>
    <w:rsid w:val="00E14394"/>
    <w:rsid w:val="00E47BE4"/>
    <w:rsid w:val="00EB731A"/>
    <w:rsid w:val="00EC22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782F7"/>
  <w15:chartTrackingRefBased/>
  <w15:docId w15:val="{97623247-99FA-46CF-A528-CB45CDA4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99"/>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uiPriority w:val="9"/>
    <w:qFormat/>
    <w:rsid w:val="00AF23C8"/>
    <w:pPr>
      <w:keepNext/>
      <w:keepLines/>
      <w:outlineLvl w:val="0"/>
    </w:pPr>
    <w:rPr>
      <w:rFonts w:eastAsiaTheme="majorEastAsia" w:cstheme="majorBidi"/>
      <w:b/>
      <w:caps/>
      <w:sz w:val="28"/>
      <w:szCs w:val="40"/>
    </w:rPr>
  </w:style>
  <w:style w:type="paragraph" w:styleId="Heading2">
    <w:name w:val="heading 2"/>
    <w:basedOn w:val="Normal"/>
    <w:next w:val="Normal"/>
    <w:link w:val="Heading2Char"/>
    <w:uiPriority w:val="9"/>
    <w:unhideWhenUsed/>
    <w:qFormat/>
    <w:rsid w:val="00AF23C8"/>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CE6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F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F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F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F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3C8"/>
    <w:rPr>
      <w:rFonts w:ascii="Arial" w:eastAsiaTheme="majorEastAsia" w:hAnsi="Arial" w:cstheme="majorBidi"/>
      <w:b/>
      <w:caps/>
      <w:kern w:val="0"/>
      <w:sz w:val="28"/>
      <w:szCs w:val="40"/>
      <w14:ligatures w14:val="none"/>
    </w:rPr>
  </w:style>
  <w:style w:type="character" w:customStyle="1" w:styleId="Heading2Char">
    <w:name w:val="Heading 2 Char"/>
    <w:basedOn w:val="DefaultParagraphFont"/>
    <w:link w:val="Heading2"/>
    <w:uiPriority w:val="9"/>
    <w:rsid w:val="00AF23C8"/>
    <w:rPr>
      <w:rFonts w:ascii="Arial" w:eastAsiaTheme="majorEastAsia" w:hAnsi="Arial" w:cstheme="majorBidi"/>
      <w:kern w:val="0"/>
      <w:sz w:val="24"/>
      <w:szCs w:val="32"/>
      <w14:ligatures w14:val="none"/>
    </w:rPr>
  </w:style>
  <w:style w:type="character" w:customStyle="1" w:styleId="Heading3Char">
    <w:name w:val="Heading 3 Char"/>
    <w:basedOn w:val="DefaultParagraphFont"/>
    <w:link w:val="Heading3"/>
    <w:uiPriority w:val="9"/>
    <w:semiHidden/>
    <w:rsid w:val="00CE6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F99"/>
    <w:rPr>
      <w:rFonts w:eastAsiaTheme="majorEastAsia" w:cstheme="majorBidi"/>
      <w:color w:val="272727" w:themeColor="text1" w:themeTint="D8"/>
    </w:rPr>
  </w:style>
  <w:style w:type="paragraph" w:styleId="Title">
    <w:name w:val="Title"/>
    <w:basedOn w:val="Normal"/>
    <w:next w:val="Normal"/>
    <w:link w:val="TitleChar"/>
    <w:uiPriority w:val="10"/>
    <w:qFormat/>
    <w:rsid w:val="00CE6F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F99"/>
    <w:pPr>
      <w:spacing w:before="160"/>
      <w:jc w:val="center"/>
    </w:pPr>
    <w:rPr>
      <w:i/>
      <w:iCs/>
      <w:color w:val="404040" w:themeColor="text1" w:themeTint="BF"/>
    </w:rPr>
  </w:style>
  <w:style w:type="character" w:customStyle="1" w:styleId="QuoteChar">
    <w:name w:val="Quote Char"/>
    <w:basedOn w:val="DefaultParagraphFont"/>
    <w:link w:val="Quote"/>
    <w:uiPriority w:val="29"/>
    <w:rsid w:val="00CE6F99"/>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CE6F99"/>
    <w:pPr>
      <w:ind w:left="720"/>
      <w:contextualSpacing/>
    </w:pPr>
  </w:style>
  <w:style w:type="character" w:styleId="IntenseEmphasis">
    <w:name w:val="Intense Emphasis"/>
    <w:basedOn w:val="DefaultParagraphFont"/>
    <w:uiPriority w:val="21"/>
    <w:qFormat/>
    <w:rsid w:val="00CE6F99"/>
    <w:rPr>
      <w:i/>
      <w:iCs/>
      <w:color w:val="0F4761" w:themeColor="accent1" w:themeShade="BF"/>
    </w:rPr>
  </w:style>
  <w:style w:type="paragraph" w:styleId="IntenseQuote">
    <w:name w:val="Intense Quote"/>
    <w:basedOn w:val="Normal"/>
    <w:next w:val="Normal"/>
    <w:link w:val="IntenseQuoteChar"/>
    <w:uiPriority w:val="30"/>
    <w:qFormat/>
    <w:rsid w:val="00CE6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F99"/>
    <w:rPr>
      <w:i/>
      <w:iCs/>
      <w:color w:val="0F4761" w:themeColor="accent1" w:themeShade="BF"/>
    </w:rPr>
  </w:style>
  <w:style w:type="character" w:styleId="IntenseReference">
    <w:name w:val="Intense Reference"/>
    <w:basedOn w:val="DefaultParagraphFont"/>
    <w:uiPriority w:val="32"/>
    <w:qFormat/>
    <w:rsid w:val="00CE6F99"/>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CE6F99"/>
  </w:style>
  <w:style w:type="paragraph" w:styleId="NormalWeb">
    <w:name w:val="Normal (Web)"/>
    <w:basedOn w:val="Normal"/>
    <w:uiPriority w:val="99"/>
    <w:unhideWhenUsed/>
    <w:rsid w:val="00CE6F99"/>
    <w:pPr>
      <w:spacing w:before="100" w:beforeAutospacing="1" w:after="100" w:afterAutospacing="1"/>
    </w:pPr>
    <w:rPr>
      <w:rFonts w:ascii="Times New Roman" w:eastAsia="Times New Roman" w:hAnsi="Times New Roman"/>
      <w:szCs w:val="24"/>
      <w:lang w:eastAsia="en-GB"/>
    </w:rPr>
  </w:style>
  <w:style w:type="paragraph" w:customStyle="1" w:styleId="Default">
    <w:name w:val="Default"/>
    <w:rsid w:val="00CE6F99"/>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nhideWhenUsed/>
    <w:rsid w:val="00CE6F99"/>
    <w:pPr>
      <w:tabs>
        <w:tab w:val="center" w:pos="4513"/>
        <w:tab w:val="right" w:pos="9026"/>
      </w:tabs>
    </w:pPr>
  </w:style>
  <w:style w:type="character" w:customStyle="1" w:styleId="HeaderChar">
    <w:name w:val="Header Char"/>
    <w:basedOn w:val="DefaultParagraphFont"/>
    <w:link w:val="Header"/>
    <w:rsid w:val="00CE6F99"/>
    <w:rPr>
      <w:rFonts w:ascii="Arial" w:eastAsia="Calibri" w:hAnsi="Arial" w:cs="Times New Roman"/>
      <w:kern w:val="0"/>
      <w:sz w:val="24"/>
      <w14:ligatures w14:val="none"/>
    </w:rPr>
  </w:style>
  <w:style w:type="paragraph" w:styleId="Footer">
    <w:name w:val="footer"/>
    <w:basedOn w:val="Normal"/>
    <w:link w:val="FooterChar"/>
    <w:uiPriority w:val="99"/>
    <w:unhideWhenUsed/>
    <w:rsid w:val="00CE6F99"/>
    <w:pPr>
      <w:tabs>
        <w:tab w:val="center" w:pos="4513"/>
        <w:tab w:val="right" w:pos="9026"/>
      </w:tabs>
    </w:pPr>
  </w:style>
  <w:style w:type="character" w:customStyle="1" w:styleId="FooterChar">
    <w:name w:val="Footer Char"/>
    <w:basedOn w:val="DefaultParagraphFont"/>
    <w:link w:val="Footer"/>
    <w:uiPriority w:val="99"/>
    <w:rsid w:val="00CE6F99"/>
    <w:rPr>
      <w:rFonts w:ascii="Arial" w:eastAsia="Calibri" w:hAnsi="Arial" w:cs="Times New Roman"/>
      <w:kern w:val="0"/>
      <w:sz w:val="24"/>
      <w14:ligatures w14:val="none"/>
    </w:rPr>
  </w:style>
  <w:style w:type="character" w:customStyle="1" w:styleId="normaltextrun">
    <w:name w:val="normaltextrun"/>
    <w:basedOn w:val="DefaultParagraphFont"/>
    <w:rsid w:val="00CE6F99"/>
  </w:style>
  <w:style w:type="character" w:customStyle="1" w:styleId="eop">
    <w:name w:val="eop"/>
    <w:basedOn w:val="DefaultParagraphFont"/>
    <w:rsid w:val="00CE6F99"/>
  </w:style>
  <w:style w:type="character" w:styleId="Hyperlink">
    <w:name w:val="Hyperlink"/>
    <w:basedOn w:val="DefaultParagraphFont"/>
    <w:uiPriority w:val="99"/>
    <w:unhideWhenUsed/>
    <w:rsid w:val="00CE6F99"/>
    <w:rPr>
      <w:color w:val="467886" w:themeColor="hyperlink"/>
      <w:u w:val="single"/>
    </w:rPr>
  </w:style>
  <w:style w:type="paragraph" w:customStyle="1" w:styleId="paragraph">
    <w:name w:val="paragraph"/>
    <w:basedOn w:val="Normal"/>
    <w:rsid w:val="00CE6F99"/>
    <w:pPr>
      <w:spacing w:before="100" w:beforeAutospacing="1" w:after="100" w:afterAutospacing="1"/>
    </w:pPr>
    <w:rPr>
      <w:rFonts w:ascii="Times New Roman" w:eastAsia="Times New Roman" w:hAnsi="Times New Roman"/>
      <w:szCs w:val="24"/>
      <w:lang w:eastAsia="en-GB"/>
    </w:rPr>
  </w:style>
  <w:style w:type="table" w:styleId="TableGrid">
    <w:name w:val="Table Grid"/>
    <w:basedOn w:val="TableNormal"/>
    <w:uiPriority w:val="39"/>
    <w:rsid w:val="00CE6F99"/>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CE6F99"/>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CE6F99"/>
    <w:pPr>
      <w:spacing w:after="0" w:line="240" w:lineRule="auto"/>
    </w:pPr>
    <w:rPr>
      <w:rFonts w:ascii="Arial" w:eastAsia="Times New Roman" w:hAnsi="Arial" w:cs="Times New Roman"/>
      <w:kern w:val="0"/>
      <w:sz w:val="20"/>
      <w:szCs w:val="20"/>
      <w:lang w:eastAsia="en-GB"/>
      <w14:ligatures w14:val="none"/>
    </w:rPr>
  </w:style>
  <w:style w:type="paragraph" w:styleId="BodyText">
    <w:name w:val="Body Text"/>
    <w:basedOn w:val="Normal"/>
    <w:link w:val="BodyTextChar"/>
    <w:rsid w:val="00CE6F99"/>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CE6F99"/>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rds-northdown.citizenlab.co/en-GB/"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ardsandnorthdown.gov.uk"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95A8CB45947CF84177BAC60FBA712"/>
        <w:category>
          <w:name w:val="General"/>
          <w:gallery w:val="placeholder"/>
        </w:category>
        <w:types>
          <w:type w:val="bbPlcHdr"/>
        </w:types>
        <w:behaviors>
          <w:behavior w:val="content"/>
        </w:behaviors>
        <w:guid w:val="{33CC8CB4-6365-4510-82A0-D4595F7B04DD}"/>
      </w:docPartPr>
      <w:docPartBody>
        <w:p w:rsidR="00F23444" w:rsidRDefault="00F23444" w:rsidP="00F23444">
          <w:pPr>
            <w:pStyle w:val="BB895A8CB45947CF84177BAC60FBA712"/>
          </w:pPr>
          <w:r w:rsidRPr="0081464A">
            <w:rPr>
              <w:rStyle w:val="PlaceholderText"/>
            </w:rPr>
            <w:t>Choose an item.</w:t>
          </w:r>
        </w:p>
      </w:docPartBody>
    </w:docPart>
    <w:docPart>
      <w:docPartPr>
        <w:name w:val="2448CF7C8A6F41A1BB5D486CF680068A"/>
        <w:category>
          <w:name w:val="General"/>
          <w:gallery w:val="placeholder"/>
        </w:category>
        <w:types>
          <w:type w:val="bbPlcHdr"/>
        </w:types>
        <w:behaviors>
          <w:behavior w:val="content"/>
        </w:behaviors>
        <w:guid w:val="{B37D21BF-F817-4F58-B479-9007B9BAAA91}"/>
      </w:docPartPr>
      <w:docPartBody>
        <w:p w:rsidR="00F23444" w:rsidRDefault="00F23444" w:rsidP="00F23444">
          <w:pPr>
            <w:pStyle w:val="2448CF7C8A6F41A1BB5D486CF680068A"/>
          </w:pPr>
          <w:r w:rsidRPr="0081464A">
            <w:rPr>
              <w:rStyle w:val="PlaceholderText"/>
            </w:rPr>
            <w:t>Choose an item.</w:t>
          </w:r>
        </w:p>
      </w:docPartBody>
    </w:docPart>
    <w:docPart>
      <w:docPartPr>
        <w:name w:val="1E19DCB43A3F451C911B1F89D668557F"/>
        <w:category>
          <w:name w:val="General"/>
          <w:gallery w:val="placeholder"/>
        </w:category>
        <w:types>
          <w:type w:val="bbPlcHdr"/>
        </w:types>
        <w:behaviors>
          <w:behavior w:val="content"/>
        </w:behaviors>
        <w:guid w:val="{D4179BF4-1578-4C11-A409-E4C7A46463E4}"/>
      </w:docPartPr>
      <w:docPartBody>
        <w:p w:rsidR="00F23444" w:rsidRDefault="00F23444" w:rsidP="00F23444">
          <w:pPr>
            <w:pStyle w:val="1E19DCB43A3F451C911B1F89D668557F"/>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44"/>
    <w:rsid w:val="006363FB"/>
    <w:rsid w:val="00D05AEF"/>
    <w:rsid w:val="00EB731A"/>
    <w:rsid w:val="00F234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444"/>
    <w:rPr>
      <w:color w:val="808080"/>
    </w:rPr>
  </w:style>
  <w:style w:type="paragraph" w:customStyle="1" w:styleId="BB895A8CB45947CF84177BAC60FBA712">
    <w:name w:val="BB895A8CB45947CF84177BAC60FBA712"/>
    <w:rsid w:val="00F23444"/>
  </w:style>
  <w:style w:type="paragraph" w:customStyle="1" w:styleId="2448CF7C8A6F41A1BB5D486CF680068A">
    <w:name w:val="2448CF7C8A6F41A1BB5D486CF680068A"/>
    <w:rsid w:val="00F23444"/>
  </w:style>
  <w:style w:type="paragraph" w:customStyle="1" w:styleId="1E19DCB43A3F451C911B1F89D668557F">
    <w:name w:val="1E19DCB43A3F451C911B1F89D668557F"/>
    <w:rsid w:val="00F23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264A51DDEC1469ADF337DA2FB3914" ma:contentTypeVersion="3" ma:contentTypeDescription="Create a new document." ma:contentTypeScope="" ma:versionID="9684f6685a4c780005435b4f4395771e">
  <xsd:schema xmlns:xsd="http://www.w3.org/2001/XMLSchema" xmlns:xs="http://www.w3.org/2001/XMLSchema" xmlns:p="http://schemas.microsoft.com/office/2006/metadata/properties" xmlns:ns2="bd0212b0-7afa-4d79-b56d-d16bdeb4adb2" targetNamespace="http://schemas.microsoft.com/office/2006/metadata/properties" ma:root="true" ma:fieldsID="2e50a79c3946630cf7725efdfc16bca7" ns2:_="">
    <xsd:import namespace="bd0212b0-7afa-4d79-b56d-d16bdeb4ad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212b0-7afa-4d79-b56d-d16bdeb4ad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5D9B2-6664-43FB-957D-8420D9D29A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5EDA15-5133-4501-82F0-E64176C8A07C}">
  <ds:schemaRefs>
    <ds:schemaRef ds:uri="http://schemas.microsoft.com/sharepoint/v3/contenttype/forms"/>
  </ds:schemaRefs>
</ds:datastoreItem>
</file>

<file path=customXml/itemProps3.xml><?xml version="1.0" encoding="utf-8"?>
<ds:datastoreItem xmlns:ds="http://schemas.openxmlformats.org/officeDocument/2006/customXml" ds:itemID="{343E3F1E-3C67-4EBA-B21F-051F3BDF2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212b0-7afa-4d79-b56d-d16bdeb4a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16273</Words>
  <Characters>92757</Characters>
  <Application>Microsoft Office Word</Application>
  <DocSecurity>8</DocSecurity>
  <Lines>772</Lines>
  <Paragraphs>217</Paragraphs>
  <ScaleCrop>false</ScaleCrop>
  <HeadingPairs>
    <vt:vector size="2" baseType="variant">
      <vt:variant>
        <vt:lpstr>Title</vt:lpstr>
      </vt:variant>
      <vt:variant>
        <vt:i4>1</vt:i4>
      </vt:variant>
    </vt:vector>
  </HeadingPairs>
  <TitlesOfParts>
    <vt:vector size="1" baseType="lpstr">
      <vt:lpstr>240618 CS 18 June 2024</vt:lpstr>
    </vt:vector>
  </TitlesOfParts>
  <Company>Ards and North Down Borough Council</Company>
  <LinksUpToDate>false</LinksUpToDate>
  <CharactersWithSpaces>108813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240618 CS 18 June 2024</dc:title>
  <dc:subject/>
  <dc:creator>Foster, Paulene</dc:creator>
  <cp:keywords/>
  <dc:description/>
  <cp:lastModifiedBy>Cull, Joshua</cp:lastModifiedBy>
  <cp:revision>15</cp:revision>
  <cp:lastPrinted>2024-06-25T08:40:00Z</cp:lastPrinted>
  <dcterms:created xsi:type="dcterms:W3CDTF">2024-06-24T13:47:00Z</dcterms:created>
  <dcterms:modified xsi:type="dcterms:W3CDTF">2026-01-09T10:31:00Z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0x010100E7D264A51DDEC1469ADF337DA2FB3914</vt:lpwstr>
  </property>
</Properties>
</file>