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7A521B4E" w:rsidR="00764BB7" w:rsidRPr="00C91DDC" w:rsidRDefault="00764BB7" w:rsidP="00764BB7">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sidR="008D0117">
        <w:rPr>
          <w:rFonts w:cs="Arial"/>
          <w:kern w:val="0"/>
          <w14:ligatures w14:val="none"/>
        </w:rPr>
        <w:t xml:space="preserve"> 2 September</w:t>
      </w:r>
      <w:r>
        <w:rPr>
          <w:rFonts w:cs="Arial"/>
          <w:kern w:val="0"/>
          <w14:ligatures w14:val="none"/>
        </w:rPr>
        <w:t xml:space="preserve"> 2025</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77777777"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3F0D7460" w14:textId="77777777" w:rsidR="00764BB7" w:rsidRPr="00523009" w:rsidRDefault="00764BB7" w:rsidP="00764BB7">
      <w:pPr>
        <w:rPr>
          <w:rFonts w:eastAsia="Calibri" w:cs="Arial"/>
          <w:b/>
          <w:kern w:val="0"/>
          <w:szCs w:val="24"/>
          <w14:ligatures w14:val="none"/>
        </w:rPr>
      </w:pPr>
    </w:p>
    <w:p w14:paraId="02364ECF" w14:textId="77777777"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Pr>
          <w:rFonts w:eastAsia="Calibri" w:cs="Arial"/>
          <w:bCs/>
          <w:kern w:val="0"/>
          <w:szCs w:val="24"/>
          <w14:ligatures w14:val="none"/>
        </w:rPr>
        <w:t xml:space="preserve">Councillor McClean </w:t>
      </w:r>
    </w:p>
    <w:p w14:paraId="787A1D0F" w14:textId="77777777" w:rsidR="00764BB7" w:rsidRPr="00C91DDC" w:rsidRDefault="00764BB7" w:rsidP="00764BB7">
      <w:pPr>
        <w:rPr>
          <w:rFonts w:eastAsia="Calibri" w:cs="Arial"/>
          <w:bCs/>
          <w:kern w:val="0"/>
          <w:szCs w:val="24"/>
          <w14:ligatures w14:val="none"/>
        </w:rPr>
      </w:pPr>
    </w:p>
    <w:p w14:paraId="7FB9BBB0" w14:textId="77777777" w:rsidR="00764BB7"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13624DCB" w14:textId="6C4D3BCC" w:rsidR="00764BB7" w:rsidRDefault="00764BB7" w:rsidP="00764BB7">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McAlpine </w:t>
      </w:r>
    </w:p>
    <w:p w14:paraId="3D4F2C27" w14:textId="77777777" w:rsidR="00764BB7" w:rsidRPr="00C91DDC" w:rsidRDefault="00764BB7" w:rsidP="00764BB7">
      <w:pPr>
        <w:ind w:left="1440" w:firstLine="720"/>
        <w:rPr>
          <w:rFonts w:eastAsia="Calibri" w:cs="Arial"/>
          <w:bCs/>
          <w:kern w:val="0"/>
          <w:szCs w:val="24"/>
          <w14:ligatures w14:val="none"/>
        </w:rPr>
      </w:pPr>
      <w:r>
        <w:rPr>
          <w:rFonts w:eastAsia="Calibri" w:cs="Arial"/>
          <w:bCs/>
          <w:kern w:val="0"/>
          <w:szCs w:val="24"/>
          <w14:ligatures w14:val="none"/>
        </w:rPr>
        <w:t xml:space="preserve">McDowell </w:t>
      </w:r>
      <w:r>
        <w:rPr>
          <w:rFonts w:eastAsia="Calibri" w:cs="Arial"/>
          <w:bCs/>
          <w:kern w:val="0"/>
          <w:szCs w:val="24"/>
          <w14:ligatures w14:val="none"/>
        </w:rPr>
        <w:tab/>
        <w:t xml:space="preserve"> </w:t>
      </w:r>
    </w:p>
    <w:p w14:paraId="215DB1FB" w14:textId="77777777" w:rsidR="00764BB7" w:rsidRPr="00C91DDC"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Pr>
          <w:rFonts w:eastAsia="Calibri" w:cs="Arial"/>
          <w:bCs/>
          <w:kern w:val="0"/>
          <w:szCs w:val="24"/>
          <w14:ligatures w14:val="none"/>
        </w:rPr>
        <w:t xml:space="preserve">McIlveen </w:t>
      </w:r>
    </w:p>
    <w:p w14:paraId="2281AD8C" w14:textId="77777777" w:rsidR="00764BB7" w:rsidRPr="00C91DDC"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63EB92A6" w14:textId="77777777" w:rsidR="00764BB7" w:rsidRPr="009E46B0"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3D503F1F" w14:textId="0F95361E" w:rsidR="00764BB7" w:rsidRDefault="00764BB7" w:rsidP="00764BB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t xml:space="preserve">Cathcart </w:t>
      </w:r>
      <w:r>
        <w:rPr>
          <w:rFonts w:eastAsia="Calibri" w:cs="Arial"/>
          <w:bCs/>
          <w:kern w:val="0"/>
          <w:szCs w:val="24"/>
          <w14:ligatures w14:val="none"/>
        </w:rPr>
        <w:tab/>
      </w:r>
      <w:r>
        <w:rPr>
          <w:rFonts w:eastAsia="Calibri" w:cs="Arial"/>
          <w:bCs/>
          <w:kern w:val="0"/>
          <w:szCs w:val="24"/>
          <w14:ligatures w14:val="none"/>
        </w:rPr>
        <w:tab/>
        <w:t>Kerr</w:t>
      </w:r>
      <w:r w:rsidR="009273E0">
        <w:rPr>
          <w:rFonts w:eastAsia="Calibri" w:cs="Arial"/>
          <w:bCs/>
          <w:kern w:val="0"/>
          <w:szCs w:val="24"/>
          <w14:ligatures w14:val="none"/>
        </w:rPr>
        <w:t xml:space="preserve"> (zoom)</w:t>
      </w:r>
    </w:p>
    <w:p w14:paraId="5F65CC62" w14:textId="7289D86B" w:rsidR="00764BB7" w:rsidRDefault="00764BB7" w:rsidP="00764BB7">
      <w:pPr>
        <w:ind w:left="1440" w:firstLine="720"/>
        <w:rPr>
          <w:rFonts w:eastAsia="Calibri" w:cs="Arial"/>
          <w:bCs/>
          <w:kern w:val="0"/>
          <w:szCs w:val="24"/>
          <w14:ligatures w14:val="none"/>
        </w:rPr>
      </w:pPr>
      <w:r>
        <w:rPr>
          <w:rFonts w:eastAsia="Calibri" w:cs="Arial"/>
          <w:bCs/>
          <w:kern w:val="0"/>
          <w:szCs w:val="24"/>
          <w14:ligatures w14:val="none"/>
        </w:rPr>
        <w:t xml:space="preserve">McCollum </w:t>
      </w:r>
      <w:r>
        <w:rPr>
          <w:rFonts w:eastAsia="Calibri" w:cs="Arial"/>
          <w:bCs/>
          <w:kern w:val="0"/>
          <w:szCs w:val="24"/>
          <w14:ligatures w14:val="none"/>
        </w:rPr>
        <w:tab/>
      </w:r>
      <w:r>
        <w:rPr>
          <w:rFonts w:eastAsia="Calibri" w:cs="Arial"/>
          <w:bCs/>
          <w:kern w:val="0"/>
          <w:szCs w:val="24"/>
          <w14:ligatures w14:val="none"/>
        </w:rPr>
        <w:tab/>
        <w:t xml:space="preserve">McKee </w:t>
      </w:r>
      <w:r w:rsidR="009273E0">
        <w:rPr>
          <w:rFonts w:eastAsia="Calibri" w:cs="Arial"/>
          <w:bCs/>
          <w:kern w:val="0"/>
          <w:szCs w:val="24"/>
          <w14:ligatures w14:val="none"/>
        </w:rPr>
        <w:t>(zoom)</w:t>
      </w:r>
    </w:p>
    <w:p w14:paraId="5F5EC2E3" w14:textId="06456705" w:rsidR="00764BB7" w:rsidRPr="008532F7" w:rsidRDefault="00764BB7" w:rsidP="00764BB7">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Pr="008532F7">
        <w:rPr>
          <w:rFonts w:eastAsia="Calibri" w:cs="Arial"/>
          <w:bCs/>
          <w:kern w:val="0"/>
          <w:szCs w:val="24"/>
          <w14:ligatures w14:val="none"/>
        </w:rPr>
        <w:t>Harbinson</w:t>
      </w:r>
      <w:r w:rsidRPr="008532F7">
        <w:rPr>
          <w:rFonts w:eastAsia="Calibri" w:cs="Arial"/>
          <w:bCs/>
          <w:kern w:val="0"/>
          <w:szCs w:val="24"/>
          <w14:ligatures w14:val="none"/>
        </w:rPr>
        <w:tab/>
      </w:r>
      <w:r w:rsidR="009273E0" w:rsidRPr="008532F7">
        <w:rPr>
          <w:rFonts w:eastAsia="Calibri" w:cs="Arial"/>
          <w:bCs/>
          <w:kern w:val="0"/>
          <w:szCs w:val="24"/>
          <w14:ligatures w14:val="none"/>
        </w:rPr>
        <w:tab/>
        <w:t>Smart</w:t>
      </w:r>
    </w:p>
    <w:p w14:paraId="51675EE6" w14:textId="44020847" w:rsidR="00764BB7" w:rsidRPr="008532F7" w:rsidRDefault="00764BB7" w:rsidP="00764BB7">
      <w:pPr>
        <w:rPr>
          <w:rFonts w:eastAsia="Calibri" w:cs="Arial"/>
          <w:bCs/>
          <w:kern w:val="0"/>
          <w:szCs w:val="24"/>
          <w14:ligatures w14:val="none"/>
        </w:rPr>
      </w:pP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Cs/>
          <w:kern w:val="0"/>
          <w:szCs w:val="24"/>
          <w14:ligatures w14:val="none"/>
        </w:rPr>
        <w:t xml:space="preserve">Hennessy </w:t>
      </w:r>
      <w:r w:rsidRPr="008532F7">
        <w:rPr>
          <w:rFonts w:eastAsia="Calibri" w:cs="Arial"/>
          <w:bCs/>
          <w:kern w:val="0"/>
          <w:szCs w:val="24"/>
          <w14:ligatures w14:val="none"/>
        </w:rPr>
        <w:tab/>
      </w:r>
      <w:r w:rsidRPr="008532F7">
        <w:rPr>
          <w:rFonts w:eastAsia="Calibri" w:cs="Arial"/>
          <w:bCs/>
          <w:kern w:val="0"/>
          <w:szCs w:val="24"/>
          <w14:ligatures w14:val="none"/>
        </w:rPr>
        <w:tab/>
      </w:r>
      <w:r w:rsidR="009273E0" w:rsidRPr="008532F7">
        <w:rPr>
          <w:rFonts w:eastAsia="Calibri" w:cs="Arial"/>
          <w:bCs/>
          <w:kern w:val="0"/>
          <w:szCs w:val="24"/>
          <w14:ligatures w14:val="none"/>
        </w:rPr>
        <w:t>Wray</w:t>
      </w:r>
      <w:r w:rsidRPr="008532F7">
        <w:rPr>
          <w:rFonts w:eastAsia="Calibri" w:cs="Arial"/>
          <w:bCs/>
          <w:kern w:val="0"/>
          <w:szCs w:val="24"/>
          <w14:ligatures w14:val="none"/>
        </w:rPr>
        <w:t xml:space="preserve"> </w:t>
      </w:r>
    </w:p>
    <w:p w14:paraId="5C90DE7E" w14:textId="7A3F6AD9" w:rsidR="00764BB7" w:rsidRPr="008532F7" w:rsidRDefault="00764BB7" w:rsidP="00764BB7">
      <w:pPr>
        <w:rPr>
          <w:rFonts w:eastAsia="Calibri" w:cs="Arial"/>
          <w:bCs/>
          <w:kern w:val="0"/>
          <w:szCs w:val="24"/>
          <w14:ligatures w14:val="none"/>
        </w:rPr>
      </w:pP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Cs/>
          <w:kern w:val="0"/>
          <w:szCs w:val="24"/>
          <w14:ligatures w14:val="none"/>
        </w:rPr>
        <w:t>Kendall</w:t>
      </w:r>
      <w:r w:rsidR="009273E0" w:rsidRPr="008532F7">
        <w:rPr>
          <w:rFonts w:eastAsia="Calibri" w:cs="Arial"/>
          <w:bCs/>
          <w:kern w:val="0"/>
          <w:szCs w:val="24"/>
          <w14:ligatures w14:val="none"/>
        </w:rPr>
        <w:t xml:space="preserve"> (zoom)</w:t>
      </w:r>
      <w:r w:rsidRPr="008532F7">
        <w:rPr>
          <w:rFonts w:eastAsia="Calibri" w:cs="Arial"/>
          <w:bCs/>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p>
    <w:p w14:paraId="3CB476F8" w14:textId="77777777" w:rsidR="00764BB7" w:rsidRPr="008532F7" w:rsidRDefault="00764BB7" w:rsidP="00764BB7">
      <w:pPr>
        <w:rPr>
          <w:rFonts w:eastAsia="Calibri" w:cs="Arial"/>
          <w:b/>
          <w:kern w:val="0"/>
          <w:szCs w:val="24"/>
          <w14:ligatures w14:val="none"/>
        </w:rPr>
      </w:pPr>
    </w:p>
    <w:p w14:paraId="550CFCFB" w14:textId="16528913" w:rsidR="00764BB7" w:rsidRPr="00764BB7" w:rsidRDefault="00764BB7" w:rsidP="00764BB7">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(B Dorrian), Head of Planning (G Kerr), Planning Officers (C Barker</w:t>
      </w:r>
      <w:r w:rsidR="72DDAF57" w:rsidRPr="2A64CF00">
        <w:rPr>
          <w:rFonts w:eastAsia="Calibri" w:cs="Arial"/>
          <w:kern w:val="0"/>
          <w14:ligatures w14:val="none"/>
        </w:rPr>
        <w:t>, A Todd</w:t>
      </w:r>
      <w:r w:rsidRPr="2A64CF00">
        <w:rPr>
          <w:rFonts w:eastAsia="Calibri" w:cs="Arial"/>
          <w:kern w:val="0"/>
          <w14:ligatures w14:val="none"/>
        </w:rPr>
        <w:t xml:space="preserve"> and J Hanna) and Democratic Services Officer (J Glasgow)</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3A410268" w14:textId="2987E7AC" w:rsidR="00764BB7" w:rsidRPr="00764BB7" w:rsidRDefault="00764BB7" w:rsidP="00764BB7">
      <w:pPr>
        <w:tabs>
          <w:tab w:val="left" w:pos="567"/>
        </w:tabs>
        <w:rPr>
          <w:rFonts w:cs="Arial"/>
          <w:szCs w:val="24"/>
        </w:rPr>
      </w:pPr>
      <w:r>
        <w:rPr>
          <w:rFonts w:cs="Arial"/>
          <w:szCs w:val="24"/>
        </w:rPr>
        <w:t>A</w:t>
      </w:r>
      <w:r w:rsidR="009273E0">
        <w:rPr>
          <w:rFonts w:cs="Arial"/>
          <w:szCs w:val="24"/>
        </w:rPr>
        <w:t xml:space="preserve">n apology for inability to attend was received from Councillor Morgan. </w:t>
      </w:r>
    </w:p>
    <w:p w14:paraId="2BD41BCC" w14:textId="77777777" w:rsidR="00764BB7" w:rsidRDefault="00764BB7" w:rsidP="00764BB7">
      <w:pPr>
        <w:pStyle w:val="ListParagraph"/>
        <w:tabs>
          <w:tab w:val="left" w:pos="567"/>
        </w:tabs>
        <w:ind w:left="360"/>
        <w:rPr>
          <w:rFonts w:cs="Arial"/>
          <w:szCs w:val="24"/>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12CCE864" w14:textId="77777777" w:rsidR="00764BB7" w:rsidRPr="008A43C0" w:rsidRDefault="00764BB7" w:rsidP="00764BB7">
      <w:pPr>
        <w:pStyle w:val="ListParagraph"/>
        <w:rPr>
          <w:rFonts w:cs="Arial"/>
          <w:szCs w:val="24"/>
        </w:rPr>
      </w:pPr>
    </w:p>
    <w:p w14:paraId="28C4F6E7" w14:textId="6AD42E67" w:rsidR="00764BB7" w:rsidRDefault="009273E0" w:rsidP="00764BB7">
      <w:pPr>
        <w:tabs>
          <w:tab w:val="left" w:pos="567"/>
        </w:tabs>
        <w:rPr>
          <w:rFonts w:cs="Arial"/>
          <w:szCs w:val="24"/>
        </w:rPr>
      </w:pPr>
      <w:r>
        <w:rPr>
          <w:rFonts w:cs="Arial"/>
          <w:szCs w:val="24"/>
        </w:rPr>
        <w:t xml:space="preserve">No declarations of interest were declared at this stage. </w:t>
      </w:r>
    </w:p>
    <w:p w14:paraId="00FAAA8E" w14:textId="77777777" w:rsidR="009273E0" w:rsidRDefault="009273E0" w:rsidP="00764BB7">
      <w:pPr>
        <w:tabs>
          <w:tab w:val="left" w:pos="567"/>
        </w:tabs>
        <w:rPr>
          <w:rFonts w:cs="Arial"/>
          <w:szCs w:val="24"/>
        </w:rPr>
      </w:pPr>
    </w:p>
    <w:p w14:paraId="2D95EDFE" w14:textId="39597D0C" w:rsidR="009273E0" w:rsidRPr="009273E0" w:rsidRDefault="009273E0" w:rsidP="00764BB7">
      <w:pPr>
        <w:tabs>
          <w:tab w:val="left" w:pos="567"/>
        </w:tabs>
        <w:rPr>
          <w:rFonts w:cs="Arial"/>
          <w:szCs w:val="24"/>
        </w:rPr>
      </w:pPr>
      <w:r w:rsidRPr="009273E0">
        <w:rPr>
          <w:rFonts w:cs="Arial"/>
          <w:szCs w:val="24"/>
        </w:rPr>
        <w:t>Alderman McIlveen declared an interest</w:t>
      </w:r>
      <w:r>
        <w:rPr>
          <w:rFonts w:cs="Arial"/>
          <w:szCs w:val="24"/>
        </w:rPr>
        <w:t xml:space="preserve"> (later in the meeting)</w:t>
      </w:r>
      <w:r w:rsidRPr="009273E0">
        <w:rPr>
          <w:rFonts w:cs="Arial"/>
          <w:szCs w:val="24"/>
        </w:rPr>
        <w:t xml:space="preserve"> </w:t>
      </w:r>
      <w:r>
        <w:rPr>
          <w:rFonts w:cs="Arial"/>
          <w:szCs w:val="24"/>
        </w:rPr>
        <w:t xml:space="preserve">in respect of </w:t>
      </w:r>
      <w:r w:rsidRPr="009273E0">
        <w:rPr>
          <w:rFonts w:cs="Arial"/>
          <w:szCs w:val="24"/>
        </w:rPr>
        <w:t>Item 4.</w:t>
      </w:r>
      <w:r w:rsidR="00551BFA">
        <w:rPr>
          <w:rFonts w:cs="Arial"/>
          <w:szCs w:val="24"/>
        </w:rPr>
        <w:t>5</w:t>
      </w:r>
      <w:r w:rsidRPr="009273E0">
        <w:rPr>
          <w:rFonts w:cs="Arial"/>
          <w:szCs w:val="24"/>
        </w:rPr>
        <w:t xml:space="preserve"> </w:t>
      </w:r>
      <w:r w:rsidR="00551BFA">
        <w:rPr>
          <w:rFonts w:cs="Arial"/>
          <w:szCs w:val="24"/>
        </w:rPr>
        <w:t>–</w:t>
      </w:r>
      <w:r w:rsidRPr="009273E0">
        <w:rPr>
          <w:rFonts w:cs="Arial"/>
          <w:szCs w:val="24"/>
        </w:rPr>
        <w:t xml:space="preserve"> </w:t>
      </w:r>
      <w:r w:rsidR="00551BFA">
        <w:t xml:space="preserve">LA06/2023/1948/F – King House, 37-39 High Street, Holywood. </w:t>
      </w:r>
    </w:p>
    <w:p w14:paraId="1A6B6A8C" w14:textId="77777777" w:rsidR="00764BB7" w:rsidRPr="00573AFD" w:rsidRDefault="00764BB7" w:rsidP="00C76737"/>
    <w:p w14:paraId="59FC05F7" w14:textId="358DDB50" w:rsidR="00764BB7" w:rsidRPr="00573AFD" w:rsidRDefault="00764BB7" w:rsidP="00573AFD">
      <w:pPr>
        <w:pStyle w:val="Heading1"/>
        <w:ind w:left="720" w:hanging="720"/>
        <w:rPr>
          <w:b/>
          <w:bCs/>
        </w:rPr>
      </w:pPr>
      <w:r w:rsidRPr="00573AFD">
        <w:rPr>
          <w:b/>
          <w:bCs/>
        </w:rPr>
        <w:t>3.</w:t>
      </w:r>
      <w:r w:rsidRPr="00573AFD">
        <w:rPr>
          <w:b/>
          <w:bCs/>
        </w:rPr>
        <w:tab/>
      </w:r>
      <w:r w:rsidRPr="00573AFD">
        <w:rPr>
          <w:b/>
          <w:bCs/>
          <w:u w:val="single"/>
        </w:rPr>
        <w:t>Matters arising from the Planning Committee minutes of 5</w:t>
      </w:r>
      <w:r w:rsidRPr="00573AFD">
        <w:rPr>
          <w:b/>
          <w:bCs/>
          <w:u w:val="single"/>
          <w:vertAlign w:val="superscript"/>
        </w:rPr>
        <w:t>th</w:t>
      </w:r>
      <w:r w:rsidRPr="00573AFD">
        <w:rPr>
          <w:b/>
          <w:bCs/>
          <w:u w:val="single"/>
        </w:rPr>
        <w:t xml:space="preserve"> August 2025</w:t>
      </w:r>
      <w:r w:rsidRPr="00573AFD">
        <w:rPr>
          <w:b/>
          <w:bCs/>
        </w:rPr>
        <w:t xml:space="preserve"> </w:t>
      </w:r>
    </w:p>
    <w:p w14:paraId="4FAA1959" w14:textId="77777777" w:rsidR="00764BB7" w:rsidRDefault="00764BB7" w:rsidP="00764BB7">
      <w:pPr>
        <w:tabs>
          <w:tab w:val="left" w:pos="567"/>
        </w:tabs>
        <w:rPr>
          <w:rFonts w:cs="Arial"/>
          <w:szCs w:val="24"/>
        </w:rPr>
      </w:pPr>
    </w:p>
    <w:p w14:paraId="1E913C78" w14:textId="301BAD8F" w:rsidR="00764BB7" w:rsidRPr="00764BB7" w:rsidRDefault="00764BB7" w:rsidP="00764BB7">
      <w:pPr>
        <w:tabs>
          <w:tab w:val="left" w:pos="567"/>
        </w:tabs>
        <w:rPr>
          <w:rFonts w:cs="Arial"/>
          <w:szCs w:val="24"/>
        </w:rPr>
      </w:pPr>
      <w:r w:rsidRPr="00573AFD">
        <w:rPr>
          <w:rFonts w:cs="Arial"/>
          <w:caps/>
          <w:szCs w:val="24"/>
        </w:rPr>
        <w:t>Previously circulated:-</w:t>
      </w:r>
      <w:r>
        <w:rPr>
          <w:rFonts w:cs="Arial"/>
          <w:szCs w:val="24"/>
        </w:rPr>
        <w:t xml:space="preserve"> Copy of the above. </w:t>
      </w:r>
    </w:p>
    <w:p w14:paraId="4FD53D52" w14:textId="77777777" w:rsidR="00E274C2" w:rsidRDefault="00E274C2" w:rsidP="00E274C2">
      <w:pPr>
        <w:rPr>
          <w:rFonts w:cs="Arial"/>
          <w:szCs w:val="24"/>
        </w:rPr>
      </w:pPr>
    </w:p>
    <w:p w14:paraId="3BEDE922" w14:textId="022FF565" w:rsidR="009273E0" w:rsidRDefault="009273E0" w:rsidP="00E274C2">
      <w:pPr>
        <w:rPr>
          <w:rFonts w:cs="Arial"/>
          <w:szCs w:val="24"/>
        </w:rPr>
      </w:pPr>
      <w:r>
        <w:rPr>
          <w:rFonts w:cs="Arial"/>
          <w:szCs w:val="24"/>
        </w:rPr>
        <w:t>Alderman Mc</w:t>
      </w:r>
      <w:r w:rsidR="008532F7">
        <w:rPr>
          <w:rFonts w:cs="Arial"/>
          <w:szCs w:val="24"/>
        </w:rPr>
        <w:t>Dowell</w:t>
      </w:r>
      <w:r>
        <w:rPr>
          <w:rFonts w:cs="Arial"/>
          <w:szCs w:val="24"/>
        </w:rPr>
        <w:t xml:space="preserve"> advised that he had declared an interest at the meeting in respect of Item 4.</w:t>
      </w:r>
      <w:r w:rsidR="008532F7">
        <w:rPr>
          <w:rFonts w:cs="Arial"/>
          <w:szCs w:val="24"/>
        </w:rPr>
        <w:t>2</w:t>
      </w:r>
      <w:r>
        <w:rPr>
          <w:rFonts w:cs="Arial"/>
          <w:szCs w:val="24"/>
        </w:rPr>
        <w:t xml:space="preserve"> and had left the meeting. However that had not been recorded in the minutes. </w:t>
      </w:r>
    </w:p>
    <w:p w14:paraId="220E7EBA" w14:textId="77777777" w:rsidR="009273E0" w:rsidRDefault="009273E0" w:rsidP="00E274C2">
      <w:pPr>
        <w:rPr>
          <w:rFonts w:cs="Arial"/>
          <w:szCs w:val="24"/>
        </w:rPr>
      </w:pPr>
    </w:p>
    <w:p w14:paraId="443FAE15" w14:textId="7F34CF46" w:rsidR="00E274C2" w:rsidRPr="00E274C2" w:rsidRDefault="00E274C2" w:rsidP="00E274C2">
      <w:pPr>
        <w:rPr>
          <w:rFonts w:cs="Arial"/>
          <w:b/>
          <w:bCs/>
          <w:szCs w:val="24"/>
        </w:rPr>
      </w:pPr>
      <w:r w:rsidRPr="00E274C2">
        <w:rPr>
          <w:rFonts w:cs="Arial"/>
          <w:b/>
          <w:bCs/>
          <w:szCs w:val="24"/>
        </w:rPr>
        <w:t xml:space="preserve">AGREED, on the proposal of </w:t>
      </w:r>
      <w:r w:rsidR="009273E0">
        <w:rPr>
          <w:rFonts w:cs="Arial"/>
          <w:b/>
          <w:bCs/>
          <w:szCs w:val="24"/>
        </w:rPr>
        <w:t>Alderman McDowell</w:t>
      </w:r>
      <w:r w:rsidRPr="00E274C2">
        <w:rPr>
          <w:rFonts w:cs="Arial"/>
          <w:b/>
          <w:bCs/>
          <w:szCs w:val="24"/>
        </w:rPr>
        <w:t xml:space="preserve">, seconded by </w:t>
      </w:r>
      <w:r w:rsidR="009273E0">
        <w:rPr>
          <w:rFonts w:cs="Arial"/>
          <w:b/>
          <w:bCs/>
          <w:szCs w:val="24"/>
        </w:rPr>
        <w:t>Councillor Wray</w:t>
      </w:r>
      <w:r w:rsidRPr="00E274C2">
        <w:rPr>
          <w:rFonts w:cs="Arial"/>
          <w:b/>
          <w:bCs/>
          <w:szCs w:val="24"/>
        </w:rPr>
        <w:t xml:space="preserve">, that the minutes be noted. </w:t>
      </w:r>
    </w:p>
    <w:p w14:paraId="3D6035B2" w14:textId="77777777" w:rsidR="00E274C2" w:rsidRPr="006A1295" w:rsidRDefault="00E274C2" w:rsidP="00764BB7">
      <w:pPr>
        <w:pStyle w:val="ListParagraph"/>
        <w:rPr>
          <w:rFonts w:cs="Arial"/>
          <w:szCs w:val="24"/>
        </w:rPr>
      </w:pPr>
    </w:p>
    <w:p w14:paraId="58BDD93F" w14:textId="59E8D53B" w:rsidR="00764BB7" w:rsidRPr="004C1711" w:rsidRDefault="00573AFD" w:rsidP="004C1711">
      <w:pPr>
        <w:pStyle w:val="Heading1"/>
        <w:rPr>
          <w:b/>
          <w:bCs/>
        </w:rPr>
      </w:pPr>
      <w:r w:rsidRPr="004C1711">
        <w:rPr>
          <w:b/>
          <w:bCs/>
        </w:rPr>
        <w:lastRenderedPageBreak/>
        <w:t>4.</w:t>
      </w:r>
      <w:r w:rsidRPr="004C1711">
        <w:rPr>
          <w:b/>
          <w:bCs/>
        </w:rPr>
        <w:tab/>
      </w:r>
      <w:r w:rsidR="00764BB7" w:rsidRPr="004C1711">
        <w:rPr>
          <w:b/>
          <w:bCs/>
          <w:u w:val="single"/>
        </w:rPr>
        <w:t>Planning Applications</w:t>
      </w:r>
      <w:r w:rsidR="00764BB7" w:rsidRPr="004C1711">
        <w:rPr>
          <w:b/>
          <w:bCs/>
        </w:rPr>
        <w:t xml:space="preserve"> </w:t>
      </w:r>
    </w:p>
    <w:p w14:paraId="14E11B7D" w14:textId="77777777" w:rsidR="00573AFD" w:rsidRDefault="00573AFD" w:rsidP="00573AFD">
      <w:pPr>
        <w:rPr>
          <w:rFonts w:cs="Arial"/>
          <w:szCs w:val="24"/>
        </w:rPr>
      </w:pPr>
    </w:p>
    <w:p w14:paraId="7C15422A" w14:textId="287A2AF7" w:rsidR="00BF7BF9" w:rsidRPr="009B4D6B" w:rsidRDefault="00BF7BF9" w:rsidP="009B4D6B">
      <w:pPr>
        <w:pStyle w:val="Heading2"/>
        <w:rPr>
          <w:b/>
          <w:bCs/>
          <w:u w:val="single"/>
        </w:rPr>
      </w:pPr>
      <w:r w:rsidRPr="009B4D6B">
        <w:rPr>
          <w:b/>
          <w:bCs/>
        </w:rPr>
        <w:t>4.1</w:t>
      </w:r>
      <w:r w:rsidRPr="009B4D6B">
        <w:rPr>
          <w:b/>
          <w:bCs/>
        </w:rPr>
        <w:tab/>
      </w:r>
      <w:r w:rsidRPr="009B4D6B">
        <w:rPr>
          <w:b/>
          <w:bCs/>
          <w:u w:val="single"/>
          <w:lang w:eastAsia="en-GB"/>
        </w:rPr>
        <w:t xml:space="preserve">LA06/2025/0516/F - </w:t>
      </w:r>
      <w:r w:rsidRPr="009B4D6B">
        <w:rPr>
          <w:b/>
          <w:bCs/>
          <w:u w:val="single"/>
        </w:rPr>
        <w:t>81 Cotton Road, Bangor</w:t>
      </w:r>
    </w:p>
    <w:p w14:paraId="2C1B014D" w14:textId="4085815D" w:rsidR="00BF7BF9" w:rsidRDefault="009B4D6B" w:rsidP="00573AFD">
      <w:pPr>
        <w:rPr>
          <w:rFonts w:cs="Arial"/>
          <w:szCs w:val="24"/>
        </w:rPr>
      </w:pPr>
      <w:r>
        <w:rPr>
          <w:rFonts w:cs="Arial"/>
          <w:szCs w:val="24"/>
        </w:rPr>
        <w:tab/>
        <w:t xml:space="preserve">(Appendix </w:t>
      </w:r>
      <w:r w:rsidR="00FA5B12">
        <w:rPr>
          <w:rFonts w:cs="Arial"/>
          <w:szCs w:val="24"/>
        </w:rPr>
        <w:t>I</w:t>
      </w:r>
      <w:r>
        <w:rPr>
          <w:rFonts w:cs="Arial"/>
          <w:szCs w:val="24"/>
        </w:rPr>
        <w:t>)</w:t>
      </w:r>
    </w:p>
    <w:p w14:paraId="1D065896" w14:textId="77777777" w:rsidR="009B4D6B" w:rsidRDefault="009B4D6B" w:rsidP="00573AFD">
      <w:pPr>
        <w:rPr>
          <w:rFonts w:cs="Arial"/>
          <w:szCs w:val="24"/>
        </w:rPr>
      </w:pPr>
    </w:p>
    <w:p w14:paraId="14B20DFE" w14:textId="01500607" w:rsidR="00DB328B" w:rsidRDefault="00DB328B" w:rsidP="00573AFD">
      <w:pPr>
        <w:rPr>
          <w:rFonts w:cs="Arial"/>
          <w:szCs w:val="24"/>
        </w:rPr>
      </w:pPr>
      <w:r w:rsidRPr="00DB328B">
        <w:rPr>
          <w:rFonts w:cs="Arial"/>
          <w:caps/>
          <w:szCs w:val="24"/>
        </w:rPr>
        <w:t>Previously circulated:-</w:t>
      </w:r>
      <w:r>
        <w:rPr>
          <w:rFonts w:cs="Arial"/>
          <w:szCs w:val="24"/>
        </w:rPr>
        <w:t xml:space="preserve"> Case Officer’s report. </w:t>
      </w:r>
    </w:p>
    <w:p w14:paraId="2B6325C3" w14:textId="77777777" w:rsidR="00DB328B" w:rsidRDefault="00DB328B" w:rsidP="00573AFD">
      <w:pPr>
        <w:rPr>
          <w:rFonts w:cs="Arial"/>
          <w:szCs w:val="24"/>
        </w:rPr>
      </w:pPr>
    </w:p>
    <w:p w14:paraId="2E4F9230" w14:textId="6FF8059B" w:rsidR="009B4D6B" w:rsidRPr="00870994" w:rsidRDefault="009B4D6B" w:rsidP="009B4D6B">
      <w:pPr>
        <w:rPr>
          <w:rFonts w:cs="Arial"/>
          <w:szCs w:val="24"/>
        </w:rPr>
      </w:pPr>
      <w:r w:rsidRPr="007565E3">
        <w:rPr>
          <w:rFonts w:cs="Arial"/>
          <w:b/>
          <w:bCs/>
          <w:szCs w:val="24"/>
        </w:rPr>
        <w:t xml:space="preserve">DEA: </w:t>
      </w:r>
      <w:r w:rsidR="00870994">
        <w:rPr>
          <w:rFonts w:cs="Arial"/>
          <w:szCs w:val="24"/>
        </w:rPr>
        <w:t xml:space="preserve">Bangor East and Donaghadee </w:t>
      </w:r>
    </w:p>
    <w:p w14:paraId="3DA7F642" w14:textId="60913CC1" w:rsidR="009B4D6B" w:rsidRPr="00D54EBA" w:rsidRDefault="009B4D6B" w:rsidP="009B4D6B">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D54EBA">
        <w:rPr>
          <w:rFonts w:cs="Arial"/>
          <w:szCs w:val="24"/>
        </w:rPr>
        <w:t>Called in off the delegated list</w:t>
      </w:r>
    </w:p>
    <w:p w14:paraId="6F9F0C01" w14:textId="102DBB90" w:rsidR="009B4D6B" w:rsidRPr="00D30A0B" w:rsidRDefault="009B4D6B" w:rsidP="009B4D6B">
      <w:pPr>
        <w:rPr>
          <w:rFonts w:cs="Arial"/>
          <w:szCs w:val="24"/>
        </w:rPr>
      </w:pPr>
      <w:r>
        <w:rPr>
          <w:rFonts w:cs="Arial"/>
          <w:b/>
          <w:bCs/>
          <w:szCs w:val="24"/>
        </w:rPr>
        <w:t xml:space="preserve">Proposal: </w:t>
      </w:r>
      <w:r w:rsidRPr="00AE63A5">
        <w:rPr>
          <w:rFonts w:cs="Arial"/>
          <w:bCs/>
          <w:szCs w:val="24"/>
        </w:rPr>
        <w:t>Change of use from ancillary residential accommodation to dwelling</w:t>
      </w:r>
    </w:p>
    <w:p w14:paraId="439C6DE3" w14:textId="017D522E" w:rsidR="009B4D6B" w:rsidRPr="00423C01" w:rsidRDefault="009B4D6B" w:rsidP="009B4D6B">
      <w:pPr>
        <w:tabs>
          <w:tab w:val="left" w:pos="0"/>
        </w:tabs>
        <w:rPr>
          <w:rFonts w:cs="Arial"/>
          <w:szCs w:val="24"/>
        </w:rPr>
      </w:pPr>
      <w:r w:rsidRPr="00423C01">
        <w:rPr>
          <w:rFonts w:cs="Arial"/>
          <w:b/>
          <w:bCs/>
          <w:szCs w:val="24"/>
        </w:rPr>
        <w:t xml:space="preserve">Site Location: </w:t>
      </w:r>
      <w:r w:rsidRPr="009B4D6B">
        <w:rPr>
          <w:rFonts w:cs="Arial"/>
          <w:szCs w:val="24"/>
        </w:rPr>
        <w:t>81 Cotton Road, Bangor</w:t>
      </w:r>
      <w:r>
        <w:rPr>
          <w:rFonts w:cs="Arial"/>
          <w:b/>
          <w:bCs/>
          <w:szCs w:val="24"/>
        </w:rPr>
        <w:t xml:space="preserve"> </w:t>
      </w:r>
    </w:p>
    <w:p w14:paraId="63306A1D" w14:textId="768DE70F" w:rsidR="009B4D6B" w:rsidRPr="009B4D6B" w:rsidRDefault="009B4D6B" w:rsidP="009B4D6B">
      <w:pPr>
        <w:rPr>
          <w:rFonts w:cs="Arial"/>
          <w:szCs w:val="24"/>
        </w:rPr>
      </w:pPr>
      <w:r w:rsidRPr="00423C01">
        <w:rPr>
          <w:rFonts w:cs="Arial"/>
          <w:b/>
          <w:bCs/>
          <w:szCs w:val="24"/>
        </w:rPr>
        <w:t>Recommendation</w:t>
      </w:r>
      <w:r>
        <w:rPr>
          <w:rFonts w:cs="Arial"/>
          <w:b/>
          <w:bCs/>
          <w:szCs w:val="24"/>
        </w:rPr>
        <w:t xml:space="preserve">: </w:t>
      </w:r>
      <w:r>
        <w:rPr>
          <w:rFonts w:cs="Arial"/>
          <w:szCs w:val="24"/>
        </w:rPr>
        <w:t xml:space="preserve">Refuse Planning Permission </w:t>
      </w:r>
    </w:p>
    <w:p w14:paraId="617F9F2C" w14:textId="77777777" w:rsidR="00BF7BF9" w:rsidRDefault="00BF7BF9" w:rsidP="00D54EBA">
      <w:pPr>
        <w:rPr>
          <w:rFonts w:cs="Arial"/>
          <w:szCs w:val="24"/>
        </w:rPr>
      </w:pPr>
    </w:p>
    <w:p w14:paraId="5868290E" w14:textId="4F8F5CA3" w:rsidR="00D54EBA" w:rsidRPr="00D54EBA" w:rsidRDefault="003C7031" w:rsidP="00D54EBA">
      <w:pPr>
        <w:rPr>
          <w:rFonts w:cs="Arial"/>
          <w:szCs w:val="24"/>
        </w:rPr>
      </w:pPr>
      <w:r>
        <w:rPr>
          <w:rFonts w:cs="Arial"/>
          <w:szCs w:val="24"/>
        </w:rPr>
        <w:t>The Planning Officer (</w:t>
      </w:r>
      <w:r w:rsidR="009273E0">
        <w:rPr>
          <w:rFonts w:cs="Arial"/>
          <w:szCs w:val="24"/>
        </w:rPr>
        <w:t>C Barker</w:t>
      </w:r>
      <w:r>
        <w:rPr>
          <w:rFonts w:cs="Arial"/>
          <w:szCs w:val="24"/>
        </w:rPr>
        <w:t xml:space="preserve">) outlined the details of the application. </w:t>
      </w:r>
      <w:r w:rsidR="00D54EBA">
        <w:rPr>
          <w:rFonts w:cs="Arial"/>
          <w:szCs w:val="24"/>
        </w:rPr>
        <w:t xml:space="preserve">The </w:t>
      </w:r>
      <w:r w:rsidR="00D54EBA" w:rsidRPr="000930B3">
        <w:rPr>
          <w:rFonts w:cs="Arial"/>
        </w:rPr>
        <w:t xml:space="preserve">site </w:t>
      </w:r>
      <w:r w:rsidR="00D54EBA">
        <w:rPr>
          <w:rFonts w:cs="Arial"/>
        </w:rPr>
        <w:t>was</w:t>
      </w:r>
      <w:r w:rsidR="00D54EBA" w:rsidRPr="000930B3">
        <w:rPr>
          <w:rFonts w:cs="Arial"/>
        </w:rPr>
        <w:t xml:space="preserve"> accessed via a long private driveway which connect</w:t>
      </w:r>
      <w:r w:rsidR="00D54EBA">
        <w:rPr>
          <w:rFonts w:cs="Arial"/>
        </w:rPr>
        <w:t>ed</w:t>
      </w:r>
      <w:r w:rsidR="00D54EBA" w:rsidRPr="000930B3">
        <w:rPr>
          <w:rFonts w:cs="Arial"/>
        </w:rPr>
        <w:t xml:space="preserve"> to a shared lane off Cotton Road. Upon reaching the dwelling, the driveway split, leading to the dwelling and stables to the north and the ancillary accommodation to the east. There </w:t>
      </w:r>
      <w:r w:rsidR="00D54EBA">
        <w:rPr>
          <w:rFonts w:cs="Arial"/>
        </w:rPr>
        <w:t>was</w:t>
      </w:r>
      <w:r w:rsidR="00D54EBA" w:rsidRPr="000930B3">
        <w:rPr>
          <w:rFonts w:cs="Arial"/>
        </w:rPr>
        <w:t xml:space="preserve"> a tarmac parking area directly adjacent to the south of the ancillary accommodation, with shared patio areas</w:t>
      </w:r>
      <w:r w:rsidR="00D54EBA">
        <w:rPr>
          <w:rFonts w:cs="Arial"/>
        </w:rPr>
        <w:t xml:space="preserve"> and the driveway to the main dwelling</w:t>
      </w:r>
      <w:r w:rsidR="00D54EBA" w:rsidRPr="000930B3">
        <w:rPr>
          <w:rFonts w:cs="Arial"/>
        </w:rPr>
        <w:t xml:space="preserve"> to the north. </w:t>
      </w:r>
    </w:p>
    <w:p w14:paraId="719FDE3D" w14:textId="4B1D1D95" w:rsidR="00D54EBA" w:rsidRDefault="00D54EBA" w:rsidP="00D54EBA">
      <w:pPr>
        <w:pStyle w:val="Default"/>
      </w:pPr>
      <w:r w:rsidRPr="000930B3">
        <w:t xml:space="preserve">The surrounding area </w:t>
      </w:r>
      <w:r>
        <w:t>was</w:t>
      </w:r>
      <w:r w:rsidRPr="000930B3">
        <w:t xml:space="preserve"> rural in character, with dispersed neighbouring dwellings of varied scale and character. The site consist</w:t>
      </w:r>
      <w:r>
        <w:t>ed</w:t>
      </w:r>
      <w:r w:rsidRPr="000930B3">
        <w:t xml:space="preserve"> of a large, detached, single storey dwelling, with detached 1.5 storey ancillary residential accommodation to its direct south.</w:t>
      </w:r>
      <w:r>
        <w:t xml:space="preserve"> </w:t>
      </w:r>
      <w:r w:rsidRPr="000930B3">
        <w:t xml:space="preserve">The ancillary accommodation </w:t>
      </w:r>
      <w:r>
        <w:t>was</w:t>
      </w:r>
      <w:r w:rsidRPr="000930B3">
        <w:t xml:space="preserve"> finished in red brick and natural stone, with a steeply pitched roof and 1no. chimney. Despite its 1.5 storey height, there </w:t>
      </w:r>
      <w:r>
        <w:t>was</w:t>
      </w:r>
      <w:r w:rsidRPr="000930B3">
        <w:t xml:space="preserve"> no accommodation within the building at first floor level.</w:t>
      </w:r>
    </w:p>
    <w:p w14:paraId="328F126A" w14:textId="7AF52762" w:rsidR="00D54EBA" w:rsidRPr="000930B3" w:rsidRDefault="00D54EBA" w:rsidP="00D54EBA">
      <w:pPr>
        <w:jc w:val="both"/>
        <w:rPr>
          <w:rFonts w:cs="Arial"/>
          <w:b/>
          <w:bCs/>
          <w:szCs w:val="24"/>
        </w:rPr>
      </w:pPr>
    </w:p>
    <w:p w14:paraId="35C23929" w14:textId="6242EB7A" w:rsidR="00D54EBA" w:rsidRDefault="00D54EBA" w:rsidP="00D54EBA">
      <w:pPr>
        <w:pStyle w:val="Default"/>
      </w:pPr>
      <w:r w:rsidRPr="000930B3">
        <w:t xml:space="preserve">The SPPS set out the transitional arrangements that </w:t>
      </w:r>
      <w:r>
        <w:t>would</w:t>
      </w:r>
      <w:r w:rsidRPr="000930B3">
        <w:t xml:space="preserve"> operate until a Local Development Plan </w:t>
      </w:r>
      <w:r>
        <w:t>was</w:t>
      </w:r>
      <w:r w:rsidRPr="000930B3">
        <w:t xml:space="preserve"> adopted for the Council area. Paragraph 6.73 of the SPPS state</w:t>
      </w:r>
      <w:r>
        <w:t>d</w:t>
      </w:r>
      <w:r w:rsidRPr="000930B3">
        <w:t xml:space="preserve"> that provision should be made for the sympathetic conversion and re-use, with adaptation if necessary, of a locally important building as a single dwelling. Th</w:t>
      </w:r>
      <w:r>
        <w:t xml:space="preserve">at went </w:t>
      </w:r>
      <w:r w:rsidRPr="000930B3">
        <w:t>further than Policy CTY 4 of PPS21, which refe</w:t>
      </w:r>
      <w:r>
        <w:t>rred</w:t>
      </w:r>
      <w:r w:rsidRPr="000930B3">
        <w:t xml:space="preserve"> only to a ‘suitable building’. </w:t>
      </w:r>
    </w:p>
    <w:p w14:paraId="6F4C5B48" w14:textId="206492B3" w:rsidR="00D54EBA" w:rsidRDefault="00D54EBA" w:rsidP="00D54EBA">
      <w:pPr>
        <w:pStyle w:val="Default"/>
      </w:pPr>
      <w:r w:rsidRPr="000930B3">
        <w:t>Paragraph 1.12 of the SPPS state</w:t>
      </w:r>
      <w:r>
        <w:t>d</w:t>
      </w:r>
      <w:r w:rsidRPr="000930B3">
        <w:t xml:space="preserve"> that where the SPPS introduce</w:t>
      </w:r>
      <w:r>
        <w:t>d</w:t>
      </w:r>
      <w:r w:rsidRPr="000930B3">
        <w:t xml:space="preserve"> a change of policy direction and/or provide</w:t>
      </w:r>
      <w:r>
        <w:t>d</w:t>
      </w:r>
      <w:r w:rsidRPr="000930B3">
        <w:t xml:space="preserve"> a policy clarification that would be in conflict with the retained policy, the SPPS should be afforded greater weight in the assessment of individual planning applications. As such, the term ‘locally important building’ should take precedence over ‘suitable building’ from PPS21 Policy CTY 4.</w:t>
      </w:r>
      <w:r>
        <w:t xml:space="preserve"> </w:t>
      </w:r>
      <w:r w:rsidRPr="000930B3">
        <w:t xml:space="preserve">The original barn was approved under reference X/2005/0251/F for </w:t>
      </w:r>
      <w:r>
        <w:t>r</w:t>
      </w:r>
      <w:r w:rsidRPr="000930B3">
        <w:t>efurbishment of existing outbuildings to provide ancillary accommodation for elderly relative as an extension to the existing dwelling house</w:t>
      </w:r>
      <w:r>
        <w:t>.  The approval provided one bedroom ancillary accommodation for an elderly relative which included an open plan kitchen</w:t>
      </w:r>
      <w:r w:rsidR="005B3918">
        <w:t>,</w:t>
      </w:r>
      <w:r>
        <w:t xml:space="preserve"> living room and shower room.</w:t>
      </w:r>
    </w:p>
    <w:p w14:paraId="5F56DBC1" w14:textId="27E782AA" w:rsidR="00D54EBA" w:rsidRPr="00541BD1" w:rsidRDefault="00D54EBA" w:rsidP="00D54EBA">
      <w:pPr>
        <w:rPr>
          <w:rFonts w:cs="Arial"/>
          <w:b/>
          <w:bCs/>
          <w:szCs w:val="24"/>
        </w:rPr>
      </w:pPr>
    </w:p>
    <w:p w14:paraId="22396C08" w14:textId="7E3E92E9" w:rsidR="00D54EBA" w:rsidRDefault="00D54EBA" w:rsidP="00D54EBA">
      <w:pPr>
        <w:rPr>
          <w:rFonts w:cs="Arial"/>
          <w:szCs w:val="24"/>
        </w:rPr>
      </w:pPr>
      <w:r>
        <w:rPr>
          <w:rFonts w:cs="Arial"/>
          <w:szCs w:val="24"/>
        </w:rPr>
        <w:t xml:space="preserve">This application proposed minor alterations to the external gables of the barn but retained the traditional vernacular features of the building.  However, the original barn was converted not in accordance with the approved plans and any traditional vernacular features the building may have had that would have been of merit have been lost.  As a result the building had a new roof and a different overall footprint of the original building.  Whilst it may once have been a small vernacular barn, due to the minor scale of the building, its considerable distance from the public road (and therefore lack of any public views or prominence in the landscape) and the </w:t>
      </w:r>
      <w:r>
        <w:rPr>
          <w:rFonts w:cs="Arial"/>
          <w:szCs w:val="24"/>
        </w:rPr>
        <w:lastRenderedPageBreak/>
        <w:t>alterations that ha</w:t>
      </w:r>
      <w:r w:rsidR="005B3918">
        <w:rPr>
          <w:rFonts w:cs="Arial"/>
          <w:szCs w:val="24"/>
        </w:rPr>
        <w:t>d</w:t>
      </w:r>
      <w:r>
        <w:rPr>
          <w:rFonts w:cs="Arial"/>
          <w:szCs w:val="24"/>
        </w:rPr>
        <w:t xml:space="preserve"> been made to it the building would no longer meet the definition of a locally important building.  Subsequently the building failed to meet the specified criteria.    </w:t>
      </w:r>
    </w:p>
    <w:p w14:paraId="0FF23E7C" w14:textId="77777777" w:rsidR="00D54EBA" w:rsidRDefault="00D54EBA" w:rsidP="0053250B">
      <w:pPr>
        <w:rPr>
          <w:rFonts w:cs="Arial"/>
          <w:szCs w:val="24"/>
        </w:rPr>
      </w:pPr>
    </w:p>
    <w:p w14:paraId="402DC3A6" w14:textId="64F86083" w:rsidR="00D54EBA" w:rsidRPr="0053250B" w:rsidRDefault="00D54EBA" w:rsidP="0053250B">
      <w:pPr>
        <w:pStyle w:val="Default"/>
        <w:rPr>
          <w:b/>
          <w:bCs/>
        </w:rPr>
      </w:pPr>
      <w:r w:rsidRPr="00060ACB">
        <w:t>The proposal involve</w:t>
      </w:r>
      <w:r w:rsidR="0053250B">
        <w:t xml:space="preserve">d </w:t>
      </w:r>
      <w:r w:rsidRPr="00060ACB">
        <w:t>a different design to that approved under X/2005/0251/F</w:t>
      </w:r>
      <w:r>
        <w:t xml:space="preserve">.  It </w:t>
      </w:r>
      <w:r w:rsidR="005B3918">
        <w:t>was</w:t>
      </w:r>
      <w:r>
        <w:t xml:space="preserve"> </w:t>
      </w:r>
      <w:r w:rsidRPr="00060ACB">
        <w:t xml:space="preserve">1.5 storeys in height with a steeply pitched roof. However, it </w:t>
      </w:r>
      <w:r w:rsidR="0053250B">
        <w:t>was</w:t>
      </w:r>
      <w:r w:rsidRPr="00060ACB">
        <w:t xml:space="preserve"> noted that the building was constructed in this manner on the back of the above-mentioned approval, and, considering the length of time that ha</w:t>
      </w:r>
      <w:r w:rsidR="0053250B">
        <w:t>d</w:t>
      </w:r>
      <w:r w:rsidRPr="00060ACB">
        <w:t xml:space="preserve"> lapsed, it would </w:t>
      </w:r>
      <w:r>
        <w:t xml:space="preserve">now </w:t>
      </w:r>
      <w:r w:rsidRPr="00060ACB">
        <w:t xml:space="preserve">be immune from enforcement action. </w:t>
      </w:r>
      <w:r>
        <w:t xml:space="preserve">In any event the design </w:t>
      </w:r>
      <w:r w:rsidR="0053250B">
        <w:t>was</w:t>
      </w:r>
      <w:r>
        <w:t xml:space="preserve"> considered appropriate in this rural location, the finishes match the existing dwelling and there </w:t>
      </w:r>
      <w:r w:rsidR="0053250B">
        <w:t>were</w:t>
      </w:r>
      <w:r>
        <w:t xml:space="preserve"> no views of this building from the main road.  It </w:t>
      </w:r>
      <w:r w:rsidR="0053250B">
        <w:t>was</w:t>
      </w:r>
      <w:r>
        <w:t xml:space="preserve"> considered that the alterations would comply with criteria C of CTY4 and that they </w:t>
      </w:r>
      <w:r w:rsidR="0053250B">
        <w:t>were</w:t>
      </w:r>
      <w:r>
        <w:t xml:space="preserve"> appropriate in the location by way of scale and massing.  </w:t>
      </w:r>
    </w:p>
    <w:p w14:paraId="36B77DD0" w14:textId="77777777" w:rsidR="00D54EBA" w:rsidRDefault="00D54EBA" w:rsidP="0053250B">
      <w:pPr>
        <w:pStyle w:val="Default"/>
      </w:pPr>
    </w:p>
    <w:p w14:paraId="5BBE2502" w14:textId="279B7641" w:rsidR="00D54EBA" w:rsidRDefault="00D54EBA" w:rsidP="0053250B">
      <w:pPr>
        <w:pStyle w:val="Default"/>
      </w:pPr>
      <w:r>
        <w:t xml:space="preserve">It </w:t>
      </w:r>
      <w:r w:rsidR="0053250B">
        <w:t>was</w:t>
      </w:r>
      <w:r>
        <w:t xml:space="preserve"> not considered that criteria D of policy CTY4 </w:t>
      </w:r>
      <w:r w:rsidR="0053250B">
        <w:t>was</w:t>
      </w:r>
      <w:r>
        <w:t xml:space="preserve"> met in terms of unduly impacting the amenity of neighbours as any future residents of the proposed new dwelling would be surrounded on two sides by the current driveways with no private amenity space.  </w:t>
      </w:r>
      <w:r w:rsidRPr="003259FF">
        <w:t>Although acceptable for the original ancillary accommodation the lack of amenity s</w:t>
      </w:r>
      <w:r>
        <w:t xml:space="preserve">pace </w:t>
      </w:r>
      <w:r w:rsidR="0053250B">
        <w:t>was</w:t>
      </w:r>
      <w:r>
        <w:t xml:space="preserve"> not considered acceptable for this application</w:t>
      </w:r>
      <w:r w:rsidRPr="00531C5E">
        <w:rPr>
          <w:b/>
          <w:bCs/>
        </w:rPr>
        <w:t xml:space="preserve"> </w:t>
      </w:r>
      <w:r w:rsidRPr="00595676">
        <w:t xml:space="preserve">for a dwelling in its own right.  Creating Spaces clearly set out that </w:t>
      </w:r>
      <w:r>
        <w:t xml:space="preserve">40m2 of private amenity space </w:t>
      </w:r>
      <w:r w:rsidR="0053250B">
        <w:t>was</w:t>
      </w:r>
      <w:r>
        <w:t xml:space="preserve"> needed for a new dwelling and th</w:t>
      </w:r>
      <w:r w:rsidR="0053250B">
        <w:t>at was</w:t>
      </w:r>
      <w:r>
        <w:t xml:space="preserve"> clearly not provided and in fact no private amenity space </w:t>
      </w:r>
      <w:r w:rsidR="0053250B">
        <w:t>was</w:t>
      </w:r>
      <w:r>
        <w:t xml:space="preserve"> available.  </w:t>
      </w:r>
    </w:p>
    <w:p w14:paraId="289EA3B5" w14:textId="77777777" w:rsidR="00D54EBA" w:rsidRDefault="00D54EBA" w:rsidP="005B3918">
      <w:pPr>
        <w:pStyle w:val="Default"/>
      </w:pPr>
    </w:p>
    <w:p w14:paraId="68FB1265" w14:textId="63344B67" w:rsidR="00D54EBA" w:rsidRPr="00595676" w:rsidRDefault="00D54EBA" w:rsidP="005B3918">
      <w:pPr>
        <w:pStyle w:val="Default"/>
      </w:pPr>
      <w:r>
        <w:t xml:space="preserve">Plenty of car parking </w:t>
      </w:r>
      <w:r w:rsidR="0053250B">
        <w:t>was</w:t>
      </w:r>
      <w:r>
        <w:t xml:space="preserve"> provided an</w:t>
      </w:r>
      <w:r w:rsidR="005B3918">
        <w:t>d Df</w:t>
      </w:r>
      <w:r>
        <w:t xml:space="preserve">I Roads were consulted and have no objections.  The proposed dwelling </w:t>
      </w:r>
      <w:r w:rsidR="005B3918">
        <w:t>would</w:t>
      </w:r>
      <w:r>
        <w:t xml:space="preserve"> be using a septic tank and NI Water and NIEA Water management unit offered no objections.   </w:t>
      </w:r>
    </w:p>
    <w:p w14:paraId="02FD9D03" w14:textId="77777777" w:rsidR="00D54EBA" w:rsidRDefault="00D54EBA" w:rsidP="00D54EBA">
      <w:pPr>
        <w:jc w:val="both"/>
        <w:rPr>
          <w:rFonts w:cs="Arial"/>
          <w:b/>
          <w:szCs w:val="24"/>
        </w:rPr>
      </w:pPr>
    </w:p>
    <w:p w14:paraId="1D31ACDC" w14:textId="12146E56" w:rsidR="00D54EBA" w:rsidRPr="009028C9" w:rsidRDefault="00D54EBA" w:rsidP="005B3918">
      <w:pPr>
        <w:rPr>
          <w:rFonts w:cs="Arial"/>
          <w:szCs w:val="24"/>
        </w:rPr>
      </w:pPr>
      <w:r>
        <w:rPr>
          <w:rFonts w:cs="Arial"/>
          <w:szCs w:val="24"/>
        </w:rPr>
        <w:t xml:space="preserve">In summary, the Planning Department </w:t>
      </w:r>
      <w:r w:rsidR="005B3918">
        <w:rPr>
          <w:rFonts w:cs="Arial"/>
          <w:szCs w:val="24"/>
        </w:rPr>
        <w:t>was</w:t>
      </w:r>
      <w:r>
        <w:rPr>
          <w:rFonts w:cs="Arial"/>
          <w:szCs w:val="24"/>
        </w:rPr>
        <w:t xml:space="preserve"> satisfied that the proposed dwelling fail</w:t>
      </w:r>
      <w:r w:rsidR="005B3918">
        <w:rPr>
          <w:rFonts w:cs="Arial"/>
          <w:szCs w:val="24"/>
        </w:rPr>
        <w:t>ed</w:t>
      </w:r>
      <w:r>
        <w:rPr>
          <w:rFonts w:cs="Arial"/>
          <w:szCs w:val="24"/>
        </w:rPr>
        <w:t xml:space="preserve"> to meet the relevant planning policy requirements contained within the SPPS and CTY4 of PPS21. The building fail</w:t>
      </w:r>
      <w:r w:rsidR="005B3918">
        <w:rPr>
          <w:rFonts w:cs="Arial"/>
          <w:szCs w:val="24"/>
        </w:rPr>
        <w:t>ed</w:t>
      </w:r>
      <w:r>
        <w:rPr>
          <w:rFonts w:cs="Arial"/>
          <w:szCs w:val="24"/>
        </w:rPr>
        <w:t xml:space="preserve"> to meet the definition of a locally important building with no provision of any private amenity space.  Therefore, on this basis it </w:t>
      </w:r>
      <w:r w:rsidR="005B3918">
        <w:rPr>
          <w:rFonts w:cs="Arial"/>
          <w:szCs w:val="24"/>
        </w:rPr>
        <w:t>was</w:t>
      </w:r>
      <w:r>
        <w:rPr>
          <w:rFonts w:cs="Arial"/>
          <w:szCs w:val="24"/>
        </w:rPr>
        <w:t xml:space="preserve"> recommended that </w:t>
      </w:r>
      <w:r w:rsidRPr="00AC4D9A">
        <w:rPr>
          <w:rFonts w:cs="Arial"/>
          <w:szCs w:val="24"/>
        </w:rPr>
        <w:t xml:space="preserve">full planning should be </w:t>
      </w:r>
      <w:r>
        <w:rPr>
          <w:rFonts w:cs="Arial"/>
          <w:szCs w:val="24"/>
        </w:rPr>
        <w:t>refused</w:t>
      </w:r>
      <w:r w:rsidRPr="00AC4D9A">
        <w:rPr>
          <w:rFonts w:cs="Arial"/>
          <w:szCs w:val="24"/>
        </w:rPr>
        <w:t>.</w:t>
      </w:r>
    </w:p>
    <w:p w14:paraId="6D12DF4B" w14:textId="77777777" w:rsidR="003C7031" w:rsidRPr="00D54EBA" w:rsidRDefault="003C7031" w:rsidP="005B3918">
      <w:pPr>
        <w:pStyle w:val="Default"/>
        <w:rPr>
          <w:bCs/>
          <w:lang w:eastAsia="en-GB"/>
        </w:rPr>
      </w:pPr>
    </w:p>
    <w:p w14:paraId="7F2AA669" w14:textId="03D41B74" w:rsidR="009A455E" w:rsidRDefault="009A455E" w:rsidP="00BF7BF9">
      <w:pPr>
        <w:pStyle w:val="Default"/>
        <w:rPr>
          <w:bCs/>
          <w:lang w:val="en-US" w:eastAsia="en-GB"/>
        </w:rPr>
      </w:pPr>
      <w:r>
        <w:rPr>
          <w:bCs/>
          <w:lang w:val="en-US" w:eastAsia="en-GB"/>
        </w:rPr>
        <w:t xml:space="preserve">The Chair invited questions from Members for the Planning Officer. </w:t>
      </w:r>
    </w:p>
    <w:p w14:paraId="28582DB7" w14:textId="77777777" w:rsidR="009A455E" w:rsidRDefault="009A455E" w:rsidP="00BF7BF9">
      <w:pPr>
        <w:pStyle w:val="Default"/>
        <w:rPr>
          <w:bCs/>
          <w:lang w:val="en-US" w:eastAsia="en-GB"/>
        </w:rPr>
      </w:pPr>
    </w:p>
    <w:p w14:paraId="4839063D" w14:textId="3F1BAACA" w:rsidR="008F5B9C" w:rsidRDefault="009A455E" w:rsidP="00BF7BF9">
      <w:pPr>
        <w:pStyle w:val="Default"/>
        <w:rPr>
          <w:bCs/>
          <w:lang w:val="en-US" w:eastAsia="en-GB"/>
        </w:rPr>
      </w:pPr>
      <w:r>
        <w:rPr>
          <w:bCs/>
          <w:lang w:val="en-US" w:eastAsia="en-GB"/>
        </w:rPr>
        <w:t>Alderman McIlveen</w:t>
      </w:r>
      <w:r w:rsidR="008F5B9C">
        <w:rPr>
          <w:bCs/>
          <w:lang w:val="en-US" w:eastAsia="en-GB"/>
        </w:rPr>
        <w:t xml:space="preserve"> noted that the building was ancillary to the</w:t>
      </w:r>
      <w:r w:rsidR="005B3918">
        <w:rPr>
          <w:bCs/>
          <w:lang w:val="en-US" w:eastAsia="en-GB"/>
        </w:rPr>
        <w:t xml:space="preserve"> main</w:t>
      </w:r>
      <w:r w:rsidR="008F5B9C">
        <w:rPr>
          <w:bCs/>
          <w:lang w:val="en-US" w:eastAsia="en-GB"/>
        </w:rPr>
        <w:t xml:space="preserve"> farm house however had a residential use</w:t>
      </w:r>
      <w:r w:rsidR="005B3918">
        <w:rPr>
          <w:bCs/>
          <w:lang w:val="en-US" w:eastAsia="en-GB"/>
        </w:rPr>
        <w:t>. He assumed that the application was to sever the ancillary aspect</w:t>
      </w:r>
      <w:r w:rsidR="008F5B9C">
        <w:rPr>
          <w:bCs/>
          <w:lang w:val="en-US" w:eastAsia="en-GB"/>
        </w:rPr>
        <w:t xml:space="preserve"> and</w:t>
      </w:r>
      <w:r>
        <w:rPr>
          <w:bCs/>
          <w:lang w:val="en-US" w:eastAsia="en-GB"/>
        </w:rPr>
        <w:t xml:space="preserve"> </w:t>
      </w:r>
      <w:r w:rsidR="008F5B9C">
        <w:rPr>
          <w:bCs/>
          <w:lang w:val="en-US" w:eastAsia="en-GB"/>
        </w:rPr>
        <w:t xml:space="preserve">sought clarity </w:t>
      </w:r>
      <w:r w:rsidR="00FA5B12">
        <w:rPr>
          <w:bCs/>
          <w:lang w:val="en-US" w:eastAsia="en-GB"/>
        </w:rPr>
        <w:t>in that regard</w:t>
      </w:r>
      <w:r w:rsidR="008F5B9C">
        <w:rPr>
          <w:bCs/>
          <w:lang w:val="en-US" w:eastAsia="en-GB"/>
        </w:rPr>
        <w:t xml:space="preserve">. </w:t>
      </w:r>
    </w:p>
    <w:p w14:paraId="7C372196" w14:textId="77777777" w:rsidR="008F5B9C" w:rsidRDefault="008F5B9C" w:rsidP="00BF7BF9">
      <w:pPr>
        <w:pStyle w:val="Default"/>
        <w:rPr>
          <w:bCs/>
          <w:lang w:val="en-US" w:eastAsia="en-GB"/>
        </w:rPr>
      </w:pPr>
    </w:p>
    <w:p w14:paraId="477F98EB" w14:textId="050A4E9B" w:rsidR="009A455E" w:rsidRDefault="008F5B9C" w:rsidP="2A64CF00">
      <w:pPr>
        <w:pStyle w:val="Default"/>
        <w:rPr>
          <w:lang w:val="en-US" w:eastAsia="en-GB"/>
        </w:rPr>
      </w:pPr>
      <w:r w:rsidRPr="2A64CF00">
        <w:rPr>
          <w:lang w:val="en-US" w:eastAsia="en-GB"/>
        </w:rPr>
        <w:t xml:space="preserve">The Planning Officer explained that it was not a residential dwelling in its own right, it was ancillary accommodation which </w:t>
      </w:r>
      <w:r w:rsidR="00295659" w:rsidRPr="2A64CF00">
        <w:rPr>
          <w:lang w:val="en-US" w:eastAsia="en-GB"/>
        </w:rPr>
        <w:t>could be seen</w:t>
      </w:r>
      <w:r w:rsidR="00840896" w:rsidRPr="2A64CF00">
        <w:rPr>
          <w:lang w:val="en-US" w:eastAsia="en-GB"/>
        </w:rPr>
        <w:t xml:space="preserve"> essentially</w:t>
      </w:r>
      <w:r w:rsidR="2160896B" w:rsidRPr="2A64CF00">
        <w:rPr>
          <w:lang w:val="en-US" w:eastAsia="en-GB"/>
        </w:rPr>
        <w:t xml:space="preserve"> as</w:t>
      </w:r>
      <w:r w:rsidR="00840896" w:rsidRPr="2A64CF00">
        <w:rPr>
          <w:lang w:val="en-US" w:eastAsia="en-GB"/>
        </w:rPr>
        <w:t xml:space="preserve"> an extension. The application was seeking to sever that and create a separate dwelling entirely. </w:t>
      </w:r>
    </w:p>
    <w:p w14:paraId="078F74D1" w14:textId="77777777" w:rsidR="00840896" w:rsidRDefault="00840896" w:rsidP="00BF7BF9">
      <w:pPr>
        <w:pStyle w:val="Default"/>
        <w:rPr>
          <w:bCs/>
          <w:lang w:val="en-US" w:eastAsia="en-GB"/>
        </w:rPr>
      </w:pPr>
    </w:p>
    <w:p w14:paraId="5A5F49A8" w14:textId="153B5CBB" w:rsidR="00840896" w:rsidRPr="00840896" w:rsidRDefault="00840896" w:rsidP="00840896">
      <w:pPr>
        <w:pStyle w:val="Default"/>
      </w:pPr>
      <w:r w:rsidRPr="00840896">
        <w:rPr>
          <w:bCs/>
          <w:lang w:val="en-US" w:eastAsia="en-GB"/>
        </w:rPr>
        <w:t xml:space="preserve">Alderman McIlveen was unsure it fitted within the SPPS and quoted </w:t>
      </w:r>
      <w:r w:rsidR="00AA646D">
        <w:rPr>
          <w:bCs/>
          <w:lang w:val="en-US" w:eastAsia="en-GB"/>
        </w:rPr>
        <w:t xml:space="preserve">an </w:t>
      </w:r>
      <w:r w:rsidRPr="00840896">
        <w:rPr>
          <w:bCs/>
          <w:lang w:val="en-US" w:eastAsia="en-GB"/>
        </w:rPr>
        <w:t xml:space="preserve">aspect of that. He wished to ensure that the grounds of refusal were correct.  The Planning Officer referred to the 3 refusal reasons and made particular reference to that the </w:t>
      </w:r>
      <w:r w:rsidRPr="00840896">
        <w:t xml:space="preserve">proposal was contrary to Paragraph 6.73 of the Strategic Planning Policy Statement for Northern Ireland in that the building does not constitute a “locally significant building”. The proposal was for a new building in the countryside. </w:t>
      </w:r>
    </w:p>
    <w:p w14:paraId="149987C1" w14:textId="77777777" w:rsidR="00840896" w:rsidRPr="00840896" w:rsidRDefault="00840896" w:rsidP="00840896">
      <w:pPr>
        <w:autoSpaceDE w:val="0"/>
        <w:autoSpaceDN w:val="0"/>
        <w:adjustRightInd w:val="0"/>
        <w:rPr>
          <w:rFonts w:ascii="Calibri" w:hAnsi="Calibri" w:cs="Calibri"/>
          <w:color w:val="000000"/>
          <w:kern w:val="0"/>
          <w:sz w:val="22"/>
        </w:rPr>
      </w:pPr>
    </w:p>
    <w:p w14:paraId="356E44D6" w14:textId="4A3E2433" w:rsidR="00840896" w:rsidRPr="00840896" w:rsidRDefault="00840896" w:rsidP="00BF7BF9">
      <w:pPr>
        <w:pStyle w:val="Default"/>
        <w:rPr>
          <w:bCs/>
          <w:lang w:eastAsia="en-GB"/>
        </w:rPr>
      </w:pPr>
      <w:r>
        <w:rPr>
          <w:bCs/>
          <w:lang w:eastAsia="en-GB"/>
        </w:rPr>
        <w:lastRenderedPageBreak/>
        <w:t xml:space="preserve">Alderman McIlveen remained uncomfortable with refusal reason no 2. </w:t>
      </w:r>
    </w:p>
    <w:p w14:paraId="618EA6AF" w14:textId="77777777" w:rsidR="00B93D36" w:rsidRDefault="00B93D36" w:rsidP="00BF7BF9">
      <w:pPr>
        <w:pStyle w:val="Default"/>
        <w:rPr>
          <w:bCs/>
          <w:lang w:val="en-US" w:eastAsia="en-GB"/>
        </w:rPr>
      </w:pPr>
    </w:p>
    <w:p w14:paraId="4BCA5A6B" w14:textId="3C0161E0" w:rsidR="008F5B9C" w:rsidRDefault="008F5B9C" w:rsidP="3E45EA77">
      <w:pPr>
        <w:pStyle w:val="Default"/>
        <w:rPr>
          <w:lang w:eastAsia="en-GB"/>
        </w:rPr>
      </w:pPr>
      <w:r w:rsidRPr="3E45EA77">
        <w:rPr>
          <w:lang w:eastAsia="en-GB"/>
        </w:rPr>
        <w:t xml:space="preserve">Councillor Cathcart </w:t>
      </w:r>
      <w:r w:rsidR="00840896" w:rsidRPr="3E45EA77">
        <w:rPr>
          <w:lang w:eastAsia="en-GB"/>
        </w:rPr>
        <w:t>noted that the dwelling was not conditioned for ancillary use and therefore was residential use. There were objections or issues with views. The Planning Officer stated that if the application was</w:t>
      </w:r>
      <w:r w:rsidR="1EE174A4" w:rsidRPr="3E45EA77">
        <w:rPr>
          <w:lang w:eastAsia="en-GB"/>
        </w:rPr>
        <w:t xml:space="preserve"> to be</w:t>
      </w:r>
      <w:r w:rsidR="00840896" w:rsidRPr="3E45EA77">
        <w:rPr>
          <w:lang w:eastAsia="en-GB"/>
        </w:rPr>
        <w:t xml:space="preserve"> approved for a residential dwelling there was no amenity space.  It was ancillary accommodation dependent on the main dwelling.   </w:t>
      </w:r>
    </w:p>
    <w:p w14:paraId="4AF7D69E" w14:textId="77777777" w:rsidR="008F5B9C" w:rsidRDefault="008F5B9C" w:rsidP="00BF7BF9">
      <w:pPr>
        <w:pStyle w:val="Default"/>
        <w:rPr>
          <w:bCs/>
          <w:lang w:val="en-US" w:eastAsia="en-GB"/>
        </w:rPr>
      </w:pPr>
    </w:p>
    <w:p w14:paraId="4903D5E4" w14:textId="3687450B" w:rsidR="00840896" w:rsidRDefault="009B417E" w:rsidP="2A64CF00">
      <w:pPr>
        <w:pStyle w:val="Default"/>
        <w:rPr>
          <w:lang w:val="en-US" w:eastAsia="en-GB"/>
        </w:rPr>
      </w:pPr>
      <w:r w:rsidRPr="3E45EA77">
        <w:rPr>
          <w:lang w:val="en-US" w:eastAsia="en-GB"/>
        </w:rPr>
        <w:t>Councillor Cathcart asked what the overriding reason was for the demonstrable harm</w:t>
      </w:r>
      <w:r w:rsidR="00BC2371" w:rsidRPr="3E45EA77">
        <w:rPr>
          <w:lang w:val="en-US" w:eastAsia="en-GB"/>
        </w:rPr>
        <w:t xml:space="preserve">. </w:t>
      </w:r>
      <w:r w:rsidRPr="3E45EA77">
        <w:rPr>
          <w:lang w:val="en-US" w:eastAsia="en-GB"/>
        </w:rPr>
        <w:t xml:space="preserve"> </w:t>
      </w:r>
      <w:r w:rsidR="00771091" w:rsidRPr="3E45EA77">
        <w:rPr>
          <w:lang w:val="en-US" w:eastAsia="en-GB"/>
        </w:rPr>
        <w:t>The Planning Officer stated that the proposal failed to meet the p</w:t>
      </w:r>
      <w:r w:rsidR="008A2D80" w:rsidRPr="3E45EA77">
        <w:rPr>
          <w:lang w:val="en-US" w:eastAsia="en-GB"/>
        </w:rPr>
        <w:t>olicy</w:t>
      </w:r>
      <w:r w:rsidR="00771091" w:rsidRPr="3E45EA77">
        <w:rPr>
          <w:lang w:val="en-US" w:eastAsia="en-GB"/>
        </w:rPr>
        <w:t xml:space="preserve">. She repeated that the building was ancillary.  </w:t>
      </w:r>
    </w:p>
    <w:p w14:paraId="5D28BDC1" w14:textId="77777777" w:rsidR="008F5B9C" w:rsidRDefault="008F5B9C" w:rsidP="00BF7BF9">
      <w:pPr>
        <w:pStyle w:val="Default"/>
        <w:rPr>
          <w:bCs/>
          <w:lang w:val="en-US" w:eastAsia="en-GB"/>
        </w:rPr>
      </w:pPr>
    </w:p>
    <w:p w14:paraId="0D43BC6B" w14:textId="6DF15DEB" w:rsidR="00B93D36" w:rsidRDefault="00B93D36" w:rsidP="00BF7BF9">
      <w:pPr>
        <w:pStyle w:val="Default"/>
        <w:rPr>
          <w:bCs/>
          <w:lang w:val="en-US" w:eastAsia="en-GB"/>
        </w:rPr>
      </w:pPr>
      <w:r>
        <w:rPr>
          <w:bCs/>
          <w:lang w:val="en-US" w:eastAsia="en-GB"/>
        </w:rPr>
        <w:t xml:space="preserve">Proposed by Alderman Smith, seconded by Alderman McAlpine, that the recommendation be adopted, that planning permission be refused. </w:t>
      </w:r>
    </w:p>
    <w:p w14:paraId="54D14459" w14:textId="77777777" w:rsidR="00B93D36" w:rsidRDefault="00B93D36" w:rsidP="00BF7BF9">
      <w:pPr>
        <w:pStyle w:val="Default"/>
        <w:rPr>
          <w:bCs/>
          <w:lang w:val="en-US" w:eastAsia="en-GB"/>
        </w:rPr>
      </w:pPr>
    </w:p>
    <w:p w14:paraId="5C24B72C" w14:textId="242B49E4" w:rsidR="00B93D36" w:rsidRDefault="00B93D36" w:rsidP="00BF7BF9">
      <w:pPr>
        <w:pStyle w:val="Default"/>
        <w:rPr>
          <w:bCs/>
          <w:lang w:val="en-US" w:eastAsia="en-GB"/>
        </w:rPr>
      </w:pPr>
      <w:r>
        <w:rPr>
          <w:bCs/>
          <w:lang w:val="en-US" w:eastAsia="en-GB"/>
        </w:rPr>
        <w:t xml:space="preserve">Alderman Smith </w:t>
      </w:r>
      <w:r w:rsidR="00881851">
        <w:rPr>
          <w:bCs/>
          <w:lang w:val="en-US" w:eastAsia="en-GB"/>
        </w:rPr>
        <w:t xml:space="preserve">stated that the Officer had outlined the aspects, there was no amenity space and </w:t>
      </w:r>
      <w:r w:rsidR="00BC2371">
        <w:rPr>
          <w:bCs/>
          <w:lang w:val="en-US" w:eastAsia="en-GB"/>
        </w:rPr>
        <w:t xml:space="preserve">he </w:t>
      </w:r>
      <w:r w:rsidR="00881851">
        <w:rPr>
          <w:bCs/>
          <w:lang w:val="en-US" w:eastAsia="en-GB"/>
        </w:rPr>
        <w:t>agreed with the assessment</w:t>
      </w:r>
      <w:r w:rsidR="00BC2371">
        <w:rPr>
          <w:bCs/>
          <w:lang w:val="en-US" w:eastAsia="en-GB"/>
        </w:rPr>
        <w:t xml:space="preserve"> of the application</w:t>
      </w:r>
      <w:r w:rsidR="00881851">
        <w:rPr>
          <w:bCs/>
          <w:lang w:val="en-US" w:eastAsia="en-GB"/>
        </w:rPr>
        <w:t xml:space="preserve">. </w:t>
      </w:r>
    </w:p>
    <w:p w14:paraId="090A8F9A" w14:textId="77777777" w:rsidR="00B93D36" w:rsidRDefault="00B93D36" w:rsidP="00BF7BF9">
      <w:pPr>
        <w:pStyle w:val="Default"/>
        <w:rPr>
          <w:bCs/>
          <w:lang w:val="en-US" w:eastAsia="en-GB"/>
        </w:rPr>
      </w:pPr>
    </w:p>
    <w:p w14:paraId="67329664" w14:textId="7CAE8F54" w:rsidR="00B93D36" w:rsidRDefault="00B93D36" w:rsidP="00BF7BF9">
      <w:pPr>
        <w:pStyle w:val="Default"/>
        <w:rPr>
          <w:bCs/>
          <w:lang w:val="en-US" w:eastAsia="en-GB"/>
        </w:rPr>
      </w:pPr>
      <w:r>
        <w:rPr>
          <w:bCs/>
          <w:lang w:val="en-US" w:eastAsia="en-GB"/>
        </w:rPr>
        <w:t xml:space="preserve">The proposal was put to the meeting and declared CARRIED with 9 voting FOR, 1 AGAINST, 5 </w:t>
      </w:r>
      <w:r w:rsidRPr="00B93D36">
        <w:rPr>
          <w:bCs/>
          <w:caps/>
          <w:lang w:val="en-US" w:eastAsia="en-GB"/>
        </w:rPr>
        <w:t>abstentions</w:t>
      </w:r>
      <w:r>
        <w:rPr>
          <w:bCs/>
          <w:lang w:val="en-US" w:eastAsia="en-GB"/>
        </w:rPr>
        <w:t xml:space="preserve"> and 1 ABSENT. </w:t>
      </w:r>
    </w:p>
    <w:p w14:paraId="654C0386" w14:textId="77777777" w:rsidR="00B93D36" w:rsidRDefault="00B93D36" w:rsidP="00BF7BF9">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93D36" w14:paraId="13E83E6C" w14:textId="77777777" w:rsidTr="00881851">
        <w:tc>
          <w:tcPr>
            <w:tcW w:w="2254" w:type="dxa"/>
          </w:tcPr>
          <w:p w14:paraId="3983E061" w14:textId="5A5D4BB1" w:rsidR="00B93D36" w:rsidRPr="00B93D36" w:rsidRDefault="00B93D36" w:rsidP="00BF7BF9">
            <w:pPr>
              <w:pStyle w:val="Default"/>
              <w:rPr>
                <w:b/>
                <w:sz w:val="24"/>
                <w:szCs w:val="24"/>
                <w:lang w:val="en-US" w:eastAsia="en-GB"/>
              </w:rPr>
            </w:pPr>
            <w:r w:rsidRPr="00B93D36">
              <w:rPr>
                <w:b/>
                <w:sz w:val="24"/>
                <w:szCs w:val="24"/>
                <w:lang w:val="en-US" w:eastAsia="en-GB"/>
              </w:rPr>
              <w:t>FOR (9)</w:t>
            </w:r>
          </w:p>
        </w:tc>
        <w:tc>
          <w:tcPr>
            <w:tcW w:w="2254" w:type="dxa"/>
          </w:tcPr>
          <w:p w14:paraId="1343BE6F" w14:textId="5812F4E4" w:rsidR="00B93D36" w:rsidRPr="00B93D36" w:rsidRDefault="00B93D36" w:rsidP="00BF7BF9">
            <w:pPr>
              <w:pStyle w:val="Default"/>
              <w:rPr>
                <w:b/>
                <w:sz w:val="24"/>
                <w:szCs w:val="24"/>
                <w:lang w:val="en-US" w:eastAsia="en-GB"/>
              </w:rPr>
            </w:pPr>
            <w:r w:rsidRPr="00B93D36">
              <w:rPr>
                <w:b/>
                <w:sz w:val="24"/>
                <w:szCs w:val="24"/>
                <w:lang w:val="en-US" w:eastAsia="en-GB"/>
              </w:rPr>
              <w:t>AGAINST (1)</w:t>
            </w:r>
          </w:p>
        </w:tc>
        <w:tc>
          <w:tcPr>
            <w:tcW w:w="2254" w:type="dxa"/>
          </w:tcPr>
          <w:p w14:paraId="28ED6FF5" w14:textId="1958E8E1" w:rsidR="00B93D36" w:rsidRPr="00B93D36" w:rsidRDefault="00B93D36" w:rsidP="00BF7BF9">
            <w:pPr>
              <w:pStyle w:val="Default"/>
              <w:rPr>
                <w:b/>
                <w:sz w:val="24"/>
                <w:szCs w:val="24"/>
                <w:lang w:val="en-US" w:eastAsia="en-GB"/>
              </w:rPr>
            </w:pPr>
            <w:r w:rsidRPr="00B93D36">
              <w:rPr>
                <w:b/>
                <w:sz w:val="24"/>
                <w:szCs w:val="24"/>
                <w:lang w:val="en-US" w:eastAsia="en-GB"/>
              </w:rPr>
              <w:t>ABSTAINED (5)</w:t>
            </w:r>
          </w:p>
        </w:tc>
        <w:tc>
          <w:tcPr>
            <w:tcW w:w="2254" w:type="dxa"/>
          </w:tcPr>
          <w:p w14:paraId="37ECD65B" w14:textId="2DF76D4A" w:rsidR="00B93D36" w:rsidRPr="00B93D36" w:rsidRDefault="00F81AE9" w:rsidP="00BF7BF9">
            <w:pPr>
              <w:pStyle w:val="Default"/>
              <w:rPr>
                <w:b/>
                <w:sz w:val="24"/>
                <w:szCs w:val="24"/>
                <w:lang w:val="en-US" w:eastAsia="en-GB"/>
              </w:rPr>
            </w:pPr>
            <w:r>
              <w:rPr>
                <w:b/>
                <w:sz w:val="24"/>
                <w:szCs w:val="24"/>
                <w:lang w:val="en-US" w:eastAsia="en-GB"/>
              </w:rPr>
              <w:t>ABSENT</w:t>
            </w:r>
            <w:r w:rsidR="00B93D36" w:rsidRPr="00B93D36">
              <w:rPr>
                <w:b/>
                <w:sz w:val="24"/>
                <w:szCs w:val="24"/>
                <w:lang w:val="en-US" w:eastAsia="en-GB"/>
              </w:rPr>
              <w:t xml:space="preserve"> (1)</w:t>
            </w:r>
          </w:p>
        </w:tc>
      </w:tr>
      <w:tr w:rsidR="00B93D36" w14:paraId="0FB5AC8A" w14:textId="77777777" w:rsidTr="00881851">
        <w:tc>
          <w:tcPr>
            <w:tcW w:w="2254" w:type="dxa"/>
          </w:tcPr>
          <w:p w14:paraId="4FAF7526" w14:textId="51DE947E" w:rsidR="00B93D36" w:rsidRPr="00B93D36" w:rsidRDefault="00B93D36" w:rsidP="00BF7BF9">
            <w:pPr>
              <w:pStyle w:val="Default"/>
              <w:rPr>
                <w:b/>
                <w:sz w:val="24"/>
                <w:szCs w:val="24"/>
                <w:lang w:val="en-US" w:eastAsia="en-GB"/>
              </w:rPr>
            </w:pPr>
            <w:r w:rsidRPr="00B93D36">
              <w:rPr>
                <w:b/>
                <w:sz w:val="24"/>
                <w:szCs w:val="24"/>
                <w:lang w:val="en-US" w:eastAsia="en-GB"/>
              </w:rPr>
              <w:t>Aldermen</w:t>
            </w:r>
          </w:p>
        </w:tc>
        <w:tc>
          <w:tcPr>
            <w:tcW w:w="2254" w:type="dxa"/>
          </w:tcPr>
          <w:p w14:paraId="192E0A53" w14:textId="77777777" w:rsidR="00B93D36" w:rsidRPr="00B93D36" w:rsidRDefault="00B93D36" w:rsidP="00BF7BF9">
            <w:pPr>
              <w:pStyle w:val="Default"/>
              <w:rPr>
                <w:bCs/>
                <w:sz w:val="24"/>
                <w:szCs w:val="24"/>
                <w:lang w:val="en-US" w:eastAsia="en-GB"/>
              </w:rPr>
            </w:pPr>
          </w:p>
        </w:tc>
        <w:tc>
          <w:tcPr>
            <w:tcW w:w="2254" w:type="dxa"/>
          </w:tcPr>
          <w:p w14:paraId="164ECBA0" w14:textId="68094F89" w:rsidR="00B93D36" w:rsidRPr="00B93D36" w:rsidRDefault="00B93D36" w:rsidP="00BF7BF9">
            <w:pPr>
              <w:pStyle w:val="Default"/>
              <w:rPr>
                <w:b/>
                <w:sz w:val="24"/>
                <w:szCs w:val="24"/>
                <w:lang w:val="en-US" w:eastAsia="en-GB"/>
              </w:rPr>
            </w:pPr>
            <w:r w:rsidRPr="00B93D36">
              <w:rPr>
                <w:b/>
                <w:sz w:val="24"/>
                <w:szCs w:val="24"/>
                <w:lang w:val="en-US" w:eastAsia="en-GB"/>
              </w:rPr>
              <w:t>Aldermen</w:t>
            </w:r>
          </w:p>
        </w:tc>
        <w:tc>
          <w:tcPr>
            <w:tcW w:w="2254" w:type="dxa"/>
          </w:tcPr>
          <w:p w14:paraId="67E678D0" w14:textId="77777777" w:rsidR="00B93D36" w:rsidRPr="00B93D36" w:rsidRDefault="00B93D36" w:rsidP="00BF7BF9">
            <w:pPr>
              <w:pStyle w:val="Default"/>
              <w:rPr>
                <w:bCs/>
                <w:sz w:val="24"/>
                <w:szCs w:val="24"/>
                <w:lang w:val="en-US" w:eastAsia="en-GB"/>
              </w:rPr>
            </w:pPr>
          </w:p>
        </w:tc>
      </w:tr>
      <w:tr w:rsidR="00B93D36" w14:paraId="0BC91C77" w14:textId="77777777" w:rsidTr="00881851">
        <w:tc>
          <w:tcPr>
            <w:tcW w:w="2254" w:type="dxa"/>
          </w:tcPr>
          <w:p w14:paraId="47A8EFF7" w14:textId="0FE408DA" w:rsidR="00B93D36" w:rsidRPr="00B93D36" w:rsidRDefault="00B93D36" w:rsidP="00BF7BF9">
            <w:pPr>
              <w:pStyle w:val="Default"/>
              <w:rPr>
                <w:bCs/>
                <w:sz w:val="24"/>
                <w:szCs w:val="24"/>
                <w:lang w:val="en-US" w:eastAsia="en-GB"/>
              </w:rPr>
            </w:pPr>
            <w:r>
              <w:rPr>
                <w:bCs/>
                <w:sz w:val="24"/>
                <w:szCs w:val="24"/>
                <w:lang w:val="en-US" w:eastAsia="en-GB"/>
              </w:rPr>
              <w:t>McAlpine</w:t>
            </w:r>
          </w:p>
        </w:tc>
        <w:tc>
          <w:tcPr>
            <w:tcW w:w="2254" w:type="dxa"/>
          </w:tcPr>
          <w:p w14:paraId="370ABBA9" w14:textId="77777777" w:rsidR="00B93D36" w:rsidRPr="00B93D36" w:rsidRDefault="00B93D36" w:rsidP="00BF7BF9">
            <w:pPr>
              <w:pStyle w:val="Default"/>
              <w:rPr>
                <w:bCs/>
                <w:sz w:val="24"/>
                <w:szCs w:val="24"/>
                <w:lang w:val="en-US" w:eastAsia="en-GB"/>
              </w:rPr>
            </w:pPr>
          </w:p>
        </w:tc>
        <w:tc>
          <w:tcPr>
            <w:tcW w:w="2254" w:type="dxa"/>
          </w:tcPr>
          <w:p w14:paraId="31CE0F92" w14:textId="30D249B2" w:rsidR="00B93D36" w:rsidRPr="00B93D36" w:rsidRDefault="00B93D36" w:rsidP="00BF7BF9">
            <w:pPr>
              <w:pStyle w:val="Default"/>
              <w:rPr>
                <w:bCs/>
                <w:sz w:val="24"/>
                <w:szCs w:val="24"/>
                <w:lang w:val="en-US" w:eastAsia="en-GB"/>
              </w:rPr>
            </w:pPr>
            <w:r w:rsidRPr="00B93D36">
              <w:rPr>
                <w:bCs/>
                <w:sz w:val="24"/>
                <w:szCs w:val="24"/>
                <w:lang w:val="en-US" w:eastAsia="en-GB"/>
              </w:rPr>
              <w:t xml:space="preserve">Graham </w:t>
            </w:r>
          </w:p>
        </w:tc>
        <w:tc>
          <w:tcPr>
            <w:tcW w:w="2254" w:type="dxa"/>
          </w:tcPr>
          <w:p w14:paraId="49383153" w14:textId="77777777" w:rsidR="00B93D36" w:rsidRPr="00B93D36" w:rsidRDefault="00B93D36" w:rsidP="00BF7BF9">
            <w:pPr>
              <w:pStyle w:val="Default"/>
              <w:rPr>
                <w:bCs/>
                <w:sz w:val="24"/>
                <w:szCs w:val="24"/>
                <w:lang w:val="en-US" w:eastAsia="en-GB"/>
              </w:rPr>
            </w:pPr>
          </w:p>
        </w:tc>
      </w:tr>
      <w:tr w:rsidR="00B93D36" w14:paraId="3735DA53" w14:textId="77777777" w:rsidTr="00881851">
        <w:tc>
          <w:tcPr>
            <w:tcW w:w="2254" w:type="dxa"/>
          </w:tcPr>
          <w:p w14:paraId="3D55B681" w14:textId="0D4880A0" w:rsidR="00B93D36" w:rsidRPr="00B93D36" w:rsidRDefault="00B93D36" w:rsidP="00BF7BF9">
            <w:pPr>
              <w:pStyle w:val="Default"/>
              <w:rPr>
                <w:bCs/>
                <w:sz w:val="24"/>
                <w:szCs w:val="24"/>
                <w:lang w:val="en-US" w:eastAsia="en-GB"/>
              </w:rPr>
            </w:pPr>
            <w:r>
              <w:rPr>
                <w:bCs/>
                <w:sz w:val="24"/>
                <w:szCs w:val="24"/>
                <w:lang w:val="en-US" w:eastAsia="en-GB"/>
              </w:rPr>
              <w:t>Smith</w:t>
            </w:r>
          </w:p>
        </w:tc>
        <w:tc>
          <w:tcPr>
            <w:tcW w:w="2254" w:type="dxa"/>
          </w:tcPr>
          <w:p w14:paraId="1C475253" w14:textId="77777777" w:rsidR="00B93D36" w:rsidRPr="00B93D36" w:rsidRDefault="00B93D36" w:rsidP="00BF7BF9">
            <w:pPr>
              <w:pStyle w:val="Default"/>
              <w:rPr>
                <w:bCs/>
                <w:sz w:val="24"/>
                <w:szCs w:val="24"/>
                <w:lang w:val="en-US" w:eastAsia="en-GB"/>
              </w:rPr>
            </w:pPr>
          </w:p>
        </w:tc>
        <w:tc>
          <w:tcPr>
            <w:tcW w:w="2254" w:type="dxa"/>
          </w:tcPr>
          <w:p w14:paraId="772DFD5C" w14:textId="1FA92972" w:rsidR="00B93D36" w:rsidRPr="00B93D36" w:rsidRDefault="00B93D36" w:rsidP="00BF7BF9">
            <w:pPr>
              <w:pStyle w:val="Default"/>
              <w:rPr>
                <w:bCs/>
                <w:sz w:val="24"/>
                <w:szCs w:val="24"/>
                <w:lang w:val="en-US" w:eastAsia="en-GB"/>
              </w:rPr>
            </w:pPr>
            <w:r w:rsidRPr="00B93D36">
              <w:rPr>
                <w:bCs/>
                <w:sz w:val="24"/>
                <w:szCs w:val="24"/>
                <w:lang w:val="en-US" w:eastAsia="en-GB"/>
              </w:rPr>
              <w:t xml:space="preserve">McDowell </w:t>
            </w:r>
          </w:p>
        </w:tc>
        <w:tc>
          <w:tcPr>
            <w:tcW w:w="2254" w:type="dxa"/>
          </w:tcPr>
          <w:p w14:paraId="3A5DB001" w14:textId="77777777" w:rsidR="00B93D36" w:rsidRPr="00B93D36" w:rsidRDefault="00B93D36" w:rsidP="00BF7BF9">
            <w:pPr>
              <w:pStyle w:val="Default"/>
              <w:rPr>
                <w:bCs/>
                <w:sz w:val="24"/>
                <w:szCs w:val="24"/>
                <w:lang w:val="en-US" w:eastAsia="en-GB"/>
              </w:rPr>
            </w:pPr>
          </w:p>
        </w:tc>
      </w:tr>
      <w:tr w:rsidR="00B93D36" w14:paraId="614A570D" w14:textId="77777777" w:rsidTr="00881851">
        <w:tc>
          <w:tcPr>
            <w:tcW w:w="2254" w:type="dxa"/>
          </w:tcPr>
          <w:p w14:paraId="0B9CC533" w14:textId="77777777" w:rsidR="00B93D36" w:rsidRPr="00B93D36" w:rsidRDefault="00B93D36" w:rsidP="00BF7BF9">
            <w:pPr>
              <w:pStyle w:val="Default"/>
              <w:rPr>
                <w:bCs/>
                <w:sz w:val="24"/>
                <w:szCs w:val="24"/>
                <w:lang w:val="en-US" w:eastAsia="en-GB"/>
              </w:rPr>
            </w:pPr>
          </w:p>
        </w:tc>
        <w:tc>
          <w:tcPr>
            <w:tcW w:w="2254" w:type="dxa"/>
          </w:tcPr>
          <w:p w14:paraId="1845D9A5" w14:textId="77777777" w:rsidR="00B93D36" w:rsidRPr="00B93D36" w:rsidRDefault="00B93D36" w:rsidP="00BF7BF9">
            <w:pPr>
              <w:pStyle w:val="Default"/>
              <w:rPr>
                <w:bCs/>
                <w:sz w:val="24"/>
                <w:szCs w:val="24"/>
                <w:lang w:val="en-US" w:eastAsia="en-GB"/>
              </w:rPr>
            </w:pPr>
          </w:p>
        </w:tc>
        <w:tc>
          <w:tcPr>
            <w:tcW w:w="2254" w:type="dxa"/>
          </w:tcPr>
          <w:p w14:paraId="4ABB578C" w14:textId="633175BA" w:rsidR="00B93D36" w:rsidRPr="00B93D36" w:rsidRDefault="00B93D36" w:rsidP="00BF7BF9">
            <w:pPr>
              <w:pStyle w:val="Default"/>
              <w:rPr>
                <w:bCs/>
                <w:sz w:val="24"/>
                <w:szCs w:val="24"/>
                <w:lang w:val="en-US" w:eastAsia="en-GB"/>
              </w:rPr>
            </w:pPr>
            <w:r w:rsidRPr="00B93D36">
              <w:rPr>
                <w:bCs/>
                <w:sz w:val="24"/>
                <w:szCs w:val="24"/>
                <w:lang w:val="en-US" w:eastAsia="en-GB"/>
              </w:rPr>
              <w:t>McIlveen</w:t>
            </w:r>
          </w:p>
        </w:tc>
        <w:tc>
          <w:tcPr>
            <w:tcW w:w="2254" w:type="dxa"/>
          </w:tcPr>
          <w:p w14:paraId="101A7014" w14:textId="77777777" w:rsidR="00B93D36" w:rsidRPr="00B93D36" w:rsidRDefault="00B93D36" w:rsidP="00BF7BF9">
            <w:pPr>
              <w:pStyle w:val="Default"/>
              <w:rPr>
                <w:bCs/>
                <w:sz w:val="24"/>
                <w:szCs w:val="24"/>
                <w:lang w:val="en-US" w:eastAsia="en-GB"/>
              </w:rPr>
            </w:pPr>
          </w:p>
        </w:tc>
      </w:tr>
      <w:tr w:rsidR="00B93D36" w14:paraId="192BD1A5" w14:textId="77777777" w:rsidTr="00881851">
        <w:tc>
          <w:tcPr>
            <w:tcW w:w="2254" w:type="dxa"/>
          </w:tcPr>
          <w:p w14:paraId="3AD68B64" w14:textId="77777777" w:rsidR="00B93D36" w:rsidRPr="00B93D36" w:rsidRDefault="00B93D36" w:rsidP="00BF7BF9">
            <w:pPr>
              <w:pStyle w:val="Default"/>
              <w:rPr>
                <w:bCs/>
                <w:sz w:val="24"/>
                <w:szCs w:val="24"/>
                <w:lang w:val="en-US" w:eastAsia="en-GB"/>
              </w:rPr>
            </w:pPr>
          </w:p>
        </w:tc>
        <w:tc>
          <w:tcPr>
            <w:tcW w:w="2254" w:type="dxa"/>
          </w:tcPr>
          <w:p w14:paraId="53AE44FB" w14:textId="77777777" w:rsidR="00B93D36" w:rsidRPr="00B93D36" w:rsidRDefault="00B93D36" w:rsidP="00BF7BF9">
            <w:pPr>
              <w:pStyle w:val="Default"/>
              <w:rPr>
                <w:bCs/>
                <w:sz w:val="24"/>
                <w:szCs w:val="24"/>
                <w:lang w:val="en-US" w:eastAsia="en-GB"/>
              </w:rPr>
            </w:pPr>
          </w:p>
        </w:tc>
        <w:tc>
          <w:tcPr>
            <w:tcW w:w="2254" w:type="dxa"/>
          </w:tcPr>
          <w:p w14:paraId="5F99403A" w14:textId="77777777" w:rsidR="00B93D36" w:rsidRPr="00B93D36" w:rsidRDefault="00B93D36" w:rsidP="00BF7BF9">
            <w:pPr>
              <w:pStyle w:val="Default"/>
              <w:rPr>
                <w:bCs/>
                <w:sz w:val="24"/>
                <w:szCs w:val="24"/>
                <w:lang w:val="en-US" w:eastAsia="en-GB"/>
              </w:rPr>
            </w:pPr>
          </w:p>
        </w:tc>
        <w:tc>
          <w:tcPr>
            <w:tcW w:w="2254" w:type="dxa"/>
          </w:tcPr>
          <w:p w14:paraId="1541D241" w14:textId="77777777" w:rsidR="00B93D36" w:rsidRPr="00B93D36" w:rsidRDefault="00B93D36" w:rsidP="00BF7BF9">
            <w:pPr>
              <w:pStyle w:val="Default"/>
              <w:rPr>
                <w:bCs/>
                <w:sz w:val="24"/>
                <w:szCs w:val="24"/>
                <w:lang w:val="en-US" w:eastAsia="en-GB"/>
              </w:rPr>
            </w:pPr>
          </w:p>
        </w:tc>
      </w:tr>
      <w:tr w:rsidR="00B93D36" w14:paraId="37875112" w14:textId="77777777" w:rsidTr="00881851">
        <w:tc>
          <w:tcPr>
            <w:tcW w:w="2254" w:type="dxa"/>
          </w:tcPr>
          <w:p w14:paraId="56281C0F" w14:textId="495F153C" w:rsidR="00B93D36" w:rsidRPr="00B93D36" w:rsidRDefault="00B93D36" w:rsidP="00BF7BF9">
            <w:pPr>
              <w:pStyle w:val="Default"/>
              <w:rPr>
                <w:b/>
                <w:sz w:val="24"/>
                <w:szCs w:val="24"/>
                <w:lang w:val="en-US" w:eastAsia="en-GB"/>
              </w:rPr>
            </w:pPr>
            <w:r w:rsidRPr="00B93D36">
              <w:rPr>
                <w:b/>
                <w:sz w:val="24"/>
                <w:szCs w:val="24"/>
                <w:lang w:val="en-US" w:eastAsia="en-GB"/>
              </w:rPr>
              <w:t xml:space="preserve">Councillors </w:t>
            </w:r>
          </w:p>
        </w:tc>
        <w:tc>
          <w:tcPr>
            <w:tcW w:w="2254" w:type="dxa"/>
          </w:tcPr>
          <w:p w14:paraId="5BC96103" w14:textId="17B08E3A" w:rsidR="00B93D36" w:rsidRPr="00B93D36" w:rsidRDefault="00B93D36" w:rsidP="00BF7BF9">
            <w:pPr>
              <w:pStyle w:val="Default"/>
              <w:rPr>
                <w:b/>
                <w:sz w:val="24"/>
                <w:szCs w:val="24"/>
                <w:lang w:val="en-US" w:eastAsia="en-GB"/>
              </w:rPr>
            </w:pPr>
            <w:r w:rsidRPr="00B93D36">
              <w:rPr>
                <w:b/>
                <w:sz w:val="24"/>
                <w:szCs w:val="24"/>
                <w:lang w:val="en-US" w:eastAsia="en-GB"/>
              </w:rPr>
              <w:t xml:space="preserve">Councillor </w:t>
            </w:r>
          </w:p>
        </w:tc>
        <w:tc>
          <w:tcPr>
            <w:tcW w:w="2254" w:type="dxa"/>
          </w:tcPr>
          <w:p w14:paraId="579B89B4" w14:textId="0682A4FE" w:rsidR="00B93D36" w:rsidRPr="00B93D36" w:rsidRDefault="00B93D36" w:rsidP="00BF7BF9">
            <w:pPr>
              <w:pStyle w:val="Default"/>
              <w:rPr>
                <w:b/>
                <w:sz w:val="24"/>
                <w:szCs w:val="24"/>
                <w:lang w:val="en-US" w:eastAsia="en-GB"/>
              </w:rPr>
            </w:pPr>
            <w:r w:rsidRPr="00B93D36">
              <w:rPr>
                <w:b/>
                <w:sz w:val="24"/>
                <w:szCs w:val="24"/>
                <w:lang w:val="en-US" w:eastAsia="en-GB"/>
              </w:rPr>
              <w:t xml:space="preserve">Councillors </w:t>
            </w:r>
          </w:p>
        </w:tc>
        <w:tc>
          <w:tcPr>
            <w:tcW w:w="2254" w:type="dxa"/>
          </w:tcPr>
          <w:p w14:paraId="04FEA186" w14:textId="59875E99" w:rsidR="00B93D36" w:rsidRPr="00B93D36" w:rsidRDefault="00B93D36" w:rsidP="00BF7BF9">
            <w:pPr>
              <w:pStyle w:val="Default"/>
              <w:rPr>
                <w:b/>
                <w:sz w:val="24"/>
                <w:szCs w:val="24"/>
                <w:lang w:val="en-US" w:eastAsia="en-GB"/>
              </w:rPr>
            </w:pPr>
            <w:r w:rsidRPr="00B93D36">
              <w:rPr>
                <w:b/>
                <w:sz w:val="24"/>
                <w:szCs w:val="24"/>
                <w:lang w:val="en-US" w:eastAsia="en-GB"/>
              </w:rPr>
              <w:t>Councillor</w:t>
            </w:r>
          </w:p>
        </w:tc>
      </w:tr>
      <w:tr w:rsidR="00B93D36" w14:paraId="7D6FD217" w14:textId="77777777" w:rsidTr="00881851">
        <w:tc>
          <w:tcPr>
            <w:tcW w:w="2254" w:type="dxa"/>
          </w:tcPr>
          <w:p w14:paraId="2F685D19" w14:textId="24D6A1BF" w:rsidR="00B93D36" w:rsidRPr="00B93D36" w:rsidRDefault="00B93D36" w:rsidP="00BF7BF9">
            <w:pPr>
              <w:pStyle w:val="Default"/>
              <w:rPr>
                <w:bCs/>
                <w:sz w:val="24"/>
                <w:szCs w:val="24"/>
                <w:lang w:val="en-US" w:eastAsia="en-GB"/>
              </w:rPr>
            </w:pPr>
            <w:r w:rsidRPr="00B93D36">
              <w:rPr>
                <w:bCs/>
                <w:sz w:val="24"/>
                <w:szCs w:val="24"/>
                <w:lang w:val="en-US" w:eastAsia="en-GB"/>
              </w:rPr>
              <w:t>Harbinson</w:t>
            </w:r>
          </w:p>
        </w:tc>
        <w:tc>
          <w:tcPr>
            <w:tcW w:w="2254" w:type="dxa"/>
          </w:tcPr>
          <w:p w14:paraId="51C8491E" w14:textId="405763DB" w:rsidR="00B93D36" w:rsidRPr="00B93D36" w:rsidRDefault="00B93D36" w:rsidP="00BF7BF9">
            <w:pPr>
              <w:pStyle w:val="Default"/>
              <w:rPr>
                <w:bCs/>
                <w:sz w:val="24"/>
                <w:szCs w:val="24"/>
                <w:lang w:val="en-US" w:eastAsia="en-GB"/>
              </w:rPr>
            </w:pPr>
            <w:r w:rsidRPr="00B93D36">
              <w:rPr>
                <w:bCs/>
                <w:sz w:val="24"/>
                <w:szCs w:val="24"/>
                <w:lang w:val="en-US" w:eastAsia="en-GB"/>
              </w:rPr>
              <w:t>Cathcart</w:t>
            </w:r>
          </w:p>
        </w:tc>
        <w:tc>
          <w:tcPr>
            <w:tcW w:w="2254" w:type="dxa"/>
          </w:tcPr>
          <w:p w14:paraId="0BA9F737" w14:textId="31DC77EF" w:rsidR="00B93D36" w:rsidRPr="00B93D36" w:rsidRDefault="00B93D36" w:rsidP="00BF7BF9">
            <w:pPr>
              <w:pStyle w:val="Default"/>
              <w:rPr>
                <w:bCs/>
                <w:sz w:val="24"/>
                <w:szCs w:val="24"/>
                <w:lang w:val="en-US" w:eastAsia="en-GB"/>
              </w:rPr>
            </w:pPr>
            <w:r w:rsidRPr="00B93D36">
              <w:rPr>
                <w:bCs/>
                <w:sz w:val="24"/>
                <w:szCs w:val="24"/>
                <w:lang w:val="en-US" w:eastAsia="en-GB"/>
              </w:rPr>
              <w:t>McClean</w:t>
            </w:r>
          </w:p>
        </w:tc>
        <w:tc>
          <w:tcPr>
            <w:tcW w:w="2254" w:type="dxa"/>
          </w:tcPr>
          <w:p w14:paraId="127DC15D" w14:textId="24EA2447" w:rsidR="00B93D36" w:rsidRPr="00B93D36" w:rsidRDefault="00B93D36" w:rsidP="00BF7BF9">
            <w:pPr>
              <w:pStyle w:val="Default"/>
              <w:rPr>
                <w:bCs/>
                <w:sz w:val="24"/>
                <w:szCs w:val="24"/>
                <w:lang w:val="en-US" w:eastAsia="en-GB"/>
              </w:rPr>
            </w:pPr>
            <w:r w:rsidRPr="00B93D36">
              <w:rPr>
                <w:bCs/>
                <w:sz w:val="24"/>
                <w:szCs w:val="24"/>
                <w:lang w:val="en-US" w:eastAsia="en-GB"/>
              </w:rPr>
              <w:t xml:space="preserve">Morgan </w:t>
            </w:r>
          </w:p>
        </w:tc>
      </w:tr>
      <w:tr w:rsidR="00B93D36" w14:paraId="7E55D647" w14:textId="77777777" w:rsidTr="00881851">
        <w:tc>
          <w:tcPr>
            <w:tcW w:w="2254" w:type="dxa"/>
          </w:tcPr>
          <w:p w14:paraId="0E9E5AC5" w14:textId="5ECAF05D" w:rsidR="00B93D36" w:rsidRPr="00B93D36" w:rsidRDefault="00B93D36" w:rsidP="00BF7BF9">
            <w:pPr>
              <w:pStyle w:val="Default"/>
              <w:rPr>
                <w:bCs/>
                <w:sz w:val="24"/>
                <w:szCs w:val="24"/>
                <w:lang w:val="en-US" w:eastAsia="en-GB"/>
              </w:rPr>
            </w:pPr>
            <w:r w:rsidRPr="00B93D36">
              <w:rPr>
                <w:bCs/>
                <w:sz w:val="24"/>
                <w:szCs w:val="24"/>
                <w:lang w:val="en-US" w:eastAsia="en-GB"/>
              </w:rPr>
              <w:t xml:space="preserve">Hennessy </w:t>
            </w:r>
          </w:p>
        </w:tc>
        <w:tc>
          <w:tcPr>
            <w:tcW w:w="2254" w:type="dxa"/>
          </w:tcPr>
          <w:p w14:paraId="6C0CE38C" w14:textId="77777777" w:rsidR="00B93D36" w:rsidRPr="00B93D36" w:rsidRDefault="00B93D36" w:rsidP="00BF7BF9">
            <w:pPr>
              <w:pStyle w:val="Default"/>
              <w:rPr>
                <w:bCs/>
                <w:sz w:val="24"/>
                <w:szCs w:val="24"/>
                <w:lang w:val="en-US" w:eastAsia="en-GB"/>
              </w:rPr>
            </w:pPr>
          </w:p>
        </w:tc>
        <w:tc>
          <w:tcPr>
            <w:tcW w:w="2254" w:type="dxa"/>
          </w:tcPr>
          <w:p w14:paraId="4582639A" w14:textId="04A7F364" w:rsidR="00B93D36" w:rsidRPr="00B93D36" w:rsidRDefault="00B93D36" w:rsidP="00BF7BF9">
            <w:pPr>
              <w:pStyle w:val="Default"/>
              <w:rPr>
                <w:bCs/>
                <w:sz w:val="24"/>
                <w:szCs w:val="24"/>
                <w:lang w:val="en-US" w:eastAsia="en-GB"/>
              </w:rPr>
            </w:pPr>
            <w:r w:rsidRPr="00B93D36">
              <w:rPr>
                <w:bCs/>
                <w:sz w:val="24"/>
                <w:szCs w:val="24"/>
                <w:lang w:val="en-US" w:eastAsia="en-GB"/>
              </w:rPr>
              <w:t>Kerr</w:t>
            </w:r>
          </w:p>
        </w:tc>
        <w:tc>
          <w:tcPr>
            <w:tcW w:w="2254" w:type="dxa"/>
          </w:tcPr>
          <w:p w14:paraId="3633DA98" w14:textId="77777777" w:rsidR="00B93D36" w:rsidRPr="00B93D36" w:rsidRDefault="00B93D36" w:rsidP="00BF7BF9">
            <w:pPr>
              <w:pStyle w:val="Default"/>
              <w:rPr>
                <w:bCs/>
                <w:sz w:val="24"/>
                <w:szCs w:val="24"/>
                <w:lang w:val="en-US" w:eastAsia="en-GB"/>
              </w:rPr>
            </w:pPr>
          </w:p>
        </w:tc>
      </w:tr>
      <w:tr w:rsidR="00B93D36" w14:paraId="0AAEDBDC" w14:textId="77777777" w:rsidTr="00881851">
        <w:tc>
          <w:tcPr>
            <w:tcW w:w="2254" w:type="dxa"/>
          </w:tcPr>
          <w:p w14:paraId="69CFD090" w14:textId="1F146164" w:rsidR="00B93D36" w:rsidRPr="00B93D36" w:rsidRDefault="00B93D36" w:rsidP="00BF7BF9">
            <w:pPr>
              <w:pStyle w:val="Default"/>
              <w:rPr>
                <w:bCs/>
                <w:sz w:val="24"/>
                <w:szCs w:val="24"/>
                <w:lang w:val="en-US" w:eastAsia="en-GB"/>
              </w:rPr>
            </w:pPr>
            <w:r w:rsidRPr="00B93D36">
              <w:rPr>
                <w:bCs/>
                <w:sz w:val="24"/>
                <w:szCs w:val="24"/>
                <w:lang w:val="en-US" w:eastAsia="en-GB"/>
              </w:rPr>
              <w:t xml:space="preserve">Kendall </w:t>
            </w:r>
          </w:p>
        </w:tc>
        <w:tc>
          <w:tcPr>
            <w:tcW w:w="2254" w:type="dxa"/>
          </w:tcPr>
          <w:p w14:paraId="6481165A" w14:textId="77777777" w:rsidR="00B93D36" w:rsidRPr="00B93D36" w:rsidRDefault="00B93D36" w:rsidP="00BF7BF9">
            <w:pPr>
              <w:pStyle w:val="Default"/>
              <w:rPr>
                <w:bCs/>
                <w:lang w:val="en-US" w:eastAsia="en-GB"/>
              </w:rPr>
            </w:pPr>
          </w:p>
        </w:tc>
        <w:tc>
          <w:tcPr>
            <w:tcW w:w="2254" w:type="dxa"/>
          </w:tcPr>
          <w:p w14:paraId="47436611" w14:textId="77777777" w:rsidR="00B93D36" w:rsidRPr="00B93D36" w:rsidRDefault="00B93D36" w:rsidP="00BF7BF9">
            <w:pPr>
              <w:pStyle w:val="Default"/>
              <w:rPr>
                <w:bCs/>
                <w:lang w:val="en-US" w:eastAsia="en-GB"/>
              </w:rPr>
            </w:pPr>
          </w:p>
        </w:tc>
        <w:tc>
          <w:tcPr>
            <w:tcW w:w="2254" w:type="dxa"/>
          </w:tcPr>
          <w:p w14:paraId="7FAF7F2D" w14:textId="77777777" w:rsidR="00B93D36" w:rsidRPr="00B93D36" w:rsidRDefault="00B93D36" w:rsidP="00BF7BF9">
            <w:pPr>
              <w:pStyle w:val="Default"/>
              <w:rPr>
                <w:bCs/>
                <w:lang w:val="en-US" w:eastAsia="en-GB"/>
              </w:rPr>
            </w:pPr>
          </w:p>
        </w:tc>
      </w:tr>
      <w:tr w:rsidR="00B93D36" w14:paraId="67CF30B3" w14:textId="77777777" w:rsidTr="00881851">
        <w:tc>
          <w:tcPr>
            <w:tcW w:w="2254" w:type="dxa"/>
          </w:tcPr>
          <w:p w14:paraId="2E8E1ECD" w14:textId="57321A8D" w:rsidR="00B93D36" w:rsidRPr="00B93D36" w:rsidRDefault="00B93D36" w:rsidP="00BF7BF9">
            <w:pPr>
              <w:pStyle w:val="Default"/>
              <w:rPr>
                <w:bCs/>
                <w:sz w:val="24"/>
                <w:szCs w:val="24"/>
                <w:lang w:val="en-US" w:eastAsia="en-GB"/>
              </w:rPr>
            </w:pPr>
            <w:r w:rsidRPr="00B93D36">
              <w:rPr>
                <w:bCs/>
                <w:sz w:val="24"/>
                <w:szCs w:val="24"/>
                <w:lang w:val="en-US" w:eastAsia="en-GB"/>
              </w:rPr>
              <w:t xml:space="preserve">McCollum </w:t>
            </w:r>
          </w:p>
        </w:tc>
        <w:tc>
          <w:tcPr>
            <w:tcW w:w="2254" w:type="dxa"/>
          </w:tcPr>
          <w:p w14:paraId="1D4076AA" w14:textId="77777777" w:rsidR="00B93D36" w:rsidRPr="00B93D36" w:rsidRDefault="00B93D36" w:rsidP="00BF7BF9">
            <w:pPr>
              <w:pStyle w:val="Default"/>
              <w:rPr>
                <w:bCs/>
                <w:lang w:val="en-US" w:eastAsia="en-GB"/>
              </w:rPr>
            </w:pPr>
          </w:p>
        </w:tc>
        <w:tc>
          <w:tcPr>
            <w:tcW w:w="2254" w:type="dxa"/>
          </w:tcPr>
          <w:p w14:paraId="4D152994" w14:textId="77777777" w:rsidR="00B93D36" w:rsidRPr="00B93D36" w:rsidRDefault="00B93D36" w:rsidP="00BF7BF9">
            <w:pPr>
              <w:pStyle w:val="Default"/>
              <w:rPr>
                <w:bCs/>
                <w:lang w:val="en-US" w:eastAsia="en-GB"/>
              </w:rPr>
            </w:pPr>
          </w:p>
        </w:tc>
        <w:tc>
          <w:tcPr>
            <w:tcW w:w="2254" w:type="dxa"/>
          </w:tcPr>
          <w:p w14:paraId="3FE8FA18" w14:textId="77777777" w:rsidR="00B93D36" w:rsidRPr="00B93D36" w:rsidRDefault="00B93D36" w:rsidP="00BF7BF9">
            <w:pPr>
              <w:pStyle w:val="Default"/>
              <w:rPr>
                <w:bCs/>
                <w:lang w:val="en-US" w:eastAsia="en-GB"/>
              </w:rPr>
            </w:pPr>
          </w:p>
        </w:tc>
      </w:tr>
      <w:tr w:rsidR="00B93D36" w14:paraId="04E60C85" w14:textId="77777777" w:rsidTr="00881851">
        <w:tc>
          <w:tcPr>
            <w:tcW w:w="2254" w:type="dxa"/>
          </w:tcPr>
          <w:p w14:paraId="24EE2F30" w14:textId="167F6711" w:rsidR="00B93D36" w:rsidRPr="00B93D36" w:rsidRDefault="00B93D36" w:rsidP="00BF7BF9">
            <w:pPr>
              <w:pStyle w:val="Default"/>
              <w:rPr>
                <w:bCs/>
                <w:sz w:val="24"/>
                <w:szCs w:val="24"/>
                <w:lang w:val="en-US" w:eastAsia="en-GB"/>
              </w:rPr>
            </w:pPr>
            <w:r w:rsidRPr="00B93D36">
              <w:rPr>
                <w:bCs/>
                <w:sz w:val="24"/>
                <w:szCs w:val="24"/>
                <w:lang w:val="en-US" w:eastAsia="en-GB"/>
              </w:rPr>
              <w:t xml:space="preserve">McKee </w:t>
            </w:r>
          </w:p>
        </w:tc>
        <w:tc>
          <w:tcPr>
            <w:tcW w:w="2254" w:type="dxa"/>
          </w:tcPr>
          <w:p w14:paraId="60950147" w14:textId="77777777" w:rsidR="00B93D36" w:rsidRPr="00B93D36" w:rsidRDefault="00B93D36" w:rsidP="00BF7BF9">
            <w:pPr>
              <w:pStyle w:val="Default"/>
              <w:rPr>
                <w:bCs/>
                <w:lang w:val="en-US" w:eastAsia="en-GB"/>
              </w:rPr>
            </w:pPr>
          </w:p>
        </w:tc>
        <w:tc>
          <w:tcPr>
            <w:tcW w:w="2254" w:type="dxa"/>
          </w:tcPr>
          <w:p w14:paraId="4F5EED83" w14:textId="77777777" w:rsidR="00B93D36" w:rsidRPr="00B93D36" w:rsidRDefault="00B93D36" w:rsidP="00BF7BF9">
            <w:pPr>
              <w:pStyle w:val="Default"/>
              <w:rPr>
                <w:bCs/>
                <w:lang w:val="en-US" w:eastAsia="en-GB"/>
              </w:rPr>
            </w:pPr>
          </w:p>
        </w:tc>
        <w:tc>
          <w:tcPr>
            <w:tcW w:w="2254" w:type="dxa"/>
          </w:tcPr>
          <w:p w14:paraId="07CAA9F0" w14:textId="77777777" w:rsidR="00B93D36" w:rsidRPr="00B93D36" w:rsidRDefault="00B93D36" w:rsidP="00BF7BF9">
            <w:pPr>
              <w:pStyle w:val="Default"/>
              <w:rPr>
                <w:bCs/>
                <w:lang w:val="en-US" w:eastAsia="en-GB"/>
              </w:rPr>
            </w:pPr>
          </w:p>
        </w:tc>
      </w:tr>
      <w:tr w:rsidR="00B93D36" w14:paraId="18E7D38E" w14:textId="77777777" w:rsidTr="00881851">
        <w:trPr>
          <w:trHeight w:val="91"/>
        </w:trPr>
        <w:tc>
          <w:tcPr>
            <w:tcW w:w="2254" w:type="dxa"/>
          </w:tcPr>
          <w:p w14:paraId="48A4130F" w14:textId="440DACDD" w:rsidR="00B93D36" w:rsidRPr="00B93D36" w:rsidRDefault="00B93D36" w:rsidP="00BF7BF9">
            <w:pPr>
              <w:pStyle w:val="Default"/>
              <w:rPr>
                <w:bCs/>
                <w:sz w:val="24"/>
                <w:szCs w:val="24"/>
                <w:lang w:val="en-US" w:eastAsia="en-GB"/>
              </w:rPr>
            </w:pPr>
            <w:r w:rsidRPr="00B93D36">
              <w:rPr>
                <w:bCs/>
                <w:sz w:val="24"/>
                <w:szCs w:val="24"/>
                <w:lang w:val="en-US" w:eastAsia="en-GB"/>
              </w:rPr>
              <w:t xml:space="preserve">Smart </w:t>
            </w:r>
          </w:p>
        </w:tc>
        <w:tc>
          <w:tcPr>
            <w:tcW w:w="2254" w:type="dxa"/>
          </w:tcPr>
          <w:p w14:paraId="597C089B" w14:textId="77777777" w:rsidR="00B93D36" w:rsidRPr="00B93D36" w:rsidRDefault="00B93D36" w:rsidP="00BF7BF9">
            <w:pPr>
              <w:pStyle w:val="Default"/>
              <w:rPr>
                <w:bCs/>
                <w:lang w:val="en-US" w:eastAsia="en-GB"/>
              </w:rPr>
            </w:pPr>
          </w:p>
        </w:tc>
        <w:tc>
          <w:tcPr>
            <w:tcW w:w="2254" w:type="dxa"/>
          </w:tcPr>
          <w:p w14:paraId="0662FA34" w14:textId="77777777" w:rsidR="00B93D36" w:rsidRPr="00B93D36" w:rsidRDefault="00B93D36" w:rsidP="00BF7BF9">
            <w:pPr>
              <w:pStyle w:val="Default"/>
              <w:rPr>
                <w:bCs/>
                <w:lang w:val="en-US" w:eastAsia="en-GB"/>
              </w:rPr>
            </w:pPr>
          </w:p>
        </w:tc>
        <w:tc>
          <w:tcPr>
            <w:tcW w:w="2254" w:type="dxa"/>
          </w:tcPr>
          <w:p w14:paraId="1E2552D7" w14:textId="77777777" w:rsidR="00B93D36" w:rsidRPr="00B93D36" w:rsidRDefault="00B93D36" w:rsidP="00BF7BF9">
            <w:pPr>
              <w:pStyle w:val="Default"/>
              <w:rPr>
                <w:bCs/>
                <w:lang w:val="en-US" w:eastAsia="en-GB"/>
              </w:rPr>
            </w:pPr>
          </w:p>
        </w:tc>
      </w:tr>
      <w:tr w:rsidR="00B93D36" w14:paraId="53C93BA4" w14:textId="77777777" w:rsidTr="00881851">
        <w:tc>
          <w:tcPr>
            <w:tcW w:w="2254" w:type="dxa"/>
          </w:tcPr>
          <w:p w14:paraId="47084755" w14:textId="7F69E0E0" w:rsidR="00B93D36" w:rsidRPr="00B93D36" w:rsidRDefault="00B93D36" w:rsidP="00BF7BF9">
            <w:pPr>
              <w:pStyle w:val="Default"/>
              <w:rPr>
                <w:bCs/>
                <w:sz w:val="24"/>
                <w:szCs w:val="24"/>
                <w:lang w:val="en-US" w:eastAsia="en-GB"/>
              </w:rPr>
            </w:pPr>
            <w:r w:rsidRPr="00B93D36">
              <w:rPr>
                <w:bCs/>
                <w:sz w:val="24"/>
                <w:szCs w:val="24"/>
                <w:lang w:val="en-US" w:eastAsia="en-GB"/>
              </w:rPr>
              <w:t>Wray</w:t>
            </w:r>
          </w:p>
        </w:tc>
        <w:tc>
          <w:tcPr>
            <w:tcW w:w="2254" w:type="dxa"/>
          </w:tcPr>
          <w:p w14:paraId="23A552BC" w14:textId="77777777" w:rsidR="00B93D36" w:rsidRPr="00B93D36" w:rsidRDefault="00B93D36" w:rsidP="00BF7BF9">
            <w:pPr>
              <w:pStyle w:val="Default"/>
              <w:rPr>
                <w:bCs/>
                <w:lang w:val="en-US" w:eastAsia="en-GB"/>
              </w:rPr>
            </w:pPr>
          </w:p>
        </w:tc>
        <w:tc>
          <w:tcPr>
            <w:tcW w:w="2254" w:type="dxa"/>
          </w:tcPr>
          <w:p w14:paraId="1863BB62" w14:textId="77777777" w:rsidR="00B93D36" w:rsidRPr="00B93D36" w:rsidRDefault="00B93D36" w:rsidP="00BF7BF9">
            <w:pPr>
              <w:pStyle w:val="Default"/>
              <w:rPr>
                <w:bCs/>
                <w:lang w:val="en-US" w:eastAsia="en-GB"/>
              </w:rPr>
            </w:pPr>
          </w:p>
        </w:tc>
        <w:tc>
          <w:tcPr>
            <w:tcW w:w="2254" w:type="dxa"/>
          </w:tcPr>
          <w:p w14:paraId="45186436" w14:textId="77777777" w:rsidR="00B93D36" w:rsidRPr="00B93D36" w:rsidRDefault="00B93D36" w:rsidP="00BF7BF9">
            <w:pPr>
              <w:pStyle w:val="Default"/>
              <w:rPr>
                <w:bCs/>
                <w:lang w:val="en-US" w:eastAsia="en-GB"/>
              </w:rPr>
            </w:pPr>
          </w:p>
        </w:tc>
      </w:tr>
    </w:tbl>
    <w:p w14:paraId="193E0105" w14:textId="77777777" w:rsidR="00BF7BF9" w:rsidRDefault="00BF7BF9" w:rsidP="00573AFD">
      <w:pPr>
        <w:rPr>
          <w:rFonts w:cs="Arial"/>
          <w:szCs w:val="24"/>
          <w:lang w:val="en-US"/>
        </w:rPr>
      </w:pPr>
    </w:p>
    <w:p w14:paraId="737BF289" w14:textId="39F385D7" w:rsidR="009A455E" w:rsidRPr="009A455E" w:rsidRDefault="009A455E" w:rsidP="00573AFD">
      <w:pPr>
        <w:rPr>
          <w:rFonts w:cs="Arial"/>
          <w:b/>
          <w:bCs/>
          <w:szCs w:val="24"/>
          <w:lang w:val="en-US"/>
        </w:rPr>
      </w:pPr>
      <w:r w:rsidRPr="009A455E">
        <w:rPr>
          <w:rFonts w:cs="Arial"/>
          <w:b/>
          <w:bCs/>
          <w:szCs w:val="24"/>
          <w:lang w:val="en-US"/>
        </w:rPr>
        <w:t>RESOLVED, on the proposal of Alderman Smith, seconded by Alderman McAlpine, that the recommendation be adopted</w:t>
      </w:r>
      <w:r>
        <w:rPr>
          <w:rFonts w:cs="Arial"/>
          <w:b/>
          <w:bCs/>
          <w:szCs w:val="24"/>
          <w:lang w:val="en-US"/>
        </w:rPr>
        <w:t xml:space="preserve">, that Planning Permission be refused.  </w:t>
      </w:r>
    </w:p>
    <w:p w14:paraId="10B2E423" w14:textId="77777777" w:rsidR="00BF7BF9" w:rsidRPr="009B4D6B" w:rsidRDefault="00BF7BF9" w:rsidP="00C76737">
      <w:pPr>
        <w:rPr>
          <w:lang w:val="en-US"/>
        </w:rPr>
      </w:pPr>
    </w:p>
    <w:p w14:paraId="44838977" w14:textId="77777777" w:rsidR="00BF7BF9" w:rsidRPr="009B4D6B" w:rsidRDefault="00BF7BF9" w:rsidP="009B4D6B">
      <w:pPr>
        <w:pStyle w:val="Heading2"/>
        <w:rPr>
          <w:b/>
          <w:bCs/>
          <w:u w:val="single"/>
        </w:rPr>
      </w:pPr>
      <w:r w:rsidRPr="009B4D6B">
        <w:rPr>
          <w:b/>
          <w:bCs/>
        </w:rPr>
        <w:t>4.2</w:t>
      </w:r>
      <w:r w:rsidRPr="009B4D6B">
        <w:rPr>
          <w:b/>
          <w:bCs/>
        </w:rPr>
        <w:tab/>
      </w:r>
      <w:r w:rsidRPr="009B4D6B">
        <w:rPr>
          <w:b/>
          <w:bCs/>
          <w:u w:val="single"/>
        </w:rPr>
        <w:t>LA06/2023/2012/F - Land between 3 and 4 Sheridan Grove, Helens Bay</w:t>
      </w:r>
    </w:p>
    <w:p w14:paraId="45FCD8F8" w14:textId="69F374F5" w:rsidR="00BF7BF9" w:rsidRDefault="009B4D6B" w:rsidP="00573AFD">
      <w:pPr>
        <w:rPr>
          <w:rFonts w:cs="Arial"/>
          <w:szCs w:val="24"/>
        </w:rPr>
      </w:pPr>
      <w:r>
        <w:rPr>
          <w:rFonts w:cs="Arial"/>
          <w:szCs w:val="24"/>
        </w:rPr>
        <w:tab/>
        <w:t xml:space="preserve">(Appendix </w:t>
      </w:r>
      <w:r w:rsidR="00FA5B12">
        <w:rPr>
          <w:rFonts w:cs="Arial"/>
          <w:szCs w:val="24"/>
        </w:rPr>
        <w:t>II - IV</w:t>
      </w:r>
      <w:r>
        <w:rPr>
          <w:rFonts w:cs="Arial"/>
          <w:szCs w:val="24"/>
        </w:rPr>
        <w:t>)</w:t>
      </w:r>
    </w:p>
    <w:p w14:paraId="63DFB07C" w14:textId="77777777" w:rsidR="009B4D6B" w:rsidRDefault="009B4D6B" w:rsidP="00573AFD">
      <w:pPr>
        <w:rPr>
          <w:rFonts w:cs="Arial"/>
          <w:szCs w:val="24"/>
        </w:rPr>
      </w:pPr>
    </w:p>
    <w:p w14:paraId="1083F11C" w14:textId="73D8C42B" w:rsidR="00DB328B" w:rsidRDefault="00DB328B" w:rsidP="00573AFD">
      <w:pPr>
        <w:rPr>
          <w:rFonts w:cs="Arial"/>
          <w:szCs w:val="24"/>
        </w:rPr>
      </w:pPr>
      <w:r w:rsidRPr="00DB328B">
        <w:rPr>
          <w:rFonts w:cs="Arial"/>
          <w:caps/>
          <w:szCs w:val="24"/>
        </w:rPr>
        <w:t>Previously circulated:-</w:t>
      </w:r>
      <w:r>
        <w:rPr>
          <w:rFonts w:cs="Arial"/>
          <w:szCs w:val="24"/>
        </w:rPr>
        <w:t xml:space="preserve"> Case Officer’s report</w:t>
      </w:r>
      <w:r w:rsidR="00FA5B12">
        <w:rPr>
          <w:rFonts w:cs="Arial"/>
          <w:szCs w:val="24"/>
        </w:rPr>
        <w:t xml:space="preserve"> and two subsequent addendums. </w:t>
      </w:r>
    </w:p>
    <w:p w14:paraId="21A99D88" w14:textId="77777777" w:rsidR="00DB328B" w:rsidRDefault="00DB328B" w:rsidP="00573AFD">
      <w:pPr>
        <w:rPr>
          <w:rFonts w:cs="Arial"/>
          <w:szCs w:val="24"/>
        </w:rPr>
      </w:pPr>
    </w:p>
    <w:p w14:paraId="198826B0" w14:textId="3E206B4F" w:rsidR="009B4D6B" w:rsidRPr="00870994" w:rsidRDefault="009B4D6B" w:rsidP="009B4D6B">
      <w:pPr>
        <w:rPr>
          <w:rFonts w:cs="Arial"/>
          <w:szCs w:val="24"/>
        </w:rPr>
      </w:pPr>
      <w:r w:rsidRPr="007565E3">
        <w:rPr>
          <w:rFonts w:cs="Arial"/>
          <w:b/>
          <w:bCs/>
          <w:szCs w:val="24"/>
        </w:rPr>
        <w:t xml:space="preserve">DEA: </w:t>
      </w:r>
      <w:r w:rsidR="00870994">
        <w:rPr>
          <w:rFonts w:cs="Arial"/>
          <w:szCs w:val="24"/>
        </w:rPr>
        <w:t xml:space="preserve">Holywood and Clandeboye </w:t>
      </w:r>
    </w:p>
    <w:p w14:paraId="1740F127" w14:textId="1B02EF80" w:rsidR="009B4D6B" w:rsidRPr="00435157" w:rsidRDefault="009B4D6B" w:rsidP="009B4D6B">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5D7A79">
        <w:rPr>
          <w:rFonts w:cs="Arial"/>
          <w:szCs w:val="24"/>
        </w:rPr>
        <w:t>Six or more representations contrary to the officer’s recommendation</w:t>
      </w:r>
    </w:p>
    <w:p w14:paraId="5BEC38EA" w14:textId="75B9271E" w:rsidR="009B4D6B" w:rsidRPr="009B4D6B" w:rsidRDefault="009B4D6B" w:rsidP="009B4D6B">
      <w:pPr>
        <w:rPr>
          <w:rFonts w:cs="Arial"/>
          <w:szCs w:val="24"/>
        </w:rPr>
      </w:pPr>
      <w:r>
        <w:rPr>
          <w:rFonts w:cs="Arial"/>
          <w:b/>
          <w:bCs/>
          <w:szCs w:val="24"/>
        </w:rPr>
        <w:t xml:space="preserve">Proposal: </w:t>
      </w:r>
      <w:r w:rsidRPr="00485BC8">
        <w:rPr>
          <w:rFonts w:cs="Arial"/>
          <w:bCs/>
          <w:szCs w:val="24"/>
        </w:rPr>
        <w:t xml:space="preserve">Dwelling (change of house type from approval W/2011/0015/RM) </w:t>
      </w:r>
    </w:p>
    <w:p w14:paraId="71843D40" w14:textId="5FDF4A4B" w:rsidR="009B4D6B" w:rsidRPr="009B4D6B" w:rsidRDefault="009B4D6B" w:rsidP="009B4D6B">
      <w:pPr>
        <w:tabs>
          <w:tab w:val="left" w:pos="0"/>
        </w:tabs>
        <w:rPr>
          <w:rFonts w:cs="Arial"/>
          <w:szCs w:val="24"/>
        </w:rPr>
      </w:pPr>
      <w:r w:rsidRPr="009B4D6B">
        <w:rPr>
          <w:rFonts w:cs="Arial"/>
          <w:b/>
          <w:bCs/>
          <w:szCs w:val="24"/>
        </w:rPr>
        <w:lastRenderedPageBreak/>
        <w:t xml:space="preserve">Site Location: </w:t>
      </w:r>
      <w:r w:rsidRPr="009B4D6B">
        <w:rPr>
          <w:rFonts w:cs="Arial"/>
          <w:szCs w:val="24"/>
        </w:rPr>
        <w:t>Land between 3 a</w:t>
      </w:r>
      <w:r>
        <w:rPr>
          <w:rFonts w:cs="Arial"/>
          <w:szCs w:val="24"/>
        </w:rPr>
        <w:t>nd 4 Sheridan Grove, Helen’s Bay</w:t>
      </w:r>
    </w:p>
    <w:p w14:paraId="792EA7B9" w14:textId="3014279B" w:rsidR="009B4D6B" w:rsidRPr="00047655" w:rsidRDefault="009B4D6B" w:rsidP="009B4D6B">
      <w:pPr>
        <w:rPr>
          <w:rFonts w:cs="Arial"/>
          <w:szCs w:val="24"/>
        </w:rPr>
      </w:pPr>
      <w:r w:rsidRPr="00047655">
        <w:rPr>
          <w:rFonts w:cs="Arial"/>
          <w:b/>
          <w:bCs/>
          <w:szCs w:val="24"/>
        </w:rPr>
        <w:t xml:space="preserve">Recommendation: </w:t>
      </w:r>
      <w:r w:rsidRPr="00047655">
        <w:rPr>
          <w:rFonts w:cs="Arial"/>
          <w:szCs w:val="24"/>
        </w:rPr>
        <w:t xml:space="preserve">Grant Planning Permission </w:t>
      </w:r>
    </w:p>
    <w:p w14:paraId="105673CD" w14:textId="77777777" w:rsidR="009B4D6B" w:rsidRPr="00047655" w:rsidRDefault="009B4D6B" w:rsidP="005D7A79">
      <w:pPr>
        <w:rPr>
          <w:rFonts w:cs="Arial"/>
          <w:szCs w:val="24"/>
        </w:rPr>
      </w:pPr>
    </w:p>
    <w:p w14:paraId="55101728" w14:textId="0AA863B0" w:rsidR="005D7A79" w:rsidRDefault="003C7031" w:rsidP="005D7A79">
      <w:pPr>
        <w:rPr>
          <w:rFonts w:cs="Arial"/>
          <w:szCs w:val="24"/>
        </w:rPr>
      </w:pPr>
      <w:r>
        <w:rPr>
          <w:rFonts w:cs="Arial"/>
          <w:szCs w:val="24"/>
        </w:rPr>
        <w:t>The Planning Officer (</w:t>
      </w:r>
      <w:r w:rsidR="005D7A79">
        <w:rPr>
          <w:rFonts w:cs="Arial"/>
          <w:szCs w:val="24"/>
        </w:rPr>
        <w:t>A Todd</w:t>
      </w:r>
      <w:r>
        <w:rPr>
          <w:rFonts w:cs="Arial"/>
          <w:szCs w:val="24"/>
        </w:rPr>
        <w:t xml:space="preserve">) outlined the detail of the application. </w:t>
      </w:r>
      <w:r w:rsidR="005D7A79" w:rsidRPr="007F532B">
        <w:rPr>
          <w:rFonts w:cs="Arial"/>
          <w:szCs w:val="24"/>
        </w:rPr>
        <w:t>As the construction of the dwelling ha</w:t>
      </w:r>
      <w:r w:rsidR="005D7A79">
        <w:rPr>
          <w:rFonts w:cs="Arial"/>
          <w:szCs w:val="24"/>
        </w:rPr>
        <w:t>d</w:t>
      </w:r>
      <w:r w:rsidR="005D7A79" w:rsidRPr="007F532B">
        <w:rPr>
          <w:rFonts w:cs="Arial"/>
          <w:szCs w:val="24"/>
        </w:rPr>
        <w:t xml:space="preserve"> </w:t>
      </w:r>
      <w:r w:rsidR="005D7A79">
        <w:rPr>
          <w:rFonts w:cs="Arial"/>
          <w:szCs w:val="24"/>
        </w:rPr>
        <w:t xml:space="preserve">now </w:t>
      </w:r>
      <w:r w:rsidR="005D7A79" w:rsidRPr="007F532B">
        <w:rPr>
          <w:rFonts w:cs="Arial"/>
          <w:szCs w:val="24"/>
        </w:rPr>
        <w:t xml:space="preserve">been completed on site the </w:t>
      </w:r>
      <w:r w:rsidR="005D7A79">
        <w:rPr>
          <w:rFonts w:cs="Arial"/>
          <w:szCs w:val="24"/>
        </w:rPr>
        <w:t xml:space="preserve">description of the proposal had been amended to retrospective. </w:t>
      </w:r>
      <w:r w:rsidR="005D7A79">
        <w:t>The site was located between the existing dwellings at 3 and 4 Sheridan Grove</w:t>
      </w:r>
      <w:r w:rsidR="004263FB">
        <w:t xml:space="preserve">, </w:t>
      </w:r>
      <w:r w:rsidR="005D7A79">
        <w:t>Helen’s Bay and was originally the side garden of No. 3</w:t>
      </w:r>
      <w:r w:rsidR="005D7A79" w:rsidRPr="005D7A79">
        <w:t>. Sheridan</w:t>
      </w:r>
      <w:r w:rsidR="005D7A79">
        <w:t xml:space="preserve"> Grove was located off the Fort Road and to the immediate west of the public car park. The surrounding area was characterised by low density well-established housing. In terms of the Development Plan context, the site was located within the </w:t>
      </w:r>
      <w:r w:rsidR="005D7A79" w:rsidRPr="004F2610">
        <w:t>proposed Helen’s Bay Area of Village character as designated within the draft BMAP.</w:t>
      </w:r>
      <w:r w:rsidR="005D7A79">
        <w:rPr>
          <w:rFonts w:cs="Arial"/>
          <w:szCs w:val="24"/>
        </w:rPr>
        <w:t xml:space="preserve">  At the time of the submission of the application, the site already had the benefit of an extant planning permission for a dwelling with development having commenced on site within the timeframe of the reserved matters planning permission. This extant permission therefore represented a fall-back position for the development of this site and was a material consideration in the assessment of the current application for a change of house type. During the processing of the current application, the applicant had proceeded with construction works for the amended house type for which permission was now sought retrospectively. The applicant was advised that all works were being carried out at his own risk. The visual showed the dwelling under construction in April 2024 and  the dwelling nearing completion more recently in August. </w:t>
      </w:r>
      <w:r w:rsidR="005D7A79" w:rsidRPr="00656CBF">
        <w:rPr>
          <w:rFonts w:cs="Arial"/>
          <w:szCs w:val="24"/>
        </w:rPr>
        <w:t>The Council’s Planning Enforcement Team h</w:t>
      </w:r>
      <w:r w:rsidR="005D7A79">
        <w:rPr>
          <w:rFonts w:cs="Arial"/>
          <w:szCs w:val="24"/>
        </w:rPr>
        <w:t>ad</w:t>
      </w:r>
      <w:r w:rsidR="005D7A79" w:rsidRPr="00656CBF">
        <w:rPr>
          <w:rFonts w:cs="Arial"/>
          <w:szCs w:val="24"/>
        </w:rPr>
        <w:t xml:space="preserve"> a current enforcement case in relation to the ongoing works at the site. This case was opened</w:t>
      </w:r>
      <w:r w:rsidR="005D7A79" w:rsidRPr="00DA2716">
        <w:rPr>
          <w:rFonts w:cs="Arial"/>
          <w:szCs w:val="24"/>
        </w:rPr>
        <w:t xml:space="preserve"> </w:t>
      </w:r>
      <w:r w:rsidR="005D7A79" w:rsidRPr="00656CBF">
        <w:rPr>
          <w:rFonts w:cs="Arial"/>
          <w:szCs w:val="24"/>
        </w:rPr>
        <w:t>on 6th November 2023 further to receipt of a complaint in relation to the development</w:t>
      </w:r>
      <w:r w:rsidR="005D7A79">
        <w:rPr>
          <w:rFonts w:cs="Arial"/>
          <w:szCs w:val="24"/>
        </w:rPr>
        <w:t xml:space="preserve">.  </w:t>
      </w:r>
      <w:r w:rsidR="005D7A79" w:rsidRPr="00F256E0">
        <w:rPr>
          <w:rFonts w:cs="Arial"/>
          <w:szCs w:val="24"/>
        </w:rPr>
        <w:t xml:space="preserve">It </w:t>
      </w:r>
      <w:r w:rsidR="005D7A79">
        <w:rPr>
          <w:rFonts w:cs="Arial"/>
          <w:szCs w:val="24"/>
        </w:rPr>
        <w:t>was</w:t>
      </w:r>
      <w:r w:rsidR="005D7A79" w:rsidRPr="00F256E0">
        <w:rPr>
          <w:rFonts w:cs="Arial"/>
          <w:szCs w:val="24"/>
        </w:rPr>
        <w:t xml:space="preserve"> important to note that building without planning permission in most cases </w:t>
      </w:r>
      <w:r w:rsidR="005D7A79">
        <w:rPr>
          <w:rFonts w:cs="Arial"/>
          <w:szCs w:val="24"/>
        </w:rPr>
        <w:t>was</w:t>
      </w:r>
      <w:r w:rsidR="005D7A79" w:rsidRPr="00F256E0">
        <w:rPr>
          <w:rFonts w:cs="Arial"/>
          <w:szCs w:val="24"/>
        </w:rPr>
        <w:t xml:space="preserve"> not a criminal act, and that the Planning Act (Northern Ireland) 2011 permit</w:t>
      </w:r>
      <w:r w:rsidR="005D7A79">
        <w:rPr>
          <w:rFonts w:cs="Arial"/>
          <w:szCs w:val="24"/>
        </w:rPr>
        <w:t>ted</w:t>
      </w:r>
      <w:r w:rsidR="005D7A79" w:rsidRPr="00F256E0">
        <w:rPr>
          <w:rFonts w:cs="Arial"/>
          <w:szCs w:val="24"/>
        </w:rPr>
        <w:t xml:space="preserve"> submission of a retrospective planning application </w:t>
      </w:r>
      <w:r w:rsidR="005D7A79">
        <w:rPr>
          <w:rFonts w:cs="Arial"/>
          <w:szCs w:val="24"/>
        </w:rPr>
        <w:t xml:space="preserve">under Section 55 </w:t>
      </w:r>
      <w:r w:rsidR="005D7A79" w:rsidRPr="00F256E0">
        <w:rPr>
          <w:rFonts w:cs="Arial"/>
          <w:szCs w:val="24"/>
        </w:rPr>
        <w:t>to address any breach of planning control</w:t>
      </w:r>
      <w:r w:rsidR="005D7A79">
        <w:rPr>
          <w:rFonts w:cs="Arial"/>
          <w:szCs w:val="24"/>
        </w:rPr>
        <w:t>.</w:t>
      </w:r>
      <w:r w:rsidR="005D7A79" w:rsidRPr="00B40AA4">
        <w:rPr>
          <w:rFonts w:cs="Arial"/>
          <w:szCs w:val="24"/>
        </w:rPr>
        <w:t xml:space="preserve"> </w:t>
      </w:r>
      <w:r w:rsidR="005D7A79">
        <w:rPr>
          <w:rFonts w:cs="Arial"/>
          <w:szCs w:val="24"/>
        </w:rPr>
        <w:t xml:space="preserve">In this particular case, it was not considered expedient to serve an </w:t>
      </w:r>
      <w:r w:rsidR="005D7A79" w:rsidRPr="00B40AA4">
        <w:rPr>
          <w:rFonts w:cs="Arial"/>
          <w:szCs w:val="24"/>
        </w:rPr>
        <w:t xml:space="preserve">Enforcement Notice, </w:t>
      </w:r>
      <w:r w:rsidR="005D7A79">
        <w:rPr>
          <w:rFonts w:cs="Arial"/>
          <w:szCs w:val="24"/>
        </w:rPr>
        <w:t xml:space="preserve">given </w:t>
      </w:r>
      <w:r w:rsidR="005D7A79" w:rsidRPr="00B40AA4">
        <w:rPr>
          <w:rFonts w:cs="Arial"/>
          <w:szCs w:val="24"/>
        </w:rPr>
        <w:t xml:space="preserve">the </w:t>
      </w:r>
      <w:r w:rsidR="005D7A79">
        <w:rPr>
          <w:rFonts w:cs="Arial"/>
          <w:szCs w:val="24"/>
        </w:rPr>
        <w:t xml:space="preserve">live planning application under consideration, the </w:t>
      </w:r>
      <w:r w:rsidR="005D7A79" w:rsidRPr="00B40AA4">
        <w:rPr>
          <w:rFonts w:cs="Arial"/>
          <w:szCs w:val="24"/>
        </w:rPr>
        <w:t>extant approval on the site</w:t>
      </w:r>
      <w:r w:rsidR="005D7A79">
        <w:rPr>
          <w:rFonts w:cs="Arial"/>
          <w:szCs w:val="24"/>
        </w:rPr>
        <w:t xml:space="preserve"> provided a fall-back position for development and the minor nature of the changes proposed to the design and scale of the building.</w:t>
      </w:r>
    </w:p>
    <w:p w14:paraId="0F9DE0D3" w14:textId="77777777" w:rsidR="005D7A79" w:rsidRDefault="005D7A79" w:rsidP="005D7A79">
      <w:pPr>
        <w:rPr>
          <w:rFonts w:cs="Arial"/>
          <w:szCs w:val="24"/>
        </w:rPr>
      </w:pPr>
    </w:p>
    <w:p w14:paraId="0FB0C43A" w14:textId="5DFA003A" w:rsidR="005D7A79" w:rsidRDefault="005D7A79" w:rsidP="005D7A79">
      <w:pPr>
        <w:rPr>
          <w:rFonts w:cs="Arial"/>
          <w:szCs w:val="24"/>
        </w:rPr>
      </w:pPr>
      <w:r>
        <w:rPr>
          <w:rFonts w:cs="Arial"/>
          <w:szCs w:val="24"/>
        </w:rPr>
        <w:t>The initial change of house type proposal submitted with the application was considered to be unacceptable by the Planning Department due to the significant increase in the scale and massing of the dwelling and its resulting visual</w:t>
      </w:r>
      <w:r w:rsidR="004263FB">
        <w:rPr>
          <w:rFonts w:cs="Arial"/>
          <w:szCs w:val="24"/>
        </w:rPr>
        <w:t xml:space="preserve"> dominance </w:t>
      </w:r>
      <w:r>
        <w:rPr>
          <w:rFonts w:cs="Arial"/>
          <w:szCs w:val="24"/>
        </w:rPr>
        <w:t xml:space="preserve"> and adverse impact of the amenity of adjacent dwellings. The visual comparison of the approved house type and initial change of house type proposal and the significant difference in scale between the two could be seen. </w:t>
      </w:r>
    </w:p>
    <w:p w14:paraId="15945AE2" w14:textId="77777777" w:rsidR="005D7A79" w:rsidRDefault="005D7A79" w:rsidP="005D7A79">
      <w:pPr>
        <w:rPr>
          <w:rFonts w:cs="Arial"/>
          <w:szCs w:val="24"/>
        </w:rPr>
      </w:pPr>
    </w:p>
    <w:p w14:paraId="2BC75558" w14:textId="3C6E4865" w:rsidR="005D7A79" w:rsidRDefault="005D7A79" w:rsidP="005D7A79">
      <w:pPr>
        <w:rPr>
          <w:rFonts w:cs="Arial"/>
          <w:szCs w:val="24"/>
        </w:rPr>
      </w:pPr>
      <w:r>
        <w:rPr>
          <w:rFonts w:cs="Arial"/>
          <w:szCs w:val="24"/>
        </w:rPr>
        <w:t xml:space="preserve">An amended proposal was submitted by the agent which much more closely reflected the scale and massing of the original approval. The approved and proposed site layouts </w:t>
      </w:r>
      <w:r w:rsidR="00B15A16">
        <w:rPr>
          <w:rFonts w:cs="Arial"/>
          <w:szCs w:val="24"/>
        </w:rPr>
        <w:t>were</w:t>
      </w:r>
      <w:r>
        <w:rPr>
          <w:rFonts w:cs="Arial"/>
          <w:szCs w:val="24"/>
        </w:rPr>
        <w:t xml:space="preserve"> very similar with the general position of the dwelling on the site remaining the same. Only a small increase in the footprint to the front and rear of the building </w:t>
      </w:r>
      <w:r w:rsidR="00B15A16">
        <w:rPr>
          <w:rFonts w:cs="Arial"/>
          <w:szCs w:val="24"/>
        </w:rPr>
        <w:t>was</w:t>
      </w:r>
      <w:r>
        <w:rPr>
          <w:rFonts w:cs="Arial"/>
          <w:szCs w:val="24"/>
        </w:rPr>
        <w:t xml:space="preserve"> proposed under the current application as shown highlighted in yellow with the area to the rear extended by 1.3m and the porch area to the front extended forward by </w:t>
      </w:r>
      <w:r w:rsidR="004263FB">
        <w:rPr>
          <w:rFonts w:cs="Arial"/>
          <w:szCs w:val="24"/>
        </w:rPr>
        <w:t xml:space="preserve">approximately </w:t>
      </w:r>
      <w:r>
        <w:rPr>
          <w:rFonts w:cs="Arial"/>
          <w:szCs w:val="24"/>
        </w:rPr>
        <w:t xml:space="preserve">2m. </w:t>
      </w:r>
      <w:r w:rsidR="00B15A16">
        <w:rPr>
          <w:rFonts w:cs="Arial"/>
          <w:szCs w:val="24"/>
        </w:rPr>
        <w:t>T</w:t>
      </w:r>
      <w:r>
        <w:rPr>
          <w:rFonts w:cs="Arial"/>
          <w:szCs w:val="24"/>
        </w:rPr>
        <w:t xml:space="preserve">he approved and proposed elevations </w:t>
      </w:r>
      <w:r w:rsidR="00B15A16">
        <w:rPr>
          <w:rFonts w:cs="Arial"/>
          <w:szCs w:val="24"/>
        </w:rPr>
        <w:t>were</w:t>
      </w:r>
      <w:r>
        <w:rPr>
          <w:rFonts w:cs="Arial"/>
          <w:szCs w:val="24"/>
        </w:rPr>
        <w:t xml:space="preserve"> very similar. The general design of the dwelling remain</w:t>
      </w:r>
      <w:r w:rsidR="00B15A16">
        <w:rPr>
          <w:rFonts w:cs="Arial"/>
          <w:szCs w:val="24"/>
        </w:rPr>
        <w:t>ed</w:t>
      </w:r>
      <w:r>
        <w:rPr>
          <w:rFonts w:cs="Arial"/>
          <w:szCs w:val="24"/>
        </w:rPr>
        <w:t xml:space="preserve"> the same </w:t>
      </w:r>
      <w:r w:rsidR="004263FB">
        <w:rPr>
          <w:rFonts w:cs="Arial"/>
          <w:szCs w:val="24"/>
        </w:rPr>
        <w:t xml:space="preserve">with some changes to the windows. </w:t>
      </w:r>
      <w:r>
        <w:rPr>
          <w:rFonts w:cs="Arial"/>
          <w:szCs w:val="24"/>
        </w:rPr>
        <w:t>The proposed house type ha</w:t>
      </w:r>
      <w:r w:rsidR="00B15A16">
        <w:rPr>
          <w:rFonts w:cs="Arial"/>
          <w:szCs w:val="24"/>
        </w:rPr>
        <w:t>d</w:t>
      </w:r>
      <w:r>
        <w:rPr>
          <w:rFonts w:cs="Arial"/>
          <w:szCs w:val="24"/>
        </w:rPr>
        <w:t xml:space="preserve"> a slightly taller ridge height at the front pitched roof section of the dwelling with an increase of </w:t>
      </w:r>
      <w:r w:rsidRPr="00A23CC0">
        <w:rPr>
          <w:rFonts w:cs="Arial"/>
          <w:szCs w:val="24"/>
        </w:rPr>
        <w:t>0.5</w:t>
      </w:r>
      <w:r>
        <w:rPr>
          <w:rFonts w:cs="Arial"/>
          <w:szCs w:val="24"/>
        </w:rPr>
        <w:t>m however th</w:t>
      </w:r>
      <w:r w:rsidR="00B15A16">
        <w:rPr>
          <w:rFonts w:cs="Arial"/>
          <w:szCs w:val="24"/>
        </w:rPr>
        <w:t>at</w:t>
      </w:r>
      <w:r>
        <w:rPr>
          <w:rFonts w:cs="Arial"/>
          <w:szCs w:val="24"/>
        </w:rPr>
        <w:t xml:space="preserve"> </w:t>
      </w:r>
      <w:r w:rsidR="00B15A16">
        <w:rPr>
          <w:rFonts w:cs="Arial"/>
          <w:szCs w:val="24"/>
        </w:rPr>
        <w:t>was</w:t>
      </w:r>
      <w:r>
        <w:rPr>
          <w:rFonts w:cs="Arial"/>
          <w:szCs w:val="24"/>
        </w:rPr>
        <w:t xml:space="preserve"> not </w:t>
      </w:r>
      <w:r>
        <w:rPr>
          <w:rFonts w:cs="Arial"/>
          <w:szCs w:val="24"/>
        </w:rPr>
        <w:lastRenderedPageBreak/>
        <w:t>considered to be a significant increase in terms of the overall appearance of the building.</w:t>
      </w:r>
    </w:p>
    <w:p w14:paraId="6190507C" w14:textId="77777777" w:rsidR="00B15A16" w:rsidRDefault="00B15A16" w:rsidP="005D7A79">
      <w:pPr>
        <w:rPr>
          <w:rFonts w:cs="Arial"/>
          <w:szCs w:val="24"/>
        </w:rPr>
      </w:pPr>
    </w:p>
    <w:p w14:paraId="44F4DBFA" w14:textId="4F8171D7" w:rsidR="005D7A79" w:rsidRDefault="00B15A16" w:rsidP="005D7A79">
      <w:pPr>
        <w:rPr>
          <w:rFonts w:cs="Arial"/>
          <w:szCs w:val="24"/>
        </w:rPr>
      </w:pPr>
      <w:r>
        <w:rPr>
          <w:rFonts w:cs="Arial"/>
          <w:szCs w:val="24"/>
        </w:rPr>
        <w:t>T</w:t>
      </w:r>
      <w:r w:rsidR="005D7A79">
        <w:rPr>
          <w:rFonts w:cs="Arial"/>
          <w:szCs w:val="24"/>
        </w:rPr>
        <w:t xml:space="preserve">he overall design, scale and massing of the dwelling </w:t>
      </w:r>
      <w:r>
        <w:rPr>
          <w:rFonts w:cs="Arial"/>
          <w:szCs w:val="24"/>
        </w:rPr>
        <w:t>was</w:t>
      </w:r>
      <w:r w:rsidR="005D7A79">
        <w:rPr>
          <w:rFonts w:cs="Arial"/>
          <w:szCs w:val="24"/>
        </w:rPr>
        <w:t xml:space="preserve"> largely the same with just some changes in the placement of fenestration and also the addition of a small porch and balcony to the front of the dwelling.</w:t>
      </w:r>
      <w:r>
        <w:rPr>
          <w:rFonts w:cs="Arial"/>
          <w:szCs w:val="24"/>
        </w:rPr>
        <w:t xml:space="preserve"> </w:t>
      </w:r>
      <w:r w:rsidR="004263FB">
        <w:rPr>
          <w:rFonts w:cs="Arial"/>
          <w:szCs w:val="24"/>
        </w:rPr>
        <w:t xml:space="preserve">The height of two flat roof rear returns had also decreased from 8.5m to 8.3m and 6.4m to 6.2m. </w:t>
      </w:r>
      <w:r w:rsidR="005D7A79" w:rsidRPr="00FB00AB">
        <w:rPr>
          <w:rFonts w:cs="Arial"/>
          <w:szCs w:val="24"/>
        </w:rPr>
        <w:t xml:space="preserve">As the proposal </w:t>
      </w:r>
      <w:r>
        <w:rPr>
          <w:rFonts w:cs="Arial"/>
          <w:szCs w:val="24"/>
        </w:rPr>
        <w:t>was</w:t>
      </w:r>
      <w:r w:rsidR="005D7A79" w:rsidRPr="00FB00AB">
        <w:rPr>
          <w:rFonts w:cs="Arial"/>
          <w:szCs w:val="24"/>
        </w:rPr>
        <w:t xml:space="preserve"> for a residential development within an urban area, planning policies contained within Planning Policy Statement 7: Quality Residential Environments and the Addendum to Planning Policy Statement 7: Safeguarding the Character of Established Residential Areas</w:t>
      </w:r>
      <w:r w:rsidR="005D7A79">
        <w:rPr>
          <w:rFonts w:cs="Arial"/>
          <w:szCs w:val="24"/>
        </w:rPr>
        <w:t>,</w:t>
      </w:r>
      <w:r w:rsidR="005D7A79" w:rsidRPr="00FB00AB">
        <w:rPr>
          <w:rFonts w:cs="Arial"/>
          <w:szCs w:val="24"/>
        </w:rPr>
        <w:t xml:space="preserve"> </w:t>
      </w:r>
      <w:r>
        <w:rPr>
          <w:rFonts w:cs="Arial"/>
          <w:szCs w:val="24"/>
        </w:rPr>
        <w:t>were</w:t>
      </w:r>
      <w:r w:rsidR="005D7A79" w:rsidRPr="00FB00AB">
        <w:rPr>
          <w:rFonts w:cs="Arial"/>
          <w:szCs w:val="24"/>
        </w:rPr>
        <w:t xml:space="preserve"> applicable</w:t>
      </w:r>
      <w:r w:rsidR="005D7A79">
        <w:rPr>
          <w:rFonts w:cs="Arial"/>
          <w:szCs w:val="24"/>
        </w:rPr>
        <w:t xml:space="preserve"> to the assessment of this application. </w:t>
      </w:r>
      <w:r w:rsidR="005D7A79" w:rsidRPr="003038EF">
        <w:rPr>
          <w:rFonts w:cs="Arial"/>
          <w:szCs w:val="24"/>
        </w:rPr>
        <w:t xml:space="preserve">The overarching aim of these policies </w:t>
      </w:r>
      <w:r>
        <w:rPr>
          <w:rFonts w:cs="Arial"/>
          <w:szCs w:val="24"/>
        </w:rPr>
        <w:t>was</w:t>
      </w:r>
      <w:r w:rsidR="005D7A79" w:rsidRPr="003038EF">
        <w:rPr>
          <w:rFonts w:cs="Arial"/>
          <w:szCs w:val="24"/>
        </w:rPr>
        <w:t xml:space="preserve"> to ensure that new residential development create</w:t>
      </w:r>
      <w:r>
        <w:rPr>
          <w:rFonts w:cs="Arial"/>
          <w:szCs w:val="24"/>
        </w:rPr>
        <w:t>d</w:t>
      </w:r>
      <w:r w:rsidR="005D7A79" w:rsidRPr="003038EF">
        <w:rPr>
          <w:rFonts w:cs="Arial"/>
          <w:szCs w:val="24"/>
        </w:rPr>
        <w:t xml:space="preserve"> a quality residential environment </w:t>
      </w:r>
      <w:r w:rsidR="005D7A79">
        <w:rPr>
          <w:rFonts w:cs="Arial"/>
          <w:szCs w:val="24"/>
        </w:rPr>
        <w:t>which</w:t>
      </w:r>
      <w:r w:rsidR="005D7A79" w:rsidRPr="003038EF">
        <w:rPr>
          <w:rFonts w:cs="Arial"/>
          <w:szCs w:val="24"/>
        </w:rPr>
        <w:t xml:space="preserve"> respect</w:t>
      </w:r>
      <w:r>
        <w:rPr>
          <w:rFonts w:cs="Arial"/>
          <w:szCs w:val="24"/>
        </w:rPr>
        <w:t>ed</w:t>
      </w:r>
      <w:r w:rsidR="005D7A79" w:rsidRPr="003038EF">
        <w:rPr>
          <w:rFonts w:cs="Arial"/>
          <w:szCs w:val="24"/>
        </w:rPr>
        <w:t xml:space="preserve"> </w:t>
      </w:r>
      <w:r w:rsidR="005D7A79">
        <w:rPr>
          <w:rFonts w:cs="Arial"/>
          <w:szCs w:val="24"/>
        </w:rPr>
        <w:t>the</w:t>
      </w:r>
      <w:r w:rsidR="005D7A79" w:rsidRPr="003038EF">
        <w:rPr>
          <w:rFonts w:cs="Arial"/>
          <w:szCs w:val="24"/>
        </w:rPr>
        <w:t xml:space="preserve"> surrounding context</w:t>
      </w:r>
      <w:r w:rsidR="005D7A79">
        <w:rPr>
          <w:rFonts w:cs="Arial"/>
          <w:szCs w:val="24"/>
        </w:rPr>
        <w:t xml:space="preserve">. It </w:t>
      </w:r>
      <w:r>
        <w:rPr>
          <w:rFonts w:cs="Arial"/>
          <w:szCs w:val="24"/>
        </w:rPr>
        <w:t>was</w:t>
      </w:r>
      <w:r w:rsidR="005D7A79">
        <w:rPr>
          <w:rFonts w:cs="Arial"/>
          <w:szCs w:val="24"/>
        </w:rPr>
        <w:t xml:space="preserve"> important to note that the previous extant planning permission on the site was assessed against th</w:t>
      </w:r>
      <w:r w:rsidR="00D053E2">
        <w:rPr>
          <w:rFonts w:cs="Arial"/>
          <w:szCs w:val="24"/>
        </w:rPr>
        <w:t>o</w:t>
      </w:r>
      <w:r w:rsidR="005D7A79">
        <w:rPr>
          <w:rFonts w:cs="Arial"/>
          <w:szCs w:val="24"/>
        </w:rPr>
        <w:t xml:space="preserve">se policies and found to be acceptable. This therefore must form the baseline for the consideration and assessment of the current application. As the current proposal </w:t>
      </w:r>
      <w:r>
        <w:rPr>
          <w:rFonts w:cs="Arial"/>
          <w:szCs w:val="24"/>
        </w:rPr>
        <w:t>was</w:t>
      </w:r>
      <w:r w:rsidR="005D7A79">
        <w:rPr>
          <w:rFonts w:cs="Arial"/>
          <w:szCs w:val="24"/>
        </w:rPr>
        <w:t xml:space="preserve"> for a change of house type, only the changes between the approved and proposed schemes f</w:t>
      </w:r>
      <w:r>
        <w:rPr>
          <w:rFonts w:cs="Arial"/>
          <w:szCs w:val="24"/>
        </w:rPr>
        <w:t>e</w:t>
      </w:r>
      <w:r w:rsidR="005D7A79">
        <w:rPr>
          <w:rFonts w:cs="Arial"/>
          <w:szCs w:val="24"/>
        </w:rPr>
        <w:t>ll to be considered in the context of the relevant policies. As there ha</w:t>
      </w:r>
      <w:r>
        <w:rPr>
          <w:rFonts w:cs="Arial"/>
          <w:szCs w:val="24"/>
        </w:rPr>
        <w:t>d</w:t>
      </w:r>
      <w:r w:rsidR="005D7A79">
        <w:rPr>
          <w:rFonts w:cs="Arial"/>
          <w:szCs w:val="24"/>
        </w:rPr>
        <w:t xml:space="preserve"> been no change in the policy context and no significant changes to the site context,  the principle of the development of a dwelling on this site </w:t>
      </w:r>
      <w:r>
        <w:rPr>
          <w:rFonts w:cs="Arial"/>
          <w:szCs w:val="24"/>
        </w:rPr>
        <w:t>could not</w:t>
      </w:r>
      <w:r w:rsidR="005D7A79" w:rsidRPr="00334976">
        <w:rPr>
          <w:rFonts w:cs="Arial"/>
          <w:b/>
          <w:bCs/>
          <w:i/>
          <w:iCs/>
          <w:szCs w:val="24"/>
        </w:rPr>
        <w:t xml:space="preserve"> </w:t>
      </w:r>
      <w:r w:rsidR="005D7A79">
        <w:rPr>
          <w:rFonts w:cs="Arial"/>
          <w:szCs w:val="24"/>
        </w:rPr>
        <w:t>be revisited</w:t>
      </w:r>
      <w:r w:rsidR="00D053E2">
        <w:rPr>
          <w:rFonts w:cs="Arial"/>
          <w:szCs w:val="24"/>
        </w:rPr>
        <w:t xml:space="preserve">.  </w:t>
      </w:r>
    </w:p>
    <w:p w14:paraId="5680301F" w14:textId="77777777" w:rsidR="00B15A16" w:rsidRDefault="00B15A16" w:rsidP="005D7A79">
      <w:pPr>
        <w:rPr>
          <w:rFonts w:cs="Arial"/>
          <w:szCs w:val="24"/>
        </w:rPr>
      </w:pPr>
    </w:p>
    <w:p w14:paraId="00A7CF08" w14:textId="4AA63DE6" w:rsidR="005D7A79" w:rsidRDefault="005D7A79" w:rsidP="005D7A79">
      <w:pPr>
        <w:rPr>
          <w:rFonts w:cs="Arial"/>
          <w:szCs w:val="24"/>
        </w:rPr>
      </w:pPr>
      <w:r>
        <w:rPr>
          <w:rFonts w:cs="Arial"/>
          <w:szCs w:val="24"/>
        </w:rPr>
        <w:t>As set out in the planning report, the Planning Department ha</w:t>
      </w:r>
      <w:r w:rsidR="00B15A16">
        <w:rPr>
          <w:rFonts w:cs="Arial"/>
          <w:szCs w:val="24"/>
        </w:rPr>
        <w:t>d</w:t>
      </w:r>
      <w:r>
        <w:rPr>
          <w:rFonts w:cs="Arial"/>
          <w:szCs w:val="24"/>
        </w:rPr>
        <w:t xml:space="preserve"> carried out a very detailed consideration of the proposal’s impact on the character of the area. It </w:t>
      </w:r>
      <w:r w:rsidR="00B15A16">
        <w:rPr>
          <w:rFonts w:cs="Arial"/>
          <w:szCs w:val="24"/>
        </w:rPr>
        <w:t>was</w:t>
      </w:r>
      <w:r>
        <w:rPr>
          <w:rFonts w:cs="Arial"/>
          <w:szCs w:val="24"/>
        </w:rPr>
        <w:t xml:space="preserve"> considered that the overall height, scale and massing of the dwelling </w:t>
      </w:r>
      <w:r w:rsidR="00B15A16">
        <w:rPr>
          <w:rFonts w:cs="Arial"/>
          <w:szCs w:val="24"/>
        </w:rPr>
        <w:t xml:space="preserve">was </w:t>
      </w:r>
      <w:r>
        <w:rPr>
          <w:rFonts w:cs="Arial"/>
          <w:szCs w:val="24"/>
        </w:rPr>
        <w:t xml:space="preserve">similar to that previously approved and also similar to the established built form in the area which </w:t>
      </w:r>
      <w:r w:rsidR="00B15A16">
        <w:rPr>
          <w:rFonts w:cs="Arial"/>
          <w:szCs w:val="24"/>
        </w:rPr>
        <w:t>was</w:t>
      </w:r>
      <w:r>
        <w:rPr>
          <w:rFonts w:cs="Arial"/>
          <w:szCs w:val="24"/>
        </w:rPr>
        <w:t xml:space="preserve"> characterised predominantly by large detached two and two and a half storey dwellings</w:t>
      </w:r>
      <w:r w:rsidR="00B15A16">
        <w:rPr>
          <w:rFonts w:cs="Arial"/>
          <w:szCs w:val="24"/>
        </w:rPr>
        <w:t xml:space="preserve">. </w:t>
      </w:r>
    </w:p>
    <w:p w14:paraId="1CFF88EE" w14:textId="77777777" w:rsidR="00B15A16" w:rsidRDefault="00B15A16" w:rsidP="005D7A79">
      <w:pPr>
        <w:rPr>
          <w:rFonts w:cs="Arial"/>
          <w:szCs w:val="24"/>
        </w:rPr>
      </w:pPr>
    </w:p>
    <w:p w14:paraId="41EE8242" w14:textId="7607E348" w:rsidR="003C28D2" w:rsidRDefault="005D7A79" w:rsidP="005D7A79">
      <w:pPr>
        <w:rPr>
          <w:rFonts w:cs="Arial"/>
          <w:szCs w:val="24"/>
        </w:rPr>
      </w:pPr>
      <w:r>
        <w:rPr>
          <w:rFonts w:cs="Arial"/>
          <w:szCs w:val="24"/>
        </w:rPr>
        <w:t xml:space="preserve">It </w:t>
      </w:r>
      <w:r w:rsidR="00B15A16">
        <w:rPr>
          <w:rFonts w:cs="Arial"/>
          <w:szCs w:val="24"/>
        </w:rPr>
        <w:t>was</w:t>
      </w:r>
      <w:r>
        <w:rPr>
          <w:rFonts w:cs="Arial"/>
          <w:szCs w:val="24"/>
        </w:rPr>
        <w:t xml:space="preserve"> also considered that the dwelling </w:t>
      </w:r>
      <w:r w:rsidR="00B15A16">
        <w:rPr>
          <w:rFonts w:cs="Arial"/>
          <w:szCs w:val="24"/>
        </w:rPr>
        <w:t>was</w:t>
      </w:r>
      <w:r>
        <w:rPr>
          <w:rFonts w:cs="Arial"/>
          <w:szCs w:val="24"/>
        </w:rPr>
        <w:t xml:space="preserve"> very much in keeping with the existing dwellings within Sheridan Grove itself. </w:t>
      </w:r>
      <w:r w:rsidR="00B15A16">
        <w:rPr>
          <w:rFonts w:cs="Arial"/>
          <w:szCs w:val="24"/>
        </w:rPr>
        <w:t>T</w:t>
      </w:r>
      <w:r>
        <w:rPr>
          <w:rFonts w:cs="Arial"/>
          <w:szCs w:val="24"/>
        </w:rPr>
        <w:t xml:space="preserve">he general design with red tiled hipped roof, render finish and similar styled window openings </w:t>
      </w:r>
      <w:r w:rsidR="00B15A16">
        <w:rPr>
          <w:rFonts w:cs="Arial"/>
          <w:szCs w:val="24"/>
        </w:rPr>
        <w:t>was</w:t>
      </w:r>
      <w:r>
        <w:rPr>
          <w:rFonts w:cs="Arial"/>
          <w:szCs w:val="24"/>
        </w:rPr>
        <w:t xml:space="preserve"> in keeping with the existing dwellings.</w:t>
      </w:r>
      <w:r w:rsidR="00B15A16">
        <w:rPr>
          <w:rFonts w:cs="Arial"/>
          <w:szCs w:val="24"/>
        </w:rPr>
        <w:t xml:space="preserve"> </w:t>
      </w:r>
      <w:r>
        <w:rPr>
          <w:rFonts w:cs="Arial"/>
          <w:szCs w:val="24"/>
        </w:rPr>
        <w:t xml:space="preserve">It </w:t>
      </w:r>
      <w:r w:rsidR="00B15A16">
        <w:rPr>
          <w:rFonts w:cs="Arial"/>
          <w:szCs w:val="24"/>
        </w:rPr>
        <w:t>was</w:t>
      </w:r>
      <w:r>
        <w:rPr>
          <w:rFonts w:cs="Arial"/>
          <w:szCs w:val="24"/>
        </w:rPr>
        <w:t xml:space="preserve"> also considered that the development w</w:t>
      </w:r>
      <w:r w:rsidR="00B15A16">
        <w:rPr>
          <w:rFonts w:cs="Arial"/>
          <w:szCs w:val="24"/>
        </w:rPr>
        <w:t>ould</w:t>
      </w:r>
      <w:r>
        <w:rPr>
          <w:rFonts w:cs="Arial"/>
          <w:szCs w:val="24"/>
        </w:rPr>
        <w:t xml:space="preserve"> blend sympathetically with its surrounding wider context. </w:t>
      </w:r>
      <w:r w:rsidR="00B15A16">
        <w:rPr>
          <w:rFonts w:cs="Arial"/>
          <w:szCs w:val="24"/>
        </w:rPr>
        <w:t xml:space="preserve">The visual showed the </w:t>
      </w:r>
      <w:r>
        <w:rPr>
          <w:rFonts w:cs="Arial"/>
          <w:szCs w:val="24"/>
        </w:rPr>
        <w:t>views of the dwelling from Fort Road at the entrance to Sheridan Grove and from Fort Road at the entrance to the public car park. From th</w:t>
      </w:r>
      <w:r w:rsidR="00B15A16">
        <w:rPr>
          <w:rFonts w:cs="Arial"/>
          <w:szCs w:val="24"/>
        </w:rPr>
        <w:t>o</w:t>
      </w:r>
      <w:r>
        <w:rPr>
          <w:rFonts w:cs="Arial"/>
          <w:szCs w:val="24"/>
        </w:rPr>
        <w:t xml:space="preserve">se viewpoints, the dwelling </w:t>
      </w:r>
      <w:r w:rsidR="00B15A16">
        <w:rPr>
          <w:rFonts w:cs="Arial"/>
          <w:szCs w:val="24"/>
        </w:rPr>
        <w:t>did</w:t>
      </w:r>
      <w:r>
        <w:rPr>
          <w:rFonts w:cs="Arial"/>
          <w:szCs w:val="24"/>
        </w:rPr>
        <w:t xml:space="preserve"> not appear overly dominant or incongruous in its setting. From the public car park, the dwelling </w:t>
      </w:r>
      <w:r w:rsidR="00B15A16">
        <w:rPr>
          <w:rFonts w:cs="Arial"/>
          <w:szCs w:val="24"/>
        </w:rPr>
        <w:t>was</w:t>
      </w:r>
      <w:r>
        <w:rPr>
          <w:rFonts w:cs="Arial"/>
          <w:szCs w:val="24"/>
        </w:rPr>
        <w:t xml:space="preserve"> largely screened by the existing toilet block building and the height of the dwelling d</w:t>
      </w:r>
      <w:r w:rsidR="00B15A16">
        <w:rPr>
          <w:rFonts w:cs="Arial"/>
          <w:szCs w:val="24"/>
        </w:rPr>
        <w:t>id</w:t>
      </w:r>
      <w:r>
        <w:rPr>
          <w:rFonts w:cs="Arial"/>
          <w:szCs w:val="24"/>
        </w:rPr>
        <w:t xml:space="preserve"> not appear excessive in the </w:t>
      </w:r>
      <w:r w:rsidRPr="00B37558">
        <w:rPr>
          <w:rFonts w:cs="Arial"/>
          <w:szCs w:val="24"/>
        </w:rPr>
        <w:t>context</w:t>
      </w:r>
      <w:r w:rsidR="003C28D2">
        <w:rPr>
          <w:rFonts w:cs="Arial"/>
          <w:szCs w:val="24"/>
        </w:rPr>
        <w:t xml:space="preserve">. </w:t>
      </w:r>
    </w:p>
    <w:p w14:paraId="569D16EE" w14:textId="77777777" w:rsidR="003C28D2" w:rsidRPr="00B37558" w:rsidRDefault="003C28D2" w:rsidP="005D7A79">
      <w:pPr>
        <w:rPr>
          <w:rFonts w:cs="Arial"/>
          <w:szCs w:val="24"/>
        </w:rPr>
      </w:pPr>
    </w:p>
    <w:p w14:paraId="183BEEF8" w14:textId="3BFD40AF" w:rsidR="005D7A79" w:rsidRDefault="005D7A79" w:rsidP="005D7A79">
      <w:pPr>
        <w:rPr>
          <w:rFonts w:cs="Arial"/>
          <w:szCs w:val="24"/>
        </w:rPr>
      </w:pPr>
      <w:r>
        <w:rPr>
          <w:rFonts w:cs="Arial"/>
          <w:szCs w:val="24"/>
        </w:rPr>
        <w:t>P</w:t>
      </w:r>
      <w:r w:rsidRPr="00B37558">
        <w:rPr>
          <w:rFonts w:cs="Arial"/>
          <w:szCs w:val="24"/>
        </w:rPr>
        <w:t>olicy QD1</w:t>
      </w:r>
      <w:r>
        <w:rPr>
          <w:rFonts w:cs="Arial"/>
          <w:szCs w:val="24"/>
        </w:rPr>
        <w:t xml:space="preserve"> of PPS7</w:t>
      </w:r>
      <w:r w:rsidRPr="00B37558">
        <w:rPr>
          <w:rFonts w:cs="Arial"/>
          <w:szCs w:val="24"/>
        </w:rPr>
        <w:t xml:space="preserve"> also require</w:t>
      </w:r>
      <w:r w:rsidR="003C28D2">
        <w:rPr>
          <w:rFonts w:cs="Arial"/>
          <w:szCs w:val="24"/>
        </w:rPr>
        <w:t>d</w:t>
      </w:r>
      <w:r w:rsidRPr="00B37558">
        <w:rPr>
          <w:rFonts w:cs="Arial"/>
          <w:szCs w:val="24"/>
        </w:rPr>
        <w:t xml:space="preserve"> that the design and layout </w:t>
      </w:r>
      <w:r>
        <w:rPr>
          <w:rFonts w:cs="Arial"/>
          <w:szCs w:val="24"/>
        </w:rPr>
        <w:t>of a development must not result in any</w:t>
      </w:r>
      <w:r w:rsidRPr="00B37558">
        <w:rPr>
          <w:rFonts w:cs="Arial"/>
          <w:szCs w:val="24"/>
        </w:rPr>
        <w:t xml:space="preserve"> unacceptable adverse </w:t>
      </w:r>
      <w:r>
        <w:rPr>
          <w:rFonts w:cs="Arial"/>
          <w:szCs w:val="24"/>
        </w:rPr>
        <w:t xml:space="preserve">impact </w:t>
      </w:r>
      <w:r w:rsidRPr="00B37558">
        <w:rPr>
          <w:rFonts w:cs="Arial"/>
          <w:szCs w:val="24"/>
        </w:rPr>
        <w:t>on existing properties in terms of overlooking, loss of light, overshadowing, noise or other disturbance</w:t>
      </w:r>
      <w:r>
        <w:rPr>
          <w:rFonts w:cs="Arial"/>
          <w:szCs w:val="24"/>
        </w:rPr>
        <w:t>. The existing dwellings adjacent to the site which could potentially be impacted by the development include Nos. 2, 3 and 4 Sheridan Grove.</w:t>
      </w:r>
      <w:r w:rsidR="00B15A16">
        <w:rPr>
          <w:rFonts w:cs="Arial"/>
          <w:szCs w:val="24"/>
        </w:rPr>
        <w:t xml:space="preserve"> </w:t>
      </w:r>
      <w:r>
        <w:rPr>
          <w:rFonts w:cs="Arial"/>
          <w:szCs w:val="24"/>
        </w:rPr>
        <w:t>With regard to the potential impact on No. 2 which s</w:t>
      </w:r>
      <w:r w:rsidR="00B15A16">
        <w:rPr>
          <w:rFonts w:cs="Arial"/>
          <w:szCs w:val="24"/>
        </w:rPr>
        <w:t>at</w:t>
      </w:r>
      <w:r>
        <w:rPr>
          <w:rFonts w:cs="Arial"/>
          <w:szCs w:val="24"/>
        </w:rPr>
        <w:t xml:space="preserve"> opposite the site, the proposed dwelling </w:t>
      </w:r>
      <w:r w:rsidR="00B15A16">
        <w:rPr>
          <w:rFonts w:cs="Arial"/>
          <w:szCs w:val="24"/>
        </w:rPr>
        <w:t>was</w:t>
      </w:r>
      <w:r>
        <w:rPr>
          <w:rFonts w:cs="Arial"/>
          <w:szCs w:val="24"/>
        </w:rPr>
        <w:t xml:space="preserve"> located between 20 to 26.5m from the front of this dwelling across a public road, a comparable distance to the existing separation distance between Nos.3 and 2. The occupants of No. 2 ha</w:t>
      </w:r>
      <w:r w:rsidR="00B15A16">
        <w:rPr>
          <w:rFonts w:cs="Arial"/>
          <w:szCs w:val="24"/>
        </w:rPr>
        <w:t>d</w:t>
      </w:r>
      <w:r>
        <w:rPr>
          <w:rFonts w:cs="Arial"/>
          <w:szCs w:val="24"/>
        </w:rPr>
        <w:t xml:space="preserve"> nevertheless raised concerns in relation to overlooking from the proposed balcony of the dwelling towards the front elevation of their dwelling </w:t>
      </w:r>
      <w:r>
        <w:rPr>
          <w:rFonts w:cs="Arial"/>
          <w:szCs w:val="24"/>
        </w:rPr>
        <w:lastRenderedPageBreak/>
        <w:t xml:space="preserve">however it </w:t>
      </w:r>
      <w:r w:rsidR="00B15A16">
        <w:rPr>
          <w:rFonts w:cs="Arial"/>
          <w:szCs w:val="24"/>
        </w:rPr>
        <w:t>was</w:t>
      </w:r>
      <w:r>
        <w:rPr>
          <w:rFonts w:cs="Arial"/>
          <w:szCs w:val="24"/>
        </w:rPr>
        <w:t xml:space="preserve"> noted that No. 2 itself already ha</w:t>
      </w:r>
      <w:r w:rsidR="00B15A16">
        <w:rPr>
          <w:rFonts w:cs="Arial"/>
          <w:szCs w:val="24"/>
        </w:rPr>
        <w:t>d</w:t>
      </w:r>
      <w:r>
        <w:rPr>
          <w:rFonts w:cs="Arial"/>
          <w:szCs w:val="24"/>
        </w:rPr>
        <w:t xml:space="preserve"> a large front balcony with views towards the existing dwellings at Nos. 3 and 4. It </w:t>
      </w:r>
      <w:r w:rsidR="00B15A16">
        <w:rPr>
          <w:rFonts w:cs="Arial"/>
          <w:szCs w:val="24"/>
        </w:rPr>
        <w:t>was</w:t>
      </w:r>
      <w:r>
        <w:rPr>
          <w:rFonts w:cs="Arial"/>
          <w:szCs w:val="24"/>
        </w:rPr>
        <w:t xml:space="preserve"> not considered that the proposed development including the front balcony, would result in any greater impact by way of overlooking</w:t>
      </w:r>
      <w:r w:rsidR="003C28D2">
        <w:rPr>
          <w:rFonts w:cs="Arial"/>
          <w:szCs w:val="24"/>
        </w:rPr>
        <w:t xml:space="preserve"> than the extant approval.</w:t>
      </w:r>
      <w:r>
        <w:rPr>
          <w:rFonts w:cs="Arial"/>
          <w:szCs w:val="24"/>
        </w:rPr>
        <w:t xml:space="preserve"> Furthermore, it </w:t>
      </w:r>
      <w:r w:rsidR="00B15A16">
        <w:rPr>
          <w:rFonts w:cs="Arial"/>
          <w:szCs w:val="24"/>
        </w:rPr>
        <w:t>was</w:t>
      </w:r>
      <w:r>
        <w:rPr>
          <w:rFonts w:cs="Arial"/>
          <w:szCs w:val="24"/>
        </w:rPr>
        <w:t xml:space="preserve"> noted that the proposed dwelling s</w:t>
      </w:r>
      <w:r w:rsidR="00B15A16">
        <w:rPr>
          <w:rFonts w:cs="Arial"/>
          <w:szCs w:val="24"/>
        </w:rPr>
        <w:t>at</w:t>
      </w:r>
      <w:r>
        <w:rPr>
          <w:rFonts w:cs="Arial"/>
          <w:szCs w:val="24"/>
        </w:rPr>
        <w:t xml:space="preserve"> at a lower level than No. 2 and therefore d</w:t>
      </w:r>
      <w:r w:rsidR="00B15A16">
        <w:rPr>
          <w:rFonts w:cs="Arial"/>
          <w:szCs w:val="24"/>
        </w:rPr>
        <w:t>id</w:t>
      </w:r>
      <w:r>
        <w:rPr>
          <w:rFonts w:cs="Arial"/>
          <w:szCs w:val="24"/>
        </w:rPr>
        <w:t xml:space="preserve"> not result in any unacceptable overbearing impact.</w:t>
      </w:r>
    </w:p>
    <w:p w14:paraId="09ED3A62" w14:textId="77777777" w:rsidR="00B15A16" w:rsidRDefault="00B15A16" w:rsidP="005D7A79">
      <w:pPr>
        <w:rPr>
          <w:rFonts w:cs="Arial"/>
          <w:b/>
          <w:bCs/>
          <w:szCs w:val="24"/>
        </w:rPr>
      </w:pPr>
    </w:p>
    <w:p w14:paraId="59A4BB47" w14:textId="73035271" w:rsidR="005D7A79" w:rsidRDefault="005D7A79" w:rsidP="005D7A79">
      <w:pPr>
        <w:rPr>
          <w:rFonts w:cs="Arial"/>
          <w:szCs w:val="24"/>
        </w:rPr>
      </w:pPr>
      <w:r w:rsidRPr="00151337">
        <w:rPr>
          <w:rFonts w:cs="Arial"/>
          <w:szCs w:val="24"/>
        </w:rPr>
        <w:t xml:space="preserve">The Planning Department </w:t>
      </w:r>
      <w:r w:rsidR="00B15A16">
        <w:rPr>
          <w:rFonts w:cs="Arial"/>
          <w:szCs w:val="24"/>
        </w:rPr>
        <w:t>was</w:t>
      </w:r>
      <w:r w:rsidRPr="00151337">
        <w:rPr>
          <w:rFonts w:cs="Arial"/>
          <w:szCs w:val="24"/>
        </w:rPr>
        <w:t xml:space="preserve"> also satisfied that there </w:t>
      </w:r>
      <w:r w:rsidR="00B15A16">
        <w:rPr>
          <w:rFonts w:cs="Arial"/>
          <w:szCs w:val="24"/>
        </w:rPr>
        <w:t>would</w:t>
      </w:r>
      <w:r w:rsidRPr="00151337">
        <w:rPr>
          <w:rFonts w:cs="Arial"/>
          <w:szCs w:val="24"/>
        </w:rPr>
        <w:t xml:space="preserve"> be no unacceptable impact on the amenity of No. 3 Sheridan Grove. </w:t>
      </w:r>
      <w:r>
        <w:rPr>
          <w:rFonts w:cs="Arial"/>
          <w:szCs w:val="24"/>
        </w:rPr>
        <w:t xml:space="preserve">A number of windows </w:t>
      </w:r>
      <w:r w:rsidR="00B15A16">
        <w:rPr>
          <w:rFonts w:cs="Arial"/>
          <w:szCs w:val="24"/>
        </w:rPr>
        <w:t>were</w:t>
      </w:r>
      <w:r>
        <w:rPr>
          <w:rFonts w:cs="Arial"/>
          <w:szCs w:val="24"/>
        </w:rPr>
        <w:t xml:space="preserve"> located on the side elevation however, only the upper hall and kitchen windows ha</w:t>
      </w:r>
      <w:r w:rsidR="003C28D2">
        <w:rPr>
          <w:rFonts w:cs="Arial"/>
          <w:szCs w:val="24"/>
        </w:rPr>
        <w:t>d</w:t>
      </w:r>
      <w:r>
        <w:rPr>
          <w:rFonts w:cs="Arial"/>
          <w:szCs w:val="24"/>
        </w:rPr>
        <w:t xml:space="preserve"> the potential to overlook the rear private amenity space of No. 3 and it ha</w:t>
      </w:r>
      <w:r w:rsidR="00B15A16">
        <w:rPr>
          <w:rFonts w:cs="Arial"/>
          <w:szCs w:val="24"/>
        </w:rPr>
        <w:t>d</w:t>
      </w:r>
      <w:r>
        <w:rPr>
          <w:rFonts w:cs="Arial"/>
          <w:szCs w:val="24"/>
        </w:rPr>
        <w:t xml:space="preserve"> been </w:t>
      </w:r>
      <w:r w:rsidR="00B15A16">
        <w:rPr>
          <w:rFonts w:cs="Arial"/>
          <w:szCs w:val="24"/>
        </w:rPr>
        <w:t>recommended</w:t>
      </w:r>
      <w:r>
        <w:rPr>
          <w:rFonts w:cs="Arial"/>
          <w:szCs w:val="24"/>
        </w:rPr>
        <w:t xml:space="preserve"> that th</w:t>
      </w:r>
      <w:r w:rsidR="00B15A16">
        <w:rPr>
          <w:rFonts w:cs="Arial"/>
          <w:szCs w:val="24"/>
        </w:rPr>
        <w:t>o</w:t>
      </w:r>
      <w:r>
        <w:rPr>
          <w:rFonts w:cs="Arial"/>
          <w:szCs w:val="24"/>
        </w:rPr>
        <w:t>se windows should be installed with obscure glazing</w:t>
      </w:r>
      <w:r w:rsidR="003C28D2">
        <w:rPr>
          <w:rFonts w:cs="Arial"/>
          <w:szCs w:val="24"/>
        </w:rPr>
        <w:t xml:space="preserve">. </w:t>
      </w:r>
      <w:r w:rsidRPr="00575AF8">
        <w:rPr>
          <w:rFonts w:cs="Arial"/>
          <w:szCs w:val="24"/>
        </w:rPr>
        <w:t xml:space="preserve">With regard to the impact of the development on No. 4 Sheridan Grove, the </w:t>
      </w:r>
      <w:r>
        <w:rPr>
          <w:rFonts w:cs="Arial"/>
          <w:szCs w:val="24"/>
        </w:rPr>
        <w:t xml:space="preserve">proposed </w:t>
      </w:r>
      <w:r w:rsidRPr="00575AF8">
        <w:rPr>
          <w:rFonts w:cs="Arial"/>
          <w:szCs w:val="24"/>
        </w:rPr>
        <w:t xml:space="preserve">dwelling </w:t>
      </w:r>
      <w:r>
        <w:rPr>
          <w:rFonts w:cs="Arial"/>
          <w:szCs w:val="24"/>
        </w:rPr>
        <w:t>ha</w:t>
      </w:r>
      <w:r w:rsidR="00E63E68">
        <w:rPr>
          <w:rFonts w:cs="Arial"/>
          <w:szCs w:val="24"/>
        </w:rPr>
        <w:t>d</w:t>
      </w:r>
      <w:r>
        <w:rPr>
          <w:rFonts w:cs="Arial"/>
          <w:szCs w:val="24"/>
        </w:rPr>
        <w:t xml:space="preserve"> four windows on the elevation </w:t>
      </w:r>
      <w:r w:rsidRPr="00575AF8">
        <w:rPr>
          <w:rFonts w:cs="Arial"/>
          <w:szCs w:val="24"/>
        </w:rPr>
        <w:t>facing No. 4</w:t>
      </w:r>
      <w:r>
        <w:rPr>
          <w:rFonts w:cs="Arial"/>
          <w:szCs w:val="24"/>
        </w:rPr>
        <w:t>. Th</w:t>
      </w:r>
      <w:r w:rsidR="00E63E68">
        <w:rPr>
          <w:rFonts w:cs="Arial"/>
          <w:szCs w:val="24"/>
        </w:rPr>
        <w:t>o</w:t>
      </w:r>
      <w:r>
        <w:rPr>
          <w:rFonts w:cs="Arial"/>
          <w:szCs w:val="24"/>
        </w:rPr>
        <w:t>se serve</w:t>
      </w:r>
      <w:r w:rsidR="00E63E68">
        <w:rPr>
          <w:rFonts w:cs="Arial"/>
          <w:szCs w:val="24"/>
        </w:rPr>
        <w:t>d</w:t>
      </w:r>
      <w:r>
        <w:rPr>
          <w:rFonts w:cs="Arial"/>
          <w:szCs w:val="24"/>
        </w:rPr>
        <w:t xml:space="preserve"> a hall and bathrooms and </w:t>
      </w:r>
      <w:r w:rsidR="00E63E68">
        <w:rPr>
          <w:rFonts w:cs="Arial"/>
          <w:szCs w:val="24"/>
        </w:rPr>
        <w:t>were</w:t>
      </w:r>
      <w:r>
        <w:rPr>
          <w:rFonts w:cs="Arial"/>
          <w:szCs w:val="24"/>
        </w:rPr>
        <w:t xml:space="preserve"> all fitted with obscure glazing preventing any overlooking towards No.4.</w:t>
      </w:r>
      <w:r w:rsidR="00E63E68">
        <w:rPr>
          <w:rFonts w:cs="Arial"/>
          <w:szCs w:val="24"/>
        </w:rPr>
        <w:t xml:space="preserve"> </w:t>
      </w:r>
      <w:r w:rsidRPr="00E12A2B">
        <w:rPr>
          <w:rFonts w:cs="Arial"/>
          <w:szCs w:val="24"/>
        </w:rPr>
        <w:t>The occupants of No. 4 ha</w:t>
      </w:r>
      <w:r w:rsidR="00E63E68">
        <w:rPr>
          <w:rFonts w:cs="Arial"/>
          <w:szCs w:val="24"/>
        </w:rPr>
        <w:t>d</w:t>
      </w:r>
      <w:r w:rsidRPr="00E12A2B">
        <w:rPr>
          <w:rFonts w:cs="Arial"/>
          <w:szCs w:val="24"/>
        </w:rPr>
        <w:t xml:space="preserve"> raised concerns regarding overlooking from the rear windows of the dwelling </w:t>
      </w:r>
      <w:r>
        <w:rPr>
          <w:rFonts w:cs="Arial"/>
          <w:szCs w:val="24"/>
        </w:rPr>
        <w:t xml:space="preserve">however the Planning Department </w:t>
      </w:r>
      <w:r w:rsidR="00E63E68">
        <w:rPr>
          <w:rFonts w:cs="Arial"/>
          <w:szCs w:val="24"/>
        </w:rPr>
        <w:t xml:space="preserve">was </w:t>
      </w:r>
      <w:r>
        <w:rPr>
          <w:rFonts w:cs="Arial"/>
          <w:szCs w:val="24"/>
        </w:rPr>
        <w:t xml:space="preserve">satisfied that there </w:t>
      </w:r>
      <w:r w:rsidR="00E63E68">
        <w:rPr>
          <w:rFonts w:cs="Arial"/>
          <w:szCs w:val="24"/>
        </w:rPr>
        <w:t>was</w:t>
      </w:r>
      <w:r>
        <w:rPr>
          <w:rFonts w:cs="Arial"/>
          <w:szCs w:val="24"/>
        </w:rPr>
        <w:t xml:space="preserve"> no unacceptable impact. </w:t>
      </w:r>
      <w:r w:rsidR="00E63E68">
        <w:rPr>
          <w:rFonts w:cs="Arial"/>
          <w:szCs w:val="24"/>
        </w:rPr>
        <w:t>The visual</w:t>
      </w:r>
      <w:r>
        <w:rPr>
          <w:rFonts w:cs="Arial"/>
          <w:szCs w:val="24"/>
        </w:rPr>
        <w:t xml:space="preserve"> show</w:t>
      </w:r>
      <w:r w:rsidR="00E63E68">
        <w:rPr>
          <w:rFonts w:cs="Arial"/>
          <w:szCs w:val="24"/>
        </w:rPr>
        <w:t>ed</w:t>
      </w:r>
      <w:r>
        <w:rPr>
          <w:rFonts w:cs="Arial"/>
          <w:szCs w:val="24"/>
        </w:rPr>
        <w:t xml:space="preserve"> the two rear windows in question and show</w:t>
      </w:r>
      <w:r w:rsidR="003C28D2">
        <w:rPr>
          <w:rFonts w:cs="Arial"/>
          <w:szCs w:val="24"/>
        </w:rPr>
        <w:t>ed</w:t>
      </w:r>
      <w:r>
        <w:rPr>
          <w:rFonts w:cs="Arial"/>
          <w:szCs w:val="24"/>
        </w:rPr>
        <w:t xml:space="preserve"> photographs taken from each of th</w:t>
      </w:r>
      <w:r w:rsidR="00E63E68">
        <w:rPr>
          <w:rFonts w:cs="Arial"/>
          <w:szCs w:val="24"/>
        </w:rPr>
        <w:t>o</w:t>
      </w:r>
      <w:r>
        <w:rPr>
          <w:rFonts w:cs="Arial"/>
          <w:szCs w:val="24"/>
        </w:rPr>
        <w:t xml:space="preserve">se windows. As </w:t>
      </w:r>
      <w:r w:rsidR="00E63E68">
        <w:rPr>
          <w:rFonts w:cs="Arial"/>
          <w:szCs w:val="24"/>
        </w:rPr>
        <w:t>could</w:t>
      </w:r>
      <w:r>
        <w:rPr>
          <w:rFonts w:cs="Arial"/>
          <w:szCs w:val="24"/>
        </w:rPr>
        <w:t xml:space="preserve"> be seen, there </w:t>
      </w:r>
      <w:r w:rsidR="00E63E68">
        <w:rPr>
          <w:rFonts w:cs="Arial"/>
          <w:szCs w:val="24"/>
        </w:rPr>
        <w:t>was</w:t>
      </w:r>
      <w:r>
        <w:rPr>
          <w:rFonts w:cs="Arial"/>
          <w:szCs w:val="24"/>
        </w:rPr>
        <w:t xml:space="preserve"> no direct view from th</w:t>
      </w:r>
      <w:r w:rsidR="00E63E68">
        <w:rPr>
          <w:rFonts w:cs="Arial"/>
          <w:szCs w:val="24"/>
        </w:rPr>
        <w:t>o</w:t>
      </w:r>
      <w:r>
        <w:rPr>
          <w:rFonts w:cs="Arial"/>
          <w:szCs w:val="24"/>
        </w:rPr>
        <w:t>se windows towards any habitable rooms within the dwelling at No. 4 or towards its rear private amenity space. The occupants of No. 4 ha</w:t>
      </w:r>
      <w:r w:rsidR="00E63E68">
        <w:rPr>
          <w:rFonts w:cs="Arial"/>
          <w:szCs w:val="24"/>
        </w:rPr>
        <w:t xml:space="preserve">d </w:t>
      </w:r>
      <w:r>
        <w:rPr>
          <w:rFonts w:cs="Arial"/>
          <w:szCs w:val="24"/>
        </w:rPr>
        <w:t xml:space="preserve">also raised concerns that the proposed front balcony </w:t>
      </w:r>
      <w:r w:rsidR="00E63E68">
        <w:rPr>
          <w:rFonts w:cs="Arial"/>
          <w:szCs w:val="24"/>
        </w:rPr>
        <w:t xml:space="preserve">would </w:t>
      </w:r>
      <w:r>
        <w:rPr>
          <w:rFonts w:cs="Arial"/>
          <w:szCs w:val="24"/>
        </w:rPr>
        <w:t>result in an unacceptable degree of overlooking towards the front and side of their dwelling. The Planning Department consider</w:t>
      </w:r>
      <w:r w:rsidR="00E63E68">
        <w:rPr>
          <w:rFonts w:cs="Arial"/>
          <w:szCs w:val="24"/>
        </w:rPr>
        <w:t>ed</w:t>
      </w:r>
      <w:r>
        <w:rPr>
          <w:rFonts w:cs="Arial"/>
          <w:szCs w:val="24"/>
        </w:rPr>
        <w:t xml:space="preserve"> that the balcony </w:t>
      </w:r>
      <w:r w:rsidR="00E63E68">
        <w:rPr>
          <w:rFonts w:cs="Arial"/>
          <w:szCs w:val="24"/>
        </w:rPr>
        <w:t>was</w:t>
      </w:r>
      <w:r>
        <w:rPr>
          <w:rFonts w:cs="Arial"/>
          <w:szCs w:val="24"/>
        </w:rPr>
        <w:t xml:space="preserve"> located a sufficient distance from No.4 to ensure that no unacceptable degree of overlooking</w:t>
      </w:r>
      <w:r w:rsidR="003C28D2">
        <w:rPr>
          <w:rFonts w:cs="Arial"/>
          <w:szCs w:val="24"/>
        </w:rPr>
        <w:t xml:space="preserve">. </w:t>
      </w:r>
      <w:r>
        <w:rPr>
          <w:rFonts w:cs="Arial"/>
          <w:szCs w:val="24"/>
        </w:rPr>
        <w:t xml:space="preserve">In addition, as the balcony </w:t>
      </w:r>
      <w:r w:rsidR="00E63E68">
        <w:rPr>
          <w:rFonts w:cs="Arial"/>
          <w:szCs w:val="24"/>
        </w:rPr>
        <w:t>was</w:t>
      </w:r>
      <w:r>
        <w:rPr>
          <w:rFonts w:cs="Arial"/>
          <w:szCs w:val="24"/>
        </w:rPr>
        <w:t xml:space="preserve"> located to the front of the dwelling, there </w:t>
      </w:r>
      <w:r w:rsidR="00E63E68">
        <w:rPr>
          <w:rFonts w:cs="Arial"/>
          <w:szCs w:val="24"/>
        </w:rPr>
        <w:t>were</w:t>
      </w:r>
      <w:r>
        <w:rPr>
          <w:rFonts w:cs="Arial"/>
          <w:szCs w:val="24"/>
        </w:rPr>
        <w:t xml:space="preserve"> no views towards any windows serving habitable rooms within No. 4 or towards any areas of private amenity space. The </w:t>
      </w:r>
      <w:r w:rsidR="00E63E68">
        <w:rPr>
          <w:rFonts w:cs="Arial"/>
          <w:szCs w:val="24"/>
        </w:rPr>
        <w:t xml:space="preserve">visual displayed showed </w:t>
      </w:r>
      <w:r>
        <w:rPr>
          <w:rFonts w:cs="Arial"/>
          <w:szCs w:val="24"/>
        </w:rPr>
        <w:t xml:space="preserve">the view from the balcony towards No.4. As </w:t>
      </w:r>
      <w:r w:rsidR="00E63E68">
        <w:rPr>
          <w:rFonts w:cs="Arial"/>
          <w:szCs w:val="24"/>
        </w:rPr>
        <w:t>could be seen</w:t>
      </w:r>
      <w:r>
        <w:rPr>
          <w:rFonts w:cs="Arial"/>
          <w:szCs w:val="24"/>
        </w:rPr>
        <w:t xml:space="preserve">, the only view from here </w:t>
      </w:r>
      <w:r w:rsidR="00E63E68">
        <w:rPr>
          <w:rFonts w:cs="Arial"/>
          <w:szCs w:val="24"/>
        </w:rPr>
        <w:t>was</w:t>
      </w:r>
      <w:r>
        <w:rPr>
          <w:rFonts w:cs="Arial"/>
          <w:szCs w:val="24"/>
        </w:rPr>
        <w:t xml:space="preserve"> towards the front garden area of No. 4 and even this view </w:t>
      </w:r>
      <w:r w:rsidR="00E63E68">
        <w:rPr>
          <w:rFonts w:cs="Arial"/>
          <w:szCs w:val="24"/>
        </w:rPr>
        <w:t>was</w:t>
      </w:r>
      <w:r>
        <w:rPr>
          <w:rFonts w:cs="Arial"/>
          <w:szCs w:val="24"/>
        </w:rPr>
        <w:t xml:space="preserve"> mostly screened by the existing vegetation. There </w:t>
      </w:r>
      <w:r w:rsidR="00E63E68">
        <w:rPr>
          <w:rFonts w:cs="Arial"/>
          <w:szCs w:val="24"/>
        </w:rPr>
        <w:t>were</w:t>
      </w:r>
      <w:r>
        <w:rPr>
          <w:rFonts w:cs="Arial"/>
          <w:szCs w:val="24"/>
        </w:rPr>
        <w:t xml:space="preserve"> no direct views towards any windows or private amenity space belonging to No. 4.</w:t>
      </w:r>
    </w:p>
    <w:p w14:paraId="5D43B3F4" w14:textId="77777777" w:rsidR="00E63E68" w:rsidRDefault="00E63E68" w:rsidP="005D7A79">
      <w:pPr>
        <w:rPr>
          <w:rFonts w:cs="Arial"/>
          <w:b/>
          <w:bCs/>
          <w:szCs w:val="24"/>
        </w:rPr>
      </w:pPr>
    </w:p>
    <w:p w14:paraId="1677BAF7" w14:textId="61CEE1AB" w:rsidR="00E63E68" w:rsidRDefault="005D7A79" w:rsidP="005D7A79">
      <w:pPr>
        <w:rPr>
          <w:rFonts w:cs="Arial"/>
          <w:szCs w:val="24"/>
        </w:rPr>
      </w:pPr>
      <w:r>
        <w:rPr>
          <w:rFonts w:cs="Arial"/>
          <w:szCs w:val="24"/>
        </w:rPr>
        <w:t xml:space="preserve">The Planning Department </w:t>
      </w:r>
      <w:r w:rsidR="00E63E68">
        <w:rPr>
          <w:rFonts w:cs="Arial"/>
          <w:szCs w:val="24"/>
        </w:rPr>
        <w:t>was</w:t>
      </w:r>
      <w:r>
        <w:rPr>
          <w:rFonts w:cs="Arial"/>
          <w:szCs w:val="24"/>
        </w:rPr>
        <w:t xml:space="preserve"> also content that there </w:t>
      </w:r>
      <w:r w:rsidR="00E63E68">
        <w:rPr>
          <w:rFonts w:cs="Arial"/>
          <w:szCs w:val="24"/>
        </w:rPr>
        <w:t xml:space="preserve">would </w:t>
      </w:r>
      <w:r>
        <w:rPr>
          <w:rFonts w:cs="Arial"/>
          <w:szCs w:val="24"/>
        </w:rPr>
        <w:t xml:space="preserve">be no unacceptable loss of light to any habitable rooms within No.4. Two living areas </w:t>
      </w:r>
      <w:r w:rsidR="00E63E68">
        <w:rPr>
          <w:rFonts w:cs="Arial"/>
          <w:szCs w:val="24"/>
        </w:rPr>
        <w:t>were</w:t>
      </w:r>
      <w:r>
        <w:rPr>
          <w:rFonts w:cs="Arial"/>
          <w:szCs w:val="24"/>
        </w:rPr>
        <w:t xml:space="preserve"> located on the southern side of No</w:t>
      </w:r>
      <w:r w:rsidR="003C28D2">
        <w:rPr>
          <w:rFonts w:cs="Arial"/>
          <w:szCs w:val="24"/>
        </w:rPr>
        <w:t>.</w:t>
      </w:r>
      <w:r>
        <w:rPr>
          <w:rFonts w:cs="Arial"/>
          <w:szCs w:val="24"/>
        </w:rPr>
        <w:t>4 facing the proposed dwelling. The living area located towards the front of the dwelling ha</w:t>
      </w:r>
      <w:r w:rsidR="00E63E68">
        <w:rPr>
          <w:rFonts w:cs="Arial"/>
          <w:szCs w:val="24"/>
        </w:rPr>
        <w:t>d</w:t>
      </w:r>
      <w:r>
        <w:rPr>
          <w:rFonts w:cs="Arial"/>
          <w:szCs w:val="24"/>
        </w:rPr>
        <w:t xml:space="preserve"> one window on the southern side elevation of the dwelling and two to the front. When the 25 degree Vertical Sky Component light test </w:t>
      </w:r>
      <w:r w:rsidR="00E63E68">
        <w:rPr>
          <w:rFonts w:cs="Arial"/>
          <w:szCs w:val="24"/>
        </w:rPr>
        <w:t>was</w:t>
      </w:r>
      <w:r>
        <w:rPr>
          <w:rFonts w:cs="Arial"/>
          <w:szCs w:val="24"/>
        </w:rPr>
        <w:t xml:space="preserve"> applied to the side window of this room, the tallest pitched roof section of the proposed development exceed</w:t>
      </w:r>
      <w:r w:rsidR="00E63E68">
        <w:rPr>
          <w:rFonts w:cs="Arial"/>
          <w:szCs w:val="24"/>
        </w:rPr>
        <w:t>ed</w:t>
      </w:r>
      <w:r>
        <w:rPr>
          <w:rFonts w:cs="Arial"/>
          <w:szCs w:val="24"/>
        </w:rPr>
        <w:t xml:space="preserve"> the recommended 25 degrees by 10 degrees</w:t>
      </w:r>
      <w:r w:rsidR="00E63E68">
        <w:rPr>
          <w:rFonts w:cs="Arial"/>
          <w:szCs w:val="24"/>
        </w:rPr>
        <w:t>. T</w:t>
      </w:r>
      <w:r>
        <w:rPr>
          <w:rFonts w:cs="Arial"/>
          <w:szCs w:val="24"/>
        </w:rPr>
        <w:t>he central flat roof section also marginally exceed</w:t>
      </w:r>
      <w:r w:rsidR="00E63E68">
        <w:rPr>
          <w:rFonts w:cs="Arial"/>
          <w:szCs w:val="24"/>
        </w:rPr>
        <w:t>ed</w:t>
      </w:r>
      <w:r>
        <w:rPr>
          <w:rFonts w:cs="Arial"/>
          <w:szCs w:val="24"/>
        </w:rPr>
        <w:t xml:space="preserve"> the 25 degrees by approx</w:t>
      </w:r>
      <w:r w:rsidR="003C28D2">
        <w:rPr>
          <w:rFonts w:cs="Arial"/>
          <w:szCs w:val="24"/>
        </w:rPr>
        <w:t>imately</w:t>
      </w:r>
      <w:r>
        <w:rPr>
          <w:rFonts w:cs="Arial"/>
          <w:szCs w:val="24"/>
        </w:rPr>
        <w:t>. 5 degrees. The lower flat roof section to the rear however me</w:t>
      </w:r>
      <w:r w:rsidR="00E63E68">
        <w:rPr>
          <w:rFonts w:cs="Arial"/>
          <w:szCs w:val="24"/>
        </w:rPr>
        <w:t>t</w:t>
      </w:r>
      <w:r>
        <w:rPr>
          <w:rFonts w:cs="Arial"/>
          <w:szCs w:val="24"/>
        </w:rPr>
        <w:t xml:space="preserve"> the 25 degree test when applied to the rear living area window. While the light test </w:t>
      </w:r>
      <w:r w:rsidR="00E63E68">
        <w:rPr>
          <w:rFonts w:cs="Arial"/>
          <w:szCs w:val="24"/>
        </w:rPr>
        <w:t>was</w:t>
      </w:r>
      <w:r>
        <w:rPr>
          <w:rFonts w:cs="Arial"/>
          <w:szCs w:val="24"/>
        </w:rPr>
        <w:t xml:space="preserve"> exceeded in part in this instance, policy advise</w:t>
      </w:r>
      <w:r w:rsidR="00E63E68">
        <w:rPr>
          <w:rFonts w:cs="Arial"/>
          <w:szCs w:val="24"/>
        </w:rPr>
        <w:t>d</w:t>
      </w:r>
      <w:r>
        <w:rPr>
          <w:rFonts w:cs="Arial"/>
          <w:szCs w:val="24"/>
        </w:rPr>
        <w:t xml:space="preserve"> that light tests </w:t>
      </w:r>
      <w:r w:rsidR="00E63E68">
        <w:rPr>
          <w:rFonts w:cs="Arial"/>
          <w:szCs w:val="24"/>
        </w:rPr>
        <w:t>were</w:t>
      </w:r>
      <w:r>
        <w:rPr>
          <w:rFonts w:cs="Arial"/>
          <w:szCs w:val="24"/>
        </w:rPr>
        <w:t xml:space="preserve"> not to be applied as a rigid standard which must be met in every case. Rather they </w:t>
      </w:r>
      <w:r w:rsidR="00E63E68">
        <w:rPr>
          <w:rFonts w:cs="Arial"/>
          <w:szCs w:val="24"/>
        </w:rPr>
        <w:t>were</w:t>
      </w:r>
      <w:r>
        <w:rPr>
          <w:rFonts w:cs="Arial"/>
          <w:szCs w:val="24"/>
        </w:rPr>
        <w:t xml:space="preserve"> intended as a tool to aid assessment in conjunction with other relevant factors including any alternative sources of light serving the room. In this case as outlined, the affected room ha</w:t>
      </w:r>
      <w:r w:rsidR="00E63E68">
        <w:rPr>
          <w:rFonts w:cs="Arial"/>
          <w:szCs w:val="24"/>
        </w:rPr>
        <w:t>d</w:t>
      </w:r>
      <w:r>
        <w:rPr>
          <w:rFonts w:cs="Arial"/>
          <w:szCs w:val="24"/>
        </w:rPr>
        <w:t xml:space="preserve"> two additional windows on the front elevation providing an adequate additional source of light. It </w:t>
      </w:r>
      <w:r w:rsidR="00E63E68">
        <w:rPr>
          <w:rFonts w:cs="Arial"/>
          <w:szCs w:val="24"/>
        </w:rPr>
        <w:t>was</w:t>
      </w:r>
      <w:r>
        <w:rPr>
          <w:rFonts w:cs="Arial"/>
          <w:szCs w:val="24"/>
        </w:rPr>
        <w:t xml:space="preserve"> also of note that the dwelling approved under the extant planning </w:t>
      </w:r>
      <w:r>
        <w:rPr>
          <w:rFonts w:cs="Arial"/>
          <w:szCs w:val="24"/>
        </w:rPr>
        <w:lastRenderedPageBreak/>
        <w:t>permission also marginally fail</w:t>
      </w:r>
      <w:r w:rsidR="00E63E68">
        <w:rPr>
          <w:rFonts w:cs="Arial"/>
          <w:szCs w:val="24"/>
        </w:rPr>
        <w:t>ed</w:t>
      </w:r>
      <w:r>
        <w:rPr>
          <w:rFonts w:cs="Arial"/>
          <w:szCs w:val="24"/>
        </w:rPr>
        <w:t xml:space="preserve"> the light test and this must also be a material consideration</w:t>
      </w:r>
      <w:r w:rsidR="003C28D2">
        <w:rPr>
          <w:rFonts w:cs="Arial"/>
          <w:szCs w:val="24"/>
        </w:rPr>
        <w:t xml:space="preserve">.  </w:t>
      </w:r>
    </w:p>
    <w:p w14:paraId="2D33B5D2" w14:textId="77777777" w:rsidR="00E63E68" w:rsidRDefault="00E63E68" w:rsidP="005D7A79">
      <w:pPr>
        <w:rPr>
          <w:rFonts w:cs="Arial"/>
          <w:szCs w:val="24"/>
        </w:rPr>
      </w:pPr>
    </w:p>
    <w:p w14:paraId="74005BC3" w14:textId="21EA7CA9" w:rsidR="005D7A79" w:rsidRDefault="005D7A79" w:rsidP="005D7A79">
      <w:pPr>
        <w:rPr>
          <w:rFonts w:cs="Arial"/>
          <w:szCs w:val="24"/>
        </w:rPr>
      </w:pPr>
      <w:r w:rsidRPr="0052117F">
        <w:rPr>
          <w:rFonts w:cs="Arial"/>
          <w:szCs w:val="24"/>
        </w:rPr>
        <w:t xml:space="preserve">New landscaping </w:t>
      </w:r>
      <w:r w:rsidR="00E63E68">
        <w:rPr>
          <w:rFonts w:cs="Arial"/>
          <w:szCs w:val="24"/>
        </w:rPr>
        <w:t>was</w:t>
      </w:r>
      <w:r w:rsidRPr="0052117F">
        <w:rPr>
          <w:rFonts w:cs="Arial"/>
          <w:szCs w:val="24"/>
        </w:rPr>
        <w:t xml:space="preserve"> also proposed for the development which include</w:t>
      </w:r>
      <w:r w:rsidR="00E63E68">
        <w:rPr>
          <w:rFonts w:cs="Arial"/>
          <w:szCs w:val="24"/>
        </w:rPr>
        <w:t xml:space="preserve">d </w:t>
      </w:r>
      <w:r w:rsidRPr="0052117F">
        <w:rPr>
          <w:rFonts w:cs="Arial"/>
          <w:szCs w:val="24"/>
        </w:rPr>
        <w:t xml:space="preserve">new </w:t>
      </w:r>
      <w:r w:rsidR="003C28D2">
        <w:rPr>
          <w:rFonts w:cs="Arial"/>
          <w:szCs w:val="24"/>
        </w:rPr>
        <w:t>l</w:t>
      </w:r>
      <w:r w:rsidRPr="0052117F">
        <w:rPr>
          <w:rFonts w:cs="Arial"/>
          <w:szCs w:val="24"/>
        </w:rPr>
        <w:t>aurel boundary planting along the northern and eastern boundaries of the site. The planting ha</w:t>
      </w:r>
      <w:r w:rsidR="00E63E68">
        <w:rPr>
          <w:rFonts w:cs="Arial"/>
          <w:szCs w:val="24"/>
        </w:rPr>
        <w:t>d</w:t>
      </w:r>
      <w:r w:rsidRPr="0052117F">
        <w:rPr>
          <w:rFonts w:cs="Arial"/>
          <w:szCs w:val="24"/>
        </w:rPr>
        <w:t xml:space="preserve"> already been undertaken on site</w:t>
      </w:r>
      <w:r w:rsidR="00E63E68">
        <w:rPr>
          <w:rFonts w:cs="Arial"/>
          <w:szCs w:val="24"/>
        </w:rPr>
        <w:t xml:space="preserve">. </w:t>
      </w:r>
      <w:r>
        <w:rPr>
          <w:rFonts w:cs="Arial"/>
          <w:szCs w:val="24"/>
        </w:rPr>
        <w:t xml:space="preserve">The choice of </w:t>
      </w:r>
      <w:r w:rsidR="003C28D2">
        <w:rPr>
          <w:rFonts w:cs="Arial"/>
          <w:szCs w:val="24"/>
        </w:rPr>
        <w:t>l</w:t>
      </w:r>
      <w:r>
        <w:rPr>
          <w:rFonts w:cs="Arial"/>
          <w:szCs w:val="24"/>
        </w:rPr>
        <w:t xml:space="preserve">aurel species </w:t>
      </w:r>
      <w:r w:rsidR="00E63E68">
        <w:rPr>
          <w:rFonts w:cs="Arial"/>
          <w:szCs w:val="24"/>
        </w:rPr>
        <w:t>was</w:t>
      </w:r>
      <w:r>
        <w:rPr>
          <w:rFonts w:cs="Arial"/>
          <w:szCs w:val="24"/>
        </w:rPr>
        <w:t xml:space="preserve"> considered to be appropriate at this location as it </w:t>
      </w:r>
      <w:r w:rsidR="00E63E68">
        <w:rPr>
          <w:rFonts w:cs="Arial"/>
          <w:szCs w:val="24"/>
        </w:rPr>
        <w:t>would</w:t>
      </w:r>
      <w:r>
        <w:rPr>
          <w:rFonts w:cs="Arial"/>
          <w:szCs w:val="24"/>
        </w:rPr>
        <w:t xml:space="preserve"> provide a good degree of year round screening and compliments the </w:t>
      </w:r>
      <w:r w:rsidR="003C28D2">
        <w:rPr>
          <w:rFonts w:cs="Arial"/>
          <w:szCs w:val="24"/>
        </w:rPr>
        <w:t>l</w:t>
      </w:r>
      <w:r>
        <w:rPr>
          <w:rFonts w:cs="Arial"/>
          <w:szCs w:val="24"/>
        </w:rPr>
        <w:t xml:space="preserve">aurel boundary planting already established at the neighbouring property No.4. A short stretch of Leylandii Cypress hedging and a tree located on the northern boundary of the site were removed during construction. The tree was already proposed for removal under the previous approval. While the hedge was conditioned under the previous approval to be retained to maintain privacy, it </w:t>
      </w:r>
      <w:r w:rsidR="00E63E68">
        <w:rPr>
          <w:rFonts w:cs="Arial"/>
          <w:szCs w:val="24"/>
        </w:rPr>
        <w:t xml:space="preserve">was </w:t>
      </w:r>
      <w:r>
        <w:rPr>
          <w:rFonts w:cs="Arial"/>
          <w:szCs w:val="24"/>
        </w:rPr>
        <w:t>considered that the new fence and planting now in place provide</w:t>
      </w:r>
      <w:r w:rsidR="00E63E68">
        <w:rPr>
          <w:rFonts w:cs="Arial"/>
          <w:szCs w:val="24"/>
        </w:rPr>
        <w:t>d</w:t>
      </w:r>
      <w:r>
        <w:rPr>
          <w:rFonts w:cs="Arial"/>
          <w:szCs w:val="24"/>
        </w:rPr>
        <w:t xml:space="preserve"> an appropriate alternative means of screening. </w:t>
      </w:r>
    </w:p>
    <w:p w14:paraId="5E0D0771" w14:textId="77777777" w:rsidR="00E63E68" w:rsidRDefault="00E63E68" w:rsidP="005D7A79">
      <w:pPr>
        <w:rPr>
          <w:rFonts w:cs="Arial"/>
          <w:szCs w:val="24"/>
        </w:rPr>
      </w:pPr>
    </w:p>
    <w:p w14:paraId="4CCD4831" w14:textId="1885BF6A" w:rsidR="005D7A79" w:rsidRDefault="005D7A79" w:rsidP="005D7A79">
      <w:pPr>
        <w:rPr>
          <w:rFonts w:cs="Arial"/>
          <w:szCs w:val="24"/>
        </w:rPr>
      </w:pPr>
      <w:r>
        <w:rPr>
          <w:rFonts w:cs="Arial"/>
          <w:szCs w:val="24"/>
        </w:rPr>
        <w:t xml:space="preserve">In terms of the biodiversity of the site, an Ecological Statement was prepared by a qualified Ecologist and submitted with the application. The site was found to be of low ecological value with no evidence of any protected or priority species or habitats present. </w:t>
      </w:r>
    </w:p>
    <w:p w14:paraId="532F6FA8" w14:textId="77777777" w:rsidR="00E63E68" w:rsidRDefault="00E63E68" w:rsidP="005D7A79">
      <w:pPr>
        <w:rPr>
          <w:rFonts w:cs="Arial"/>
          <w:b/>
          <w:bCs/>
          <w:szCs w:val="24"/>
        </w:rPr>
      </w:pPr>
    </w:p>
    <w:p w14:paraId="7A575F7B" w14:textId="47A2CF62" w:rsidR="005D7A79" w:rsidRDefault="005D7A79" w:rsidP="005D7A79">
      <w:pPr>
        <w:rPr>
          <w:rFonts w:cs="Arial"/>
          <w:szCs w:val="24"/>
        </w:rPr>
      </w:pPr>
      <w:r w:rsidRPr="00F031DD">
        <w:rPr>
          <w:rFonts w:cs="Arial"/>
          <w:szCs w:val="24"/>
        </w:rPr>
        <w:t xml:space="preserve">Adequate parking </w:t>
      </w:r>
      <w:r w:rsidR="00E63E68">
        <w:rPr>
          <w:rFonts w:cs="Arial"/>
          <w:szCs w:val="24"/>
        </w:rPr>
        <w:t>was</w:t>
      </w:r>
      <w:r w:rsidRPr="00F031DD">
        <w:rPr>
          <w:rFonts w:cs="Arial"/>
          <w:szCs w:val="24"/>
        </w:rPr>
        <w:t xml:space="preserve"> provided by way of a gravelled hardstanding area at the front of the dwelling which provide</w:t>
      </w:r>
      <w:r w:rsidR="00E63E68">
        <w:rPr>
          <w:rFonts w:cs="Arial"/>
          <w:szCs w:val="24"/>
        </w:rPr>
        <w:t>d</w:t>
      </w:r>
      <w:r w:rsidRPr="00F031DD">
        <w:rPr>
          <w:rFonts w:cs="Arial"/>
          <w:szCs w:val="24"/>
        </w:rPr>
        <w:t xml:space="preserve"> space for the parking of three cars similar to the previous approval.</w:t>
      </w:r>
    </w:p>
    <w:p w14:paraId="6F2FD4CB" w14:textId="77777777" w:rsidR="00E63E68" w:rsidRDefault="00E63E68" w:rsidP="005D7A79">
      <w:pPr>
        <w:rPr>
          <w:rFonts w:cs="Arial"/>
          <w:szCs w:val="24"/>
        </w:rPr>
      </w:pPr>
    </w:p>
    <w:p w14:paraId="04F6F02B" w14:textId="4B209317" w:rsidR="005D7A79" w:rsidRDefault="005D7A79" w:rsidP="005D7A79">
      <w:pPr>
        <w:rPr>
          <w:rFonts w:cs="Arial"/>
          <w:szCs w:val="24"/>
        </w:rPr>
      </w:pPr>
      <w:r>
        <w:rPr>
          <w:rFonts w:cs="Arial"/>
          <w:szCs w:val="24"/>
        </w:rPr>
        <w:t>In total, 47 letters of objection from 10 separate addresses ha</w:t>
      </w:r>
      <w:r w:rsidR="00E63E68">
        <w:rPr>
          <w:rFonts w:cs="Arial"/>
          <w:szCs w:val="24"/>
        </w:rPr>
        <w:t>d</w:t>
      </w:r>
      <w:r>
        <w:rPr>
          <w:rFonts w:cs="Arial"/>
          <w:szCs w:val="24"/>
        </w:rPr>
        <w:t xml:space="preserve"> been received throughout the processing of this planning application. The main concerns raised include</w:t>
      </w:r>
      <w:r w:rsidR="00E63E68">
        <w:rPr>
          <w:rFonts w:cs="Arial"/>
          <w:szCs w:val="24"/>
        </w:rPr>
        <w:t>d</w:t>
      </w:r>
      <w:r>
        <w:rPr>
          <w:rFonts w:cs="Arial"/>
          <w:szCs w:val="24"/>
        </w:rPr>
        <w:t>:</w:t>
      </w:r>
    </w:p>
    <w:p w14:paraId="1068461D" w14:textId="77777777" w:rsidR="005D7A79" w:rsidRDefault="005D7A79" w:rsidP="005D7A79">
      <w:pPr>
        <w:pStyle w:val="ListParagraph"/>
        <w:numPr>
          <w:ilvl w:val="0"/>
          <w:numId w:val="9"/>
        </w:numPr>
      </w:pPr>
      <w:r>
        <w:t>The adverse impact on the character of the area</w:t>
      </w:r>
    </w:p>
    <w:p w14:paraId="0B568B9F" w14:textId="4779CA96" w:rsidR="005D7A79" w:rsidRDefault="005D7A79" w:rsidP="005D7A79">
      <w:pPr>
        <w:pStyle w:val="ListParagraph"/>
        <w:numPr>
          <w:ilvl w:val="0"/>
          <w:numId w:val="9"/>
        </w:numPr>
      </w:pPr>
      <w:r>
        <w:t xml:space="preserve">Loss of privacy and daylight </w:t>
      </w:r>
    </w:p>
    <w:p w14:paraId="12371860" w14:textId="77777777" w:rsidR="005D7A79" w:rsidRDefault="005D7A79" w:rsidP="005D7A79">
      <w:pPr>
        <w:pStyle w:val="ListParagraph"/>
        <w:numPr>
          <w:ilvl w:val="0"/>
          <w:numId w:val="9"/>
        </w:numPr>
      </w:pPr>
      <w:r>
        <w:t>The continuance of building works prior to the granting of planning permission</w:t>
      </w:r>
    </w:p>
    <w:p w14:paraId="66AEC488" w14:textId="77777777" w:rsidR="005D7A79" w:rsidRDefault="005D7A79" w:rsidP="005D7A79">
      <w:pPr>
        <w:pStyle w:val="ListParagraph"/>
        <w:numPr>
          <w:ilvl w:val="0"/>
          <w:numId w:val="9"/>
        </w:numPr>
      </w:pPr>
      <w:r>
        <w:t>Removal of the existing hedgerow</w:t>
      </w:r>
    </w:p>
    <w:p w14:paraId="59B6954F" w14:textId="77777777" w:rsidR="005D7A79" w:rsidRDefault="005D7A79" w:rsidP="005D7A79">
      <w:pPr>
        <w:pStyle w:val="ListParagraph"/>
        <w:numPr>
          <w:ilvl w:val="0"/>
          <w:numId w:val="9"/>
        </w:numPr>
      </w:pPr>
      <w:r>
        <w:t>Impact on biodiversity</w:t>
      </w:r>
    </w:p>
    <w:p w14:paraId="04EE88CD" w14:textId="3C6C9BB8" w:rsidR="005D7A79" w:rsidRDefault="005D7A79" w:rsidP="005D7A79">
      <w:pPr>
        <w:rPr>
          <w:rFonts w:cs="Arial"/>
          <w:szCs w:val="24"/>
        </w:rPr>
      </w:pPr>
      <w:r w:rsidRPr="00AA6A3B">
        <w:rPr>
          <w:rFonts w:cs="Arial"/>
          <w:szCs w:val="24"/>
        </w:rPr>
        <w:t>Th</w:t>
      </w:r>
      <w:r w:rsidR="00E63E68">
        <w:rPr>
          <w:rFonts w:cs="Arial"/>
          <w:szCs w:val="24"/>
        </w:rPr>
        <w:t>o</w:t>
      </w:r>
      <w:r w:rsidRPr="00AA6A3B">
        <w:rPr>
          <w:rFonts w:cs="Arial"/>
          <w:szCs w:val="24"/>
        </w:rPr>
        <w:t xml:space="preserve">se </w:t>
      </w:r>
      <w:r w:rsidRPr="00212615">
        <w:rPr>
          <w:rFonts w:cs="Arial"/>
          <w:szCs w:val="24"/>
        </w:rPr>
        <w:t>issues h</w:t>
      </w:r>
      <w:r w:rsidR="00E63E68">
        <w:rPr>
          <w:rFonts w:cs="Arial"/>
          <w:szCs w:val="24"/>
        </w:rPr>
        <w:t>ad</w:t>
      </w:r>
      <w:r w:rsidRPr="00212615">
        <w:rPr>
          <w:rFonts w:cs="Arial"/>
          <w:szCs w:val="24"/>
        </w:rPr>
        <w:t xml:space="preserve"> all been considered in detail in the main planning report and subsequent addendum.</w:t>
      </w:r>
      <w:r w:rsidRPr="00AA6A3B">
        <w:rPr>
          <w:rFonts w:cs="Arial"/>
          <w:szCs w:val="24"/>
        </w:rPr>
        <w:t xml:space="preserve"> </w:t>
      </w:r>
    </w:p>
    <w:p w14:paraId="3E17344C" w14:textId="77777777" w:rsidR="00E63E68" w:rsidRPr="00E63E68" w:rsidRDefault="00E63E68" w:rsidP="005D7A79">
      <w:pPr>
        <w:rPr>
          <w:rFonts w:cs="Arial"/>
          <w:szCs w:val="24"/>
        </w:rPr>
      </w:pPr>
    </w:p>
    <w:p w14:paraId="4E02C6D6" w14:textId="4B8C33D8" w:rsidR="005D7A79" w:rsidRPr="00E63E68" w:rsidRDefault="005D7A79" w:rsidP="005D7A79">
      <w:pPr>
        <w:rPr>
          <w:rFonts w:cs="Arial"/>
          <w:szCs w:val="24"/>
        </w:rPr>
      </w:pPr>
      <w:r w:rsidRPr="00E63E68">
        <w:rPr>
          <w:rFonts w:cs="Arial"/>
          <w:szCs w:val="24"/>
        </w:rPr>
        <w:t xml:space="preserve">In summary, the Planning Department </w:t>
      </w:r>
      <w:r w:rsidR="00E63E68" w:rsidRPr="00E63E68">
        <w:rPr>
          <w:rFonts w:cs="Arial"/>
          <w:szCs w:val="24"/>
        </w:rPr>
        <w:t>was</w:t>
      </w:r>
      <w:r w:rsidRPr="00E63E68">
        <w:rPr>
          <w:rFonts w:cs="Arial"/>
          <w:szCs w:val="24"/>
        </w:rPr>
        <w:t xml:space="preserve"> satisfied that the retrospective change of house type proposal meets all of the relevant policy requirements of PPS7 and PPS7 Addendum. The amendments to the design from that previously approved under the extant Reserved Matters permission </w:t>
      </w:r>
      <w:r w:rsidR="00E63E68" w:rsidRPr="00E63E68">
        <w:rPr>
          <w:rFonts w:cs="Arial"/>
          <w:szCs w:val="24"/>
        </w:rPr>
        <w:t xml:space="preserve">were </w:t>
      </w:r>
      <w:r w:rsidRPr="00E63E68">
        <w:rPr>
          <w:rFonts w:cs="Arial"/>
          <w:szCs w:val="24"/>
        </w:rPr>
        <w:t xml:space="preserve">considered to be minor. The overall design and scale of the dwelling </w:t>
      </w:r>
      <w:r w:rsidR="00E63E68" w:rsidRPr="00E63E68">
        <w:rPr>
          <w:rFonts w:cs="Arial"/>
          <w:szCs w:val="24"/>
        </w:rPr>
        <w:t>was</w:t>
      </w:r>
      <w:r w:rsidRPr="00E63E68">
        <w:rPr>
          <w:rFonts w:cs="Arial"/>
          <w:szCs w:val="24"/>
        </w:rPr>
        <w:t xml:space="preserve"> in keeping with the established built form of the area. The dwelling d</w:t>
      </w:r>
      <w:r w:rsidR="003C28D2">
        <w:rPr>
          <w:rFonts w:cs="Arial"/>
          <w:szCs w:val="24"/>
        </w:rPr>
        <w:t>id</w:t>
      </w:r>
      <w:r w:rsidRPr="00E63E68">
        <w:rPr>
          <w:rFonts w:cs="Arial"/>
          <w:szCs w:val="24"/>
        </w:rPr>
        <w:t xml:space="preserve"> not cause any unacceptable adverse impact on the amenity of any adjacent properties by way of loss of privacy or light. The dwelling ha</w:t>
      </w:r>
      <w:r w:rsidR="00E63E68" w:rsidRPr="00E63E68">
        <w:rPr>
          <w:rFonts w:cs="Arial"/>
          <w:szCs w:val="24"/>
        </w:rPr>
        <w:t>d</w:t>
      </w:r>
      <w:r w:rsidRPr="00E63E68">
        <w:rPr>
          <w:rFonts w:cs="Arial"/>
          <w:szCs w:val="24"/>
        </w:rPr>
        <w:t xml:space="preserve"> adequate private amenity space, parking provision and a suitable level of landscaping h</w:t>
      </w:r>
      <w:r w:rsidR="00E63E68" w:rsidRPr="00E63E68">
        <w:rPr>
          <w:rFonts w:cs="Arial"/>
          <w:szCs w:val="24"/>
        </w:rPr>
        <w:t>ad</w:t>
      </w:r>
      <w:r w:rsidRPr="00E63E68">
        <w:rPr>
          <w:rFonts w:cs="Arial"/>
          <w:szCs w:val="24"/>
        </w:rPr>
        <w:t xml:space="preserve"> been provided. All consultees </w:t>
      </w:r>
      <w:r w:rsidR="00E63E68" w:rsidRPr="00E63E68">
        <w:rPr>
          <w:rFonts w:cs="Arial"/>
          <w:szCs w:val="24"/>
        </w:rPr>
        <w:t xml:space="preserve">were </w:t>
      </w:r>
      <w:r w:rsidRPr="00E63E68">
        <w:rPr>
          <w:rFonts w:cs="Arial"/>
          <w:szCs w:val="24"/>
        </w:rPr>
        <w:t>also content with the proposal. Therefore</w:t>
      </w:r>
      <w:r w:rsidR="00DD5EAD">
        <w:rPr>
          <w:rFonts w:cs="Arial"/>
          <w:szCs w:val="24"/>
        </w:rPr>
        <w:t xml:space="preserve">, </w:t>
      </w:r>
      <w:r w:rsidRPr="00E63E68">
        <w:rPr>
          <w:rFonts w:cs="Arial"/>
          <w:szCs w:val="24"/>
        </w:rPr>
        <w:t xml:space="preserve">on this basis it </w:t>
      </w:r>
      <w:r w:rsidR="00E63E68" w:rsidRPr="00E63E68">
        <w:rPr>
          <w:rFonts w:cs="Arial"/>
          <w:szCs w:val="24"/>
        </w:rPr>
        <w:t>was</w:t>
      </w:r>
      <w:r w:rsidRPr="00E63E68">
        <w:rPr>
          <w:rFonts w:cs="Arial"/>
          <w:szCs w:val="24"/>
        </w:rPr>
        <w:t xml:space="preserve"> recommended that full planning should be granted.</w:t>
      </w:r>
    </w:p>
    <w:p w14:paraId="243EEAC6" w14:textId="274476D0" w:rsidR="00101593" w:rsidRDefault="00101593" w:rsidP="00DD5EAD">
      <w:pPr>
        <w:jc w:val="both"/>
        <w:rPr>
          <w:rFonts w:cs="Arial"/>
          <w:szCs w:val="24"/>
        </w:rPr>
      </w:pPr>
    </w:p>
    <w:p w14:paraId="7398F304" w14:textId="77145B65" w:rsidR="003C28D2" w:rsidRDefault="003C28D2" w:rsidP="00DD5EAD">
      <w:pPr>
        <w:jc w:val="both"/>
        <w:rPr>
          <w:rFonts w:cs="Arial"/>
          <w:szCs w:val="24"/>
        </w:rPr>
      </w:pPr>
      <w:r>
        <w:rPr>
          <w:rFonts w:cs="Arial"/>
          <w:szCs w:val="24"/>
        </w:rPr>
        <w:t xml:space="preserve">The Chair invited questions from Members for the Planning Officer.  </w:t>
      </w:r>
    </w:p>
    <w:p w14:paraId="74ED9116" w14:textId="77777777" w:rsidR="00DD5EAD" w:rsidRDefault="00DD5EAD" w:rsidP="00DD5EAD">
      <w:pPr>
        <w:jc w:val="both"/>
        <w:rPr>
          <w:rFonts w:cs="Arial"/>
          <w:szCs w:val="24"/>
        </w:rPr>
      </w:pPr>
    </w:p>
    <w:p w14:paraId="2AB91ACD" w14:textId="6D570D63" w:rsidR="005D7A79" w:rsidRDefault="00DD5EAD" w:rsidP="00DD5EAD">
      <w:pPr>
        <w:rPr>
          <w:rFonts w:cs="Arial"/>
          <w:szCs w:val="24"/>
        </w:rPr>
      </w:pPr>
      <w:r>
        <w:rPr>
          <w:rFonts w:cs="Arial"/>
          <w:szCs w:val="24"/>
        </w:rPr>
        <w:lastRenderedPageBreak/>
        <w:t xml:space="preserve">The Mayor noted that permitted development rights had been removed going forward. </w:t>
      </w:r>
      <w:r w:rsidR="00AE179B">
        <w:rPr>
          <w:rFonts w:cs="Arial"/>
          <w:szCs w:val="24"/>
        </w:rPr>
        <w:t xml:space="preserve">The Planning Officer stated that was to ensure that there was no additional impact on the neighbours. </w:t>
      </w:r>
    </w:p>
    <w:p w14:paraId="6245EBA6" w14:textId="77777777" w:rsidR="00AE179B" w:rsidRDefault="00AE179B" w:rsidP="00DD5EAD">
      <w:pPr>
        <w:rPr>
          <w:rFonts w:cs="Arial"/>
          <w:szCs w:val="24"/>
        </w:rPr>
      </w:pPr>
    </w:p>
    <w:p w14:paraId="303CF5CB" w14:textId="565C92BB" w:rsidR="00AE179B" w:rsidRDefault="00AE179B" w:rsidP="00DD5EAD">
      <w:pPr>
        <w:rPr>
          <w:rFonts w:cs="Arial"/>
          <w:szCs w:val="24"/>
        </w:rPr>
      </w:pPr>
      <w:r>
        <w:rPr>
          <w:rFonts w:cs="Arial"/>
          <w:szCs w:val="24"/>
        </w:rPr>
        <w:t xml:space="preserve">In relation to the front balcony, the Mayor questioned if that would have been allowed under permitted development rights.  The Planning Officer stated that would need to be assessed separately under the regulations however given that it was forward of the building line it likely would </w:t>
      </w:r>
      <w:r w:rsidR="00BC2371">
        <w:rPr>
          <w:rFonts w:cs="Arial"/>
          <w:szCs w:val="24"/>
        </w:rPr>
        <w:t xml:space="preserve">not </w:t>
      </w:r>
      <w:r>
        <w:rPr>
          <w:rFonts w:cs="Arial"/>
          <w:szCs w:val="24"/>
        </w:rPr>
        <w:t xml:space="preserve">meet permitted development.   </w:t>
      </w:r>
    </w:p>
    <w:p w14:paraId="4C5C6334" w14:textId="77777777" w:rsidR="00AE179B" w:rsidRDefault="00AE179B" w:rsidP="00DD5EAD">
      <w:pPr>
        <w:rPr>
          <w:rFonts w:cs="Arial"/>
          <w:szCs w:val="24"/>
        </w:rPr>
      </w:pPr>
    </w:p>
    <w:p w14:paraId="2EA824A0" w14:textId="47214BFE" w:rsidR="00AE179B" w:rsidRDefault="00AE179B" w:rsidP="00DD5EAD">
      <w:pPr>
        <w:rPr>
          <w:rFonts w:cs="Arial"/>
          <w:szCs w:val="24"/>
        </w:rPr>
      </w:pPr>
      <w:r>
        <w:rPr>
          <w:rFonts w:cs="Arial"/>
          <w:szCs w:val="24"/>
        </w:rPr>
        <w:t>The Mayor referred to the balcony w</w:t>
      </w:r>
      <w:r w:rsidR="00BC2371">
        <w:rPr>
          <w:rFonts w:cs="Arial"/>
          <w:szCs w:val="24"/>
        </w:rPr>
        <w:t>hich was</w:t>
      </w:r>
      <w:r>
        <w:rPr>
          <w:rFonts w:cs="Arial"/>
          <w:szCs w:val="24"/>
        </w:rPr>
        <w:t xml:space="preserve"> 20m from No2 and just met the minimum separation distance. The Planning Officer explained that the 20m was what had been recommended in Creating Places guidance in relation to back to back. This was to the front which included the road and was well in excess at 26.5m to the garage and 20m to the projecting window at No2.  The extant permission had the same building line with windows in a similar position.  </w:t>
      </w:r>
    </w:p>
    <w:p w14:paraId="0F883FE3" w14:textId="77777777" w:rsidR="00AE179B" w:rsidRDefault="00AE179B" w:rsidP="00DD5EAD">
      <w:pPr>
        <w:rPr>
          <w:rFonts w:cs="Arial"/>
          <w:szCs w:val="24"/>
        </w:rPr>
      </w:pPr>
    </w:p>
    <w:p w14:paraId="093D5877" w14:textId="18572444" w:rsidR="005D7A79" w:rsidRDefault="00AE179B" w:rsidP="2A64CF00">
      <w:pPr>
        <w:rPr>
          <w:rFonts w:cs="Arial"/>
        </w:rPr>
      </w:pPr>
      <w:r w:rsidRPr="2A64CF00">
        <w:rPr>
          <w:rFonts w:cs="Arial"/>
        </w:rPr>
        <w:t>The Mayor referred to the overlooking concerns of No 3 and expressed concerns in respect of the light test which failed by 10%. She viewed that as significant and the amount of light into living spaces was important. The Planning Officer agreed and stated that Officers had been transparent</w:t>
      </w:r>
      <w:r w:rsidR="00D359F9" w:rsidRPr="2A64CF00">
        <w:rPr>
          <w:rFonts w:cs="Arial"/>
        </w:rPr>
        <w:t xml:space="preserve">,  in this instance the roof affected had two other windows, one of which was quite large. The light test was not a rigid standard and was a tool that </w:t>
      </w:r>
      <w:r w:rsidR="00933962" w:rsidRPr="2A64CF00">
        <w:rPr>
          <w:rFonts w:cs="Arial"/>
        </w:rPr>
        <w:t xml:space="preserve">assisted </w:t>
      </w:r>
      <w:r w:rsidR="00D359F9" w:rsidRPr="2A64CF00">
        <w:rPr>
          <w:rFonts w:cs="Arial"/>
        </w:rPr>
        <w:t xml:space="preserve">Officers in the assessment of an application alongside other factors.   </w:t>
      </w:r>
    </w:p>
    <w:p w14:paraId="44511B75" w14:textId="77777777" w:rsidR="00D359F9" w:rsidRDefault="00D359F9" w:rsidP="00DD5EAD">
      <w:pPr>
        <w:rPr>
          <w:rFonts w:cs="Arial"/>
          <w:szCs w:val="24"/>
        </w:rPr>
      </w:pPr>
    </w:p>
    <w:p w14:paraId="2110715C" w14:textId="4F852977" w:rsidR="00D359F9" w:rsidRDefault="00D359F9" w:rsidP="00DD5EAD">
      <w:pPr>
        <w:rPr>
          <w:rFonts w:cs="Arial"/>
          <w:szCs w:val="24"/>
        </w:rPr>
      </w:pPr>
      <w:r>
        <w:rPr>
          <w:rFonts w:cs="Arial"/>
          <w:szCs w:val="24"/>
        </w:rPr>
        <w:t>The Mayor recognised the Officer’s professional opinion however felt the loss of amenity should be acknowledged</w:t>
      </w:r>
      <w:r w:rsidR="00F97969">
        <w:rPr>
          <w:rFonts w:cs="Arial"/>
          <w:szCs w:val="24"/>
        </w:rPr>
        <w:t xml:space="preserve">. The Planning Officer stated that a light coloured finish would be used and that was </w:t>
      </w:r>
      <w:r w:rsidR="00933962">
        <w:rPr>
          <w:rFonts w:cs="Arial"/>
          <w:szCs w:val="24"/>
        </w:rPr>
        <w:t xml:space="preserve">also </w:t>
      </w:r>
      <w:r w:rsidR="00F97969">
        <w:rPr>
          <w:rFonts w:cs="Arial"/>
          <w:szCs w:val="24"/>
        </w:rPr>
        <w:t>a mitigating factor.</w:t>
      </w:r>
    </w:p>
    <w:p w14:paraId="0C5F4712" w14:textId="77777777" w:rsidR="00F97969" w:rsidRDefault="00F97969" w:rsidP="00DD5EAD">
      <w:pPr>
        <w:rPr>
          <w:rFonts w:cs="Arial"/>
          <w:szCs w:val="24"/>
        </w:rPr>
      </w:pPr>
    </w:p>
    <w:p w14:paraId="4139AA28" w14:textId="757ACFBC" w:rsidR="00F97969" w:rsidRDefault="00F97969" w:rsidP="00DD5EAD">
      <w:pPr>
        <w:rPr>
          <w:rFonts w:cs="Arial"/>
          <w:szCs w:val="24"/>
        </w:rPr>
      </w:pPr>
      <w:r>
        <w:rPr>
          <w:rFonts w:cs="Arial"/>
          <w:szCs w:val="24"/>
        </w:rPr>
        <w:t>Councillor Cathcart sought clarity on the light test from what was previously approved to be able to assess the difference in the impact. The Planning Officer explained that</w:t>
      </w:r>
      <w:r w:rsidR="00933962">
        <w:rPr>
          <w:rFonts w:cs="Arial"/>
          <w:szCs w:val="24"/>
        </w:rPr>
        <w:t xml:space="preserve"> there</w:t>
      </w:r>
      <w:r>
        <w:rPr>
          <w:rFonts w:cs="Arial"/>
          <w:szCs w:val="24"/>
        </w:rPr>
        <w:t xml:space="preserve"> was an increase in height of 0.5m in relation to the front section with the pitched roof.  </w:t>
      </w:r>
      <w:r w:rsidR="008C7E28">
        <w:rPr>
          <w:rFonts w:cs="Arial"/>
          <w:szCs w:val="24"/>
        </w:rPr>
        <w:t xml:space="preserve">She suggested an approximate increase by 5%. Noting that the two sections at the back </w:t>
      </w:r>
      <w:r w:rsidR="00933962">
        <w:rPr>
          <w:rFonts w:cs="Arial"/>
          <w:szCs w:val="24"/>
        </w:rPr>
        <w:t xml:space="preserve">were </w:t>
      </w:r>
      <w:r w:rsidR="008C7E28">
        <w:rPr>
          <w:rFonts w:cs="Arial"/>
          <w:szCs w:val="24"/>
        </w:rPr>
        <w:t>lower</w:t>
      </w:r>
      <w:r w:rsidR="00933962">
        <w:rPr>
          <w:rFonts w:cs="Arial"/>
          <w:szCs w:val="24"/>
        </w:rPr>
        <w:t xml:space="preserve"> </w:t>
      </w:r>
      <w:r w:rsidR="008C7E28">
        <w:rPr>
          <w:rFonts w:cs="Arial"/>
          <w:szCs w:val="24"/>
        </w:rPr>
        <w:t>in height than the extant permission. The Planning Officer highlighted the need to balance the factor</w:t>
      </w:r>
      <w:r w:rsidR="007845D3">
        <w:rPr>
          <w:rFonts w:cs="Arial"/>
          <w:szCs w:val="24"/>
        </w:rPr>
        <w:t>s</w:t>
      </w:r>
      <w:r w:rsidR="008C7E28">
        <w:rPr>
          <w:rFonts w:cs="Arial"/>
          <w:szCs w:val="24"/>
        </w:rPr>
        <w:t xml:space="preserve"> with regards the overall impact.   </w:t>
      </w:r>
    </w:p>
    <w:p w14:paraId="30C52F19" w14:textId="77777777" w:rsidR="005D7A79" w:rsidRDefault="005D7A79" w:rsidP="00573AFD">
      <w:pPr>
        <w:rPr>
          <w:rFonts w:cs="Arial"/>
          <w:szCs w:val="24"/>
        </w:rPr>
      </w:pPr>
    </w:p>
    <w:p w14:paraId="569CCAC9" w14:textId="3DF7D5F2" w:rsidR="005D7A79" w:rsidRDefault="00B4453D" w:rsidP="00573AFD">
      <w:pPr>
        <w:rPr>
          <w:rFonts w:cs="Arial"/>
          <w:szCs w:val="24"/>
        </w:rPr>
      </w:pPr>
      <w:r>
        <w:rPr>
          <w:rFonts w:cs="Arial"/>
          <w:szCs w:val="24"/>
        </w:rPr>
        <w:t xml:space="preserve">Alderman McAlpine referred to the condition in respect of the roof terrace and she felt there would be a temptation to use the roof terrace due to the views. She believed the use would be dangerous and a loss of amenity for the neighbouring properties. The Planning Officer highlighted that condition 12 </w:t>
      </w:r>
      <w:r w:rsidR="002C5D0F">
        <w:rPr>
          <w:rFonts w:cs="Arial"/>
          <w:szCs w:val="24"/>
        </w:rPr>
        <w:t xml:space="preserve">stated </w:t>
      </w:r>
      <w:r>
        <w:rPr>
          <w:rFonts w:cs="Arial"/>
          <w:szCs w:val="24"/>
        </w:rPr>
        <w:t>that the flat roof area of the building should not be used as a balcony o</w:t>
      </w:r>
      <w:r w:rsidR="002C5D0F">
        <w:rPr>
          <w:rFonts w:cs="Arial"/>
          <w:szCs w:val="24"/>
        </w:rPr>
        <w:t xml:space="preserve">r </w:t>
      </w:r>
      <w:r>
        <w:rPr>
          <w:rFonts w:cs="Arial"/>
          <w:szCs w:val="24"/>
        </w:rPr>
        <w:t xml:space="preserve">roof terrace at any time. That combined with the large roof lights, there was no railings for safety and she believed that it would be unlikely that </w:t>
      </w:r>
      <w:r w:rsidR="002C5D0F">
        <w:rPr>
          <w:rFonts w:cs="Arial"/>
          <w:szCs w:val="24"/>
        </w:rPr>
        <w:t xml:space="preserve">would be </w:t>
      </w:r>
      <w:r>
        <w:rPr>
          <w:rFonts w:cs="Arial"/>
          <w:szCs w:val="24"/>
        </w:rPr>
        <w:t xml:space="preserve">used. </w:t>
      </w:r>
    </w:p>
    <w:p w14:paraId="281DD604" w14:textId="77777777" w:rsidR="00B4453D" w:rsidRDefault="00B4453D" w:rsidP="00573AFD">
      <w:pPr>
        <w:rPr>
          <w:rFonts w:cs="Arial"/>
          <w:szCs w:val="24"/>
        </w:rPr>
      </w:pPr>
    </w:p>
    <w:p w14:paraId="619B12E0" w14:textId="217E7FCE" w:rsidR="00B4453D" w:rsidRDefault="00B4453D" w:rsidP="00573AFD">
      <w:pPr>
        <w:rPr>
          <w:rFonts w:cs="Arial"/>
          <w:szCs w:val="24"/>
        </w:rPr>
      </w:pPr>
      <w:r>
        <w:rPr>
          <w:rFonts w:cs="Arial"/>
          <w:szCs w:val="24"/>
        </w:rPr>
        <w:t>Councillor Kendall questioned what value there was on placing conditions on the application given that the Applicant did what they wished anyway. She asked in percentage terms how much the proposal was overall larger than the extant permission</w:t>
      </w:r>
      <w:r w:rsidR="005F5AEC">
        <w:rPr>
          <w:rFonts w:cs="Arial"/>
          <w:szCs w:val="24"/>
        </w:rPr>
        <w:t xml:space="preserve">. The Planning Officer stated that the conditions were enforceable.  She did not have a percentage of the overall increase stating that she had outlined the increase in terms of the footprint and height. </w:t>
      </w:r>
    </w:p>
    <w:p w14:paraId="2E11BB18" w14:textId="77777777" w:rsidR="003C7031" w:rsidRDefault="003C7031" w:rsidP="00573AFD">
      <w:pPr>
        <w:rPr>
          <w:rFonts w:cs="Arial"/>
          <w:szCs w:val="24"/>
        </w:rPr>
      </w:pPr>
    </w:p>
    <w:p w14:paraId="65EF2A3A" w14:textId="1A376B08" w:rsidR="005F5AEC" w:rsidRDefault="005F5AEC" w:rsidP="00573AFD">
      <w:pPr>
        <w:rPr>
          <w:rFonts w:cs="Arial"/>
          <w:szCs w:val="24"/>
        </w:rPr>
      </w:pPr>
      <w:r>
        <w:rPr>
          <w:rFonts w:cs="Arial"/>
          <w:szCs w:val="24"/>
        </w:rPr>
        <w:t xml:space="preserve">Councillor Kendall noted that the previous conditions were enforceable also. </w:t>
      </w:r>
    </w:p>
    <w:p w14:paraId="720A47D2" w14:textId="125812EA" w:rsidR="005F5AEC" w:rsidRDefault="005F5AEC" w:rsidP="00573AFD">
      <w:pPr>
        <w:rPr>
          <w:rFonts w:cs="Arial"/>
          <w:szCs w:val="24"/>
        </w:rPr>
      </w:pPr>
    </w:p>
    <w:p w14:paraId="6D9E6403" w14:textId="7D7CB603" w:rsidR="003C7031" w:rsidRDefault="003C7031" w:rsidP="00573AFD">
      <w:pPr>
        <w:rPr>
          <w:rFonts w:cs="Arial"/>
          <w:szCs w:val="24"/>
        </w:rPr>
      </w:pPr>
      <w:r>
        <w:rPr>
          <w:rFonts w:cs="Arial"/>
          <w:szCs w:val="24"/>
        </w:rPr>
        <w:t xml:space="preserve">The Chair </w:t>
      </w:r>
      <w:r w:rsidR="005F5AEC">
        <w:rPr>
          <w:rFonts w:cs="Arial"/>
          <w:szCs w:val="24"/>
        </w:rPr>
        <w:t xml:space="preserve">invited </w:t>
      </w:r>
      <w:r>
        <w:rPr>
          <w:rFonts w:cs="Arial"/>
          <w:szCs w:val="24"/>
        </w:rPr>
        <w:t xml:space="preserve">Alan McGregor and Brian Kee </w:t>
      </w:r>
      <w:r w:rsidR="005F5AEC">
        <w:rPr>
          <w:rFonts w:cs="Arial"/>
          <w:szCs w:val="24"/>
        </w:rPr>
        <w:t>to come forward</w:t>
      </w:r>
      <w:r>
        <w:rPr>
          <w:rFonts w:cs="Arial"/>
          <w:szCs w:val="24"/>
        </w:rPr>
        <w:t xml:space="preserve"> who were speaking against the application.   </w:t>
      </w:r>
    </w:p>
    <w:p w14:paraId="5DB452BE" w14:textId="77777777" w:rsidR="003C7031" w:rsidRDefault="003C7031" w:rsidP="00573AFD">
      <w:pPr>
        <w:rPr>
          <w:rFonts w:cs="Arial"/>
          <w:szCs w:val="24"/>
        </w:rPr>
      </w:pPr>
    </w:p>
    <w:p w14:paraId="1E7D8125" w14:textId="5B6D4A3D" w:rsidR="00221B22" w:rsidRPr="00221B22" w:rsidRDefault="00221B22" w:rsidP="00221B22">
      <w:pPr>
        <w:rPr>
          <w:rFonts w:cs="Arial"/>
          <w:szCs w:val="24"/>
        </w:rPr>
      </w:pPr>
      <w:r w:rsidRPr="00CD11DE">
        <w:rPr>
          <w:rFonts w:cs="Arial"/>
          <w:szCs w:val="24"/>
        </w:rPr>
        <w:t xml:space="preserve">Mr Kee commenced by stating that if </w:t>
      </w:r>
      <w:r w:rsidRPr="00221B22">
        <w:rPr>
          <w:rFonts w:cs="Arial"/>
          <w:szCs w:val="24"/>
        </w:rPr>
        <w:t xml:space="preserve">the property approved 14 years ago had been built then </w:t>
      </w:r>
      <w:r w:rsidR="00CD11DE">
        <w:rPr>
          <w:rFonts w:cs="Arial"/>
          <w:szCs w:val="24"/>
        </w:rPr>
        <w:t>“</w:t>
      </w:r>
      <w:r w:rsidRPr="00CD11DE">
        <w:rPr>
          <w:rFonts w:cs="Arial"/>
          <w:szCs w:val="24"/>
        </w:rPr>
        <w:t xml:space="preserve">he </w:t>
      </w:r>
      <w:r w:rsidRPr="00221B22">
        <w:rPr>
          <w:rFonts w:cs="Arial"/>
          <w:szCs w:val="24"/>
        </w:rPr>
        <w:t>would not be here tonig</w:t>
      </w:r>
      <w:r w:rsidRPr="00CD11DE">
        <w:rPr>
          <w:rFonts w:cs="Arial"/>
          <w:szCs w:val="24"/>
        </w:rPr>
        <w:t>ht</w:t>
      </w:r>
      <w:r w:rsidR="00CD11DE">
        <w:rPr>
          <w:rFonts w:cs="Arial"/>
          <w:szCs w:val="24"/>
        </w:rPr>
        <w:t>”</w:t>
      </w:r>
      <w:r w:rsidRPr="00CD11DE">
        <w:rPr>
          <w:rFonts w:cs="Arial"/>
          <w:szCs w:val="24"/>
        </w:rPr>
        <w:t>. He found it b</w:t>
      </w:r>
      <w:r w:rsidRPr="00221B22">
        <w:rPr>
          <w:rFonts w:cs="Arial"/>
          <w:szCs w:val="24"/>
        </w:rPr>
        <w:t>izarr</w:t>
      </w:r>
      <w:r w:rsidRPr="00CD11DE">
        <w:rPr>
          <w:rFonts w:cs="Arial"/>
          <w:szCs w:val="24"/>
        </w:rPr>
        <w:t>e</w:t>
      </w:r>
      <w:r w:rsidRPr="00221B22">
        <w:rPr>
          <w:rFonts w:cs="Arial"/>
          <w:szCs w:val="24"/>
        </w:rPr>
        <w:t xml:space="preserve"> and unlawful</w:t>
      </w:r>
      <w:r w:rsidRPr="00CD11DE">
        <w:rPr>
          <w:rFonts w:cs="Arial"/>
          <w:szCs w:val="24"/>
        </w:rPr>
        <w:t xml:space="preserve"> that the application was being heard while </w:t>
      </w:r>
      <w:r w:rsidRPr="00221B22">
        <w:rPr>
          <w:rFonts w:cs="Arial"/>
          <w:szCs w:val="24"/>
        </w:rPr>
        <w:t xml:space="preserve">public consultation </w:t>
      </w:r>
      <w:r w:rsidRPr="00CD11DE">
        <w:rPr>
          <w:rFonts w:cs="Arial"/>
          <w:szCs w:val="24"/>
        </w:rPr>
        <w:t>was</w:t>
      </w:r>
      <w:r w:rsidRPr="00221B22">
        <w:rPr>
          <w:rFonts w:cs="Arial"/>
          <w:szCs w:val="24"/>
        </w:rPr>
        <w:t xml:space="preserve"> still ongoing. </w:t>
      </w:r>
      <w:r w:rsidRPr="00CD11DE">
        <w:rPr>
          <w:rFonts w:cs="Arial"/>
          <w:szCs w:val="24"/>
        </w:rPr>
        <w:t xml:space="preserve"> He outlined the concerns in respect of </w:t>
      </w:r>
      <w:r w:rsidRPr="00221B22">
        <w:rPr>
          <w:rFonts w:cs="Arial"/>
          <w:szCs w:val="24"/>
        </w:rPr>
        <w:t xml:space="preserve">overlooking and loss of privacy. The large overlooking, window on the </w:t>
      </w:r>
      <w:r w:rsidRPr="00CD11DE">
        <w:rPr>
          <w:rFonts w:cs="Arial"/>
          <w:szCs w:val="24"/>
        </w:rPr>
        <w:t>n</w:t>
      </w:r>
      <w:r w:rsidRPr="00221B22">
        <w:rPr>
          <w:rFonts w:cs="Arial"/>
          <w:szCs w:val="24"/>
        </w:rPr>
        <w:t>orth elevation</w:t>
      </w:r>
      <w:r w:rsidR="002C5D0F">
        <w:rPr>
          <w:rFonts w:cs="Arial"/>
          <w:szCs w:val="24"/>
        </w:rPr>
        <w:t xml:space="preserve"> was </w:t>
      </w:r>
      <w:r w:rsidRPr="00221B22">
        <w:rPr>
          <w:rFonts w:cs="Arial"/>
          <w:szCs w:val="24"/>
        </w:rPr>
        <w:t>a deviation from the 2011 approval which conditioned against such a window, look</w:t>
      </w:r>
      <w:r w:rsidRPr="00CD11DE">
        <w:rPr>
          <w:rFonts w:cs="Arial"/>
          <w:szCs w:val="24"/>
        </w:rPr>
        <w:t>ed</w:t>
      </w:r>
      <w:r w:rsidRPr="00221B22">
        <w:rPr>
          <w:rFonts w:cs="Arial"/>
          <w:szCs w:val="24"/>
        </w:rPr>
        <w:t xml:space="preserve"> directly towards </w:t>
      </w:r>
      <w:r>
        <w:rPr>
          <w:rFonts w:cs="Arial"/>
          <w:szCs w:val="24"/>
        </w:rPr>
        <w:t xml:space="preserve">his </w:t>
      </w:r>
      <w:r w:rsidRPr="00221B22">
        <w:rPr>
          <w:rFonts w:cs="Arial"/>
          <w:szCs w:val="24"/>
        </w:rPr>
        <w:t>living areas and garden. Although obscure glazing ha</w:t>
      </w:r>
      <w:r>
        <w:rPr>
          <w:rFonts w:cs="Arial"/>
          <w:szCs w:val="24"/>
        </w:rPr>
        <w:t xml:space="preserve">d </w:t>
      </w:r>
      <w:r w:rsidRPr="00221B22">
        <w:rPr>
          <w:rFonts w:cs="Arial"/>
          <w:szCs w:val="24"/>
        </w:rPr>
        <w:t>been added, the effect remain</w:t>
      </w:r>
      <w:r>
        <w:rPr>
          <w:rFonts w:cs="Arial"/>
          <w:szCs w:val="24"/>
        </w:rPr>
        <w:t>ed</w:t>
      </w:r>
      <w:r w:rsidRPr="00221B22">
        <w:rPr>
          <w:rFonts w:cs="Arial"/>
          <w:szCs w:val="24"/>
        </w:rPr>
        <w:t xml:space="preserve"> one of intrusion. The perception of being overlooked </w:t>
      </w:r>
      <w:r>
        <w:rPr>
          <w:rFonts w:cs="Arial"/>
          <w:szCs w:val="24"/>
        </w:rPr>
        <w:t>was</w:t>
      </w:r>
      <w:r w:rsidRPr="00221B22">
        <w:rPr>
          <w:rFonts w:cs="Arial"/>
          <w:szCs w:val="24"/>
        </w:rPr>
        <w:t xml:space="preserve"> itself a serious loss of amenity, contrary to Policy QD1 of PPS7. He questioned why a stairwell required so much light. </w:t>
      </w:r>
      <w:r w:rsidR="002C5D0F">
        <w:rPr>
          <w:rFonts w:cs="Arial"/>
          <w:szCs w:val="24"/>
        </w:rPr>
        <w:t xml:space="preserve">He believed there to be </w:t>
      </w:r>
      <w:r w:rsidRPr="00221B22">
        <w:rPr>
          <w:rFonts w:cs="Arial"/>
          <w:szCs w:val="24"/>
        </w:rPr>
        <w:t>multiple departures from the approved drawings and conditions. Th</w:t>
      </w:r>
      <w:r>
        <w:rPr>
          <w:rFonts w:cs="Arial"/>
          <w:szCs w:val="24"/>
        </w:rPr>
        <w:t>o</w:t>
      </w:r>
      <w:r w:rsidRPr="00221B22">
        <w:rPr>
          <w:rFonts w:cs="Arial"/>
          <w:szCs w:val="24"/>
        </w:rPr>
        <w:t>se include</w:t>
      </w:r>
      <w:r w:rsidR="00CD11DE">
        <w:rPr>
          <w:rFonts w:cs="Arial"/>
          <w:szCs w:val="24"/>
        </w:rPr>
        <w:t>d</w:t>
      </w:r>
      <w:r w:rsidRPr="00221B22">
        <w:rPr>
          <w:rFonts w:cs="Arial"/>
          <w:szCs w:val="24"/>
        </w:rPr>
        <w:t xml:space="preserve"> a trebled in size sliding window allowing access onto a flat roof where a fixed recessed one was expected, two large roof panels instead of six rooflights,</w:t>
      </w:r>
      <w:r w:rsidR="00CD11DE">
        <w:rPr>
          <w:rFonts w:cs="Arial"/>
          <w:szCs w:val="24"/>
        </w:rPr>
        <w:t xml:space="preserve"> </w:t>
      </w:r>
      <w:r w:rsidRPr="00221B22">
        <w:rPr>
          <w:rFonts w:cs="Arial"/>
          <w:szCs w:val="24"/>
        </w:rPr>
        <w:t xml:space="preserve">deficiencies found by the Enforcement Team and non-compliances requiring many amended plans to be submitted. Mr Kee stated that such changes demonstrated a pattern of building first and seeking permission later, which undermined confidence in the process. He outlined that the dwelling was significantly larger than the 2011 approval. </w:t>
      </w:r>
      <w:r>
        <w:rPr>
          <w:rFonts w:cs="Arial"/>
          <w:szCs w:val="24"/>
        </w:rPr>
        <w:t>He viewed it as approximately 10%</w:t>
      </w:r>
      <w:r w:rsidRPr="00221B22">
        <w:rPr>
          <w:rFonts w:cs="Arial"/>
          <w:szCs w:val="24"/>
        </w:rPr>
        <w:t xml:space="preserve"> </w:t>
      </w:r>
      <w:r>
        <w:rPr>
          <w:rFonts w:cs="Arial"/>
          <w:szCs w:val="24"/>
        </w:rPr>
        <w:t xml:space="preserve">larger </w:t>
      </w:r>
      <w:r w:rsidRPr="00221B22">
        <w:rPr>
          <w:rFonts w:cs="Arial"/>
          <w:szCs w:val="24"/>
        </w:rPr>
        <w:t>in floor area, taller by half a metre, and longer at the rear. Th</w:t>
      </w:r>
      <w:r w:rsidR="00073843">
        <w:rPr>
          <w:rFonts w:cs="Arial"/>
          <w:szCs w:val="24"/>
        </w:rPr>
        <w:t>o</w:t>
      </w:r>
      <w:r w:rsidRPr="00221B22">
        <w:rPr>
          <w:rFonts w:cs="Arial"/>
          <w:szCs w:val="24"/>
        </w:rPr>
        <w:t>se increases may sound small in percentage terms, but they ha</w:t>
      </w:r>
      <w:r w:rsidR="00073843">
        <w:rPr>
          <w:rFonts w:cs="Arial"/>
          <w:szCs w:val="24"/>
        </w:rPr>
        <w:t>d</w:t>
      </w:r>
      <w:r w:rsidRPr="00221B22">
        <w:rPr>
          <w:rFonts w:cs="Arial"/>
          <w:szCs w:val="24"/>
        </w:rPr>
        <w:t xml:space="preserve"> created a building that </w:t>
      </w:r>
      <w:r w:rsidR="00073843">
        <w:rPr>
          <w:rFonts w:cs="Arial"/>
          <w:szCs w:val="24"/>
        </w:rPr>
        <w:t>was</w:t>
      </w:r>
      <w:r w:rsidRPr="00221B22">
        <w:rPr>
          <w:rFonts w:cs="Arial"/>
          <w:szCs w:val="24"/>
        </w:rPr>
        <w:t xml:space="preserve"> overbearing in scale and out of keeping with </w:t>
      </w:r>
      <w:r w:rsidR="002C5D0F">
        <w:rPr>
          <w:rFonts w:cs="Arial"/>
          <w:szCs w:val="24"/>
        </w:rPr>
        <w:t xml:space="preserve">his </w:t>
      </w:r>
      <w:r w:rsidR="00CD11DE">
        <w:rPr>
          <w:rFonts w:cs="Arial"/>
          <w:szCs w:val="24"/>
        </w:rPr>
        <w:t xml:space="preserve">lower elevation </w:t>
      </w:r>
      <w:r w:rsidRPr="00221B22">
        <w:rPr>
          <w:rFonts w:cs="Arial"/>
          <w:szCs w:val="24"/>
        </w:rPr>
        <w:t xml:space="preserve">neighbouring property. Its visual impact upon Grey Point Road, Fort Road and Church Road </w:t>
      </w:r>
      <w:r w:rsidR="00073843" w:rsidRPr="00CD11DE">
        <w:rPr>
          <w:rFonts w:cs="Arial"/>
          <w:szCs w:val="24"/>
        </w:rPr>
        <w:t>was</w:t>
      </w:r>
      <w:r w:rsidRPr="00221B22">
        <w:rPr>
          <w:rFonts w:cs="Arial"/>
          <w:szCs w:val="24"/>
        </w:rPr>
        <w:t xml:space="preserve"> stark and detrimental to the area. This development </w:t>
      </w:r>
      <w:r w:rsidR="00073843" w:rsidRPr="00CD11DE">
        <w:rPr>
          <w:rFonts w:cs="Arial"/>
          <w:szCs w:val="24"/>
        </w:rPr>
        <w:t>was</w:t>
      </w:r>
      <w:r w:rsidRPr="00221B22">
        <w:rPr>
          <w:rFonts w:cs="Arial"/>
          <w:szCs w:val="24"/>
        </w:rPr>
        <w:t xml:space="preserve"> very different to the properties in Sheridan Grove; it </w:t>
      </w:r>
      <w:r w:rsidR="00073843" w:rsidRPr="00CD11DE">
        <w:rPr>
          <w:rFonts w:cs="Arial"/>
          <w:szCs w:val="24"/>
        </w:rPr>
        <w:t>was</w:t>
      </w:r>
      <w:r w:rsidRPr="00221B22">
        <w:rPr>
          <w:rFonts w:cs="Arial"/>
          <w:szCs w:val="24"/>
        </w:rPr>
        <w:t xml:space="preserve"> aligned differently, ha</w:t>
      </w:r>
      <w:r w:rsidR="00073843" w:rsidRPr="00CD11DE">
        <w:rPr>
          <w:rFonts w:cs="Arial"/>
          <w:szCs w:val="24"/>
        </w:rPr>
        <w:t>d</w:t>
      </w:r>
      <w:r w:rsidRPr="00221B22">
        <w:rPr>
          <w:rFonts w:cs="Arial"/>
          <w:szCs w:val="24"/>
        </w:rPr>
        <w:t xml:space="preserve"> no garage and minimal garden space. </w:t>
      </w:r>
      <w:r w:rsidR="00073843" w:rsidRPr="00CD11DE">
        <w:rPr>
          <w:rFonts w:cs="Arial"/>
          <w:szCs w:val="24"/>
        </w:rPr>
        <w:t xml:space="preserve">Mr Kee also outlined concerns regarding </w:t>
      </w:r>
      <w:r w:rsidRPr="00221B22">
        <w:rPr>
          <w:rFonts w:cs="Arial"/>
          <w:szCs w:val="24"/>
        </w:rPr>
        <w:t xml:space="preserve">procedural issues. The ownership certificate had to be corrected, the application form </w:t>
      </w:r>
      <w:r w:rsidR="00073843" w:rsidRPr="00CD11DE">
        <w:rPr>
          <w:rFonts w:cs="Arial"/>
          <w:szCs w:val="24"/>
        </w:rPr>
        <w:t>was</w:t>
      </w:r>
      <w:r w:rsidRPr="00221B22">
        <w:rPr>
          <w:rFonts w:cs="Arial"/>
          <w:szCs w:val="24"/>
        </w:rPr>
        <w:t xml:space="preserve"> inaccurate and neighbour notification dates were misstated. While th</w:t>
      </w:r>
      <w:r w:rsidR="00073843" w:rsidRPr="00CD11DE">
        <w:rPr>
          <w:rFonts w:cs="Arial"/>
          <w:szCs w:val="24"/>
        </w:rPr>
        <w:t>o</w:t>
      </w:r>
      <w:r w:rsidRPr="00221B22">
        <w:rPr>
          <w:rFonts w:cs="Arial"/>
          <w:szCs w:val="24"/>
        </w:rPr>
        <w:t>se ha</w:t>
      </w:r>
      <w:r w:rsidR="00073843" w:rsidRPr="00CD11DE">
        <w:rPr>
          <w:rFonts w:cs="Arial"/>
          <w:szCs w:val="24"/>
        </w:rPr>
        <w:t>d</w:t>
      </w:r>
      <w:r w:rsidRPr="00221B22">
        <w:rPr>
          <w:rFonts w:cs="Arial"/>
          <w:szCs w:val="24"/>
        </w:rPr>
        <w:t xml:space="preserve"> apparently been amended, </w:t>
      </w:r>
      <w:r w:rsidR="00073843">
        <w:rPr>
          <w:rFonts w:cs="Arial"/>
          <w:szCs w:val="24"/>
        </w:rPr>
        <w:t>he felt that</w:t>
      </w:r>
      <w:r w:rsidRPr="00221B22">
        <w:rPr>
          <w:rFonts w:cs="Arial"/>
          <w:szCs w:val="24"/>
        </w:rPr>
        <w:t xml:space="preserve"> illustrate</w:t>
      </w:r>
      <w:r w:rsidR="00073843">
        <w:rPr>
          <w:rFonts w:cs="Arial"/>
          <w:szCs w:val="24"/>
        </w:rPr>
        <w:t>d</w:t>
      </w:r>
      <w:r w:rsidRPr="00221B22">
        <w:rPr>
          <w:rFonts w:cs="Arial"/>
          <w:szCs w:val="24"/>
        </w:rPr>
        <w:t xml:space="preserve"> weaknesses in </w:t>
      </w:r>
      <w:r w:rsidR="00073843">
        <w:rPr>
          <w:rFonts w:cs="Arial"/>
          <w:szCs w:val="24"/>
        </w:rPr>
        <w:t xml:space="preserve">the </w:t>
      </w:r>
      <w:r w:rsidRPr="00221B22">
        <w:rPr>
          <w:rFonts w:cs="Arial"/>
          <w:szCs w:val="24"/>
        </w:rPr>
        <w:t xml:space="preserve">process. </w:t>
      </w:r>
      <w:r w:rsidR="00073843">
        <w:rPr>
          <w:rFonts w:cs="Arial"/>
          <w:szCs w:val="24"/>
        </w:rPr>
        <w:t>In his view,</w:t>
      </w:r>
      <w:r w:rsidRPr="00221B22">
        <w:rPr>
          <w:rFonts w:cs="Arial"/>
          <w:szCs w:val="24"/>
        </w:rPr>
        <w:t xml:space="preserve"> retrospective approval in this context would set a damaging precedent and </w:t>
      </w:r>
      <w:r w:rsidR="00073843">
        <w:rPr>
          <w:rFonts w:cs="Arial"/>
          <w:szCs w:val="24"/>
        </w:rPr>
        <w:t xml:space="preserve">be </w:t>
      </w:r>
      <w:r w:rsidRPr="00221B22">
        <w:rPr>
          <w:rFonts w:cs="Arial"/>
          <w:szCs w:val="24"/>
        </w:rPr>
        <w:t xml:space="preserve">open to judicial review. </w:t>
      </w:r>
      <w:r w:rsidR="00073843" w:rsidRPr="00073843">
        <w:rPr>
          <w:rFonts w:cs="Arial"/>
          <w:szCs w:val="24"/>
        </w:rPr>
        <w:t>There</w:t>
      </w:r>
      <w:r w:rsidRPr="00221B22">
        <w:rPr>
          <w:rFonts w:cs="Arial"/>
          <w:szCs w:val="24"/>
        </w:rPr>
        <w:t xml:space="preserve"> ha</w:t>
      </w:r>
      <w:r w:rsidR="00073843" w:rsidRPr="00073843">
        <w:rPr>
          <w:rFonts w:cs="Arial"/>
          <w:szCs w:val="24"/>
        </w:rPr>
        <w:t>d</w:t>
      </w:r>
      <w:r w:rsidRPr="00221B22">
        <w:rPr>
          <w:rFonts w:cs="Arial"/>
          <w:szCs w:val="24"/>
        </w:rPr>
        <w:t xml:space="preserve"> been a loss of amenity and environmental value. The original hedge, tree and screening were removed</w:t>
      </w:r>
      <w:r w:rsidR="00CD11DE">
        <w:rPr>
          <w:rFonts w:cs="Arial"/>
          <w:szCs w:val="24"/>
        </w:rPr>
        <w:t xml:space="preserve"> and </w:t>
      </w:r>
      <w:r w:rsidRPr="00221B22">
        <w:rPr>
          <w:rFonts w:cs="Arial"/>
          <w:szCs w:val="24"/>
        </w:rPr>
        <w:t xml:space="preserve">the replacement planting </w:t>
      </w:r>
      <w:r w:rsidR="00073843" w:rsidRPr="00073843">
        <w:rPr>
          <w:rFonts w:cs="Arial"/>
          <w:szCs w:val="24"/>
        </w:rPr>
        <w:t>was</w:t>
      </w:r>
      <w:r w:rsidRPr="00221B22">
        <w:rPr>
          <w:rFonts w:cs="Arial"/>
          <w:szCs w:val="24"/>
        </w:rPr>
        <w:t xml:space="preserve"> limited and tokenistic. It d</w:t>
      </w:r>
      <w:r w:rsidR="00073843" w:rsidRPr="00073843">
        <w:rPr>
          <w:rFonts w:cs="Arial"/>
          <w:szCs w:val="24"/>
        </w:rPr>
        <w:t>id</w:t>
      </w:r>
      <w:r w:rsidRPr="00221B22">
        <w:rPr>
          <w:rFonts w:cs="Arial"/>
          <w:szCs w:val="24"/>
        </w:rPr>
        <w:t xml:space="preserve"> not restore what ha</w:t>
      </w:r>
      <w:r w:rsidR="00073843" w:rsidRPr="00073843">
        <w:rPr>
          <w:rFonts w:cs="Arial"/>
          <w:szCs w:val="24"/>
        </w:rPr>
        <w:t>d</w:t>
      </w:r>
      <w:r w:rsidRPr="00221B22">
        <w:rPr>
          <w:rFonts w:cs="Arial"/>
          <w:szCs w:val="24"/>
        </w:rPr>
        <w:t xml:space="preserve"> been lost, either in privacy or biodiversity terms. </w:t>
      </w:r>
      <w:r w:rsidR="00073843" w:rsidRPr="00073843">
        <w:rPr>
          <w:rFonts w:cs="Arial"/>
          <w:szCs w:val="24"/>
        </w:rPr>
        <w:t xml:space="preserve">He strongly </w:t>
      </w:r>
      <w:r w:rsidRPr="00221B22">
        <w:rPr>
          <w:rFonts w:cs="Arial"/>
          <w:szCs w:val="24"/>
        </w:rPr>
        <w:t>believe</w:t>
      </w:r>
      <w:r w:rsidR="00073843" w:rsidRPr="00073843">
        <w:rPr>
          <w:rFonts w:cs="Arial"/>
          <w:szCs w:val="24"/>
        </w:rPr>
        <w:t xml:space="preserve">d the </w:t>
      </w:r>
      <w:r w:rsidRPr="00221B22">
        <w:rPr>
          <w:rFonts w:cs="Arial"/>
          <w:szCs w:val="24"/>
        </w:rPr>
        <w:t>development me</w:t>
      </w:r>
      <w:r w:rsidR="002C5D0F">
        <w:rPr>
          <w:rFonts w:cs="Arial"/>
          <w:szCs w:val="24"/>
        </w:rPr>
        <w:t>t</w:t>
      </w:r>
      <w:r w:rsidRPr="00221B22">
        <w:rPr>
          <w:rFonts w:cs="Arial"/>
          <w:szCs w:val="24"/>
        </w:rPr>
        <w:t xml:space="preserve"> the ‘significant benefit test’ for a site visit by the Committee. In conclusion,</w:t>
      </w:r>
      <w:r w:rsidR="00073843">
        <w:rPr>
          <w:rFonts w:cs="Arial"/>
          <w:szCs w:val="24"/>
        </w:rPr>
        <w:t xml:space="preserve"> Mr Kee outlined that </w:t>
      </w:r>
      <w:r w:rsidRPr="00221B22">
        <w:rPr>
          <w:rFonts w:cs="Arial"/>
          <w:szCs w:val="24"/>
        </w:rPr>
        <w:t>this development ha</w:t>
      </w:r>
      <w:r w:rsidR="00073843" w:rsidRPr="00073843">
        <w:rPr>
          <w:rFonts w:cs="Arial"/>
          <w:szCs w:val="24"/>
        </w:rPr>
        <w:t>d</w:t>
      </w:r>
      <w:r w:rsidRPr="00221B22">
        <w:rPr>
          <w:rFonts w:cs="Arial"/>
          <w:szCs w:val="24"/>
        </w:rPr>
        <w:t xml:space="preserve"> gone well beyond what was originally approved, it ha</w:t>
      </w:r>
      <w:r w:rsidR="00073843" w:rsidRPr="00073843">
        <w:rPr>
          <w:rFonts w:cs="Arial"/>
          <w:szCs w:val="24"/>
        </w:rPr>
        <w:t>d</w:t>
      </w:r>
      <w:r w:rsidRPr="00221B22">
        <w:rPr>
          <w:rFonts w:cs="Arial"/>
          <w:szCs w:val="24"/>
        </w:rPr>
        <w:t xml:space="preserve"> harmed the residential character and neighbour amenity. </w:t>
      </w:r>
      <w:r w:rsidR="00073843" w:rsidRPr="00073843">
        <w:rPr>
          <w:rFonts w:cs="Arial"/>
          <w:szCs w:val="24"/>
        </w:rPr>
        <w:t xml:space="preserve">Mr Kee asked the Committee to </w:t>
      </w:r>
      <w:r w:rsidRPr="00221B22">
        <w:rPr>
          <w:rFonts w:cs="Arial"/>
          <w:szCs w:val="24"/>
        </w:rPr>
        <w:t>refuse this application, or at least to defer it until compliance with conditions and accurate assessments c</w:t>
      </w:r>
      <w:r w:rsidR="009B3B49">
        <w:rPr>
          <w:rFonts w:cs="Arial"/>
          <w:szCs w:val="24"/>
        </w:rPr>
        <w:t>ould</w:t>
      </w:r>
      <w:r w:rsidRPr="00221B22">
        <w:rPr>
          <w:rFonts w:cs="Arial"/>
          <w:szCs w:val="24"/>
        </w:rPr>
        <w:t xml:space="preserve"> be independently confirmed. </w:t>
      </w:r>
    </w:p>
    <w:p w14:paraId="576C0089" w14:textId="77777777" w:rsidR="00221B22" w:rsidRDefault="00221B22" w:rsidP="00573AFD">
      <w:pPr>
        <w:rPr>
          <w:rFonts w:cs="Arial"/>
          <w:szCs w:val="24"/>
        </w:rPr>
      </w:pPr>
    </w:p>
    <w:p w14:paraId="3134F512" w14:textId="080B9EF7" w:rsidR="009B3B49" w:rsidRDefault="002C5D0F" w:rsidP="009B3B49">
      <w:pPr>
        <w:rPr>
          <w:rFonts w:cs="Arial"/>
          <w:szCs w:val="24"/>
        </w:rPr>
      </w:pPr>
      <w:r>
        <w:rPr>
          <w:rFonts w:cs="Arial"/>
          <w:szCs w:val="24"/>
        </w:rPr>
        <w:t xml:space="preserve">In dispute of a comment made by the Planning Officer, </w:t>
      </w:r>
      <w:r w:rsidR="009B3B49" w:rsidRPr="009B3B49">
        <w:rPr>
          <w:rFonts w:cs="Arial"/>
          <w:szCs w:val="24"/>
        </w:rPr>
        <w:t xml:space="preserve">Mr McGregor highlighted that the road referred to was not a public road, it was a narrow road and was the responsibility of the residents. </w:t>
      </w:r>
    </w:p>
    <w:p w14:paraId="44E794F2" w14:textId="77777777" w:rsidR="009B3B49" w:rsidRDefault="009B3B49" w:rsidP="009B3B49">
      <w:pPr>
        <w:rPr>
          <w:rFonts w:cs="Arial"/>
          <w:szCs w:val="24"/>
        </w:rPr>
      </w:pPr>
    </w:p>
    <w:p w14:paraId="03517CF2" w14:textId="64AC6408" w:rsidR="009B3B49" w:rsidRDefault="009B3B49" w:rsidP="009B3B49">
      <w:pPr>
        <w:rPr>
          <w:rFonts w:cs="Arial"/>
          <w:szCs w:val="24"/>
        </w:rPr>
      </w:pPr>
      <w:r>
        <w:rPr>
          <w:rFonts w:cs="Arial"/>
          <w:szCs w:val="24"/>
        </w:rPr>
        <w:t>Mr McGre</w:t>
      </w:r>
      <w:r w:rsidR="00C66A82">
        <w:rPr>
          <w:rFonts w:cs="Arial"/>
          <w:szCs w:val="24"/>
        </w:rPr>
        <w:t>g</w:t>
      </w:r>
      <w:r>
        <w:rPr>
          <w:rFonts w:cs="Arial"/>
          <w:szCs w:val="24"/>
        </w:rPr>
        <w:t xml:space="preserve">or (2 Sheridan Grove) explained that he had objected to </w:t>
      </w:r>
      <w:r w:rsidRPr="009B3B49">
        <w:rPr>
          <w:rFonts w:cs="Arial"/>
          <w:szCs w:val="24"/>
        </w:rPr>
        <w:t xml:space="preserve">the initial plan for a dwelling on the </w:t>
      </w:r>
      <w:r>
        <w:rPr>
          <w:rFonts w:cs="Arial"/>
          <w:szCs w:val="24"/>
        </w:rPr>
        <w:t>s</w:t>
      </w:r>
      <w:r w:rsidRPr="009B3B49">
        <w:rPr>
          <w:rFonts w:cs="Arial"/>
          <w:szCs w:val="24"/>
        </w:rPr>
        <w:t>ite in 2011 because it would, and now</w:t>
      </w:r>
      <w:r>
        <w:rPr>
          <w:rFonts w:cs="Arial"/>
          <w:szCs w:val="24"/>
        </w:rPr>
        <w:t xml:space="preserve"> did </w:t>
      </w:r>
      <w:r w:rsidRPr="009B3B49">
        <w:rPr>
          <w:rFonts w:cs="Arial"/>
          <w:szCs w:val="24"/>
        </w:rPr>
        <w:t>significantly impact the amenities and character of Sheridan Grove, where originally</w:t>
      </w:r>
      <w:r>
        <w:rPr>
          <w:rFonts w:cs="Arial"/>
          <w:szCs w:val="24"/>
        </w:rPr>
        <w:t xml:space="preserve"> </w:t>
      </w:r>
      <w:r w:rsidRPr="009B3B49">
        <w:rPr>
          <w:rFonts w:cs="Arial"/>
          <w:szCs w:val="24"/>
        </w:rPr>
        <w:t xml:space="preserve">4 spaced out dwellings </w:t>
      </w:r>
      <w:r w:rsidRPr="009B3B49">
        <w:rPr>
          <w:rFonts w:cs="Arial"/>
          <w:szCs w:val="24"/>
        </w:rPr>
        <w:lastRenderedPageBreak/>
        <w:t>were constructed, giving all residents good privacy.</w:t>
      </w:r>
      <w:r>
        <w:rPr>
          <w:rFonts w:cs="Arial"/>
          <w:szCs w:val="24"/>
        </w:rPr>
        <w:t xml:space="preserve"> </w:t>
      </w:r>
      <w:r w:rsidRPr="009B3B49">
        <w:rPr>
          <w:rFonts w:cs="Arial"/>
          <w:szCs w:val="24"/>
        </w:rPr>
        <w:t>The leases of all the houses in Sheridan Grove state</w:t>
      </w:r>
      <w:r>
        <w:rPr>
          <w:rFonts w:cs="Arial"/>
          <w:szCs w:val="24"/>
        </w:rPr>
        <w:t xml:space="preserve">d </w:t>
      </w:r>
      <w:r w:rsidRPr="009B3B49">
        <w:rPr>
          <w:rFonts w:cs="Arial"/>
          <w:szCs w:val="24"/>
        </w:rPr>
        <w:t xml:space="preserve">there </w:t>
      </w:r>
      <w:r>
        <w:rPr>
          <w:rFonts w:cs="Arial"/>
          <w:szCs w:val="24"/>
        </w:rPr>
        <w:t>was</w:t>
      </w:r>
      <w:r w:rsidRPr="009B3B49">
        <w:rPr>
          <w:rFonts w:cs="Arial"/>
          <w:szCs w:val="24"/>
        </w:rPr>
        <w:t xml:space="preserve"> to be no building on the sites</w:t>
      </w:r>
      <w:r>
        <w:rPr>
          <w:rFonts w:cs="Arial"/>
          <w:szCs w:val="24"/>
        </w:rPr>
        <w:t xml:space="preserve"> </w:t>
      </w:r>
      <w:r w:rsidRPr="009B3B49">
        <w:rPr>
          <w:rFonts w:cs="Arial"/>
          <w:szCs w:val="24"/>
        </w:rPr>
        <w:t>to preserve the character of Sheridan Grove.</w:t>
      </w:r>
      <w:r>
        <w:rPr>
          <w:rFonts w:cs="Arial"/>
          <w:szCs w:val="24"/>
        </w:rPr>
        <w:t xml:space="preserve"> He advised at the </w:t>
      </w:r>
      <w:r w:rsidRPr="009B3B49">
        <w:rPr>
          <w:rFonts w:cs="Arial"/>
          <w:szCs w:val="24"/>
        </w:rPr>
        <w:t xml:space="preserve">Planning Committee </w:t>
      </w:r>
      <w:r w:rsidR="00C66A82">
        <w:rPr>
          <w:rFonts w:cs="Arial"/>
          <w:szCs w:val="24"/>
        </w:rPr>
        <w:t>m</w:t>
      </w:r>
      <w:r w:rsidRPr="009B3B49">
        <w:rPr>
          <w:rFonts w:cs="Arial"/>
          <w:szCs w:val="24"/>
        </w:rPr>
        <w:t xml:space="preserve">eeting in 2011 </w:t>
      </w:r>
      <w:r w:rsidR="00C66A82">
        <w:rPr>
          <w:rFonts w:cs="Arial"/>
          <w:szCs w:val="24"/>
        </w:rPr>
        <w:t xml:space="preserve">he </w:t>
      </w:r>
      <w:r w:rsidRPr="009B3B49">
        <w:rPr>
          <w:rFonts w:cs="Arial"/>
          <w:szCs w:val="24"/>
        </w:rPr>
        <w:t>was supported in person by MLA , the</w:t>
      </w:r>
      <w:r>
        <w:rPr>
          <w:rFonts w:cs="Arial"/>
          <w:szCs w:val="24"/>
        </w:rPr>
        <w:t xml:space="preserve"> </w:t>
      </w:r>
      <w:r w:rsidRPr="009B3B49">
        <w:rPr>
          <w:rFonts w:cs="Arial"/>
          <w:szCs w:val="24"/>
        </w:rPr>
        <w:t xml:space="preserve">late Gordon Dunne. However </w:t>
      </w:r>
      <w:r w:rsidR="002C5D0F">
        <w:rPr>
          <w:rFonts w:cs="Arial"/>
          <w:szCs w:val="24"/>
        </w:rPr>
        <w:t xml:space="preserve">those </w:t>
      </w:r>
      <w:r w:rsidRPr="009B3B49">
        <w:rPr>
          <w:rFonts w:cs="Arial"/>
          <w:szCs w:val="24"/>
        </w:rPr>
        <w:t xml:space="preserve">objections were overruled, so </w:t>
      </w:r>
      <w:r>
        <w:rPr>
          <w:rFonts w:cs="Arial"/>
          <w:szCs w:val="24"/>
        </w:rPr>
        <w:t>his</w:t>
      </w:r>
      <w:r w:rsidRPr="009B3B49">
        <w:rPr>
          <w:rFonts w:cs="Arial"/>
          <w:szCs w:val="24"/>
        </w:rPr>
        <w:t xml:space="preserve"> wife and </w:t>
      </w:r>
      <w:r>
        <w:rPr>
          <w:rFonts w:cs="Arial"/>
          <w:szCs w:val="24"/>
        </w:rPr>
        <w:t xml:space="preserve">himself </w:t>
      </w:r>
      <w:r w:rsidRPr="009B3B49">
        <w:rPr>
          <w:rFonts w:cs="Arial"/>
          <w:szCs w:val="24"/>
        </w:rPr>
        <w:t xml:space="preserve">resigned </w:t>
      </w:r>
      <w:r>
        <w:rPr>
          <w:rFonts w:cs="Arial"/>
          <w:szCs w:val="24"/>
        </w:rPr>
        <w:t>themselves</w:t>
      </w:r>
      <w:r w:rsidRPr="009B3B49">
        <w:rPr>
          <w:rFonts w:cs="Arial"/>
          <w:szCs w:val="24"/>
        </w:rPr>
        <w:t xml:space="preserve"> to the fact that a house would be jammed into the strip of garden</w:t>
      </w:r>
      <w:r>
        <w:rPr>
          <w:rFonts w:cs="Arial"/>
          <w:szCs w:val="24"/>
        </w:rPr>
        <w:t xml:space="preserve"> </w:t>
      </w:r>
      <w:r w:rsidRPr="009B3B49">
        <w:rPr>
          <w:rFonts w:cs="Arial"/>
          <w:szCs w:val="24"/>
        </w:rPr>
        <w:t xml:space="preserve">between 3 and 4 Sheridan Grove. The original plan had an </w:t>
      </w:r>
      <w:r w:rsidR="00C66A82" w:rsidRPr="009B3B49">
        <w:rPr>
          <w:rFonts w:cs="Arial"/>
          <w:szCs w:val="24"/>
        </w:rPr>
        <w:t>integr</w:t>
      </w:r>
      <w:r w:rsidR="00C66A82">
        <w:rPr>
          <w:rFonts w:cs="Arial"/>
          <w:szCs w:val="24"/>
        </w:rPr>
        <w:t>ated</w:t>
      </w:r>
      <w:r w:rsidRPr="009B3B49">
        <w:rPr>
          <w:rFonts w:cs="Arial"/>
          <w:szCs w:val="24"/>
        </w:rPr>
        <w:t xml:space="preserve"> garage, which would</w:t>
      </w:r>
      <w:r w:rsidR="002C5D0F">
        <w:rPr>
          <w:rFonts w:cs="Arial"/>
          <w:szCs w:val="24"/>
        </w:rPr>
        <w:t xml:space="preserve"> </w:t>
      </w:r>
      <w:r w:rsidRPr="009B3B49">
        <w:rPr>
          <w:rFonts w:cs="Arial"/>
          <w:szCs w:val="24"/>
        </w:rPr>
        <w:t>have lessened the future parking congestion.</w:t>
      </w:r>
      <w:r>
        <w:rPr>
          <w:rFonts w:cs="Arial"/>
          <w:szCs w:val="24"/>
        </w:rPr>
        <w:t xml:space="preserve"> </w:t>
      </w:r>
      <w:r w:rsidRPr="009B3B49">
        <w:rPr>
          <w:rFonts w:cs="Arial"/>
          <w:szCs w:val="24"/>
        </w:rPr>
        <w:t>During the building of the house now designated 3a, Sheridan Grove, several notable</w:t>
      </w:r>
      <w:r>
        <w:rPr>
          <w:rFonts w:cs="Arial"/>
          <w:szCs w:val="24"/>
        </w:rPr>
        <w:t xml:space="preserve"> </w:t>
      </w:r>
      <w:r w:rsidRPr="009B3B49">
        <w:rPr>
          <w:rFonts w:cs="Arial"/>
          <w:szCs w:val="24"/>
        </w:rPr>
        <w:t>deviations from the plans were noted. Every time th</w:t>
      </w:r>
      <w:r w:rsidR="00C66A82">
        <w:rPr>
          <w:rFonts w:cs="Arial"/>
          <w:szCs w:val="24"/>
        </w:rPr>
        <w:t>o</w:t>
      </w:r>
      <w:r w:rsidRPr="009B3B49">
        <w:rPr>
          <w:rFonts w:cs="Arial"/>
          <w:szCs w:val="24"/>
        </w:rPr>
        <w:t>se deviations were referred to</w:t>
      </w:r>
      <w:r>
        <w:rPr>
          <w:rFonts w:cs="Arial"/>
          <w:szCs w:val="24"/>
        </w:rPr>
        <w:t xml:space="preserve"> </w:t>
      </w:r>
      <w:r w:rsidRPr="009B3B49">
        <w:rPr>
          <w:rFonts w:cs="Arial"/>
          <w:szCs w:val="24"/>
        </w:rPr>
        <w:t xml:space="preserve">Planning the reply came back that the </w:t>
      </w:r>
      <w:r w:rsidR="00C66A82">
        <w:rPr>
          <w:rFonts w:cs="Arial"/>
          <w:szCs w:val="24"/>
        </w:rPr>
        <w:t>b</w:t>
      </w:r>
      <w:r w:rsidRPr="009B3B49">
        <w:rPr>
          <w:rFonts w:cs="Arial"/>
          <w:szCs w:val="24"/>
        </w:rPr>
        <w:t>uilders ha</w:t>
      </w:r>
      <w:r w:rsidR="00C66A82">
        <w:rPr>
          <w:rFonts w:cs="Arial"/>
          <w:szCs w:val="24"/>
        </w:rPr>
        <w:t>d</w:t>
      </w:r>
      <w:r w:rsidRPr="009B3B49">
        <w:rPr>
          <w:rFonts w:cs="Arial"/>
          <w:szCs w:val="24"/>
        </w:rPr>
        <w:t xml:space="preserve"> been told "they are building at risk"</w:t>
      </w:r>
      <w:r>
        <w:rPr>
          <w:rFonts w:cs="Arial"/>
          <w:szCs w:val="24"/>
        </w:rPr>
        <w:t xml:space="preserve">.  Mr McGregor outlined that the </w:t>
      </w:r>
      <w:r w:rsidRPr="009B3B49">
        <w:rPr>
          <w:rFonts w:cs="Arial"/>
          <w:szCs w:val="24"/>
        </w:rPr>
        <w:t xml:space="preserve">change impacting </w:t>
      </w:r>
      <w:r>
        <w:rPr>
          <w:rFonts w:cs="Arial"/>
          <w:szCs w:val="24"/>
        </w:rPr>
        <w:t>him</w:t>
      </w:r>
      <w:r w:rsidRPr="009B3B49">
        <w:rPr>
          <w:rFonts w:cs="Arial"/>
          <w:szCs w:val="24"/>
        </w:rPr>
        <w:t xml:space="preserve"> most seriously </w:t>
      </w:r>
      <w:r>
        <w:rPr>
          <w:rFonts w:cs="Arial"/>
          <w:szCs w:val="24"/>
        </w:rPr>
        <w:t>was</w:t>
      </w:r>
      <w:r w:rsidRPr="009B3B49">
        <w:rPr>
          <w:rFonts w:cs="Arial"/>
          <w:szCs w:val="24"/>
        </w:rPr>
        <w:t xml:space="preserve"> the construction of a balcony overlooking </w:t>
      </w:r>
      <w:r>
        <w:rPr>
          <w:rFonts w:cs="Arial"/>
          <w:szCs w:val="24"/>
        </w:rPr>
        <w:t xml:space="preserve">his </w:t>
      </w:r>
      <w:r w:rsidRPr="009B3B49">
        <w:rPr>
          <w:rFonts w:cs="Arial"/>
          <w:szCs w:val="24"/>
        </w:rPr>
        <w:t xml:space="preserve">front drive, and looking directly into the main bedroom and living area. </w:t>
      </w:r>
      <w:r w:rsidR="002C5D0F">
        <w:rPr>
          <w:rFonts w:cs="Arial"/>
          <w:szCs w:val="24"/>
        </w:rPr>
        <w:t xml:space="preserve">Mr McGregor highlighted that </w:t>
      </w:r>
      <w:r w:rsidRPr="009B3B49">
        <w:rPr>
          <w:rFonts w:cs="Arial"/>
          <w:szCs w:val="24"/>
        </w:rPr>
        <w:t>significantly</w:t>
      </w:r>
      <w:r>
        <w:rPr>
          <w:rFonts w:cs="Arial"/>
          <w:szCs w:val="24"/>
        </w:rPr>
        <w:t xml:space="preserve"> </w:t>
      </w:r>
      <w:r w:rsidRPr="009B3B49">
        <w:rPr>
          <w:rFonts w:cs="Arial"/>
          <w:szCs w:val="24"/>
        </w:rPr>
        <w:t>impact</w:t>
      </w:r>
      <w:r w:rsidR="002C5D0F">
        <w:rPr>
          <w:rFonts w:cs="Arial"/>
          <w:szCs w:val="24"/>
        </w:rPr>
        <w:t xml:space="preserve">ed </w:t>
      </w:r>
      <w:r>
        <w:rPr>
          <w:rFonts w:cs="Arial"/>
          <w:szCs w:val="24"/>
        </w:rPr>
        <w:t>his</w:t>
      </w:r>
      <w:r w:rsidRPr="009B3B49">
        <w:rPr>
          <w:rFonts w:cs="Arial"/>
          <w:szCs w:val="24"/>
        </w:rPr>
        <w:t xml:space="preserve"> privacy. Why the new owners need</w:t>
      </w:r>
      <w:r w:rsidR="002C5D0F">
        <w:rPr>
          <w:rFonts w:cs="Arial"/>
          <w:szCs w:val="24"/>
        </w:rPr>
        <w:t>ed</w:t>
      </w:r>
      <w:r w:rsidRPr="009B3B49">
        <w:rPr>
          <w:rFonts w:cs="Arial"/>
          <w:szCs w:val="24"/>
        </w:rPr>
        <w:t xml:space="preserve"> a balcony overlooking </w:t>
      </w:r>
      <w:r>
        <w:rPr>
          <w:rFonts w:cs="Arial"/>
          <w:szCs w:val="24"/>
        </w:rPr>
        <w:t>his property</w:t>
      </w:r>
      <w:r w:rsidRPr="009B3B49">
        <w:rPr>
          <w:rFonts w:cs="Arial"/>
          <w:szCs w:val="24"/>
        </w:rPr>
        <w:t>, when they h</w:t>
      </w:r>
      <w:r>
        <w:rPr>
          <w:rFonts w:cs="Arial"/>
          <w:szCs w:val="24"/>
        </w:rPr>
        <w:t xml:space="preserve">ad </w:t>
      </w:r>
      <w:r w:rsidRPr="009B3B49">
        <w:rPr>
          <w:rFonts w:cs="Arial"/>
          <w:szCs w:val="24"/>
        </w:rPr>
        <w:t xml:space="preserve">an uninterrupted sea view at the back </w:t>
      </w:r>
      <w:r>
        <w:rPr>
          <w:rFonts w:cs="Arial"/>
          <w:szCs w:val="24"/>
        </w:rPr>
        <w:t>was</w:t>
      </w:r>
      <w:r w:rsidRPr="009B3B49">
        <w:rPr>
          <w:rFonts w:cs="Arial"/>
          <w:szCs w:val="24"/>
        </w:rPr>
        <w:t xml:space="preserve"> difficult to understand.</w:t>
      </w:r>
      <w:r w:rsidR="00C66A82">
        <w:rPr>
          <w:rFonts w:cs="Arial"/>
          <w:szCs w:val="24"/>
        </w:rPr>
        <w:t xml:space="preserve"> Mr McGregor stated that the Planning department had failed to protect the residents and he therefore objected to planning approval for the existing construction. He requested that approval was not granted until at least the balcony to the front of the property, which was built at risk, at least be removed. </w:t>
      </w:r>
    </w:p>
    <w:p w14:paraId="4A373230" w14:textId="77777777" w:rsidR="00221B22" w:rsidRDefault="00221B22" w:rsidP="00573AFD">
      <w:pPr>
        <w:rPr>
          <w:rFonts w:cs="Arial"/>
          <w:szCs w:val="24"/>
        </w:rPr>
      </w:pPr>
    </w:p>
    <w:p w14:paraId="40471F30" w14:textId="25E12E41" w:rsidR="00221B22" w:rsidRDefault="00C66A82" w:rsidP="00573AFD">
      <w:pPr>
        <w:rPr>
          <w:rFonts w:cs="Arial"/>
          <w:szCs w:val="24"/>
        </w:rPr>
      </w:pPr>
      <w:r>
        <w:rPr>
          <w:rFonts w:cs="Arial"/>
          <w:szCs w:val="24"/>
        </w:rPr>
        <w:t xml:space="preserve">Councillor Cathcart referred to the differences from the extant permission and asked the representatives to outline the differences in terms of impact.  Mr Kee </w:t>
      </w:r>
      <w:r w:rsidR="001D1583">
        <w:rPr>
          <w:rFonts w:cs="Arial"/>
          <w:szCs w:val="24"/>
        </w:rPr>
        <w:t xml:space="preserve">stated that </w:t>
      </w:r>
      <w:r w:rsidR="005377B1">
        <w:rPr>
          <w:rFonts w:cs="Arial"/>
          <w:szCs w:val="24"/>
        </w:rPr>
        <w:t xml:space="preserve">the </w:t>
      </w:r>
      <w:r w:rsidR="001D1583">
        <w:rPr>
          <w:rFonts w:cs="Arial"/>
          <w:szCs w:val="24"/>
        </w:rPr>
        <w:t>dwelling was significantly larger than</w:t>
      </w:r>
      <w:r w:rsidR="005377B1">
        <w:rPr>
          <w:rFonts w:cs="Arial"/>
          <w:szCs w:val="24"/>
        </w:rPr>
        <w:t xml:space="preserve"> the</w:t>
      </w:r>
      <w:r w:rsidR="001D1583">
        <w:rPr>
          <w:rFonts w:cs="Arial"/>
          <w:szCs w:val="24"/>
        </w:rPr>
        <w:t xml:space="preserve"> 2011 approval, </w:t>
      </w:r>
      <w:r w:rsidR="005377B1">
        <w:rPr>
          <w:rFonts w:cs="Arial"/>
          <w:szCs w:val="24"/>
        </w:rPr>
        <w:t xml:space="preserve">there was </w:t>
      </w:r>
      <w:r w:rsidR="001D1583">
        <w:rPr>
          <w:rFonts w:cs="Arial"/>
          <w:szCs w:val="24"/>
        </w:rPr>
        <w:t>an increase in 10% of the floor area,</w:t>
      </w:r>
      <w:r w:rsidR="005377B1">
        <w:rPr>
          <w:rFonts w:cs="Arial"/>
          <w:szCs w:val="24"/>
        </w:rPr>
        <w:t xml:space="preserve"> with the dwelling being </w:t>
      </w:r>
      <w:r w:rsidR="001D1583">
        <w:rPr>
          <w:rFonts w:cs="Arial"/>
          <w:szCs w:val="24"/>
        </w:rPr>
        <w:t xml:space="preserve">taller and longer.  It was significantly overbearing, out of keeping and dominant. </w:t>
      </w:r>
      <w:r w:rsidR="00B37C03">
        <w:rPr>
          <w:rFonts w:cs="Arial"/>
          <w:szCs w:val="24"/>
        </w:rPr>
        <w:t xml:space="preserve"> It l</w:t>
      </w:r>
      <w:r w:rsidR="001D1583">
        <w:rPr>
          <w:rFonts w:cs="Arial"/>
          <w:szCs w:val="24"/>
        </w:rPr>
        <w:t xml:space="preserve">ooked directly into the two living areas of his property. In terms of the landscaping plan, the biodiversity element was of concern with significant hedging having been removed with birds and bats having been foraging and feeding. There was no compliance with the net gain required under the biodiversity act. </w:t>
      </w:r>
    </w:p>
    <w:p w14:paraId="25E0B239" w14:textId="77777777" w:rsidR="001D1583" w:rsidRDefault="001D1583" w:rsidP="00573AFD">
      <w:pPr>
        <w:rPr>
          <w:rFonts w:cs="Arial"/>
          <w:szCs w:val="24"/>
        </w:rPr>
      </w:pPr>
    </w:p>
    <w:p w14:paraId="0981717B" w14:textId="52E65437" w:rsidR="001D1583" w:rsidRDefault="00F32F0D" w:rsidP="00573AFD">
      <w:pPr>
        <w:rPr>
          <w:rFonts w:cs="Arial"/>
          <w:szCs w:val="24"/>
        </w:rPr>
      </w:pPr>
      <w:r>
        <w:rPr>
          <w:rFonts w:cs="Arial"/>
          <w:szCs w:val="24"/>
        </w:rPr>
        <w:t xml:space="preserve">In respect of the concern regarding the balcony, Alderman Graham asked the representatives to elaborate on that. Mr McGregor explained that it was a point of concern for himself particularly as it pointed towards the main bedroom and living room in his property.   The rear of the property provided an excellent sea view. </w:t>
      </w:r>
    </w:p>
    <w:p w14:paraId="03BC227D" w14:textId="77777777" w:rsidR="00221B22" w:rsidRDefault="00221B22" w:rsidP="00573AFD">
      <w:pPr>
        <w:rPr>
          <w:rFonts w:cs="Arial"/>
          <w:szCs w:val="24"/>
        </w:rPr>
      </w:pPr>
    </w:p>
    <w:p w14:paraId="21D40C52" w14:textId="2604DC44" w:rsidR="00EC73DC" w:rsidRDefault="00EC73DC" w:rsidP="00573AFD">
      <w:pPr>
        <w:rPr>
          <w:rFonts w:cs="Arial"/>
          <w:szCs w:val="24"/>
        </w:rPr>
      </w:pPr>
      <w:r>
        <w:rPr>
          <w:rFonts w:cs="Arial"/>
          <w:szCs w:val="24"/>
        </w:rPr>
        <w:t xml:space="preserve">Mr Kee added there was also a sea view from the large window on the north elevation which served the stairwell.  </w:t>
      </w:r>
    </w:p>
    <w:p w14:paraId="5C5A0FD6" w14:textId="77777777" w:rsidR="00EC73DC" w:rsidRDefault="00EC73DC" w:rsidP="00573AFD">
      <w:pPr>
        <w:rPr>
          <w:rFonts w:cs="Arial"/>
          <w:szCs w:val="24"/>
        </w:rPr>
      </w:pPr>
    </w:p>
    <w:p w14:paraId="2B27ADF4" w14:textId="7BDD1B14" w:rsidR="00F32F0D" w:rsidRDefault="00F32F0D" w:rsidP="00F32F0D">
      <w:pPr>
        <w:rPr>
          <w:rFonts w:cs="Arial"/>
          <w:szCs w:val="24"/>
        </w:rPr>
      </w:pPr>
      <w:r>
        <w:rPr>
          <w:rFonts w:cs="Arial"/>
          <w:szCs w:val="24"/>
        </w:rPr>
        <w:t xml:space="preserve">The Mayor noted that Mr Kee had asked for at least a deferment of the application </w:t>
      </w:r>
      <w:r w:rsidRPr="00221B22">
        <w:rPr>
          <w:rFonts w:cs="Arial"/>
          <w:szCs w:val="24"/>
        </w:rPr>
        <w:t>until compliance with conditions and accurate assessments c</w:t>
      </w:r>
      <w:r>
        <w:rPr>
          <w:rFonts w:cs="Arial"/>
          <w:szCs w:val="24"/>
        </w:rPr>
        <w:t>ould</w:t>
      </w:r>
      <w:r w:rsidRPr="00221B22">
        <w:rPr>
          <w:rFonts w:cs="Arial"/>
          <w:szCs w:val="24"/>
        </w:rPr>
        <w:t xml:space="preserve"> be independently confirmed. </w:t>
      </w:r>
      <w:r w:rsidR="00EC73DC">
        <w:rPr>
          <w:rFonts w:cs="Arial"/>
          <w:szCs w:val="24"/>
        </w:rPr>
        <w:t xml:space="preserve">She asked Mr Kee what conditions and assessments he was referring to. </w:t>
      </w:r>
    </w:p>
    <w:p w14:paraId="6F1B8853" w14:textId="77777777" w:rsidR="00EC73DC" w:rsidRDefault="00EC73DC" w:rsidP="00F32F0D">
      <w:pPr>
        <w:rPr>
          <w:rFonts w:cs="Arial"/>
          <w:szCs w:val="24"/>
        </w:rPr>
      </w:pPr>
    </w:p>
    <w:p w14:paraId="2C08602E" w14:textId="48734D64" w:rsidR="00EC73DC" w:rsidRDefault="00EC73DC" w:rsidP="00F32F0D">
      <w:pPr>
        <w:rPr>
          <w:rFonts w:cs="Arial"/>
          <w:szCs w:val="24"/>
        </w:rPr>
      </w:pPr>
      <w:r>
        <w:rPr>
          <w:rFonts w:cs="Arial"/>
          <w:szCs w:val="24"/>
        </w:rPr>
        <w:t>Mr Kee stated that the planning report concluded that there was no</w:t>
      </w:r>
      <w:r w:rsidR="00253F90">
        <w:rPr>
          <w:rFonts w:cs="Arial"/>
          <w:szCs w:val="24"/>
        </w:rPr>
        <w:t xml:space="preserve"> likely significant effects on nearby d</w:t>
      </w:r>
      <w:r>
        <w:rPr>
          <w:rFonts w:cs="Arial"/>
          <w:szCs w:val="24"/>
        </w:rPr>
        <w:t xml:space="preserve">esignated sites </w:t>
      </w:r>
      <w:r w:rsidR="00253F90">
        <w:rPr>
          <w:rFonts w:cs="Arial"/>
          <w:szCs w:val="24"/>
        </w:rPr>
        <w:t xml:space="preserve">under regulation 43.1 of the habitats regulation. </w:t>
      </w:r>
    </w:p>
    <w:p w14:paraId="333C3DCE" w14:textId="28CCF871" w:rsidR="00253F90" w:rsidRPr="00221B22" w:rsidRDefault="00253F90" w:rsidP="00F32F0D">
      <w:pPr>
        <w:rPr>
          <w:rFonts w:cs="Arial"/>
          <w:szCs w:val="24"/>
        </w:rPr>
      </w:pPr>
      <w:r>
        <w:rPr>
          <w:rFonts w:cs="Arial"/>
          <w:szCs w:val="24"/>
        </w:rPr>
        <w:t>It appeared that no appropriate assessment had been published nor was there evidence how that conclusion was reached.  Designated sites in proximity such as the other Ards SPA, SCCI, Belfast Lough and Crawfordsburn were not subject to hydrological or connectivity assessment despite checklist requirement.  Site maps show</w:t>
      </w:r>
      <w:r w:rsidR="00B37C03">
        <w:rPr>
          <w:rFonts w:cs="Arial"/>
          <w:szCs w:val="24"/>
        </w:rPr>
        <w:t xml:space="preserve">ed </w:t>
      </w:r>
      <w:r>
        <w:rPr>
          <w:rFonts w:cs="Arial"/>
          <w:szCs w:val="24"/>
        </w:rPr>
        <w:t>both soakaways and sewer connections with pipework leading towards those designated areas. He believed that strongly suggest</w:t>
      </w:r>
      <w:r w:rsidR="00B37C03">
        <w:rPr>
          <w:rFonts w:cs="Arial"/>
          <w:szCs w:val="24"/>
        </w:rPr>
        <w:t xml:space="preserve">ed </w:t>
      </w:r>
      <w:r w:rsidR="0059353D">
        <w:rPr>
          <w:rFonts w:cs="Arial"/>
          <w:szCs w:val="24"/>
        </w:rPr>
        <w:t>hydrological</w:t>
      </w:r>
      <w:r>
        <w:rPr>
          <w:rFonts w:cs="Arial"/>
          <w:szCs w:val="24"/>
        </w:rPr>
        <w:t xml:space="preserve"> links</w:t>
      </w:r>
      <w:r w:rsidR="0059353D">
        <w:rPr>
          <w:rFonts w:cs="Arial"/>
          <w:szCs w:val="24"/>
        </w:rPr>
        <w:t xml:space="preserve"> </w:t>
      </w:r>
      <w:r w:rsidR="0059353D">
        <w:rPr>
          <w:rFonts w:cs="Arial"/>
          <w:szCs w:val="24"/>
        </w:rPr>
        <w:lastRenderedPageBreak/>
        <w:t>without appropriate assessment and</w:t>
      </w:r>
      <w:r>
        <w:rPr>
          <w:rFonts w:cs="Arial"/>
          <w:szCs w:val="24"/>
        </w:rPr>
        <w:t xml:space="preserve"> felt it was difficult to verify compliance with the habitat regulations.   </w:t>
      </w:r>
    </w:p>
    <w:p w14:paraId="623B3789" w14:textId="2C4929EE" w:rsidR="00F32F0D" w:rsidRDefault="00F32F0D" w:rsidP="00573AFD">
      <w:pPr>
        <w:rPr>
          <w:rFonts w:cs="Arial"/>
          <w:szCs w:val="24"/>
        </w:rPr>
      </w:pPr>
    </w:p>
    <w:p w14:paraId="6EA5CC5A" w14:textId="41D36833" w:rsidR="003C5594" w:rsidRDefault="003C5594" w:rsidP="00573AFD">
      <w:pPr>
        <w:rPr>
          <w:rFonts w:cs="Arial"/>
          <w:szCs w:val="24"/>
        </w:rPr>
      </w:pPr>
      <w:r>
        <w:rPr>
          <w:rFonts w:cs="Arial"/>
          <w:szCs w:val="24"/>
        </w:rPr>
        <w:t xml:space="preserve">In response to a further question from the Mayor, Mr Kee advised that when the plans for the development were initially submitted there was an indication that there would be a hedge along the boundary between No 4 and the proposal. With the numerous changes, particularly over the past year that had now gone as the room was not available. Mr Kee referred to the large overbearing window and stated that in the 2011 application which the planning department relied on as material consideration had conditioned against a such a window.  </w:t>
      </w:r>
    </w:p>
    <w:p w14:paraId="68063B94" w14:textId="77777777" w:rsidR="003C5594" w:rsidRDefault="003C5594" w:rsidP="00573AFD">
      <w:pPr>
        <w:rPr>
          <w:rFonts w:cs="Arial"/>
          <w:szCs w:val="24"/>
        </w:rPr>
      </w:pPr>
    </w:p>
    <w:p w14:paraId="762700CC" w14:textId="657549B4" w:rsidR="003C5594" w:rsidRDefault="003C5594" w:rsidP="00573AFD">
      <w:pPr>
        <w:rPr>
          <w:rFonts w:cs="Arial"/>
          <w:szCs w:val="24"/>
        </w:rPr>
      </w:pPr>
      <w:r>
        <w:rPr>
          <w:rFonts w:cs="Arial"/>
          <w:szCs w:val="24"/>
        </w:rPr>
        <w:t xml:space="preserve">As there were no further questions for the representatives, they returned to the public gallery.  </w:t>
      </w:r>
    </w:p>
    <w:p w14:paraId="525F76E5" w14:textId="77777777" w:rsidR="00221B22" w:rsidRDefault="00221B22" w:rsidP="00573AFD">
      <w:pPr>
        <w:rPr>
          <w:rFonts w:cs="Arial"/>
          <w:szCs w:val="24"/>
        </w:rPr>
      </w:pPr>
    </w:p>
    <w:p w14:paraId="1C55B904" w14:textId="520C9F79" w:rsidR="003C5594" w:rsidRDefault="002A6A61" w:rsidP="2A64CF00">
      <w:pPr>
        <w:rPr>
          <w:rFonts w:cs="Arial"/>
        </w:rPr>
      </w:pPr>
      <w:r w:rsidRPr="2A64CF00">
        <w:rPr>
          <w:rFonts w:cs="Arial"/>
        </w:rPr>
        <w:t>Councillor Wray referred to the light test which was 5% over from the previous approval and the change in height by ½ m. The Planning department had viewed those as minor changes and he questioned on what guidance such changes were based.  The Planning Officer stated that there were no set measurement</w:t>
      </w:r>
      <w:r w:rsidR="2BEBF5BB" w:rsidRPr="2A64CF00">
        <w:rPr>
          <w:rFonts w:cs="Arial"/>
        </w:rPr>
        <w:t>s</w:t>
      </w:r>
      <w:r w:rsidRPr="2A64CF00">
        <w:rPr>
          <w:rFonts w:cs="Arial"/>
        </w:rPr>
        <w:t xml:space="preserve">, it was a professional judgement that Officers came to taking account all of the considerations.  In terms of the light test, although it failed, the living area affected had two other large windows and policy dedicated that other factors such as that should be taken into account. </w:t>
      </w:r>
    </w:p>
    <w:p w14:paraId="0438B51C" w14:textId="77777777" w:rsidR="003C7031" w:rsidRDefault="003C7031" w:rsidP="00573AFD">
      <w:pPr>
        <w:rPr>
          <w:rFonts w:cs="Arial"/>
          <w:szCs w:val="24"/>
        </w:rPr>
      </w:pPr>
    </w:p>
    <w:p w14:paraId="2CF20E85" w14:textId="1DE28159" w:rsidR="003C7031" w:rsidRPr="00047655" w:rsidRDefault="003C7031" w:rsidP="00573AFD">
      <w:pPr>
        <w:rPr>
          <w:rFonts w:cs="Arial"/>
          <w:szCs w:val="24"/>
        </w:rPr>
      </w:pPr>
      <w:r>
        <w:rPr>
          <w:rFonts w:cs="Arial"/>
          <w:szCs w:val="24"/>
        </w:rPr>
        <w:t>The Chair welcomed David Mills (Agent), Peter Thompson (A</w:t>
      </w:r>
      <w:r w:rsidR="00090307">
        <w:rPr>
          <w:rFonts w:cs="Arial"/>
          <w:szCs w:val="24"/>
        </w:rPr>
        <w:t>pplicant</w:t>
      </w:r>
      <w:r>
        <w:rPr>
          <w:rFonts w:cs="Arial"/>
          <w:szCs w:val="24"/>
        </w:rPr>
        <w:t>) and Joanna Thompson (A</w:t>
      </w:r>
      <w:r w:rsidR="00090307">
        <w:rPr>
          <w:rFonts w:cs="Arial"/>
          <w:szCs w:val="24"/>
        </w:rPr>
        <w:t>pplicant</w:t>
      </w:r>
      <w:r>
        <w:rPr>
          <w:rFonts w:cs="Arial"/>
          <w:szCs w:val="24"/>
        </w:rPr>
        <w:t xml:space="preserve">) to come forward who were speaking in support of the application. </w:t>
      </w:r>
    </w:p>
    <w:p w14:paraId="505DFA2C" w14:textId="77777777" w:rsidR="009C20B4" w:rsidRDefault="009C20B4" w:rsidP="00573AFD">
      <w:pPr>
        <w:rPr>
          <w:rFonts w:cs="Arial"/>
          <w:szCs w:val="24"/>
        </w:rPr>
      </w:pPr>
    </w:p>
    <w:p w14:paraId="01DCBF96" w14:textId="6DBD6B28" w:rsidR="00BF7BF9" w:rsidRDefault="00090307" w:rsidP="00573AFD">
      <w:pPr>
        <w:rPr>
          <w:rFonts w:cs="Arial"/>
          <w:szCs w:val="24"/>
        </w:rPr>
      </w:pPr>
      <w:r>
        <w:rPr>
          <w:rFonts w:cs="Arial"/>
          <w:szCs w:val="24"/>
        </w:rPr>
        <w:t>David Mills stepped forward into the Chamber</w:t>
      </w:r>
      <w:r w:rsidR="009C20B4">
        <w:rPr>
          <w:rFonts w:cs="Arial"/>
          <w:szCs w:val="24"/>
        </w:rPr>
        <w:t xml:space="preserve">. Mr Mills detailed that the application was for modifications to a previously approved dwelling on which construction had previously commenced before his client had purchased the site, and which construction his client continued, albeit with some relatively minor changes.  He advised that during the </w:t>
      </w:r>
      <w:r w:rsidR="00B37C03">
        <w:rPr>
          <w:rFonts w:cs="Arial"/>
          <w:szCs w:val="24"/>
        </w:rPr>
        <w:t xml:space="preserve">processing of the </w:t>
      </w:r>
      <w:r w:rsidR="009C20B4">
        <w:rPr>
          <w:rFonts w:cs="Arial"/>
          <w:szCs w:val="24"/>
        </w:rPr>
        <w:t xml:space="preserve">application his client on numerous occasions readily agreed to address any concerns or issues raised by the Case Officer and had quickly amended the </w:t>
      </w:r>
      <w:r w:rsidR="005D7B55">
        <w:rPr>
          <w:rFonts w:cs="Arial"/>
          <w:szCs w:val="24"/>
        </w:rPr>
        <w:t>drawings</w:t>
      </w:r>
      <w:r w:rsidR="009C20B4">
        <w:rPr>
          <w:rFonts w:cs="Arial"/>
          <w:szCs w:val="24"/>
        </w:rPr>
        <w:t xml:space="preserve"> to suit. Mr Mills stated that it had been a very difficult two years for his </w:t>
      </w:r>
      <w:r w:rsidR="005D7B55">
        <w:rPr>
          <w:rFonts w:cs="Arial"/>
          <w:szCs w:val="24"/>
        </w:rPr>
        <w:t>elderly client,</w:t>
      </w:r>
      <w:r w:rsidR="009C20B4">
        <w:rPr>
          <w:rFonts w:cs="Arial"/>
          <w:szCs w:val="24"/>
        </w:rPr>
        <w:t xml:space="preserve"> Mr Thompson and his daughter and therefore on their behalf he was pleased that the application had finally come to Council with a recommendation to approve. He was in agreement with the Case Officer’s report and he hoped the Committee could approve the application to allow the applicants to begin living in their new home.   </w:t>
      </w:r>
    </w:p>
    <w:p w14:paraId="6776E7B3" w14:textId="77777777" w:rsidR="003C7031" w:rsidRDefault="003C7031" w:rsidP="00573AFD">
      <w:pPr>
        <w:rPr>
          <w:rFonts w:cs="Arial"/>
          <w:szCs w:val="24"/>
        </w:rPr>
      </w:pPr>
    </w:p>
    <w:p w14:paraId="183F1BAF" w14:textId="777B834E" w:rsidR="005D7B55" w:rsidRDefault="005D7B55" w:rsidP="00573AFD">
      <w:pPr>
        <w:rPr>
          <w:rFonts w:cs="Arial"/>
          <w:szCs w:val="24"/>
        </w:rPr>
      </w:pPr>
      <w:r>
        <w:rPr>
          <w:rFonts w:cs="Arial"/>
          <w:szCs w:val="24"/>
        </w:rPr>
        <w:t xml:space="preserve">In respect of the height of building, Mr Mills stated that it was correct that the </w:t>
      </w:r>
      <w:r w:rsidR="00CA1ADA">
        <w:rPr>
          <w:rFonts w:cs="Arial"/>
          <w:szCs w:val="24"/>
        </w:rPr>
        <w:t xml:space="preserve">ridge </w:t>
      </w:r>
      <w:r>
        <w:rPr>
          <w:rFonts w:cs="Arial"/>
          <w:szCs w:val="24"/>
        </w:rPr>
        <w:t xml:space="preserve">height was 0.5m higher </w:t>
      </w:r>
      <w:r w:rsidR="003C5C3E">
        <w:rPr>
          <w:rFonts w:cs="Arial"/>
          <w:szCs w:val="24"/>
        </w:rPr>
        <w:t xml:space="preserve">however the eaves were 25cm higher. The original application had an enormous chimney that sat 1.5m above the roof and that element had been removed. Mr Mills viewed the difference as negligible. In terms of large window which was referred to, that was of obscure glass and therefore was not overlooking.   </w:t>
      </w:r>
    </w:p>
    <w:p w14:paraId="05BF262E" w14:textId="77777777" w:rsidR="005D7B55" w:rsidRDefault="005D7B55" w:rsidP="00573AFD">
      <w:pPr>
        <w:rPr>
          <w:rFonts w:cs="Arial"/>
          <w:szCs w:val="24"/>
        </w:rPr>
      </w:pPr>
    </w:p>
    <w:p w14:paraId="58C7CFDF" w14:textId="5715EB78" w:rsidR="005D7B55" w:rsidRDefault="00FC71DC" w:rsidP="00573AFD">
      <w:pPr>
        <w:rPr>
          <w:rFonts w:cs="Arial"/>
          <w:szCs w:val="24"/>
        </w:rPr>
      </w:pPr>
      <w:r>
        <w:rPr>
          <w:rFonts w:cs="Arial"/>
          <w:szCs w:val="24"/>
        </w:rPr>
        <w:t xml:space="preserve">The Chair stated that it had been mentioned the confidence in the planning process and he questioned why the dwelling had been built at risk.  Mr Mills stated that when his </w:t>
      </w:r>
      <w:r w:rsidR="00CA1ADA">
        <w:rPr>
          <w:rFonts w:cs="Arial"/>
          <w:szCs w:val="24"/>
        </w:rPr>
        <w:t>c</w:t>
      </w:r>
      <w:r>
        <w:rPr>
          <w:rFonts w:cs="Arial"/>
          <w:szCs w:val="24"/>
        </w:rPr>
        <w:t xml:space="preserve">lient bought the house, there was the previous permission. His client believed </w:t>
      </w:r>
      <w:r>
        <w:rPr>
          <w:rFonts w:cs="Arial"/>
          <w:szCs w:val="24"/>
        </w:rPr>
        <w:lastRenderedPageBreak/>
        <w:t xml:space="preserve">that the modifications were minor, Mr Mills or the Planning department did not agree with that and reductions were made in the early stages of the application. Mr Mills  viewed the changes that had now taken place as relatively minor. </w:t>
      </w:r>
    </w:p>
    <w:p w14:paraId="04F93EA7" w14:textId="77777777" w:rsidR="005D7B55" w:rsidRDefault="005D7B55" w:rsidP="00573AFD">
      <w:pPr>
        <w:rPr>
          <w:rFonts w:cs="Arial"/>
          <w:szCs w:val="24"/>
        </w:rPr>
      </w:pPr>
    </w:p>
    <w:p w14:paraId="5C3B06C8" w14:textId="7EF73DA5" w:rsidR="00FC71DC" w:rsidRDefault="00FC71DC" w:rsidP="00573AFD">
      <w:pPr>
        <w:rPr>
          <w:rFonts w:cs="Arial"/>
          <w:szCs w:val="24"/>
        </w:rPr>
      </w:pPr>
      <w:r>
        <w:rPr>
          <w:rFonts w:cs="Arial"/>
          <w:szCs w:val="24"/>
        </w:rPr>
        <w:t>Council</w:t>
      </w:r>
      <w:r w:rsidR="00316FB2">
        <w:rPr>
          <w:rFonts w:cs="Arial"/>
          <w:szCs w:val="24"/>
        </w:rPr>
        <w:t xml:space="preserve">lor Hennessy highlighted that Mr Mills had stated that his client on numerous occasions had readily agreed to address any concerns or issues raised by the Planning Officer and asked Mr Mills to elaborate on that. Mr Mills stated that </w:t>
      </w:r>
      <w:r w:rsidR="00101593">
        <w:rPr>
          <w:rFonts w:cs="Arial"/>
          <w:szCs w:val="24"/>
        </w:rPr>
        <w:t>concerns had been raised during the processing of the application regarding the objections. More recently, those related to the b</w:t>
      </w:r>
      <w:r w:rsidR="00316FB2">
        <w:rPr>
          <w:rFonts w:cs="Arial"/>
          <w:szCs w:val="24"/>
        </w:rPr>
        <w:t>oundary treatment</w:t>
      </w:r>
      <w:r w:rsidR="00101593">
        <w:rPr>
          <w:rFonts w:cs="Arial"/>
          <w:szCs w:val="24"/>
        </w:rPr>
        <w:t xml:space="preserve">, the retaining wall and the roof lights were amended from 6 small lights to 2 large flat roof lights.    </w:t>
      </w:r>
    </w:p>
    <w:p w14:paraId="63C2AF95" w14:textId="77777777" w:rsidR="00101593" w:rsidRDefault="00101593" w:rsidP="00573AFD">
      <w:pPr>
        <w:rPr>
          <w:rFonts w:cs="Arial"/>
          <w:szCs w:val="24"/>
        </w:rPr>
      </w:pPr>
    </w:p>
    <w:p w14:paraId="50D24EF6" w14:textId="0DDB9347" w:rsidR="00101593" w:rsidRDefault="00101593" w:rsidP="00573AFD">
      <w:pPr>
        <w:rPr>
          <w:rFonts w:cs="Arial"/>
          <w:szCs w:val="24"/>
        </w:rPr>
      </w:pPr>
      <w:r>
        <w:rPr>
          <w:rFonts w:cs="Arial"/>
          <w:szCs w:val="24"/>
        </w:rPr>
        <w:t xml:space="preserve">Alderman Graham referred to the site plan and the size of the curtilage.  He asked Mr Mills if he felt increasing the footprint was pushing the boundaries for this site.  Mr Mills disagreed, the main addition was the front porch area and in his view the current proposal was an improvement and an enhancement. </w:t>
      </w:r>
    </w:p>
    <w:p w14:paraId="2F22BC43" w14:textId="77777777" w:rsidR="00142007" w:rsidRDefault="00142007" w:rsidP="00573AFD">
      <w:pPr>
        <w:rPr>
          <w:rFonts w:cs="Arial"/>
          <w:szCs w:val="24"/>
        </w:rPr>
      </w:pPr>
    </w:p>
    <w:p w14:paraId="169F268C" w14:textId="5844D68B" w:rsidR="001C7332" w:rsidRDefault="00142007" w:rsidP="00573AFD">
      <w:pPr>
        <w:rPr>
          <w:rFonts w:cs="Arial"/>
          <w:szCs w:val="24"/>
        </w:rPr>
      </w:pPr>
      <w:r>
        <w:rPr>
          <w:rFonts w:cs="Arial"/>
          <w:szCs w:val="24"/>
        </w:rPr>
        <w:t xml:space="preserve">Councillor Cathcart noted the objectors had </w:t>
      </w:r>
      <w:r w:rsidR="00CA1ADA">
        <w:rPr>
          <w:rFonts w:cs="Arial"/>
          <w:szCs w:val="24"/>
        </w:rPr>
        <w:t xml:space="preserve">outlined </w:t>
      </w:r>
      <w:r>
        <w:rPr>
          <w:rFonts w:cs="Arial"/>
          <w:szCs w:val="24"/>
        </w:rPr>
        <w:t xml:space="preserve">the differences </w:t>
      </w:r>
      <w:r w:rsidR="00CA1ADA">
        <w:rPr>
          <w:rFonts w:cs="Arial"/>
          <w:szCs w:val="24"/>
        </w:rPr>
        <w:t xml:space="preserve">from </w:t>
      </w:r>
      <w:r>
        <w:rPr>
          <w:rFonts w:cs="Arial"/>
          <w:szCs w:val="24"/>
        </w:rPr>
        <w:t xml:space="preserve">the extant permission and this application as overbearing, dominant, out of keeping and overlooking. He asked for Mr Mills viewpoint in that regard. </w:t>
      </w:r>
      <w:r w:rsidR="001C7332">
        <w:rPr>
          <w:rFonts w:cs="Arial"/>
          <w:szCs w:val="24"/>
        </w:rPr>
        <w:t xml:space="preserve">Mr Mills </w:t>
      </w:r>
      <w:r w:rsidR="00BA3870">
        <w:rPr>
          <w:rFonts w:cs="Arial"/>
          <w:szCs w:val="24"/>
        </w:rPr>
        <w:t xml:space="preserve">believed </w:t>
      </w:r>
      <w:r w:rsidR="00CA1ADA">
        <w:rPr>
          <w:rFonts w:cs="Arial"/>
          <w:szCs w:val="24"/>
        </w:rPr>
        <w:t xml:space="preserve">that </w:t>
      </w:r>
      <w:r w:rsidR="00BA3870">
        <w:rPr>
          <w:rFonts w:cs="Arial"/>
          <w:szCs w:val="24"/>
        </w:rPr>
        <w:t xml:space="preserve">there was no overlooking and felt the planners report demonstrated that. With the chimney element having been removed, it could be argued that there was a reduction in overshadowing and the rear aspect was lower. Mr Mills believed the elements to be negligible.  </w:t>
      </w:r>
    </w:p>
    <w:p w14:paraId="023E40D4" w14:textId="77777777" w:rsidR="001C7332" w:rsidRDefault="001C7332" w:rsidP="00573AFD">
      <w:pPr>
        <w:rPr>
          <w:rFonts w:cs="Arial"/>
          <w:szCs w:val="24"/>
        </w:rPr>
      </w:pPr>
    </w:p>
    <w:p w14:paraId="0AA808ED" w14:textId="1CEA682F" w:rsidR="001C7332" w:rsidRDefault="001C7332" w:rsidP="00573AFD">
      <w:pPr>
        <w:rPr>
          <w:rFonts w:cs="Arial"/>
          <w:szCs w:val="24"/>
        </w:rPr>
      </w:pPr>
      <w:r>
        <w:rPr>
          <w:rFonts w:cs="Arial"/>
          <w:szCs w:val="24"/>
        </w:rPr>
        <w:t xml:space="preserve">As there were no further questions, Mr Mills returned to the public gallery. </w:t>
      </w:r>
    </w:p>
    <w:p w14:paraId="5FFE9A56" w14:textId="77777777" w:rsidR="00101593" w:rsidRDefault="00101593" w:rsidP="00573AFD">
      <w:pPr>
        <w:rPr>
          <w:rFonts w:cs="Arial"/>
          <w:szCs w:val="24"/>
        </w:rPr>
      </w:pPr>
    </w:p>
    <w:p w14:paraId="0C7C5BBD" w14:textId="1A9A0845" w:rsidR="00BA3870" w:rsidRDefault="00BA3870" w:rsidP="00573AFD">
      <w:pPr>
        <w:rPr>
          <w:rFonts w:cs="Arial"/>
          <w:szCs w:val="24"/>
        </w:rPr>
      </w:pPr>
      <w:r>
        <w:rPr>
          <w:rFonts w:cs="Arial"/>
          <w:szCs w:val="24"/>
        </w:rPr>
        <w:t xml:space="preserve">The Mayor noted the viewpoint that the objectors had been fobbed off while the building was able to continue. She questioned the level of engagement with the objectors and applicant in respect of their concerns particularly in respect of the balcony.   She asked if there any suggestions from planning in respect of the balcony that perhaps had not been taken onboard.  </w:t>
      </w:r>
    </w:p>
    <w:p w14:paraId="75833A3C" w14:textId="77777777" w:rsidR="00BA3870" w:rsidRDefault="00BA3870" w:rsidP="00573AFD">
      <w:pPr>
        <w:rPr>
          <w:rFonts w:cs="Arial"/>
          <w:szCs w:val="24"/>
        </w:rPr>
      </w:pPr>
    </w:p>
    <w:p w14:paraId="22B53505" w14:textId="25647915" w:rsidR="00BA3870" w:rsidRDefault="00BA3870" w:rsidP="00573AFD">
      <w:pPr>
        <w:rPr>
          <w:rFonts w:cs="Arial"/>
          <w:szCs w:val="24"/>
        </w:rPr>
      </w:pPr>
      <w:r>
        <w:rPr>
          <w:rFonts w:cs="Arial"/>
          <w:szCs w:val="24"/>
        </w:rPr>
        <w:t xml:space="preserve">The Planning Officer stated that they were of the opinion that the balcony did not result in any unacceptable overlooking.  She felt that she had demonstrated well that there was no view on any private amenity space or habitable room windows at No 4.  In respect of No 2 the separation distance was adequate and the site in question sat above the dwelling. </w:t>
      </w:r>
    </w:p>
    <w:p w14:paraId="7F01FF81" w14:textId="77777777" w:rsidR="00887A0D" w:rsidRDefault="00887A0D" w:rsidP="00573AFD">
      <w:pPr>
        <w:rPr>
          <w:rFonts w:cs="Arial"/>
          <w:szCs w:val="24"/>
        </w:rPr>
      </w:pPr>
    </w:p>
    <w:p w14:paraId="3274B633" w14:textId="302556BE" w:rsidR="00887A0D" w:rsidRDefault="00887A0D" w:rsidP="00573AFD">
      <w:pPr>
        <w:rPr>
          <w:rFonts w:cs="Arial"/>
          <w:szCs w:val="24"/>
        </w:rPr>
      </w:pPr>
      <w:r>
        <w:rPr>
          <w:rFonts w:cs="Arial"/>
          <w:szCs w:val="24"/>
        </w:rPr>
        <w:t xml:space="preserve">The Mayor </w:t>
      </w:r>
      <w:r w:rsidR="00273C3D">
        <w:rPr>
          <w:rFonts w:cs="Arial"/>
          <w:szCs w:val="24"/>
        </w:rPr>
        <w:t xml:space="preserve">stated that her main concern was the overlooking into the living area at No2. The Planning Officer stated that the impact was considered fully to all of the windows at No 2. She reiterated that was deemed acceptable.  </w:t>
      </w:r>
    </w:p>
    <w:p w14:paraId="11BB30DF" w14:textId="77777777" w:rsidR="00BA3870" w:rsidRDefault="00BA3870" w:rsidP="00573AFD">
      <w:pPr>
        <w:rPr>
          <w:rFonts w:cs="Arial"/>
          <w:szCs w:val="24"/>
        </w:rPr>
      </w:pPr>
    </w:p>
    <w:p w14:paraId="53768AB8" w14:textId="3C22DD2A" w:rsidR="009A06E1" w:rsidRDefault="00F075D0" w:rsidP="00573AFD">
      <w:pPr>
        <w:rPr>
          <w:rFonts w:cs="Arial"/>
          <w:szCs w:val="24"/>
        </w:rPr>
      </w:pPr>
      <w:r>
        <w:rPr>
          <w:rFonts w:cs="Arial"/>
          <w:szCs w:val="24"/>
        </w:rPr>
        <w:t xml:space="preserve">In response to a question </w:t>
      </w:r>
      <w:r w:rsidR="009A06E1">
        <w:rPr>
          <w:rFonts w:cs="Arial"/>
          <w:szCs w:val="24"/>
        </w:rPr>
        <w:t>Alderman McIlveen</w:t>
      </w:r>
      <w:r>
        <w:rPr>
          <w:rFonts w:cs="Arial"/>
          <w:szCs w:val="24"/>
        </w:rPr>
        <w:t xml:space="preserve">, the Planning Officer clarified that the reference to public road was meant in the sense that it was the main means of access. It made no difference in the determination of the application.  </w:t>
      </w:r>
    </w:p>
    <w:p w14:paraId="5885AF55" w14:textId="77777777" w:rsidR="00316FB2" w:rsidRDefault="00316FB2" w:rsidP="00573AFD">
      <w:pPr>
        <w:rPr>
          <w:rFonts w:cs="Arial"/>
          <w:szCs w:val="24"/>
        </w:rPr>
      </w:pPr>
    </w:p>
    <w:p w14:paraId="74BCF983" w14:textId="1177BC3A" w:rsidR="00F075D0" w:rsidRDefault="00C76737" w:rsidP="00573AFD">
      <w:pPr>
        <w:rPr>
          <w:rFonts w:cs="Arial"/>
          <w:szCs w:val="24"/>
        </w:rPr>
      </w:pPr>
      <w:r>
        <w:rPr>
          <w:rFonts w:cs="Arial"/>
          <w:szCs w:val="24"/>
        </w:rPr>
        <w:t xml:space="preserve">In response to a question from </w:t>
      </w:r>
      <w:r w:rsidR="00F075D0">
        <w:rPr>
          <w:rFonts w:cs="Arial"/>
          <w:szCs w:val="24"/>
        </w:rPr>
        <w:t>Alderman Smith</w:t>
      </w:r>
      <w:r>
        <w:rPr>
          <w:rFonts w:cs="Arial"/>
          <w:szCs w:val="24"/>
        </w:rPr>
        <w:t>, t</w:t>
      </w:r>
      <w:r w:rsidR="00F075D0">
        <w:rPr>
          <w:rFonts w:cs="Arial"/>
          <w:szCs w:val="24"/>
        </w:rPr>
        <w:t xml:space="preserve">he Planning Officer explained that Planning Officers were looking at the overall footprint on the site, the height and the overall massing. Referring to the proposed and existing visuals, she remarked that </w:t>
      </w:r>
      <w:r w:rsidR="00F075D0">
        <w:rPr>
          <w:rFonts w:cs="Arial"/>
          <w:szCs w:val="24"/>
        </w:rPr>
        <w:lastRenderedPageBreak/>
        <w:t>the garden was generous in size. The density could be</w:t>
      </w:r>
      <w:r>
        <w:rPr>
          <w:rFonts w:cs="Arial"/>
          <w:szCs w:val="24"/>
        </w:rPr>
        <w:t xml:space="preserve"> not</w:t>
      </w:r>
      <w:r w:rsidR="00F075D0">
        <w:rPr>
          <w:rFonts w:cs="Arial"/>
          <w:szCs w:val="24"/>
        </w:rPr>
        <w:t xml:space="preserve"> revisited due to the extant permission. </w:t>
      </w:r>
      <w:r>
        <w:rPr>
          <w:rFonts w:cs="Arial"/>
          <w:szCs w:val="24"/>
        </w:rPr>
        <w:t xml:space="preserve">The increase was not considered significant. </w:t>
      </w:r>
    </w:p>
    <w:p w14:paraId="3E6B4F8B" w14:textId="77777777" w:rsidR="00F075D0" w:rsidRDefault="00F075D0" w:rsidP="00573AFD">
      <w:pPr>
        <w:rPr>
          <w:rFonts w:cs="Arial"/>
          <w:szCs w:val="24"/>
        </w:rPr>
      </w:pPr>
    </w:p>
    <w:p w14:paraId="1F6DF811" w14:textId="43A63BD6" w:rsidR="00F075D0" w:rsidRDefault="00F075D0" w:rsidP="00573AFD">
      <w:pPr>
        <w:rPr>
          <w:rFonts w:cs="Arial"/>
          <w:szCs w:val="24"/>
        </w:rPr>
      </w:pPr>
      <w:r>
        <w:rPr>
          <w:rFonts w:cs="Arial"/>
          <w:szCs w:val="24"/>
        </w:rPr>
        <w:t xml:space="preserve">Councillor Cathcart </w:t>
      </w:r>
      <w:r w:rsidR="00231B91">
        <w:rPr>
          <w:rFonts w:cs="Arial"/>
          <w:szCs w:val="24"/>
        </w:rPr>
        <w:t xml:space="preserve">asked the Planning Officer asked if she viewed the proposal as a betterment overall.  The Planning Officer stated that was subjective. She had visited the site recently and she viewed the dwelling as a quality residential development. </w:t>
      </w:r>
    </w:p>
    <w:p w14:paraId="23B20885" w14:textId="77777777" w:rsidR="00231B91" w:rsidRDefault="00231B91" w:rsidP="00573AFD">
      <w:pPr>
        <w:rPr>
          <w:rFonts w:cs="Arial"/>
          <w:szCs w:val="24"/>
        </w:rPr>
      </w:pPr>
    </w:p>
    <w:p w14:paraId="16277447" w14:textId="1EF4F771" w:rsidR="00231B91" w:rsidRDefault="00231B91" w:rsidP="00573AFD">
      <w:pPr>
        <w:rPr>
          <w:rFonts w:cs="Arial"/>
          <w:szCs w:val="24"/>
        </w:rPr>
      </w:pPr>
      <w:r>
        <w:rPr>
          <w:rFonts w:cs="Arial"/>
          <w:szCs w:val="24"/>
        </w:rPr>
        <w:t xml:space="preserve">Councillor Smart asked if any consideration was given to limiting the use </w:t>
      </w:r>
      <w:r w:rsidR="00C76737">
        <w:rPr>
          <w:rFonts w:cs="Arial"/>
          <w:szCs w:val="24"/>
        </w:rPr>
        <w:t xml:space="preserve">of the balcony.  </w:t>
      </w:r>
      <w:r>
        <w:rPr>
          <w:rFonts w:cs="Arial"/>
          <w:szCs w:val="24"/>
        </w:rPr>
        <w:t xml:space="preserve">The Planning Officer stated that the balcony was considered small, it was off the bedroom and </w:t>
      </w:r>
      <w:r w:rsidR="00C76737">
        <w:rPr>
          <w:rFonts w:cs="Arial"/>
          <w:szCs w:val="24"/>
        </w:rPr>
        <w:t xml:space="preserve">she </w:t>
      </w:r>
      <w:r>
        <w:rPr>
          <w:rFonts w:cs="Arial"/>
          <w:szCs w:val="24"/>
        </w:rPr>
        <w:t xml:space="preserve">did not feel a condition </w:t>
      </w:r>
      <w:r w:rsidR="00C76737">
        <w:rPr>
          <w:rFonts w:cs="Arial"/>
          <w:szCs w:val="24"/>
        </w:rPr>
        <w:t xml:space="preserve">could </w:t>
      </w:r>
      <w:r>
        <w:rPr>
          <w:rFonts w:cs="Arial"/>
          <w:szCs w:val="24"/>
        </w:rPr>
        <w:t>be put on to restrict use</w:t>
      </w:r>
      <w:r w:rsidR="00C76737">
        <w:rPr>
          <w:rFonts w:cs="Arial"/>
          <w:szCs w:val="24"/>
        </w:rPr>
        <w:t xml:space="preserve">. </w:t>
      </w:r>
    </w:p>
    <w:p w14:paraId="22CBF587" w14:textId="4D7D685E" w:rsidR="00231B91" w:rsidRDefault="00231B91" w:rsidP="00573AFD">
      <w:pPr>
        <w:rPr>
          <w:rFonts w:cs="Arial"/>
          <w:szCs w:val="24"/>
        </w:rPr>
      </w:pPr>
    </w:p>
    <w:p w14:paraId="7B4678F7" w14:textId="2FF25B6B" w:rsidR="00231B91" w:rsidRDefault="00231B91" w:rsidP="2A64CF00">
      <w:pPr>
        <w:rPr>
          <w:rFonts w:cs="Arial"/>
        </w:rPr>
      </w:pPr>
      <w:r w:rsidRPr="2A64CF00">
        <w:rPr>
          <w:rFonts w:cs="Arial"/>
        </w:rPr>
        <w:t xml:space="preserve">The Head of Planning </w:t>
      </w:r>
      <w:r w:rsidR="00C76737" w:rsidRPr="2A64CF00">
        <w:rPr>
          <w:rFonts w:cs="Arial"/>
        </w:rPr>
        <w:t>stated that Officers had be mindful of the</w:t>
      </w:r>
      <w:r w:rsidR="4EDCE074" w:rsidRPr="2A64CF00">
        <w:rPr>
          <w:rFonts w:cs="Arial"/>
        </w:rPr>
        <w:t xml:space="preserve"> legal</w:t>
      </w:r>
      <w:r w:rsidR="00C76737" w:rsidRPr="2A64CF00">
        <w:rPr>
          <w:rFonts w:cs="Arial"/>
        </w:rPr>
        <w:t xml:space="preserve"> test</w:t>
      </w:r>
      <w:r w:rsidR="212302E7" w:rsidRPr="2A64CF00">
        <w:rPr>
          <w:rFonts w:cs="Arial"/>
        </w:rPr>
        <w:t>s</w:t>
      </w:r>
      <w:r w:rsidR="00C76737" w:rsidRPr="2A64CF00">
        <w:rPr>
          <w:rFonts w:cs="Arial"/>
        </w:rPr>
        <w:t xml:space="preserve"> when adding conditions and ensure that those conditions were enforceable.  </w:t>
      </w:r>
      <w:r w:rsidR="0082631C" w:rsidRPr="2A64CF00">
        <w:rPr>
          <w:rFonts w:cs="Arial"/>
        </w:rPr>
        <w:t xml:space="preserve">The assessment of the application had been thorough and the balcony was considered acceptable. </w:t>
      </w:r>
    </w:p>
    <w:p w14:paraId="760313D0" w14:textId="77777777" w:rsidR="00E83FC2" w:rsidRDefault="00E83FC2" w:rsidP="00573AFD">
      <w:pPr>
        <w:rPr>
          <w:rFonts w:cs="Arial"/>
          <w:szCs w:val="24"/>
        </w:rPr>
      </w:pPr>
    </w:p>
    <w:p w14:paraId="1ECA2BD6" w14:textId="2789968C" w:rsidR="00E83FC2" w:rsidRDefault="00E83FC2" w:rsidP="00573AFD">
      <w:pPr>
        <w:rPr>
          <w:rFonts w:cs="Arial"/>
          <w:szCs w:val="24"/>
        </w:rPr>
      </w:pPr>
      <w:r>
        <w:rPr>
          <w:rFonts w:cs="Arial"/>
          <w:szCs w:val="24"/>
        </w:rPr>
        <w:t xml:space="preserve">(Councillor Kerr withdrew from the meeting during the consideration of the application) </w:t>
      </w:r>
    </w:p>
    <w:p w14:paraId="71D92038" w14:textId="77777777" w:rsidR="00F075D0" w:rsidRDefault="00F075D0" w:rsidP="00573AFD">
      <w:pPr>
        <w:rPr>
          <w:rFonts w:cs="Arial"/>
          <w:szCs w:val="24"/>
        </w:rPr>
      </w:pPr>
    </w:p>
    <w:p w14:paraId="3C992A7E" w14:textId="467EF08E" w:rsidR="00E83FC2" w:rsidRDefault="00E83FC2" w:rsidP="00573AFD">
      <w:pPr>
        <w:rPr>
          <w:rFonts w:cs="Arial"/>
          <w:szCs w:val="24"/>
        </w:rPr>
      </w:pPr>
      <w:r>
        <w:rPr>
          <w:rFonts w:cs="Arial"/>
          <w:szCs w:val="24"/>
        </w:rPr>
        <w:t xml:space="preserve">Proposed by Councillor Hennessy, seconded by Alderman McAlpine, that the recommendation be adopted, that planning permission be granted. </w:t>
      </w:r>
    </w:p>
    <w:p w14:paraId="26F06388" w14:textId="77777777" w:rsidR="00E83FC2" w:rsidRDefault="00E83FC2" w:rsidP="00573AFD">
      <w:pPr>
        <w:rPr>
          <w:rFonts w:cs="Arial"/>
          <w:szCs w:val="24"/>
        </w:rPr>
      </w:pPr>
    </w:p>
    <w:p w14:paraId="01ABE9D6" w14:textId="3D6E3797" w:rsidR="00E83FC2" w:rsidRDefault="00E83FC2" w:rsidP="00E83FC2">
      <w:pPr>
        <w:rPr>
          <w:rFonts w:cs="Arial"/>
          <w:szCs w:val="24"/>
        </w:rPr>
      </w:pPr>
      <w:r>
        <w:rPr>
          <w:rFonts w:cs="Arial"/>
          <w:szCs w:val="24"/>
        </w:rPr>
        <w:t>Councillor Hennessy agreed with the Officer’s assessment of the application</w:t>
      </w:r>
      <w:r w:rsidR="0082631C">
        <w:rPr>
          <w:rFonts w:cs="Arial"/>
          <w:szCs w:val="24"/>
        </w:rPr>
        <w:t xml:space="preserve">. </w:t>
      </w:r>
    </w:p>
    <w:p w14:paraId="1303F6AD" w14:textId="77777777" w:rsidR="00E83FC2" w:rsidRDefault="00E83FC2" w:rsidP="00573AFD">
      <w:pPr>
        <w:rPr>
          <w:rFonts w:cs="Arial"/>
          <w:szCs w:val="24"/>
        </w:rPr>
      </w:pPr>
    </w:p>
    <w:p w14:paraId="43FD304D" w14:textId="440A923D" w:rsidR="00E83FC2" w:rsidRDefault="00E83FC2" w:rsidP="00E83FC2">
      <w:pPr>
        <w:rPr>
          <w:rFonts w:cs="Arial"/>
          <w:szCs w:val="24"/>
        </w:rPr>
      </w:pPr>
      <w:r>
        <w:rPr>
          <w:rFonts w:cs="Arial"/>
          <w:szCs w:val="24"/>
        </w:rPr>
        <w:t>Alderman McAlpine noted that there w</w:t>
      </w:r>
      <w:r w:rsidR="0082631C">
        <w:rPr>
          <w:rFonts w:cs="Arial"/>
          <w:szCs w:val="24"/>
        </w:rPr>
        <w:t>ere</w:t>
      </w:r>
      <w:r>
        <w:rPr>
          <w:rFonts w:cs="Arial"/>
          <w:szCs w:val="24"/>
        </w:rPr>
        <w:t xml:space="preserve"> 15 conditions </w:t>
      </w:r>
      <w:r w:rsidR="0082631C">
        <w:rPr>
          <w:rFonts w:cs="Arial"/>
          <w:szCs w:val="24"/>
        </w:rPr>
        <w:t xml:space="preserve">associated with the application.  She hoped the use of balcony would not be abused.  </w:t>
      </w:r>
    </w:p>
    <w:p w14:paraId="4631D17E" w14:textId="77777777" w:rsidR="00E83FC2" w:rsidRDefault="00E83FC2" w:rsidP="00573AFD">
      <w:pPr>
        <w:rPr>
          <w:rFonts w:cs="Arial"/>
          <w:szCs w:val="24"/>
        </w:rPr>
      </w:pPr>
    </w:p>
    <w:p w14:paraId="0BDDD757" w14:textId="7F3954BF" w:rsidR="00E83FC2" w:rsidRDefault="00E83FC2" w:rsidP="00573AFD">
      <w:pPr>
        <w:rPr>
          <w:rFonts w:cs="Arial"/>
          <w:szCs w:val="24"/>
        </w:rPr>
      </w:pPr>
      <w:r>
        <w:rPr>
          <w:rFonts w:cs="Arial"/>
          <w:szCs w:val="24"/>
        </w:rPr>
        <w:t>Alderman Graham</w:t>
      </w:r>
      <w:r w:rsidR="0082631C">
        <w:rPr>
          <w:rFonts w:cs="Arial"/>
          <w:szCs w:val="24"/>
        </w:rPr>
        <w:t xml:space="preserve"> stated that he was not happy with the decision to approve. He had no issue with the design however was concerned regarding the location of the proposal as the other dwellings had large curtilages. With regard the 2011 application he believed that the house had been ‘shoehorned’ into the site and pushed the boundaries to the limit. </w:t>
      </w:r>
    </w:p>
    <w:p w14:paraId="49D0333D" w14:textId="77777777" w:rsidR="00E83FC2" w:rsidRDefault="00E83FC2" w:rsidP="00573AFD">
      <w:pPr>
        <w:rPr>
          <w:rFonts w:cs="Arial"/>
          <w:szCs w:val="24"/>
        </w:rPr>
      </w:pPr>
    </w:p>
    <w:p w14:paraId="7EAACC70" w14:textId="08B30DC1" w:rsidR="00E83FC2" w:rsidRDefault="00E83FC2" w:rsidP="2A64CF00">
      <w:pPr>
        <w:rPr>
          <w:rFonts w:cs="Arial"/>
        </w:rPr>
      </w:pPr>
      <w:r w:rsidRPr="2A64CF00">
        <w:rPr>
          <w:rFonts w:cs="Arial"/>
        </w:rPr>
        <w:t xml:space="preserve">Councillor Kendall </w:t>
      </w:r>
      <w:r w:rsidR="0082631C" w:rsidRPr="2A64CF00">
        <w:rPr>
          <w:rFonts w:cs="Arial"/>
        </w:rPr>
        <w:t>stated that whilst she appreciated that there were fine margins between the two applications</w:t>
      </w:r>
      <w:r w:rsidR="35CEBE19" w:rsidRPr="2A64CF00">
        <w:rPr>
          <w:rFonts w:cs="Arial"/>
        </w:rPr>
        <w:t xml:space="preserve">, </w:t>
      </w:r>
      <w:r w:rsidR="007E0EA0" w:rsidRPr="2A64CF00">
        <w:rPr>
          <w:rFonts w:cs="Arial"/>
        </w:rPr>
        <w:t xml:space="preserve">she could not support the proposal. She felt the retrospective nature of application, undermined the planning process, negated neighbour consultation and she had no faith that the conditions would be complied with or enforced. </w:t>
      </w:r>
    </w:p>
    <w:p w14:paraId="1FC32375" w14:textId="77777777" w:rsidR="00E83FC2" w:rsidRDefault="00E83FC2" w:rsidP="00573AFD">
      <w:pPr>
        <w:rPr>
          <w:rFonts w:cs="Arial"/>
          <w:szCs w:val="24"/>
        </w:rPr>
      </w:pPr>
    </w:p>
    <w:p w14:paraId="062B97C8" w14:textId="2B0D5FE2" w:rsidR="00887A0D" w:rsidRDefault="00E83FC2" w:rsidP="00573AFD">
      <w:pPr>
        <w:rPr>
          <w:rFonts w:cs="Arial"/>
          <w:szCs w:val="24"/>
        </w:rPr>
      </w:pPr>
      <w:r>
        <w:rPr>
          <w:rFonts w:cs="Arial"/>
          <w:szCs w:val="24"/>
        </w:rPr>
        <w:t xml:space="preserve">The Head of Planning </w:t>
      </w:r>
      <w:r w:rsidR="002E1296">
        <w:rPr>
          <w:rFonts w:cs="Arial"/>
          <w:szCs w:val="24"/>
        </w:rPr>
        <w:t xml:space="preserve">asked Members to be mindful of the reasonings for their arguments, that those should be in relation to the application and not in respect of the process of planning and the undermining of that process. </w:t>
      </w:r>
    </w:p>
    <w:p w14:paraId="7FA68B52" w14:textId="77777777" w:rsidR="00887A0D" w:rsidRDefault="00887A0D" w:rsidP="00573AFD">
      <w:pPr>
        <w:rPr>
          <w:rFonts w:cs="Arial"/>
          <w:szCs w:val="24"/>
        </w:rPr>
      </w:pPr>
    </w:p>
    <w:p w14:paraId="34D7C6A0" w14:textId="43370B70" w:rsidR="003C7031" w:rsidRDefault="00245952" w:rsidP="00573AFD">
      <w:pPr>
        <w:rPr>
          <w:rFonts w:cs="Arial"/>
          <w:szCs w:val="24"/>
        </w:rPr>
      </w:pPr>
      <w:r>
        <w:rPr>
          <w:rFonts w:cs="Arial"/>
          <w:szCs w:val="24"/>
        </w:rPr>
        <w:t xml:space="preserve">The proposal was put to the meeting and was declared LOST, with 4 voting FOR, 6 AGAINST, 4 </w:t>
      </w:r>
      <w:r w:rsidRPr="00245952">
        <w:rPr>
          <w:rFonts w:cs="Arial"/>
          <w:caps/>
          <w:szCs w:val="24"/>
        </w:rPr>
        <w:t>abstentions</w:t>
      </w:r>
      <w:r>
        <w:rPr>
          <w:rFonts w:cs="Arial"/>
          <w:szCs w:val="24"/>
        </w:rPr>
        <w:t xml:space="preserve"> and 2 ABSENT.</w:t>
      </w:r>
    </w:p>
    <w:p w14:paraId="706675F7" w14:textId="77777777" w:rsidR="003C7031" w:rsidRDefault="003C7031" w:rsidP="00573AFD">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45952" w:rsidRPr="00574728" w14:paraId="6B46958B" w14:textId="77777777" w:rsidTr="007845D3">
        <w:tc>
          <w:tcPr>
            <w:tcW w:w="2254" w:type="dxa"/>
          </w:tcPr>
          <w:p w14:paraId="7B4D4F73" w14:textId="18BABB58" w:rsidR="00245952" w:rsidRPr="00574728" w:rsidRDefault="00245952" w:rsidP="00573AFD">
            <w:pPr>
              <w:rPr>
                <w:rFonts w:cs="Arial"/>
                <w:b/>
                <w:bCs/>
                <w:sz w:val="24"/>
                <w:szCs w:val="24"/>
              </w:rPr>
            </w:pPr>
            <w:r w:rsidRPr="00574728">
              <w:rPr>
                <w:rFonts w:cs="Arial"/>
                <w:b/>
                <w:bCs/>
                <w:sz w:val="24"/>
                <w:szCs w:val="24"/>
              </w:rPr>
              <w:t>FOR (4)</w:t>
            </w:r>
          </w:p>
        </w:tc>
        <w:tc>
          <w:tcPr>
            <w:tcW w:w="2254" w:type="dxa"/>
          </w:tcPr>
          <w:p w14:paraId="5FEDF619" w14:textId="5442240A" w:rsidR="00245952" w:rsidRPr="00574728" w:rsidRDefault="00245952" w:rsidP="00573AFD">
            <w:pPr>
              <w:rPr>
                <w:rFonts w:cs="Arial"/>
                <w:b/>
                <w:bCs/>
                <w:sz w:val="24"/>
                <w:szCs w:val="24"/>
              </w:rPr>
            </w:pPr>
            <w:r w:rsidRPr="00574728">
              <w:rPr>
                <w:rFonts w:cs="Arial"/>
                <w:b/>
                <w:bCs/>
                <w:sz w:val="24"/>
                <w:szCs w:val="24"/>
              </w:rPr>
              <w:t>AGAINST (6)</w:t>
            </w:r>
          </w:p>
        </w:tc>
        <w:tc>
          <w:tcPr>
            <w:tcW w:w="2254" w:type="dxa"/>
          </w:tcPr>
          <w:p w14:paraId="4706F8B8" w14:textId="2AFFCC77" w:rsidR="00245952" w:rsidRPr="00574728" w:rsidRDefault="00245952" w:rsidP="00573AFD">
            <w:pPr>
              <w:rPr>
                <w:rFonts w:cs="Arial"/>
                <w:b/>
                <w:bCs/>
                <w:sz w:val="24"/>
                <w:szCs w:val="24"/>
              </w:rPr>
            </w:pPr>
            <w:r w:rsidRPr="00574728">
              <w:rPr>
                <w:rFonts w:cs="Arial"/>
                <w:b/>
                <w:bCs/>
                <w:sz w:val="24"/>
                <w:szCs w:val="24"/>
              </w:rPr>
              <w:t>ABSTAINED (4)</w:t>
            </w:r>
          </w:p>
        </w:tc>
        <w:tc>
          <w:tcPr>
            <w:tcW w:w="2254" w:type="dxa"/>
          </w:tcPr>
          <w:p w14:paraId="71808A4D" w14:textId="30245245" w:rsidR="00245952" w:rsidRPr="00574728" w:rsidRDefault="00245952" w:rsidP="00573AFD">
            <w:pPr>
              <w:rPr>
                <w:rFonts w:cs="Arial"/>
                <w:b/>
                <w:bCs/>
                <w:sz w:val="24"/>
                <w:szCs w:val="24"/>
              </w:rPr>
            </w:pPr>
            <w:r w:rsidRPr="00574728">
              <w:rPr>
                <w:rFonts w:cs="Arial"/>
                <w:b/>
                <w:bCs/>
                <w:sz w:val="24"/>
                <w:szCs w:val="24"/>
              </w:rPr>
              <w:t>ABSENT (2)</w:t>
            </w:r>
          </w:p>
        </w:tc>
      </w:tr>
      <w:tr w:rsidR="00245952" w:rsidRPr="00574728" w14:paraId="291AA07E" w14:textId="77777777" w:rsidTr="007845D3">
        <w:tc>
          <w:tcPr>
            <w:tcW w:w="2254" w:type="dxa"/>
          </w:tcPr>
          <w:p w14:paraId="0DE3F327" w14:textId="177AC9F0" w:rsidR="00245952" w:rsidRPr="00574728" w:rsidRDefault="00245952" w:rsidP="00573AFD">
            <w:pPr>
              <w:rPr>
                <w:rFonts w:cs="Arial"/>
                <w:b/>
                <w:bCs/>
                <w:sz w:val="24"/>
                <w:szCs w:val="24"/>
              </w:rPr>
            </w:pPr>
            <w:r w:rsidRPr="00574728">
              <w:rPr>
                <w:rFonts w:cs="Arial"/>
                <w:b/>
                <w:bCs/>
                <w:sz w:val="24"/>
                <w:szCs w:val="24"/>
              </w:rPr>
              <w:t xml:space="preserve">Aldermen </w:t>
            </w:r>
          </w:p>
        </w:tc>
        <w:tc>
          <w:tcPr>
            <w:tcW w:w="2254" w:type="dxa"/>
          </w:tcPr>
          <w:p w14:paraId="7CF3EA2B" w14:textId="56145BD5" w:rsidR="00245952" w:rsidRPr="00574728" w:rsidRDefault="00245952" w:rsidP="00573AFD">
            <w:pPr>
              <w:rPr>
                <w:rFonts w:cs="Arial"/>
                <w:b/>
                <w:bCs/>
                <w:sz w:val="24"/>
                <w:szCs w:val="24"/>
              </w:rPr>
            </w:pPr>
            <w:r w:rsidRPr="00574728">
              <w:rPr>
                <w:rFonts w:cs="Arial"/>
                <w:b/>
                <w:bCs/>
                <w:sz w:val="24"/>
                <w:szCs w:val="24"/>
              </w:rPr>
              <w:t>Aldermen</w:t>
            </w:r>
          </w:p>
        </w:tc>
        <w:tc>
          <w:tcPr>
            <w:tcW w:w="2254" w:type="dxa"/>
          </w:tcPr>
          <w:p w14:paraId="346B6D02" w14:textId="2E2C288B" w:rsidR="00245952" w:rsidRPr="00574728" w:rsidRDefault="00245952" w:rsidP="00573AFD">
            <w:pPr>
              <w:rPr>
                <w:rFonts w:cs="Arial"/>
                <w:b/>
                <w:bCs/>
                <w:sz w:val="24"/>
                <w:szCs w:val="24"/>
              </w:rPr>
            </w:pPr>
            <w:r w:rsidRPr="00574728">
              <w:rPr>
                <w:rFonts w:cs="Arial"/>
                <w:b/>
                <w:bCs/>
                <w:sz w:val="24"/>
                <w:szCs w:val="24"/>
              </w:rPr>
              <w:t>Aldermen</w:t>
            </w:r>
          </w:p>
        </w:tc>
        <w:tc>
          <w:tcPr>
            <w:tcW w:w="2254" w:type="dxa"/>
          </w:tcPr>
          <w:p w14:paraId="1841A318" w14:textId="77777777" w:rsidR="00245952" w:rsidRPr="00574728" w:rsidRDefault="00245952" w:rsidP="00573AFD">
            <w:pPr>
              <w:rPr>
                <w:rFonts w:cs="Arial"/>
                <w:sz w:val="24"/>
                <w:szCs w:val="24"/>
              </w:rPr>
            </w:pPr>
          </w:p>
        </w:tc>
      </w:tr>
      <w:tr w:rsidR="00245952" w:rsidRPr="00574728" w14:paraId="556F3295" w14:textId="77777777" w:rsidTr="007845D3">
        <w:tc>
          <w:tcPr>
            <w:tcW w:w="2254" w:type="dxa"/>
          </w:tcPr>
          <w:p w14:paraId="7D8BD444" w14:textId="06578A0E" w:rsidR="00245952" w:rsidRPr="00574728" w:rsidRDefault="00245952" w:rsidP="00573AFD">
            <w:pPr>
              <w:rPr>
                <w:rFonts w:cs="Arial"/>
                <w:sz w:val="24"/>
                <w:szCs w:val="24"/>
              </w:rPr>
            </w:pPr>
            <w:r w:rsidRPr="00574728">
              <w:rPr>
                <w:rFonts w:cs="Arial"/>
                <w:sz w:val="24"/>
                <w:szCs w:val="24"/>
              </w:rPr>
              <w:t xml:space="preserve">McAlpine </w:t>
            </w:r>
          </w:p>
        </w:tc>
        <w:tc>
          <w:tcPr>
            <w:tcW w:w="2254" w:type="dxa"/>
          </w:tcPr>
          <w:p w14:paraId="785B3461" w14:textId="1154542E" w:rsidR="00245952" w:rsidRPr="00574728" w:rsidRDefault="00245952" w:rsidP="00573AFD">
            <w:pPr>
              <w:rPr>
                <w:rFonts w:cs="Arial"/>
                <w:sz w:val="24"/>
                <w:szCs w:val="24"/>
              </w:rPr>
            </w:pPr>
            <w:r w:rsidRPr="00574728">
              <w:rPr>
                <w:rFonts w:cs="Arial"/>
                <w:sz w:val="24"/>
                <w:szCs w:val="24"/>
              </w:rPr>
              <w:t xml:space="preserve">Graham </w:t>
            </w:r>
          </w:p>
        </w:tc>
        <w:tc>
          <w:tcPr>
            <w:tcW w:w="2254" w:type="dxa"/>
          </w:tcPr>
          <w:p w14:paraId="5DF55ADB" w14:textId="531D8C3D" w:rsidR="00245952" w:rsidRPr="00574728" w:rsidRDefault="00245952" w:rsidP="00573AFD">
            <w:pPr>
              <w:rPr>
                <w:rFonts w:cs="Arial"/>
                <w:sz w:val="24"/>
                <w:szCs w:val="24"/>
              </w:rPr>
            </w:pPr>
            <w:r w:rsidRPr="00574728">
              <w:rPr>
                <w:rFonts w:cs="Arial"/>
                <w:sz w:val="24"/>
                <w:szCs w:val="24"/>
              </w:rPr>
              <w:t>McIlveen</w:t>
            </w:r>
          </w:p>
        </w:tc>
        <w:tc>
          <w:tcPr>
            <w:tcW w:w="2254" w:type="dxa"/>
          </w:tcPr>
          <w:p w14:paraId="28AB79DF" w14:textId="77777777" w:rsidR="00245952" w:rsidRPr="00574728" w:rsidRDefault="00245952" w:rsidP="00573AFD">
            <w:pPr>
              <w:rPr>
                <w:rFonts w:cs="Arial"/>
                <w:sz w:val="24"/>
                <w:szCs w:val="24"/>
              </w:rPr>
            </w:pPr>
          </w:p>
        </w:tc>
      </w:tr>
      <w:tr w:rsidR="00245952" w:rsidRPr="00574728" w14:paraId="57944086" w14:textId="77777777" w:rsidTr="007845D3">
        <w:tc>
          <w:tcPr>
            <w:tcW w:w="2254" w:type="dxa"/>
          </w:tcPr>
          <w:p w14:paraId="7FB53825" w14:textId="30F51C4C" w:rsidR="00245952" w:rsidRPr="00574728" w:rsidRDefault="00245952" w:rsidP="00573AFD">
            <w:pPr>
              <w:rPr>
                <w:rFonts w:cs="Arial"/>
                <w:sz w:val="24"/>
                <w:szCs w:val="24"/>
              </w:rPr>
            </w:pPr>
            <w:r w:rsidRPr="00574728">
              <w:rPr>
                <w:rFonts w:cs="Arial"/>
                <w:sz w:val="24"/>
                <w:szCs w:val="24"/>
              </w:rPr>
              <w:t xml:space="preserve">McDowell </w:t>
            </w:r>
          </w:p>
        </w:tc>
        <w:tc>
          <w:tcPr>
            <w:tcW w:w="2254" w:type="dxa"/>
          </w:tcPr>
          <w:p w14:paraId="6637E3F1" w14:textId="002089E2" w:rsidR="00245952" w:rsidRPr="00574728" w:rsidRDefault="00245952" w:rsidP="00573AFD">
            <w:pPr>
              <w:rPr>
                <w:rFonts w:cs="Arial"/>
                <w:sz w:val="24"/>
                <w:szCs w:val="24"/>
              </w:rPr>
            </w:pPr>
            <w:r w:rsidRPr="00574728">
              <w:rPr>
                <w:rFonts w:cs="Arial"/>
                <w:sz w:val="24"/>
                <w:szCs w:val="24"/>
              </w:rPr>
              <w:t xml:space="preserve">Smith </w:t>
            </w:r>
          </w:p>
        </w:tc>
        <w:tc>
          <w:tcPr>
            <w:tcW w:w="2254" w:type="dxa"/>
          </w:tcPr>
          <w:p w14:paraId="0930822D" w14:textId="5280ACE7" w:rsidR="00245952" w:rsidRPr="00574728" w:rsidRDefault="00245952" w:rsidP="00573AFD">
            <w:pPr>
              <w:rPr>
                <w:rFonts w:cs="Arial"/>
                <w:sz w:val="24"/>
                <w:szCs w:val="24"/>
              </w:rPr>
            </w:pPr>
            <w:r w:rsidRPr="00574728">
              <w:rPr>
                <w:rFonts w:cs="Arial"/>
                <w:sz w:val="24"/>
                <w:szCs w:val="24"/>
              </w:rPr>
              <w:t xml:space="preserve">McKee </w:t>
            </w:r>
          </w:p>
        </w:tc>
        <w:tc>
          <w:tcPr>
            <w:tcW w:w="2254" w:type="dxa"/>
          </w:tcPr>
          <w:p w14:paraId="24FEA1DC" w14:textId="77777777" w:rsidR="00245952" w:rsidRPr="00574728" w:rsidRDefault="00245952" w:rsidP="00573AFD">
            <w:pPr>
              <w:rPr>
                <w:rFonts w:cs="Arial"/>
                <w:sz w:val="24"/>
                <w:szCs w:val="24"/>
              </w:rPr>
            </w:pPr>
          </w:p>
        </w:tc>
      </w:tr>
      <w:tr w:rsidR="00245952" w14:paraId="4EC8F7E9" w14:textId="77777777" w:rsidTr="007845D3">
        <w:tc>
          <w:tcPr>
            <w:tcW w:w="2254" w:type="dxa"/>
          </w:tcPr>
          <w:p w14:paraId="35F51A6E" w14:textId="73F536A9" w:rsidR="00245952" w:rsidRPr="00574728" w:rsidRDefault="00245952" w:rsidP="00573AFD">
            <w:pPr>
              <w:rPr>
                <w:rFonts w:cs="Arial"/>
                <w:b/>
                <w:bCs/>
                <w:sz w:val="24"/>
                <w:szCs w:val="24"/>
              </w:rPr>
            </w:pPr>
            <w:r w:rsidRPr="00574728">
              <w:rPr>
                <w:rFonts w:cs="Arial"/>
                <w:b/>
                <w:bCs/>
                <w:sz w:val="24"/>
                <w:szCs w:val="24"/>
              </w:rPr>
              <w:lastRenderedPageBreak/>
              <w:t xml:space="preserve">Councillors </w:t>
            </w:r>
          </w:p>
        </w:tc>
        <w:tc>
          <w:tcPr>
            <w:tcW w:w="2254" w:type="dxa"/>
          </w:tcPr>
          <w:p w14:paraId="1703B512" w14:textId="0AD1C9AF" w:rsidR="00245952" w:rsidRPr="00574728" w:rsidRDefault="00245952" w:rsidP="00573AFD">
            <w:pPr>
              <w:rPr>
                <w:rFonts w:cs="Arial"/>
                <w:b/>
                <w:bCs/>
                <w:sz w:val="24"/>
                <w:szCs w:val="24"/>
              </w:rPr>
            </w:pPr>
            <w:r w:rsidRPr="00574728">
              <w:rPr>
                <w:rFonts w:cs="Arial"/>
                <w:b/>
                <w:bCs/>
                <w:sz w:val="24"/>
                <w:szCs w:val="24"/>
              </w:rPr>
              <w:t xml:space="preserve">Councillors </w:t>
            </w:r>
          </w:p>
        </w:tc>
        <w:tc>
          <w:tcPr>
            <w:tcW w:w="2254" w:type="dxa"/>
          </w:tcPr>
          <w:p w14:paraId="0446357B" w14:textId="5994A79A" w:rsidR="00245952" w:rsidRPr="00574728" w:rsidRDefault="00245952" w:rsidP="00573AFD">
            <w:pPr>
              <w:rPr>
                <w:rFonts w:cs="Arial"/>
                <w:b/>
                <w:bCs/>
                <w:sz w:val="24"/>
                <w:szCs w:val="24"/>
              </w:rPr>
            </w:pPr>
            <w:r w:rsidRPr="00574728">
              <w:rPr>
                <w:rFonts w:cs="Arial"/>
                <w:b/>
                <w:bCs/>
                <w:sz w:val="24"/>
                <w:szCs w:val="24"/>
              </w:rPr>
              <w:t xml:space="preserve">Councillors </w:t>
            </w:r>
          </w:p>
        </w:tc>
        <w:tc>
          <w:tcPr>
            <w:tcW w:w="2254" w:type="dxa"/>
          </w:tcPr>
          <w:p w14:paraId="147E5D2B" w14:textId="1D030983" w:rsidR="00245952" w:rsidRPr="00574728" w:rsidRDefault="00245952" w:rsidP="00573AFD">
            <w:pPr>
              <w:rPr>
                <w:rFonts w:cs="Arial"/>
                <w:b/>
                <w:bCs/>
                <w:sz w:val="24"/>
                <w:szCs w:val="24"/>
              </w:rPr>
            </w:pPr>
            <w:r w:rsidRPr="00574728">
              <w:rPr>
                <w:rFonts w:cs="Arial"/>
                <w:b/>
                <w:bCs/>
                <w:sz w:val="24"/>
                <w:szCs w:val="24"/>
              </w:rPr>
              <w:t xml:space="preserve">Councillors </w:t>
            </w:r>
          </w:p>
        </w:tc>
      </w:tr>
      <w:tr w:rsidR="00245952" w14:paraId="22A978C8" w14:textId="77777777" w:rsidTr="007845D3">
        <w:tc>
          <w:tcPr>
            <w:tcW w:w="2254" w:type="dxa"/>
          </w:tcPr>
          <w:p w14:paraId="3A227448" w14:textId="5F8E1E23" w:rsidR="00245952" w:rsidRPr="00574728" w:rsidRDefault="00245952" w:rsidP="00573AFD">
            <w:pPr>
              <w:rPr>
                <w:rFonts w:cs="Arial"/>
                <w:sz w:val="24"/>
                <w:szCs w:val="24"/>
              </w:rPr>
            </w:pPr>
            <w:r w:rsidRPr="00574728">
              <w:rPr>
                <w:rFonts w:cs="Arial"/>
                <w:sz w:val="24"/>
                <w:szCs w:val="24"/>
              </w:rPr>
              <w:t xml:space="preserve">Harbinson </w:t>
            </w:r>
          </w:p>
        </w:tc>
        <w:tc>
          <w:tcPr>
            <w:tcW w:w="2254" w:type="dxa"/>
          </w:tcPr>
          <w:p w14:paraId="56D3D2C9" w14:textId="0C0469F9" w:rsidR="00245952" w:rsidRPr="00574728" w:rsidRDefault="00245952" w:rsidP="00573AFD">
            <w:pPr>
              <w:rPr>
                <w:rFonts w:cs="Arial"/>
                <w:sz w:val="24"/>
                <w:szCs w:val="24"/>
              </w:rPr>
            </w:pPr>
            <w:r w:rsidRPr="00574728">
              <w:rPr>
                <w:rFonts w:cs="Arial"/>
                <w:sz w:val="24"/>
                <w:szCs w:val="24"/>
              </w:rPr>
              <w:t xml:space="preserve">Cathcart </w:t>
            </w:r>
          </w:p>
        </w:tc>
        <w:tc>
          <w:tcPr>
            <w:tcW w:w="2254" w:type="dxa"/>
          </w:tcPr>
          <w:p w14:paraId="174A40B0" w14:textId="5604C575" w:rsidR="00245952" w:rsidRPr="00574728" w:rsidRDefault="00245952" w:rsidP="00573AFD">
            <w:pPr>
              <w:rPr>
                <w:rFonts w:cs="Arial"/>
                <w:sz w:val="24"/>
                <w:szCs w:val="24"/>
              </w:rPr>
            </w:pPr>
            <w:r w:rsidRPr="00574728">
              <w:rPr>
                <w:rFonts w:cs="Arial"/>
                <w:sz w:val="24"/>
                <w:szCs w:val="24"/>
              </w:rPr>
              <w:t xml:space="preserve">McClean </w:t>
            </w:r>
          </w:p>
        </w:tc>
        <w:tc>
          <w:tcPr>
            <w:tcW w:w="2254" w:type="dxa"/>
          </w:tcPr>
          <w:p w14:paraId="16A06759" w14:textId="6F280A44" w:rsidR="00245952" w:rsidRPr="00574728" w:rsidRDefault="00245952" w:rsidP="00573AFD">
            <w:pPr>
              <w:rPr>
                <w:rFonts w:cs="Arial"/>
                <w:sz w:val="24"/>
                <w:szCs w:val="24"/>
              </w:rPr>
            </w:pPr>
            <w:r w:rsidRPr="00574728">
              <w:rPr>
                <w:rFonts w:cs="Arial"/>
                <w:sz w:val="24"/>
                <w:szCs w:val="24"/>
              </w:rPr>
              <w:t xml:space="preserve">Kerr </w:t>
            </w:r>
          </w:p>
        </w:tc>
      </w:tr>
      <w:tr w:rsidR="00245952" w14:paraId="0BBAF932" w14:textId="77777777" w:rsidTr="007845D3">
        <w:tc>
          <w:tcPr>
            <w:tcW w:w="2254" w:type="dxa"/>
          </w:tcPr>
          <w:p w14:paraId="2A5274B8" w14:textId="0B9A3C52" w:rsidR="00245952" w:rsidRPr="00574728" w:rsidRDefault="00245952" w:rsidP="00573AFD">
            <w:pPr>
              <w:rPr>
                <w:rFonts w:cs="Arial"/>
                <w:sz w:val="24"/>
                <w:szCs w:val="24"/>
              </w:rPr>
            </w:pPr>
            <w:r w:rsidRPr="00574728">
              <w:rPr>
                <w:rFonts w:cs="Arial"/>
                <w:sz w:val="24"/>
                <w:szCs w:val="24"/>
              </w:rPr>
              <w:t xml:space="preserve">Hennessy </w:t>
            </w:r>
          </w:p>
        </w:tc>
        <w:tc>
          <w:tcPr>
            <w:tcW w:w="2254" w:type="dxa"/>
          </w:tcPr>
          <w:p w14:paraId="38547FC0" w14:textId="1EB9BAED" w:rsidR="00245952" w:rsidRPr="00574728" w:rsidRDefault="00245952" w:rsidP="00573AFD">
            <w:pPr>
              <w:rPr>
                <w:rFonts w:cs="Arial"/>
                <w:sz w:val="24"/>
                <w:szCs w:val="24"/>
              </w:rPr>
            </w:pPr>
            <w:r w:rsidRPr="00574728">
              <w:rPr>
                <w:rFonts w:cs="Arial"/>
                <w:sz w:val="24"/>
                <w:szCs w:val="24"/>
              </w:rPr>
              <w:t xml:space="preserve">Kendall </w:t>
            </w:r>
          </w:p>
        </w:tc>
        <w:tc>
          <w:tcPr>
            <w:tcW w:w="2254" w:type="dxa"/>
          </w:tcPr>
          <w:p w14:paraId="1CB5B87A" w14:textId="6B79CA07" w:rsidR="00245952" w:rsidRPr="00574728" w:rsidRDefault="00245952" w:rsidP="00573AFD">
            <w:pPr>
              <w:rPr>
                <w:rFonts w:cs="Arial"/>
                <w:sz w:val="24"/>
                <w:szCs w:val="24"/>
              </w:rPr>
            </w:pPr>
            <w:r w:rsidRPr="00574728">
              <w:rPr>
                <w:rFonts w:cs="Arial"/>
                <w:sz w:val="24"/>
                <w:szCs w:val="24"/>
              </w:rPr>
              <w:t xml:space="preserve">Smart </w:t>
            </w:r>
          </w:p>
        </w:tc>
        <w:tc>
          <w:tcPr>
            <w:tcW w:w="2254" w:type="dxa"/>
          </w:tcPr>
          <w:p w14:paraId="0272DDFE" w14:textId="0BFC6110" w:rsidR="00245952" w:rsidRPr="00574728" w:rsidRDefault="00245952" w:rsidP="00573AFD">
            <w:pPr>
              <w:rPr>
                <w:rFonts w:cs="Arial"/>
                <w:sz w:val="24"/>
                <w:szCs w:val="24"/>
              </w:rPr>
            </w:pPr>
            <w:r w:rsidRPr="00574728">
              <w:rPr>
                <w:rFonts w:cs="Arial"/>
                <w:sz w:val="24"/>
                <w:szCs w:val="24"/>
              </w:rPr>
              <w:t xml:space="preserve">Morgan </w:t>
            </w:r>
          </w:p>
        </w:tc>
      </w:tr>
      <w:tr w:rsidR="00245952" w14:paraId="293F9C74" w14:textId="77777777" w:rsidTr="007845D3">
        <w:tc>
          <w:tcPr>
            <w:tcW w:w="2254" w:type="dxa"/>
          </w:tcPr>
          <w:p w14:paraId="0BFB11AB" w14:textId="77777777" w:rsidR="00245952" w:rsidRPr="00574728" w:rsidRDefault="00245952" w:rsidP="00573AFD">
            <w:pPr>
              <w:rPr>
                <w:rFonts w:cs="Arial"/>
                <w:sz w:val="24"/>
                <w:szCs w:val="24"/>
              </w:rPr>
            </w:pPr>
          </w:p>
        </w:tc>
        <w:tc>
          <w:tcPr>
            <w:tcW w:w="2254" w:type="dxa"/>
          </w:tcPr>
          <w:p w14:paraId="39E17CDA" w14:textId="7A2F2DBE" w:rsidR="00245952" w:rsidRPr="00574728" w:rsidRDefault="00245952" w:rsidP="00573AFD">
            <w:pPr>
              <w:rPr>
                <w:rFonts w:cs="Arial"/>
                <w:sz w:val="24"/>
                <w:szCs w:val="24"/>
              </w:rPr>
            </w:pPr>
            <w:r w:rsidRPr="00574728">
              <w:rPr>
                <w:rFonts w:cs="Arial"/>
                <w:sz w:val="24"/>
                <w:szCs w:val="24"/>
              </w:rPr>
              <w:t xml:space="preserve">McCollum </w:t>
            </w:r>
          </w:p>
        </w:tc>
        <w:tc>
          <w:tcPr>
            <w:tcW w:w="2254" w:type="dxa"/>
          </w:tcPr>
          <w:p w14:paraId="1A7F85B9" w14:textId="77777777" w:rsidR="00245952" w:rsidRPr="00574728" w:rsidRDefault="00245952" w:rsidP="00573AFD">
            <w:pPr>
              <w:rPr>
                <w:rFonts w:cs="Arial"/>
                <w:sz w:val="24"/>
                <w:szCs w:val="24"/>
              </w:rPr>
            </w:pPr>
          </w:p>
        </w:tc>
        <w:tc>
          <w:tcPr>
            <w:tcW w:w="2254" w:type="dxa"/>
          </w:tcPr>
          <w:p w14:paraId="2939CB79" w14:textId="77777777" w:rsidR="00245952" w:rsidRPr="00574728" w:rsidRDefault="00245952" w:rsidP="00573AFD">
            <w:pPr>
              <w:rPr>
                <w:rFonts w:cs="Arial"/>
                <w:sz w:val="24"/>
                <w:szCs w:val="24"/>
              </w:rPr>
            </w:pPr>
          </w:p>
        </w:tc>
      </w:tr>
      <w:tr w:rsidR="00245952" w14:paraId="5C1CE52D" w14:textId="77777777" w:rsidTr="007845D3">
        <w:tc>
          <w:tcPr>
            <w:tcW w:w="2254" w:type="dxa"/>
          </w:tcPr>
          <w:p w14:paraId="246A7A63" w14:textId="77777777" w:rsidR="00245952" w:rsidRPr="00574728" w:rsidRDefault="00245952" w:rsidP="00573AFD">
            <w:pPr>
              <w:rPr>
                <w:rFonts w:cs="Arial"/>
                <w:sz w:val="24"/>
                <w:szCs w:val="24"/>
              </w:rPr>
            </w:pPr>
          </w:p>
        </w:tc>
        <w:tc>
          <w:tcPr>
            <w:tcW w:w="2254" w:type="dxa"/>
          </w:tcPr>
          <w:p w14:paraId="23E5F046" w14:textId="60EBAA49" w:rsidR="00245952" w:rsidRPr="00574728" w:rsidRDefault="00245952" w:rsidP="00573AFD">
            <w:pPr>
              <w:rPr>
                <w:rFonts w:cs="Arial"/>
                <w:sz w:val="24"/>
                <w:szCs w:val="24"/>
              </w:rPr>
            </w:pPr>
            <w:r w:rsidRPr="00574728">
              <w:rPr>
                <w:rFonts w:cs="Arial"/>
                <w:sz w:val="24"/>
                <w:szCs w:val="24"/>
              </w:rPr>
              <w:t xml:space="preserve">Wray </w:t>
            </w:r>
          </w:p>
        </w:tc>
        <w:tc>
          <w:tcPr>
            <w:tcW w:w="2254" w:type="dxa"/>
          </w:tcPr>
          <w:p w14:paraId="473F6BC5" w14:textId="77777777" w:rsidR="00245952" w:rsidRPr="00574728" w:rsidRDefault="00245952" w:rsidP="00573AFD">
            <w:pPr>
              <w:rPr>
                <w:rFonts w:cs="Arial"/>
                <w:sz w:val="24"/>
                <w:szCs w:val="24"/>
              </w:rPr>
            </w:pPr>
          </w:p>
        </w:tc>
        <w:tc>
          <w:tcPr>
            <w:tcW w:w="2254" w:type="dxa"/>
          </w:tcPr>
          <w:p w14:paraId="67164333" w14:textId="77777777" w:rsidR="00245952" w:rsidRPr="00574728" w:rsidRDefault="00245952" w:rsidP="00573AFD">
            <w:pPr>
              <w:rPr>
                <w:rFonts w:cs="Arial"/>
                <w:sz w:val="24"/>
                <w:szCs w:val="24"/>
              </w:rPr>
            </w:pPr>
          </w:p>
        </w:tc>
      </w:tr>
    </w:tbl>
    <w:p w14:paraId="3BCF13C3" w14:textId="77777777" w:rsidR="003C7031" w:rsidRDefault="003C7031" w:rsidP="00573AFD">
      <w:pPr>
        <w:rPr>
          <w:rFonts w:cs="Arial"/>
          <w:szCs w:val="24"/>
        </w:rPr>
      </w:pPr>
    </w:p>
    <w:p w14:paraId="0EBE68E7" w14:textId="146A63E8" w:rsidR="00E83FC2" w:rsidRDefault="00E83FC2" w:rsidP="00573AFD">
      <w:pPr>
        <w:rPr>
          <w:rFonts w:cs="Arial"/>
          <w:szCs w:val="24"/>
        </w:rPr>
      </w:pPr>
      <w:r>
        <w:rPr>
          <w:rFonts w:cs="Arial"/>
          <w:szCs w:val="24"/>
        </w:rPr>
        <w:t xml:space="preserve">The Head of Planning </w:t>
      </w:r>
      <w:r w:rsidR="002E1296">
        <w:rPr>
          <w:rFonts w:cs="Arial"/>
          <w:szCs w:val="24"/>
        </w:rPr>
        <w:t xml:space="preserve">referred to the protocol and the reasoning that was required. </w:t>
      </w:r>
    </w:p>
    <w:p w14:paraId="5206A959" w14:textId="77777777" w:rsidR="00E83FC2" w:rsidRDefault="00E83FC2" w:rsidP="00573AFD">
      <w:pPr>
        <w:rPr>
          <w:rFonts w:cs="Arial"/>
          <w:szCs w:val="24"/>
        </w:rPr>
      </w:pPr>
    </w:p>
    <w:p w14:paraId="051D2F5B" w14:textId="59DA0A21" w:rsidR="00E83FC2" w:rsidRDefault="00E83FC2" w:rsidP="00573AFD">
      <w:pPr>
        <w:rPr>
          <w:rFonts w:cs="Arial"/>
          <w:szCs w:val="24"/>
        </w:rPr>
      </w:pPr>
      <w:r>
        <w:rPr>
          <w:rFonts w:cs="Arial"/>
          <w:szCs w:val="24"/>
        </w:rPr>
        <w:t xml:space="preserve">Alderman Graham </w:t>
      </w:r>
      <w:r w:rsidR="002E1296">
        <w:rPr>
          <w:rFonts w:cs="Arial"/>
          <w:szCs w:val="24"/>
        </w:rPr>
        <w:t xml:space="preserve">had concerns in respect of the application with a combination of various matters. He believed the extant permission was the baseline and any increase within that confined site was detrimental to the residents of the surrounding properties. </w:t>
      </w:r>
    </w:p>
    <w:p w14:paraId="7B924FC5" w14:textId="77777777" w:rsidR="00E83FC2" w:rsidRDefault="00E83FC2" w:rsidP="00573AFD">
      <w:pPr>
        <w:rPr>
          <w:rFonts w:cs="Arial"/>
          <w:szCs w:val="24"/>
        </w:rPr>
      </w:pPr>
    </w:p>
    <w:p w14:paraId="4101582E" w14:textId="615F3B66" w:rsidR="00E83FC2" w:rsidRDefault="00E83FC2" w:rsidP="00573AFD">
      <w:pPr>
        <w:rPr>
          <w:rFonts w:cs="Arial"/>
          <w:szCs w:val="24"/>
        </w:rPr>
      </w:pPr>
      <w:r>
        <w:rPr>
          <w:rFonts w:cs="Arial"/>
          <w:szCs w:val="24"/>
        </w:rPr>
        <w:t xml:space="preserve">The Head of Planning </w:t>
      </w:r>
      <w:r w:rsidR="002E1296">
        <w:rPr>
          <w:rFonts w:cs="Arial"/>
          <w:szCs w:val="24"/>
        </w:rPr>
        <w:t xml:space="preserve">reminded Members that a robust reasoning was required under planning policy. </w:t>
      </w:r>
    </w:p>
    <w:p w14:paraId="4EFA5A5F" w14:textId="77777777" w:rsidR="00E83FC2" w:rsidRDefault="00E83FC2" w:rsidP="00573AFD">
      <w:pPr>
        <w:rPr>
          <w:rFonts w:cs="Arial"/>
          <w:szCs w:val="24"/>
        </w:rPr>
      </w:pPr>
    </w:p>
    <w:p w14:paraId="7FFB0F7C" w14:textId="5DCB0E87" w:rsidR="00A94146" w:rsidRDefault="00A94146" w:rsidP="00573AFD">
      <w:pPr>
        <w:rPr>
          <w:rFonts w:cs="Arial"/>
          <w:szCs w:val="24"/>
        </w:rPr>
      </w:pPr>
      <w:r>
        <w:rPr>
          <w:rFonts w:cs="Arial"/>
          <w:szCs w:val="24"/>
        </w:rPr>
        <w:t>Alderman Graham believed the proposal was detrimental to the surrounding area.</w:t>
      </w:r>
    </w:p>
    <w:p w14:paraId="2AA06ADD" w14:textId="77777777" w:rsidR="00A94146" w:rsidRDefault="00A94146" w:rsidP="00573AFD">
      <w:pPr>
        <w:rPr>
          <w:rFonts w:cs="Arial"/>
          <w:szCs w:val="24"/>
        </w:rPr>
      </w:pPr>
    </w:p>
    <w:p w14:paraId="74522C38" w14:textId="37BEF6DC" w:rsidR="00E83FC2" w:rsidRDefault="00E83FC2" w:rsidP="00573AFD">
      <w:pPr>
        <w:rPr>
          <w:rFonts w:cs="Arial"/>
          <w:szCs w:val="24"/>
        </w:rPr>
      </w:pPr>
      <w:r>
        <w:rPr>
          <w:rFonts w:cs="Arial"/>
          <w:szCs w:val="24"/>
        </w:rPr>
        <w:t xml:space="preserve">The Mayor </w:t>
      </w:r>
      <w:r w:rsidR="00A94146">
        <w:rPr>
          <w:rFonts w:cs="Arial"/>
          <w:szCs w:val="24"/>
        </w:rPr>
        <w:t xml:space="preserve">noted the option for the Committee to be minded to refuse the application and to provide reasoning in time for next meeting.  </w:t>
      </w:r>
    </w:p>
    <w:p w14:paraId="4043A1BC" w14:textId="77777777" w:rsidR="00E83FC2" w:rsidRDefault="00E83FC2" w:rsidP="00573AFD">
      <w:pPr>
        <w:rPr>
          <w:rFonts w:cs="Arial"/>
          <w:szCs w:val="24"/>
        </w:rPr>
      </w:pPr>
    </w:p>
    <w:p w14:paraId="0FD11E8A" w14:textId="0E60164F" w:rsidR="00E83FC2" w:rsidRDefault="00A94146" w:rsidP="00573AFD">
      <w:pPr>
        <w:rPr>
          <w:rFonts w:cs="Arial"/>
          <w:szCs w:val="24"/>
        </w:rPr>
      </w:pPr>
      <w:r>
        <w:rPr>
          <w:rFonts w:cs="Arial"/>
          <w:szCs w:val="24"/>
        </w:rPr>
        <w:t xml:space="preserve">Discussion ensued regarding the options with guidance provided by the Head of Planning and it was; </w:t>
      </w:r>
    </w:p>
    <w:p w14:paraId="014871BD" w14:textId="77777777" w:rsidR="00D06AA1" w:rsidRDefault="00D06AA1" w:rsidP="00573AFD">
      <w:pPr>
        <w:rPr>
          <w:rFonts w:cs="Arial"/>
          <w:szCs w:val="24"/>
        </w:rPr>
      </w:pPr>
    </w:p>
    <w:p w14:paraId="7A3091E4" w14:textId="12D88DB8" w:rsidR="00E83FC2" w:rsidRDefault="00D06AA1" w:rsidP="00573AFD">
      <w:pPr>
        <w:rPr>
          <w:rFonts w:cs="Arial"/>
          <w:szCs w:val="24"/>
        </w:rPr>
      </w:pPr>
      <w:r>
        <w:rPr>
          <w:rFonts w:cs="Arial"/>
          <w:szCs w:val="24"/>
        </w:rPr>
        <w:t xml:space="preserve">Proposed by Councillor McCollum, seconded by Councillor Cathcart, that the Council is minded to refuse the application.  </w:t>
      </w:r>
    </w:p>
    <w:p w14:paraId="76DB2FFA" w14:textId="77777777" w:rsidR="00E83FC2" w:rsidRDefault="00E83FC2" w:rsidP="00573AFD">
      <w:pPr>
        <w:rPr>
          <w:rFonts w:cs="Arial"/>
          <w:szCs w:val="24"/>
        </w:rPr>
      </w:pPr>
    </w:p>
    <w:p w14:paraId="2CC9D185" w14:textId="6E8581FC" w:rsidR="00E83FC2" w:rsidRDefault="00E83FC2" w:rsidP="00573AFD">
      <w:pPr>
        <w:rPr>
          <w:rFonts w:cs="Arial"/>
          <w:szCs w:val="24"/>
        </w:rPr>
      </w:pPr>
      <w:r>
        <w:rPr>
          <w:rFonts w:cs="Arial"/>
          <w:szCs w:val="24"/>
        </w:rPr>
        <w:t xml:space="preserve">Councillor Cathcart </w:t>
      </w:r>
      <w:r w:rsidR="00A94146">
        <w:rPr>
          <w:rFonts w:cs="Arial"/>
          <w:szCs w:val="24"/>
        </w:rPr>
        <w:t xml:space="preserve">had concerns regarding the scale, massing and dominance.  </w:t>
      </w:r>
    </w:p>
    <w:p w14:paraId="5E8FA599" w14:textId="77777777" w:rsidR="00245952" w:rsidRPr="00047655" w:rsidRDefault="00245952" w:rsidP="00573AFD">
      <w:pPr>
        <w:rPr>
          <w:rFonts w:cs="Arial"/>
          <w:szCs w:val="24"/>
        </w:rPr>
      </w:pPr>
    </w:p>
    <w:p w14:paraId="1A9F24BC" w14:textId="07CE83F1" w:rsidR="00BF7BF9" w:rsidRDefault="00245952" w:rsidP="00573AFD">
      <w:pPr>
        <w:rPr>
          <w:rFonts w:cs="Arial"/>
          <w:szCs w:val="24"/>
        </w:rPr>
      </w:pPr>
      <w:r>
        <w:rPr>
          <w:rFonts w:cs="Arial"/>
          <w:szCs w:val="24"/>
        </w:rPr>
        <w:t xml:space="preserve">The proposal was put to the meeting and declared CARRIED with 7 voting FOR, 4 AGAINST, 3 abstentions and 2 absent.  </w:t>
      </w:r>
    </w:p>
    <w:p w14:paraId="5F7C4D49" w14:textId="77777777" w:rsidR="00F0328B" w:rsidRDefault="00F0328B" w:rsidP="00573AFD">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F0328B" w:rsidRPr="00574728" w14:paraId="3B26B55B" w14:textId="77777777" w:rsidTr="00D06AA1">
        <w:tc>
          <w:tcPr>
            <w:tcW w:w="2254" w:type="dxa"/>
          </w:tcPr>
          <w:p w14:paraId="0417E25A" w14:textId="7DDAE3B0" w:rsidR="00F0328B" w:rsidRPr="00574728" w:rsidRDefault="00F0328B" w:rsidP="006F3865">
            <w:pPr>
              <w:rPr>
                <w:rFonts w:cs="Arial"/>
                <w:b/>
                <w:bCs/>
                <w:sz w:val="24"/>
                <w:szCs w:val="24"/>
              </w:rPr>
            </w:pPr>
            <w:r w:rsidRPr="00574728">
              <w:rPr>
                <w:rFonts w:cs="Arial"/>
                <w:b/>
                <w:bCs/>
                <w:sz w:val="24"/>
                <w:szCs w:val="24"/>
              </w:rPr>
              <w:t xml:space="preserve">FOR </w:t>
            </w:r>
            <w:r w:rsidR="005F5F3B" w:rsidRPr="00574728">
              <w:rPr>
                <w:rFonts w:cs="Arial"/>
                <w:b/>
                <w:bCs/>
                <w:sz w:val="24"/>
                <w:szCs w:val="24"/>
              </w:rPr>
              <w:t>(7</w:t>
            </w:r>
            <w:r w:rsidRPr="00574728">
              <w:rPr>
                <w:rFonts w:cs="Arial"/>
                <w:b/>
                <w:bCs/>
                <w:sz w:val="24"/>
                <w:szCs w:val="24"/>
              </w:rPr>
              <w:t>)</w:t>
            </w:r>
          </w:p>
        </w:tc>
        <w:tc>
          <w:tcPr>
            <w:tcW w:w="2254" w:type="dxa"/>
          </w:tcPr>
          <w:p w14:paraId="23534CB8" w14:textId="30E0B94C" w:rsidR="00F0328B" w:rsidRPr="00574728" w:rsidRDefault="00F0328B" w:rsidP="006F3865">
            <w:pPr>
              <w:rPr>
                <w:rFonts w:cs="Arial"/>
                <w:b/>
                <w:bCs/>
                <w:sz w:val="24"/>
                <w:szCs w:val="24"/>
              </w:rPr>
            </w:pPr>
            <w:r w:rsidRPr="00574728">
              <w:rPr>
                <w:rFonts w:cs="Arial"/>
                <w:b/>
                <w:bCs/>
                <w:sz w:val="24"/>
                <w:szCs w:val="24"/>
              </w:rPr>
              <w:t>AGAINST (</w:t>
            </w:r>
            <w:r w:rsidR="005F5F3B" w:rsidRPr="00574728">
              <w:rPr>
                <w:rFonts w:cs="Arial"/>
                <w:b/>
                <w:bCs/>
                <w:sz w:val="24"/>
                <w:szCs w:val="24"/>
              </w:rPr>
              <w:t>4</w:t>
            </w:r>
            <w:r w:rsidRPr="00574728">
              <w:rPr>
                <w:rFonts w:cs="Arial"/>
                <w:b/>
                <w:bCs/>
                <w:sz w:val="24"/>
                <w:szCs w:val="24"/>
              </w:rPr>
              <w:t>)</w:t>
            </w:r>
          </w:p>
        </w:tc>
        <w:tc>
          <w:tcPr>
            <w:tcW w:w="2254" w:type="dxa"/>
          </w:tcPr>
          <w:p w14:paraId="4DB30742" w14:textId="7CF475F3" w:rsidR="00F0328B" w:rsidRPr="00574728" w:rsidRDefault="00F0328B" w:rsidP="006F3865">
            <w:pPr>
              <w:rPr>
                <w:rFonts w:cs="Arial"/>
                <w:b/>
                <w:bCs/>
                <w:sz w:val="24"/>
                <w:szCs w:val="24"/>
              </w:rPr>
            </w:pPr>
            <w:r w:rsidRPr="00574728">
              <w:rPr>
                <w:rFonts w:cs="Arial"/>
                <w:b/>
                <w:bCs/>
                <w:sz w:val="24"/>
                <w:szCs w:val="24"/>
              </w:rPr>
              <w:t>ABSTAINED (</w:t>
            </w:r>
            <w:r w:rsidR="005F5F3B" w:rsidRPr="00574728">
              <w:rPr>
                <w:rFonts w:cs="Arial"/>
                <w:b/>
                <w:bCs/>
                <w:sz w:val="24"/>
                <w:szCs w:val="24"/>
              </w:rPr>
              <w:t>3</w:t>
            </w:r>
            <w:r w:rsidRPr="00574728">
              <w:rPr>
                <w:rFonts w:cs="Arial"/>
                <w:b/>
                <w:bCs/>
                <w:sz w:val="24"/>
                <w:szCs w:val="24"/>
              </w:rPr>
              <w:t>)</w:t>
            </w:r>
          </w:p>
        </w:tc>
        <w:tc>
          <w:tcPr>
            <w:tcW w:w="2254" w:type="dxa"/>
          </w:tcPr>
          <w:p w14:paraId="682A55B3" w14:textId="77777777" w:rsidR="00F0328B" w:rsidRPr="00574728" w:rsidRDefault="00F0328B" w:rsidP="006F3865">
            <w:pPr>
              <w:rPr>
                <w:rFonts w:cs="Arial"/>
                <w:b/>
                <w:bCs/>
                <w:sz w:val="24"/>
                <w:szCs w:val="24"/>
              </w:rPr>
            </w:pPr>
            <w:r w:rsidRPr="00574728">
              <w:rPr>
                <w:rFonts w:cs="Arial"/>
                <w:b/>
                <w:bCs/>
                <w:sz w:val="24"/>
                <w:szCs w:val="24"/>
              </w:rPr>
              <w:t>ABSENT (2)</w:t>
            </w:r>
          </w:p>
        </w:tc>
      </w:tr>
      <w:tr w:rsidR="00F0328B" w:rsidRPr="00574728" w14:paraId="45A6EF18" w14:textId="77777777" w:rsidTr="00D06AA1">
        <w:tc>
          <w:tcPr>
            <w:tcW w:w="2254" w:type="dxa"/>
          </w:tcPr>
          <w:p w14:paraId="57082B2A" w14:textId="77777777" w:rsidR="00F0328B" w:rsidRPr="00574728" w:rsidRDefault="00F0328B" w:rsidP="006F3865">
            <w:pPr>
              <w:rPr>
                <w:rFonts w:cs="Arial"/>
                <w:b/>
                <w:bCs/>
                <w:sz w:val="24"/>
                <w:szCs w:val="24"/>
              </w:rPr>
            </w:pPr>
            <w:r w:rsidRPr="00574728">
              <w:rPr>
                <w:rFonts w:cs="Arial"/>
                <w:b/>
                <w:bCs/>
                <w:sz w:val="24"/>
                <w:szCs w:val="24"/>
              </w:rPr>
              <w:t xml:space="preserve">Aldermen </w:t>
            </w:r>
          </w:p>
        </w:tc>
        <w:tc>
          <w:tcPr>
            <w:tcW w:w="2254" w:type="dxa"/>
          </w:tcPr>
          <w:p w14:paraId="6F6CD28E" w14:textId="77777777" w:rsidR="00F0328B" w:rsidRPr="00574728" w:rsidRDefault="00F0328B" w:rsidP="006F3865">
            <w:pPr>
              <w:rPr>
                <w:rFonts w:cs="Arial"/>
                <w:b/>
                <w:bCs/>
                <w:sz w:val="24"/>
                <w:szCs w:val="24"/>
              </w:rPr>
            </w:pPr>
            <w:r w:rsidRPr="00574728">
              <w:rPr>
                <w:rFonts w:cs="Arial"/>
                <w:b/>
                <w:bCs/>
                <w:sz w:val="24"/>
                <w:szCs w:val="24"/>
              </w:rPr>
              <w:t>Aldermen</w:t>
            </w:r>
          </w:p>
        </w:tc>
        <w:tc>
          <w:tcPr>
            <w:tcW w:w="2254" w:type="dxa"/>
          </w:tcPr>
          <w:p w14:paraId="3CD68BCB" w14:textId="577BBCAB" w:rsidR="00F0328B" w:rsidRPr="00574728" w:rsidRDefault="00F0328B" w:rsidP="006F3865">
            <w:pPr>
              <w:rPr>
                <w:rFonts w:cs="Arial"/>
                <w:b/>
                <w:bCs/>
                <w:sz w:val="24"/>
                <w:szCs w:val="24"/>
              </w:rPr>
            </w:pPr>
            <w:r w:rsidRPr="00574728">
              <w:rPr>
                <w:rFonts w:cs="Arial"/>
                <w:b/>
                <w:bCs/>
                <w:sz w:val="24"/>
                <w:szCs w:val="24"/>
              </w:rPr>
              <w:t>Alderm</w:t>
            </w:r>
            <w:r w:rsidR="005F5F3B" w:rsidRPr="00574728">
              <w:rPr>
                <w:rFonts w:cs="Arial"/>
                <w:b/>
                <w:bCs/>
                <w:sz w:val="24"/>
                <w:szCs w:val="24"/>
              </w:rPr>
              <w:t>a</w:t>
            </w:r>
            <w:r w:rsidRPr="00574728">
              <w:rPr>
                <w:rFonts w:cs="Arial"/>
                <w:b/>
                <w:bCs/>
                <w:sz w:val="24"/>
                <w:szCs w:val="24"/>
              </w:rPr>
              <w:t>n</w:t>
            </w:r>
          </w:p>
        </w:tc>
        <w:tc>
          <w:tcPr>
            <w:tcW w:w="2254" w:type="dxa"/>
          </w:tcPr>
          <w:p w14:paraId="0DBDCE7B" w14:textId="77777777" w:rsidR="00F0328B" w:rsidRPr="00574728" w:rsidRDefault="00F0328B" w:rsidP="006F3865">
            <w:pPr>
              <w:rPr>
                <w:rFonts w:cs="Arial"/>
                <w:sz w:val="24"/>
                <w:szCs w:val="24"/>
              </w:rPr>
            </w:pPr>
          </w:p>
        </w:tc>
      </w:tr>
      <w:tr w:rsidR="00F0328B" w:rsidRPr="00574728" w14:paraId="53B62F48" w14:textId="77777777" w:rsidTr="00D06AA1">
        <w:tc>
          <w:tcPr>
            <w:tcW w:w="2254" w:type="dxa"/>
          </w:tcPr>
          <w:p w14:paraId="302F3E37" w14:textId="32B8FA24" w:rsidR="00F0328B" w:rsidRPr="00574728" w:rsidRDefault="005F5F3B" w:rsidP="006F3865">
            <w:pPr>
              <w:rPr>
                <w:rFonts w:cs="Arial"/>
                <w:sz w:val="24"/>
                <w:szCs w:val="24"/>
              </w:rPr>
            </w:pPr>
            <w:r w:rsidRPr="00574728">
              <w:rPr>
                <w:rFonts w:cs="Arial"/>
                <w:sz w:val="24"/>
                <w:szCs w:val="24"/>
              </w:rPr>
              <w:t>Graham</w:t>
            </w:r>
          </w:p>
        </w:tc>
        <w:tc>
          <w:tcPr>
            <w:tcW w:w="2254" w:type="dxa"/>
          </w:tcPr>
          <w:p w14:paraId="1F729D4C" w14:textId="5A9F5172" w:rsidR="00F0328B" w:rsidRPr="00574728" w:rsidRDefault="005F5F3B" w:rsidP="006F3865">
            <w:pPr>
              <w:rPr>
                <w:rFonts w:cs="Arial"/>
                <w:sz w:val="24"/>
                <w:szCs w:val="24"/>
              </w:rPr>
            </w:pPr>
            <w:r w:rsidRPr="00574728">
              <w:rPr>
                <w:rFonts w:cs="Arial"/>
                <w:sz w:val="24"/>
                <w:szCs w:val="24"/>
              </w:rPr>
              <w:t>McAlpine</w:t>
            </w:r>
          </w:p>
        </w:tc>
        <w:tc>
          <w:tcPr>
            <w:tcW w:w="2254" w:type="dxa"/>
          </w:tcPr>
          <w:p w14:paraId="0B0933DF" w14:textId="02662FAF" w:rsidR="00F0328B" w:rsidRPr="00574728" w:rsidRDefault="005F5F3B" w:rsidP="006F3865">
            <w:pPr>
              <w:rPr>
                <w:rFonts w:cs="Arial"/>
                <w:sz w:val="24"/>
                <w:szCs w:val="24"/>
              </w:rPr>
            </w:pPr>
            <w:r w:rsidRPr="00574728">
              <w:rPr>
                <w:rFonts w:cs="Arial"/>
                <w:sz w:val="24"/>
                <w:szCs w:val="24"/>
              </w:rPr>
              <w:t xml:space="preserve">McIlveen </w:t>
            </w:r>
          </w:p>
        </w:tc>
        <w:tc>
          <w:tcPr>
            <w:tcW w:w="2254" w:type="dxa"/>
          </w:tcPr>
          <w:p w14:paraId="7B179B85" w14:textId="77777777" w:rsidR="00F0328B" w:rsidRPr="00574728" w:rsidRDefault="00F0328B" w:rsidP="006F3865">
            <w:pPr>
              <w:rPr>
                <w:rFonts w:cs="Arial"/>
                <w:sz w:val="24"/>
                <w:szCs w:val="24"/>
              </w:rPr>
            </w:pPr>
          </w:p>
        </w:tc>
      </w:tr>
      <w:tr w:rsidR="00F0328B" w:rsidRPr="00574728" w14:paraId="1261C448" w14:textId="77777777" w:rsidTr="00D06AA1">
        <w:tc>
          <w:tcPr>
            <w:tcW w:w="2254" w:type="dxa"/>
          </w:tcPr>
          <w:p w14:paraId="0F40C1A3" w14:textId="12BADA5D" w:rsidR="00F0328B" w:rsidRPr="00574728" w:rsidRDefault="005F5F3B" w:rsidP="006F3865">
            <w:pPr>
              <w:rPr>
                <w:rFonts w:cs="Arial"/>
                <w:sz w:val="24"/>
                <w:szCs w:val="24"/>
              </w:rPr>
            </w:pPr>
            <w:r w:rsidRPr="00574728">
              <w:rPr>
                <w:rFonts w:cs="Arial"/>
                <w:sz w:val="24"/>
                <w:szCs w:val="24"/>
              </w:rPr>
              <w:t xml:space="preserve">Smith </w:t>
            </w:r>
          </w:p>
        </w:tc>
        <w:tc>
          <w:tcPr>
            <w:tcW w:w="2254" w:type="dxa"/>
          </w:tcPr>
          <w:p w14:paraId="425153F2" w14:textId="6AD65BC6" w:rsidR="00F0328B" w:rsidRPr="00574728" w:rsidRDefault="005F5F3B" w:rsidP="006F3865">
            <w:pPr>
              <w:rPr>
                <w:rFonts w:cs="Arial"/>
                <w:sz w:val="24"/>
                <w:szCs w:val="24"/>
              </w:rPr>
            </w:pPr>
            <w:r w:rsidRPr="00574728">
              <w:rPr>
                <w:rFonts w:cs="Arial"/>
                <w:sz w:val="24"/>
                <w:szCs w:val="24"/>
              </w:rPr>
              <w:t>McDowell</w:t>
            </w:r>
          </w:p>
        </w:tc>
        <w:tc>
          <w:tcPr>
            <w:tcW w:w="2254" w:type="dxa"/>
          </w:tcPr>
          <w:p w14:paraId="450E3A90" w14:textId="4F31B255" w:rsidR="00F0328B" w:rsidRPr="00574728" w:rsidRDefault="00F0328B" w:rsidP="006F3865">
            <w:pPr>
              <w:rPr>
                <w:rFonts w:cs="Arial"/>
                <w:sz w:val="24"/>
                <w:szCs w:val="24"/>
              </w:rPr>
            </w:pPr>
          </w:p>
        </w:tc>
        <w:tc>
          <w:tcPr>
            <w:tcW w:w="2254" w:type="dxa"/>
          </w:tcPr>
          <w:p w14:paraId="4DE9835F" w14:textId="77777777" w:rsidR="00F0328B" w:rsidRPr="00574728" w:rsidRDefault="00F0328B" w:rsidP="006F3865">
            <w:pPr>
              <w:rPr>
                <w:rFonts w:cs="Arial"/>
                <w:sz w:val="24"/>
                <w:szCs w:val="24"/>
              </w:rPr>
            </w:pPr>
          </w:p>
        </w:tc>
      </w:tr>
      <w:tr w:rsidR="00F0328B" w:rsidRPr="00574728" w14:paraId="547F82B2" w14:textId="77777777" w:rsidTr="00D06AA1">
        <w:tc>
          <w:tcPr>
            <w:tcW w:w="2254" w:type="dxa"/>
          </w:tcPr>
          <w:p w14:paraId="4BB3BFCB" w14:textId="77777777" w:rsidR="00F0328B" w:rsidRPr="00574728" w:rsidRDefault="00F0328B" w:rsidP="006F3865">
            <w:pPr>
              <w:rPr>
                <w:rFonts w:cs="Arial"/>
                <w:b/>
                <w:bCs/>
                <w:sz w:val="24"/>
                <w:szCs w:val="24"/>
              </w:rPr>
            </w:pPr>
            <w:r w:rsidRPr="00574728">
              <w:rPr>
                <w:rFonts w:cs="Arial"/>
                <w:b/>
                <w:bCs/>
                <w:sz w:val="24"/>
                <w:szCs w:val="24"/>
              </w:rPr>
              <w:t xml:space="preserve">Councillors </w:t>
            </w:r>
          </w:p>
        </w:tc>
        <w:tc>
          <w:tcPr>
            <w:tcW w:w="2254" w:type="dxa"/>
          </w:tcPr>
          <w:p w14:paraId="49D1AD15" w14:textId="77777777" w:rsidR="00F0328B" w:rsidRPr="00574728" w:rsidRDefault="00F0328B" w:rsidP="006F3865">
            <w:pPr>
              <w:rPr>
                <w:rFonts w:cs="Arial"/>
                <w:b/>
                <w:bCs/>
                <w:sz w:val="24"/>
                <w:szCs w:val="24"/>
              </w:rPr>
            </w:pPr>
            <w:r w:rsidRPr="00574728">
              <w:rPr>
                <w:rFonts w:cs="Arial"/>
                <w:b/>
                <w:bCs/>
                <w:sz w:val="24"/>
                <w:szCs w:val="24"/>
              </w:rPr>
              <w:t xml:space="preserve">Councillors </w:t>
            </w:r>
          </w:p>
        </w:tc>
        <w:tc>
          <w:tcPr>
            <w:tcW w:w="2254" w:type="dxa"/>
          </w:tcPr>
          <w:p w14:paraId="0BE9CC68" w14:textId="77777777" w:rsidR="00F0328B" w:rsidRPr="00574728" w:rsidRDefault="00F0328B" w:rsidP="006F3865">
            <w:pPr>
              <w:rPr>
                <w:rFonts w:cs="Arial"/>
                <w:b/>
                <w:bCs/>
                <w:sz w:val="24"/>
                <w:szCs w:val="24"/>
              </w:rPr>
            </w:pPr>
            <w:r w:rsidRPr="00574728">
              <w:rPr>
                <w:rFonts w:cs="Arial"/>
                <w:b/>
                <w:bCs/>
                <w:sz w:val="24"/>
                <w:szCs w:val="24"/>
              </w:rPr>
              <w:t xml:space="preserve">Councillors </w:t>
            </w:r>
          </w:p>
        </w:tc>
        <w:tc>
          <w:tcPr>
            <w:tcW w:w="2254" w:type="dxa"/>
          </w:tcPr>
          <w:p w14:paraId="23537A17" w14:textId="77777777" w:rsidR="00F0328B" w:rsidRPr="00574728" w:rsidRDefault="00F0328B" w:rsidP="006F3865">
            <w:pPr>
              <w:rPr>
                <w:rFonts w:cs="Arial"/>
                <w:b/>
                <w:bCs/>
                <w:sz w:val="24"/>
                <w:szCs w:val="24"/>
              </w:rPr>
            </w:pPr>
            <w:r w:rsidRPr="00574728">
              <w:rPr>
                <w:rFonts w:cs="Arial"/>
                <w:b/>
                <w:bCs/>
                <w:sz w:val="24"/>
                <w:szCs w:val="24"/>
              </w:rPr>
              <w:t xml:space="preserve">Councillors </w:t>
            </w:r>
          </w:p>
        </w:tc>
      </w:tr>
      <w:tr w:rsidR="00F0328B" w:rsidRPr="00574728" w14:paraId="3D1036A1" w14:textId="77777777" w:rsidTr="00D06AA1">
        <w:tc>
          <w:tcPr>
            <w:tcW w:w="2254" w:type="dxa"/>
          </w:tcPr>
          <w:p w14:paraId="3AC5C54D" w14:textId="67A90F0F" w:rsidR="00F0328B" w:rsidRPr="00574728" w:rsidRDefault="005F5F3B" w:rsidP="006F3865">
            <w:pPr>
              <w:rPr>
                <w:rFonts w:cs="Arial"/>
                <w:sz w:val="24"/>
                <w:szCs w:val="24"/>
              </w:rPr>
            </w:pPr>
            <w:r w:rsidRPr="00574728">
              <w:rPr>
                <w:rFonts w:cs="Arial"/>
                <w:sz w:val="24"/>
                <w:szCs w:val="24"/>
              </w:rPr>
              <w:t>Cathcart</w:t>
            </w:r>
          </w:p>
        </w:tc>
        <w:tc>
          <w:tcPr>
            <w:tcW w:w="2254" w:type="dxa"/>
          </w:tcPr>
          <w:p w14:paraId="502EDE42" w14:textId="437ADA7D" w:rsidR="00F0328B" w:rsidRPr="00574728" w:rsidRDefault="005F5F3B" w:rsidP="006F3865">
            <w:pPr>
              <w:rPr>
                <w:rFonts w:cs="Arial"/>
                <w:sz w:val="24"/>
                <w:szCs w:val="24"/>
              </w:rPr>
            </w:pPr>
            <w:r w:rsidRPr="00574728">
              <w:rPr>
                <w:rFonts w:cs="Arial"/>
                <w:sz w:val="24"/>
                <w:szCs w:val="24"/>
              </w:rPr>
              <w:t xml:space="preserve">Harbinson </w:t>
            </w:r>
          </w:p>
        </w:tc>
        <w:tc>
          <w:tcPr>
            <w:tcW w:w="2254" w:type="dxa"/>
          </w:tcPr>
          <w:p w14:paraId="3111682A" w14:textId="78B2BA98" w:rsidR="00F0328B" w:rsidRPr="00574728" w:rsidRDefault="005F5F3B" w:rsidP="006F3865">
            <w:pPr>
              <w:rPr>
                <w:rFonts w:cs="Arial"/>
                <w:sz w:val="24"/>
                <w:szCs w:val="24"/>
              </w:rPr>
            </w:pPr>
            <w:r w:rsidRPr="00574728">
              <w:rPr>
                <w:rFonts w:cs="Arial"/>
                <w:sz w:val="24"/>
                <w:szCs w:val="24"/>
              </w:rPr>
              <w:t xml:space="preserve">McClean </w:t>
            </w:r>
          </w:p>
        </w:tc>
        <w:tc>
          <w:tcPr>
            <w:tcW w:w="2254" w:type="dxa"/>
          </w:tcPr>
          <w:p w14:paraId="03D5D31A" w14:textId="0480163C" w:rsidR="00F0328B" w:rsidRPr="00574728" w:rsidRDefault="005F5F3B" w:rsidP="006F3865">
            <w:pPr>
              <w:rPr>
                <w:rFonts w:cs="Arial"/>
                <w:sz w:val="24"/>
                <w:szCs w:val="24"/>
              </w:rPr>
            </w:pPr>
            <w:r w:rsidRPr="00574728">
              <w:rPr>
                <w:rFonts w:cs="Arial"/>
                <w:sz w:val="24"/>
                <w:szCs w:val="24"/>
              </w:rPr>
              <w:t>Kerr</w:t>
            </w:r>
          </w:p>
        </w:tc>
      </w:tr>
      <w:tr w:rsidR="00F0328B" w:rsidRPr="00574728" w14:paraId="21380A18" w14:textId="77777777" w:rsidTr="00D06AA1">
        <w:tc>
          <w:tcPr>
            <w:tcW w:w="2254" w:type="dxa"/>
          </w:tcPr>
          <w:p w14:paraId="320CA272" w14:textId="405163F1" w:rsidR="00F0328B" w:rsidRPr="00574728" w:rsidRDefault="005F5F3B" w:rsidP="006F3865">
            <w:pPr>
              <w:rPr>
                <w:rFonts w:cs="Arial"/>
                <w:sz w:val="24"/>
                <w:szCs w:val="24"/>
              </w:rPr>
            </w:pPr>
            <w:r w:rsidRPr="00574728">
              <w:rPr>
                <w:rFonts w:cs="Arial"/>
                <w:sz w:val="24"/>
                <w:szCs w:val="24"/>
              </w:rPr>
              <w:t>Kendall</w:t>
            </w:r>
          </w:p>
        </w:tc>
        <w:tc>
          <w:tcPr>
            <w:tcW w:w="2254" w:type="dxa"/>
          </w:tcPr>
          <w:p w14:paraId="29C0AEBB" w14:textId="02EBD6C6" w:rsidR="00F0328B" w:rsidRPr="00574728" w:rsidRDefault="005F5F3B" w:rsidP="006F3865">
            <w:pPr>
              <w:rPr>
                <w:rFonts w:cs="Arial"/>
                <w:sz w:val="24"/>
                <w:szCs w:val="24"/>
              </w:rPr>
            </w:pPr>
            <w:r w:rsidRPr="00574728">
              <w:rPr>
                <w:rFonts w:cs="Arial"/>
                <w:sz w:val="24"/>
                <w:szCs w:val="24"/>
              </w:rPr>
              <w:t xml:space="preserve">Hennessy </w:t>
            </w:r>
          </w:p>
        </w:tc>
        <w:tc>
          <w:tcPr>
            <w:tcW w:w="2254" w:type="dxa"/>
          </w:tcPr>
          <w:p w14:paraId="5FFC0211" w14:textId="062456E3" w:rsidR="00F0328B" w:rsidRPr="00574728" w:rsidRDefault="005F5F3B" w:rsidP="006F3865">
            <w:pPr>
              <w:rPr>
                <w:rFonts w:cs="Arial"/>
                <w:sz w:val="24"/>
                <w:szCs w:val="24"/>
              </w:rPr>
            </w:pPr>
            <w:r w:rsidRPr="00574728">
              <w:rPr>
                <w:rFonts w:cs="Arial"/>
                <w:sz w:val="24"/>
                <w:szCs w:val="24"/>
              </w:rPr>
              <w:t>McKee</w:t>
            </w:r>
          </w:p>
        </w:tc>
        <w:tc>
          <w:tcPr>
            <w:tcW w:w="2254" w:type="dxa"/>
          </w:tcPr>
          <w:p w14:paraId="61E8209D" w14:textId="20473E58" w:rsidR="00F0328B" w:rsidRPr="00574728" w:rsidRDefault="005F5F3B" w:rsidP="006F3865">
            <w:pPr>
              <w:rPr>
                <w:rFonts w:cs="Arial"/>
                <w:sz w:val="24"/>
                <w:szCs w:val="24"/>
              </w:rPr>
            </w:pPr>
            <w:r w:rsidRPr="00574728">
              <w:rPr>
                <w:rFonts w:cs="Arial"/>
                <w:sz w:val="24"/>
                <w:szCs w:val="24"/>
              </w:rPr>
              <w:t>Morgan</w:t>
            </w:r>
          </w:p>
        </w:tc>
      </w:tr>
      <w:tr w:rsidR="005F5F3B" w:rsidRPr="00574728" w14:paraId="37DCCDA4" w14:textId="77777777" w:rsidTr="00D06AA1">
        <w:tc>
          <w:tcPr>
            <w:tcW w:w="2254" w:type="dxa"/>
          </w:tcPr>
          <w:p w14:paraId="0917793B" w14:textId="6A0B0754" w:rsidR="005F5F3B" w:rsidRPr="00574728" w:rsidRDefault="005F5F3B" w:rsidP="006F3865">
            <w:pPr>
              <w:rPr>
                <w:rFonts w:cs="Arial"/>
                <w:sz w:val="24"/>
                <w:szCs w:val="24"/>
              </w:rPr>
            </w:pPr>
            <w:r w:rsidRPr="00574728">
              <w:rPr>
                <w:rFonts w:cs="Arial"/>
                <w:sz w:val="24"/>
                <w:szCs w:val="24"/>
              </w:rPr>
              <w:t>McCollum</w:t>
            </w:r>
          </w:p>
        </w:tc>
        <w:tc>
          <w:tcPr>
            <w:tcW w:w="2254" w:type="dxa"/>
          </w:tcPr>
          <w:p w14:paraId="6492720C" w14:textId="77777777" w:rsidR="005F5F3B" w:rsidRPr="00574728" w:rsidRDefault="005F5F3B" w:rsidP="006F3865">
            <w:pPr>
              <w:rPr>
                <w:rFonts w:cs="Arial"/>
                <w:sz w:val="24"/>
                <w:szCs w:val="24"/>
              </w:rPr>
            </w:pPr>
          </w:p>
        </w:tc>
        <w:tc>
          <w:tcPr>
            <w:tcW w:w="2254" w:type="dxa"/>
          </w:tcPr>
          <w:p w14:paraId="612E173D" w14:textId="77777777" w:rsidR="005F5F3B" w:rsidRPr="00574728" w:rsidRDefault="005F5F3B" w:rsidP="006F3865">
            <w:pPr>
              <w:rPr>
                <w:rFonts w:cs="Arial"/>
                <w:sz w:val="24"/>
                <w:szCs w:val="24"/>
              </w:rPr>
            </w:pPr>
          </w:p>
        </w:tc>
        <w:tc>
          <w:tcPr>
            <w:tcW w:w="2254" w:type="dxa"/>
          </w:tcPr>
          <w:p w14:paraId="403E7A0B" w14:textId="77777777" w:rsidR="005F5F3B" w:rsidRPr="00574728" w:rsidRDefault="005F5F3B" w:rsidP="006F3865">
            <w:pPr>
              <w:rPr>
                <w:rFonts w:cs="Arial"/>
                <w:sz w:val="24"/>
                <w:szCs w:val="24"/>
              </w:rPr>
            </w:pPr>
          </w:p>
        </w:tc>
      </w:tr>
      <w:tr w:rsidR="00F0328B" w:rsidRPr="00574728" w14:paraId="003B69E0" w14:textId="77777777" w:rsidTr="00D06AA1">
        <w:tc>
          <w:tcPr>
            <w:tcW w:w="2254" w:type="dxa"/>
          </w:tcPr>
          <w:p w14:paraId="7DE7F323" w14:textId="3B15F500" w:rsidR="00F0328B" w:rsidRPr="00574728" w:rsidRDefault="005F5F3B" w:rsidP="006F3865">
            <w:pPr>
              <w:rPr>
                <w:rFonts w:cs="Arial"/>
                <w:sz w:val="24"/>
                <w:szCs w:val="24"/>
              </w:rPr>
            </w:pPr>
            <w:r w:rsidRPr="00574728">
              <w:rPr>
                <w:rFonts w:cs="Arial"/>
                <w:sz w:val="24"/>
                <w:szCs w:val="24"/>
              </w:rPr>
              <w:t>Smart</w:t>
            </w:r>
          </w:p>
        </w:tc>
        <w:tc>
          <w:tcPr>
            <w:tcW w:w="2254" w:type="dxa"/>
          </w:tcPr>
          <w:p w14:paraId="46677D4D" w14:textId="625E31AD" w:rsidR="00F0328B" w:rsidRPr="00574728" w:rsidRDefault="00F0328B" w:rsidP="006F3865">
            <w:pPr>
              <w:rPr>
                <w:rFonts w:cs="Arial"/>
                <w:sz w:val="24"/>
                <w:szCs w:val="24"/>
              </w:rPr>
            </w:pPr>
          </w:p>
        </w:tc>
        <w:tc>
          <w:tcPr>
            <w:tcW w:w="2254" w:type="dxa"/>
          </w:tcPr>
          <w:p w14:paraId="0B3EC8EB" w14:textId="77777777" w:rsidR="00F0328B" w:rsidRPr="00574728" w:rsidRDefault="00F0328B" w:rsidP="006F3865">
            <w:pPr>
              <w:rPr>
                <w:rFonts w:cs="Arial"/>
                <w:sz w:val="24"/>
                <w:szCs w:val="24"/>
              </w:rPr>
            </w:pPr>
          </w:p>
        </w:tc>
        <w:tc>
          <w:tcPr>
            <w:tcW w:w="2254" w:type="dxa"/>
          </w:tcPr>
          <w:p w14:paraId="02AE9FF7" w14:textId="77777777" w:rsidR="00F0328B" w:rsidRPr="00574728" w:rsidRDefault="00F0328B" w:rsidP="006F3865">
            <w:pPr>
              <w:rPr>
                <w:rFonts w:cs="Arial"/>
                <w:sz w:val="24"/>
                <w:szCs w:val="24"/>
              </w:rPr>
            </w:pPr>
          </w:p>
        </w:tc>
      </w:tr>
      <w:tr w:rsidR="00F0328B" w:rsidRPr="00574728" w14:paraId="1BE68F9D" w14:textId="77777777" w:rsidTr="00D06AA1">
        <w:trPr>
          <w:trHeight w:val="41"/>
        </w:trPr>
        <w:tc>
          <w:tcPr>
            <w:tcW w:w="2254" w:type="dxa"/>
          </w:tcPr>
          <w:p w14:paraId="02597120" w14:textId="6E781518" w:rsidR="00F0328B" w:rsidRPr="00574728" w:rsidRDefault="005F5F3B" w:rsidP="006F3865">
            <w:pPr>
              <w:rPr>
                <w:rFonts w:cs="Arial"/>
                <w:sz w:val="24"/>
                <w:szCs w:val="24"/>
              </w:rPr>
            </w:pPr>
            <w:r w:rsidRPr="00574728">
              <w:rPr>
                <w:rFonts w:cs="Arial"/>
                <w:sz w:val="24"/>
                <w:szCs w:val="24"/>
              </w:rPr>
              <w:t>Wray</w:t>
            </w:r>
          </w:p>
        </w:tc>
        <w:tc>
          <w:tcPr>
            <w:tcW w:w="2254" w:type="dxa"/>
          </w:tcPr>
          <w:p w14:paraId="3C558C52" w14:textId="52A4A119" w:rsidR="00F0328B" w:rsidRPr="00574728" w:rsidRDefault="00F0328B" w:rsidP="006F3865">
            <w:pPr>
              <w:rPr>
                <w:rFonts w:cs="Arial"/>
                <w:sz w:val="24"/>
                <w:szCs w:val="24"/>
              </w:rPr>
            </w:pPr>
          </w:p>
        </w:tc>
        <w:tc>
          <w:tcPr>
            <w:tcW w:w="2254" w:type="dxa"/>
          </w:tcPr>
          <w:p w14:paraId="38F4FC1E" w14:textId="77777777" w:rsidR="00F0328B" w:rsidRPr="00574728" w:rsidRDefault="00F0328B" w:rsidP="006F3865">
            <w:pPr>
              <w:rPr>
                <w:rFonts w:cs="Arial"/>
                <w:sz w:val="24"/>
                <w:szCs w:val="24"/>
              </w:rPr>
            </w:pPr>
          </w:p>
        </w:tc>
        <w:tc>
          <w:tcPr>
            <w:tcW w:w="2254" w:type="dxa"/>
          </w:tcPr>
          <w:p w14:paraId="2978D741" w14:textId="77777777" w:rsidR="00F0328B" w:rsidRPr="00574728" w:rsidRDefault="00F0328B" w:rsidP="006F3865">
            <w:pPr>
              <w:rPr>
                <w:rFonts w:cs="Arial"/>
                <w:sz w:val="24"/>
                <w:szCs w:val="24"/>
              </w:rPr>
            </w:pPr>
          </w:p>
        </w:tc>
      </w:tr>
    </w:tbl>
    <w:p w14:paraId="4CC9CBE6" w14:textId="77777777" w:rsidR="00BF7BF9" w:rsidRPr="00047655" w:rsidRDefault="00BF7BF9" w:rsidP="00573AFD">
      <w:pPr>
        <w:rPr>
          <w:rFonts w:cs="Arial"/>
          <w:szCs w:val="24"/>
        </w:rPr>
      </w:pPr>
    </w:p>
    <w:p w14:paraId="63CB3264" w14:textId="4424BEC4" w:rsidR="00E274C2" w:rsidRDefault="00E274C2" w:rsidP="00E274C2">
      <w:pPr>
        <w:rPr>
          <w:rFonts w:cs="Arial"/>
          <w:b/>
          <w:bCs/>
          <w:szCs w:val="24"/>
        </w:rPr>
      </w:pPr>
      <w:r>
        <w:rPr>
          <w:rFonts w:cs="Arial"/>
          <w:b/>
          <w:bCs/>
          <w:szCs w:val="24"/>
        </w:rPr>
        <w:t xml:space="preserve">RESOLVED, on the proposal of </w:t>
      </w:r>
      <w:r w:rsidR="007845D3">
        <w:rPr>
          <w:rFonts w:cs="Arial"/>
          <w:b/>
          <w:bCs/>
          <w:szCs w:val="24"/>
        </w:rPr>
        <w:t>Councillor McCollum</w:t>
      </w:r>
      <w:r>
        <w:rPr>
          <w:rFonts w:cs="Arial"/>
          <w:b/>
          <w:bCs/>
          <w:szCs w:val="24"/>
        </w:rPr>
        <w:t xml:space="preserve">, seconded by </w:t>
      </w:r>
      <w:r w:rsidR="007845D3">
        <w:rPr>
          <w:rFonts w:cs="Arial"/>
          <w:b/>
          <w:bCs/>
          <w:szCs w:val="24"/>
        </w:rPr>
        <w:t>Councillor Cathcart</w:t>
      </w:r>
      <w:r>
        <w:rPr>
          <w:rFonts w:cs="Arial"/>
          <w:b/>
          <w:bCs/>
          <w:szCs w:val="24"/>
        </w:rPr>
        <w:t xml:space="preserve">, that </w:t>
      </w:r>
      <w:r w:rsidR="007845D3">
        <w:rPr>
          <w:rFonts w:cs="Arial"/>
          <w:b/>
          <w:bCs/>
          <w:szCs w:val="24"/>
        </w:rPr>
        <w:t xml:space="preserve">the Council is minded to refuse the application.  </w:t>
      </w:r>
    </w:p>
    <w:p w14:paraId="3E568532" w14:textId="77777777" w:rsidR="00BF7BF9" w:rsidRDefault="00BF7BF9" w:rsidP="00573AFD">
      <w:pPr>
        <w:rPr>
          <w:rFonts w:cs="Arial"/>
          <w:szCs w:val="24"/>
        </w:rPr>
      </w:pPr>
    </w:p>
    <w:p w14:paraId="13F3AA01" w14:textId="77777777" w:rsidR="00F81AE9" w:rsidRDefault="00F81AE9" w:rsidP="00573AFD">
      <w:pPr>
        <w:rPr>
          <w:rFonts w:cs="Arial"/>
          <w:szCs w:val="24"/>
        </w:rPr>
      </w:pPr>
    </w:p>
    <w:p w14:paraId="3FD42B41" w14:textId="77777777" w:rsidR="00F81AE9" w:rsidRDefault="00F81AE9" w:rsidP="00573AFD">
      <w:pPr>
        <w:rPr>
          <w:rFonts w:cs="Arial"/>
          <w:szCs w:val="24"/>
        </w:rPr>
      </w:pPr>
    </w:p>
    <w:p w14:paraId="2414862D" w14:textId="77777777" w:rsidR="00F81AE9" w:rsidRPr="00047655" w:rsidRDefault="00F81AE9" w:rsidP="00573AFD">
      <w:pPr>
        <w:rPr>
          <w:rFonts w:cs="Arial"/>
          <w:szCs w:val="24"/>
        </w:rPr>
      </w:pPr>
    </w:p>
    <w:p w14:paraId="3E50BAC8" w14:textId="77777777" w:rsidR="00BF7BF9" w:rsidRPr="009B4D6B" w:rsidRDefault="00BF7BF9" w:rsidP="00BF7BF9">
      <w:pPr>
        <w:pStyle w:val="ListParagraph"/>
        <w:ind w:hanging="720"/>
        <w:rPr>
          <w:rFonts w:cs="Arial"/>
          <w:b/>
          <w:bCs/>
          <w:szCs w:val="24"/>
        </w:rPr>
      </w:pPr>
      <w:r w:rsidRPr="009B4D6B">
        <w:rPr>
          <w:rFonts w:cs="Arial"/>
          <w:b/>
          <w:bCs/>
          <w:szCs w:val="24"/>
        </w:rPr>
        <w:lastRenderedPageBreak/>
        <w:t>4.3</w:t>
      </w:r>
      <w:r w:rsidRPr="009B4D6B">
        <w:rPr>
          <w:rFonts w:cs="Arial"/>
          <w:b/>
          <w:bCs/>
          <w:szCs w:val="24"/>
        </w:rPr>
        <w:tab/>
      </w:r>
      <w:r w:rsidRPr="009B4D6B">
        <w:rPr>
          <w:rStyle w:val="Heading2Char"/>
          <w:b/>
          <w:bCs/>
          <w:u w:val="single"/>
        </w:rPr>
        <w:t>LA06/2024/0720/F - The Sir Samuel Kelly Compound, Copeland Marina Carpark, Railway Street, Donaghadee</w:t>
      </w:r>
    </w:p>
    <w:p w14:paraId="0435D650" w14:textId="52C1269C" w:rsidR="00BF7BF9" w:rsidRDefault="009B4D6B" w:rsidP="00573AFD">
      <w:pPr>
        <w:rPr>
          <w:rFonts w:cs="Arial"/>
          <w:szCs w:val="24"/>
        </w:rPr>
      </w:pPr>
      <w:r>
        <w:rPr>
          <w:rFonts w:cs="Arial"/>
          <w:szCs w:val="24"/>
        </w:rPr>
        <w:tab/>
        <w:t xml:space="preserve">(Appendix </w:t>
      </w:r>
      <w:r w:rsidR="00F81AE9">
        <w:rPr>
          <w:rFonts w:cs="Arial"/>
          <w:szCs w:val="24"/>
        </w:rPr>
        <w:t>V</w:t>
      </w:r>
      <w:r>
        <w:rPr>
          <w:rFonts w:cs="Arial"/>
          <w:szCs w:val="24"/>
        </w:rPr>
        <w:t>)</w:t>
      </w:r>
    </w:p>
    <w:p w14:paraId="7110F5F5" w14:textId="77777777" w:rsidR="009B4D6B" w:rsidRDefault="009B4D6B" w:rsidP="009B4D6B">
      <w:pPr>
        <w:rPr>
          <w:rFonts w:cs="Arial"/>
          <w:szCs w:val="24"/>
        </w:rPr>
      </w:pPr>
    </w:p>
    <w:p w14:paraId="78D35792" w14:textId="77777777" w:rsidR="00DB328B" w:rsidRDefault="00DB328B" w:rsidP="00DB328B">
      <w:pPr>
        <w:rPr>
          <w:rFonts w:cs="Arial"/>
          <w:szCs w:val="24"/>
        </w:rPr>
      </w:pPr>
      <w:r w:rsidRPr="00DB328B">
        <w:rPr>
          <w:rFonts w:cs="Arial"/>
          <w:caps/>
          <w:szCs w:val="24"/>
        </w:rPr>
        <w:t>Previously circulated:-</w:t>
      </w:r>
      <w:r>
        <w:rPr>
          <w:rFonts w:cs="Arial"/>
          <w:szCs w:val="24"/>
        </w:rPr>
        <w:t xml:space="preserve"> Case Officer’s report. </w:t>
      </w:r>
    </w:p>
    <w:p w14:paraId="3261F4D0" w14:textId="77777777" w:rsidR="00DB328B" w:rsidRDefault="00DB328B" w:rsidP="009B4D6B">
      <w:pPr>
        <w:rPr>
          <w:rFonts w:cs="Arial"/>
          <w:szCs w:val="24"/>
        </w:rPr>
      </w:pPr>
    </w:p>
    <w:p w14:paraId="32B8B3B6" w14:textId="71CA3F93" w:rsidR="009B4D6B" w:rsidRPr="00870994" w:rsidRDefault="009B4D6B" w:rsidP="009B4D6B">
      <w:pPr>
        <w:rPr>
          <w:rFonts w:cs="Arial"/>
          <w:szCs w:val="24"/>
        </w:rPr>
      </w:pPr>
      <w:r w:rsidRPr="007565E3">
        <w:rPr>
          <w:rFonts w:cs="Arial"/>
          <w:b/>
          <w:bCs/>
          <w:szCs w:val="24"/>
        </w:rPr>
        <w:t xml:space="preserve">DEA: </w:t>
      </w:r>
      <w:r w:rsidR="00870994">
        <w:rPr>
          <w:rFonts w:cs="Arial"/>
          <w:szCs w:val="24"/>
        </w:rPr>
        <w:t xml:space="preserve">Bangor East and Donaghadee </w:t>
      </w:r>
    </w:p>
    <w:p w14:paraId="72D322C2" w14:textId="4B4D6E38" w:rsidR="009B4D6B" w:rsidRPr="008F5B9C" w:rsidRDefault="009B4D6B" w:rsidP="009B4D6B">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8F5B9C">
        <w:rPr>
          <w:rFonts w:cs="Arial"/>
          <w:szCs w:val="24"/>
        </w:rPr>
        <w:t>Land in which the Council had an interest</w:t>
      </w:r>
    </w:p>
    <w:p w14:paraId="28E95DEB" w14:textId="6770D63F" w:rsidR="009B4D6B" w:rsidRPr="009B4D6B" w:rsidRDefault="009B4D6B" w:rsidP="009B4D6B">
      <w:pPr>
        <w:pStyle w:val="ListParagraph"/>
        <w:ind w:left="0"/>
        <w:rPr>
          <w:rFonts w:cs="Arial"/>
          <w:bCs/>
          <w:szCs w:val="24"/>
        </w:rPr>
      </w:pPr>
      <w:r>
        <w:rPr>
          <w:rFonts w:cs="Arial"/>
          <w:b/>
          <w:bCs/>
          <w:szCs w:val="24"/>
        </w:rPr>
        <w:t xml:space="preserve">Proposal: </w:t>
      </w:r>
      <w:r w:rsidRPr="0082372B">
        <w:rPr>
          <w:rFonts w:cs="Arial"/>
          <w:bCs/>
          <w:szCs w:val="24"/>
        </w:rPr>
        <w:t>Extension to Existing Temporary Structure to provide additional exhibition space and storage with ramped access. Erection of Project 24 Exhibition Pod. (Temporary Permission)</w:t>
      </w:r>
    </w:p>
    <w:p w14:paraId="1BC4DA83" w14:textId="2D4CBB8D" w:rsidR="009B4D6B" w:rsidRPr="009B4D6B" w:rsidRDefault="009B4D6B" w:rsidP="009B4D6B">
      <w:pPr>
        <w:tabs>
          <w:tab w:val="left" w:pos="0"/>
        </w:tabs>
        <w:rPr>
          <w:rFonts w:cs="Arial"/>
          <w:szCs w:val="24"/>
        </w:rPr>
      </w:pPr>
      <w:r w:rsidRPr="009B4D6B">
        <w:rPr>
          <w:rFonts w:cs="Arial"/>
          <w:b/>
          <w:bCs/>
          <w:szCs w:val="24"/>
        </w:rPr>
        <w:t xml:space="preserve">Site Location: </w:t>
      </w:r>
      <w:r>
        <w:rPr>
          <w:rFonts w:cs="Arial"/>
          <w:szCs w:val="24"/>
        </w:rPr>
        <w:t xml:space="preserve">The Sir Samuel Kelly Compound, Copeland Marina Carpark, Railway Street, Donaghadee </w:t>
      </w:r>
    </w:p>
    <w:p w14:paraId="69FF9AC5" w14:textId="77777777" w:rsidR="009B4D6B" w:rsidRPr="009B4D6B" w:rsidRDefault="009B4D6B" w:rsidP="009B4D6B">
      <w:pPr>
        <w:rPr>
          <w:rFonts w:cs="Arial"/>
          <w:szCs w:val="24"/>
        </w:rPr>
      </w:pPr>
      <w:r w:rsidRPr="009B4D6B">
        <w:rPr>
          <w:rFonts w:cs="Arial"/>
          <w:b/>
          <w:bCs/>
          <w:szCs w:val="24"/>
        </w:rPr>
        <w:t xml:space="preserve">Recommendation: </w:t>
      </w:r>
      <w:r w:rsidRPr="009B4D6B">
        <w:rPr>
          <w:rFonts w:cs="Arial"/>
          <w:szCs w:val="24"/>
        </w:rPr>
        <w:t xml:space="preserve">Grant Planning Permission </w:t>
      </w:r>
    </w:p>
    <w:p w14:paraId="5CF9A97B" w14:textId="77777777" w:rsidR="009B4D6B" w:rsidRDefault="009B4D6B" w:rsidP="00573AFD">
      <w:pPr>
        <w:rPr>
          <w:rFonts w:cs="Arial"/>
          <w:szCs w:val="24"/>
        </w:rPr>
      </w:pPr>
    </w:p>
    <w:p w14:paraId="03DFDBE8" w14:textId="26841F8B" w:rsidR="008F5B9C" w:rsidRPr="008F5B9C" w:rsidRDefault="008F5B9C" w:rsidP="008F5B9C">
      <w:pPr>
        <w:rPr>
          <w:rFonts w:cs="Arial"/>
          <w:szCs w:val="24"/>
        </w:rPr>
      </w:pPr>
      <w:r>
        <w:rPr>
          <w:rFonts w:cs="Arial"/>
          <w:szCs w:val="24"/>
        </w:rPr>
        <w:t xml:space="preserve">The Planning Officer (J Hanna) outlined the detail of the application. </w:t>
      </w:r>
      <w:r w:rsidRPr="005B5851">
        <w:rPr>
          <w:rFonts w:cs="Arial"/>
        </w:rPr>
        <w:t>No objections h</w:t>
      </w:r>
      <w:r>
        <w:rPr>
          <w:rFonts w:cs="Arial"/>
        </w:rPr>
        <w:t>ad</w:t>
      </w:r>
      <w:r w:rsidRPr="005B5851">
        <w:rPr>
          <w:rFonts w:cs="Arial"/>
        </w:rPr>
        <w:t xml:space="preserve"> been received in relation to the application. Consultees </w:t>
      </w:r>
      <w:r>
        <w:rPr>
          <w:rFonts w:cs="Arial"/>
        </w:rPr>
        <w:t>were</w:t>
      </w:r>
      <w:r w:rsidRPr="005B5851">
        <w:rPr>
          <w:rFonts w:cs="Arial"/>
        </w:rPr>
        <w:t xml:space="preserve"> also content and h</w:t>
      </w:r>
      <w:r>
        <w:rPr>
          <w:rFonts w:cs="Arial"/>
        </w:rPr>
        <w:t>ad</w:t>
      </w:r>
      <w:r w:rsidRPr="005B5851">
        <w:rPr>
          <w:rFonts w:cs="Arial"/>
        </w:rPr>
        <w:t xml:space="preserve"> raised no objection to the proposal.</w:t>
      </w:r>
    </w:p>
    <w:p w14:paraId="3D52DD54" w14:textId="00FCFED2" w:rsidR="008F5B9C" w:rsidRPr="005B5851" w:rsidRDefault="008F5B9C" w:rsidP="008F5B9C">
      <w:pPr>
        <w:rPr>
          <w:rFonts w:cs="Arial"/>
          <w:b/>
          <w:bCs/>
        </w:rPr>
      </w:pPr>
    </w:p>
    <w:p w14:paraId="74BD537C" w14:textId="5EAEB3D5" w:rsidR="008F5B9C" w:rsidRPr="005B5851" w:rsidRDefault="008F5B9C" w:rsidP="008F5B9C">
      <w:pPr>
        <w:autoSpaceDE w:val="0"/>
        <w:autoSpaceDN w:val="0"/>
        <w:adjustRightInd w:val="0"/>
        <w:rPr>
          <w:rFonts w:cs="Arial"/>
        </w:rPr>
      </w:pPr>
      <w:r w:rsidRPr="005B5851">
        <w:rPr>
          <w:rFonts w:cs="Arial"/>
        </w:rPr>
        <w:t xml:space="preserve">The site </w:t>
      </w:r>
      <w:r>
        <w:rPr>
          <w:rFonts w:cs="Arial"/>
        </w:rPr>
        <w:t>was</w:t>
      </w:r>
      <w:r w:rsidRPr="005B5851">
        <w:rPr>
          <w:rFonts w:cs="Arial"/>
        </w:rPr>
        <w:t xml:space="preserve"> located within the car park to the </w:t>
      </w:r>
      <w:r>
        <w:rPr>
          <w:rFonts w:cs="Arial"/>
        </w:rPr>
        <w:t>n</w:t>
      </w:r>
      <w:r w:rsidRPr="005B5851">
        <w:rPr>
          <w:rFonts w:cs="Arial"/>
        </w:rPr>
        <w:t xml:space="preserve">orthwest of Copelands Marina. It </w:t>
      </w:r>
      <w:r>
        <w:rPr>
          <w:rFonts w:cs="Arial"/>
        </w:rPr>
        <w:t>was</w:t>
      </w:r>
      <w:r w:rsidRPr="005B5851">
        <w:rPr>
          <w:rFonts w:cs="Arial"/>
        </w:rPr>
        <w:t xml:space="preserve"> occupied by Sir Samuel Kelly Lifeboat</w:t>
      </w:r>
      <w:r>
        <w:rPr>
          <w:rFonts w:cs="Arial"/>
        </w:rPr>
        <w:t xml:space="preserve"> which was under</w:t>
      </w:r>
      <w:r w:rsidRPr="005B5851">
        <w:rPr>
          <w:rFonts w:cs="Arial"/>
        </w:rPr>
        <w:t xml:space="preserve"> canopy for restoration purposes. The site </w:t>
      </w:r>
      <w:r>
        <w:rPr>
          <w:rFonts w:cs="Arial"/>
        </w:rPr>
        <w:t>was</w:t>
      </w:r>
      <w:r w:rsidRPr="005B5851">
        <w:rPr>
          <w:rFonts w:cs="Arial"/>
        </w:rPr>
        <w:t xml:space="preserve"> located directly adjacent to and grouped with other boats in the Southeast portion of the car park.</w:t>
      </w:r>
      <w:r>
        <w:rPr>
          <w:rFonts w:cs="Arial"/>
        </w:rPr>
        <w:t xml:space="preserve"> </w:t>
      </w:r>
      <w:r w:rsidRPr="005B5851">
        <w:rPr>
          <w:rFonts w:cs="Arial"/>
        </w:rPr>
        <w:t xml:space="preserve">There </w:t>
      </w:r>
      <w:r>
        <w:rPr>
          <w:rFonts w:cs="Arial"/>
        </w:rPr>
        <w:t>were</w:t>
      </w:r>
      <w:r w:rsidRPr="005B5851">
        <w:rPr>
          <w:rFonts w:cs="Arial"/>
        </w:rPr>
        <w:t xml:space="preserve"> a variety of uses in the wider area particularly residential dwellings to the west.</w:t>
      </w:r>
      <w:r>
        <w:rPr>
          <w:rFonts w:cs="Arial"/>
        </w:rPr>
        <w:t xml:space="preserve"> </w:t>
      </w:r>
      <w:r w:rsidRPr="005B5851">
        <w:rPr>
          <w:rFonts w:cs="Arial"/>
        </w:rPr>
        <w:t xml:space="preserve">The site </w:t>
      </w:r>
      <w:r>
        <w:rPr>
          <w:rFonts w:cs="Arial"/>
        </w:rPr>
        <w:t>was</w:t>
      </w:r>
      <w:r w:rsidRPr="005B5851">
        <w:rPr>
          <w:rFonts w:cs="Arial"/>
        </w:rPr>
        <w:t xml:space="preserve"> situated within the settlement limits of Donaghadee as defined by the Ards and Down Area Plan 2015. </w:t>
      </w:r>
      <w:r>
        <w:rPr>
          <w:rFonts w:cs="Arial"/>
        </w:rPr>
        <w:t>The</w:t>
      </w:r>
      <w:r w:rsidRPr="005B5851">
        <w:rPr>
          <w:rFonts w:cs="Arial"/>
        </w:rPr>
        <w:t xml:space="preserve"> path that l</w:t>
      </w:r>
      <w:r>
        <w:rPr>
          <w:rFonts w:cs="Arial"/>
        </w:rPr>
        <w:t>ay</w:t>
      </w:r>
      <w:r w:rsidRPr="005B5851">
        <w:rPr>
          <w:rFonts w:cs="Arial"/>
        </w:rPr>
        <w:t xml:space="preserve"> </w:t>
      </w:r>
      <w:r>
        <w:rPr>
          <w:rFonts w:cs="Arial"/>
        </w:rPr>
        <w:t>to the</w:t>
      </w:r>
      <w:r w:rsidRPr="005B5851">
        <w:rPr>
          <w:rFonts w:cs="Arial"/>
        </w:rPr>
        <w:t xml:space="preserve"> northeast of the site </w:t>
      </w:r>
      <w:r>
        <w:rPr>
          <w:rFonts w:cs="Arial"/>
        </w:rPr>
        <w:t>was</w:t>
      </w:r>
      <w:r w:rsidRPr="005B5851">
        <w:rPr>
          <w:rFonts w:cs="Arial"/>
        </w:rPr>
        <w:t xml:space="preserve"> part of the ‘Commons and Coastline’ Local Landscape Policy Area (LLPA8). LLPA 8 states ‘The Commons’ and coastline is</w:t>
      </w:r>
      <w:r>
        <w:rPr>
          <w:rFonts w:cs="Arial"/>
        </w:rPr>
        <w:t xml:space="preserve"> </w:t>
      </w:r>
      <w:r w:rsidRPr="005B5851">
        <w:rPr>
          <w:rFonts w:cs="Arial"/>
        </w:rPr>
        <w:t xml:space="preserve">understood as an attractive stretch of coastline affording views out to the sea as well as a valuable area of local amenity importance with extensive public walkways and including both passive and active recreational areas.’ </w:t>
      </w:r>
    </w:p>
    <w:p w14:paraId="1E38C28C" w14:textId="77777777" w:rsidR="008F5B9C" w:rsidRPr="005B5851" w:rsidRDefault="008F5B9C" w:rsidP="008F5B9C">
      <w:pPr>
        <w:autoSpaceDE w:val="0"/>
        <w:autoSpaceDN w:val="0"/>
        <w:adjustRightInd w:val="0"/>
        <w:rPr>
          <w:rFonts w:cs="Arial"/>
        </w:rPr>
      </w:pPr>
    </w:p>
    <w:p w14:paraId="01428024" w14:textId="5DF0ED10" w:rsidR="008F5B9C" w:rsidRPr="005B5851" w:rsidRDefault="008F5B9C" w:rsidP="008F5B9C">
      <w:pPr>
        <w:rPr>
          <w:rFonts w:cs="Arial"/>
        </w:rPr>
      </w:pPr>
      <w:r w:rsidRPr="005B5851">
        <w:rPr>
          <w:rFonts w:cs="Arial"/>
        </w:rPr>
        <w:t xml:space="preserve">The planning history on site </w:t>
      </w:r>
      <w:r>
        <w:rPr>
          <w:rFonts w:cs="Arial"/>
        </w:rPr>
        <w:t>was</w:t>
      </w:r>
      <w:r w:rsidRPr="005B5851">
        <w:rPr>
          <w:rFonts w:cs="Arial"/>
        </w:rPr>
        <w:t xml:space="preserve"> a material consideration in particular the approval of LA06/2022/0904/F. This application was for the retention of works on site including the canopy, exhibition space and perimeter fencing for a temporary period.</w:t>
      </w:r>
      <w:r>
        <w:rPr>
          <w:rFonts w:cs="Arial"/>
        </w:rPr>
        <w:t xml:space="preserve"> A condition had been attached limiting the time to match this existing permission.</w:t>
      </w:r>
      <w:r w:rsidRPr="005B5851">
        <w:rPr>
          <w:rFonts w:cs="Arial"/>
        </w:rPr>
        <w:t xml:space="preserve"> As illustrated on the block plans, the application </w:t>
      </w:r>
      <w:r>
        <w:rPr>
          <w:rFonts w:cs="Arial"/>
        </w:rPr>
        <w:t>adds and integrate</w:t>
      </w:r>
      <w:r w:rsidR="00C11AAD">
        <w:rPr>
          <w:rFonts w:cs="Arial"/>
        </w:rPr>
        <w:t>d</w:t>
      </w:r>
      <w:r>
        <w:rPr>
          <w:rFonts w:cs="Arial"/>
        </w:rPr>
        <w:t xml:space="preserve"> into</w:t>
      </w:r>
      <w:r w:rsidRPr="005B5851">
        <w:rPr>
          <w:rFonts w:cs="Arial"/>
        </w:rPr>
        <w:t xml:space="preserve"> the footprint of this approved development.</w:t>
      </w:r>
    </w:p>
    <w:p w14:paraId="6F3A96C1" w14:textId="77777777" w:rsidR="008F5B9C" w:rsidRPr="005B5851" w:rsidRDefault="008F5B9C" w:rsidP="008F5B9C">
      <w:pPr>
        <w:rPr>
          <w:rFonts w:cs="Arial"/>
          <w:b/>
          <w:bCs/>
        </w:rPr>
      </w:pPr>
    </w:p>
    <w:p w14:paraId="0114D93C" w14:textId="1BF2B62B" w:rsidR="008F5B9C" w:rsidRPr="00C11AAD" w:rsidRDefault="00C11AAD" w:rsidP="00C11AAD">
      <w:pPr>
        <w:rPr>
          <w:rFonts w:cs="Arial"/>
        </w:rPr>
      </w:pPr>
      <w:r>
        <w:rPr>
          <w:rFonts w:cs="Arial"/>
        </w:rPr>
        <w:t xml:space="preserve">The Officer displayed visuals </w:t>
      </w:r>
      <w:r w:rsidR="008F5B9C" w:rsidRPr="005B5851">
        <w:rPr>
          <w:rFonts w:cs="Arial"/>
        </w:rPr>
        <w:t>illustrat</w:t>
      </w:r>
      <w:r>
        <w:rPr>
          <w:rFonts w:cs="Arial"/>
        </w:rPr>
        <w:t>ing</w:t>
      </w:r>
      <w:r w:rsidR="008F5B9C" w:rsidRPr="005B5851">
        <w:rPr>
          <w:rFonts w:cs="Arial"/>
        </w:rPr>
        <w:t xml:space="preserve"> the existing elevations and floorplans on site. The development </w:t>
      </w:r>
      <w:r>
        <w:rPr>
          <w:rFonts w:cs="Arial"/>
        </w:rPr>
        <w:t>was</w:t>
      </w:r>
      <w:r w:rsidR="008F5B9C" w:rsidRPr="005B5851">
        <w:rPr>
          <w:rFonts w:cs="Arial"/>
        </w:rPr>
        <w:t xml:space="preserve"> dominated by the steel framed canopy with an exhibition area finished in timber. </w:t>
      </w:r>
      <w:r>
        <w:rPr>
          <w:rFonts w:cs="Arial"/>
        </w:rPr>
        <w:t xml:space="preserve">There would be an </w:t>
      </w:r>
      <w:r w:rsidR="008F5B9C" w:rsidRPr="005B5851">
        <w:rPr>
          <w:rFonts w:cs="Arial"/>
        </w:rPr>
        <w:t xml:space="preserve">additional 7m x 5m exhibition room in the northwestern corner of the site, with a timber ramp and platform system to facilitate access and the installation of a smaller separate metal “pod” in the northeastern corner of the site. </w:t>
      </w:r>
      <w:r>
        <w:rPr>
          <w:rFonts w:cs="Arial"/>
        </w:rPr>
        <w:t xml:space="preserve"> </w:t>
      </w:r>
      <w:r w:rsidR="008F5B9C" w:rsidRPr="005B5851">
        <w:rPr>
          <w:rFonts w:cs="Arial"/>
          <w:bCs/>
        </w:rPr>
        <w:t xml:space="preserve">An objective of PPS16 </w:t>
      </w:r>
      <w:r>
        <w:rPr>
          <w:rFonts w:cs="Arial"/>
          <w:bCs/>
        </w:rPr>
        <w:t>was</w:t>
      </w:r>
      <w:r w:rsidR="008F5B9C" w:rsidRPr="005B5851">
        <w:rPr>
          <w:rFonts w:cs="Arial"/>
          <w:bCs/>
        </w:rPr>
        <w:t xml:space="preserve"> to ensure a high standard of design for all tourism development.  </w:t>
      </w:r>
    </w:p>
    <w:p w14:paraId="3751C6A6" w14:textId="77777777" w:rsidR="00C11AAD" w:rsidRDefault="00C11AAD" w:rsidP="008F5B9C">
      <w:pPr>
        <w:tabs>
          <w:tab w:val="left" w:pos="0"/>
        </w:tabs>
        <w:rPr>
          <w:rFonts w:cs="Arial"/>
          <w:bCs/>
        </w:rPr>
      </w:pPr>
    </w:p>
    <w:p w14:paraId="17DE8C7F" w14:textId="16D44700" w:rsidR="008F5B9C" w:rsidRPr="009B6315" w:rsidRDefault="008F5B9C" w:rsidP="008F5B9C">
      <w:pPr>
        <w:tabs>
          <w:tab w:val="left" w:pos="0"/>
        </w:tabs>
        <w:rPr>
          <w:rFonts w:cs="Arial"/>
          <w:bCs/>
        </w:rPr>
      </w:pPr>
      <w:r w:rsidRPr="005B5851">
        <w:rPr>
          <w:rFonts w:cs="Arial"/>
          <w:bCs/>
        </w:rPr>
        <w:t xml:space="preserve">Policy TSM 1 (Tourism Development in Settlements) of </w:t>
      </w:r>
      <w:r w:rsidRPr="00BF7E25">
        <w:rPr>
          <w:rFonts w:cs="Arial"/>
          <w:bCs/>
        </w:rPr>
        <w:t>PPS16 state</w:t>
      </w:r>
      <w:r w:rsidR="00C11AAD">
        <w:rPr>
          <w:rFonts w:cs="Arial"/>
          <w:bCs/>
        </w:rPr>
        <w:t>d</w:t>
      </w:r>
      <w:r w:rsidRPr="00BF7E25">
        <w:rPr>
          <w:rFonts w:cs="Arial"/>
          <w:bCs/>
        </w:rPr>
        <w:t xml:space="preserve"> “Planning permission should be granted provided it is of a nature approp</w:t>
      </w:r>
      <w:r w:rsidRPr="005B5851">
        <w:rPr>
          <w:rFonts w:cs="Arial"/>
          <w:bCs/>
        </w:rPr>
        <w:t xml:space="preserve">riate to the settlement, respects the site context in terms of scale, size and design, and has regard to the specified provisions of a development plan.”   </w:t>
      </w:r>
    </w:p>
    <w:p w14:paraId="70285732" w14:textId="77777777" w:rsidR="00C11AAD" w:rsidRDefault="00C11AAD" w:rsidP="008F5B9C">
      <w:pPr>
        <w:tabs>
          <w:tab w:val="left" w:pos="0"/>
        </w:tabs>
        <w:rPr>
          <w:rFonts w:cs="Arial"/>
          <w:bCs/>
        </w:rPr>
      </w:pPr>
    </w:p>
    <w:p w14:paraId="29BC0843" w14:textId="2387F8FA" w:rsidR="008F5B9C" w:rsidRPr="005B5851" w:rsidRDefault="008F5B9C" w:rsidP="008F5B9C">
      <w:pPr>
        <w:tabs>
          <w:tab w:val="left" w:pos="0"/>
        </w:tabs>
        <w:rPr>
          <w:rFonts w:cs="Arial"/>
          <w:bCs/>
        </w:rPr>
      </w:pPr>
      <w:r w:rsidRPr="005B5851">
        <w:rPr>
          <w:rFonts w:cs="Arial"/>
          <w:bCs/>
        </w:rPr>
        <w:t xml:space="preserve">As already indicated, the component parts of the proposal </w:t>
      </w:r>
      <w:r w:rsidR="00C11AAD">
        <w:rPr>
          <w:rFonts w:cs="Arial"/>
          <w:bCs/>
        </w:rPr>
        <w:t>would</w:t>
      </w:r>
      <w:r w:rsidRPr="005B5851">
        <w:rPr>
          <w:rFonts w:cs="Arial"/>
          <w:bCs/>
        </w:rPr>
        <w:t xml:space="preserve"> be in addition to existing features of the site</w:t>
      </w:r>
      <w:r>
        <w:rPr>
          <w:rFonts w:cs="Arial"/>
          <w:bCs/>
        </w:rPr>
        <w:t xml:space="preserve">. Previous assessment had considered the design to be functional and appropriate for the proposed use and coastal setting. The proposed design </w:t>
      </w:r>
      <w:r w:rsidR="00C11AAD">
        <w:rPr>
          <w:rFonts w:cs="Arial"/>
          <w:bCs/>
        </w:rPr>
        <w:t>was</w:t>
      </w:r>
      <w:r>
        <w:rPr>
          <w:rFonts w:cs="Arial"/>
          <w:bCs/>
        </w:rPr>
        <w:t xml:space="preserve"> in keeping with that already approved. </w:t>
      </w:r>
      <w:r w:rsidRPr="005B5851">
        <w:rPr>
          <w:rFonts w:cs="Arial"/>
          <w:bCs/>
        </w:rPr>
        <w:t>The inclusion of th</w:t>
      </w:r>
      <w:r w:rsidR="00C11AAD">
        <w:rPr>
          <w:rFonts w:cs="Arial"/>
          <w:bCs/>
        </w:rPr>
        <w:t>o</w:t>
      </w:r>
      <w:r w:rsidRPr="005B5851">
        <w:rPr>
          <w:rFonts w:cs="Arial"/>
          <w:bCs/>
        </w:rPr>
        <w:t xml:space="preserve">se proposed works within the site </w:t>
      </w:r>
      <w:r w:rsidR="00C11AAD">
        <w:rPr>
          <w:rFonts w:cs="Arial"/>
          <w:bCs/>
        </w:rPr>
        <w:t>would</w:t>
      </w:r>
      <w:r w:rsidRPr="005B5851">
        <w:rPr>
          <w:rFonts w:cs="Arial"/>
          <w:bCs/>
        </w:rPr>
        <w:t xml:space="preserve"> not cause demonstrable harm to the immediately surrounding area and wider coastal environ</w:t>
      </w:r>
      <w:r w:rsidR="00C11AAD">
        <w:rPr>
          <w:rFonts w:cs="Arial"/>
          <w:bCs/>
        </w:rPr>
        <w:t>ments</w:t>
      </w:r>
      <w:r w:rsidRPr="005B5851">
        <w:rPr>
          <w:rFonts w:cs="Arial"/>
          <w:bCs/>
        </w:rPr>
        <w:t>.</w:t>
      </w:r>
      <w:r w:rsidR="00C11AAD">
        <w:rPr>
          <w:rFonts w:cs="Arial"/>
          <w:bCs/>
        </w:rPr>
        <w:t xml:space="preserve"> </w:t>
      </w:r>
      <w:r w:rsidRPr="005B5851">
        <w:rPr>
          <w:rFonts w:cs="Arial"/>
          <w:bCs/>
        </w:rPr>
        <w:t xml:space="preserve">Overall, given its temporary nature, the proposal </w:t>
      </w:r>
      <w:r w:rsidR="00C11AAD">
        <w:rPr>
          <w:rFonts w:cs="Arial"/>
          <w:bCs/>
        </w:rPr>
        <w:t xml:space="preserve">was </w:t>
      </w:r>
      <w:r w:rsidRPr="005B5851">
        <w:rPr>
          <w:rFonts w:cs="Arial"/>
          <w:bCs/>
        </w:rPr>
        <w:t>acceptable in context of visual amenity.</w:t>
      </w:r>
    </w:p>
    <w:p w14:paraId="2D95C7E9" w14:textId="77777777" w:rsidR="008F5B9C" w:rsidRPr="005B5851" w:rsidRDefault="008F5B9C" w:rsidP="008F5B9C">
      <w:pPr>
        <w:rPr>
          <w:rFonts w:cs="Arial"/>
          <w:b/>
          <w:bCs/>
        </w:rPr>
      </w:pPr>
    </w:p>
    <w:p w14:paraId="0FB68E39" w14:textId="1AAA36CA" w:rsidR="008F5B9C" w:rsidRPr="005B5851" w:rsidRDefault="008F5B9C" w:rsidP="008F5B9C">
      <w:pPr>
        <w:tabs>
          <w:tab w:val="left" w:pos="0"/>
        </w:tabs>
        <w:rPr>
          <w:rFonts w:cs="Arial"/>
          <w:bCs/>
        </w:rPr>
      </w:pPr>
      <w:r w:rsidRPr="005B5851">
        <w:rPr>
          <w:rFonts w:cs="Arial"/>
          <w:bCs/>
        </w:rPr>
        <w:t xml:space="preserve">Under the SPPS the guiding principle for the Council in determining planning applications </w:t>
      </w:r>
      <w:r w:rsidR="00C11AAD">
        <w:rPr>
          <w:rFonts w:cs="Arial"/>
          <w:bCs/>
        </w:rPr>
        <w:t>was</w:t>
      </w:r>
      <w:r w:rsidRPr="005B5851">
        <w:rPr>
          <w:rFonts w:cs="Arial"/>
          <w:bCs/>
        </w:rPr>
        <w:t xml:space="preserve"> that sustainable development should be permitted, having regard to the Development Plan and all other material considerations, unless the proposed development </w:t>
      </w:r>
      <w:r w:rsidR="00C11AAD">
        <w:rPr>
          <w:rFonts w:cs="Arial"/>
          <w:bCs/>
        </w:rPr>
        <w:t xml:space="preserve">would </w:t>
      </w:r>
      <w:r w:rsidRPr="005B5851">
        <w:rPr>
          <w:rFonts w:cs="Arial"/>
          <w:bCs/>
        </w:rPr>
        <w:t>cause demonstrable harm to interests of acknowledged importance.</w:t>
      </w:r>
      <w:r w:rsidR="00C11AAD">
        <w:rPr>
          <w:rFonts w:cs="Arial"/>
          <w:bCs/>
        </w:rPr>
        <w:t xml:space="preserve"> </w:t>
      </w:r>
      <w:r w:rsidRPr="005B5851">
        <w:rPr>
          <w:rFonts w:cs="Arial"/>
          <w:bCs/>
        </w:rPr>
        <w:t>Paragraph 6.34 state</w:t>
      </w:r>
      <w:r w:rsidR="003D3456">
        <w:rPr>
          <w:rFonts w:cs="Arial"/>
          <w:bCs/>
        </w:rPr>
        <w:t>d</w:t>
      </w:r>
      <w:r w:rsidRPr="005B5851">
        <w:rPr>
          <w:rFonts w:cs="Arial"/>
          <w:bCs/>
        </w:rPr>
        <w:t xml:space="preserve"> “The aim of the SPPS in relation to the coast is … to support the sensitive enhancement and regeneration of the developed coast largely within coastal settlements”. As this proposal </w:t>
      </w:r>
      <w:r w:rsidR="00C11AAD">
        <w:rPr>
          <w:rFonts w:cs="Arial"/>
          <w:bCs/>
        </w:rPr>
        <w:t>was</w:t>
      </w:r>
      <w:r w:rsidRPr="005B5851">
        <w:rPr>
          <w:rFonts w:cs="Arial"/>
          <w:bCs/>
        </w:rPr>
        <w:t xml:space="preserve"> on a car park within a defined settlement it comprise</w:t>
      </w:r>
      <w:r w:rsidR="00C11AAD">
        <w:rPr>
          <w:rFonts w:cs="Arial"/>
          <w:bCs/>
        </w:rPr>
        <w:t>d</w:t>
      </w:r>
      <w:r w:rsidRPr="005B5851">
        <w:rPr>
          <w:rFonts w:cs="Arial"/>
          <w:bCs/>
        </w:rPr>
        <w:t xml:space="preserve"> part of the developed coast in accordance with this.  </w:t>
      </w:r>
    </w:p>
    <w:p w14:paraId="256E7349" w14:textId="0BD26A01" w:rsidR="008F5B9C" w:rsidRPr="00BF7E25" w:rsidRDefault="008F5B9C" w:rsidP="008F5B9C">
      <w:pPr>
        <w:tabs>
          <w:tab w:val="left" w:pos="0"/>
        </w:tabs>
        <w:rPr>
          <w:rFonts w:cs="Arial"/>
          <w:bCs/>
        </w:rPr>
      </w:pPr>
      <w:r w:rsidRPr="005B5851">
        <w:rPr>
          <w:rFonts w:cs="Arial"/>
          <w:bCs/>
        </w:rPr>
        <w:t xml:space="preserve">Paragraph 6.39 </w:t>
      </w:r>
      <w:r w:rsidR="00C11AAD">
        <w:rPr>
          <w:rFonts w:cs="Arial"/>
          <w:bCs/>
        </w:rPr>
        <w:t xml:space="preserve">stated </w:t>
      </w:r>
      <w:r w:rsidRPr="005B5851">
        <w:rPr>
          <w:rFonts w:cs="Arial"/>
          <w:bCs/>
        </w:rPr>
        <w:t xml:space="preserve">state “Within the developed coast, areas of amenity value (such as parks, outdoor sports/play areas and coastal walkways) and areas or features designated for their importance to the archaeological, built, or natural heritage, should be protected from inappropriate development.” </w:t>
      </w:r>
      <w:r w:rsidR="00C11AAD">
        <w:rPr>
          <w:rFonts w:cs="Arial"/>
          <w:bCs/>
        </w:rPr>
        <w:t xml:space="preserve"> </w:t>
      </w:r>
      <w:r w:rsidRPr="005B5851">
        <w:rPr>
          <w:rFonts w:cs="Arial"/>
          <w:bCs/>
        </w:rPr>
        <w:t>Paragraph 6.44 add</w:t>
      </w:r>
      <w:r w:rsidR="00C11AAD">
        <w:rPr>
          <w:rFonts w:cs="Arial"/>
          <w:bCs/>
        </w:rPr>
        <w:t>ed</w:t>
      </w:r>
      <w:r w:rsidRPr="005B5851">
        <w:rPr>
          <w:rFonts w:cs="Arial"/>
          <w:bCs/>
        </w:rPr>
        <w:t xml:space="preserve"> “Some developments require a coastal location.” The Sir Samuel Kelly lifeboat has been located within the car park beside other boats for several years. The nature of the proposal (restoring a lifeboat), and associated exhibition room </w:t>
      </w:r>
      <w:r w:rsidR="00C11AAD">
        <w:rPr>
          <w:rFonts w:cs="Arial"/>
          <w:bCs/>
        </w:rPr>
        <w:t>was</w:t>
      </w:r>
      <w:r w:rsidRPr="005B5851">
        <w:rPr>
          <w:rFonts w:cs="Arial"/>
          <w:bCs/>
        </w:rPr>
        <w:t xml:space="preserve"> therefore appropriate to its coastal location and site. </w:t>
      </w:r>
    </w:p>
    <w:p w14:paraId="19497EC7" w14:textId="77777777" w:rsidR="008F5B9C" w:rsidRDefault="008F5B9C" w:rsidP="008F5B9C">
      <w:pPr>
        <w:tabs>
          <w:tab w:val="left" w:pos="0"/>
        </w:tabs>
        <w:rPr>
          <w:rFonts w:cs="Arial"/>
          <w:bCs/>
        </w:rPr>
      </w:pPr>
    </w:p>
    <w:p w14:paraId="3391682B" w14:textId="442678DF" w:rsidR="008F5B9C" w:rsidRDefault="008F5B9C" w:rsidP="008F5B9C">
      <w:pPr>
        <w:tabs>
          <w:tab w:val="left" w:pos="0"/>
        </w:tabs>
        <w:rPr>
          <w:rFonts w:cs="Arial"/>
          <w:bCs/>
        </w:rPr>
      </w:pPr>
      <w:r w:rsidRPr="005B5851">
        <w:rPr>
          <w:rFonts w:cs="Arial"/>
          <w:bCs/>
        </w:rPr>
        <w:t xml:space="preserve">All elements of the proposal, </w:t>
      </w:r>
      <w:r w:rsidR="00C11AAD">
        <w:rPr>
          <w:rFonts w:cs="Arial"/>
          <w:bCs/>
        </w:rPr>
        <w:t>were</w:t>
      </w:r>
      <w:r w:rsidRPr="005B5851">
        <w:rPr>
          <w:rFonts w:cs="Arial"/>
          <w:bCs/>
        </w:rPr>
        <w:t xml:space="preserve"> confined to a small area of a public car park</w:t>
      </w:r>
      <w:r>
        <w:rPr>
          <w:rFonts w:cs="Arial"/>
          <w:bCs/>
        </w:rPr>
        <w:t xml:space="preserve"> and</w:t>
      </w:r>
      <w:r w:rsidRPr="005B5851">
        <w:rPr>
          <w:rFonts w:cs="Arial"/>
          <w:bCs/>
        </w:rPr>
        <w:t xml:space="preserve"> would have no undue impact upon designated open spaces,</w:t>
      </w:r>
      <w:r>
        <w:rPr>
          <w:rFonts w:cs="Arial"/>
          <w:bCs/>
        </w:rPr>
        <w:t xml:space="preserve"> would not</w:t>
      </w:r>
      <w:r w:rsidRPr="005B5851">
        <w:rPr>
          <w:rFonts w:cs="Arial"/>
          <w:bCs/>
        </w:rPr>
        <w:t xml:space="preserve"> obstruct access to the car park or have any negative impact upon enjoyment of the coastal walk along the </w:t>
      </w:r>
      <w:r>
        <w:rPr>
          <w:rFonts w:cs="Arial"/>
          <w:bCs/>
        </w:rPr>
        <w:t>Local Landscape Policy Area</w:t>
      </w:r>
      <w:r w:rsidRPr="005B5851">
        <w:rPr>
          <w:rFonts w:cs="Arial"/>
          <w:bCs/>
        </w:rPr>
        <w:t>.</w:t>
      </w:r>
    </w:p>
    <w:p w14:paraId="473447A6" w14:textId="77777777" w:rsidR="00C11AAD" w:rsidRPr="005B5851" w:rsidRDefault="00C11AAD" w:rsidP="008F5B9C">
      <w:pPr>
        <w:tabs>
          <w:tab w:val="left" w:pos="0"/>
        </w:tabs>
        <w:rPr>
          <w:rFonts w:cs="Arial"/>
          <w:bCs/>
        </w:rPr>
      </w:pPr>
    </w:p>
    <w:p w14:paraId="3B13401D" w14:textId="4D32C271" w:rsidR="008F5B9C" w:rsidRPr="005B5851" w:rsidRDefault="008F5B9C" w:rsidP="008F5B9C">
      <w:pPr>
        <w:tabs>
          <w:tab w:val="left" w:pos="0"/>
        </w:tabs>
        <w:rPr>
          <w:rFonts w:cs="Arial"/>
          <w:bCs/>
        </w:rPr>
      </w:pPr>
      <w:r w:rsidRPr="005B5851">
        <w:rPr>
          <w:rFonts w:cs="Arial"/>
          <w:bCs/>
        </w:rPr>
        <w:t>The SPPS also aim</w:t>
      </w:r>
      <w:r w:rsidR="00C11AAD">
        <w:rPr>
          <w:rFonts w:cs="Arial"/>
          <w:bCs/>
        </w:rPr>
        <w:t>ed</w:t>
      </w:r>
      <w:r w:rsidRPr="005B5851">
        <w:rPr>
          <w:rFonts w:cs="Arial"/>
          <w:bCs/>
        </w:rPr>
        <w:t xml:space="preserve"> to promote a sustainable approach to tourism projects, particularly in the provision of high-quality developments in appropriate locations</w:t>
      </w:r>
      <w:r w:rsidR="00C11AAD">
        <w:rPr>
          <w:rFonts w:cs="Arial"/>
          <w:bCs/>
        </w:rPr>
        <w:t xml:space="preserve">. </w:t>
      </w:r>
    </w:p>
    <w:p w14:paraId="577F0534" w14:textId="0E52663F" w:rsidR="008F5B9C" w:rsidRDefault="008F5B9C" w:rsidP="008F5B9C">
      <w:pPr>
        <w:tabs>
          <w:tab w:val="left" w:pos="0"/>
        </w:tabs>
        <w:rPr>
          <w:rFonts w:cs="Arial"/>
          <w:bCs/>
        </w:rPr>
      </w:pPr>
      <w:r w:rsidRPr="005B5851">
        <w:rPr>
          <w:rFonts w:cs="Arial"/>
          <w:bCs/>
        </w:rPr>
        <w:t xml:space="preserve">The Sir Samuel Kelly lifeboat </w:t>
      </w:r>
      <w:r w:rsidR="00C11AAD">
        <w:rPr>
          <w:rFonts w:cs="Arial"/>
          <w:bCs/>
        </w:rPr>
        <w:t>was</w:t>
      </w:r>
      <w:r w:rsidRPr="005B5851">
        <w:rPr>
          <w:rFonts w:cs="Arial"/>
          <w:bCs/>
        </w:rPr>
        <w:t xml:space="preserve"> a Marine Heritage Asset which ha</w:t>
      </w:r>
      <w:r w:rsidR="00C11AAD">
        <w:rPr>
          <w:rFonts w:cs="Arial"/>
          <w:bCs/>
        </w:rPr>
        <w:t xml:space="preserve">d </w:t>
      </w:r>
      <w:r w:rsidRPr="005B5851">
        <w:rPr>
          <w:rFonts w:cs="Arial"/>
          <w:bCs/>
        </w:rPr>
        <w:t>tourism potential. PPS16 ‘Tourism’ s</w:t>
      </w:r>
      <w:r w:rsidR="00C11AAD">
        <w:rPr>
          <w:rFonts w:cs="Arial"/>
          <w:bCs/>
        </w:rPr>
        <w:t>ought</w:t>
      </w:r>
      <w:r w:rsidRPr="005B5851">
        <w:rPr>
          <w:rFonts w:cs="Arial"/>
          <w:bCs/>
        </w:rPr>
        <w:t xml:space="preserve"> to utilise and develop the tourism potential of settlements by facilitating tourism development of an appropriate nature, location, and scale (para 3.1). Policy TSM 1 (Tourism Development in Settlements) of PPS16 </w:t>
      </w:r>
      <w:r w:rsidR="00C11AAD">
        <w:rPr>
          <w:rFonts w:cs="Arial"/>
          <w:bCs/>
        </w:rPr>
        <w:t xml:space="preserve">was </w:t>
      </w:r>
      <w:r w:rsidRPr="005B5851">
        <w:rPr>
          <w:rFonts w:cs="Arial"/>
          <w:bCs/>
        </w:rPr>
        <w:t>material and s</w:t>
      </w:r>
      <w:r w:rsidR="00E869D4">
        <w:rPr>
          <w:rFonts w:cs="Arial"/>
          <w:bCs/>
        </w:rPr>
        <w:t>ought</w:t>
      </w:r>
      <w:r w:rsidRPr="005B5851">
        <w:rPr>
          <w:rFonts w:cs="Arial"/>
          <w:bCs/>
        </w:rPr>
        <w:t xml:space="preserve"> to support tourism development appropriate to the settlement where they </w:t>
      </w:r>
      <w:r w:rsidR="00E869D4">
        <w:rPr>
          <w:rFonts w:cs="Arial"/>
          <w:bCs/>
        </w:rPr>
        <w:t xml:space="preserve">were </w:t>
      </w:r>
      <w:r w:rsidRPr="005B5851">
        <w:rPr>
          <w:rFonts w:cs="Arial"/>
          <w:bCs/>
        </w:rPr>
        <w:t>to be located. Furthermore, Policy TSM 8 detail</w:t>
      </w:r>
      <w:r w:rsidR="004A223A">
        <w:rPr>
          <w:rFonts w:cs="Arial"/>
          <w:bCs/>
        </w:rPr>
        <w:t>ed</w:t>
      </w:r>
      <w:r w:rsidRPr="005B5851">
        <w:rPr>
          <w:rFonts w:cs="Arial"/>
          <w:bCs/>
        </w:rPr>
        <w:t xml:space="preserve"> that permission w</w:t>
      </w:r>
      <w:r w:rsidR="004A223A">
        <w:rPr>
          <w:rFonts w:cs="Arial"/>
          <w:bCs/>
        </w:rPr>
        <w:t xml:space="preserve">ould </w:t>
      </w:r>
      <w:r w:rsidRPr="005B5851">
        <w:rPr>
          <w:rFonts w:cs="Arial"/>
          <w:bCs/>
        </w:rPr>
        <w:t>not be granted for development that would in itself or in combination with the existing and approved development in the locality ha</w:t>
      </w:r>
      <w:r w:rsidR="004A223A">
        <w:rPr>
          <w:rFonts w:cs="Arial"/>
          <w:bCs/>
        </w:rPr>
        <w:t>d</w:t>
      </w:r>
      <w:r w:rsidRPr="005B5851">
        <w:rPr>
          <w:rFonts w:cs="Arial"/>
          <w:bCs/>
        </w:rPr>
        <w:t xml:space="preserve"> an adverse impact on a tourism asset such as to significantly compromise its tourism value. In this instance the </w:t>
      </w:r>
      <w:r>
        <w:rPr>
          <w:rFonts w:cs="Arial"/>
          <w:bCs/>
        </w:rPr>
        <w:t xml:space="preserve">development </w:t>
      </w:r>
      <w:r w:rsidRPr="005B5851">
        <w:rPr>
          <w:rFonts w:cs="Arial"/>
          <w:bCs/>
        </w:rPr>
        <w:t>would enable increased interaction with the asset</w:t>
      </w:r>
      <w:r>
        <w:rPr>
          <w:rFonts w:cs="Arial"/>
          <w:bCs/>
        </w:rPr>
        <w:t xml:space="preserve"> and </w:t>
      </w:r>
      <w:r w:rsidRPr="005B5851">
        <w:rPr>
          <w:rFonts w:cs="Arial"/>
          <w:bCs/>
        </w:rPr>
        <w:t xml:space="preserve">the proposal </w:t>
      </w:r>
      <w:r w:rsidR="004A223A">
        <w:rPr>
          <w:rFonts w:cs="Arial"/>
          <w:bCs/>
        </w:rPr>
        <w:t xml:space="preserve">was </w:t>
      </w:r>
      <w:r>
        <w:rPr>
          <w:rFonts w:cs="Arial"/>
          <w:bCs/>
        </w:rPr>
        <w:t>considered</w:t>
      </w:r>
      <w:r w:rsidRPr="005B5851">
        <w:rPr>
          <w:rFonts w:cs="Arial"/>
          <w:bCs/>
        </w:rPr>
        <w:t xml:space="preserve"> to comply with TSM 8.</w:t>
      </w:r>
    </w:p>
    <w:p w14:paraId="3EF7901B" w14:textId="77777777" w:rsidR="008F5B9C" w:rsidRPr="005B5851" w:rsidRDefault="008F5B9C" w:rsidP="008F5B9C">
      <w:pPr>
        <w:tabs>
          <w:tab w:val="left" w:pos="0"/>
        </w:tabs>
        <w:rPr>
          <w:rFonts w:cs="Arial"/>
          <w:bCs/>
        </w:rPr>
      </w:pPr>
    </w:p>
    <w:p w14:paraId="3B0BE7A0" w14:textId="61343879" w:rsidR="008F5B9C" w:rsidRPr="005B5851" w:rsidRDefault="008F5B9C" w:rsidP="008F5B9C">
      <w:pPr>
        <w:tabs>
          <w:tab w:val="left" w:pos="0"/>
        </w:tabs>
        <w:rPr>
          <w:rFonts w:cs="Arial"/>
          <w:bCs/>
        </w:rPr>
      </w:pPr>
      <w:r>
        <w:rPr>
          <w:rFonts w:cs="Arial"/>
          <w:bCs/>
        </w:rPr>
        <w:t>P</w:t>
      </w:r>
      <w:r w:rsidRPr="005B5851">
        <w:rPr>
          <w:rFonts w:cs="Arial"/>
          <w:bCs/>
        </w:rPr>
        <w:t xml:space="preserve">roposals for a tourism use </w:t>
      </w:r>
      <w:r w:rsidR="004A223A">
        <w:rPr>
          <w:rFonts w:cs="Arial"/>
          <w:bCs/>
        </w:rPr>
        <w:t>were</w:t>
      </w:r>
      <w:r>
        <w:rPr>
          <w:rFonts w:cs="Arial"/>
          <w:bCs/>
        </w:rPr>
        <w:t xml:space="preserve"> also</w:t>
      </w:r>
      <w:r w:rsidRPr="005B5851">
        <w:rPr>
          <w:rFonts w:cs="Arial"/>
          <w:bCs/>
        </w:rPr>
        <w:t xml:space="preserve"> subject to criteria under TSM 7. There </w:t>
      </w:r>
      <w:r w:rsidR="004A223A">
        <w:rPr>
          <w:rFonts w:cs="Arial"/>
          <w:bCs/>
        </w:rPr>
        <w:t>was</w:t>
      </w:r>
      <w:r w:rsidRPr="005B5851">
        <w:rPr>
          <w:rFonts w:cs="Arial"/>
          <w:bCs/>
        </w:rPr>
        <w:t xml:space="preserve"> not considered to be any conflict with the criteria and the proposal </w:t>
      </w:r>
      <w:r w:rsidR="004A223A">
        <w:rPr>
          <w:rFonts w:cs="Arial"/>
          <w:bCs/>
        </w:rPr>
        <w:t>was</w:t>
      </w:r>
      <w:r w:rsidRPr="005B5851">
        <w:rPr>
          <w:rFonts w:cs="Arial"/>
          <w:bCs/>
        </w:rPr>
        <w:t xml:space="preserve"> deemed to meet TSM 7</w:t>
      </w:r>
      <w:r w:rsidR="00E869D4">
        <w:rPr>
          <w:rFonts w:cs="Arial"/>
          <w:bCs/>
        </w:rPr>
        <w:t xml:space="preserve"> </w:t>
      </w:r>
      <w:r w:rsidRPr="005B5851">
        <w:rPr>
          <w:rFonts w:cs="Arial"/>
          <w:bCs/>
        </w:rPr>
        <w:t>.</w:t>
      </w:r>
      <w:r w:rsidR="00E869D4">
        <w:rPr>
          <w:rFonts w:cs="Arial"/>
          <w:bCs/>
        </w:rPr>
        <w:t xml:space="preserve"> </w:t>
      </w:r>
      <w:r w:rsidRPr="005B5851">
        <w:rPr>
          <w:rFonts w:cs="Arial"/>
          <w:bCs/>
        </w:rPr>
        <w:t xml:space="preserve">The application site </w:t>
      </w:r>
      <w:r w:rsidR="004A223A">
        <w:rPr>
          <w:rFonts w:cs="Arial"/>
          <w:bCs/>
        </w:rPr>
        <w:t>was</w:t>
      </w:r>
      <w:r w:rsidRPr="005B5851">
        <w:rPr>
          <w:rFonts w:cs="Arial"/>
          <w:bCs/>
        </w:rPr>
        <w:t xml:space="preserve"> in the wider setting of Donaghadee Harbour which </w:t>
      </w:r>
      <w:r w:rsidR="00E869D4">
        <w:rPr>
          <w:rFonts w:cs="Arial"/>
          <w:bCs/>
        </w:rPr>
        <w:t>was</w:t>
      </w:r>
      <w:r w:rsidRPr="005B5851">
        <w:rPr>
          <w:rFonts w:cs="Arial"/>
          <w:bCs/>
        </w:rPr>
        <w:t xml:space="preserve"> statutorily </w:t>
      </w:r>
      <w:r w:rsidR="00E869D4">
        <w:rPr>
          <w:rFonts w:cs="Arial"/>
          <w:bCs/>
        </w:rPr>
        <w:t>l</w:t>
      </w:r>
      <w:r w:rsidRPr="005B5851">
        <w:rPr>
          <w:rFonts w:cs="Arial"/>
          <w:bCs/>
        </w:rPr>
        <w:t xml:space="preserve">isted as being of special architectural and historical interest. Historic Environment Division were consulted in respect of the listed harbour and </w:t>
      </w:r>
      <w:r w:rsidR="004A223A">
        <w:rPr>
          <w:rFonts w:cs="Arial"/>
          <w:bCs/>
        </w:rPr>
        <w:t>were</w:t>
      </w:r>
      <w:r w:rsidRPr="005B5851">
        <w:rPr>
          <w:rFonts w:cs="Arial"/>
          <w:bCs/>
        </w:rPr>
        <w:t xml:space="preserve"> </w:t>
      </w:r>
      <w:r w:rsidRPr="005B5851">
        <w:rPr>
          <w:rFonts w:cs="Arial"/>
          <w:bCs/>
        </w:rPr>
        <w:lastRenderedPageBreak/>
        <w:t xml:space="preserve">content that the proposals </w:t>
      </w:r>
      <w:r w:rsidR="004A223A">
        <w:rPr>
          <w:rFonts w:cs="Arial"/>
          <w:bCs/>
        </w:rPr>
        <w:t>were</w:t>
      </w:r>
      <w:r w:rsidRPr="005B5851">
        <w:rPr>
          <w:rFonts w:cs="Arial"/>
          <w:bCs/>
        </w:rPr>
        <w:t xml:space="preserve"> sufficiently removed in situation and scale of development as to have no impact.  </w:t>
      </w:r>
    </w:p>
    <w:p w14:paraId="52C1CB40" w14:textId="01525F18" w:rsidR="008F5B9C" w:rsidRPr="005B5851" w:rsidRDefault="008F5B9C" w:rsidP="008F5B9C">
      <w:pPr>
        <w:rPr>
          <w:rFonts w:cs="Arial"/>
          <w:b/>
          <w:bCs/>
        </w:rPr>
      </w:pPr>
    </w:p>
    <w:p w14:paraId="4C54ADE0" w14:textId="6380AB10" w:rsidR="008F5B9C" w:rsidRPr="005B5851" w:rsidRDefault="008F5B9C" w:rsidP="008F5B9C">
      <w:pPr>
        <w:tabs>
          <w:tab w:val="left" w:pos="0"/>
        </w:tabs>
        <w:rPr>
          <w:rFonts w:cs="Arial"/>
          <w:bCs/>
        </w:rPr>
      </w:pPr>
      <w:r w:rsidRPr="005B5851">
        <w:rPr>
          <w:rFonts w:cs="Arial"/>
          <w:bCs/>
        </w:rPr>
        <w:t xml:space="preserve">The closest residential properties </w:t>
      </w:r>
      <w:r w:rsidR="00E869D4">
        <w:rPr>
          <w:rFonts w:cs="Arial"/>
          <w:bCs/>
        </w:rPr>
        <w:t>were</w:t>
      </w:r>
      <w:r w:rsidRPr="005B5851">
        <w:rPr>
          <w:rFonts w:cs="Arial"/>
          <w:bCs/>
        </w:rPr>
        <w:t xml:space="preserve"> located at Edward Street, William Street and Railway Street.  The closest point from the application site boundary </w:t>
      </w:r>
      <w:r w:rsidR="00E869D4">
        <w:rPr>
          <w:rFonts w:cs="Arial"/>
          <w:bCs/>
        </w:rPr>
        <w:t>was</w:t>
      </w:r>
      <w:r w:rsidRPr="005B5851">
        <w:rPr>
          <w:rFonts w:cs="Arial"/>
          <w:bCs/>
        </w:rPr>
        <w:t xml:space="preserve"> </w:t>
      </w:r>
      <w:r>
        <w:rPr>
          <w:rFonts w:cs="Arial"/>
          <w:bCs/>
        </w:rPr>
        <w:t>approximately</w:t>
      </w:r>
      <w:r w:rsidRPr="005B5851">
        <w:rPr>
          <w:rFonts w:cs="Arial"/>
          <w:bCs/>
        </w:rPr>
        <w:t xml:space="preserve"> 30m away, with the Canopy being over 38m’s. </w:t>
      </w:r>
      <w:r>
        <w:rPr>
          <w:rFonts w:cs="Arial"/>
          <w:bCs/>
        </w:rPr>
        <w:t>Th</w:t>
      </w:r>
      <w:r w:rsidR="00E869D4">
        <w:rPr>
          <w:rFonts w:cs="Arial"/>
          <w:bCs/>
        </w:rPr>
        <w:t xml:space="preserve">at was </w:t>
      </w:r>
      <w:r>
        <w:rPr>
          <w:rFonts w:cs="Arial"/>
          <w:bCs/>
        </w:rPr>
        <w:t xml:space="preserve">in excess of the typical separation distance of 20m recommended in the </w:t>
      </w:r>
      <w:r w:rsidRPr="005B5851">
        <w:rPr>
          <w:rFonts w:cs="Arial"/>
          <w:bCs/>
        </w:rPr>
        <w:t xml:space="preserve">‘Creating Places’ </w:t>
      </w:r>
      <w:r>
        <w:rPr>
          <w:rFonts w:cs="Arial"/>
          <w:bCs/>
        </w:rPr>
        <w:t>guidance.</w:t>
      </w:r>
      <w:r w:rsidRPr="005B5851">
        <w:rPr>
          <w:rFonts w:cs="Arial"/>
          <w:bCs/>
        </w:rPr>
        <w:t xml:space="preserve"> Given this distance and the nature of the proposals it </w:t>
      </w:r>
      <w:r w:rsidR="00E869D4">
        <w:rPr>
          <w:rFonts w:cs="Arial"/>
          <w:bCs/>
        </w:rPr>
        <w:t>was</w:t>
      </w:r>
      <w:r w:rsidRPr="005B5851">
        <w:rPr>
          <w:rFonts w:cs="Arial"/>
          <w:bCs/>
        </w:rPr>
        <w:t xml:space="preserve"> not considered there would be undue impact on residential amenity, including from overshadowing/loss of light, dominance, and loss of privacy.</w:t>
      </w:r>
    </w:p>
    <w:p w14:paraId="65C36FBC" w14:textId="207FE9F3" w:rsidR="008F5B9C" w:rsidRPr="005B5851" w:rsidRDefault="008F5B9C" w:rsidP="008F5B9C">
      <w:pPr>
        <w:tabs>
          <w:tab w:val="left" w:pos="1455"/>
        </w:tabs>
        <w:rPr>
          <w:rFonts w:cs="Arial"/>
          <w:b/>
          <w:bCs/>
        </w:rPr>
      </w:pPr>
    </w:p>
    <w:p w14:paraId="14EEAF6E" w14:textId="4D77D97D" w:rsidR="008F5B9C" w:rsidRDefault="008F5B9C" w:rsidP="008F5B9C">
      <w:pPr>
        <w:tabs>
          <w:tab w:val="left" w:pos="0"/>
        </w:tabs>
        <w:rPr>
          <w:rFonts w:cs="Arial"/>
          <w:bCs/>
        </w:rPr>
      </w:pPr>
      <w:r w:rsidRPr="005B5851">
        <w:rPr>
          <w:rFonts w:cs="Arial"/>
          <w:bCs/>
        </w:rPr>
        <w:t>The compound ha</w:t>
      </w:r>
      <w:r w:rsidR="00E869D4">
        <w:rPr>
          <w:rFonts w:cs="Arial"/>
          <w:bCs/>
        </w:rPr>
        <w:t>d</w:t>
      </w:r>
      <w:r w:rsidRPr="005B5851">
        <w:rPr>
          <w:rFonts w:cs="Arial"/>
          <w:bCs/>
        </w:rPr>
        <w:t xml:space="preserve"> been in situ for several years and would not obstruct access into or out of the car park. The access to the car park </w:t>
      </w:r>
      <w:r w:rsidR="00E869D4">
        <w:rPr>
          <w:rFonts w:cs="Arial"/>
          <w:bCs/>
        </w:rPr>
        <w:t>was</w:t>
      </w:r>
      <w:r>
        <w:rPr>
          <w:rFonts w:cs="Arial"/>
          <w:bCs/>
        </w:rPr>
        <w:t xml:space="preserve"> </w:t>
      </w:r>
      <w:r w:rsidRPr="005B5851">
        <w:rPr>
          <w:rFonts w:cs="Arial"/>
          <w:bCs/>
        </w:rPr>
        <w:t xml:space="preserve">45m away from the </w:t>
      </w:r>
      <w:r w:rsidR="00E869D4">
        <w:rPr>
          <w:rFonts w:cs="Arial"/>
          <w:bCs/>
        </w:rPr>
        <w:t>canopy</w:t>
      </w:r>
      <w:r w:rsidRPr="005B5851">
        <w:rPr>
          <w:rFonts w:cs="Arial"/>
          <w:bCs/>
        </w:rPr>
        <w:t xml:space="preserve"> in its North-east corner.  To facilitate the exhibition room and disabled access the area of the compound w</w:t>
      </w:r>
      <w:r w:rsidR="00E869D4">
        <w:rPr>
          <w:rFonts w:cs="Arial"/>
          <w:bCs/>
        </w:rPr>
        <w:t xml:space="preserve">ould </w:t>
      </w:r>
      <w:r w:rsidRPr="005B5851">
        <w:rPr>
          <w:rFonts w:cs="Arial"/>
          <w:bCs/>
        </w:rPr>
        <w:t xml:space="preserve">extend by approximately 8m into the site retaining the current depth of approximately 20m. It </w:t>
      </w:r>
      <w:r w:rsidR="00E869D4">
        <w:rPr>
          <w:rFonts w:cs="Arial"/>
          <w:bCs/>
        </w:rPr>
        <w:t xml:space="preserve">was </w:t>
      </w:r>
      <w:r w:rsidRPr="005B5851">
        <w:rPr>
          <w:rFonts w:cs="Arial"/>
          <w:bCs/>
        </w:rPr>
        <w:t>considered the proposal allow</w:t>
      </w:r>
      <w:r w:rsidR="00E869D4">
        <w:rPr>
          <w:rFonts w:cs="Arial"/>
          <w:bCs/>
        </w:rPr>
        <w:t>ed</w:t>
      </w:r>
      <w:r w:rsidRPr="005B5851">
        <w:rPr>
          <w:rFonts w:cs="Arial"/>
          <w:bCs/>
        </w:rPr>
        <w:t xml:space="preserve"> for ample room to facilitate movement and would not restrict or obstruct manoeuvring vehicles. Also, due to the size of the car park, availability of spaces and footpaths/public transport it </w:t>
      </w:r>
      <w:r w:rsidR="00E869D4">
        <w:rPr>
          <w:rFonts w:cs="Arial"/>
          <w:bCs/>
        </w:rPr>
        <w:t>was</w:t>
      </w:r>
      <w:r w:rsidRPr="005B5851">
        <w:rPr>
          <w:rFonts w:cs="Arial"/>
          <w:bCs/>
        </w:rPr>
        <w:t xml:space="preserve"> considered that any potential impact from additional staff and visitors would not have any significant </w:t>
      </w:r>
      <w:r w:rsidR="00933962" w:rsidRPr="005B5851">
        <w:rPr>
          <w:rFonts w:cs="Arial"/>
          <w:bCs/>
        </w:rPr>
        <w:t>adverse</w:t>
      </w:r>
      <w:r w:rsidR="00933962">
        <w:rPr>
          <w:rFonts w:cs="Arial"/>
          <w:bCs/>
        </w:rPr>
        <w:t xml:space="preserve"> </w:t>
      </w:r>
      <w:r w:rsidR="00933962" w:rsidRPr="005B5851">
        <w:rPr>
          <w:rFonts w:cs="Arial"/>
          <w:bCs/>
        </w:rPr>
        <w:t>effect</w:t>
      </w:r>
      <w:r w:rsidRPr="005B5851">
        <w:rPr>
          <w:rFonts w:cs="Arial"/>
          <w:bCs/>
        </w:rPr>
        <w:t>.</w:t>
      </w:r>
      <w:r w:rsidR="00E869D4">
        <w:rPr>
          <w:rFonts w:cs="Arial"/>
          <w:bCs/>
        </w:rPr>
        <w:t xml:space="preserve"> </w:t>
      </w:r>
      <w:r w:rsidRPr="005B5851">
        <w:rPr>
          <w:rFonts w:cs="Arial"/>
          <w:bCs/>
        </w:rPr>
        <w:t>DfI Roads ha</w:t>
      </w:r>
      <w:r w:rsidR="00E869D4">
        <w:rPr>
          <w:rFonts w:cs="Arial"/>
          <w:bCs/>
        </w:rPr>
        <w:t>d</w:t>
      </w:r>
      <w:r w:rsidRPr="005B5851">
        <w:rPr>
          <w:rFonts w:cs="Arial"/>
          <w:bCs/>
        </w:rPr>
        <w:t xml:space="preserve"> been consulted and ha</w:t>
      </w:r>
      <w:r w:rsidR="00E869D4">
        <w:rPr>
          <w:rFonts w:cs="Arial"/>
          <w:bCs/>
        </w:rPr>
        <w:t>d</w:t>
      </w:r>
      <w:r w:rsidRPr="005B5851">
        <w:rPr>
          <w:rFonts w:cs="Arial"/>
          <w:bCs/>
        </w:rPr>
        <w:t xml:space="preserve"> no objection to the proposals.</w:t>
      </w:r>
    </w:p>
    <w:p w14:paraId="00DBF968" w14:textId="2BFBE412" w:rsidR="008F5B9C" w:rsidRPr="00BF7E25" w:rsidRDefault="008F5B9C" w:rsidP="008F5B9C">
      <w:pPr>
        <w:tabs>
          <w:tab w:val="left" w:pos="0"/>
        </w:tabs>
        <w:rPr>
          <w:rFonts w:cs="Arial"/>
          <w:b/>
          <w:bCs/>
        </w:rPr>
      </w:pPr>
    </w:p>
    <w:p w14:paraId="11FBC514" w14:textId="07BEDEB0" w:rsidR="008F5B9C" w:rsidRPr="00BF7E25" w:rsidRDefault="008F5B9C" w:rsidP="008F5B9C">
      <w:pPr>
        <w:tabs>
          <w:tab w:val="left" w:pos="0"/>
        </w:tabs>
        <w:rPr>
          <w:rFonts w:cs="Arial"/>
          <w:bCs/>
        </w:rPr>
      </w:pPr>
      <w:r w:rsidRPr="00BF7E25">
        <w:rPr>
          <w:rFonts w:cs="Arial"/>
          <w:bCs/>
        </w:rPr>
        <w:t xml:space="preserve">In summary, the Planning Department </w:t>
      </w:r>
      <w:r w:rsidR="00E869D4">
        <w:rPr>
          <w:rFonts w:cs="Arial"/>
          <w:bCs/>
        </w:rPr>
        <w:t>was</w:t>
      </w:r>
      <w:r w:rsidRPr="00BF7E25">
        <w:rPr>
          <w:rFonts w:cs="Arial"/>
          <w:bCs/>
        </w:rPr>
        <w:t xml:space="preserve"> satisfied that the propos</w:t>
      </w:r>
      <w:r>
        <w:rPr>
          <w:rFonts w:cs="Arial"/>
          <w:bCs/>
        </w:rPr>
        <w:t>al</w:t>
      </w:r>
      <w:r w:rsidRPr="00BF7E25">
        <w:rPr>
          <w:rFonts w:cs="Arial"/>
          <w:bCs/>
        </w:rPr>
        <w:t xml:space="preserve"> me</w:t>
      </w:r>
      <w:r w:rsidR="0030187A">
        <w:rPr>
          <w:rFonts w:cs="Arial"/>
          <w:bCs/>
        </w:rPr>
        <w:t>t</w:t>
      </w:r>
      <w:r w:rsidRPr="00BF7E25">
        <w:rPr>
          <w:rFonts w:cs="Arial"/>
          <w:bCs/>
        </w:rPr>
        <w:t xml:space="preserve"> the relevant planning policy requirements contained within the SPPS and CTY 4 of PPS21. The </w:t>
      </w:r>
      <w:r>
        <w:rPr>
          <w:rFonts w:cs="Arial"/>
          <w:bCs/>
        </w:rPr>
        <w:t>development w</w:t>
      </w:r>
      <w:r w:rsidR="00E869D4">
        <w:rPr>
          <w:rFonts w:cs="Arial"/>
          <w:bCs/>
        </w:rPr>
        <w:t>ould</w:t>
      </w:r>
      <w:r>
        <w:rPr>
          <w:rFonts w:cs="Arial"/>
          <w:bCs/>
        </w:rPr>
        <w:t xml:space="preserve"> not adversely affect any designated features, nor would it adversely impact on residential amenity or access</w:t>
      </w:r>
      <w:r w:rsidRPr="00BF7E25">
        <w:rPr>
          <w:rFonts w:cs="Arial"/>
          <w:bCs/>
        </w:rPr>
        <w:t>.  Therefore</w:t>
      </w:r>
      <w:r>
        <w:rPr>
          <w:rFonts w:cs="Arial"/>
          <w:bCs/>
        </w:rPr>
        <w:t>,</w:t>
      </w:r>
      <w:r w:rsidRPr="00BF7E25">
        <w:rPr>
          <w:rFonts w:cs="Arial"/>
          <w:bCs/>
        </w:rPr>
        <w:t xml:space="preserve"> on this basis it </w:t>
      </w:r>
      <w:r w:rsidR="00E869D4">
        <w:rPr>
          <w:rFonts w:cs="Arial"/>
          <w:bCs/>
        </w:rPr>
        <w:t>was</w:t>
      </w:r>
      <w:r w:rsidRPr="00BF7E25">
        <w:rPr>
          <w:rFonts w:cs="Arial"/>
          <w:bCs/>
        </w:rPr>
        <w:t xml:space="preserve"> recommended that </w:t>
      </w:r>
      <w:r>
        <w:rPr>
          <w:rFonts w:cs="Arial"/>
          <w:bCs/>
        </w:rPr>
        <w:t>temporary</w:t>
      </w:r>
      <w:r w:rsidRPr="00BF7E25">
        <w:rPr>
          <w:rFonts w:cs="Arial"/>
          <w:bCs/>
        </w:rPr>
        <w:t xml:space="preserve"> planning</w:t>
      </w:r>
      <w:r>
        <w:rPr>
          <w:rFonts w:cs="Arial"/>
          <w:bCs/>
        </w:rPr>
        <w:t xml:space="preserve"> permission</w:t>
      </w:r>
      <w:r w:rsidRPr="00BF7E25">
        <w:rPr>
          <w:rFonts w:cs="Arial"/>
          <w:bCs/>
        </w:rPr>
        <w:t xml:space="preserve"> should be </w:t>
      </w:r>
      <w:r>
        <w:rPr>
          <w:rFonts w:cs="Arial"/>
          <w:bCs/>
        </w:rPr>
        <w:t>approved</w:t>
      </w:r>
      <w:r w:rsidRPr="00BF7E25">
        <w:rPr>
          <w:rFonts w:cs="Arial"/>
          <w:bCs/>
        </w:rPr>
        <w:t>.</w:t>
      </w:r>
    </w:p>
    <w:p w14:paraId="705AD6F3" w14:textId="2CCBE551" w:rsidR="008F5B9C" w:rsidRDefault="008F5B9C" w:rsidP="00573AFD">
      <w:pPr>
        <w:rPr>
          <w:rFonts w:cs="Arial"/>
        </w:rPr>
      </w:pPr>
    </w:p>
    <w:p w14:paraId="33EA0607" w14:textId="37169E76" w:rsidR="0030187A" w:rsidRDefault="0030187A" w:rsidP="00573AFD">
      <w:pPr>
        <w:rPr>
          <w:rFonts w:cs="Arial"/>
        </w:rPr>
      </w:pPr>
      <w:r>
        <w:rPr>
          <w:rFonts w:cs="Arial"/>
        </w:rPr>
        <w:t xml:space="preserve">The Chair invited questions from Members for the Planning Officer. </w:t>
      </w:r>
    </w:p>
    <w:p w14:paraId="501CE6DA" w14:textId="77777777" w:rsidR="0030187A" w:rsidRDefault="0030187A" w:rsidP="00573AFD">
      <w:pPr>
        <w:rPr>
          <w:rFonts w:cs="Arial"/>
        </w:rPr>
      </w:pPr>
    </w:p>
    <w:p w14:paraId="135E0BBD" w14:textId="1A130706" w:rsidR="0030187A" w:rsidRDefault="0030187A" w:rsidP="00573AFD">
      <w:pPr>
        <w:rPr>
          <w:rFonts w:cs="Arial"/>
        </w:rPr>
      </w:pPr>
      <w:r>
        <w:rPr>
          <w:rFonts w:cs="Arial"/>
        </w:rPr>
        <w:t xml:space="preserve">Councillor Hennessy noted that the application included the erection of a Project24 pod. He was of the understanding that Donaghadee Heritage Association had been unsuccessful in securing a pod and questioned if a similar structure could be erected without having to gain further approval. The Head of Planning noted that was speculative and Officers would have to provide an assessment for any future structures.  </w:t>
      </w:r>
    </w:p>
    <w:p w14:paraId="40F950E9" w14:textId="3D589A73" w:rsidR="0030187A" w:rsidRDefault="0030187A" w:rsidP="00573AFD">
      <w:pPr>
        <w:rPr>
          <w:rFonts w:cs="Arial"/>
        </w:rPr>
      </w:pPr>
    </w:p>
    <w:p w14:paraId="67E2F984" w14:textId="348CB100" w:rsidR="0030187A" w:rsidRDefault="0030187A" w:rsidP="00573AFD">
      <w:pPr>
        <w:rPr>
          <w:rFonts w:cs="Arial"/>
        </w:rPr>
      </w:pPr>
      <w:r>
        <w:rPr>
          <w:rFonts w:cs="Arial"/>
        </w:rPr>
        <w:t xml:space="preserve">The Planning Officer stated that the Case Officer was not aware of a different structure and any change would need to assessed. </w:t>
      </w:r>
    </w:p>
    <w:p w14:paraId="47A62427" w14:textId="77777777" w:rsidR="0030187A" w:rsidRDefault="0030187A" w:rsidP="00573AFD">
      <w:pPr>
        <w:rPr>
          <w:rFonts w:cs="Arial"/>
        </w:rPr>
      </w:pPr>
    </w:p>
    <w:p w14:paraId="349656FB" w14:textId="0DC61AED" w:rsidR="0030187A" w:rsidRPr="0030187A" w:rsidRDefault="0030187A" w:rsidP="00573AFD">
      <w:pPr>
        <w:rPr>
          <w:rFonts w:cs="Arial"/>
          <w:b/>
          <w:bCs/>
        </w:rPr>
      </w:pPr>
      <w:r w:rsidRPr="0030187A">
        <w:rPr>
          <w:rFonts w:cs="Arial"/>
          <w:b/>
          <w:bCs/>
        </w:rPr>
        <w:t xml:space="preserve">RESOLVED, on the proposal of Councillor Hennessy, seconded by Councillor Smart, that the </w:t>
      </w:r>
      <w:r>
        <w:rPr>
          <w:rFonts w:cs="Arial"/>
          <w:b/>
          <w:bCs/>
        </w:rPr>
        <w:t xml:space="preserve">recommendation be adopted, that planning permission be granted. </w:t>
      </w:r>
    </w:p>
    <w:p w14:paraId="0D389DF7" w14:textId="77777777" w:rsidR="00BF7BF9" w:rsidRDefault="00BF7BF9" w:rsidP="00573AFD">
      <w:pPr>
        <w:rPr>
          <w:rFonts w:cs="Arial"/>
          <w:szCs w:val="24"/>
        </w:rPr>
      </w:pPr>
    </w:p>
    <w:p w14:paraId="30AA0066" w14:textId="20E463D0" w:rsidR="00BF7BF9" w:rsidRPr="009B4D6B" w:rsidRDefault="00BF7BF9" w:rsidP="009B4D6B">
      <w:pPr>
        <w:pStyle w:val="Heading2"/>
        <w:ind w:left="720" w:hanging="720"/>
        <w:rPr>
          <w:b/>
          <w:bCs/>
          <w:u w:val="single"/>
          <w:lang w:val="en-US" w:eastAsia="en-GB"/>
        </w:rPr>
      </w:pPr>
      <w:r w:rsidRPr="009B4D6B">
        <w:rPr>
          <w:b/>
          <w:bCs/>
        </w:rPr>
        <w:t>4.4</w:t>
      </w:r>
      <w:r w:rsidRPr="009B4D6B">
        <w:rPr>
          <w:b/>
          <w:bCs/>
        </w:rPr>
        <w:tab/>
      </w:r>
      <w:r w:rsidRPr="009B4D6B">
        <w:rPr>
          <w:b/>
          <w:bCs/>
          <w:u w:val="single"/>
        </w:rPr>
        <w:t xml:space="preserve">LA06/2023/1688/F - </w:t>
      </w:r>
      <w:r w:rsidRPr="009B4D6B">
        <w:rPr>
          <w:b/>
          <w:bCs/>
          <w:u w:val="single"/>
          <w:lang w:val="en-US" w:eastAsia="en-GB"/>
        </w:rPr>
        <w:t>Approximately 40 m NE of no 12 Craigavad Park, Holywood, 'Plot 16'</w:t>
      </w:r>
    </w:p>
    <w:p w14:paraId="54F10AC6" w14:textId="56F313F9" w:rsidR="00BF7BF9" w:rsidRDefault="009B4D6B" w:rsidP="00573AFD">
      <w:pPr>
        <w:rPr>
          <w:rFonts w:cs="Arial"/>
          <w:szCs w:val="24"/>
        </w:rPr>
      </w:pPr>
      <w:r>
        <w:rPr>
          <w:rFonts w:cs="Arial"/>
          <w:szCs w:val="24"/>
        </w:rPr>
        <w:tab/>
        <w:t xml:space="preserve">(Appendix </w:t>
      </w:r>
      <w:r w:rsidR="00F81AE9">
        <w:rPr>
          <w:rFonts w:cs="Arial"/>
          <w:szCs w:val="24"/>
        </w:rPr>
        <w:t>VI</w:t>
      </w:r>
      <w:r>
        <w:rPr>
          <w:rFonts w:cs="Arial"/>
          <w:szCs w:val="24"/>
        </w:rPr>
        <w:t>)</w:t>
      </w:r>
    </w:p>
    <w:p w14:paraId="35EDBCEA" w14:textId="77777777" w:rsidR="009B4D6B" w:rsidRDefault="009B4D6B" w:rsidP="00573AFD">
      <w:pPr>
        <w:rPr>
          <w:rFonts w:cs="Arial"/>
          <w:szCs w:val="24"/>
        </w:rPr>
      </w:pPr>
    </w:p>
    <w:p w14:paraId="77852437" w14:textId="77777777" w:rsidR="00DB328B" w:rsidRDefault="00DB328B" w:rsidP="00DB328B">
      <w:pPr>
        <w:rPr>
          <w:rFonts w:cs="Arial"/>
          <w:szCs w:val="24"/>
        </w:rPr>
      </w:pPr>
      <w:r w:rsidRPr="00DB328B">
        <w:rPr>
          <w:rFonts w:cs="Arial"/>
          <w:caps/>
          <w:szCs w:val="24"/>
        </w:rPr>
        <w:t>Previously circulated:-</w:t>
      </w:r>
      <w:r>
        <w:rPr>
          <w:rFonts w:cs="Arial"/>
          <w:szCs w:val="24"/>
        </w:rPr>
        <w:t xml:space="preserve"> Case Officer’s report. </w:t>
      </w:r>
    </w:p>
    <w:p w14:paraId="70863CF6" w14:textId="77777777" w:rsidR="00DB328B" w:rsidRDefault="00DB328B" w:rsidP="00573AFD">
      <w:pPr>
        <w:rPr>
          <w:rFonts w:cs="Arial"/>
          <w:szCs w:val="24"/>
        </w:rPr>
      </w:pPr>
    </w:p>
    <w:p w14:paraId="2FDDDA18" w14:textId="47672578" w:rsidR="009B4D6B" w:rsidRPr="00870994" w:rsidRDefault="009B4D6B" w:rsidP="009B4D6B">
      <w:pPr>
        <w:rPr>
          <w:rFonts w:cs="Arial"/>
          <w:szCs w:val="24"/>
        </w:rPr>
      </w:pPr>
      <w:r w:rsidRPr="007565E3">
        <w:rPr>
          <w:rFonts w:cs="Arial"/>
          <w:b/>
          <w:bCs/>
          <w:szCs w:val="24"/>
        </w:rPr>
        <w:lastRenderedPageBreak/>
        <w:t>DEA:</w:t>
      </w:r>
      <w:r w:rsidR="00870994">
        <w:rPr>
          <w:rFonts w:cs="Arial"/>
          <w:b/>
          <w:bCs/>
          <w:szCs w:val="24"/>
        </w:rPr>
        <w:t xml:space="preserve"> </w:t>
      </w:r>
      <w:r w:rsidR="00870994">
        <w:rPr>
          <w:rFonts w:cs="Arial"/>
          <w:szCs w:val="24"/>
        </w:rPr>
        <w:t xml:space="preserve">Holywood and Clandeboye </w:t>
      </w:r>
    </w:p>
    <w:p w14:paraId="6D049BCA" w14:textId="440D49B7" w:rsidR="009B4D6B" w:rsidRPr="00435157" w:rsidRDefault="009B4D6B" w:rsidP="009B4D6B">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BC1B5F">
        <w:rPr>
          <w:rFonts w:cs="Arial"/>
          <w:szCs w:val="24"/>
        </w:rPr>
        <w:t>S</w:t>
      </w:r>
      <w:r w:rsidR="00BC1B5F" w:rsidRPr="00BC1B5F">
        <w:rPr>
          <w:rFonts w:cs="Arial"/>
          <w:szCs w:val="24"/>
        </w:rPr>
        <w:t>ubject to objections from 6 addresses contrary to the recommendation</w:t>
      </w:r>
      <w:r w:rsidR="00BC1B5F">
        <w:rPr>
          <w:rFonts w:cs="Arial"/>
          <w:szCs w:val="24"/>
        </w:rPr>
        <w:t xml:space="preserve">. </w:t>
      </w:r>
    </w:p>
    <w:p w14:paraId="64D982C0" w14:textId="49CB5C86" w:rsidR="009B4D6B" w:rsidRPr="00870994" w:rsidRDefault="009B4D6B" w:rsidP="009B4D6B">
      <w:pPr>
        <w:pStyle w:val="ListParagraph"/>
        <w:ind w:left="0"/>
        <w:rPr>
          <w:rFonts w:cs="Arial"/>
          <w:bCs/>
          <w:szCs w:val="24"/>
          <w:lang w:val="en-US" w:eastAsia="en-GB"/>
        </w:rPr>
      </w:pPr>
      <w:r>
        <w:rPr>
          <w:rFonts w:cs="Arial"/>
          <w:b/>
          <w:bCs/>
          <w:szCs w:val="24"/>
        </w:rPr>
        <w:t xml:space="preserve">Proposal: </w:t>
      </w:r>
      <w:r w:rsidR="00870994" w:rsidRPr="00BA2269">
        <w:rPr>
          <w:rFonts w:cs="Arial"/>
          <w:bCs/>
          <w:szCs w:val="24"/>
          <w:lang w:val="en-US" w:eastAsia="en-GB"/>
        </w:rPr>
        <w:t>2No. semi-detached dwellings and garages, associated site works and landscaping</w:t>
      </w:r>
    </w:p>
    <w:p w14:paraId="0779EF06" w14:textId="5787A1B0" w:rsidR="009B4D6B" w:rsidRPr="009B4D6B" w:rsidRDefault="009B4D6B" w:rsidP="009B4D6B">
      <w:pPr>
        <w:tabs>
          <w:tab w:val="left" w:pos="0"/>
        </w:tabs>
        <w:rPr>
          <w:rFonts w:cs="Arial"/>
          <w:szCs w:val="24"/>
        </w:rPr>
      </w:pPr>
      <w:r w:rsidRPr="009B4D6B">
        <w:rPr>
          <w:rFonts w:cs="Arial"/>
          <w:b/>
          <w:bCs/>
          <w:szCs w:val="24"/>
        </w:rPr>
        <w:t xml:space="preserve">Site Location: </w:t>
      </w:r>
      <w:r w:rsidR="00870994" w:rsidRPr="00870994">
        <w:rPr>
          <w:lang w:val="en-US" w:eastAsia="en-GB"/>
        </w:rPr>
        <w:t>Approximately 40 m NE of no 12 Craigavad Park, Holywood, 'Plot 16'</w:t>
      </w:r>
    </w:p>
    <w:p w14:paraId="6BD3628A" w14:textId="77777777" w:rsidR="009B4D6B" w:rsidRPr="009B4D6B" w:rsidRDefault="009B4D6B" w:rsidP="009B4D6B">
      <w:pPr>
        <w:rPr>
          <w:rFonts w:cs="Arial"/>
          <w:szCs w:val="24"/>
        </w:rPr>
      </w:pPr>
      <w:r w:rsidRPr="009B4D6B">
        <w:rPr>
          <w:rFonts w:cs="Arial"/>
          <w:b/>
          <w:bCs/>
          <w:szCs w:val="24"/>
        </w:rPr>
        <w:t xml:space="preserve">Recommendation: </w:t>
      </w:r>
      <w:r w:rsidRPr="009B4D6B">
        <w:rPr>
          <w:rFonts w:cs="Arial"/>
          <w:szCs w:val="24"/>
        </w:rPr>
        <w:t xml:space="preserve">Grant Planning Permission </w:t>
      </w:r>
    </w:p>
    <w:p w14:paraId="573480BD" w14:textId="77777777" w:rsidR="00BF7BF9" w:rsidRDefault="00BF7BF9" w:rsidP="00573AFD">
      <w:pPr>
        <w:rPr>
          <w:rFonts w:cs="Arial"/>
          <w:szCs w:val="24"/>
        </w:rPr>
      </w:pPr>
    </w:p>
    <w:p w14:paraId="39A8B2B1" w14:textId="2F9F04B1" w:rsidR="00BC1B5F" w:rsidRPr="00BC1B5F" w:rsidRDefault="003C7031" w:rsidP="00BC1B5F">
      <w:pPr>
        <w:rPr>
          <w:rFonts w:cs="Arial"/>
          <w:szCs w:val="24"/>
        </w:rPr>
      </w:pPr>
      <w:r>
        <w:rPr>
          <w:rFonts w:cs="Arial"/>
          <w:szCs w:val="24"/>
        </w:rPr>
        <w:t>The Planning Officer (</w:t>
      </w:r>
      <w:r w:rsidR="00BC1B5F">
        <w:rPr>
          <w:rFonts w:cs="Arial"/>
          <w:szCs w:val="24"/>
        </w:rPr>
        <w:t>J Hanna</w:t>
      </w:r>
      <w:r>
        <w:rPr>
          <w:rFonts w:cs="Arial"/>
          <w:szCs w:val="24"/>
        </w:rPr>
        <w:t xml:space="preserve">) outlined the detail of the application. </w:t>
      </w:r>
      <w:r w:rsidR="00BC1B5F">
        <w:rPr>
          <w:rFonts w:cs="Arial"/>
          <w:szCs w:val="24"/>
        </w:rPr>
        <w:t xml:space="preserve"> </w:t>
      </w:r>
      <w:r w:rsidR="00BC1B5F" w:rsidRPr="00BC1B5F">
        <w:rPr>
          <w:rFonts w:cs="Arial"/>
          <w:szCs w:val="24"/>
        </w:rPr>
        <w:t>A total of 10 objections ha</w:t>
      </w:r>
      <w:r w:rsidR="00BC1B5F">
        <w:rPr>
          <w:rFonts w:cs="Arial"/>
          <w:szCs w:val="24"/>
        </w:rPr>
        <w:t>d</w:t>
      </w:r>
      <w:r w:rsidR="00BC1B5F" w:rsidRPr="00BC1B5F">
        <w:rPr>
          <w:rFonts w:cs="Arial"/>
          <w:szCs w:val="24"/>
        </w:rPr>
        <w:t xml:space="preserve"> been received in relation to the application. The issues raised include</w:t>
      </w:r>
      <w:r w:rsidR="00441D14">
        <w:rPr>
          <w:rFonts w:cs="Arial"/>
          <w:szCs w:val="24"/>
        </w:rPr>
        <w:t>d</w:t>
      </w:r>
      <w:r w:rsidR="00BC1B5F" w:rsidRPr="00BC1B5F">
        <w:rPr>
          <w:rFonts w:cs="Arial"/>
          <w:szCs w:val="24"/>
        </w:rPr>
        <w:t xml:space="preserve"> the impact on character, need for protection fence, road safety, reliance on extant permission and piecemeal development. Th</w:t>
      </w:r>
      <w:r w:rsidR="00BC1B5F">
        <w:rPr>
          <w:rFonts w:cs="Arial"/>
          <w:szCs w:val="24"/>
        </w:rPr>
        <w:t>o</w:t>
      </w:r>
      <w:r w:rsidR="00BC1B5F" w:rsidRPr="00BC1B5F">
        <w:rPr>
          <w:rFonts w:cs="Arial"/>
          <w:szCs w:val="24"/>
        </w:rPr>
        <w:t>se issues ha</w:t>
      </w:r>
      <w:r w:rsidR="00BC1B5F">
        <w:rPr>
          <w:rFonts w:cs="Arial"/>
          <w:szCs w:val="24"/>
        </w:rPr>
        <w:t>d</w:t>
      </w:r>
      <w:r w:rsidR="00BC1B5F" w:rsidRPr="00BC1B5F">
        <w:rPr>
          <w:rFonts w:cs="Arial"/>
          <w:szCs w:val="24"/>
        </w:rPr>
        <w:t xml:space="preserve"> been addressed in detail within the committee report.</w:t>
      </w:r>
      <w:r w:rsidR="00BC1B5F">
        <w:rPr>
          <w:rFonts w:cs="Arial"/>
          <w:szCs w:val="24"/>
        </w:rPr>
        <w:t xml:space="preserve"> </w:t>
      </w:r>
      <w:r w:rsidR="00BC1B5F" w:rsidRPr="00BC1B5F">
        <w:rPr>
          <w:rFonts w:cs="Arial"/>
          <w:szCs w:val="24"/>
        </w:rPr>
        <w:t xml:space="preserve">Consultees </w:t>
      </w:r>
      <w:r w:rsidR="00BC1B5F">
        <w:rPr>
          <w:rFonts w:cs="Arial"/>
          <w:szCs w:val="24"/>
        </w:rPr>
        <w:t xml:space="preserve">were </w:t>
      </w:r>
      <w:r w:rsidR="00BC1B5F" w:rsidRPr="00BC1B5F">
        <w:rPr>
          <w:rFonts w:cs="Arial"/>
          <w:szCs w:val="24"/>
        </w:rPr>
        <w:t>also content and ha</w:t>
      </w:r>
      <w:r w:rsidR="00BC1B5F">
        <w:rPr>
          <w:rFonts w:cs="Arial"/>
          <w:szCs w:val="24"/>
        </w:rPr>
        <w:t>d</w:t>
      </w:r>
      <w:r w:rsidR="00BC1B5F" w:rsidRPr="00BC1B5F">
        <w:rPr>
          <w:rFonts w:cs="Arial"/>
          <w:szCs w:val="24"/>
        </w:rPr>
        <w:t xml:space="preserve"> raised no objection to the proposal with the exception of NI Water who ha</w:t>
      </w:r>
      <w:r w:rsidR="00BC1B5F">
        <w:rPr>
          <w:rFonts w:cs="Arial"/>
          <w:szCs w:val="24"/>
        </w:rPr>
        <w:t>d</w:t>
      </w:r>
      <w:r w:rsidR="00BC1B5F" w:rsidRPr="00BC1B5F">
        <w:rPr>
          <w:rFonts w:cs="Arial"/>
          <w:szCs w:val="24"/>
        </w:rPr>
        <w:t xml:space="preserve"> recommended refusal. Th</w:t>
      </w:r>
      <w:r w:rsidR="00BC1B5F">
        <w:rPr>
          <w:rFonts w:cs="Arial"/>
          <w:szCs w:val="24"/>
        </w:rPr>
        <w:t xml:space="preserve">at was </w:t>
      </w:r>
      <w:r w:rsidR="00BC1B5F" w:rsidRPr="00BC1B5F">
        <w:rPr>
          <w:rFonts w:cs="Arial"/>
          <w:szCs w:val="24"/>
        </w:rPr>
        <w:t xml:space="preserve">due to lack of network capacity and a negative condition </w:t>
      </w:r>
      <w:r w:rsidR="00BC1B5F">
        <w:rPr>
          <w:rFonts w:cs="Arial"/>
          <w:szCs w:val="24"/>
        </w:rPr>
        <w:t>was</w:t>
      </w:r>
      <w:r w:rsidR="00BC1B5F" w:rsidRPr="00BC1B5F">
        <w:rPr>
          <w:rFonts w:cs="Arial"/>
          <w:szCs w:val="24"/>
        </w:rPr>
        <w:t xml:space="preserve"> proposed for a means of disposal to be agreed prior to commencement.</w:t>
      </w:r>
    </w:p>
    <w:p w14:paraId="70BA0A85" w14:textId="1F3A540D" w:rsidR="00BC1B5F" w:rsidRPr="00BC1B5F" w:rsidRDefault="00BC1B5F" w:rsidP="00BC1B5F">
      <w:pPr>
        <w:rPr>
          <w:rFonts w:cs="Arial"/>
          <w:b/>
          <w:bCs/>
          <w:szCs w:val="24"/>
        </w:rPr>
      </w:pPr>
    </w:p>
    <w:p w14:paraId="32AC7C8D" w14:textId="6A274ED6" w:rsidR="00BC1B5F" w:rsidRPr="00BC1B5F" w:rsidRDefault="00BC1B5F" w:rsidP="00BC1B5F">
      <w:pPr>
        <w:rPr>
          <w:rFonts w:cs="Arial"/>
          <w:szCs w:val="24"/>
        </w:rPr>
      </w:pPr>
      <w:r w:rsidRPr="00BC1B5F">
        <w:rPr>
          <w:rFonts w:cs="Arial"/>
          <w:szCs w:val="24"/>
        </w:rPr>
        <w:t>The application site</w:t>
      </w:r>
      <w:r>
        <w:rPr>
          <w:rFonts w:cs="Arial"/>
          <w:szCs w:val="24"/>
        </w:rPr>
        <w:t xml:space="preserve"> was</w:t>
      </w:r>
      <w:r w:rsidRPr="00BC1B5F">
        <w:rPr>
          <w:rFonts w:cs="Arial"/>
          <w:szCs w:val="24"/>
        </w:rPr>
        <w:t xml:space="preserve"> located at Craigavad Park, Holywood and </w:t>
      </w:r>
      <w:r>
        <w:rPr>
          <w:rFonts w:cs="Arial"/>
          <w:szCs w:val="24"/>
        </w:rPr>
        <w:t>was</w:t>
      </w:r>
      <w:r w:rsidRPr="00BC1B5F">
        <w:rPr>
          <w:rFonts w:cs="Arial"/>
          <w:szCs w:val="24"/>
        </w:rPr>
        <w:t xml:space="preserve"> within an approved housing development site. It </w:t>
      </w:r>
      <w:r>
        <w:rPr>
          <w:rFonts w:cs="Arial"/>
          <w:szCs w:val="24"/>
        </w:rPr>
        <w:t>was</w:t>
      </w:r>
      <w:r w:rsidRPr="00BC1B5F">
        <w:rPr>
          <w:rFonts w:cs="Arial"/>
          <w:szCs w:val="24"/>
        </w:rPr>
        <w:t xml:space="preserve"> accessed via an existing access from Station Road. Planning permission was</w:t>
      </w:r>
      <w:r w:rsidR="00441D14">
        <w:rPr>
          <w:rFonts w:cs="Arial"/>
          <w:szCs w:val="24"/>
        </w:rPr>
        <w:t xml:space="preserve"> originally</w:t>
      </w:r>
      <w:r w:rsidRPr="00BC1B5F">
        <w:rPr>
          <w:rFonts w:cs="Arial"/>
          <w:szCs w:val="24"/>
        </w:rPr>
        <w:t xml:space="preserve"> granted under W/2006/0314/RM for 26 dwellings which ha</w:t>
      </w:r>
      <w:r>
        <w:rPr>
          <w:rFonts w:cs="Arial"/>
          <w:szCs w:val="24"/>
        </w:rPr>
        <w:t>d</w:t>
      </w:r>
      <w:r w:rsidRPr="00BC1B5F">
        <w:rPr>
          <w:rFonts w:cs="Arial"/>
          <w:szCs w:val="24"/>
        </w:rPr>
        <w:t xml:space="preserve"> been commenced and </w:t>
      </w:r>
      <w:r>
        <w:rPr>
          <w:rFonts w:cs="Arial"/>
          <w:szCs w:val="24"/>
        </w:rPr>
        <w:t xml:space="preserve">was </w:t>
      </w:r>
      <w:r w:rsidRPr="00BC1B5F">
        <w:rPr>
          <w:rFonts w:cs="Arial"/>
          <w:szCs w:val="24"/>
        </w:rPr>
        <w:t xml:space="preserve">under construction. The application site </w:t>
      </w:r>
      <w:r>
        <w:rPr>
          <w:rFonts w:cs="Arial"/>
          <w:szCs w:val="24"/>
        </w:rPr>
        <w:t>was</w:t>
      </w:r>
      <w:r w:rsidRPr="00BC1B5F">
        <w:rPr>
          <w:rFonts w:cs="Arial"/>
          <w:szCs w:val="24"/>
        </w:rPr>
        <w:t xml:space="preserve"> ‘Plot 16’ </w:t>
      </w:r>
      <w:r>
        <w:rPr>
          <w:rFonts w:cs="Arial"/>
          <w:szCs w:val="24"/>
        </w:rPr>
        <w:t xml:space="preserve">. </w:t>
      </w:r>
      <w:r w:rsidRPr="00BC1B5F">
        <w:rPr>
          <w:rFonts w:cs="Arial"/>
          <w:szCs w:val="24"/>
        </w:rPr>
        <w:t xml:space="preserve">The site </w:t>
      </w:r>
      <w:r>
        <w:rPr>
          <w:rFonts w:cs="Arial"/>
          <w:szCs w:val="24"/>
        </w:rPr>
        <w:t>was</w:t>
      </w:r>
      <w:r w:rsidRPr="00BC1B5F">
        <w:rPr>
          <w:rFonts w:cs="Arial"/>
          <w:szCs w:val="24"/>
        </w:rPr>
        <w:t xml:space="preserve"> located within the development limits of Holywood</w:t>
      </w:r>
      <w:r w:rsidR="00441D14">
        <w:rPr>
          <w:rFonts w:cs="Arial"/>
          <w:szCs w:val="24"/>
        </w:rPr>
        <w:t xml:space="preserve"> and was zoning for housing </w:t>
      </w:r>
      <w:r w:rsidRPr="00BC1B5F">
        <w:rPr>
          <w:rFonts w:cs="Arial"/>
          <w:szCs w:val="24"/>
        </w:rPr>
        <w:t>under both the North Down &amp; Ards Area Plan 1984-1995 and the Draft Belfast Metropolitan Area Plan 2015</w:t>
      </w:r>
      <w:r w:rsidR="00441D14">
        <w:rPr>
          <w:rFonts w:cs="Arial"/>
          <w:szCs w:val="24"/>
        </w:rPr>
        <w:t xml:space="preserve">. </w:t>
      </w:r>
      <w:r w:rsidRPr="00BC1B5F">
        <w:rPr>
          <w:rFonts w:cs="Arial"/>
          <w:szCs w:val="24"/>
        </w:rPr>
        <w:t xml:space="preserve">The site </w:t>
      </w:r>
      <w:r w:rsidR="00441D14">
        <w:rPr>
          <w:rFonts w:cs="Arial"/>
          <w:szCs w:val="24"/>
        </w:rPr>
        <w:t>sat</w:t>
      </w:r>
      <w:r w:rsidRPr="00BC1B5F">
        <w:rPr>
          <w:rFonts w:cs="Arial"/>
          <w:szCs w:val="24"/>
        </w:rPr>
        <w:t xml:space="preserve"> within the proposed </w:t>
      </w:r>
      <w:r w:rsidRPr="00BC1B5F">
        <w:rPr>
          <w:rFonts w:cs="Arial"/>
          <w:szCs w:val="24"/>
          <w:lang w:val="en"/>
        </w:rPr>
        <w:t>Area of Townscape Character (ATC) for Marino, Cultra, Craigavad (Designation HD12)</w:t>
      </w:r>
      <w:r w:rsidR="00441D14">
        <w:rPr>
          <w:rFonts w:cs="Arial"/>
          <w:szCs w:val="24"/>
        </w:rPr>
        <w:t xml:space="preserve">. </w:t>
      </w:r>
      <w:r w:rsidRPr="00BC1B5F">
        <w:rPr>
          <w:rFonts w:cs="Arial"/>
          <w:szCs w:val="24"/>
        </w:rPr>
        <w:t xml:space="preserve">The surrounding area </w:t>
      </w:r>
      <w:r w:rsidR="00441D14">
        <w:rPr>
          <w:rFonts w:cs="Arial"/>
          <w:szCs w:val="24"/>
        </w:rPr>
        <w:t>was</w:t>
      </w:r>
      <w:r w:rsidRPr="00BC1B5F">
        <w:rPr>
          <w:rFonts w:cs="Arial"/>
          <w:szCs w:val="24"/>
        </w:rPr>
        <w:t xml:space="preserve"> characterised by large houses on mature plots. There </w:t>
      </w:r>
      <w:r w:rsidR="00441D14">
        <w:rPr>
          <w:rFonts w:cs="Arial"/>
          <w:szCs w:val="24"/>
        </w:rPr>
        <w:t>was</w:t>
      </w:r>
      <w:r w:rsidRPr="00BC1B5F">
        <w:rPr>
          <w:rFonts w:cs="Arial"/>
          <w:szCs w:val="24"/>
        </w:rPr>
        <w:t xml:space="preserve"> considerable variety in scale, appearance and design, with a mixture of traditional houses and more modern detached dwellings.</w:t>
      </w:r>
    </w:p>
    <w:p w14:paraId="1E32F1EF" w14:textId="14863D4A" w:rsidR="00BC1B5F" w:rsidRPr="00BC1B5F" w:rsidRDefault="00BC1B5F" w:rsidP="00BC1B5F">
      <w:pPr>
        <w:rPr>
          <w:rFonts w:cs="Arial"/>
          <w:szCs w:val="24"/>
        </w:rPr>
      </w:pPr>
    </w:p>
    <w:p w14:paraId="237826F5" w14:textId="0B3DC987" w:rsidR="00BC1B5F" w:rsidRPr="00BC1B5F" w:rsidRDefault="00BC1B5F" w:rsidP="00BC1B5F">
      <w:pPr>
        <w:rPr>
          <w:rFonts w:cs="Arial"/>
          <w:szCs w:val="24"/>
          <w:lang w:val="en"/>
        </w:rPr>
      </w:pPr>
      <w:r w:rsidRPr="00BC1B5F">
        <w:rPr>
          <w:rFonts w:cs="Arial"/>
          <w:szCs w:val="24"/>
          <w:lang w:val="en"/>
        </w:rPr>
        <w:t xml:space="preserve">The application site </w:t>
      </w:r>
      <w:r w:rsidR="00441D14">
        <w:rPr>
          <w:rFonts w:cs="Arial"/>
          <w:szCs w:val="24"/>
          <w:lang w:val="en"/>
        </w:rPr>
        <w:t>was</w:t>
      </w:r>
      <w:r w:rsidRPr="00BC1B5F">
        <w:rPr>
          <w:rFonts w:cs="Arial"/>
          <w:szCs w:val="24"/>
          <w:lang w:val="en"/>
        </w:rPr>
        <w:t xml:space="preserve"> located within the development limits of Holywood under the North Down and Ards Area Plan 1984. </w:t>
      </w:r>
      <w:r w:rsidRPr="00BC1B5F">
        <w:rPr>
          <w:rFonts w:cs="Arial"/>
          <w:szCs w:val="24"/>
        </w:rPr>
        <w:t>The proposal l</w:t>
      </w:r>
      <w:r w:rsidR="00441D14">
        <w:rPr>
          <w:rFonts w:cs="Arial"/>
          <w:szCs w:val="24"/>
        </w:rPr>
        <w:t>ay</w:t>
      </w:r>
      <w:r w:rsidRPr="00BC1B5F">
        <w:rPr>
          <w:rFonts w:cs="Arial"/>
          <w:szCs w:val="24"/>
        </w:rPr>
        <w:t xml:space="preserve"> within Cultra/Craigavad Policy </w:t>
      </w:r>
      <w:r w:rsidR="00441D14">
        <w:rPr>
          <w:rFonts w:cs="Arial"/>
          <w:szCs w:val="24"/>
        </w:rPr>
        <w:t>z</w:t>
      </w:r>
      <w:r w:rsidRPr="00BC1B5F">
        <w:rPr>
          <w:rFonts w:cs="Arial"/>
          <w:szCs w:val="24"/>
        </w:rPr>
        <w:t xml:space="preserve">one which </w:t>
      </w:r>
      <w:r w:rsidR="00441D14" w:rsidRPr="00BC1B5F">
        <w:rPr>
          <w:rFonts w:cs="Arial"/>
          <w:szCs w:val="24"/>
        </w:rPr>
        <w:t>refer</w:t>
      </w:r>
      <w:r w:rsidR="00441D14">
        <w:rPr>
          <w:rFonts w:cs="Arial"/>
          <w:szCs w:val="24"/>
        </w:rPr>
        <w:t>red</w:t>
      </w:r>
      <w:r w:rsidRPr="00BC1B5F">
        <w:rPr>
          <w:rFonts w:cs="Arial"/>
          <w:szCs w:val="24"/>
        </w:rPr>
        <w:t xml:space="preserve"> to a plot size policy of 0.2 ha</w:t>
      </w:r>
      <w:r w:rsidRPr="00BC1B5F">
        <w:rPr>
          <w:rFonts w:cs="Arial"/>
          <w:szCs w:val="24"/>
          <w:lang w:val="en"/>
        </w:rPr>
        <w:t xml:space="preserve"> in order 'to protect the inherent qualities of this locality'. The plot size in this case measure</w:t>
      </w:r>
      <w:r w:rsidR="00441D14">
        <w:rPr>
          <w:rFonts w:cs="Arial"/>
          <w:szCs w:val="24"/>
          <w:lang w:val="en"/>
        </w:rPr>
        <w:t>d</w:t>
      </w:r>
      <w:r w:rsidRPr="00BC1B5F">
        <w:rPr>
          <w:rFonts w:cs="Arial"/>
          <w:szCs w:val="24"/>
          <w:lang w:val="en"/>
        </w:rPr>
        <w:t xml:space="preserve"> 0.16ha for the 2 No plots (0.08ha for each plot) which f</w:t>
      </w:r>
      <w:r w:rsidR="00441D14">
        <w:rPr>
          <w:rFonts w:cs="Arial"/>
          <w:szCs w:val="24"/>
          <w:lang w:val="en"/>
        </w:rPr>
        <w:t xml:space="preserve">ell </w:t>
      </w:r>
      <w:r w:rsidRPr="00BC1B5F">
        <w:rPr>
          <w:rFonts w:cs="Arial"/>
          <w:szCs w:val="24"/>
          <w:lang w:val="en"/>
        </w:rPr>
        <w:t>just below the 0.2ha plot size. However, paragraph 18.9 recognise</w:t>
      </w:r>
      <w:r w:rsidR="00441D14">
        <w:rPr>
          <w:rFonts w:cs="Arial"/>
          <w:szCs w:val="24"/>
          <w:lang w:val="en"/>
        </w:rPr>
        <w:t>d</w:t>
      </w:r>
      <w:r w:rsidRPr="00BC1B5F">
        <w:rPr>
          <w:rFonts w:cs="Arial"/>
          <w:szCs w:val="24"/>
          <w:lang w:val="en"/>
        </w:rPr>
        <w:t xml:space="preserve"> that that there </w:t>
      </w:r>
      <w:r w:rsidR="00441D14">
        <w:rPr>
          <w:rFonts w:cs="Arial"/>
          <w:szCs w:val="24"/>
          <w:lang w:val="en"/>
        </w:rPr>
        <w:t>would</w:t>
      </w:r>
      <w:r w:rsidRPr="00BC1B5F">
        <w:rPr>
          <w:rFonts w:cs="Arial"/>
          <w:szCs w:val="24"/>
          <w:lang w:val="en"/>
        </w:rPr>
        <w:t xml:space="preserve"> be developments which </w:t>
      </w:r>
      <w:r w:rsidR="00441D14">
        <w:rPr>
          <w:rFonts w:cs="Arial"/>
          <w:szCs w:val="24"/>
          <w:lang w:val="en"/>
        </w:rPr>
        <w:t>were</w:t>
      </w:r>
      <w:r w:rsidRPr="00BC1B5F">
        <w:rPr>
          <w:rFonts w:cs="Arial"/>
          <w:szCs w:val="24"/>
          <w:lang w:val="en"/>
        </w:rPr>
        <w:t xml:space="preserve"> acceptable in planning terms although they </w:t>
      </w:r>
      <w:r w:rsidR="00441D14">
        <w:rPr>
          <w:rFonts w:cs="Arial"/>
          <w:szCs w:val="24"/>
          <w:lang w:val="en"/>
        </w:rPr>
        <w:t>were</w:t>
      </w:r>
      <w:r w:rsidRPr="00BC1B5F">
        <w:rPr>
          <w:rFonts w:cs="Arial"/>
          <w:szCs w:val="24"/>
          <w:lang w:val="en"/>
        </w:rPr>
        <w:t xml:space="preserve"> not strictly in accordance with the 0.2ha plot size. Th</w:t>
      </w:r>
      <w:r w:rsidR="00441D14">
        <w:rPr>
          <w:rFonts w:cs="Arial"/>
          <w:szCs w:val="24"/>
          <w:lang w:val="en"/>
        </w:rPr>
        <w:t>o</w:t>
      </w:r>
      <w:r w:rsidRPr="00BC1B5F">
        <w:rPr>
          <w:rFonts w:cs="Arial"/>
          <w:szCs w:val="24"/>
          <w:lang w:val="en"/>
        </w:rPr>
        <w:t>se w</w:t>
      </w:r>
      <w:r w:rsidR="00441D14">
        <w:rPr>
          <w:rFonts w:cs="Arial"/>
          <w:szCs w:val="24"/>
          <w:lang w:val="en"/>
        </w:rPr>
        <w:t>ould</w:t>
      </w:r>
      <w:r w:rsidRPr="00BC1B5F">
        <w:rPr>
          <w:rFonts w:cs="Arial"/>
          <w:szCs w:val="24"/>
          <w:lang w:val="en"/>
        </w:rPr>
        <w:t xml:space="preserve"> be generated by the physical or environmental considerations of a particular site or the nature of the development proposed. </w:t>
      </w:r>
    </w:p>
    <w:p w14:paraId="537B4345" w14:textId="087D785C" w:rsidR="00BC1B5F" w:rsidRDefault="00BC1B5F" w:rsidP="2A64CF00">
      <w:pPr>
        <w:rPr>
          <w:rFonts w:cs="Arial"/>
          <w:lang w:val="en-US"/>
        </w:rPr>
      </w:pPr>
      <w:r w:rsidRPr="2A64CF00">
        <w:rPr>
          <w:rFonts w:cs="Arial"/>
          <w:lang w:val="en-US"/>
        </w:rPr>
        <w:t xml:space="preserve">The Planning Appeals Commission considered objections in the Public Inquiry that the Policy Zone should be retained in BMAP, however it did not consider that there was a need for such a policy, given the ATC designation, which </w:t>
      </w:r>
      <w:r w:rsidR="00441D14" w:rsidRPr="2A64CF00">
        <w:rPr>
          <w:rFonts w:cs="Arial"/>
          <w:lang w:val="en-US"/>
        </w:rPr>
        <w:t>was</w:t>
      </w:r>
      <w:r w:rsidRPr="2A64CF00">
        <w:rPr>
          <w:rFonts w:cs="Arial"/>
          <w:lang w:val="en-US"/>
        </w:rPr>
        <w:t xml:space="preserve"> also intended to protect the area’s character. Subsequently, it f</w:t>
      </w:r>
      <w:r w:rsidR="00441D14" w:rsidRPr="2A64CF00">
        <w:rPr>
          <w:rFonts w:cs="Arial"/>
          <w:lang w:val="en-US"/>
        </w:rPr>
        <w:t xml:space="preserve">ell </w:t>
      </w:r>
      <w:r w:rsidRPr="2A64CF00">
        <w:rPr>
          <w:rFonts w:cs="Arial"/>
          <w:lang w:val="en-US"/>
        </w:rPr>
        <w:t xml:space="preserve">to an assessment on a case-by-case basis as to whether the proposed plot sizes </w:t>
      </w:r>
      <w:r w:rsidR="00441D14" w:rsidRPr="2A64CF00">
        <w:rPr>
          <w:rFonts w:cs="Arial"/>
          <w:lang w:val="en-US"/>
        </w:rPr>
        <w:t>would</w:t>
      </w:r>
      <w:r w:rsidRPr="2A64CF00">
        <w:rPr>
          <w:rFonts w:cs="Arial"/>
          <w:lang w:val="en-US"/>
        </w:rPr>
        <w:t xml:space="preserve"> have an impact on the character of the area and w</w:t>
      </w:r>
      <w:r w:rsidR="00441D14" w:rsidRPr="2A64CF00">
        <w:rPr>
          <w:rFonts w:cs="Arial"/>
          <w:lang w:val="en-US"/>
        </w:rPr>
        <w:t xml:space="preserve">ould </w:t>
      </w:r>
      <w:r w:rsidRPr="2A64CF00">
        <w:rPr>
          <w:rFonts w:cs="Arial"/>
          <w:lang w:val="en-US"/>
        </w:rPr>
        <w:t xml:space="preserve">be a matter of planning judgement. </w:t>
      </w:r>
    </w:p>
    <w:p w14:paraId="342C85EE" w14:textId="77777777" w:rsidR="00441D14" w:rsidRPr="00BC1B5F" w:rsidRDefault="00441D14" w:rsidP="00BC1B5F">
      <w:pPr>
        <w:rPr>
          <w:rFonts w:cs="Arial"/>
          <w:szCs w:val="24"/>
          <w:lang w:val="en"/>
        </w:rPr>
      </w:pPr>
    </w:p>
    <w:p w14:paraId="68038B33" w14:textId="2956C43F" w:rsidR="00BC1B5F" w:rsidRPr="00BC1B5F" w:rsidRDefault="00BC1B5F" w:rsidP="00BC1B5F">
      <w:pPr>
        <w:rPr>
          <w:rFonts w:cs="Arial"/>
          <w:szCs w:val="24"/>
        </w:rPr>
      </w:pPr>
      <w:r w:rsidRPr="00BC1B5F">
        <w:rPr>
          <w:rFonts w:cs="Arial"/>
          <w:szCs w:val="24"/>
          <w:lang w:val="en"/>
        </w:rPr>
        <w:t xml:space="preserve">The site </w:t>
      </w:r>
      <w:r w:rsidR="00441D14">
        <w:rPr>
          <w:rFonts w:cs="Arial"/>
          <w:szCs w:val="24"/>
        </w:rPr>
        <w:t xml:space="preserve">was </w:t>
      </w:r>
      <w:r w:rsidRPr="00BC1B5F">
        <w:rPr>
          <w:rFonts w:cs="Arial"/>
          <w:szCs w:val="24"/>
        </w:rPr>
        <w:t xml:space="preserve">within lands that </w:t>
      </w:r>
      <w:r w:rsidR="00441D14">
        <w:rPr>
          <w:rFonts w:cs="Arial"/>
          <w:szCs w:val="24"/>
        </w:rPr>
        <w:t xml:space="preserve">were </w:t>
      </w:r>
      <w:r w:rsidRPr="00BC1B5F">
        <w:rPr>
          <w:rFonts w:cs="Arial"/>
          <w:szCs w:val="24"/>
        </w:rPr>
        <w:t xml:space="preserve">zoned for housing in Draft BMAP 2015 – Zoning HD 04/03.  The draft BMAP zoning has Key Site Requirements including a </w:t>
      </w:r>
      <w:r w:rsidRPr="00BC1B5F">
        <w:rPr>
          <w:rFonts w:cs="Arial"/>
          <w:szCs w:val="24"/>
          <w:u w:val="single"/>
        </w:rPr>
        <w:t>minimum</w:t>
      </w:r>
      <w:r w:rsidRPr="00BC1B5F">
        <w:rPr>
          <w:rFonts w:cs="Arial"/>
          <w:szCs w:val="24"/>
        </w:rPr>
        <w:t xml:space="preserve"> gross density of 5 dwellings per hectare. The other requirements of the zoning were addressed in the original planning permission. The density of the proposed development w</w:t>
      </w:r>
      <w:r w:rsidR="00441D14">
        <w:rPr>
          <w:rFonts w:cs="Arial"/>
          <w:szCs w:val="24"/>
        </w:rPr>
        <w:t xml:space="preserve">ould </w:t>
      </w:r>
      <w:r w:rsidRPr="00BC1B5F">
        <w:rPr>
          <w:rFonts w:cs="Arial"/>
          <w:szCs w:val="24"/>
        </w:rPr>
        <w:t xml:space="preserve">equate to approximately 12 dwellings per hectare (dph) which </w:t>
      </w:r>
      <w:r w:rsidR="00441D14">
        <w:rPr>
          <w:rFonts w:cs="Arial"/>
          <w:szCs w:val="24"/>
        </w:rPr>
        <w:lastRenderedPageBreak/>
        <w:t>was</w:t>
      </w:r>
      <w:r w:rsidRPr="00BC1B5F">
        <w:rPr>
          <w:rFonts w:cs="Arial"/>
          <w:szCs w:val="24"/>
        </w:rPr>
        <w:t xml:space="preserve"> in accordance with the </w:t>
      </w:r>
      <w:r w:rsidR="00441D14">
        <w:rPr>
          <w:rFonts w:cs="Arial"/>
          <w:szCs w:val="24"/>
        </w:rPr>
        <w:t>k</w:t>
      </w:r>
      <w:r w:rsidRPr="00BC1B5F">
        <w:rPr>
          <w:rFonts w:cs="Arial"/>
          <w:szCs w:val="24"/>
        </w:rPr>
        <w:t xml:space="preserve">ey </w:t>
      </w:r>
      <w:r w:rsidR="003D3456">
        <w:rPr>
          <w:rFonts w:cs="Arial"/>
          <w:szCs w:val="24"/>
        </w:rPr>
        <w:t>site</w:t>
      </w:r>
      <w:r w:rsidR="00631222">
        <w:rPr>
          <w:rFonts w:cs="Arial"/>
          <w:szCs w:val="24"/>
        </w:rPr>
        <w:t xml:space="preserve">  </w:t>
      </w:r>
      <w:r w:rsidRPr="00BC1B5F">
        <w:rPr>
          <w:rFonts w:cs="Arial"/>
          <w:szCs w:val="24"/>
        </w:rPr>
        <w:t xml:space="preserve"> </w:t>
      </w:r>
      <w:r w:rsidR="00441D14">
        <w:rPr>
          <w:rFonts w:cs="Arial"/>
          <w:szCs w:val="24"/>
        </w:rPr>
        <w:t>r</w:t>
      </w:r>
      <w:r w:rsidRPr="00BC1B5F">
        <w:rPr>
          <w:rFonts w:cs="Arial"/>
          <w:szCs w:val="24"/>
        </w:rPr>
        <w:t xml:space="preserve">equirements. </w:t>
      </w:r>
      <w:r w:rsidRPr="00BC1B5F">
        <w:rPr>
          <w:rFonts w:cs="Arial"/>
          <w:szCs w:val="24"/>
          <w:lang w:val="en"/>
        </w:rPr>
        <w:t>The site also f</w:t>
      </w:r>
      <w:r w:rsidR="00441D14">
        <w:rPr>
          <w:rFonts w:cs="Arial"/>
          <w:szCs w:val="24"/>
          <w:lang w:val="en"/>
        </w:rPr>
        <w:t>ell</w:t>
      </w:r>
      <w:r w:rsidRPr="00BC1B5F">
        <w:rPr>
          <w:rFonts w:cs="Arial"/>
          <w:szCs w:val="24"/>
          <w:lang w:val="en"/>
        </w:rPr>
        <w:t xml:space="preserve"> within the proposed Area of Townscape Character (ATC) for Marino, Cultra, Craigavad (Designation HD12). Although the adoption status of the plan ha</w:t>
      </w:r>
      <w:r w:rsidR="00441D14">
        <w:rPr>
          <w:rFonts w:cs="Arial"/>
          <w:szCs w:val="24"/>
          <w:lang w:val="en"/>
        </w:rPr>
        <w:t>d</w:t>
      </w:r>
      <w:r w:rsidRPr="00BC1B5F">
        <w:rPr>
          <w:rFonts w:cs="Arial"/>
          <w:szCs w:val="24"/>
          <w:lang w:val="en"/>
        </w:rPr>
        <w:t xml:space="preserve"> been altered due to the legal judgment the proposed designation of this ATC </w:t>
      </w:r>
      <w:r w:rsidR="00441D14">
        <w:rPr>
          <w:rFonts w:cs="Arial"/>
          <w:szCs w:val="24"/>
          <w:lang w:val="en"/>
        </w:rPr>
        <w:t>was</w:t>
      </w:r>
      <w:r w:rsidRPr="00BC1B5F">
        <w:rPr>
          <w:rFonts w:cs="Arial"/>
          <w:szCs w:val="24"/>
          <w:lang w:val="en"/>
        </w:rPr>
        <w:t xml:space="preserve"> likely to be included again in any formal adoption of the plan. The ATC cover</w:t>
      </w:r>
      <w:r w:rsidR="00441D14">
        <w:rPr>
          <w:rFonts w:cs="Arial"/>
          <w:szCs w:val="24"/>
          <w:lang w:val="en"/>
        </w:rPr>
        <w:t>ed</w:t>
      </w:r>
      <w:r w:rsidRPr="00BC1B5F">
        <w:rPr>
          <w:rFonts w:cs="Arial"/>
          <w:szCs w:val="24"/>
          <w:lang w:val="en"/>
        </w:rPr>
        <w:t xml:space="preserve"> a large area north of the Belfast Bangor railway line near Holywood and include</w:t>
      </w:r>
      <w:r w:rsidR="00441D14">
        <w:rPr>
          <w:rFonts w:cs="Arial"/>
          <w:szCs w:val="24"/>
          <w:lang w:val="en"/>
        </w:rPr>
        <w:t>d</w:t>
      </w:r>
      <w:r w:rsidRPr="00BC1B5F">
        <w:rPr>
          <w:rFonts w:cs="Arial"/>
          <w:szCs w:val="24"/>
          <w:lang w:val="en"/>
        </w:rPr>
        <w:t xml:space="preserve"> a wide range of development types and buildings such as terraces, semi-detached and detached dwellings, a girl guide centre, the Ulster Folk and Transport Museum and the Royal Belfast Golf Club. </w:t>
      </w:r>
    </w:p>
    <w:p w14:paraId="7C093566" w14:textId="52140B6C" w:rsidR="00BC1B5F" w:rsidRPr="00BC1B5F" w:rsidRDefault="00BC1B5F" w:rsidP="00BC1B5F">
      <w:pPr>
        <w:rPr>
          <w:rFonts w:cs="Arial"/>
          <w:b/>
          <w:bCs/>
          <w:szCs w:val="24"/>
        </w:rPr>
      </w:pPr>
    </w:p>
    <w:p w14:paraId="62D0C93D" w14:textId="26EC291F" w:rsidR="00BC1B5F" w:rsidRDefault="00BC1B5F" w:rsidP="2A64CF00">
      <w:pPr>
        <w:rPr>
          <w:rFonts w:cs="Arial"/>
          <w:lang w:val="en-US"/>
        </w:rPr>
      </w:pPr>
      <w:r w:rsidRPr="2A64CF00">
        <w:rPr>
          <w:rFonts w:cs="Arial"/>
          <w:lang w:val="en-US"/>
        </w:rPr>
        <w:t xml:space="preserve">The proposed development </w:t>
      </w:r>
      <w:r w:rsidR="00441D14" w:rsidRPr="2A64CF00">
        <w:rPr>
          <w:rFonts w:cs="Arial"/>
          <w:lang w:val="en-US"/>
        </w:rPr>
        <w:t>was</w:t>
      </w:r>
      <w:r w:rsidRPr="2A64CF00">
        <w:rPr>
          <w:rFonts w:cs="Arial"/>
          <w:lang w:val="en-US"/>
        </w:rPr>
        <w:t xml:space="preserve"> for an increase in the number of approved units on Site 16 from one detached dwelling to two semi-detached dwellings. In terms of the potential impact on the character of the area, the proposed dwellings would sit in a similar position to the dwelling previously approved on the site. The position of the dwellings would respect the established building line and their height would be comparable to the adjacent existing dwellings. The proposed plots would be spacious in size at around 0.08ha each with adequate private amenity space.  The site</w:t>
      </w:r>
      <w:r w:rsidR="00441D14" w:rsidRPr="2A64CF00">
        <w:rPr>
          <w:rFonts w:cs="Arial"/>
          <w:lang w:val="en-US"/>
        </w:rPr>
        <w:t xml:space="preserve"> was</w:t>
      </w:r>
      <w:r w:rsidRPr="2A64CF00">
        <w:rPr>
          <w:rFonts w:cs="Arial"/>
          <w:lang w:val="en-US"/>
        </w:rPr>
        <w:t xml:space="preserve"> not located close to any existing trees that </w:t>
      </w:r>
      <w:r w:rsidR="00441D14" w:rsidRPr="2A64CF00">
        <w:rPr>
          <w:rFonts w:cs="Arial"/>
          <w:lang w:val="en-US"/>
        </w:rPr>
        <w:t>were</w:t>
      </w:r>
      <w:r w:rsidRPr="2A64CF00">
        <w:rPr>
          <w:rFonts w:cs="Arial"/>
          <w:lang w:val="en-US"/>
        </w:rPr>
        <w:t xml:space="preserve"> protected by the TPO. Adequate separation distances </w:t>
      </w:r>
      <w:r w:rsidR="00441D14" w:rsidRPr="2A64CF00">
        <w:rPr>
          <w:rFonts w:cs="Arial"/>
          <w:lang w:val="en-US"/>
        </w:rPr>
        <w:t>were</w:t>
      </w:r>
      <w:r w:rsidRPr="2A64CF00">
        <w:rPr>
          <w:rFonts w:cs="Arial"/>
          <w:lang w:val="en-US"/>
        </w:rPr>
        <w:t xml:space="preserve"> maintained between the recently constructed dwelling on the adjacent site No.17. All other dwellings </w:t>
      </w:r>
      <w:r w:rsidR="00441D14" w:rsidRPr="2A64CF00">
        <w:rPr>
          <w:rFonts w:cs="Arial"/>
          <w:lang w:val="en-US"/>
        </w:rPr>
        <w:t>were</w:t>
      </w:r>
      <w:r w:rsidRPr="2A64CF00">
        <w:rPr>
          <w:rFonts w:cs="Arial"/>
          <w:lang w:val="en-US"/>
        </w:rPr>
        <w:t xml:space="preserve"> located on the opposite side of the road.</w:t>
      </w:r>
    </w:p>
    <w:p w14:paraId="25229DE1" w14:textId="77777777" w:rsidR="00441D14" w:rsidRPr="00BC1B5F" w:rsidRDefault="00441D14" w:rsidP="00BC1B5F">
      <w:pPr>
        <w:rPr>
          <w:rFonts w:cs="Arial"/>
          <w:szCs w:val="24"/>
          <w:lang w:val="en"/>
        </w:rPr>
      </w:pPr>
    </w:p>
    <w:p w14:paraId="7EC50851" w14:textId="045F7D0F" w:rsidR="00BC1B5F" w:rsidRPr="00BC1B5F" w:rsidRDefault="00BC1B5F" w:rsidP="00BC1B5F">
      <w:pPr>
        <w:rPr>
          <w:rFonts w:cs="Arial"/>
          <w:szCs w:val="24"/>
        </w:rPr>
      </w:pPr>
      <w:r w:rsidRPr="00BC1B5F">
        <w:rPr>
          <w:rFonts w:cs="Arial"/>
          <w:szCs w:val="24"/>
          <w:lang w:val="en"/>
        </w:rPr>
        <w:t xml:space="preserve">It </w:t>
      </w:r>
      <w:r w:rsidR="00441D14">
        <w:rPr>
          <w:rFonts w:cs="Arial"/>
          <w:szCs w:val="24"/>
          <w:lang w:val="en"/>
        </w:rPr>
        <w:t xml:space="preserve">was </w:t>
      </w:r>
      <w:r w:rsidRPr="00BC1B5F">
        <w:rPr>
          <w:rFonts w:cs="Arial"/>
          <w:szCs w:val="24"/>
          <w:lang w:val="en"/>
        </w:rPr>
        <w:t xml:space="preserve">considered that the proposal would not appear as overdevelopment and would not cause any harm to the development by any cumulative impact. </w:t>
      </w:r>
      <w:r w:rsidRPr="00BC1B5F">
        <w:rPr>
          <w:rFonts w:cs="Arial"/>
          <w:szCs w:val="24"/>
        </w:rPr>
        <w:t>Policy QD1 of PPS7 states that in an ATC</w:t>
      </w:r>
      <w:r w:rsidRPr="00BC1B5F">
        <w:rPr>
          <w:rFonts w:cs="Arial"/>
          <w:szCs w:val="24"/>
          <w:lang w:val="en"/>
        </w:rPr>
        <w:t xml:space="preserve"> intensification of site coverage </w:t>
      </w:r>
      <w:r w:rsidR="00441D14">
        <w:rPr>
          <w:rFonts w:cs="Arial"/>
          <w:szCs w:val="24"/>
          <w:lang w:val="en"/>
        </w:rPr>
        <w:t>would</w:t>
      </w:r>
      <w:r w:rsidRPr="00BC1B5F">
        <w:rPr>
          <w:rFonts w:cs="Arial"/>
          <w:szCs w:val="24"/>
          <w:lang w:val="en"/>
        </w:rPr>
        <w:t xml:space="preserve"> only be permitted in exceptional circumstances, however, it</w:t>
      </w:r>
      <w:r w:rsidR="00441D14">
        <w:rPr>
          <w:rFonts w:cs="Arial"/>
          <w:szCs w:val="24"/>
          <w:lang w:val="en"/>
        </w:rPr>
        <w:t xml:space="preserve"> went</w:t>
      </w:r>
      <w:r w:rsidRPr="00BC1B5F">
        <w:rPr>
          <w:rFonts w:cs="Arial"/>
          <w:szCs w:val="24"/>
          <w:lang w:val="en"/>
        </w:rPr>
        <w:t xml:space="preserve"> on to say that prevailing consideration must be whether or not the development </w:t>
      </w:r>
      <w:r w:rsidR="00441D14">
        <w:rPr>
          <w:rFonts w:cs="Arial"/>
          <w:szCs w:val="24"/>
          <w:lang w:val="en"/>
        </w:rPr>
        <w:t>would</w:t>
      </w:r>
      <w:r w:rsidRPr="00BC1B5F">
        <w:rPr>
          <w:rFonts w:cs="Arial"/>
          <w:szCs w:val="24"/>
          <w:lang w:val="en"/>
        </w:rPr>
        <w:t xml:space="preserve"> have an adverse impact upon overall character. In this case the proposal </w:t>
      </w:r>
      <w:r w:rsidR="00441D14">
        <w:rPr>
          <w:rFonts w:cs="Arial"/>
          <w:szCs w:val="24"/>
          <w:lang w:val="en"/>
        </w:rPr>
        <w:t xml:space="preserve">was </w:t>
      </w:r>
      <w:r w:rsidRPr="00BC1B5F">
        <w:rPr>
          <w:rFonts w:cs="Arial"/>
          <w:szCs w:val="24"/>
          <w:lang w:val="en"/>
        </w:rPr>
        <w:t xml:space="preserve">for two semi-detached dwellings within an approved residential development site and </w:t>
      </w:r>
      <w:r w:rsidR="00441D14">
        <w:rPr>
          <w:rFonts w:cs="Arial"/>
          <w:szCs w:val="24"/>
          <w:lang w:val="en"/>
        </w:rPr>
        <w:t>would</w:t>
      </w:r>
      <w:r w:rsidRPr="00BC1B5F">
        <w:rPr>
          <w:rFonts w:cs="Arial"/>
          <w:szCs w:val="24"/>
          <w:lang w:val="en"/>
        </w:rPr>
        <w:t xml:space="preserve"> not result in an adverse impact on the character of the area and</w:t>
      </w:r>
      <w:r w:rsidRPr="00BC1B5F">
        <w:rPr>
          <w:rFonts w:cs="Arial"/>
          <w:szCs w:val="24"/>
        </w:rPr>
        <w:t xml:space="preserve"> harm to the overall appearance of the proposed ATC. The original site </w:t>
      </w:r>
      <w:r w:rsidR="00441D14">
        <w:rPr>
          <w:rFonts w:cs="Arial"/>
          <w:szCs w:val="24"/>
        </w:rPr>
        <w:t xml:space="preserve">was </w:t>
      </w:r>
      <w:r w:rsidRPr="00BC1B5F">
        <w:rPr>
          <w:rFonts w:cs="Arial"/>
          <w:szCs w:val="24"/>
        </w:rPr>
        <w:t xml:space="preserve">large enough to accommodate the proposed dwellings which </w:t>
      </w:r>
      <w:r w:rsidR="00441D14">
        <w:rPr>
          <w:rFonts w:cs="Arial"/>
          <w:szCs w:val="24"/>
        </w:rPr>
        <w:t>were</w:t>
      </w:r>
      <w:r w:rsidRPr="00BC1B5F">
        <w:rPr>
          <w:rFonts w:cs="Arial"/>
          <w:szCs w:val="24"/>
        </w:rPr>
        <w:t xml:space="preserve"> still large on spacious plots and of low density which </w:t>
      </w:r>
      <w:r w:rsidR="00441D14">
        <w:rPr>
          <w:rFonts w:cs="Arial"/>
          <w:szCs w:val="24"/>
        </w:rPr>
        <w:t>was</w:t>
      </w:r>
      <w:r w:rsidRPr="00BC1B5F">
        <w:rPr>
          <w:rFonts w:cs="Arial"/>
          <w:szCs w:val="24"/>
        </w:rPr>
        <w:t xml:space="preserve"> in keeping with the remainder of the development of Craigavad Park.</w:t>
      </w:r>
    </w:p>
    <w:p w14:paraId="1D8B68DF" w14:textId="10CB52B2" w:rsidR="00BC1B5F" w:rsidRPr="00BC1B5F" w:rsidRDefault="00BC1B5F" w:rsidP="00BC1B5F">
      <w:pPr>
        <w:rPr>
          <w:rFonts w:cs="Arial"/>
          <w:b/>
          <w:bCs/>
          <w:szCs w:val="24"/>
        </w:rPr>
      </w:pPr>
    </w:p>
    <w:p w14:paraId="1C4C5C5B" w14:textId="583957C6" w:rsidR="00BC1B5F" w:rsidRPr="00BC1B5F" w:rsidRDefault="00BC1B5F" w:rsidP="00BC1B5F">
      <w:pPr>
        <w:rPr>
          <w:rFonts w:cs="Arial"/>
          <w:szCs w:val="24"/>
          <w:lang w:val="en"/>
        </w:rPr>
      </w:pPr>
      <w:r w:rsidRPr="00BC1B5F">
        <w:rPr>
          <w:rFonts w:cs="Arial"/>
          <w:szCs w:val="24"/>
          <w:lang w:val="en"/>
        </w:rPr>
        <w:t xml:space="preserve">The dwellings </w:t>
      </w:r>
      <w:r w:rsidR="00441D14">
        <w:rPr>
          <w:rFonts w:cs="Arial"/>
          <w:szCs w:val="24"/>
          <w:lang w:val="en"/>
        </w:rPr>
        <w:t xml:space="preserve">would </w:t>
      </w:r>
      <w:r w:rsidRPr="00BC1B5F">
        <w:rPr>
          <w:rFonts w:cs="Arial"/>
          <w:szCs w:val="24"/>
          <w:lang w:val="en"/>
        </w:rPr>
        <w:t xml:space="preserve">be two and a half storeys, rendered and painted with hipped slate roof, with sliding sash windows </w:t>
      </w:r>
      <w:r w:rsidR="00441D14">
        <w:rPr>
          <w:rFonts w:cs="Arial"/>
          <w:szCs w:val="24"/>
          <w:lang w:val="en"/>
        </w:rPr>
        <w:t xml:space="preserve">and garages. </w:t>
      </w:r>
      <w:r w:rsidRPr="00BC1B5F">
        <w:rPr>
          <w:rFonts w:cs="Arial"/>
          <w:szCs w:val="24"/>
          <w:lang w:val="en"/>
        </w:rPr>
        <w:t xml:space="preserve"> PPS7 – Quality Residential Environments and PPS7 (Addendum) – Safeguarding the Character of Established Residential Areas both appl</w:t>
      </w:r>
      <w:r w:rsidR="00441D14">
        <w:rPr>
          <w:rFonts w:cs="Arial"/>
          <w:szCs w:val="24"/>
          <w:lang w:val="en"/>
        </w:rPr>
        <w:t xml:space="preserve">ied </w:t>
      </w:r>
      <w:r w:rsidRPr="00BC1B5F">
        <w:rPr>
          <w:rFonts w:cs="Arial"/>
          <w:szCs w:val="24"/>
          <w:lang w:val="en"/>
        </w:rPr>
        <w:t xml:space="preserve">to this development. </w:t>
      </w:r>
      <w:r w:rsidR="00441D14">
        <w:rPr>
          <w:rFonts w:cs="Arial"/>
          <w:szCs w:val="24"/>
          <w:lang w:val="en"/>
        </w:rPr>
        <w:t xml:space="preserve"> </w:t>
      </w:r>
      <w:r w:rsidRPr="00BC1B5F">
        <w:rPr>
          <w:rFonts w:cs="Arial"/>
          <w:szCs w:val="24"/>
        </w:rPr>
        <w:t>Criterion (a) of Policy QD1 of PPS7 require</w:t>
      </w:r>
      <w:r w:rsidR="00441D14">
        <w:rPr>
          <w:rFonts w:cs="Arial"/>
          <w:szCs w:val="24"/>
        </w:rPr>
        <w:t>d</w:t>
      </w:r>
      <w:r w:rsidRPr="00BC1B5F">
        <w:rPr>
          <w:rFonts w:cs="Arial"/>
          <w:szCs w:val="24"/>
        </w:rPr>
        <w:t xml:space="preserve"> that the development respects the surrounding context and </w:t>
      </w:r>
      <w:r w:rsidR="00441D14">
        <w:rPr>
          <w:rFonts w:cs="Arial"/>
          <w:szCs w:val="24"/>
        </w:rPr>
        <w:t>was</w:t>
      </w:r>
      <w:r w:rsidRPr="00BC1B5F">
        <w:rPr>
          <w:rFonts w:cs="Arial"/>
          <w:szCs w:val="24"/>
        </w:rPr>
        <w:t xml:space="preserve"> appropriate to the character and topography of the site in terms of layout, scale, proportions, massing and appearance of buildings, structures and landscaped and hard surfaced areas. </w:t>
      </w:r>
      <w:r w:rsidR="00441D14">
        <w:rPr>
          <w:rFonts w:cs="Arial"/>
          <w:szCs w:val="24"/>
        </w:rPr>
        <w:t>A</w:t>
      </w:r>
      <w:r w:rsidRPr="00BC1B5F">
        <w:rPr>
          <w:rFonts w:cs="Arial"/>
          <w:szCs w:val="24"/>
        </w:rPr>
        <w:t xml:space="preserve"> similar design located within the development. Criterion (g) require</w:t>
      </w:r>
      <w:r w:rsidR="00441D14">
        <w:rPr>
          <w:rFonts w:cs="Arial"/>
          <w:szCs w:val="24"/>
        </w:rPr>
        <w:t>d</w:t>
      </w:r>
      <w:r w:rsidRPr="00BC1B5F">
        <w:rPr>
          <w:rFonts w:cs="Arial"/>
          <w:szCs w:val="24"/>
        </w:rPr>
        <w:t xml:space="preserve"> that the design of the development draws upon the best local traditions of form, materials and detailing. The provisions of this policy must also be considered in conjunction with policy LC1 of PPS7 Addendum – Safeguarding the Character of Established Residential Areas. The addendum provide</w:t>
      </w:r>
      <w:r w:rsidR="00441D14">
        <w:rPr>
          <w:rFonts w:cs="Arial"/>
          <w:szCs w:val="24"/>
        </w:rPr>
        <w:t>d</w:t>
      </w:r>
      <w:r w:rsidRPr="00BC1B5F">
        <w:rPr>
          <w:rFonts w:cs="Arial"/>
          <w:szCs w:val="24"/>
        </w:rPr>
        <w:t xml:space="preserve"> additional planning policies on the protection of local character, environmental quality and residential amenity within established residential areas.</w:t>
      </w:r>
      <w:r w:rsidR="00441D14">
        <w:rPr>
          <w:rFonts w:cs="Arial"/>
          <w:szCs w:val="24"/>
          <w:lang w:val="en"/>
        </w:rPr>
        <w:t xml:space="preserve"> </w:t>
      </w:r>
      <w:r w:rsidRPr="00BC1B5F">
        <w:rPr>
          <w:rFonts w:cs="Arial"/>
          <w:szCs w:val="24"/>
        </w:rPr>
        <w:t xml:space="preserve">The proposed house types and design </w:t>
      </w:r>
      <w:r w:rsidR="00441D14">
        <w:rPr>
          <w:rFonts w:cs="Arial"/>
          <w:szCs w:val="24"/>
        </w:rPr>
        <w:t>were</w:t>
      </w:r>
      <w:r w:rsidRPr="00BC1B5F">
        <w:rPr>
          <w:rFonts w:cs="Arial"/>
          <w:szCs w:val="24"/>
        </w:rPr>
        <w:t xml:space="preserve"> considered to be acceptable in the context of the site and the proposed ATC in </w:t>
      </w:r>
      <w:r w:rsidRPr="00BC1B5F">
        <w:rPr>
          <w:rFonts w:cs="Arial"/>
          <w:szCs w:val="24"/>
        </w:rPr>
        <w:lastRenderedPageBreak/>
        <w:t xml:space="preserve">respect of the materials and finishes and the proposal as a whole </w:t>
      </w:r>
      <w:r w:rsidR="00441D14">
        <w:rPr>
          <w:rFonts w:cs="Arial"/>
          <w:szCs w:val="24"/>
        </w:rPr>
        <w:t>was</w:t>
      </w:r>
      <w:r w:rsidRPr="00BC1B5F">
        <w:rPr>
          <w:rFonts w:cs="Arial"/>
          <w:szCs w:val="24"/>
        </w:rPr>
        <w:t xml:space="preserve"> considered to be sympathetic to the appearance of the area. </w:t>
      </w:r>
    </w:p>
    <w:p w14:paraId="4B78A44D" w14:textId="77777777" w:rsidR="00441D14" w:rsidRDefault="00441D14" w:rsidP="00BC1B5F">
      <w:pPr>
        <w:rPr>
          <w:rFonts w:cs="Arial"/>
          <w:szCs w:val="24"/>
        </w:rPr>
      </w:pPr>
    </w:p>
    <w:p w14:paraId="387FC83B" w14:textId="69872CFC" w:rsidR="00BC1B5F" w:rsidRPr="00BC1B5F" w:rsidRDefault="00BC1B5F" w:rsidP="00BC1B5F">
      <w:pPr>
        <w:rPr>
          <w:rFonts w:cs="Arial"/>
          <w:szCs w:val="24"/>
        </w:rPr>
      </w:pPr>
      <w:r w:rsidRPr="00BC1B5F">
        <w:rPr>
          <w:rFonts w:cs="Arial"/>
          <w:szCs w:val="24"/>
        </w:rPr>
        <w:t>As</w:t>
      </w:r>
      <w:r w:rsidR="00441D14">
        <w:rPr>
          <w:rFonts w:cs="Arial"/>
          <w:szCs w:val="24"/>
        </w:rPr>
        <w:t xml:space="preserve"> could be seen from </w:t>
      </w:r>
      <w:r w:rsidRPr="00BC1B5F">
        <w:rPr>
          <w:rFonts w:cs="Arial"/>
          <w:szCs w:val="24"/>
        </w:rPr>
        <w:t xml:space="preserve">the floor plans, the proposed dwelling </w:t>
      </w:r>
      <w:r w:rsidR="00441D14">
        <w:rPr>
          <w:rFonts w:cs="Arial"/>
          <w:szCs w:val="24"/>
        </w:rPr>
        <w:t>would</w:t>
      </w:r>
      <w:r w:rsidRPr="00BC1B5F">
        <w:rPr>
          <w:rFonts w:cs="Arial"/>
          <w:szCs w:val="24"/>
        </w:rPr>
        <w:t xml:space="preserve"> be built to a size that provide</w:t>
      </w:r>
      <w:r w:rsidR="00441D14">
        <w:rPr>
          <w:rFonts w:cs="Arial"/>
          <w:szCs w:val="24"/>
        </w:rPr>
        <w:t>d</w:t>
      </w:r>
      <w:r w:rsidRPr="00BC1B5F">
        <w:rPr>
          <w:rFonts w:cs="Arial"/>
          <w:szCs w:val="24"/>
        </w:rPr>
        <w:t xml:space="preserve"> a generous allotment of space in excess of the minimum standards set out in Annex A of Policy LC1 of the Addendum to PPS7. It </w:t>
      </w:r>
      <w:r w:rsidR="004002D9">
        <w:rPr>
          <w:rFonts w:cs="Arial"/>
          <w:szCs w:val="24"/>
        </w:rPr>
        <w:t>was</w:t>
      </w:r>
      <w:r w:rsidRPr="00BC1B5F">
        <w:rPr>
          <w:rFonts w:cs="Arial"/>
          <w:szCs w:val="24"/>
        </w:rPr>
        <w:t xml:space="preserve"> therefore considered that the proposal</w:t>
      </w:r>
      <w:r w:rsidR="004002D9">
        <w:rPr>
          <w:rFonts w:cs="Arial"/>
          <w:szCs w:val="24"/>
        </w:rPr>
        <w:t xml:space="preserve"> would</w:t>
      </w:r>
      <w:r w:rsidRPr="00BC1B5F">
        <w:rPr>
          <w:rFonts w:cs="Arial"/>
          <w:szCs w:val="24"/>
        </w:rPr>
        <w:t xml:space="preserve"> not erode the character of this established residential area.</w:t>
      </w:r>
    </w:p>
    <w:p w14:paraId="12E1DF22" w14:textId="403079B6" w:rsidR="00BC1B5F" w:rsidRPr="00BC1B5F" w:rsidRDefault="00BC1B5F" w:rsidP="00BC1B5F">
      <w:pPr>
        <w:rPr>
          <w:rFonts w:cs="Arial"/>
          <w:b/>
          <w:bCs/>
          <w:szCs w:val="24"/>
        </w:rPr>
      </w:pPr>
    </w:p>
    <w:p w14:paraId="7E39DFAF" w14:textId="58B007D6" w:rsidR="00BC1B5F" w:rsidRPr="00BC1B5F" w:rsidRDefault="00BC1B5F" w:rsidP="00BC1B5F">
      <w:pPr>
        <w:rPr>
          <w:rFonts w:cs="Arial"/>
          <w:szCs w:val="24"/>
          <w:lang w:val="en-US"/>
        </w:rPr>
      </w:pPr>
      <w:r w:rsidRPr="00BC1B5F">
        <w:rPr>
          <w:rFonts w:cs="Arial"/>
          <w:szCs w:val="24"/>
          <w:lang w:val="en-US"/>
        </w:rPr>
        <w:t xml:space="preserve">The site </w:t>
      </w:r>
      <w:r w:rsidR="004002D9">
        <w:rPr>
          <w:rFonts w:cs="Arial"/>
          <w:szCs w:val="24"/>
          <w:lang w:val="en-US"/>
        </w:rPr>
        <w:t>was</w:t>
      </w:r>
      <w:r w:rsidRPr="00BC1B5F">
        <w:rPr>
          <w:rFonts w:cs="Arial"/>
          <w:szCs w:val="24"/>
          <w:lang w:val="en-US"/>
        </w:rPr>
        <w:t xml:space="preserve"> accessed from Station Road. DfI Roads were consulted and ha</w:t>
      </w:r>
      <w:r w:rsidR="004002D9">
        <w:rPr>
          <w:rFonts w:cs="Arial"/>
          <w:szCs w:val="24"/>
          <w:lang w:val="en-US"/>
        </w:rPr>
        <w:t>d</w:t>
      </w:r>
      <w:r w:rsidRPr="00BC1B5F">
        <w:rPr>
          <w:rFonts w:cs="Arial"/>
          <w:szCs w:val="24"/>
          <w:lang w:val="en-US"/>
        </w:rPr>
        <w:t xml:space="preserve"> raised no objections to the proposal. Station Road </w:t>
      </w:r>
      <w:r w:rsidR="004002D9">
        <w:rPr>
          <w:rFonts w:cs="Arial"/>
          <w:szCs w:val="24"/>
          <w:lang w:val="en-US"/>
        </w:rPr>
        <w:t xml:space="preserve">was </w:t>
      </w:r>
      <w:r w:rsidRPr="00BC1B5F">
        <w:rPr>
          <w:rFonts w:cs="Arial"/>
          <w:szCs w:val="24"/>
          <w:lang w:val="en-US"/>
        </w:rPr>
        <w:t>a private road up to the railway bridge where it then bec</w:t>
      </w:r>
      <w:r w:rsidR="004002D9">
        <w:rPr>
          <w:rFonts w:cs="Arial"/>
          <w:szCs w:val="24"/>
          <w:lang w:val="en-US"/>
        </w:rPr>
        <w:t>ome</w:t>
      </w:r>
      <w:r w:rsidRPr="00BC1B5F">
        <w:rPr>
          <w:rFonts w:cs="Arial"/>
          <w:szCs w:val="24"/>
          <w:lang w:val="en-US"/>
        </w:rPr>
        <w:t xml:space="preserve"> an adopted public road up to the main A2 Bangor Road protected route. DfI Roads </w:t>
      </w:r>
      <w:r w:rsidR="004002D9">
        <w:rPr>
          <w:rFonts w:cs="Arial"/>
          <w:szCs w:val="24"/>
          <w:lang w:val="en-US"/>
        </w:rPr>
        <w:t>were</w:t>
      </w:r>
      <w:r w:rsidRPr="00BC1B5F">
        <w:rPr>
          <w:rFonts w:cs="Arial"/>
          <w:szCs w:val="24"/>
          <w:lang w:val="en-US"/>
        </w:rPr>
        <w:t xml:space="preserve"> satisfied that the application d</w:t>
      </w:r>
      <w:r w:rsidR="004002D9">
        <w:rPr>
          <w:rFonts w:cs="Arial"/>
          <w:szCs w:val="24"/>
          <w:lang w:val="en-US"/>
        </w:rPr>
        <w:t>id</w:t>
      </w:r>
      <w:r w:rsidRPr="00BC1B5F">
        <w:rPr>
          <w:rFonts w:cs="Arial"/>
          <w:szCs w:val="24"/>
          <w:lang w:val="en-US"/>
        </w:rPr>
        <w:t xml:space="preserve"> not represent intensification of use from the private road onto the public road adjacent to the railway bridge. This assessment ha</w:t>
      </w:r>
      <w:r w:rsidR="004002D9">
        <w:rPr>
          <w:rFonts w:cs="Arial"/>
          <w:szCs w:val="24"/>
          <w:lang w:val="en-US"/>
        </w:rPr>
        <w:t>d</w:t>
      </w:r>
      <w:r w:rsidRPr="00BC1B5F">
        <w:rPr>
          <w:rFonts w:cs="Arial"/>
          <w:szCs w:val="24"/>
          <w:lang w:val="en-US"/>
        </w:rPr>
        <w:t xml:space="preserve"> taken into account the number of existing units and future committed development. Policy AMP3 Access to Protected Routes </w:t>
      </w:r>
      <w:r w:rsidR="004002D9">
        <w:rPr>
          <w:rFonts w:cs="Arial"/>
          <w:szCs w:val="24"/>
          <w:lang w:val="en-US"/>
        </w:rPr>
        <w:t>was</w:t>
      </w:r>
      <w:r w:rsidRPr="00BC1B5F">
        <w:rPr>
          <w:rFonts w:cs="Arial"/>
          <w:szCs w:val="24"/>
          <w:lang w:val="en-US"/>
        </w:rPr>
        <w:t xml:space="preserve"> not applicable as the proposal d</w:t>
      </w:r>
      <w:r w:rsidR="004002D9">
        <w:rPr>
          <w:rFonts w:cs="Arial"/>
          <w:szCs w:val="24"/>
          <w:lang w:val="en-US"/>
        </w:rPr>
        <w:t>id</w:t>
      </w:r>
      <w:r w:rsidRPr="00BC1B5F">
        <w:rPr>
          <w:rFonts w:cs="Arial"/>
          <w:szCs w:val="24"/>
          <w:lang w:val="en-US"/>
        </w:rPr>
        <w:t xml:space="preserve"> not have direct access onto the A2 Bangor Road protected route. </w:t>
      </w:r>
    </w:p>
    <w:p w14:paraId="0D472F98" w14:textId="77777777" w:rsidR="00BC1B5F" w:rsidRPr="00BC1B5F" w:rsidRDefault="00BC1B5F" w:rsidP="00BC1B5F">
      <w:pPr>
        <w:rPr>
          <w:rFonts w:cs="Arial"/>
          <w:szCs w:val="24"/>
          <w:lang w:val="en-US"/>
        </w:rPr>
      </w:pPr>
    </w:p>
    <w:p w14:paraId="7EF986CC" w14:textId="7317B2F2" w:rsidR="00BC1B5F" w:rsidRPr="00BC1B5F" w:rsidRDefault="00BC1B5F" w:rsidP="00BC1B5F">
      <w:pPr>
        <w:rPr>
          <w:rFonts w:cs="Arial"/>
          <w:szCs w:val="24"/>
          <w:lang w:val="en-US"/>
        </w:rPr>
      </w:pPr>
      <w:r w:rsidRPr="00BC1B5F">
        <w:rPr>
          <w:rFonts w:cs="Arial"/>
          <w:szCs w:val="24"/>
        </w:rPr>
        <w:t xml:space="preserve">DfI Roads </w:t>
      </w:r>
      <w:r w:rsidR="004002D9">
        <w:rPr>
          <w:rFonts w:cs="Arial"/>
          <w:szCs w:val="24"/>
        </w:rPr>
        <w:t>were</w:t>
      </w:r>
      <w:r w:rsidRPr="00BC1B5F">
        <w:rPr>
          <w:rFonts w:cs="Arial"/>
          <w:szCs w:val="24"/>
        </w:rPr>
        <w:t xml:space="preserve"> content that the existing junction where Station Road meets the A2 provided a safe means of access onto the Protected Route. Where the private section of Station Road meets the adopted section, DfI Roads had advised </w:t>
      </w:r>
      <w:r w:rsidRPr="00BC1B5F">
        <w:rPr>
          <w:rFonts w:cs="Arial"/>
          <w:szCs w:val="24"/>
          <w:lang w:val="en-US"/>
        </w:rPr>
        <w:t xml:space="preserve">there </w:t>
      </w:r>
      <w:r w:rsidR="004002D9">
        <w:rPr>
          <w:rFonts w:cs="Arial"/>
          <w:szCs w:val="24"/>
          <w:lang w:val="en-US"/>
        </w:rPr>
        <w:t>was</w:t>
      </w:r>
      <w:r w:rsidRPr="00BC1B5F">
        <w:rPr>
          <w:rFonts w:cs="Arial"/>
          <w:szCs w:val="24"/>
          <w:lang w:val="en-US"/>
        </w:rPr>
        <w:t xml:space="preserve"> no evidence of a collision history or record of delays and inconvenience caused to traffic within its vicinity.  </w:t>
      </w:r>
    </w:p>
    <w:p w14:paraId="45B5433C" w14:textId="77777777" w:rsidR="00BC1B5F" w:rsidRPr="00BC1B5F" w:rsidRDefault="00BC1B5F" w:rsidP="00BC1B5F">
      <w:pPr>
        <w:rPr>
          <w:rFonts w:cs="Arial"/>
          <w:szCs w:val="24"/>
          <w:lang w:val="en-US"/>
        </w:rPr>
      </w:pPr>
    </w:p>
    <w:p w14:paraId="55E129D7" w14:textId="4CAE1918" w:rsidR="00BC1B5F" w:rsidRPr="00BC1B5F" w:rsidRDefault="00BC1B5F" w:rsidP="00BC1B5F">
      <w:pPr>
        <w:rPr>
          <w:rFonts w:cs="Arial"/>
          <w:szCs w:val="24"/>
          <w:lang w:val="en"/>
        </w:rPr>
      </w:pPr>
      <w:r w:rsidRPr="00BC1B5F">
        <w:rPr>
          <w:rFonts w:cs="Arial"/>
          <w:szCs w:val="24"/>
          <w:lang w:val="en"/>
        </w:rPr>
        <w:t>In terms of parking provision, the Parking Standards document advise</w:t>
      </w:r>
      <w:r w:rsidR="004002D9">
        <w:rPr>
          <w:rFonts w:cs="Arial"/>
          <w:szCs w:val="24"/>
          <w:lang w:val="en"/>
        </w:rPr>
        <w:t>d</w:t>
      </w:r>
      <w:r w:rsidRPr="00BC1B5F">
        <w:rPr>
          <w:rFonts w:cs="Arial"/>
          <w:szCs w:val="24"/>
          <w:lang w:val="en"/>
        </w:rPr>
        <w:t xml:space="preserve"> that for a 5 bed-detached dwelling, 3 in-curtilage spaces </w:t>
      </w:r>
      <w:r w:rsidR="004002D9">
        <w:rPr>
          <w:rFonts w:cs="Arial"/>
          <w:szCs w:val="24"/>
          <w:lang w:val="en"/>
        </w:rPr>
        <w:t>were</w:t>
      </w:r>
      <w:r w:rsidRPr="00BC1B5F">
        <w:rPr>
          <w:rFonts w:cs="Arial"/>
          <w:szCs w:val="24"/>
          <w:lang w:val="en"/>
        </w:rPr>
        <w:t xml:space="preserve"> required. The proposed site plan show</w:t>
      </w:r>
      <w:r w:rsidR="004002D9">
        <w:rPr>
          <w:rFonts w:cs="Arial"/>
          <w:szCs w:val="24"/>
          <w:lang w:val="en"/>
        </w:rPr>
        <w:t>ed</w:t>
      </w:r>
      <w:r w:rsidRPr="00BC1B5F">
        <w:rPr>
          <w:rFonts w:cs="Arial"/>
          <w:szCs w:val="24"/>
          <w:lang w:val="en"/>
        </w:rPr>
        <w:t xml:space="preserve"> a single garage for each dwelling and there </w:t>
      </w:r>
      <w:r w:rsidR="004002D9">
        <w:rPr>
          <w:rFonts w:cs="Arial"/>
          <w:szCs w:val="24"/>
          <w:lang w:val="en"/>
        </w:rPr>
        <w:t>was</w:t>
      </w:r>
      <w:r w:rsidRPr="00BC1B5F">
        <w:rPr>
          <w:rFonts w:cs="Arial"/>
          <w:szCs w:val="24"/>
          <w:lang w:val="en"/>
        </w:rPr>
        <w:t xml:space="preserve"> ample room for the parking for another 2 cars within the curtilage and on this basis, it </w:t>
      </w:r>
      <w:r w:rsidR="004002D9">
        <w:rPr>
          <w:rFonts w:cs="Arial"/>
          <w:szCs w:val="24"/>
          <w:lang w:val="en"/>
        </w:rPr>
        <w:t>was</w:t>
      </w:r>
      <w:r w:rsidRPr="00BC1B5F">
        <w:rPr>
          <w:rFonts w:cs="Arial"/>
          <w:szCs w:val="24"/>
          <w:lang w:val="en"/>
        </w:rPr>
        <w:t xml:space="preserve"> considered that the parking provision </w:t>
      </w:r>
      <w:r w:rsidR="004002D9">
        <w:rPr>
          <w:rFonts w:cs="Arial"/>
          <w:szCs w:val="24"/>
          <w:lang w:val="en"/>
        </w:rPr>
        <w:t>was</w:t>
      </w:r>
      <w:r w:rsidRPr="00BC1B5F">
        <w:rPr>
          <w:rFonts w:cs="Arial"/>
          <w:szCs w:val="24"/>
          <w:lang w:val="en"/>
        </w:rPr>
        <w:t xml:space="preserve"> compatible with policy requirements. </w:t>
      </w:r>
      <w:r w:rsidRPr="00BC1B5F">
        <w:rPr>
          <w:rFonts w:cs="Arial"/>
          <w:szCs w:val="24"/>
        </w:rPr>
        <w:t xml:space="preserve">It </w:t>
      </w:r>
      <w:r w:rsidR="004002D9">
        <w:rPr>
          <w:rFonts w:cs="Arial"/>
          <w:szCs w:val="24"/>
        </w:rPr>
        <w:t xml:space="preserve">was </w:t>
      </w:r>
      <w:r w:rsidRPr="00BC1B5F">
        <w:rPr>
          <w:rFonts w:cs="Arial"/>
          <w:szCs w:val="24"/>
        </w:rPr>
        <w:t>therefore considered that the proposal complie</w:t>
      </w:r>
      <w:r w:rsidR="004002D9">
        <w:rPr>
          <w:rFonts w:cs="Arial"/>
          <w:szCs w:val="24"/>
        </w:rPr>
        <w:t>d</w:t>
      </w:r>
      <w:r w:rsidRPr="00BC1B5F">
        <w:rPr>
          <w:rFonts w:cs="Arial"/>
          <w:szCs w:val="24"/>
        </w:rPr>
        <w:t xml:space="preserve"> with Policies AMP 2 and AMP 7 of PPS3, and criteria (f) of Policy QD1 of PPS7. </w:t>
      </w:r>
    </w:p>
    <w:p w14:paraId="6C1308D9" w14:textId="5C417545" w:rsidR="00BC1B5F" w:rsidRPr="00BC1B5F" w:rsidRDefault="00BC1B5F" w:rsidP="00BC1B5F">
      <w:pPr>
        <w:rPr>
          <w:rFonts w:cs="Arial"/>
          <w:b/>
          <w:bCs/>
          <w:szCs w:val="24"/>
        </w:rPr>
      </w:pPr>
    </w:p>
    <w:p w14:paraId="1C991F29" w14:textId="4320424A" w:rsidR="00BC1B5F" w:rsidRPr="00BC1B5F" w:rsidRDefault="00BC1B5F" w:rsidP="00BC1B5F">
      <w:pPr>
        <w:rPr>
          <w:rFonts w:cs="Arial"/>
          <w:szCs w:val="24"/>
        </w:rPr>
      </w:pPr>
      <w:r w:rsidRPr="00BC1B5F">
        <w:rPr>
          <w:rFonts w:cs="Arial"/>
          <w:szCs w:val="24"/>
        </w:rPr>
        <w:t xml:space="preserve">In respect of residential amenity, it </w:t>
      </w:r>
      <w:r w:rsidR="004002D9">
        <w:rPr>
          <w:rFonts w:cs="Arial"/>
          <w:szCs w:val="24"/>
        </w:rPr>
        <w:t>was</w:t>
      </w:r>
      <w:r w:rsidRPr="00BC1B5F">
        <w:rPr>
          <w:rFonts w:cs="Arial"/>
          <w:szCs w:val="24"/>
        </w:rPr>
        <w:t xml:space="preserve"> considered that the proposal </w:t>
      </w:r>
      <w:r w:rsidR="004002D9">
        <w:rPr>
          <w:rFonts w:cs="Arial"/>
          <w:szCs w:val="24"/>
        </w:rPr>
        <w:t>would</w:t>
      </w:r>
      <w:r w:rsidRPr="00BC1B5F">
        <w:rPr>
          <w:rFonts w:cs="Arial"/>
          <w:szCs w:val="24"/>
        </w:rPr>
        <w:t xml:space="preserve"> not have an unacceptable adverse affect on neighbouring properties. The most likely potential impact in terms of a loss of amenity would be on the adjacent dwelling on Site 17 bounding the site on the southern side. This dwelling s</w:t>
      </w:r>
      <w:r w:rsidR="004002D9">
        <w:rPr>
          <w:rFonts w:cs="Arial"/>
          <w:szCs w:val="24"/>
        </w:rPr>
        <w:t xml:space="preserve">at </w:t>
      </w:r>
      <w:r w:rsidRPr="00BC1B5F">
        <w:rPr>
          <w:rFonts w:cs="Arial"/>
          <w:szCs w:val="24"/>
        </w:rPr>
        <w:t>at right angles to the site so only the north facing gable elevation which ha</w:t>
      </w:r>
      <w:r w:rsidR="006A54E2">
        <w:rPr>
          <w:rFonts w:cs="Arial"/>
          <w:szCs w:val="24"/>
        </w:rPr>
        <w:t>d</w:t>
      </w:r>
      <w:r w:rsidRPr="00BC1B5F">
        <w:rPr>
          <w:rFonts w:cs="Arial"/>
          <w:szCs w:val="24"/>
        </w:rPr>
        <w:t xml:space="preserve"> two first floor gable windows </w:t>
      </w:r>
      <w:r w:rsidR="004002D9">
        <w:rPr>
          <w:rFonts w:cs="Arial"/>
          <w:szCs w:val="24"/>
        </w:rPr>
        <w:t>would</w:t>
      </w:r>
      <w:r w:rsidRPr="00BC1B5F">
        <w:rPr>
          <w:rFonts w:cs="Arial"/>
          <w:szCs w:val="24"/>
        </w:rPr>
        <w:t xml:space="preserve"> face the proposed dwellings. There </w:t>
      </w:r>
      <w:r w:rsidR="004002D9">
        <w:rPr>
          <w:rFonts w:cs="Arial"/>
          <w:szCs w:val="24"/>
        </w:rPr>
        <w:t>were</w:t>
      </w:r>
      <w:r w:rsidRPr="00BC1B5F">
        <w:rPr>
          <w:rFonts w:cs="Arial"/>
          <w:szCs w:val="24"/>
        </w:rPr>
        <w:t xml:space="preserve"> eight windows on the proposed elevation that w</w:t>
      </w:r>
      <w:r w:rsidR="004002D9">
        <w:rPr>
          <w:rFonts w:cs="Arial"/>
          <w:szCs w:val="24"/>
        </w:rPr>
        <w:t xml:space="preserve">ould </w:t>
      </w:r>
      <w:r w:rsidRPr="00BC1B5F">
        <w:rPr>
          <w:rFonts w:cs="Arial"/>
          <w:szCs w:val="24"/>
        </w:rPr>
        <w:t xml:space="preserve">be visible from Site 17 which serve the landing areas and bedrooms. The two storey elevation of the proposed buildings </w:t>
      </w:r>
      <w:r w:rsidR="004002D9">
        <w:rPr>
          <w:rFonts w:cs="Arial"/>
          <w:szCs w:val="24"/>
        </w:rPr>
        <w:t>would</w:t>
      </w:r>
      <w:r w:rsidRPr="00BC1B5F">
        <w:rPr>
          <w:rFonts w:cs="Arial"/>
          <w:szCs w:val="24"/>
        </w:rPr>
        <w:t xml:space="preserve"> not come any closer to the dividing boundary with Site 17 than the original dwelling approved on the site. The separation distance between the proposed two storey elevation and the dividing boundary </w:t>
      </w:r>
      <w:r w:rsidR="004002D9">
        <w:rPr>
          <w:rFonts w:cs="Arial"/>
          <w:szCs w:val="24"/>
        </w:rPr>
        <w:t xml:space="preserve">was </w:t>
      </w:r>
      <w:r w:rsidRPr="00BC1B5F">
        <w:rPr>
          <w:rFonts w:cs="Arial"/>
          <w:szCs w:val="24"/>
        </w:rPr>
        <w:t xml:space="preserve">13.5m and 18.5m to the gable elevation of the dwelling on Site 17. </w:t>
      </w:r>
    </w:p>
    <w:p w14:paraId="394D1BE5" w14:textId="655D2793" w:rsidR="00BC1B5F" w:rsidRPr="00BC1B5F" w:rsidRDefault="00BC1B5F" w:rsidP="00BC1B5F">
      <w:pPr>
        <w:rPr>
          <w:rFonts w:cs="Arial"/>
          <w:szCs w:val="24"/>
        </w:rPr>
      </w:pPr>
      <w:r w:rsidRPr="00BC1B5F">
        <w:rPr>
          <w:rFonts w:cs="Arial"/>
          <w:szCs w:val="24"/>
        </w:rPr>
        <w:t xml:space="preserve">Due to this substantial separation distance, it </w:t>
      </w:r>
      <w:r w:rsidR="004002D9">
        <w:rPr>
          <w:rFonts w:cs="Arial"/>
          <w:szCs w:val="24"/>
        </w:rPr>
        <w:t>was</w:t>
      </w:r>
      <w:r w:rsidRPr="00BC1B5F">
        <w:rPr>
          <w:rFonts w:cs="Arial"/>
          <w:szCs w:val="24"/>
        </w:rPr>
        <w:t xml:space="preserve"> considered that there </w:t>
      </w:r>
      <w:r w:rsidR="004002D9">
        <w:rPr>
          <w:rFonts w:cs="Arial"/>
          <w:szCs w:val="24"/>
        </w:rPr>
        <w:t xml:space="preserve">would </w:t>
      </w:r>
      <w:r w:rsidRPr="00BC1B5F">
        <w:rPr>
          <w:rFonts w:cs="Arial"/>
          <w:szCs w:val="24"/>
        </w:rPr>
        <w:t xml:space="preserve">be no unacceptable overlooking caused from the proposed first floor and attic bedroom windows. A 1.8m closed timber fence </w:t>
      </w:r>
      <w:r w:rsidR="004002D9">
        <w:rPr>
          <w:rFonts w:cs="Arial"/>
          <w:szCs w:val="24"/>
        </w:rPr>
        <w:t>was</w:t>
      </w:r>
      <w:r w:rsidRPr="00BC1B5F">
        <w:rPr>
          <w:rFonts w:cs="Arial"/>
          <w:szCs w:val="24"/>
        </w:rPr>
        <w:t xml:space="preserve"> to be constructed along the dividing boundary with a hedgerow so there </w:t>
      </w:r>
      <w:r w:rsidR="004002D9">
        <w:rPr>
          <w:rFonts w:cs="Arial"/>
          <w:szCs w:val="24"/>
        </w:rPr>
        <w:t xml:space="preserve">would </w:t>
      </w:r>
      <w:r w:rsidRPr="00BC1B5F">
        <w:rPr>
          <w:rFonts w:cs="Arial"/>
          <w:szCs w:val="24"/>
        </w:rPr>
        <w:t xml:space="preserve">be no unacceptable overlooking caused from the ground floor windows. On this basis it </w:t>
      </w:r>
      <w:r w:rsidR="004002D9">
        <w:rPr>
          <w:rFonts w:cs="Arial"/>
          <w:szCs w:val="24"/>
        </w:rPr>
        <w:t>was</w:t>
      </w:r>
      <w:r w:rsidRPr="00BC1B5F">
        <w:rPr>
          <w:rFonts w:cs="Arial"/>
          <w:szCs w:val="24"/>
        </w:rPr>
        <w:t xml:space="preserve"> considered that there </w:t>
      </w:r>
      <w:r w:rsidR="004002D9">
        <w:rPr>
          <w:rFonts w:cs="Arial"/>
          <w:szCs w:val="24"/>
        </w:rPr>
        <w:t>would</w:t>
      </w:r>
      <w:r w:rsidRPr="00BC1B5F">
        <w:rPr>
          <w:rFonts w:cs="Arial"/>
          <w:szCs w:val="24"/>
        </w:rPr>
        <w:t xml:space="preserve"> be no unacceptable impacts caused to the dwelling on Site 17 in terms of any unacceptable overlooking overshadowing or overdominance.</w:t>
      </w:r>
    </w:p>
    <w:p w14:paraId="5E33FC47" w14:textId="70789360" w:rsidR="00BC1B5F" w:rsidRPr="00BC1B5F" w:rsidRDefault="00BC1B5F" w:rsidP="00BC1B5F">
      <w:pPr>
        <w:rPr>
          <w:rFonts w:cs="Arial"/>
          <w:b/>
          <w:bCs/>
          <w:szCs w:val="24"/>
        </w:rPr>
      </w:pPr>
    </w:p>
    <w:p w14:paraId="0B6212B4" w14:textId="70C88EEA" w:rsidR="00BC1B5F" w:rsidRPr="00BC1B5F" w:rsidRDefault="00BC1B5F" w:rsidP="00BC1B5F">
      <w:pPr>
        <w:rPr>
          <w:rFonts w:cs="Arial"/>
          <w:szCs w:val="24"/>
          <w:lang w:val="en-US"/>
        </w:rPr>
      </w:pPr>
      <w:r w:rsidRPr="00BC1B5F">
        <w:rPr>
          <w:rFonts w:cs="Arial"/>
          <w:szCs w:val="24"/>
        </w:rPr>
        <w:t>The proposed layout ha</w:t>
      </w:r>
      <w:r w:rsidR="004002D9">
        <w:rPr>
          <w:rFonts w:cs="Arial"/>
          <w:szCs w:val="24"/>
        </w:rPr>
        <w:t>d</w:t>
      </w:r>
      <w:r w:rsidRPr="00BC1B5F">
        <w:rPr>
          <w:rFonts w:cs="Arial"/>
          <w:szCs w:val="24"/>
        </w:rPr>
        <w:t xml:space="preserve"> been designed to help safeguard the residential amenity of both the proposed dwellings and the adjacent existing dwelling. It </w:t>
      </w:r>
      <w:r w:rsidR="004002D9">
        <w:rPr>
          <w:rFonts w:cs="Arial"/>
          <w:szCs w:val="24"/>
        </w:rPr>
        <w:t>was</w:t>
      </w:r>
      <w:r w:rsidRPr="00BC1B5F">
        <w:rPr>
          <w:rFonts w:cs="Arial"/>
          <w:szCs w:val="24"/>
        </w:rPr>
        <w:t xml:space="preserve"> considered that the separation distances between proposed dwellings, the location and orientation of windows, and the proposed intervening boundary features, </w:t>
      </w:r>
      <w:r w:rsidR="004002D9">
        <w:rPr>
          <w:rFonts w:cs="Arial"/>
          <w:szCs w:val="24"/>
        </w:rPr>
        <w:t xml:space="preserve">would </w:t>
      </w:r>
      <w:r w:rsidRPr="00BC1B5F">
        <w:rPr>
          <w:rFonts w:cs="Arial"/>
          <w:szCs w:val="24"/>
        </w:rPr>
        <w:t xml:space="preserve">together ensure that there </w:t>
      </w:r>
      <w:r w:rsidR="004002D9">
        <w:rPr>
          <w:rFonts w:cs="Arial"/>
          <w:szCs w:val="24"/>
        </w:rPr>
        <w:t xml:space="preserve">would </w:t>
      </w:r>
      <w:r w:rsidRPr="00BC1B5F">
        <w:rPr>
          <w:rFonts w:cs="Arial"/>
          <w:szCs w:val="24"/>
        </w:rPr>
        <w:t xml:space="preserve">be no unacceptable adverse impact on the residential amenity of any existing or approved dwellings in terms of overlooking, loss of light, overshadowing, or dominance. </w:t>
      </w:r>
      <w:r w:rsidRPr="00BC1B5F">
        <w:rPr>
          <w:rFonts w:cs="Arial"/>
          <w:szCs w:val="24"/>
          <w:lang w:val="en-US"/>
        </w:rPr>
        <w:t>It</w:t>
      </w:r>
      <w:r w:rsidR="004002D9">
        <w:rPr>
          <w:rFonts w:cs="Arial"/>
          <w:szCs w:val="24"/>
          <w:lang w:val="en-US"/>
        </w:rPr>
        <w:t xml:space="preserve"> was</w:t>
      </w:r>
      <w:r w:rsidRPr="00BC1B5F">
        <w:rPr>
          <w:rFonts w:cs="Arial"/>
          <w:szCs w:val="24"/>
          <w:lang w:val="en-US"/>
        </w:rPr>
        <w:t xml:space="preserve"> therefore considered that the proposal complie</w:t>
      </w:r>
      <w:r w:rsidR="006A54E2">
        <w:rPr>
          <w:rFonts w:cs="Arial"/>
          <w:szCs w:val="24"/>
          <w:lang w:val="en-US"/>
        </w:rPr>
        <w:t>d</w:t>
      </w:r>
      <w:r w:rsidRPr="00BC1B5F">
        <w:rPr>
          <w:rFonts w:cs="Arial"/>
          <w:szCs w:val="24"/>
          <w:lang w:val="en-US"/>
        </w:rPr>
        <w:t xml:space="preserve"> with part (h) of Policy QD 1 of PPS7, and all relevant guidance. </w:t>
      </w:r>
    </w:p>
    <w:p w14:paraId="4C742DE0" w14:textId="189C5ED5" w:rsidR="00BC1B5F" w:rsidRPr="00BC1B5F" w:rsidRDefault="00BC1B5F" w:rsidP="00BC1B5F">
      <w:pPr>
        <w:rPr>
          <w:rFonts w:cs="Arial"/>
          <w:szCs w:val="24"/>
          <w:lang w:val="en-US"/>
        </w:rPr>
      </w:pPr>
      <w:r w:rsidRPr="00BC1B5F">
        <w:rPr>
          <w:rFonts w:cs="Arial"/>
          <w:szCs w:val="24"/>
          <w:lang w:val="en"/>
        </w:rPr>
        <w:t>Policy QD1 of PPS 7 state</w:t>
      </w:r>
      <w:r w:rsidR="004002D9">
        <w:rPr>
          <w:rFonts w:cs="Arial"/>
          <w:szCs w:val="24"/>
          <w:lang w:val="en"/>
        </w:rPr>
        <w:t>d</w:t>
      </w:r>
      <w:r w:rsidRPr="00BC1B5F">
        <w:rPr>
          <w:rFonts w:cs="Arial"/>
          <w:szCs w:val="24"/>
          <w:lang w:val="en"/>
        </w:rPr>
        <w:t xml:space="preserve"> that adequate provision should be made for private open space. The indicative layout show</w:t>
      </w:r>
      <w:r w:rsidR="004002D9">
        <w:rPr>
          <w:rFonts w:cs="Arial"/>
          <w:szCs w:val="24"/>
          <w:lang w:val="en"/>
        </w:rPr>
        <w:t xml:space="preserve">ed </w:t>
      </w:r>
      <w:r w:rsidRPr="00BC1B5F">
        <w:rPr>
          <w:rFonts w:cs="Arial"/>
          <w:szCs w:val="24"/>
          <w:lang w:val="en"/>
        </w:rPr>
        <w:t xml:space="preserve">that the proposed dwellings </w:t>
      </w:r>
      <w:r w:rsidR="004002D9">
        <w:rPr>
          <w:rFonts w:cs="Arial"/>
          <w:szCs w:val="24"/>
          <w:lang w:val="en"/>
        </w:rPr>
        <w:t xml:space="preserve">would </w:t>
      </w:r>
      <w:r w:rsidRPr="00BC1B5F">
        <w:rPr>
          <w:rFonts w:cs="Arial"/>
          <w:szCs w:val="24"/>
          <w:lang w:val="en"/>
        </w:rPr>
        <w:t xml:space="preserve">have adequate areas of private amenity space in the form of private rear gardens and </w:t>
      </w:r>
      <w:r w:rsidR="004002D9">
        <w:rPr>
          <w:rFonts w:cs="Arial"/>
          <w:szCs w:val="24"/>
          <w:lang w:val="en"/>
        </w:rPr>
        <w:t>would</w:t>
      </w:r>
      <w:r w:rsidRPr="00BC1B5F">
        <w:rPr>
          <w:rFonts w:cs="Arial"/>
          <w:szCs w:val="24"/>
          <w:lang w:val="en"/>
        </w:rPr>
        <w:t xml:space="preserve"> have more than the minimum requirement of 70sqm as set out in the Creating Places guidance</w:t>
      </w:r>
      <w:r w:rsidR="004002D9">
        <w:rPr>
          <w:rFonts w:cs="Arial"/>
          <w:szCs w:val="24"/>
          <w:lang w:val="en"/>
        </w:rPr>
        <w:t xml:space="preserve">. </w:t>
      </w:r>
    </w:p>
    <w:p w14:paraId="5AB6159A" w14:textId="77777777" w:rsidR="004002D9" w:rsidRDefault="004002D9" w:rsidP="00BC1B5F">
      <w:pPr>
        <w:rPr>
          <w:rFonts w:cs="Arial"/>
          <w:b/>
          <w:bCs/>
          <w:szCs w:val="24"/>
          <w:lang w:val="en-US"/>
        </w:rPr>
      </w:pPr>
    </w:p>
    <w:p w14:paraId="4CA377A9" w14:textId="4E7EB466" w:rsidR="00BC1B5F" w:rsidRPr="00BC1B5F" w:rsidRDefault="00BC1B5F" w:rsidP="00BC1B5F">
      <w:pPr>
        <w:rPr>
          <w:rFonts w:cs="Arial"/>
          <w:szCs w:val="24"/>
        </w:rPr>
      </w:pPr>
      <w:r w:rsidRPr="00BC1B5F">
        <w:rPr>
          <w:rFonts w:cs="Arial"/>
          <w:szCs w:val="24"/>
        </w:rPr>
        <w:t>Overall, the development propose</w:t>
      </w:r>
      <w:r w:rsidR="004002D9">
        <w:rPr>
          <w:rFonts w:cs="Arial"/>
          <w:szCs w:val="24"/>
        </w:rPr>
        <w:t>d</w:t>
      </w:r>
      <w:r w:rsidRPr="00BC1B5F">
        <w:rPr>
          <w:rFonts w:cs="Arial"/>
          <w:szCs w:val="24"/>
        </w:rPr>
        <w:t xml:space="preserve"> a suitable design which would not appear as overdevelopment and would respect the character of the surrounding area and the Area of Townscape Character. There </w:t>
      </w:r>
      <w:r w:rsidR="004002D9">
        <w:rPr>
          <w:rFonts w:cs="Arial"/>
          <w:szCs w:val="24"/>
        </w:rPr>
        <w:t xml:space="preserve">would </w:t>
      </w:r>
      <w:r w:rsidRPr="00BC1B5F">
        <w:rPr>
          <w:rFonts w:cs="Arial"/>
          <w:szCs w:val="24"/>
        </w:rPr>
        <w:t xml:space="preserve">not be an unacceptable adverse affect on the amenity of nearby residential receptors and safe access to the site </w:t>
      </w:r>
      <w:r w:rsidR="004002D9">
        <w:rPr>
          <w:rFonts w:cs="Arial"/>
          <w:szCs w:val="24"/>
        </w:rPr>
        <w:t>could</w:t>
      </w:r>
      <w:r w:rsidRPr="00BC1B5F">
        <w:rPr>
          <w:rFonts w:cs="Arial"/>
          <w:szCs w:val="24"/>
        </w:rPr>
        <w:t xml:space="preserve"> be provided. For th</w:t>
      </w:r>
      <w:r w:rsidR="004002D9">
        <w:rPr>
          <w:rFonts w:cs="Arial"/>
          <w:szCs w:val="24"/>
        </w:rPr>
        <w:t>o</w:t>
      </w:r>
      <w:r w:rsidRPr="00BC1B5F">
        <w:rPr>
          <w:rFonts w:cs="Arial"/>
          <w:szCs w:val="24"/>
        </w:rPr>
        <w:t xml:space="preserve">se reasons it </w:t>
      </w:r>
      <w:r w:rsidR="004002D9">
        <w:rPr>
          <w:rFonts w:cs="Arial"/>
          <w:szCs w:val="24"/>
        </w:rPr>
        <w:t xml:space="preserve">was </w:t>
      </w:r>
      <w:r w:rsidRPr="00BC1B5F">
        <w:rPr>
          <w:rFonts w:cs="Arial"/>
          <w:szCs w:val="24"/>
        </w:rPr>
        <w:t xml:space="preserve">recommended that planning permission </w:t>
      </w:r>
      <w:r w:rsidR="004002D9">
        <w:rPr>
          <w:rFonts w:cs="Arial"/>
          <w:szCs w:val="24"/>
        </w:rPr>
        <w:t>was</w:t>
      </w:r>
      <w:r w:rsidRPr="00BC1B5F">
        <w:rPr>
          <w:rFonts w:cs="Arial"/>
          <w:szCs w:val="24"/>
        </w:rPr>
        <w:t xml:space="preserve"> granted.</w:t>
      </w:r>
    </w:p>
    <w:p w14:paraId="36326BC2" w14:textId="77777777" w:rsidR="00BC1B5F" w:rsidRPr="00BC1B5F" w:rsidRDefault="00BC1B5F" w:rsidP="00BC1B5F">
      <w:pPr>
        <w:rPr>
          <w:rFonts w:cs="Arial"/>
          <w:szCs w:val="24"/>
          <w:lang w:val="en"/>
        </w:rPr>
      </w:pPr>
    </w:p>
    <w:p w14:paraId="266B745A" w14:textId="2C3B1A13" w:rsidR="003C7031" w:rsidRDefault="00811468" w:rsidP="00573AFD">
      <w:pPr>
        <w:rPr>
          <w:rFonts w:cs="Arial"/>
          <w:szCs w:val="24"/>
          <w:lang w:val="en-US"/>
        </w:rPr>
      </w:pPr>
      <w:r>
        <w:rPr>
          <w:rFonts w:cs="Arial"/>
          <w:szCs w:val="24"/>
          <w:lang w:val="en-US"/>
        </w:rPr>
        <w:t>As there were no questions for Members at this stage, t</w:t>
      </w:r>
      <w:r w:rsidR="003C7031">
        <w:rPr>
          <w:rFonts w:cs="Arial"/>
          <w:szCs w:val="24"/>
          <w:lang w:val="en-US"/>
        </w:rPr>
        <w:t xml:space="preserve">he Chair invited David Donaldson </w:t>
      </w:r>
      <w:r>
        <w:rPr>
          <w:rFonts w:cs="Arial"/>
          <w:szCs w:val="24"/>
          <w:lang w:val="en-US"/>
        </w:rPr>
        <w:t xml:space="preserve">(Agent) </w:t>
      </w:r>
      <w:r w:rsidR="003C7031">
        <w:rPr>
          <w:rFonts w:cs="Arial"/>
          <w:szCs w:val="24"/>
          <w:lang w:val="en-US"/>
        </w:rPr>
        <w:t xml:space="preserve">to come forward who was speaking in support of the application. </w:t>
      </w:r>
    </w:p>
    <w:p w14:paraId="66FFF0DF" w14:textId="4086D61A" w:rsidR="003C7031" w:rsidRDefault="003C7031" w:rsidP="00573AFD">
      <w:pPr>
        <w:rPr>
          <w:rFonts w:cs="Arial"/>
          <w:szCs w:val="24"/>
          <w:lang w:val="en-US"/>
        </w:rPr>
      </w:pPr>
    </w:p>
    <w:p w14:paraId="4ABC9E34" w14:textId="70C4031F" w:rsidR="00EF30C6" w:rsidRDefault="00EF30C6" w:rsidP="00573AFD">
      <w:pPr>
        <w:rPr>
          <w:rFonts w:cs="Arial"/>
          <w:szCs w:val="24"/>
          <w:lang w:val="en-US"/>
        </w:rPr>
      </w:pPr>
      <w:r>
        <w:rPr>
          <w:rFonts w:cs="Arial"/>
          <w:szCs w:val="24"/>
          <w:lang w:val="en-US"/>
        </w:rPr>
        <w:t xml:space="preserve">Mr Donaldson </w:t>
      </w:r>
      <w:r w:rsidR="006A54E2">
        <w:rPr>
          <w:rFonts w:cs="Arial"/>
          <w:szCs w:val="24"/>
          <w:lang w:val="en-US"/>
        </w:rPr>
        <w:t xml:space="preserve">believed the overview from the Planning Officer to be comprehensive, </w:t>
      </w:r>
      <w:r>
        <w:rPr>
          <w:rFonts w:cs="Arial"/>
          <w:szCs w:val="24"/>
          <w:lang w:val="en-US"/>
        </w:rPr>
        <w:t xml:space="preserve">he had previously provided his speaking note and </w:t>
      </w:r>
      <w:r w:rsidR="006A54E2">
        <w:rPr>
          <w:rFonts w:cs="Arial"/>
          <w:szCs w:val="24"/>
          <w:lang w:val="en-US"/>
        </w:rPr>
        <w:t xml:space="preserve">had </w:t>
      </w:r>
      <w:r w:rsidR="00574728">
        <w:rPr>
          <w:rFonts w:cs="Arial"/>
          <w:szCs w:val="24"/>
          <w:lang w:val="en-US"/>
        </w:rPr>
        <w:t xml:space="preserve">no </w:t>
      </w:r>
      <w:r w:rsidR="006A54E2">
        <w:rPr>
          <w:rFonts w:cs="Arial"/>
          <w:szCs w:val="24"/>
          <w:lang w:val="en-US"/>
        </w:rPr>
        <w:t xml:space="preserve">matters to add. </w:t>
      </w:r>
    </w:p>
    <w:p w14:paraId="0D4FBA4E" w14:textId="77777777" w:rsidR="00EF30C6" w:rsidRDefault="00EF30C6" w:rsidP="00573AFD">
      <w:pPr>
        <w:rPr>
          <w:rFonts w:cs="Arial"/>
          <w:szCs w:val="24"/>
          <w:lang w:val="en-US"/>
        </w:rPr>
      </w:pPr>
    </w:p>
    <w:p w14:paraId="25941608" w14:textId="175FE1EC" w:rsidR="00EF30C6" w:rsidRDefault="00EF30C6" w:rsidP="00573AFD">
      <w:pPr>
        <w:rPr>
          <w:rFonts w:cs="Arial"/>
          <w:szCs w:val="24"/>
          <w:lang w:val="en-US"/>
        </w:rPr>
      </w:pPr>
      <w:r>
        <w:rPr>
          <w:rFonts w:cs="Arial"/>
          <w:szCs w:val="24"/>
          <w:lang w:val="en-US"/>
        </w:rPr>
        <w:t xml:space="preserve">The Chair invited questions from Members for Mr Donaldson.  </w:t>
      </w:r>
    </w:p>
    <w:p w14:paraId="7BCA75DE" w14:textId="77777777" w:rsidR="003C7031" w:rsidRPr="00BF7BF9" w:rsidRDefault="003C7031" w:rsidP="00573AFD">
      <w:pPr>
        <w:rPr>
          <w:rFonts w:cs="Arial"/>
          <w:szCs w:val="24"/>
          <w:lang w:val="en-US"/>
        </w:rPr>
      </w:pPr>
    </w:p>
    <w:p w14:paraId="4C3DF673" w14:textId="111B7EE0" w:rsidR="00BF7BF9" w:rsidRDefault="006A54E2" w:rsidP="00573AFD">
      <w:pPr>
        <w:rPr>
          <w:rFonts w:cs="Arial"/>
          <w:szCs w:val="24"/>
        </w:rPr>
      </w:pPr>
      <w:r>
        <w:rPr>
          <w:rFonts w:cs="Arial"/>
          <w:szCs w:val="24"/>
        </w:rPr>
        <w:t xml:space="preserve">The Mayor raised a question in relation to the future intentions of the developer. She noted at present there was permission for 28 houses with 12 detached and 2 semi-detached having been constructed. Mr Donaldson confirmed that as correct. The 2 semi-detached properties were approved by Planning Committee in 2020. 1-2 houses a year were built on the site.  The application related to plot 16 and plot 17 sat adjacent. </w:t>
      </w:r>
    </w:p>
    <w:p w14:paraId="2084D0AC" w14:textId="77777777" w:rsidR="006A54E2" w:rsidRDefault="006A54E2" w:rsidP="00573AFD">
      <w:pPr>
        <w:rPr>
          <w:rFonts w:cs="Arial"/>
          <w:szCs w:val="24"/>
        </w:rPr>
      </w:pPr>
    </w:p>
    <w:p w14:paraId="757A22B5" w14:textId="49F818F0" w:rsidR="006A54E2" w:rsidRDefault="006A54E2" w:rsidP="00573AFD">
      <w:pPr>
        <w:rPr>
          <w:rFonts w:cs="Arial"/>
          <w:szCs w:val="24"/>
        </w:rPr>
      </w:pPr>
      <w:r>
        <w:rPr>
          <w:rFonts w:cs="Arial"/>
          <w:szCs w:val="24"/>
        </w:rPr>
        <w:t>The Mayor</w:t>
      </w:r>
      <w:r w:rsidR="0039261C">
        <w:rPr>
          <w:rFonts w:cs="Arial"/>
          <w:szCs w:val="24"/>
        </w:rPr>
        <w:t xml:space="preserve"> asked if the future properties would be mix of detached/semi-detached. She wondered if there was disappointment from the original purchasers of properties within the site who may have envisaged a lower density development. Mr Donaldson stated that one set of semi-detached properties had been built, those were large and very much in keeping with the overall development. The developer had built 5-6 detached houses. The intention was to keep a mix of detached/semi-detached, with a high quality and low density development.   Maintaining the character of the development was an important aspect for the developer. </w:t>
      </w:r>
    </w:p>
    <w:p w14:paraId="18D95DF8" w14:textId="77777777" w:rsidR="00BF7BF9" w:rsidRDefault="00BF7BF9" w:rsidP="00573AFD">
      <w:pPr>
        <w:rPr>
          <w:rFonts w:cs="Arial"/>
          <w:szCs w:val="24"/>
        </w:rPr>
      </w:pPr>
    </w:p>
    <w:p w14:paraId="453D47C4" w14:textId="187CF871" w:rsidR="00BF7BF9" w:rsidRPr="00E274C2" w:rsidRDefault="00E274C2" w:rsidP="00E274C2">
      <w:pPr>
        <w:rPr>
          <w:rFonts w:cs="Arial"/>
          <w:b/>
          <w:bCs/>
          <w:szCs w:val="24"/>
        </w:rPr>
      </w:pPr>
      <w:r>
        <w:rPr>
          <w:rFonts w:cs="Arial"/>
          <w:b/>
          <w:bCs/>
          <w:szCs w:val="24"/>
        </w:rPr>
        <w:t xml:space="preserve">RESOLVED, on the proposal of </w:t>
      </w:r>
      <w:r w:rsidR="00811468">
        <w:rPr>
          <w:rFonts w:cs="Arial"/>
          <w:b/>
          <w:bCs/>
          <w:szCs w:val="24"/>
        </w:rPr>
        <w:t>Alderman McIlveen, se</w:t>
      </w:r>
      <w:r>
        <w:rPr>
          <w:rFonts w:cs="Arial"/>
          <w:b/>
          <w:bCs/>
          <w:szCs w:val="24"/>
        </w:rPr>
        <w:t xml:space="preserve">conded by </w:t>
      </w:r>
      <w:r w:rsidR="00811468">
        <w:rPr>
          <w:rFonts w:cs="Arial"/>
          <w:b/>
          <w:bCs/>
          <w:szCs w:val="24"/>
        </w:rPr>
        <w:t>Councillor McCollum</w:t>
      </w:r>
      <w:r>
        <w:rPr>
          <w:rFonts w:cs="Arial"/>
          <w:b/>
          <w:bCs/>
          <w:szCs w:val="24"/>
        </w:rPr>
        <w:t xml:space="preserve">, that </w:t>
      </w:r>
      <w:r w:rsidR="00811468">
        <w:rPr>
          <w:rFonts w:cs="Arial"/>
          <w:b/>
          <w:bCs/>
          <w:szCs w:val="24"/>
        </w:rPr>
        <w:t xml:space="preserve">the recommendation be adopted, that planning permission be granted. </w:t>
      </w:r>
    </w:p>
    <w:p w14:paraId="4AFF59E5" w14:textId="77777777" w:rsidR="00E274C2" w:rsidRDefault="00E274C2" w:rsidP="00E274C2"/>
    <w:p w14:paraId="648E6C04" w14:textId="3D0C89FD" w:rsidR="00811468" w:rsidRDefault="00811468" w:rsidP="00E274C2">
      <w:r>
        <w:lastRenderedPageBreak/>
        <w:t xml:space="preserve">The Chair wished to be recorded as abstaining. </w:t>
      </w:r>
    </w:p>
    <w:p w14:paraId="20A927B9" w14:textId="77777777" w:rsidR="00811468" w:rsidRDefault="00811468" w:rsidP="00E274C2"/>
    <w:p w14:paraId="6CC27CD5" w14:textId="5992C43E" w:rsidR="00811468" w:rsidRPr="00811468" w:rsidRDefault="00811468" w:rsidP="00E274C2">
      <w:pPr>
        <w:rPr>
          <w:b/>
          <w:bCs/>
          <w:u w:val="single"/>
        </w:rPr>
      </w:pPr>
      <w:r w:rsidRPr="00811468">
        <w:rPr>
          <w:b/>
          <w:bCs/>
          <w:u w:val="single"/>
        </w:rPr>
        <w:t>RECESS</w:t>
      </w:r>
    </w:p>
    <w:p w14:paraId="26035E3E" w14:textId="77777777" w:rsidR="00811468" w:rsidRDefault="00811468" w:rsidP="00E274C2"/>
    <w:p w14:paraId="3254E5C9" w14:textId="5855C89B" w:rsidR="00811468" w:rsidRDefault="00811468" w:rsidP="00E274C2">
      <w:r>
        <w:t xml:space="preserve">The meeting went into recess at 8.57 pm and resumed at 9.08 pm. </w:t>
      </w:r>
    </w:p>
    <w:p w14:paraId="086C12A6" w14:textId="77777777" w:rsidR="00811468" w:rsidRDefault="00811468" w:rsidP="00E274C2"/>
    <w:p w14:paraId="1CF3F733" w14:textId="565F1A58" w:rsidR="00811468" w:rsidRDefault="00811468" w:rsidP="00E274C2">
      <w:r>
        <w:t xml:space="preserve">Alderman McDowell withdrew from the meeting at this stage. </w:t>
      </w:r>
    </w:p>
    <w:p w14:paraId="026EC652" w14:textId="77777777" w:rsidR="00811468" w:rsidRPr="00E274C2" w:rsidRDefault="00811468" w:rsidP="00E274C2"/>
    <w:p w14:paraId="50A81413" w14:textId="54A81E89" w:rsidR="00BF7BF9" w:rsidRPr="009B4D6B" w:rsidRDefault="00BF7BF9" w:rsidP="009B4D6B">
      <w:pPr>
        <w:pStyle w:val="Heading2"/>
        <w:rPr>
          <w:b/>
          <w:bCs/>
          <w:u w:val="single"/>
        </w:rPr>
      </w:pPr>
      <w:r w:rsidRPr="009B4D6B">
        <w:rPr>
          <w:b/>
          <w:bCs/>
        </w:rPr>
        <w:t>4.5</w:t>
      </w:r>
      <w:r w:rsidRPr="009B4D6B">
        <w:rPr>
          <w:b/>
          <w:bCs/>
        </w:rPr>
        <w:tab/>
      </w:r>
      <w:r w:rsidRPr="009B4D6B">
        <w:rPr>
          <w:b/>
          <w:bCs/>
          <w:u w:val="single"/>
        </w:rPr>
        <w:t>LA06/2023/1984/F - King House, 37-39 High Street, Holywood</w:t>
      </w:r>
    </w:p>
    <w:p w14:paraId="65B29A17" w14:textId="463F065D" w:rsidR="00BF7BF9" w:rsidRDefault="009B4D6B" w:rsidP="00573AFD">
      <w:pPr>
        <w:rPr>
          <w:rFonts w:cs="Arial"/>
          <w:szCs w:val="24"/>
        </w:rPr>
      </w:pPr>
      <w:r>
        <w:rPr>
          <w:rFonts w:cs="Arial"/>
          <w:szCs w:val="24"/>
        </w:rPr>
        <w:tab/>
        <w:t>(Appendi</w:t>
      </w:r>
      <w:r w:rsidR="00F81AE9">
        <w:rPr>
          <w:rFonts w:cs="Arial"/>
          <w:szCs w:val="24"/>
        </w:rPr>
        <w:t>ces</w:t>
      </w:r>
      <w:r>
        <w:rPr>
          <w:rFonts w:cs="Arial"/>
          <w:szCs w:val="24"/>
        </w:rPr>
        <w:t xml:space="preserve"> </w:t>
      </w:r>
      <w:r w:rsidR="00F81AE9">
        <w:rPr>
          <w:rFonts w:cs="Arial"/>
          <w:szCs w:val="24"/>
        </w:rPr>
        <w:t>VII, VIII</w:t>
      </w:r>
      <w:r>
        <w:rPr>
          <w:rFonts w:cs="Arial"/>
          <w:szCs w:val="24"/>
        </w:rPr>
        <w:t>)</w:t>
      </w:r>
    </w:p>
    <w:p w14:paraId="52B89955" w14:textId="77777777" w:rsidR="009B4D6B" w:rsidRDefault="009B4D6B" w:rsidP="00573AFD">
      <w:pPr>
        <w:rPr>
          <w:rFonts w:cs="Arial"/>
          <w:szCs w:val="24"/>
        </w:rPr>
      </w:pPr>
    </w:p>
    <w:p w14:paraId="19A954FA" w14:textId="33629BB3" w:rsidR="00DB328B" w:rsidRDefault="00DB328B" w:rsidP="00DB328B">
      <w:pPr>
        <w:rPr>
          <w:rFonts w:cs="Arial"/>
          <w:szCs w:val="24"/>
        </w:rPr>
      </w:pPr>
      <w:r w:rsidRPr="00DB328B">
        <w:rPr>
          <w:rFonts w:cs="Arial"/>
          <w:caps/>
          <w:szCs w:val="24"/>
        </w:rPr>
        <w:t>Previously circulated:-</w:t>
      </w:r>
      <w:r>
        <w:rPr>
          <w:rFonts w:cs="Arial"/>
          <w:szCs w:val="24"/>
        </w:rPr>
        <w:t xml:space="preserve"> Case Officer’s repor</w:t>
      </w:r>
      <w:r w:rsidR="00CB368A">
        <w:rPr>
          <w:rFonts w:cs="Arial"/>
          <w:szCs w:val="24"/>
        </w:rPr>
        <w:t xml:space="preserve">t and addendum.  </w:t>
      </w:r>
    </w:p>
    <w:p w14:paraId="23521B5F" w14:textId="77777777" w:rsidR="009B4D6B" w:rsidRDefault="009B4D6B" w:rsidP="00573AFD">
      <w:pPr>
        <w:rPr>
          <w:rFonts w:cs="Arial"/>
          <w:szCs w:val="24"/>
        </w:rPr>
      </w:pPr>
    </w:p>
    <w:p w14:paraId="4797B6BD" w14:textId="7D922370" w:rsidR="009B4D6B" w:rsidRPr="00870994" w:rsidRDefault="009B4D6B" w:rsidP="009B4D6B">
      <w:pPr>
        <w:rPr>
          <w:rFonts w:cs="Arial"/>
          <w:szCs w:val="24"/>
        </w:rPr>
      </w:pPr>
      <w:r w:rsidRPr="007565E3">
        <w:rPr>
          <w:rFonts w:cs="Arial"/>
          <w:b/>
          <w:bCs/>
          <w:szCs w:val="24"/>
        </w:rPr>
        <w:t xml:space="preserve">DEA: </w:t>
      </w:r>
      <w:r w:rsidR="00870994">
        <w:rPr>
          <w:rFonts w:cs="Arial"/>
          <w:szCs w:val="24"/>
        </w:rPr>
        <w:t xml:space="preserve">Holywood and Clandeboye </w:t>
      </w:r>
    </w:p>
    <w:p w14:paraId="224A49C1" w14:textId="122F12DB" w:rsidR="009B4D6B" w:rsidRPr="00435157" w:rsidRDefault="009B4D6B" w:rsidP="009B4D6B">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3A1DE1">
        <w:rPr>
          <w:rFonts w:cs="Arial"/>
          <w:kern w:val="0"/>
          <w:szCs w:val="24"/>
          <w:lang w:eastAsia="en-GB"/>
          <w14:ligatures w14:val="none"/>
        </w:rPr>
        <w:t>L</w:t>
      </w:r>
      <w:r w:rsidR="003A1DE1" w:rsidRPr="00911D36">
        <w:rPr>
          <w:rFonts w:cs="Arial"/>
          <w:kern w:val="0"/>
          <w:szCs w:val="24"/>
          <w:lang w:eastAsia="en-GB"/>
          <w14:ligatures w14:val="none"/>
        </w:rPr>
        <w:t>ocal application which has received</w:t>
      </w:r>
      <w:r w:rsidR="003A1DE1" w:rsidRPr="00911D36">
        <w:rPr>
          <w:rFonts w:cs="Arial"/>
          <w:color w:val="000000" w:themeColor="text1"/>
          <w:kern w:val="0"/>
          <w:szCs w:val="24"/>
          <w:lang w:eastAsia="en-GB"/>
          <w14:ligatures w14:val="none"/>
        </w:rPr>
        <w:t xml:space="preserve"> six or more separate objections contrary to the case officer’s recommendation.</w:t>
      </w:r>
    </w:p>
    <w:p w14:paraId="16FC2378" w14:textId="686908BF" w:rsidR="009B4D6B" w:rsidRPr="009B4D6B" w:rsidRDefault="009B4D6B" w:rsidP="009B4D6B">
      <w:pPr>
        <w:pStyle w:val="ListParagraph"/>
        <w:ind w:left="0"/>
        <w:rPr>
          <w:rFonts w:cs="Arial"/>
          <w:bCs/>
          <w:szCs w:val="24"/>
        </w:rPr>
      </w:pPr>
      <w:r>
        <w:rPr>
          <w:rFonts w:cs="Arial"/>
          <w:b/>
          <w:bCs/>
          <w:szCs w:val="24"/>
        </w:rPr>
        <w:t xml:space="preserve">Proposal: </w:t>
      </w:r>
      <w:r w:rsidRPr="0082372B">
        <w:rPr>
          <w:rFonts w:cs="Arial"/>
          <w:bCs/>
          <w:szCs w:val="24"/>
        </w:rPr>
        <w:t>Demolition of building and erection of 4 storey building comprising ground floor office and 5 apartments above</w:t>
      </w:r>
    </w:p>
    <w:p w14:paraId="61E96877" w14:textId="789A541E" w:rsidR="009B4D6B" w:rsidRPr="009B4D6B" w:rsidRDefault="009B4D6B" w:rsidP="009B4D6B">
      <w:pPr>
        <w:tabs>
          <w:tab w:val="left" w:pos="0"/>
        </w:tabs>
        <w:rPr>
          <w:rFonts w:cs="Arial"/>
          <w:szCs w:val="24"/>
        </w:rPr>
      </w:pPr>
      <w:r w:rsidRPr="009B4D6B">
        <w:rPr>
          <w:rFonts w:cs="Arial"/>
          <w:b/>
          <w:bCs/>
          <w:szCs w:val="24"/>
        </w:rPr>
        <w:t xml:space="preserve">Site Location: </w:t>
      </w:r>
      <w:r>
        <w:rPr>
          <w:rFonts w:cs="Arial"/>
          <w:szCs w:val="24"/>
        </w:rPr>
        <w:t>King House, 37-39 High Street, Holywood</w:t>
      </w:r>
    </w:p>
    <w:p w14:paraId="52598E12" w14:textId="77777777" w:rsidR="009B4D6B" w:rsidRPr="009B4D6B" w:rsidRDefault="009B4D6B" w:rsidP="009B4D6B">
      <w:pPr>
        <w:rPr>
          <w:rFonts w:cs="Arial"/>
          <w:szCs w:val="24"/>
        </w:rPr>
      </w:pPr>
      <w:r w:rsidRPr="009B4D6B">
        <w:rPr>
          <w:rFonts w:cs="Arial"/>
          <w:b/>
          <w:bCs/>
          <w:szCs w:val="24"/>
        </w:rPr>
        <w:t xml:space="preserve">Recommendation: </w:t>
      </w:r>
      <w:r w:rsidRPr="009B4D6B">
        <w:rPr>
          <w:rFonts w:cs="Arial"/>
          <w:szCs w:val="24"/>
        </w:rPr>
        <w:t xml:space="preserve">Grant Planning Permission </w:t>
      </w:r>
    </w:p>
    <w:p w14:paraId="73B8D649" w14:textId="77777777" w:rsidR="009B4D6B" w:rsidRDefault="009B4D6B" w:rsidP="00573AFD">
      <w:pPr>
        <w:rPr>
          <w:rFonts w:cs="Arial"/>
          <w:szCs w:val="24"/>
        </w:rPr>
      </w:pPr>
    </w:p>
    <w:p w14:paraId="4135BEF2" w14:textId="54242601" w:rsidR="00811468" w:rsidRDefault="00811468" w:rsidP="00573AFD">
      <w:pPr>
        <w:rPr>
          <w:rFonts w:cs="Arial"/>
          <w:szCs w:val="24"/>
        </w:rPr>
      </w:pPr>
      <w:r>
        <w:rPr>
          <w:rFonts w:cs="Arial"/>
          <w:szCs w:val="24"/>
        </w:rPr>
        <w:t xml:space="preserve">Alderman McIlveen declared an interest at this stage and withdrew from the meeting.  </w:t>
      </w:r>
    </w:p>
    <w:p w14:paraId="66CAABAC" w14:textId="77777777" w:rsidR="00811468" w:rsidRDefault="00811468" w:rsidP="00573AFD">
      <w:pPr>
        <w:rPr>
          <w:rFonts w:cs="Arial"/>
          <w:szCs w:val="24"/>
        </w:rPr>
      </w:pPr>
    </w:p>
    <w:p w14:paraId="732A97E9" w14:textId="777065FA" w:rsidR="003A1DE1" w:rsidRPr="003A1DE1" w:rsidRDefault="003C7031" w:rsidP="003A1DE1">
      <w:pPr>
        <w:rPr>
          <w:rFonts w:cs="Arial"/>
          <w:szCs w:val="24"/>
        </w:rPr>
      </w:pPr>
      <w:r>
        <w:rPr>
          <w:rFonts w:cs="Arial"/>
          <w:szCs w:val="24"/>
        </w:rPr>
        <w:t>The Planning Officer (</w:t>
      </w:r>
      <w:r w:rsidR="0088671A">
        <w:rPr>
          <w:rFonts w:cs="Arial"/>
          <w:szCs w:val="24"/>
        </w:rPr>
        <w:t>C Barker</w:t>
      </w:r>
      <w:r>
        <w:rPr>
          <w:rFonts w:cs="Arial"/>
          <w:szCs w:val="24"/>
        </w:rPr>
        <w:t xml:space="preserve">) outlined the detail of the application. </w:t>
      </w:r>
      <w:r w:rsidR="003A1DE1" w:rsidRPr="00601B88">
        <w:t xml:space="preserve">The application  site </w:t>
      </w:r>
      <w:r w:rsidR="003A1DE1">
        <w:t xml:space="preserve">was </w:t>
      </w:r>
      <w:r w:rsidR="003A1DE1" w:rsidRPr="00601B88">
        <w:t xml:space="preserve">located on the north-western side of High Street and </w:t>
      </w:r>
      <w:r w:rsidR="003A1DE1">
        <w:t xml:space="preserve">was </w:t>
      </w:r>
      <w:r w:rsidR="003A1DE1" w:rsidRPr="00601B88">
        <w:t>occupied by a symmetrical two storey block of former two dwellings with central coachway, dating from the middle part of the 19th Century (named King House)</w:t>
      </w:r>
      <w:r w:rsidR="000A1F44">
        <w:t>.</w:t>
      </w:r>
      <w:r w:rsidR="003A1DE1" w:rsidRPr="00601B88">
        <w:t xml:space="preserve">   The rear yard of the building </w:t>
      </w:r>
      <w:r w:rsidR="003A1DE1">
        <w:t>was</w:t>
      </w:r>
      <w:r w:rsidR="003A1DE1" w:rsidRPr="00601B88">
        <w:t xml:space="preserve"> accessed via Strand Mews, which </w:t>
      </w:r>
      <w:r w:rsidR="003A1DE1">
        <w:t>was</w:t>
      </w:r>
      <w:r w:rsidR="003A1DE1" w:rsidRPr="00601B88">
        <w:t xml:space="preserve"> a residential development of two storey terraced housing and some larger three and four storey apartment blocks. The yard </w:t>
      </w:r>
      <w:r w:rsidR="003A1DE1">
        <w:t>was</w:t>
      </w:r>
      <w:r w:rsidR="003A1DE1" w:rsidRPr="00601B88">
        <w:t xml:space="preserve"> enclosed by a part stone, part block boundary wall and </w:t>
      </w:r>
      <w:r w:rsidR="003A1DE1">
        <w:t>was</w:t>
      </w:r>
      <w:r w:rsidR="003A1DE1" w:rsidRPr="00601B88">
        <w:t xml:space="preserve"> occupied by a large single storey outbuilding with a pitched corrugated metal roof.</w:t>
      </w:r>
      <w:r w:rsidR="003A1DE1">
        <w:rPr>
          <w:sz w:val="23"/>
          <w:szCs w:val="23"/>
        </w:rPr>
        <w:t xml:space="preserve"> </w:t>
      </w:r>
    </w:p>
    <w:p w14:paraId="4412BAC2" w14:textId="77777777" w:rsidR="003A1DE1" w:rsidRDefault="003A1DE1" w:rsidP="003A1DE1">
      <w:pPr>
        <w:pStyle w:val="Default"/>
        <w:jc w:val="both"/>
        <w:rPr>
          <w:sz w:val="23"/>
          <w:szCs w:val="23"/>
        </w:rPr>
      </w:pPr>
    </w:p>
    <w:p w14:paraId="1D937AB9" w14:textId="257E52B0" w:rsidR="003A1DE1" w:rsidRPr="00A63C0D" w:rsidRDefault="003A1DE1" w:rsidP="003A1DE1">
      <w:pPr>
        <w:pStyle w:val="Default"/>
      </w:pPr>
      <w:r w:rsidRPr="00A63C0D">
        <w:t xml:space="preserve">The character of the surrounding area </w:t>
      </w:r>
      <w:r>
        <w:t>was</w:t>
      </w:r>
      <w:r w:rsidRPr="00A63C0D">
        <w:t xml:space="preserve"> largely commercial to the south but residential to the north. Strand Avenue </w:t>
      </w:r>
      <w:r w:rsidR="00C66E36">
        <w:t>was</w:t>
      </w:r>
      <w:r w:rsidRPr="00A63C0D">
        <w:t xml:space="preserve"> a large housing development which includes terraced properties and substantial apartment blocks. There </w:t>
      </w:r>
      <w:r>
        <w:t>were</w:t>
      </w:r>
      <w:r w:rsidRPr="00A63C0D">
        <w:t xml:space="preserve"> also three storey apartment blocks adjacent to King</w:t>
      </w:r>
      <w:r>
        <w:t>s</w:t>
      </w:r>
      <w:r w:rsidRPr="00A63C0D">
        <w:t xml:space="preserve"> House, overlooking High Street. </w:t>
      </w:r>
    </w:p>
    <w:p w14:paraId="3DD7C14E" w14:textId="77777777" w:rsidR="003A1DE1" w:rsidRPr="00601B88" w:rsidRDefault="003A1DE1" w:rsidP="003A1DE1">
      <w:pPr>
        <w:rPr>
          <w:rFonts w:cs="Arial"/>
          <w:color w:val="000000" w:themeColor="text1"/>
          <w:kern w:val="0"/>
          <w:szCs w:val="24"/>
          <w:lang w:eastAsia="en-GB"/>
          <w14:ligatures w14:val="none"/>
        </w:rPr>
      </w:pPr>
    </w:p>
    <w:p w14:paraId="688CD68E" w14:textId="5153C191" w:rsidR="003A1DE1" w:rsidRPr="003A1DE1" w:rsidRDefault="003A1DE1" w:rsidP="003A1DE1">
      <w:pPr>
        <w:rPr>
          <w:rFonts w:cs="Arial"/>
          <w:szCs w:val="24"/>
        </w:rPr>
      </w:pPr>
      <w:r w:rsidRPr="005D64D5">
        <w:rPr>
          <w:rFonts w:cs="Arial"/>
          <w:szCs w:val="24"/>
        </w:rPr>
        <w:t xml:space="preserve">The site </w:t>
      </w:r>
      <w:r>
        <w:rPr>
          <w:rFonts w:cs="Arial"/>
          <w:szCs w:val="24"/>
        </w:rPr>
        <w:t>was</w:t>
      </w:r>
      <w:r w:rsidRPr="005D64D5">
        <w:rPr>
          <w:rFonts w:cs="Arial"/>
          <w:szCs w:val="24"/>
        </w:rPr>
        <w:t xml:space="preserve"> within the settlement of Holywood and </w:t>
      </w:r>
      <w:r>
        <w:rPr>
          <w:rFonts w:cs="Arial"/>
          <w:szCs w:val="24"/>
        </w:rPr>
        <w:t>was</w:t>
      </w:r>
      <w:r w:rsidRPr="005D64D5">
        <w:rPr>
          <w:rFonts w:cs="Arial"/>
          <w:szCs w:val="24"/>
        </w:rPr>
        <w:t xml:space="preserve"> located within the Town Centre, Primary Retail Core and Conservation Area in draft Belfast Metropolitan Area Plan 2015. </w:t>
      </w:r>
      <w:r w:rsidRPr="005D64D5">
        <w:t xml:space="preserve">The proposal </w:t>
      </w:r>
      <w:r>
        <w:t>was</w:t>
      </w:r>
      <w:r w:rsidRPr="005D64D5">
        <w:t xml:space="preserve"> to demolish the detached single storey building to the rear of the site, the boundary wall and also some elements of the rear elevation of King House and then the erection of a link and a four storey block to the rear</w:t>
      </w:r>
      <w:r>
        <w:t xml:space="preserve"> with the fourth floor recessed back into the roof so it respect</w:t>
      </w:r>
      <w:r w:rsidR="00C70712">
        <w:t>ed</w:t>
      </w:r>
      <w:r>
        <w:t xml:space="preserve"> the height of the adjacent building and the character of the surrounding area.</w:t>
      </w:r>
      <w:r w:rsidR="000A1F44">
        <w:t xml:space="preserve"> </w:t>
      </w:r>
      <w:r w:rsidRPr="005D64D5">
        <w:t>The existing King House building w</w:t>
      </w:r>
      <w:r w:rsidR="00C70712">
        <w:t>ould</w:t>
      </w:r>
      <w:r w:rsidRPr="005D64D5">
        <w:t xml:space="preserve"> remain in situ with its internal provisions. The new extension to the rear w</w:t>
      </w:r>
      <w:r w:rsidR="00C70712">
        <w:t>ould</w:t>
      </w:r>
      <w:r w:rsidRPr="005D64D5">
        <w:t xml:space="preserve"> facilitate an office unit of 60sqm and five new apartments provided over the first, second and third floors. The proposed development d</w:t>
      </w:r>
      <w:r w:rsidR="00C70712">
        <w:t>id</w:t>
      </w:r>
      <w:r w:rsidRPr="005D64D5">
        <w:t xml:space="preserve"> extend to the boundar</w:t>
      </w:r>
      <w:r>
        <w:t>y</w:t>
      </w:r>
      <w:r w:rsidRPr="005D64D5">
        <w:t xml:space="preserve"> of the site and therefore in-curtilage parking </w:t>
      </w:r>
      <w:r w:rsidR="00C70712">
        <w:t xml:space="preserve">was </w:t>
      </w:r>
      <w:r w:rsidRPr="005D64D5">
        <w:t xml:space="preserve">not provided. </w:t>
      </w:r>
    </w:p>
    <w:p w14:paraId="7E10069C" w14:textId="77777777" w:rsidR="003A1DE1" w:rsidRDefault="003A1DE1" w:rsidP="003A1DE1">
      <w:pPr>
        <w:jc w:val="both"/>
        <w:rPr>
          <w:rFonts w:cs="Arial"/>
          <w:szCs w:val="24"/>
        </w:rPr>
      </w:pPr>
    </w:p>
    <w:p w14:paraId="2F6ED930" w14:textId="20D2B553" w:rsidR="003A1DE1" w:rsidRPr="00C70712" w:rsidRDefault="003A1DE1" w:rsidP="003A1DE1">
      <w:pPr>
        <w:pStyle w:val="Default"/>
        <w:rPr>
          <w:sz w:val="23"/>
          <w:szCs w:val="23"/>
        </w:rPr>
      </w:pPr>
      <w:bookmarkStart w:id="0" w:name="_Hlk194569366"/>
      <w:r w:rsidRPr="00190CC0">
        <w:lastRenderedPageBreak/>
        <w:t>The SPPS, in paragraph 6.269, state</w:t>
      </w:r>
      <w:r w:rsidR="00C70712">
        <w:t>d</w:t>
      </w:r>
      <w:r w:rsidRPr="00190CC0">
        <w:t xml:space="preserve"> that </w:t>
      </w:r>
      <w:r w:rsidRPr="00190CC0">
        <w:rPr>
          <w:i/>
          <w:iCs/>
        </w:rPr>
        <w:t>‘It is important that planning supports the role of town centres and contributes to their success</w:t>
      </w:r>
      <w:r w:rsidR="004C32E0">
        <w:rPr>
          <w:i/>
          <w:iCs/>
        </w:rPr>
        <w:t>’</w:t>
      </w:r>
      <w:r w:rsidRPr="00190CC0">
        <w:rPr>
          <w:i/>
          <w:iCs/>
        </w:rPr>
        <w:t xml:space="preserve">. </w:t>
      </w:r>
      <w:r>
        <w:t>In relation to relevant policies R1 and R2 t</w:t>
      </w:r>
      <w:r w:rsidRPr="006A2C38">
        <w:t xml:space="preserve">he PAC Report in the Adoption Statement recommended </w:t>
      </w:r>
      <w:r>
        <w:t>that they were</w:t>
      </w:r>
      <w:r w:rsidRPr="006A2C38">
        <w:t xml:space="preserve"> replaced by a single policy as follows: </w:t>
      </w:r>
      <w:r w:rsidRPr="006A2C38">
        <w:rPr>
          <w:i/>
          <w:iCs/>
        </w:rPr>
        <w:t xml:space="preserve">“Non-retail development will be restricted in designated Primary Retail Cores (and Primary Retail Frontages) so that no more than 25% of the frontage of the shopping street(s) to which it relates is in non-retail use and no more than three adjacent units are in non-retail use. The Primary Retail Cores will be the preferred location for new comparison and mixed retail development.” </w:t>
      </w:r>
    </w:p>
    <w:p w14:paraId="4A8ED20A" w14:textId="77777777" w:rsidR="003A1DE1" w:rsidRDefault="003A1DE1" w:rsidP="003A1DE1">
      <w:pPr>
        <w:autoSpaceDE w:val="0"/>
        <w:autoSpaceDN w:val="0"/>
        <w:adjustRightInd w:val="0"/>
        <w:rPr>
          <w:rFonts w:cs="Arial"/>
          <w:szCs w:val="24"/>
        </w:rPr>
      </w:pPr>
    </w:p>
    <w:p w14:paraId="3B4D7865" w14:textId="5BA7F63B" w:rsidR="003A1DE1" w:rsidRPr="00C70712" w:rsidRDefault="003A1DE1" w:rsidP="00C70712">
      <w:pPr>
        <w:autoSpaceDE w:val="0"/>
        <w:autoSpaceDN w:val="0"/>
        <w:adjustRightInd w:val="0"/>
        <w:rPr>
          <w:rFonts w:cs="Arial"/>
          <w:szCs w:val="24"/>
        </w:rPr>
      </w:pPr>
      <w:r w:rsidRPr="006A2C38">
        <w:rPr>
          <w:rFonts w:cs="Arial"/>
          <w:szCs w:val="24"/>
        </w:rPr>
        <w:t xml:space="preserve">Given the location of the unit at the rear of the existing building and its small scale (60sqm) it </w:t>
      </w:r>
      <w:r w:rsidR="00C70712">
        <w:rPr>
          <w:rFonts w:cs="Arial"/>
          <w:szCs w:val="24"/>
        </w:rPr>
        <w:t>was</w:t>
      </w:r>
      <w:r w:rsidRPr="006A2C38">
        <w:rPr>
          <w:rFonts w:cs="Arial"/>
          <w:szCs w:val="24"/>
        </w:rPr>
        <w:t xml:space="preserve"> considered that it</w:t>
      </w:r>
      <w:r w:rsidR="00C70712">
        <w:rPr>
          <w:rFonts w:cs="Arial"/>
          <w:szCs w:val="24"/>
        </w:rPr>
        <w:t xml:space="preserve"> would </w:t>
      </w:r>
      <w:r w:rsidRPr="006A2C38">
        <w:rPr>
          <w:rFonts w:cs="Arial"/>
          <w:szCs w:val="24"/>
        </w:rPr>
        <w:t xml:space="preserve">not harm the vitality and viability of the primary retail core. </w:t>
      </w:r>
      <w:r w:rsidRPr="00AA0E73">
        <w:t>The proposed extension</w:t>
      </w:r>
      <w:r w:rsidR="00C70712">
        <w:t xml:space="preserve"> would </w:t>
      </w:r>
      <w:r w:rsidRPr="00AA0E73">
        <w:t xml:space="preserve">be located to the rear of the existing King House building. Due to the built-up nature along High Street, there </w:t>
      </w:r>
      <w:r w:rsidR="00C70712">
        <w:t xml:space="preserve">would </w:t>
      </w:r>
      <w:r w:rsidRPr="00AA0E73">
        <w:t xml:space="preserve">be very limited views of the proposed extension.  The existing building </w:t>
      </w:r>
      <w:r w:rsidR="00C70712">
        <w:t xml:space="preserve">was </w:t>
      </w:r>
      <w:r w:rsidRPr="00AA0E73">
        <w:t xml:space="preserve">visible from the Holywood by-pass however it </w:t>
      </w:r>
      <w:r w:rsidR="00C70712">
        <w:t>was</w:t>
      </w:r>
      <w:r w:rsidRPr="00AA0E73">
        <w:t xml:space="preserve"> approx</w:t>
      </w:r>
      <w:r w:rsidR="00C70712">
        <w:t>imately</w:t>
      </w:r>
      <w:r w:rsidRPr="00AA0E73">
        <w:t xml:space="preserve">. 100m from this road and there </w:t>
      </w:r>
      <w:r w:rsidR="00C70712">
        <w:t>were</w:t>
      </w:r>
      <w:r w:rsidRPr="00AA0E73">
        <w:t xml:space="preserve"> intervening two storey terrace dwellings which screen</w:t>
      </w:r>
      <w:r w:rsidR="00C70712">
        <w:t>ed</w:t>
      </w:r>
      <w:r w:rsidRPr="00AA0E73">
        <w:t xml:space="preserve"> the majority of the rear elevation</w:t>
      </w:r>
      <w:r>
        <w:t xml:space="preserve"> and only t</w:t>
      </w:r>
      <w:r w:rsidRPr="00AA0E73">
        <w:t xml:space="preserve">he roof form </w:t>
      </w:r>
      <w:r w:rsidR="00C70712">
        <w:t>could</w:t>
      </w:r>
      <w:r w:rsidRPr="00AA0E73">
        <w:t xml:space="preserve"> be seen</w:t>
      </w:r>
      <w:r>
        <w:t xml:space="preserve">.  </w:t>
      </w:r>
    </w:p>
    <w:p w14:paraId="5BBC24D7" w14:textId="559E0EE6" w:rsidR="003A1DE1" w:rsidRDefault="003A1DE1" w:rsidP="003A1DE1">
      <w:pPr>
        <w:pStyle w:val="Default"/>
        <w:rPr>
          <w:sz w:val="23"/>
          <w:szCs w:val="23"/>
        </w:rPr>
      </w:pPr>
    </w:p>
    <w:p w14:paraId="53B6C872" w14:textId="35BF7725" w:rsidR="003A1DE1" w:rsidRDefault="003A1DE1" w:rsidP="003A1DE1">
      <w:pPr>
        <w:pStyle w:val="Default"/>
      </w:pPr>
      <w:r w:rsidRPr="007D7101">
        <w:t xml:space="preserve">The footprint of the building </w:t>
      </w:r>
      <w:r w:rsidR="00C70712">
        <w:t>would</w:t>
      </w:r>
      <w:r w:rsidRPr="007D7101">
        <w:t xml:space="preserve"> replace development already in situ with the height of the development being the most significant alteration. While it d</w:t>
      </w:r>
      <w:r w:rsidR="00C70712">
        <w:t>id</w:t>
      </w:r>
      <w:r w:rsidRPr="007D7101">
        <w:t xml:space="preserve"> add to the density of this existing plot, it must be considered that it </w:t>
      </w:r>
      <w:r w:rsidR="00C70712">
        <w:t>was</w:t>
      </w:r>
      <w:r w:rsidRPr="007D7101">
        <w:t xml:space="preserve"> rising to a similar height of the main Kings House building. </w:t>
      </w:r>
      <w:r>
        <w:t>T</w:t>
      </w:r>
      <w:r w:rsidRPr="007D7101">
        <w:t xml:space="preserve">he surrounding area </w:t>
      </w:r>
      <w:r w:rsidR="00C70712">
        <w:t>was</w:t>
      </w:r>
      <w:r w:rsidRPr="007D7101">
        <w:t xml:space="preserve"> characterised by apartment blocks which </w:t>
      </w:r>
      <w:r w:rsidR="004C32E0">
        <w:t>were</w:t>
      </w:r>
      <w:r w:rsidRPr="007D7101">
        <w:t xml:space="preserve"> 3-4 storeys in height along High Street and Strand Avenue. The location of the development would appear as a continuation of this existing density along the streetscape of Strand Mews and would not be considered to be inappropriate</w:t>
      </w:r>
      <w:r w:rsidR="00C70712">
        <w:t xml:space="preserve">. </w:t>
      </w:r>
      <w:r w:rsidRPr="007D7101">
        <w:t xml:space="preserve">The footprint of the proposed extension </w:t>
      </w:r>
      <w:r w:rsidR="00C70712">
        <w:t>was</w:t>
      </w:r>
      <w:r w:rsidRPr="007D7101">
        <w:t xml:space="preserve"> similar in scale to the existing main building and the scale of the building </w:t>
      </w:r>
      <w:r w:rsidR="00C70712">
        <w:t xml:space="preserve">was </w:t>
      </w:r>
      <w:r w:rsidRPr="007D7101">
        <w:t xml:space="preserve">comparative to other development in the locality. It </w:t>
      </w:r>
      <w:r w:rsidR="00C70712">
        <w:t>was</w:t>
      </w:r>
      <w:r w:rsidRPr="007D7101">
        <w:t xml:space="preserve"> considered that the design, layout, scale and massing of the proposed development </w:t>
      </w:r>
      <w:r w:rsidR="00C70712">
        <w:t>would</w:t>
      </w:r>
      <w:r w:rsidRPr="007D7101">
        <w:t xml:space="preserve"> respect the topography of the land and the character of the area in accordance with PPS7 Policy QD1. </w:t>
      </w:r>
    </w:p>
    <w:p w14:paraId="6507CBEF" w14:textId="1EF919D0" w:rsidR="003A1DE1" w:rsidRPr="00EA0463" w:rsidRDefault="003A1DE1" w:rsidP="003A1DE1">
      <w:pPr>
        <w:pStyle w:val="Default"/>
        <w:rPr>
          <w:b/>
          <w:bCs/>
        </w:rPr>
      </w:pPr>
    </w:p>
    <w:p w14:paraId="0E5CF88D" w14:textId="3D481B31" w:rsidR="003A1DE1" w:rsidRPr="001A1C7A" w:rsidRDefault="003A1DE1" w:rsidP="003A1DE1">
      <w:pPr>
        <w:pStyle w:val="Default"/>
      </w:pPr>
      <w:r w:rsidRPr="001C532A">
        <w:t xml:space="preserve">The </w:t>
      </w:r>
      <w:r w:rsidR="00C70712">
        <w:t xml:space="preserve">visuals </w:t>
      </w:r>
      <w:r w:rsidRPr="001C532A">
        <w:t>show</w:t>
      </w:r>
      <w:r w:rsidR="00C70712">
        <w:t>ed</w:t>
      </w:r>
      <w:r w:rsidRPr="001C532A">
        <w:t xml:space="preserve"> the proposed floor plans with the balconies shown shaded orange</w:t>
      </w:r>
      <w:r>
        <w:t xml:space="preserve"> with</w:t>
      </w:r>
      <w:r>
        <w:rPr>
          <w:b/>
          <w:bCs/>
        </w:rPr>
        <w:t xml:space="preserve"> </w:t>
      </w:r>
      <w:r w:rsidRPr="005A6644">
        <w:t>a mix of studio and two-bedroom apartments</w:t>
      </w:r>
      <w:r>
        <w:rPr>
          <w:b/>
          <w:bCs/>
        </w:rPr>
        <w:t xml:space="preserve">. </w:t>
      </w:r>
      <w:r w:rsidRPr="00EA0463">
        <w:t xml:space="preserve">Due to the </w:t>
      </w:r>
      <w:r>
        <w:t xml:space="preserve">small </w:t>
      </w:r>
      <w:r w:rsidRPr="00EA0463">
        <w:t xml:space="preserve">number of units provided there </w:t>
      </w:r>
      <w:r w:rsidR="00C70712">
        <w:t>was</w:t>
      </w:r>
      <w:r w:rsidRPr="00EA0463">
        <w:t xml:space="preserve"> no requirement for the provision of open space</w:t>
      </w:r>
      <w:r>
        <w:t xml:space="preserve"> within this proposal</w:t>
      </w:r>
      <w:r w:rsidRPr="00EA0463">
        <w:t>.  Creating Places recommend</w:t>
      </w:r>
      <w:r w:rsidR="00C70712">
        <w:t>ed</w:t>
      </w:r>
      <w:r w:rsidRPr="00EA0463">
        <w:t xml:space="preserve"> that the level of amenity for apartments should range from a minimum of 10 </w:t>
      </w:r>
      <w:r>
        <w:t>S</w:t>
      </w:r>
      <w:r w:rsidRPr="00EA0463">
        <w:t xml:space="preserve">q m per unit to around 30 </w:t>
      </w:r>
      <w:r>
        <w:t>S</w:t>
      </w:r>
      <w:r w:rsidRPr="00EA0463">
        <w:t>q m per unit. In this instance an average of 5.8sqm ha</w:t>
      </w:r>
      <w:r w:rsidR="00C70712">
        <w:t>d</w:t>
      </w:r>
      <w:r w:rsidRPr="00EA0463">
        <w:t xml:space="preserve"> been provided per unit in the form of balconies which f</w:t>
      </w:r>
      <w:r w:rsidR="00C70712">
        <w:t>ell</w:t>
      </w:r>
      <w:r w:rsidRPr="00EA0463">
        <w:t xml:space="preserve"> below this provision</w:t>
      </w:r>
      <w:r>
        <w:t xml:space="preserve"> but it </w:t>
      </w:r>
      <w:r w:rsidR="00C70712">
        <w:t>was</w:t>
      </w:r>
      <w:r>
        <w:t xml:space="preserve"> considered that th</w:t>
      </w:r>
      <w:r w:rsidR="00C70712">
        <w:t>o</w:t>
      </w:r>
      <w:r>
        <w:t xml:space="preserve">se </w:t>
      </w:r>
      <w:r w:rsidR="00C70712">
        <w:t>were</w:t>
      </w:r>
      <w:r>
        <w:t xml:space="preserve"> commensurate to the town centre location and to the apartments they serve</w:t>
      </w:r>
      <w:r w:rsidRPr="00EA0463">
        <w:t xml:space="preserve">. </w:t>
      </w:r>
      <w:r>
        <w:t>D</w:t>
      </w:r>
      <w:r w:rsidRPr="00EA0463">
        <w:t xml:space="preserve">ue to the </w:t>
      </w:r>
      <w:r>
        <w:t>proximity</w:t>
      </w:r>
      <w:r w:rsidRPr="00EA0463">
        <w:t xml:space="preserve"> of the proposed development to the waterfront and town centre parks there </w:t>
      </w:r>
      <w:r w:rsidR="00EE367A">
        <w:t>would</w:t>
      </w:r>
      <w:r w:rsidRPr="00EA0463">
        <w:t xml:space="preserve"> be open space available within walking distance which negate</w:t>
      </w:r>
      <w:r w:rsidR="00EE367A">
        <w:t>d</w:t>
      </w:r>
      <w:r w:rsidRPr="00EA0463">
        <w:t xml:space="preserve"> the requirement for the full provision of private or communal amenity space under this application. </w:t>
      </w:r>
    </w:p>
    <w:p w14:paraId="1FB7EC7A" w14:textId="77777777" w:rsidR="003A1DE1" w:rsidRDefault="003A1DE1" w:rsidP="003A1DE1">
      <w:pPr>
        <w:pStyle w:val="Default"/>
        <w:shd w:val="clear" w:color="auto" w:fill="FFFFFF" w:themeFill="background1"/>
      </w:pPr>
    </w:p>
    <w:p w14:paraId="1754C2A4" w14:textId="2DE54E4E" w:rsidR="003A1DE1" w:rsidRPr="00EE367A" w:rsidRDefault="00EE367A" w:rsidP="003A1DE1">
      <w:pPr>
        <w:pStyle w:val="Default"/>
        <w:shd w:val="clear" w:color="auto" w:fill="FFFFFF" w:themeFill="background1"/>
        <w:rPr>
          <w:sz w:val="23"/>
          <w:szCs w:val="23"/>
        </w:rPr>
      </w:pPr>
      <w:r w:rsidRPr="00EE367A">
        <w:rPr>
          <w:sz w:val="23"/>
          <w:szCs w:val="23"/>
        </w:rPr>
        <w:t>In terms of i</w:t>
      </w:r>
      <w:r w:rsidR="003A1DE1" w:rsidRPr="00EE367A">
        <w:rPr>
          <w:sz w:val="23"/>
          <w:szCs w:val="23"/>
        </w:rPr>
        <w:t xml:space="preserve">mpact on </w:t>
      </w:r>
      <w:r w:rsidRPr="00EE367A">
        <w:rPr>
          <w:sz w:val="23"/>
          <w:szCs w:val="23"/>
        </w:rPr>
        <w:t>r</w:t>
      </w:r>
      <w:r w:rsidR="003A1DE1" w:rsidRPr="00EE367A">
        <w:rPr>
          <w:sz w:val="23"/>
          <w:szCs w:val="23"/>
        </w:rPr>
        <w:t xml:space="preserve">esidential </w:t>
      </w:r>
      <w:r w:rsidRPr="00EE367A">
        <w:rPr>
          <w:sz w:val="23"/>
          <w:szCs w:val="23"/>
        </w:rPr>
        <w:t>a</w:t>
      </w:r>
      <w:r w:rsidR="003A1DE1" w:rsidRPr="00EE367A">
        <w:rPr>
          <w:sz w:val="23"/>
          <w:szCs w:val="23"/>
        </w:rPr>
        <w:t>menity</w:t>
      </w:r>
      <w:r w:rsidRPr="00EE367A">
        <w:rPr>
          <w:sz w:val="23"/>
          <w:szCs w:val="23"/>
        </w:rPr>
        <w:t xml:space="preserve">, </w:t>
      </w:r>
      <w:r w:rsidR="003A1DE1" w:rsidRPr="00EE367A">
        <w:t>Policy QD1 (h) state</w:t>
      </w:r>
      <w:r>
        <w:t>d</w:t>
      </w:r>
      <w:r w:rsidR="003A1DE1" w:rsidRPr="00EE367A">
        <w:t xml:space="preserve"> that design and layout should not conflict with adjacent land uses and there should be no unacceptable adverse effect on existing or proposed properties in terms of over-looking, loss of light, overshadowing, noise or other disturbance. The proposed development </w:t>
      </w:r>
      <w:r>
        <w:t>was</w:t>
      </w:r>
      <w:r w:rsidR="003A1DE1" w:rsidRPr="00EE367A">
        <w:t xml:space="preserve"> compatible with the adjacent residential uses to the northeast and north of the site.  </w:t>
      </w:r>
    </w:p>
    <w:p w14:paraId="247995C9" w14:textId="01E5D7F8" w:rsidR="003A1DE1" w:rsidRPr="002F141F" w:rsidRDefault="003A1DE1" w:rsidP="003A1DE1">
      <w:pPr>
        <w:pStyle w:val="Default"/>
        <w:shd w:val="clear" w:color="auto" w:fill="FFFFFF" w:themeFill="background1"/>
      </w:pPr>
      <w:r w:rsidRPr="005A6644">
        <w:lastRenderedPageBreak/>
        <w:t xml:space="preserve">There </w:t>
      </w:r>
      <w:r w:rsidR="00EE367A">
        <w:t xml:space="preserve">were </w:t>
      </w:r>
      <w:r w:rsidRPr="005A6644">
        <w:t>bedroom windows and side balcony windows proposed on the gable</w:t>
      </w:r>
      <w:r w:rsidRPr="002F141F">
        <w:t xml:space="preserve"> elevation at both first and second floor level and a kitchen/dining room window proposed at third floor level on the gable of the proposed extension looking towards the rear amenity of the adjacent flats and the parking area to the rear of the flats. </w:t>
      </w:r>
    </w:p>
    <w:p w14:paraId="6773F5AB" w14:textId="0297F6BB" w:rsidR="003A1DE1" w:rsidRDefault="003A1DE1" w:rsidP="003A1DE1">
      <w:pPr>
        <w:pStyle w:val="Default"/>
        <w:shd w:val="clear" w:color="auto" w:fill="FFFFFF" w:themeFill="background1"/>
      </w:pPr>
      <w:r w:rsidRPr="005A6644">
        <w:rPr>
          <w:shd w:val="clear" w:color="auto" w:fill="FFFFFF" w:themeFill="background1"/>
        </w:rPr>
        <w:t xml:space="preserve">There </w:t>
      </w:r>
      <w:r w:rsidR="00EE367A">
        <w:rPr>
          <w:shd w:val="clear" w:color="auto" w:fill="FFFFFF" w:themeFill="background1"/>
        </w:rPr>
        <w:t xml:space="preserve">were </w:t>
      </w:r>
      <w:r w:rsidRPr="005A6644">
        <w:rPr>
          <w:shd w:val="clear" w:color="auto" w:fill="FFFFFF" w:themeFill="background1"/>
        </w:rPr>
        <w:t xml:space="preserve">also windows proposed on the link which </w:t>
      </w:r>
      <w:r w:rsidR="00EE367A">
        <w:rPr>
          <w:shd w:val="clear" w:color="auto" w:fill="FFFFFF" w:themeFill="background1"/>
        </w:rPr>
        <w:t>were</w:t>
      </w:r>
      <w:r w:rsidRPr="005A6644">
        <w:rPr>
          <w:shd w:val="clear" w:color="auto" w:fill="FFFFFF" w:themeFill="background1"/>
        </w:rPr>
        <w:t xml:space="preserve"> in line with the amenity area of the adjacent apartments. Th</w:t>
      </w:r>
      <w:r w:rsidR="00EE367A">
        <w:rPr>
          <w:shd w:val="clear" w:color="auto" w:fill="FFFFFF" w:themeFill="background1"/>
        </w:rPr>
        <w:t>o</w:t>
      </w:r>
      <w:r w:rsidRPr="005A6644">
        <w:rPr>
          <w:shd w:val="clear" w:color="auto" w:fill="FFFFFF" w:themeFill="background1"/>
        </w:rPr>
        <w:t>se windows ha</w:t>
      </w:r>
      <w:r w:rsidR="00EE367A">
        <w:rPr>
          <w:shd w:val="clear" w:color="auto" w:fill="FFFFFF" w:themeFill="background1"/>
        </w:rPr>
        <w:t>d</w:t>
      </w:r>
      <w:r w:rsidRPr="005A6644">
        <w:rPr>
          <w:shd w:val="clear" w:color="auto" w:fill="FFFFFF" w:themeFill="background1"/>
        </w:rPr>
        <w:t xml:space="preserve"> been conditioned to be finished in</w:t>
      </w:r>
      <w:r w:rsidRPr="002F141F">
        <w:t xml:space="preserve"> </w:t>
      </w:r>
      <w:r w:rsidRPr="005A6644">
        <w:rPr>
          <w:shd w:val="clear" w:color="auto" w:fill="FFFFFF" w:themeFill="background1"/>
        </w:rPr>
        <w:t>obscure glazing and be non-opening below 1.7m to ensure that direct over-looking d</w:t>
      </w:r>
      <w:r w:rsidR="00EE367A">
        <w:rPr>
          <w:shd w:val="clear" w:color="auto" w:fill="FFFFFF" w:themeFill="background1"/>
        </w:rPr>
        <w:t>id</w:t>
      </w:r>
      <w:r w:rsidRPr="005A6644">
        <w:rPr>
          <w:shd w:val="clear" w:color="auto" w:fill="FFFFFF" w:themeFill="background1"/>
        </w:rPr>
        <w:t xml:space="preserve"> not occur.</w:t>
      </w:r>
      <w:r w:rsidRPr="002F141F">
        <w:t xml:space="preserve"> </w:t>
      </w:r>
    </w:p>
    <w:p w14:paraId="3530225D" w14:textId="77777777" w:rsidR="00D76CD0" w:rsidRPr="002F141F" w:rsidRDefault="00D76CD0" w:rsidP="003A1DE1">
      <w:pPr>
        <w:pStyle w:val="Default"/>
        <w:shd w:val="clear" w:color="auto" w:fill="FFFFFF" w:themeFill="background1"/>
        <w:rPr>
          <w:b/>
          <w:bCs/>
        </w:rPr>
      </w:pPr>
    </w:p>
    <w:p w14:paraId="4F5E7D6B" w14:textId="4A7350D7" w:rsidR="003A1DE1" w:rsidRPr="002F141F" w:rsidRDefault="003A1DE1" w:rsidP="003A1DE1">
      <w:pPr>
        <w:pStyle w:val="Default"/>
      </w:pPr>
      <w:r w:rsidRPr="002F141F">
        <w:t xml:space="preserve">The windows closest to the application site </w:t>
      </w:r>
      <w:r w:rsidR="00EE367A">
        <w:t>were</w:t>
      </w:r>
      <w:r w:rsidRPr="002F141F">
        <w:t xml:space="preserve"> bathroom windows</w:t>
      </w:r>
      <w:r>
        <w:t xml:space="preserve"> which </w:t>
      </w:r>
      <w:r w:rsidR="00EE367A">
        <w:t>were</w:t>
      </w:r>
      <w:r>
        <w:t xml:space="preserve"> opaque</w:t>
      </w:r>
      <w:r w:rsidRPr="002F141F">
        <w:t>, with the next windows over serving the kitchens. The 45-degree light test ha</w:t>
      </w:r>
      <w:r w:rsidR="00EE367A">
        <w:t>d</w:t>
      </w:r>
      <w:r w:rsidRPr="002F141F">
        <w:t xml:space="preserve"> been employed to assist assessment and it </w:t>
      </w:r>
      <w:r w:rsidR="00EE367A">
        <w:t>was</w:t>
      </w:r>
      <w:r w:rsidRPr="002F141F">
        <w:t xml:space="preserve"> noted that the proposed extension d</w:t>
      </w:r>
      <w:r w:rsidR="00EE367A">
        <w:t>id</w:t>
      </w:r>
      <w:r w:rsidRPr="002F141F">
        <w:t xml:space="preserve"> breach this test.</w:t>
      </w:r>
      <w:r w:rsidRPr="005220AC">
        <w:t xml:space="preserve"> </w:t>
      </w:r>
      <w:r>
        <w:t xml:space="preserve">It </w:t>
      </w:r>
      <w:r w:rsidR="00EE367A">
        <w:t>was</w:t>
      </w:r>
      <w:r>
        <w:t xml:space="preserve"> important to note that th</w:t>
      </w:r>
      <w:r w:rsidR="00EE367A">
        <w:t xml:space="preserve">at was </w:t>
      </w:r>
      <w:r>
        <w:t xml:space="preserve">intended as guidance only and </w:t>
      </w:r>
      <w:r w:rsidR="00EE367A">
        <w:t xml:space="preserve">was </w:t>
      </w:r>
      <w:r>
        <w:t xml:space="preserve">not a rigid standard which must be met in every case. Rather it </w:t>
      </w:r>
      <w:r w:rsidR="00EE367A">
        <w:t>was</w:t>
      </w:r>
      <w:r>
        <w:t xml:space="preserve"> an assessment tool which </w:t>
      </w:r>
      <w:r w:rsidR="00EE367A">
        <w:t xml:space="preserve">would </w:t>
      </w:r>
      <w:r>
        <w:t xml:space="preserve">be used in conjunction with other relevant factors in order to gauge the acceptability of proposals in terms of the overshadowing / loss of light impact upon neighbouring properties. </w:t>
      </w:r>
      <w:r w:rsidR="00EE367A">
        <w:t xml:space="preserve">The </w:t>
      </w:r>
      <w:r>
        <w:t>rooms to the rear of the adjacent flats consist</w:t>
      </w:r>
      <w:r w:rsidR="00EE367A">
        <w:t>ed</w:t>
      </w:r>
      <w:r>
        <w:t xml:space="preserve"> of bathrooms with opaque glazing and a kitchen window with the living rooms and bedrooms facing on to High Street.</w:t>
      </w:r>
      <w:r w:rsidRPr="002F141F">
        <w:t xml:space="preserve"> </w:t>
      </w:r>
      <w:r>
        <w:t xml:space="preserve"> In this case the separation distance of 15m between the proposed extension and neighbouring windows </w:t>
      </w:r>
      <w:r w:rsidR="00EE367A">
        <w:t>would</w:t>
      </w:r>
      <w:r>
        <w:t xml:space="preserve"> limit any loss of daylight or sunlight to the occupiers.  </w:t>
      </w:r>
    </w:p>
    <w:p w14:paraId="76FE4AF5" w14:textId="77777777" w:rsidR="003A1DE1" w:rsidRDefault="003A1DE1" w:rsidP="003A1DE1">
      <w:pPr>
        <w:pStyle w:val="Default"/>
        <w:shd w:val="clear" w:color="auto" w:fill="FFFFFF" w:themeFill="background1"/>
        <w:rPr>
          <w:b/>
          <w:bCs/>
        </w:rPr>
      </w:pPr>
    </w:p>
    <w:p w14:paraId="6DFF1F87" w14:textId="72CBB8F8" w:rsidR="003A1DE1" w:rsidRDefault="003A1DE1" w:rsidP="003A1DE1">
      <w:pPr>
        <w:pStyle w:val="Default"/>
      </w:pPr>
      <w:r w:rsidRPr="009F64B9">
        <w:t xml:space="preserve">The rear of the terrace dwellings 30-36 </w:t>
      </w:r>
      <w:r w:rsidR="004C32E0">
        <w:t>S</w:t>
      </w:r>
      <w:r w:rsidRPr="009F64B9">
        <w:t xml:space="preserve">trand </w:t>
      </w:r>
      <w:r w:rsidR="004C32E0">
        <w:t>M</w:t>
      </w:r>
      <w:r w:rsidRPr="009F64B9">
        <w:t xml:space="preserve">ews back onto the application site with approx. 23m between the rear of the proposed extension and the rear boundary of the dwellings. There </w:t>
      </w:r>
      <w:r w:rsidR="00EE367A">
        <w:t>was</w:t>
      </w:r>
      <w:r w:rsidRPr="009F64B9">
        <w:t xml:space="preserve"> approx. 28m between the opposing rear elevations. As stated above, balconies </w:t>
      </w:r>
      <w:r w:rsidR="00EE367A">
        <w:t>were</w:t>
      </w:r>
      <w:r w:rsidRPr="009F64B9">
        <w:t xml:space="preserve"> proposed on the rear elevation along with windows. The balconies </w:t>
      </w:r>
      <w:r w:rsidR="00EE367A">
        <w:t xml:space="preserve">were </w:t>
      </w:r>
      <w:r w:rsidRPr="009F64B9">
        <w:t xml:space="preserve">recessed and </w:t>
      </w:r>
      <w:r w:rsidR="00EE367A">
        <w:t>were</w:t>
      </w:r>
      <w:r w:rsidRPr="009F64B9">
        <w:t xml:space="preserve"> of small scale. The adjacent apartments ha</w:t>
      </w:r>
      <w:r w:rsidR="00EE367A">
        <w:t>d</w:t>
      </w:r>
      <w:r w:rsidRPr="009F64B9">
        <w:t xml:space="preserve"> a full length external balcony to the rear on the second floor which also ha</w:t>
      </w:r>
      <w:r w:rsidR="00EE367A">
        <w:t>d</w:t>
      </w:r>
      <w:r w:rsidRPr="009F64B9">
        <w:t xml:space="preserve"> an outlook in the same direction as that of the proposal. </w:t>
      </w:r>
      <w:r w:rsidRPr="00667A60">
        <w:t xml:space="preserve">The dwellings at Strand Mews </w:t>
      </w:r>
      <w:r w:rsidR="00EE367A">
        <w:t>were</w:t>
      </w:r>
      <w:r w:rsidRPr="00667A60">
        <w:t xml:space="preserve"> front facing to the south-west and look</w:t>
      </w:r>
      <w:r w:rsidR="004C32E0">
        <w:t>ed</w:t>
      </w:r>
      <w:r w:rsidRPr="00667A60">
        <w:t xml:space="preserve"> out onto the existing parking area. The windows proposed on the rear of the extension </w:t>
      </w:r>
      <w:r w:rsidR="00EE367A">
        <w:t>were</w:t>
      </w:r>
      <w:r w:rsidRPr="00667A60">
        <w:t xml:space="preserve"> orientated to the north-west which mean</w:t>
      </w:r>
      <w:r w:rsidR="00EE367A">
        <w:t>t</w:t>
      </w:r>
      <w:r w:rsidRPr="00667A60">
        <w:t xml:space="preserve"> that over-looking from th</w:t>
      </w:r>
      <w:r w:rsidR="00EE367A">
        <w:t>o</w:t>
      </w:r>
      <w:r w:rsidRPr="00667A60">
        <w:t xml:space="preserve">se windows </w:t>
      </w:r>
      <w:r w:rsidR="00EE367A">
        <w:t xml:space="preserve">would </w:t>
      </w:r>
      <w:r w:rsidRPr="00667A60">
        <w:t xml:space="preserve">only have oblique views towards 1-3 Strand Mews and not direct. Whilst balconies </w:t>
      </w:r>
      <w:r w:rsidR="00EE367A">
        <w:t>were</w:t>
      </w:r>
      <w:r w:rsidRPr="00667A60">
        <w:t xml:space="preserve"> proposed on this rear elevation, the floor area of them ranges at 3-4sqm at first and second floor level and then there </w:t>
      </w:r>
      <w:r w:rsidR="00E60D9D">
        <w:t>was</w:t>
      </w:r>
      <w:r w:rsidRPr="00667A60">
        <w:t xml:space="preserve"> one larger area at 15sqm on the third floor. The balconies </w:t>
      </w:r>
      <w:r w:rsidR="00E60D9D">
        <w:t>were</w:t>
      </w:r>
      <w:r w:rsidRPr="00667A60">
        <w:t xml:space="preserve"> recessed into the building so views </w:t>
      </w:r>
      <w:r w:rsidR="00E60D9D">
        <w:t>would</w:t>
      </w:r>
      <w:r w:rsidRPr="00667A60">
        <w:t xml:space="preserve"> be directed towards the north-west. It </w:t>
      </w:r>
      <w:r w:rsidR="00E60D9D">
        <w:t>was</w:t>
      </w:r>
      <w:r w:rsidRPr="00667A60">
        <w:t xml:space="preserve"> acknowledged that oblique views </w:t>
      </w:r>
      <w:r w:rsidR="00E60D9D">
        <w:t>could</w:t>
      </w:r>
      <w:r w:rsidRPr="00667A60">
        <w:t xml:space="preserve"> be taken from the balustrades but the relevant area associated with 1-3 Strand Mews serves front gardens which </w:t>
      </w:r>
      <w:r w:rsidR="00E60D9D">
        <w:t>were</w:t>
      </w:r>
      <w:r w:rsidRPr="00667A60">
        <w:t xml:space="preserve"> already open to public views. </w:t>
      </w:r>
    </w:p>
    <w:p w14:paraId="6F697434" w14:textId="77777777" w:rsidR="003A1DE1" w:rsidRPr="00E60D9D" w:rsidRDefault="003A1DE1" w:rsidP="003A1DE1">
      <w:pPr>
        <w:pStyle w:val="Default"/>
      </w:pPr>
    </w:p>
    <w:p w14:paraId="2422396C" w14:textId="0BDEA36B" w:rsidR="003A1DE1" w:rsidRPr="00E60D9D" w:rsidRDefault="00E60D9D" w:rsidP="003A1DE1">
      <w:pPr>
        <w:pStyle w:val="Default"/>
        <w:rPr>
          <w:b/>
          <w:bCs/>
        </w:rPr>
      </w:pPr>
      <w:r w:rsidRPr="00E60D9D">
        <w:t>In relation to a</w:t>
      </w:r>
      <w:r w:rsidR="003A1DE1" w:rsidRPr="00E60D9D">
        <w:t xml:space="preserve">rchaeology and </w:t>
      </w:r>
      <w:r w:rsidRPr="00E60D9D">
        <w:t>b</w:t>
      </w:r>
      <w:r w:rsidR="003A1DE1" w:rsidRPr="00E60D9D">
        <w:t xml:space="preserve">uilt </w:t>
      </w:r>
      <w:r w:rsidRPr="00E60D9D">
        <w:t>h</w:t>
      </w:r>
      <w:r w:rsidR="003A1DE1" w:rsidRPr="00E60D9D">
        <w:t>eritage</w:t>
      </w:r>
      <w:r w:rsidRPr="00E60D9D">
        <w:t>, t</w:t>
      </w:r>
      <w:r w:rsidR="003A1DE1" w:rsidRPr="00E60D9D">
        <w:t xml:space="preserve">he proposal </w:t>
      </w:r>
      <w:r w:rsidR="003A1DE1" w:rsidRPr="00056E68">
        <w:t>include</w:t>
      </w:r>
      <w:r>
        <w:t>d</w:t>
      </w:r>
      <w:r w:rsidR="003A1DE1" w:rsidRPr="00056E68">
        <w:t xml:space="preserve"> the demolition of the detached single storey building to the rear of the site</w:t>
      </w:r>
      <w:r w:rsidR="003A1DE1">
        <w:t xml:space="preserve"> and </w:t>
      </w:r>
      <w:r w:rsidR="003A1DE1" w:rsidRPr="00056E68">
        <w:t>the boundary wall</w:t>
      </w:r>
      <w:r w:rsidR="003A1DE1">
        <w:t xml:space="preserve"> enclosing it,</w:t>
      </w:r>
      <w:r w:rsidR="003A1DE1" w:rsidRPr="00056E68">
        <w:t xml:space="preserve"> in addition to some elements of the rear elevation of King House. The building to the rear of the site </w:t>
      </w:r>
      <w:r>
        <w:t>was</w:t>
      </w:r>
      <w:r w:rsidR="003A1DE1" w:rsidRPr="00056E68">
        <w:t xml:space="preserve"> single storey and constructed in blockwork with a corrugated metal roof</w:t>
      </w:r>
      <w:r w:rsidR="003A1DE1">
        <w:t xml:space="preserve"> and d</w:t>
      </w:r>
      <w:r>
        <w:t xml:space="preserve">id not </w:t>
      </w:r>
      <w:r w:rsidR="003A1DE1" w:rsidRPr="00056E68">
        <w:t>display any of the typical characteristics of the buildings in the conservation area listed in the design guide</w:t>
      </w:r>
      <w:r w:rsidR="003A1DE1">
        <w:t xml:space="preserve">.  </w:t>
      </w:r>
      <w:r w:rsidR="003A1DE1" w:rsidRPr="00056E68">
        <w:t xml:space="preserve">The 2m high wall enclosing it </w:t>
      </w:r>
      <w:r>
        <w:t xml:space="preserve">was </w:t>
      </w:r>
      <w:r w:rsidR="003A1DE1" w:rsidRPr="00056E68">
        <w:t xml:space="preserve">partially constructed in stone, and the rear section </w:t>
      </w:r>
      <w:r>
        <w:t>was</w:t>
      </w:r>
      <w:r w:rsidR="003A1DE1" w:rsidRPr="00056E68">
        <w:t xml:space="preserve"> brick. In view of all of th</w:t>
      </w:r>
      <w:r w:rsidR="004C32E0">
        <w:t>o</w:t>
      </w:r>
      <w:r w:rsidR="003A1DE1" w:rsidRPr="00056E68">
        <w:t xml:space="preserve">se considerations, the rear outbuilding and boundary wall </w:t>
      </w:r>
      <w:r>
        <w:t>were</w:t>
      </w:r>
      <w:r w:rsidR="003A1DE1" w:rsidRPr="00056E68">
        <w:t xml:space="preserve"> not considered to make a positive contribution to the</w:t>
      </w:r>
      <w:r w:rsidR="004C32E0">
        <w:t xml:space="preserve"> conservation area</w:t>
      </w:r>
      <w:r w:rsidR="003A1DE1" w:rsidRPr="00056E68">
        <w:t xml:space="preserve"> and would be no objection in principle to their demolition</w:t>
      </w:r>
      <w:r w:rsidR="003A1DE1">
        <w:t xml:space="preserve">.  </w:t>
      </w:r>
      <w:r w:rsidR="003A1DE1" w:rsidRPr="0089135F">
        <w:t xml:space="preserve">Some sections of the rear elevation of King </w:t>
      </w:r>
      <w:r w:rsidR="003A1DE1" w:rsidRPr="0089135F">
        <w:lastRenderedPageBreak/>
        <w:t xml:space="preserve">House </w:t>
      </w:r>
      <w:r>
        <w:t>were</w:t>
      </w:r>
      <w:r w:rsidR="003A1DE1" w:rsidRPr="0089135F">
        <w:t xml:space="preserve"> also proposed to be demolished in order to permit the construction of a glass link to the new apartment building beyond. Most of the glazing on the existing rear elevation </w:t>
      </w:r>
      <w:r w:rsidR="004C32E0">
        <w:t>was</w:t>
      </w:r>
      <w:r w:rsidR="003A1DE1" w:rsidRPr="0089135F">
        <w:t xml:space="preserve"> double glazed and there would be no objection to their removal. The majority of the historic fabric of King House </w:t>
      </w:r>
      <w:r>
        <w:t>was</w:t>
      </w:r>
      <w:r w:rsidR="003A1DE1" w:rsidRPr="0089135F">
        <w:t xml:space="preserve"> being retained and it </w:t>
      </w:r>
      <w:r>
        <w:t>was</w:t>
      </w:r>
      <w:r w:rsidR="003A1DE1" w:rsidRPr="0089135F">
        <w:t xml:space="preserve"> considered that the building ma</w:t>
      </w:r>
      <w:r>
        <w:t>de</w:t>
      </w:r>
      <w:r w:rsidR="003A1DE1" w:rsidRPr="0089135F">
        <w:t xml:space="preserve"> a material contribution to the </w:t>
      </w:r>
      <w:r w:rsidR="004C32E0">
        <w:t>conservation area</w:t>
      </w:r>
      <w:r w:rsidR="003A1DE1" w:rsidRPr="0089135F">
        <w:t xml:space="preserve"> and therefore its retention and incorporation into the scheme </w:t>
      </w:r>
      <w:r>
        <w:t>was</w:t>
      </w:r>
      <w:r w:rsidR="003A1DE1" w:rsidRPr="0089135F">
        <w:t xml:space="preserve"> welcomed. </w:t>
      </w:r>
    </w:p>
    <w:p w14:paraId="5001B7C7" w14:textId="77777777" w:rsidR="003A1DE1" w:rsidRPr="00667A60" w:rsidRDefault="003A1DE1" w:rsidP="003A1DE1">
      <w:pPr>
        <w:pStyle w:val="Default"/>
      </w:pPr>
    </w:p>
    <w:p w14:paraId="3B537904" w14:textId="3B5582EA" w:rsidR="003A1DE1" w:rsidRPr="00E60D9D" w:rsidRDefault="00E60D9D" w:rsidP="003A1DE1">
      <w:pPr>
        <w:pStyle w:val="Default"/>
      </w:pPr>
      <w:r w:rsidRPr="00E60D9D">
        <w:t>In relation to a</w:t>
      </w:r>
      <w:r w:rsidR="003A1DE1" w:rsidRPr="00E60D9D">
        <w:t xml:space="preserve">ccess, </w:t>
      </w:r>
      <w:r w:rsidRPr="00E60D9D">
        <w:t>r</w:t>
      </w:r>
      <w:r w:rsidR="003A1DE1" w:rsidRPr="00E60D9D">
        <w:t xml:space="preserve">oad </w:t>
      </w:r>
      <w:r w:rsidRPr="00E60D9D">
        <w:t>s</w:t>
      </w:r>
      <w:r w:rsidR="003A1DE1" w:rsidRPr="00E60D9D">
        <w:t xml:space="preserve">afety and </w:t>
      </w:r>
      <w:r w:rsidRPr="00E60D9D">
        <w:t>c</w:t>
      </w:r>
      <w:r w:rsidR="003A1DE1" w:rsidRPr="00E60D9D">
        <w:t xml:space="preserve">ar </w:t>
      </w:r>
      <w:r w:rsidRPr="00E60D9D">
        <w:t>p</w:t>
      </w:r>
      <w:r w:rsidR="003A1DE1" w:rsidRPr="00E60D9D">
        <w:t>arking</w:t>
      </w:r>
      <w:r w:rsidRPr="00E60D9D">
        <w:t xml:space="preserve">, the Planning Officer outlined that the </w:t>
      </w:r>
      <w:r w:rsidR="003A1DE1" w:rsidRPr="00E60D9D">
        <w:t>proposal d</w:t>
      </w:r>
      <w:r>
        <w:t xml:space="preserve">id </w:t>
      </w:r>
      <w:r w:rsidR="003A1DE1" w:rsidRPr="00E60D9D">
        <w:t xml:space="preserve">not include in-curtilage parking. The site </w:t>
      </w:r>
      <w:r>
        <w:t xml:space="preserve">was </w:t>
      </w:r>
      <w:r w:rsidR="003A1DE1" w:rsidRPr="00E60D9D">
        <w:t>located within the town centre close to transport links of both bus and rail and within walking distance of amenities.  A Transport Assessment Form (TAF) was completed and submitted in support of the application. It establishe</w:t>
      </w:r>
      <w:r>
        <w:t>d</w:t>
      </w:r>
      <w:r w:rsidR="003A1DE1" w:rsidRPr="00E60D9D">
        <w:t xml:space="preserve"> that there </w:t>
      </w:r>
      <w:r>
        <w:t>were</w:t>
      </w:r>
      <w:r w:rsidR="003A1DE1" w:rsidRPr="00E60D9D">
        <w:t xml:space="preserve"> several on-street car parking spaces and public car parks located within short walking distance of the site, some of which </w:t>
      </w:r>
      <w:r w:rsidR="004C32E0">
        <w:t>were</w:t>
      </w:r>
      <w:r w:rsidR="003A1DE1" w:rsidRPr="00E60D9D">
        <w:t xml:space="preserve"> free to use after 6pm and before 8am Monday to Saturday. The parking survey demonstrated that on average there were 173 available spaces within a 200m walking distance of the site between the hours of 7pm and 7am.</w:t>
      </w:r>
      <w:r w:rsidR="003A1DE1" w:rsidRPr="00E60D9D">
        <w:rPr>
          <w:sz w:val="23"/>
          <w:szCs w:val="23"/>
        </w:rPr>
        <w:t xml:space="preserve"> </w:t>
      </w:r>
    </w:p>
    <w:p w14:paraId="0C56562A" w14:textId="77777777" w:rsidR="003A1DE1" w:rsidRDefault="003A1DE1" w:rsidP="003A1DE1">
      <w:pPr>
        <w:pStyle w:val="Default"/>
        <w:rPr>
          <w:sz w:val="23"/>
          <w:szCs w:val="23"/>
        </w:rPr>
      </w:pPr>
    </w:p>
    <w:p w14:paraId="2E5C6210" w14:textId="10A54259" w:rsidR="003A1DE1" w:rsidRPr="00293F62" w:rsidRDefault="003A1DE1" w:rsidP="00E60D9D">
      <w:pPr>
        <w:pStyle w:val="Default"/>
      </w:pPr>
      <w:r w:rsidRPr="007505A0">
        <w:t xml:space="preserve">Given the town centre location, the availability of parking spaces within walking distance of the site and of alternative modes of transport, it </w:t>
      </w:r>
      <w:r w:rsidR="00E60D9D">
        <w:t>was</w:t>
      </w:r>
      <w:r w:rsidRPr="007505A0">
        <w:t xml:space="preserve"> considered that parking </w:t>
      </w:r>
      <w:r w:rsidR="00E60D9D">
        <w:t>was</w:t>
      </w:r>
      <w:r w:rsidRPr="007505A0">
        <w:t xml:space="preserve"> not critical to serve the proposed development. </w:t>
      </w:r>
      <w:r>
        <w:t>Following the most recent objection the applicant ha</w:t>
      </w:r>
      <w:r w:rsidR="004C32E0">
        <w:t>d</w:t>
      </w:r>
      <w:r>
        <w:t xml:space="preserve"> offered the use of a travel card for a period of two years for each apartment which </w:t>
      </w:r>
      <w:r w:rsidR="00E60D9D">
        <w:t xml:space="preserve">would </w:t>
      </w:r>
      <w:r>
        <w:t xml:space="preserve">encourage the use of public transport and promote more sustainable living.  If Committee were minded then submission of details for the use of this card could be negatively conditioned.  </w:t>
      </w:r>
      <w:r w:rsidRPr="007505A0">
        <w:t xml:space="preserve">DfI Roads </w:t>
      </w:r>
      <w:r>
        <w:t xml:space="preserve">were consulted </w:t>
      </w:r>
      <w:r w:rsidRPr="007505A0">
        <w:t xml:space="preserve">and subsequently offered no objections to the proposal. </w:t>
      </w:r>
      <w:r w:rsidRPr="00293F62">
        <w:t>Historic Environment Division (HED) ha</w:t>
      </w:r>
      <w:r w:rsidR="00E60D9D">
        <w:t>d</w:t>
      </w:r>
      <w:r w:rsidRPr="00293F62">
        <w:t xml:space="preserve"> considered the impacts of the proposal on the </w:t>
      </w:r>
      <w:r>
        <w:t xml:space="preserve">nearby Grade B2 Johnny the Jig </w:t>
      </w:r>
      <w:r w:rsidR="004C32E0">
        <w:t>s</w:t>
      </w:r>
      <w:r>
        <w:t xml:space="preserve">tatute </w:t>
      </w:r>
      <w:r w:rsidRPr="00293F62">
        <w:t xml:space="preserve">and consider that the listed building </w:t>
      </w:r>
      <w:r w:rsidR="00E60D9D">
        <w:t>was</w:t>
      </w:r>
      <w:r w:rsidRPr="00293F62">
        <w:t xml:space="preserve"> sufficiently removed to remain unaffected by this application. There </w:t>
      </w:r>
      <w:r w:rsidR="00E60D9D">
        <w:t>were</w:t>
      </w:r>
      <w:r w:rsidRPr="00293F62">
        <w:t xml:space="preserve"> no archaeological, built heritage or landscape features to protect or integrate into the overall design and layout of the development. </w:t>
      </w:r>
    </w:p>
    <w:p w14:paraId="292AD30F" w14:textId="77777777" w:rsidR="003A1DE1" w:rsidRDefault="003A1DE1" w:rsidP="003A1DE1">
      <w:pPr>
        <w:pStyle w:val="Default"/>
      </w:pPr>
    </w:p>
    <w:bookmarkEnd w:id="0"/>
    <w:p w14:paraId="098E559F" w14:textId="280D622D" w:rsidR="003A1DE1" w:rsidRPr="000B6697" w:rsidRDefault="003A1DE1" w:rsidP="00E60D9D">
      <w:pPr>
        <w:pStyle w:val="Default"/>
        <w:rPr>
          <w:color w:val="auto"/>
        </w:rPr>
      </w:pPr>
      <w:r>
        <w:t xml:space="preserve">At the time of presentation </w:t>
      </w:r>
      <w:r w:rsidRPr="0089135F">
        <w:t xml:space="preserve">60 letters of representation, from 8 different addresses, </w:t>
      </w:r>
      <w:r>
        <w:t>ha</w:t>
      </w:r>
      <w:r w:rsidR="00E60D9D">
        <w:t>d</w:t>
      </w:r>
      <w:r>
        <w:t xml:space="preserve"> been</w:t>
      </w:r>
      <w:r w:rsidRPr="0089135F">
        <w:t xml:space="preserve"> received </w:t>
      </w:r>
      <w:r>
        <w:t>and</w:t>
      </w:r>
      <w:r w:rsidRPr="0089135F">
        <w:t xml:space="preserve"> this number include</w:t>
      </w:r>
      <w:r w:rsidR="00E60D9D">
        <w:t>d</w:t>
      </w:r>
      <w:r w:rsidRPr="0089135F">
        <w:t xml:space="preserve"> 2 pro-forma letters.  In accordance with the Scheme of delegation</w:t>
      </w:r>
      <w:r>
        <w:t xml:space="preserve"> </w:t>
      </w:r>
      <w:r w:rsidRPr="0089135F">
        <w:t xml:space="preserve">multiple letters of objection from one individual person (or body including any corporate entity) </w:t>
      </w:r>
      <w:r w:rsidR="00E60D9D">
        <w:t xml:space="preserve">would </w:t>
      </w:r>
      <w:r w:rsidRPr="0089135F">
        <w:t>constitute one objection.</w:t>
      </w:r>
    </w:p>
    <w:p w14:paraId="34776218" w14:textId="77777777" w:rsidR="003A1DE1" w:rsidRDefault="003A1DE1" w:rsidP="00E60D9D">
      <w:pPr>
        <w:pStyle w:val="Default"/>
      </w:pPr>
      <w:r w:rsidRPr="0089135F">
        <w:t xml:space="preserve">The objections raised varying issues which </w:t>
      </w:r>
      <w:r>
        <w:t>included</w:t>
      </w:r>
      <w:r w:rsidRPr="0089135F">
        <w:t>:</w:t>
      </w:r>
    </w:p>
    <w:p w14:paraId="62FB086F" w14:textId="77777777" w:rsidR="003A1DE1" w:rsidRPr="0089135F" w:rsidRDefault="003A1DE1" w:rsidP="004D5AE2">
      <w:pPr>
        <w:pStyle w:val="Default"/>
        <w:numPr>
          <w:ilvl w:val="0"/>
          <w:numId w:val="12"/>
        </w:numPr>
      </w:pPr>
      <w:r w:rsidRPr="0089135F">
        <w:t xml:space="preserve">Development increasing population density </w:t>
      </w:r>
    </w:p>
    <w:p w14:paraId="537F82BC" w14:textId="3827271D" w:rsidR="003A1DE1" w:rsidRPr="0089135F" w:rsidRDefault="003A1DE1" w:rsidP="004D5AE2">
      <w:pPr>
        <w:pStyle w:val="Default"/>
        <w:numPr>
          <w:ilvl w:val="0"/>
          <w:numId w:val="13"/>
        </w:numPr>
      </w:pPr>
      <w:r w:rsidRPr="0089135F">
        <w:t xml:space="preserve">Potential for noise and light pollution on nearby residential receptors </w:t>
      </w:r>
    </w:p>
    <w:p w14:paraId="5DC73C2A" w14:textId="464009BB" w:rsidR="003A1DE1" w:rsidRPr="0089135F" w:rsidRDefault="003A1DE1" w:rsidP="004D5AE2">
      <w:pPr>
        <w:pStyle w:val="Default"/>
        <w:numPr>
          <w:ilvl w:val="0"/>
          <w:numId w:val="13"/>
        </w:numPr>
      </w:pPr>
      <w:r w:rsidRPr="0089135F">
        <w:t xml:space="preserve">Impact on parking </w:t>
      </w:r>
    </w:p>
    <w:p w14:paraId="3F5BF73E" w14:textId="21C2346F" w:rsidR="003A1DE1" w:rsidRPr="0089135F" w:rsidRDefault="003A1DE1" w:rsidP="004D5AE2">
      <w:pPr>
        <w:pStyle w:val="Default"/>
        <w:numPr>
          <w:ilvl w:val="0"/>
          <w:numId w:val="13"/>
        </w:numPr>
      </w:pPr>
      <w:r w:rsidRPr="0089135F">
        <w:t xml:space="preserve">Impact on residential character </w:t>
      </w:r>
    </w:p>
    <w:p w14:paraId="4628D326" w14:textId="32625693" w:rsidR="003A1DE1" w:rsidRPr="0089135F" w:rsidRDefault="003A1DE1" w:rsidP="004D5AE2">
      <w:pPr>
        <w:pStyle w:val="Default"/>
        <w:numPr>
          <w:ilvl w:val="0"/>
          <w:numId w:val="13"/>
        </w:numPr>
      </w:pPr>
      <w:r w:rsidRPr="0089135F">
        <w:t xml:space="preserve">Loss of light and overshadowing </w:t>
      </w:r>
    </w:p>
    <w:p w14:paraId="2739398A" w14:textId="01A00D7D" w:rsidR="003A1DE1" w:rsidRDefault="003A1DE1" w:rsidP="004D5AE2">
      <w:pPr>
        <w:pStyle w:val="Default"/>
        <w:numPr>
          <w:ilvl w:val="0"/>
          <w:numId w:val="13"/>
        </w:numPr>
      </w:pPr>
      <w:r w:rsidRPr="0089135F">
        <w:t xml:space="preserve">Impact on the Conservation area </w:t>
      </w:r>
    </w:p>
    <w:p w14:paraId="596129B7" w14:textId="0F477C60" w:rsidR="003A1DE1" w:rsidRPr="0089135F" w:rsidRDefault="003A1DE1" w:rsidP="004D5AE2">
      <w:pPr>
        <w:pStyle w:val="Default"/>
      </w:pPr>
      <w:r>
        <w:t>All of th</w:t>
      </w:r>
      <w:r w:rsidR="004D5AE2">
        <w:t>o</w:t>
      </w:r>
      <w:r>
        <w:t>se matters h</w:t>
      </w:r>
      <w:r w:rsidR="004D5AE2">
        <w:t>ad</w:t>
      </w:r>
      <w:r>
        <w:t xml:space="preserve"> been covered in the detailed case officer report and also discussed in this presentation.  </w:t>
      </w:r>
      <w:r w:rsidRPr="0089135F">
        <w:t xml:space="preserve"> </w:t>
      </w:r>
    </w:p>
    <w:p w14:paraId="78E238F1" w14:textId="77777777" w:rsidR="004D5AE2" w:rsidRDefault="003A1DE1" w:rsidP="004D5AE2">
      <w:pPr>
        <w:pStyle w:val="Default"/>
        <w:rPr>
          <w:sz w:val="23"/>
          <w:szCs w:val="23"/>
        </w:rPr>
      </w:pPr>
      <w:r>
        <w:rPr>
          <w:sz w:val="23"/>
          <w:szCs w:val="23"/>
        </w:rPr>
        <w:t xml:space="preserve"> </w:t>
      </w:r>
    </w:p>
    <w:p w14:paraId="04670F3B" w14:textId="66388444" w:rsidR="003A1DE1" w:rsidRPr="004D5AE2" w:rsidRDefault="003A1DE1" w:rsidP="004D5AE2">
      <w:pPr>
        <w:pStyle w:val="Default"/>
        <w:rPr>
          <w:sz w:val="23"/>
          <w:szCs w:val="23"/>
        </w:rPr>
      </w:pPr>
      <w:r w:rsidRPr="00543E2E">
        <w:t xml:space="preserve">In summary the development of the </w:t>
      </w:r>
      <w:r w:rsidRPr="00543E2E">
        <w:rPr>
          <w:shd w:val="clear" w:color="auto" w:fill="FFFFFF" w:themeFill="background1"/>
        </w:rPr>
        <w:t>site include</w:t>
      </w:r>
      <w:r w:rsidR="004D5AE2">
        <w:rPr>
          <w:shd w:val="clear" w:color="auto" w:fill="FFFFFF" w:themeFill="background1"/>
        </w:rPr>
        <w:t>d</w:t>
      </w:r>
      <w:r w:rsidRPr="00543E2E">
        <w:t xml:space="preserve"> the removal of an unattractive outbuilding and its replacement with a high quality residential/office scheme </w:t>
      </w:r>
      <w:r>
        <w:t xml:space="preserve">which </w:t>
      </w:r>
      <w:r w:rsidRPr="00543E2E">
        <w:t>w</w:t>
      </w:r>
      <w:r w:rsidR="004D5AE2">
        <w:t xml:space="preserve">ould </w:t>
      </w:r>
      <w:r w:rsidRPr="00543E2E">
        <w:t xml:space="preserve">enhance the conservation area. The original building fronting High Street </w:t>
      </w:r>
      <w:r w:rsidR="004D5AE2">
        <w:t>would</w:t>
      </w:r>
      <w:r w:rsidRPr="00543E2E">
        <w:t xml:space="preserve"> be unaffected so the street scene in this location </w:t>
      </w:r>
      <w:r w:rsidR="004D5AE2">
        <w:t>would</w:t>
      </w:r>
      <w:r w:rsidRPr="00543E2E">
        <w:t xml:space="preserve"> not be disrupted. </w:t>
      </w:r>
      <w:r w:rsidRPr="00A62D47">
        <w:t>In terms of height, scale and massing of the new rear</w:t>
      </w:r>
      <w:r>
        <w:t xml:space="preserve"> </w:t>
      </w:r>
      <w:r w:rsidRPr="00A62D47">
        <w:t xml:space="preserve">building the height </w:t>
      </w:r>
      <w:r w:rsidR="004D5AE2">
        <w:t>was</w:t>
      </w:r>
      <w:r w:rsidRPr="00A62D47">
        <w:t xml:space="preserve"> set at a </w:t>
      </w:r>
      <w:r w:rsidRPr="00A62D47">
        <w:lastRenderedPageBreak/>
        <w:t>level that</w:t>
      </w:r>
      <w:r w:rsidR="004D5AE2">
        <w:t xml:space="preserve"> was</w:t>
      </w:r>
      <w:r w:rsidRPr="00A62D47">
        <w:t xml:space="preserve"> below the</w:t>
      </w:r>
      <w:r>
        <w:t xml:space="preserve"> </w:t>
      </w:r>
      <w:r w:rsidRPr="00A62D47">
        <w:t>ridge line of the main building fronting onto High</w:t>
      </w:r>
      <w:r>
        <w:t xml:space="preserve"> </w:t>
      </w:r>
      <w:r w:rsidRPr="00A62D47">
        <w:t xml:space="preserve">Street and </w:t>
      </w:r>
      <w:r w:rsidR="004D5AE2">
        <w:t>was</w:t>
      </w:r>
      <w:r w:rsidRPr="00A62D47">
        <w:t xml:space="preserve"> therefore invisible from High Street.</w:t>
      </w:r>
      <w:r>
        <w:t xml:space="preserve"> </w:t>
      </w:r>
      <w:r w:rsidRPr="00A62D47">
        <w:t xml:space="preserve">The buildings to the south (43 and 45 High Street) </w:t>
      </w:r>
      <w:r w:rsidR="004D5AE2">
        <w:t>were</w:t>
      </w:r>
      <w:r w:rsidRPr="00A62D47">
        <w:t xml:space="preserve"> significantly taller than the proposal meaning that</w:t>
      </w:r>
      <w:r>
        <w:t xml:space="preserve"> </w:t>
      </w:r>
      <w:r w:rsidRPr="00A62D47">
        <w:t xml:space="preserve">when viewed from Strand Mews the proposal </w:t>
      </w:r>
      <w:r w:rsidR="004D5AE2">
        <w:t>was</w:t>
      </w:r>
      <w:r w:rsidRPr="00A62D47">
        <w:t xml:space="preserve"> set</w:t>
      </w:r>
      <w:r>
        <w:t xml:space="preserve"> </w:t>
      </w:r>
      <w:r w:rsidRPr="00A62D47">
        <w:t>against them as a backdrop resulting in minimal visual</w:t>
      </w:r>
      <w:r>
        <w:t xml:space="preserve"> </w:t>
      </w:r>
      <w:r w:rsidRPr="00A62D47">
        <w:t>impact on the area</w:t>
      </w:r>
      <w:r>
        <w:t xml:space="preserve">.  It </w:t>
      </w:r>
      <w:r w:rsidR="004D5AE2">
        <w:t>was</w:t>
      </w:r>
      <w:r>
        <w:t xml:space="preserve"> considered that </w:t>
      </w:r>
      <w:r w:rsidRPr="00A62D47">
        <w:t xml:space="preserve">the proposal </w:t>
      </w:r>
      <w:r w:rsidR="004D5AE2">
        <w:t>was</w:t>
      </w:r>
      <w:r w:rsidRPr="00A62D47">
        <w:t xml:space="preserve"> in keeping with the</w:t>
      </w:r>
      <w:r>
        <w:t xml:space="preserve"> </w:t>
      </w:r>
      <w:r w:rsidRPr="00A62D47">
        <w:t xml:space="preserve">surroundings </w:t>
      </w:r>
      <w:r>
        <w:t xml:space="preserve">and the density </w:t>
      </w:r>
      <w:r w:rsidR="004D5AE2">
        <w:t>was</w:t>
      </w:r>
      <w:r>
        <w:t xml:space="preserve"> no higher than that of the surrounding area.  </w:t>
      </w:r>
      <w:r w:rsidRPr="00A62D47">
        <w:t xml:space="preserve">The apartments </w:t>
      </w:r>
      <w:r w:rsidR="004D5AE2">
        <w:t>would</w:t>
      </w:r>
      <w:r w:rsidRPr="00A62D47">
        <w:t xml:space="preserve"> have no adverse impact on</w:t>
      </w:r>
      <w:r>
        <w:t xml:space="preserve"> </w:t>
      </w:r>
      <w:r w:rsidRPr="00A62D47">
        <w:t xml:space="preserve">adjacent properties and </w:t>
      </w:r>
      <w:r w:rsidR="004D5AE2">
        <w:t xml:space="preserve">would </w:t>
      </w:r>
      <w:r w:rsidRPr="00A62D47">
        <w:t>cause no significant</w:t>
      </w:r>
      <w:r>
        <w:t xml:space="preserve"> </w:t>
      </w:r>
      <w:r w:rsidRPr="00A62D47">
        <w:t>overlooking or overshadowing.</w:t>
      </w:r>
      <w:r>
        <w:t xml:space="preserve"> T</w:t>
      </w:r>
      <w:r w:rsidRPr="00A62D47">
        <w:t xml:space="preserve">here </w:t>
      </w:r>
      <w:r w:rsidR="004D5AE2">
        <w:t xml:space="preserve">was </w:t>
      </w:r>
      <w:r w:rsidRPr="00A62D47">
        <w:t>sufficient</w:t>
      </w:r>
      <w:r>
        <w:t xml:space="preserve"> </w:t>
      </w:r>
      <w:r w:rsidRPr="00A62D47">
        <w:t xml:space="preserve">separation </w:t>
      </w:r>
      <w:r>
        <w:t xml:space="preserve">between the proposed development and the existing two storey dwellings to the rear, </w:t>
      </w:r>
      <w:r w:rsidRPr="00A62D47">
        <w:t xml:space="preserve">as the public road </w:t>
      </w:r>
      <w:r w:rsidR="004D5AE2">
        <w:t>was</w:t>
      </w:r>
      <w:r w:rsidRPr="00A62D47">
        <w:t xml:space="preserve"> between</w:t>
      </w:r>
      <w:r>
        <w:t>,</w:t>
      </w:r>
      <w:r w:rsidRPr="00A62D47">
        <w:t xml:space="preserve"> which </w:t>
      </w:r>
      <w:r w:rsidR="004D5AE2">
        <w:t xml:space="preserve">would </w:t>
      </w:r>
      <w:r w:rsidRPr="00A62D47">
        <w:t>reduce any adverse impacts on</w:t>
      </w:r>
      <w:r>
        <w:t xml:space="preserve"> </w:t>
      </w:r>
      <w:r w:rsidRPr="00A62D47">
        <w:t>residential amenity</w:t>
      </w:r>
      <w:r>
        <w:t xml:space="preserve">.  </w:t>
      </w:r>
      <w:r w:rsidRPr="00543E2E">
        <w:t>Therefore</w:t>
      </w:r>
      <w:r>
        <w:t>,</w:t>
      </w:r>
      <w:r w:rsidRPr="00543E2E">
        <w:t xml:space="preserve"> on this basis it </w:t>
      </w:r>
      <w:r w:rsidR="004D5AE2">
        <w:t>was</w:t>
      </w:r>
      <w:r w:rsidRPr="00543E2E">
        <w:t xml:space="preserve"> recommended that planning permission should be granted subject to the stated planning conditions</w:t>
      </w:r>
      <w:r>
        <w:t xml:space="preserve"> with delegated powers to amend the condition relating to the travel cards.</w:t>
      </w:r>
      <w:r w:rsidRPr="00543E2E">
        <w:t xml:space="preserve">  </w:t>
      </w:r>
    </w:p>
    <w:p w14:paraId="2FBD886E" w14:textId="77777777" w:rsidR="00853B22" w:rsidRDefault="00853B22" w:rsidP="00853B22">
      <w:pPr>
        <w:rPr>
          <w:rFonts w:cs="Arial"/>
          <w:szCs w:val="24"/>
        </w:rPr>
      </w:pPr>
    </w:p>
    <w:p w14:paraId="39DEA214" w14:textId="2741F9CC" w:rsidR="00F0587A" w:rsidRDefault="00826915" w:rsidP="00853B22">
      <w:pPr>
        <w:rPr>
          <w:rFonts w:cs="Arial"/>
          <w:szCs w:val="24"/>
        </w:rPr>
      </w:pPr>
      <w:r>
        <w:rPr>
          <w:rFonts w:cs="Arial"/>
          <w:szCs w:val="24"/>
        </w:rPr>
        <w:t xml:space="preserve">The Chair invited questions from Members for the Planning Officer. </w:t>
      </w:r>
    </w:p>
    <w:p w14:paraId="35F43012" w14:textId="77777777" w:rsidR="00826915" w:rsidRDefault="00826915" w:rsidP="00853B22">
      <w:pPr>
        <w:rPr>
          <w:rFonts w:cs="Arial"/>
          <w:szCs w:val="24"/>
        </w:rPr>
      </w:pPr>
    </w:p>
    <w:p w14:paraId="2E8E36A2" w14:textId="1BB43B08" w:rsidR="00826915" w:rsidRDefault="00826915" w:rsidP="00853B22">
      <w:pPr>
        <w:rPr>
          <w:rFonts w:cs="Arial"/>
          <w:szCs w:val="24"/>
        </w:rPr>
      </w:pPr>
      <w:r>
        <w:rPr>
          <w:rFonts w:cs="Arial"/>
          <w:szCs w:val="24"/>
        </w:rPr>
        <w:t xml:space="preserve">Councillor Cathcart queried the response received from DfI in respect of the survey and did not agree with the idea that residents should use pay and display car parks. </w:t>
      </w:r>
    </w:p>
    <w:p w14:paraId="562C2D73" w14:textId="77777777" w:rsidR="00826915" w:rsidRDefault="00826915" w:rsidP="00853B22">
      <w:pPr>
        <w:rPr>
          <w:rFonts w:cs="Arial"/>
          <w:szCs w:val="24"/>
        </w:rPr>
      </w:pPr>
    </w:p>
    <w:p w14:paraId="4917C708" w14:textId="43A099A2" w:rsidR="00826915" w:rsidRDefault="00826915" w:rsidP="00853B22">
      <w:pPr>
        <w:rPr>
          <w:rFonts w:cs="Arial"/>
          <w:szCs w:val="24"/>
        </w:rPr>
      </w:pPr>
      <w:r>
        <w:rPr>
          <w:rFonts w:cs="Arial"/>
          <w:szCs w:val="24"/>
        </w:rPr>
        <w:t xml:space="preserve">The Head of Planning clarified that DfI responded with an opinion but were content for the Planning department to assess the parking. </w:t>
      </w:r>
      <w:r w:rsidR="00D76CD0">
        <w:rPr>
          <w:rFonts w:cs="Arial"/>
          <w:szCs w:val="24"/>
        </w:rPr>
        <w:t xml:space="preserve">She highlighted the considerations including the </w:t>
      </w:r>
      <w:r>
        <w:rPr>
          <w:rFonts w:cs="Arial"/>
          <w:szCs w:val="24"/>
        </w:rPr>
        <w:t>town centre location, proximity to public transport, availability of car parks in the area and</w:t>
      </w:r>
      <w:r w:rsidR="00D76CD0">
        <w:rPr>
          <w:rFonts w:cs="Arial"/>
          <w:szCs w:val="24"/>
        </w:rPr>
        <w:t xml:space="preserve"> t</w:t>
      </w:r>
      <w:r w:rsidR="000C6C4E">
        <w:rPr>
          <w:rFonts w:cs="Arial"/>
          <w:szCs w:val="24"/>
        </w:rPr>
        <w:t xml:space="preserve">ravel cards would be provided to promote sustainable travel. </w:t>
      </w:r>
    </w:p>
    <w:p w14:paraId="2B9C0609" w14:textId="77777777" w:rsidR="000C6C4E" w:rsidRDefault="000C6C4E" w:rsidP="00853B22">
      <w:pPr>
        <w:rPr>
          <w:rFonts w:cs="Arial"/>
          <w:szCs w:val="24"/>
        </w:rPr>
      </w:pPr>
    </w:p>
    <w:p w14:paraId="6FCEE277" w14:textId="1417DE17" w:rsidR="000C6C4E" w:rsidRDefault="000C6C4E" w:rsidP="00853B22">
      <w:pPr>
        <w:rPr>
          <w:rFonts w:cs="Arial"/>
          <w:szCs w:val="24"/>
        </w:rPr>
      </w:pPr>
      <w:r>
        <w:rPr>
          <w:rFonts w:cs="Arial"/>
          <w:szCs w:val="24"/>
        </w:rPr>
        <w:t xml:space="preserve">Councillor Cathcart questioned if an additional condition was being proposed in respect of the travel cards.  </w:t>
      </w:r>
      <w:r w:rsidR="00724C21">
        <w:rPr>
          <w:rFonts w:cs="Arial"/>
          <w:szCs w:val="24"/>
        </w:rPr>
        <w:t xml:space="preserve">The Planning Officer confirmed that to be case and explained </w:t>
      </w:r>
      <w:r w:rsidR="00FF29D7">
        <w:rPr>
          <w:rFonts w:cs="Arial"/>
          <w:szCs w:val="24"/>
        </w:rPr>
        <w:t xml:space="preserve">that </w:t>
      </w:r>
      <w:r w:rsidR="00724C21">
        <w:rPr>
          <w:rFonts w:cs="Arial"/>
          <w:szCs w:val="24"/>
        </w:rPr>
        <w:t xml:space="preserve">following the most recent objection, the Agent had contacted the Planning department with the suggestion of the use of travel cards. </w:t>
      </w:r>
    </w:p>
    <w:p w14:paraId="4A40DCD3" w14:textId="77777777" w:rsidR="00724C21" w:rsidRDefault="00724C21" w:rsidP="00853B22">
      <w:pPr>
        <w:rPr>
          <w:rFonts w:cs="Arial"/>
          <w:szCs w:val="24"/>
        </w:rPr>
      </w:pPr>
    </w:p>
    <w:p w14:paraId="76F11326" w14:textId="5AC39884" w:rsidR="00F0587A" w:rsidRDefault="00724C21" w:rsidP="00853B22">
      <w:pPr>
        <w:rPr>
          <w:rFonts w:cs="Arial"/>
          <w:szCs w:val="24"/>
        </w:rPr>
      </w:pPr>
      <w:r>
        <w:rPr>
          <w:rFonts w:cs="Arial"/>
          <w:szCs w:val="24"/>
        </w:rPr>
        <w:t xml:space="preserve">As a Holywood resident, the Mayor spoke </w:t>
      </w:r>
      <w:r w:rsidR="00FF29D7">
        <w:rPr>
          <w:rFonts w:cs="Arial"/>
          <w:szCs w:val="24"/>
        </w:rPr>
        <w:t>of</w:t>
      </w:r>
      <w:r>
        <w:rPr>
          <w:rFonts w:cs="Arial"/>
          <w:szCs w:val="24"/>
        </w:rPr>
        <w:t xml:space="preserve"> the difficulties faced daily finding a car parking space in Holywood. </w:t>
      </w:r>
      <w:r w:rsidR="0078072F">
        <w:rPr>
          <w:rFonts w:cs="Arial"/>
          <w:szCs w:val="24"/>
        </w:rPr>
        <w:t xml:space="preserve">She disputed that car parking would not be an issue </w:t>
      </w:r>
      <w:r w:rsidR="00FF29D7">
        <w:rPr>
          <w:rFonts w:cs="Arial"/>
          <w:szCs w:val="24"/>
        </w:rPr>
        <w:t xml:space="preserve">for </w:t>
      </w:r>
      <w:r w:rsidR="0078072F">
        <w:rPr>
          <w:rFonts w:cs="Arial"/>
          <w:szCs w:val="24"/>
        </w:rPr>
        <w:t>this application. She encouraged the growth of Holywood, people living in the town centre and more small sustainable units however parking was needed. The Mayor stated that she had grave concerns regarding the parking and the parking survey undertaken. She appreciated the effort</w:t>
      </w:r>
      <w:r w:rsidR="00B74786">
        <w:rPr>
          <w:rFonts w:cs="Arial"/>
          <w:szCs w:val="24"/>
        </w:rPr>
        <w:t>s</w:t>
      </w:r>
      <w:r w:rsidR="0078072F">
        <w:rPr>
          <w:rFonts w:cs="Arial"/>
          <w:szCs w:val="24"/>
        </w:rPr>
        <w:t xml:space="preserve"> that the developer had made providing travel cards however did not </w:t>
      </w:r>
      <w:r w:rsidR="00B74786">
        <w:rPr>
          <w:rFonts w:cs="Arial"/>
          <w:szCs w:val="24"/>
        </w:rPr>
        <w:t xml:space="preserve">feel they were realistic solution to the problem. The Planning Officer explained that in terms of the assessment of the application, the land was back land development, the building was in need of works and town centre living was to be promoted.  It was a small site with the proposal for studio apartments. She recognised the parking element however a parking survey had </w:t>
      </w:r>
      <w:r w:rsidR="00FF29D7">
        <w:rPr>
          <w:rFonts w:cs="Arial"/>
          <w:szCs w:val="24"/>
        </w:rPr>
        <w:t xml:space="preserve">been </w:t>
      </w:r>
      <w:r w:rsidR="006A7B38">
        <w:rPr>
          <w:rFonts w:cs="Arial"/>
          <w:szCs w:val="24"/>
        </w:rPr>
        <w:t>carried out, the apartments were ideal for sustainable living and travel cards would be provided.</w:t>
      </w:r>
    </w:p>
    <w:p w14:paraId="2FA0BF0B" w14:textId="77777777" w:rsidR="00853B22" w:rsidRDefault="00853B22" w:rsidP="00853B22">
      <w:pPr>
        <w:rPr>
          <w:rFonts w:cs="Arial"/>
          <w:szCs w:val="24"/>
        </w:rPr>
      </w:pPr>
    </w:p>
    <w:p w14:paraId="1718CD88" w14:textId="16B0624A" w:rsidR="006A7B38" w:rsidRDefault="006A7B38" w:rsidP="00853B22">
      <w:pPr>
        <w:rPr>
          <w:rFonts w:cs="Arial"/>
          <w:szCs w:val="24"/>
        </w:rPr>
      </w:pPr>
      <w:r>
        <w:rPr>
          <w:rFonts w:cs="Arial"/>
          <w:szCs w:val="24"/>
        </w:rPr>
        <w:t xml:space="preserve">The Mayor recognised the transport links however felt that the majority of the residents in the apartments would have a car </w:t>
      </w:r>
      <w:r w:rsidR="00FF29D7">
        <w:rPr>
          <w:rFonts w:cs="Arial"/>
          <w:szCs w:val="24"/>
        </w:rPr>
        <w:t xml:space="preserve">putting </w:t>
      </w:r>
      <w:r>
        <w:rPr>
          <w:rFonts w:cs="Arial"/>
          <w:szCs w:val="24"/>
        </w:rPr>
        <w:t>additional pressure on the parking</w:t>
      </w:r>
      <w:r w:rsidR="00FF29D7">
        <w:rPr>
          <w:rFonts w:cs="Arial"/>
          <w:szCs w:val="24"/>
        </w:rPr>
        <w:t xml:space="preserve"> in the area. </w:t>
      </w:r>
    </w:p>
    <w:p w14:paraId="2ADE925D" w14:textId="77777777" w:rsidR="00853B22" w:rsidRPr="006A7B38" w:rsidRDefault="00853B22" w:rsidP="006A7B38">
      <w:pPr>
        <w:rPr>
          <w:rFonts w:cs="Arial"/>
          <w:szCs w:val="24"/>
        </w:rPr>
      </w:pPr>
    </w:p>
    <w:p w14:paraId="1CAE1380" w14:textId="7F979120" w:rsidR="006A7B38" w:rsidRDefault="006A7B38" w:rsidP="006A7B38">
      <w:pPr>
        <w:rPr>
          <w:rFonts w:cs="Arial"/>
          <w:szCs w:val="24"/>
        </w:rPr>
      </w:pPr>
      <w:r>
        <w:rPr>
          <w:rFonts w:cs="Arial"/>
          <w:szCs w:val="24"/>
        </w:rPr>
        <w:t xml:space="preserve">Councillor Hennessy </w:t>
      </w:r>
      <w:r w:rsidR="00D72FC2">
        <w:rPr>
          <w:rFonts w:cs="Arial"/>
          <w:szCs w:val="24"/>
        </w:rPr>
        <w:t xml:space="preserve">hoped that the apartments would be attractive to those people without cars. He expressed concerns regarding the neighbours at No 27. The current </w:t>
      </w:r>
      <w:r w:rsidR="00D72FC2">
        <w:rPr>
          <w:rFonts w:cs="Arial"/>
          <w:szCs w:val="24"/>
        </w:rPr>
        <w:lastRenderedPageBreak/>
        <w:t xml:space="preserve">dwelling was one storey and was being replaced by a 4 storey dwelling and he felt that would be overbearing and would overshadow. The Planning Officer explained that the 4 storey was recessed into the roof and set slightly back. </w:t>
      </w:r>
    </w:p>
    <w:p w14:paraId="59CFF7CC" w14:textId="77777777" w:rsidR="00D72FC2" w:rsidRDefault="00D72FC2" w:rsidP="006A7B38">
      <w:pPr>
        <w:rPr>
          <w:rFonts w:cs="Arial"/>
          <w:szCs w:val="24"/>
        </w:rPr>
      </w:pPr>
    </w:p>
    <w:p w14:paraId="425A8B80" w14:textId="3BB8549C" w:rsidR="00D72FC2" w:rsidRDefault="00D72FC2" w:rsidP="006A7B38">
      <w:pPr>
        <w:rPr>
          <w:rFonts w:cs="Arial"/>
          <w:szCs w:val="24"/>
        </w:rPr>
      </w:pPr>
      <w:r>
        <w:rPr>
          <w:rFonts w:cs="Arial"/>
          <w:szCs w:val="24"/>
        </w:rPr>
        <w:t xml:space="preserve">Referring to the visual, Councillor Hennessy felt the shadow would impact the nearby houses. </w:t>
      </w:r>
    </w:p>
    <w:p w14:paraId="1F872912" w14:textId="77777777" w:rsidR="00706744" w:rsidRDefault="00706744" w:rsidP="006A7B38">
      <w:pPr>
        <w:rPr>
          <w:rFonts w:cs="Arial"/>
          <w:szCs w:val="24"/>
        </w:rPr>
      </w:pPr>
    </w:p>
    <w:p w14:paraId="6A64A803" w14:textId="61F929B3" w:rsidR="006A7B38" w:rsidRDefault="00D72FC2" w:rsidP="00D72FC2">
      <w:pPr>
        <w:rPr>
          <w:rFonts w:cs="Arial"/>
          <w:szCs w:val="24"/>
        </w:rPr>
      </w:pPr>
      <w:r>
        <w:rPr>
          <w:rFonts w:cs="Arial"/>
          <w:szCs w:val="24"/>
        </w:rPr>
        <w:t xml:space="preserve">The Planning Officer explained that although it did fail the light test, </w:t>
      </w:r>
      <w:r w:rsidR="00222137">
        <w:rPr>
          <w:rFonts w:cs="Arial"/>
          <w:szCs w:val="24"/>
        </w:rPr>
        <w:t xml:space="preserve">it would not be deemed unacceptable as </w:t>
      </w:r>
      <w:r>
        <w:rPr>
          <w:rFonts w:cs="Arial"/>
          <w:szCs w:val="24"/>
        </w:rPr>
        <w:t xml:space="preserve">there was still plenty of light available with an open aspect. </w:t>
      </w:r>
    </w:p>
    <w:p w14:paraId="6D1B9DCB" w14:textId="77777777" w:rsidR="00D72FC2" w:rsidRDefault="00D72FC2" w:rsidP="00D72FC2">
      <w:pPr>
        <w:rPr>
          <w:rFonts w:cs="Arial"/>
          <w:szCs w:val="24"/>
        </w:rPr>
      </w:pPr>
    </w:p>
    <w:p w14:paraId="1B3CCDCA" w14:textId="4D791468" w:rsidR="00D72FC2" w:rsidRDefault="00D72FC2" w:rsidP="00D72FC2">
      <w:pPr>
        <w:rPr>
          <w:rFonts w:cs="Arial"/>
          <w:szCs w:val="24"/>
        </w:rPr>
      </w:pPr>
      <w:r>
        <w:rPr>
          <w:rFonts w:cs="Arial"/>
          <w:szCs w:val="24"/>
        </w:rPr>
        <w:t xml:space="preserve">The Head of Planning </w:t>
      </w:r>
      <w:r w:rsidR="00222137">
        <w:rPr>
          <w:rFonts w:cs="Arial"/>
          <w:szCs w:val="24"/>
        </w:rPr>
        <w:t xml:space="preserve">expanded and </w:t>
      </w:r>
      <w:r w:rsidR="00FF29D7">
        <w:rPr>
          <w:rFonts w:cs="Arial"/>
          <w:szCs w:val="24"/>
        </w:rPr>
        <w:t xml:space="preserve">highlighted </w:t>
      </w:r>
      <w:r w:rsidR="00222137">
        <w:rPr>
          <w:rFonts w:cs="Arial"/>
          <w:szCs w:val="24"/>
        </w:rPr>
        <w:t>the need to balance the material considerations. It was a town centre location and</w:t>
      </w:r>
      <w:r w:rsidR="00FF29D7">
        <w:rPr>
          <w:rFonts w:cs="Arial"/>
          <w:szCs w:val="24"/>
        </w:rPr>
        <w:t xml:space="preserve"> a</w:t>
      </w:r>
      <w:r w:rsidR="00222137">
        <w:rPr>
          <w:rFonts w:cs="Arial"/>
          <w:szCs w:val="24"/>
        </w:rPr>
        <w:t xml:space="preserve"> sustainable location. </w:t>
      </w:r>
    </w:p>
    <w:p w14:paraId="65CD3A80" w14:textId="77777777" w:rsidR="00D72FC2" w:rsidRDefault="00D72FC2" w:rsidP="00D72FC2">
      <w:pPr>
        <w:rPr>
          <w:rFonts w:cs="Arial"/>
          <w:szCs w:val="24"/>
        </w:rPr>
      </w:pPr>
    </w:p>
    <w:p w14:paraId="4480395C" w14:textId="7A5100DD" w:rsidR="00222137" w:rsidRDefault="00222137" w:rsidP="00D72FC2">
      <w:pPr>
        <w:rPr>
          <w:rFonts w:cs="Arial"/>
          <w:szCs w:val="24"/>
        </w:rPr>
      </w:pPr>
      <w:r>
        <w:rPr>
          <w:rFonts w:cs="Arial"/>
          <w:szCs w:val="24"/>
        </w:rPr>
        <w:t xml:space="preserve">The Chair invited Michael Worthington </w:t>
      </w:r>
      <w:r w:rsidR="00FF29D7">
        <w:rPr>
          <w:rFonts w:cs="Arial"/>
          <w:szCs w:val="24"/>
        </w:rPr>
        <w:t xml:space="preserve">(Agent) </w:t>
      </w:r>
      <w:r>
        <w:rPr>
          <w:rFonts w:cs="Arial"/>
          <w:szCs w:val="24"/>
        </w:rPr>
        <w:t xml:space="preserve">and Morne Strydom (Applicant) to come forward who were speaking in support of the application. </w:t>
      </w:r>
    </w:p>
    <w:p w14:paraId="727EE3A2" w14:textId="77777777" w:rsidR="00D72FC2" w:rsidRDefault="00D72FC2" w:rsidP="00D72FC2">
      <w:pPr>
        <w:rPr>
          <w:rFonts w:cs="Arial"/>
          <w:szCs w:val="24"/>
        </w:rPr>
      </w:pPr>
    </w:p>
    <w:p w14:paraId="3CCABB14" w14:textId="69CCC7F5" w:rsidR="00222137" w:rsidRDefault="00222137" w:rsidP="00D72FC2">
      <w:pPr>
        <w:rPr>
          <w:rFonts w:cs="Arial"/>
          <w:szCs w:val="24"/>
        </w:rPr>
      </w:pPr>
      <w:r>
        <w:rPr>
          <w:rFonts w:cs="Arial"/>
          <w:szCs w:val="24"/>
        </w:rPr>
        <w:t>Mr Worthington</w:t>
      </w:r>
      <w:r w:rsidR="00650833">
        <w:rPr>
          <w:rFonts w:cs="Arial"/>
          <w:szCs w:val="24"/>
        </w:rPr>
        <w:t xml:space="preserve"> stated that the application had been dealt with thoroughly by the Planning department and all consultations had been returned with no objections raised by the consultees. He thanked the Planning department for their work where they had recommended that the application be approved subject to the stated planning conditions. Mr Worthington stated that he was happy to accept those planning conditions.   </w:t>
      </w:r>
    </w:p>
    <w:p w14:paraId="14E7F51D" w14:textId="77777777" w:rsidR="00650833" w:rsidRDefault="00650833" w:rsidP="00D72FC2">
      <w:pPr>
        <w:rPr>
          <w:rFonts w:cs="Arial"/>
          <w:szCs w:val="24"/>
        </w:rPr>
      </w:pPr>
    </w:p>
    <w:p w14:paraId="6D79F896" w14:textId="6DF16E3F" w:rsidR="00650833" w:rsidRDefault="00650833" w:rsidP="00D72FC2">
      <w:pPr>
        <w:rPr>
          <w:rFonts w:cs="Arial"/>
          <w:szCs w:val="24"/>
        </w:rPr>
      </w:pPr>
      <w:r>
        <w:rPr>
          <w:rFonts w:cs="Arial"/>
          <w:szCs w:val="24"/>
        </w:rPr>
        <w:t xml:space="preserve">The Chair invited questions from Members. </w:t>
      </w:r>
    </w:p>
    <w:p w14:paraId="665316AD" w14:textId="77777777" w:rsidR="00650833" w:rsidRDefault="00650833" w:rsidP="00D72FC2">
      <w:pPr>
        <w:rPr>
          <w:rFonts w:cs="Arial"/>
          <w:szCs w:val="24"/>
        </w:rPr>
      </w:pPr>
    </w:p>
    <w:p w14:paraId="5257C2E5" w14:textId="15C6AB3E" w:rsidR="00650833" w:rsidRDefault="00650833" w:rsidP="00D72FC2">
      <w:pPr>
        <w:rPr>
          <w:rFonts w:cs="Arial"/>
          <w:szCs w:val="24"/>
        </w:rPr>
      </w:pPr>
      <w:r>
        <w:rPr>
          <w:rFonts w:cs="Arial"/>
          <w:szCs w:val="24"/>
        </w:rPr>
        <w:t xml:space="preserve">Councillor Wray noted the concerns around parking and asked the representatives thoughts with regard those concerns.  He asked how many </w:t>
      </w:r>
      <w:r w:rsidR="00FF29D7">
        <w:rPr>
          <w:rFonts w:cs="Arial"/>
          <w:szCs w:val="24"/>
        </w:rPr>
        <w:t xml:space="preserve">people </w:t>
      </w:r>
      <w:r>
        <w:rPr>
          <w:rFonts w:cs="Arial"/>
          <w:szCs w:val="24"/>
        </w:rPr>
        <w:t xml:space="preserve">would be using the office space which would </w:t>
      </w:r>
      <w:r w:rsidR="00E07680">
        <w:rPr>
          <w:rFonts w:cs="Arial"/>
          <w:szCs w:val="24"/>
        </w:rPr>
        <w:t xml:space="preserve">potentially </w:t>
      </w:r>
      <w:r>
        <w:rPr>
          <w:rFonts w:cs="Arial"/>
          <w:szCs w:val="24"/>
        </w:rPr>
        <w:t xml:space="preserve">bring additional cars.   </w:t>
      </w:r>
      <w:r w:rsidR="00E07680">
        <w:rPr>
          <w:rFonts w:cs="Arial"/>
          <w:szCs w:val="24"/>
        </w:rPr>
        <w:t>Mr Worthi</w:t>
      </w:r>
      <w:r w:rsidR="00ED72F0">
        <w:rPr>
          <w:rFonts w:cs="Arial"/>
          <w:szCs w:val="24"/>
        </w:rPr>
        <w:t>ngton outlined that car parking demand occurred at different times of the day. The peak parking demand for residential uses was overnight (6 pm – 8 am). He advised that he drove through Holywood every day, very early in the morning and there w</w:t>
      </w:r>
      <w:r w:rsidR="00FF29D7">
        <w:rPr>
          <w:rFonts w:cs="Arial"/>
          <w:szCs w:val="24"/>
        </w:rPr>
        <w:t>ere</w:t>
      </w:r>
      <w:r w:rsidR="00ED72F0">
        <w:rPr>
          <w:rFonts w:cs="Arial"/>
          <w:szCs w:val="24"/>
        </w:rPr>
        <w:t xml:space="preserve"> rarely any cars parked in the High Street stretch of the road</w:t>
      </w:r>
      <w:r w:rsidR="00FF29D7">
        <w:rPr>
          <w:rFonts w:cs="Arial"/>
          <w:szCs w:val="24"/>
        </w:rPr>
        <w:t xml:space="preserve"> at that time. </w:t>
      </w:r>
      <w:r w:rsidR="00ED72F0">
        <w:rPr>
          <w:rFonts w:cs="Arial"/>
          <w:szCs w:val="24"/>
        </w:rPr>
        <w:t xml:space="preserve">In relation to Strand Mews, that area was owned by the Housing Executive. When the transport assessment was carried out, Strand Mews was specifically excluded. Mr Worthington viewed the legitimate concerns as a matter of lack of policing by the Housing Executive and believed they could do more to prevent the authorised access of Strand Mews by commuters. </w:t>
      </w:r>
      <w:r w:rsidR="00FF29D7">
        <w:rPr>
          <w:rFonts w:cs="Arial"/>
          <w:szCs w:val="24"/>
        </w:rPr>
        <w:t xml:space="preserve">He </w:t>
      </w:r>
      <w:r w:rsidR="00ED72F0">
        <w:rPr>
          <w:rFonts w:cs="Arial"/>
          <w:szCs w:val="24"/>
        </w:rPr>
        <w:t xml:space="preserve">emphasised that was not a matter for the Council or himself to solve. </w:t>
      </w:r>
      <w:r w:rsidR="0047012F">
        <w:rPr>
          <w:rFonts w:cs="Arial"/>
          <w:szCs w:val="24"/>
        </w:rPr>
        <w:t xml:space="preserve">He </w:t>
      </w:r>
      <w:r w:rsidR="00FF29D7">
        <w:rPr>
          <w:rFonts w:cs="Arial"/>
          <w:szCs w:val="24"/>
        </w:rPr>
        <w:t xml:space="preserve">advised </w:t>
      </w:r>
      <w:r w:rsidR="0047012F">
        <w:rPr>
          <w:rFonts w:cs="Arial"/>
          <w:szCs w:val="24"/>
        </w:rPr>
        <w:t xml:space="preserve">that it was likely that the office would accommodate 4-6 people however those people should not be parking in Strand Mews. Morne and his associates were happy to communicate to the new residents of the apartments and the people within the office that parking should not occur at Strand Mews. </w:t>
      </w:r>
    </w:p>
    <w:p w14:paraId="201BD752" w14:textId="77777777" w:rsidR="0047012F" w:rsidRDefault="0047012F" w:rsidP="00D72FC2">
      <w:pPr>
        <w:rPr>
          <w:rFonts w:cs="Arial"/>
          <w:szCs w:val="24"/>
        </w:rPr>
      </w:pPr>
    </w:p>
    <w:p w14:paraId="5549FAA2" w14:textId="54E096A5" w:rsidR="0047012F" w:rsidRDefault="0047012F" w:rsidP="00D72FC2">
      <w:pPr>
        <w:rPr>
          <w:rFonts w:cs="Arial"/>
          <w:szCs w:val="24"/>
        </w:rPr>
      </w:pPr>
      <w:r>
        <w:rPr>
          <w:rFonts w:cs="Arial"/>
          <w:szCs w:val="24"/>
        </w:rPr>
        <w:t xml:space="preserve">Councillor Hennessy questioned how the building works would take place.  Mr Worthington advised that Morne were exploring methods of construction with a </w:t>
      </w:r>
      <w:r w:rsidR="00FF29D7">
        <w:rPr>
          <w:rFonts w:cs="Arial"/>
          <w:szCs w:val="24"/>
        </w:rPr>
        <w:t>possible</w:t>
      </w:r>
      <w:r>
        <w:rPr>
          <w:rFonts w:cs="Arial"/>
          <w:szCs w:val="24"/>
        </w:rPr>
        <w:t xml:space="preserve"> pre-fabricated construction. If access was required via Strand Mews that would need to occur with the agreement of the Housing Executive. He accepted that all building works caused some degree of disruption to the nearby residents.    </w:t>
      </w:r>
    </w:p>
    <w:p w14:paraId="2A17A6F5" w14:textId="77777777" w:rsidR="0057661C" w:rsidRDefault="0057661C" w:rsidP="00D72FC2">
      <w:pPr>
        <w:rPr>
          <w:rFonts w:cs="Arial"/>
          <w:szCs w:val="24"/>
        </w:rPr>
      </w:pPr>
    </w:p>
    <w:p w14:paraId="325205CA" w14:textId="6A74875E" w:rsidR="0057661C" w:rsidRDefault="0057661C" w:rsidP="00D72FC2">
      <w:pPr>
        <w:rPr>
          <w:rFonts w:cs="Arial"/>
          <w:szCs w:val="24"/>
        </w:rPr>
      </w:pPr>
      <w:r>
        <w:rPr>
          <w:rFonts w:cs="Arial"/>
          <w:szCs w:val="24"/>
        </w:rPr>
        <w:t xml:space="preserve">The Mayor asked if the Agent had any other ideas to mitigate the increase in cars. Mr Worthington stated that he had lots of ideas however he felt it was up to the </w:t>
      </w:r>
      <w:r>
        <w:rPr>
          <w:rFonts w:cs="Arial"/>
          <w:szCs w:val="24"/>
        </w:rPr>
        <w:lastRenderedPageBreak/>
        <w:t xml:space="preserve">Housing Executive to take action. As had been detailed travel cards would be provided to the new occupiers. There was no capacity within the site for car parking spaces. </w:t>
      </w:r>
    </w:p>
    <w:p w14:paraId="6CE598AA" w14:textId="77777777" w:rsidR="00D72FC2" w:rsidRDefault="00D72FC2" w:rsidP="00D72FC2">
      <w:pPr>
        <w:rPr>
          <w:rFonts w:cs="Arial"/>
          <w:szCs w:val="24"/>
        </w:rPr>
      </w:pPr>
    </w:p>
    <w:p w14:paraId="1675D6A7" w14:textId="37AC602E" w:rsidR="00D72FC2" w:rsidRDefault="000B272E" w:rsidP="00D72FC2">
      <w:pPr>
        <w:rPr>
          <w:rFonts w:cs="Arial"/>
          <w:szCs w:val="24"/>
        </w:rPr>
      </w:pPr>
      <w:r>
        <w:rPr>
          <w:rFonts w:cs="Arial"/>
          <w:szCs w:val="24"/>
        </w:rPr>
        <w:t>Councillor Smart stated he had discussed the issue with the Housing Executive on a number of occasions and they had never found a way that was legal or affordable to enforce such parking issues. He did not understand how the building owner could dictate no parking in Strand Mews.</w:t>
      </w:r>
    </w:p>
    <w:p w14:paraId="4B2B3BBC" w14:textId="77777777" w:rsidR="000B272E" w:rsidRDefault="000B272E" w:rsidP="00D72FC2">
      <w:pPr>
        <w:rPr>
          <w:rFonts w:cs="Arial"/>
          <w:szCs w:val="24"/>
        </w:rPr>
      </w:pPr>
    </w:p>
    <w:p w14:paraId="054F0687" w14:textId="1CE1E202" w:rsidR="000B272E" w:rsidRDefault="000B272E" w:rsidP="00D72FC2">
      <w:pPr>
        <w:rPr>
          <w:rFonts w:cs="Arial"/>
          <w:szCs w:val="24"/>
        </w:rPr>
      </w:pPr>
      <w:r>
        <w:rPr>
          <w:rFonts w:cs="Arial"/>
          <w:szCs w:val="24"/>
        </w:rPr>
        <w:t>Mr Worthington stated that Strand Mews was private and any access would need to be undertaken with the agreement of the Housing Executive</w:t>
      </w:r>
      <w:r w:rsidR="00FC3F5E">
        <w:rPr>
          <w:rFonts w:cs="Arial"/>
          <w:szCs w:val="24"/>
        </w:rPr>
        <w:t xml:space="preserve">. In relation to the management of the car parking, the only mechanism was to tell the new occupiers not to park at Strand News which was also advised to the tenants of King House. </w:t>
      </w:r>
    </w:p>
    <w:p w14:paraId="74C2A68B" w14:textId="77777777" w:rsidR="000B272E" w:rsidRDefault="000B272E" w:rsidP="00D72FC2">
      <w:pPr>
        <w:rPr>
          <w:rFonts w:cs="Arial"/>
          <w:szCs w:val="24"/>
        </w:rPr>
      </w:pPr>
    </w:p>
    <w:p w14:paraId="1FB5DA21" w14:textId="3423CD8B" w:rsidR="0015496B" w:rsidRDefault="0015496B" w:rsidP="00D72FC2">
      <w:pPr>
        <w:rPr>
          <w:rFonts w:cs="Arial"/>
          <w:szCs w:val="24"/>
        </w:rPr>
      </w:pPr>
      <w:r>
        <w:rPr>
          <w:rFonts w:cs="Arial"/>
          <w:szCs w:val="24"/>
        </w:rPr>
        <w:t xml:space="preserve">As there were no further questions, the representatives returned to the public gallery. </w:t>
      </w:r>
    </w:p>
    <w:p w14:paraId="43F00A55" w14:textId="77777777" w:rsidR="0015496B" w:rsidRDefault="0015496B" w:rsidP="00D72FC2">
      <w:pPr>
        <w:rPr>
          <w:rFonts w:cs="Arial"/>
          <w:szCs w:val="24"/>
        </w:rPr>
      </w:pPr>
    </w:p>
    <w:p w14:paraId="45D96DC6" w14:textId="2826391A" w:rsidR="0015496B" w:rsidRDefault="0015496B" w:rsidP="00D72FC2">
      <w:pPr>
        <w:rPr>
          <w:rFonts w:cs="Arial"/>
          <w:szCs w:val="24"/>
        </w:rPr>
      </w:pPr>
      <w:r>
        <w:rPr>
          <w:rFonts w:cs="Arial"/>
          <w:szCs w:val="24"/>
        </w:rPr>
        <w:t xml:space="preserve">The Chair invited questions from Members. </w:t>
      </w:r>
    </w:p>
    <w:p w14:paraId="4C08E482" w14:textId="77777777" w:rsidR="0015496B" w:rsidRDefault="0015496B" w:rsidP="00D72FC2">
      <w:pPr>
        <w:rPr>
          <w:rFonts w:cs="Arial"/>
          <w:szCs w:val="24"/>
        </w:rPr>
      </w:pPr>
    </w:p>
    <w:p w14:paraId="3DF3CE6B" w14:textId="2B69807B" w:rsidR="0015496B" w:rsidRDefault="0015496B" w:rsidP="00D72FC2">
      <w:pPr>
        <w:rPr>
          <w:rFonts w:cs="Arial"/>
          <w:szCs w:val="24"/>
        </w:rPr>
      </w:pPr>
      <w:r>
        <w:rPr>
          <w:rFonts w:cs="Arial"/>
          <w:szCs w:val="24"/>
        </w:rPr>
        <w:t>In response to a question from Councillor Cathcart, the Planning Officer stated that the building was in use as a laundrette, therefore a commercial identity already existed without parking provision and was proposed to be replaced with an office.</w:t>
      </w:r>
    </w:p>
    <w:p w14:paraId="1FF880A5" w14:textId="77777777" w:rsidR="0015496B" w:rsidRDefault="0015496B" w:rsidP="00D72FC2">
      <w:pPr>
        <w:rPr>
          <w:rFonts w:cs="Arial"/>
          <w:szCs w:val="24"/>
        </w:rPr>
      </w:pPr>
    </w:p>
    <w:p w14:paraId="192FAC96" w14:textId="1B3606E4" w:rsidR="0015496B" w:rsidRDefault="0015496B" w:rsidP="00D72FC2">
      <w:pPr>
        <w:rPr>
          <w:rFonts w:cs="Arial"/>
          <w:szCs w:val="24"/>
        </w:rPr>
      </w:pPr>
      <w:r>
        <w:rPr>
          <w:rFonts w:cs="Arial"/>
          <w:szCs w:val="24"/>
        </w:rPr>
        <w:t xml:space="preserve">Proposed by Alderman Smith, seconded by Councillor Wray, that the recommendation be adopted, that planning permission be granted.   </w:t>
      </w:r>
    </w:p>
    <w:p w14:paraId="49CB570E" w14:textId="77777777" w:rsidR="00E904A5" w:rsidRDefault="00E904A5" w:rsidP="00D72FC2">
      <w:pPr>
        <w:rPr>
          <w:rFonts w:cs="Arial"/>
          <w:szCs w:val="24"/>
        </w:rPr>
      </w:pPr>
    </w:p>
    <w:p w14:paraId="1F24DD84" w14:textId="2DA86CDA" w:rsidR="00E904A5" w:rsidRDefault="00315171" w:rsidP="00D72FC2">
      <w:pPr>
        <w:rPr>
          <w:rFonts w:cs="Arial"/>
          <w:szCs w:val="24"/>
        </w:rPr>
      </w:pPr>
      <w:r>
        <w:rPr>
          <w:rFonts w:cs="Arial"/>
          <w:szCs w:val="24"/>
        </w:rPr>
        <w:t xml:space="preserve">Alderman Smith felt the proposal was an enhancement of the area and in terms of policy having people living in the town centres was a priority.  He recognised the parking issues which was a challenge but believed that should </w:t>
      </w:r>
      <w:r w:rsidR="00FF29D7">
        <w:rPr>
          <w:rFonts w:cs="Arial"/>
          <w:szCs w:val="24"/>
        </w:rPr>
        <w:t>not be</w:t>
      </w:r>
      <w:r>
        <w:rPr>
          <w:rFonts w:cs="Arial"/>
          <w:szCs w:val="24"/>
        </w:rPr>
        <w:t xml:space="preserve"> to the negation of future developments.  </w:t>
      </w:r>
    </w:p>
    <w:p w14:paraId="1344D4D6" w14:textId="77777777" w:rsidR="0015496B" w:rsidRDefault="0015496B" w:rsidP="00D72FC2">
      <w:pPr>
        <w:rPr>
          <w:rFonts w:cs="Arial"/>
          <w:szCs w:val="24"/>
        </w:rPr>
      </w:pPr>
    </w:p>
    <w:p w14:paraId="3E2ACF3F" w14:textId="6BDE8992" w:rsidR="0015496B" w:rsidRDefault="00315171" w:rsidP="00D72FC2">
      <w:pPr>
        <w:rPr>
          <w:rFonts w:cs="Arial"/>
          <w:szCs w:val="24"/>
        </w:rPr>
      </w:pPr>
      <w:r>
        <w:rPr>
          <w:rFonts w:cs="Arial"/>
          <w:szCs w:val="24"/>
        </w:rPr>
        <w:t xml:space="preserve">Councillor </w:t>
      </w:r>
      <w:r w:rsidR="00C97EDD">
        <w:rPr>
          <w:rFonts w:cs="Arial"/>
          <w:szCs w:val="24"/>
        </w:rPr>
        <w:t>Cathcart stated that in terms of making a balanced decision on the proposal there was a need to look at the planning policy. He felt the mixture of commercial and residential was an appropriate use of the town centre.  He recognised parking was an issue and he felt it was a difficult call to make. The proposal was</w:t>
      </w:r>
      <w:r w:rsidR="00FF29D7">
        <w:rPr>
          <w:rFonts w:cs="Arial"/>
          <w:szCs w:val="24"/>
        </w:rPr>
        <w:t xml:space="preserve"> a</w:t>
      </w:r>
      <w:r w:rsidR="00C97EDD">
        <w:rPr>
          <w:rFonts w:cs="Arial"/>
          <w:szCs w:val="24"/>
        </w:rPr>
        <w:t xml:space="preserve"> good design</w:t>
      </w:r>
      <w:r w:rsidR="00C5760F">
        <w:rPr>
          <w:rFonts w:cs="Arial"/>
          <w:szCs w:val="24"/>
        </w:rPr>
        <w:t xml:space="preserve"> and</w:t>
      </w:r>
      <w:r w:rsidR="00FF29D7">
        <w:rPr>
          <w:rFonts w:cs="Arial"/>
          <w:szCs w:val="24"/>
        </w:rPr>
        <w:t xml:space="preserve"> he</w:t>
      </w:r>
      <w:r w:rsidR="00C5760F">
        <w:rPr>
          <w:rFonts w:cs="Arial"/>
          <w:szCs w:val="24"/>
        </w:rPr>
        <w:t xml:space="preserve"> hoped travel cards suggested as a mitigation measure would help. He also hoped the developer would work with the new tenants in terms of parking. </w:t>
      </w:r>
    </w:p>
    <w:p w14:paraId="55B12E51" w14:textId="77777777" w:rsidR="000B272E" w:rsidRDefault="000B272E" w:rsidP="00D72FC2">
      <w:pPr>
        <w:rPr>
          <w:rFonts w:cs="Arial"/>
          <w:szCs w:val="24"/>
        </w:rPr>
      </w:pPr>
    </w:p>
    <w:p w14:paraId="2CB8386E" w14:textId="262B6331" w:rsidR="00D4465E" w:rsidRDefault="00D4465E" w:rsidP="00D72FC2">
      <w:pPr>
        <w:rPr>
          <w:rFonts w:cs="Arial"/>
          <w:szCs w:val="24"/>
        </w:rPr>
      </w:pPr>
      <w:r>
        <w:rPr>
          <w:rFonts w:cs="Arial"/>
          <w:szCs w:val="24"/>
        </w:rPr>
        <w:t xml:space="preserve">Councillor Kendall could not support the proposal. She appreciated the willingness of the applicant to mitigate the issue with parking however parking within the town was difficult and she felt Strand Mews would undoubtedly suffer as a result of this development. Councillor Kendall stated that she also did </w:t>
      </w:r>
      <w:r w:rsidR="00FF29D7">
        <w:rPr>
          <w:rFonts w:cs="Arial"/>
          <w:szCs w:val="24"/>
        </w:rPr>
        <w:t xml:space="preserve">not </w:t>
      </w:r>
      <w:r>
        <w:rPr>
          <w:rFonts w:cs="Arial"/>
          <w:szCs w:val="24"/>
        </w:rPr>
        <w:t xml:space="preserve">agree on the basis of PPS7 and felt there would be overshadowing, loss of light and noise disturbance. </w:t>
      </w:r>
    </w:p>
    <w:p w14:paraId="5E321107" w14:textId="77777777" w:rsidR="00D4465E" w:rsidRDefault="00D4465E" w:rsidP="00D72FC2">
      <w:pPr>
        <w:rPr>
          <w:rFonts w:cs="Arial"/>
          <w:szCs w:val="24"/>
        </w:rPr>
      </w:pPr>
    </w:p>
    <w:p w14:paraId="1BD4B502" w14:textId="40251DA2" w:rsidR="00D4465E" w:rsidRDefault="00D4465E" w:rsidP="00D72FC2">
      <w:pPr>
        <w:rPr>
          <w:rFonts w:cs="Arial"/>
          <w:szCs w:val="24"/>
        </w:rPr>
      </w:pPr>
      <w:r>
        <w:rPr>
          <w:rFonts w:cs="Arial"/>
          <w:szCs w:val="24"/>
        </w:rPr>
        <w:t xml:space="preserve">Alderman Graham felt the Committee would be naïve to think that the proposal would not affect the car parking for the residents in Strand Mews. </w:t>
      </w:r>
      <w:r w:rsidR="00BE4685">
        <w:rPr>
          <w:rFonts w:cs="Arial"/>
          <w:szCs w:val="24"/>
        </w:rPr>
        <w:t xml:space="preserve">He felt provision should be made for car parking. It was a single storey building currently and to raise that to a four storey building would undoubtedly present overshadowing and be overbearing.  </w:t>
      </w:r>
    </w:p>
    <w:p w14:paraId="3450CFF3" w14:textId="77777777" w:rsidR="00D4465E" w:rsidRPr="00D72FC2" w:rsidRDefault="00D4465E" w:rsidP="00D72FC2">
      <w:pPr>
        <w:rPr>
          <w:rFonts w:cs="Arial"/>
          <w:szCs w:val="24"/>
        </w:rPr>
      </w:pPr>
    </w:p>
    <w:p w14:paraId="52D2C985" w14:textId="7F402B47" w:rsidR="00D4465E" w:rsidRDefault="00D4465E" w:rsidP="00D4465E">
      <w:pPr>
        <w:rPr>
          <w:rFonts w:cs="Arial"/>
          <w:szCs w:val="24"/>
        </w:rPr>
      </w:pPr>
      <w:r>
        <w:rPr>
          <w:rFonts w:cs="Arial"/>
          <w:szCs w:val="24"/>
        </w:rPr>
        <w:lastRenderedPageBreak/>
        <w:t>The proposal was put the meeting and on the</w:t>
      </w:r>
      <w:r w:rsidR="00FF29D7">
        <w:rPr>
          <w:rFonts w:cs="Arial"/>
          <w:szCs w:val="24"/>
        </w:rPr>
        <w:t xml:space="preserve"> Chair using their </w:t>
      </w:r>
      <w:r>
        <w:rPr>
          <w:rFonts w:cs="Arial"/>
          <w:szCs w:val="24"/>
        </w:rPr>
        <w:t xml:space="preserve">casting vote </w:t>
      </w:r>
      <w:r w:rsidR="00FF29D7">
        <w:rPr>
          <w:rFonts w:cs="Arial"/>
          <w:szCs w:val="24"/>
        </w:rPr>
        <w:t>was</w:t>
      </w:r>
      <w:r>
        <w:rPr>
          <w:rFonts w:cs="Arial"/>
          <w:szCs w:val="24"/>
        </w:rPr>
        <w:t xml:space="preserve"> declared CARRIED with 5 FOR, 5 AGAINST, 2 </w:t>
      </w:r>
      <w:r w:rsidRPr="00F0587A">
        <w:rPr>
          <w:rFonts w:cs="Arial"/>
          <w:caps/>
          <w:szCs w:val="24"/>
        </w:rPr>
        <w:t>abstentions</w:t>
      </w:r>
      <w:r>
        <w:rPr>
          <w:rFonts w:cs="Arial"/>
          <w:szCs w:val="24"/>
        </w:rPr>
        <w:t xml:space="preserve"> and 4 ABSENT. </w:t>
      </w:r>
    </w:p>
    <w:p w14:paraId="7B89C3C9" w14:textId="77777777" w:rsidR="00D4465E" w:rsidRDefault="00D4465E" w:rsidP="00D4465E">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4465E" w14:paraId="1F6C51D4" w14:textId="77777777" w:rsidTr="00BE4685">
        <w:tc>
          <w:tcPr>
            <w:tcW w:w="2254" w:type="dxa"/>
          </w:tcPr>
          <w:p w14:paraId="6F28F95E" w14:textId="77777777" w:rsidR="00D4465E" w:rsidRPr="008541CF" w:rsidRDefault="00D4465E" w:rsidP="006F3865">
            <w:pPr>
              <w:rPr>
                <w:rFonts w:cs="Arial"/>
                <w:b/>
                <w:bCs/>
                <w:caps/>
                <w:szCs w:val="24"/>
              </w:rPr>
            </w:pPr>
            <w:r w:rsidRPr="008541CF">
              <w:rPr>
                <w:rFonts w:cs="Arial"/>
                <w:b/>
                <w:bCs/>
                <w:caps/>
                <w:szCs w:val="24"/>
              </w:rPr>
              <w:t>FOR (5)</w:t>
            </w:r>
          </w:p>
        </w:tc>
        <w:tc>
          <w:tcPr>
            <w:tcW w:w="2254" w:type="dxa"/>
          </w:tcPr>
          <w:p w14:paraId="11F37506" w14:textId="77777777" w:rsidR="00D4465E" w:rsidRPr="008541CF" w:rsidRDefault="00D4465E" w:rsidP="006F3865">
            <w:pPr>
              <w:rPr>
                <w:rFonts w:cs="Arial"/>
                <w:b/>
                <w:bCs/>
                <w:caps/>
                <w:szCs w:val="24"/>
              </w:rPr>
            </w:pPr>
            <w:r w:rsidRPr="008541CF">
              <w:rPr>
                <w:rFonts w:cs="Arial"/>
                <w:b/>
                <w:bCs/>
                <w:caps/>
                <w:szCs w:val="24"/>
              </w:rPr>
              <w:t>AGAINST (5)</w:t>
            </w:r>
          </w:p>
        </w:tc>
        <w:tc>
          <w:tcPr>
            <w:tcW w:w="2254" w:type="dxa"/>
          </w:tcPr>
          <w:p w14:paraId="43DD33FB" w14:textId="77777777" w:rsidR="00D4465E" w:rsidRPr="008541CF" w:rsidRDefault="00D4465E" w:rsidP="006F3865">
            <w:pPr>
              <w:rPr>
                <w:rFonts w:cs="Arial"/>
                <w:b/>
                <w:bCs/>
                <w:caps/>
                <w:szCs w:val="24"/>
              </w:rPr>
            </w:pPr>
            <w:r w:rsidRPr="008541CF">
              <w:rPr>
                <w:rFonts w:cs="Arial"/>
                <w:b/>
                <w:bCs/>
                <w:caps/>
                <w:szCs w:val="24"/>
              </w:rPr>
              <w:t>Abstained (2)</w:t>
            </w:r>
          </w:p>
        </w:tc>
        <w:tc>
          <w:tcPr>
            <w:tcW w:w="2254" w:type="dxa"/>
          </w:tcPr>
          <w:p w14:paraId="182004FE" w14:textId="77777777" w:rsidR="00D4465E" w:rsidRPr="008541CF" w:rsidRDefault="00D4465E" w:rsidP="006F3865">
            <w:pPr>
              <w:rPr>
                <w:rFonts w:cs="Arial"/>
                <w:b/>
                <w:bCs/>
                <w:caps/>
                <w:szCs w:val="24"/>
              </w:rPr>
            </w:pPr>
            <w:r w:rsidRPr="008541CF">
              <w:rPr>
                <w:rFonts w:cs="Arial"/>
                <w:b/>
                <w:bCs/>
                <w:caps/>
                <w:szCs w:val="24"/>
              </w:rPr>
              <w:t>ABSENT (4)</w:t>
            </w:r>
          </w:p>
        </w:tc>
      </w:tr>
      <w:tr w:rsidR="00D4465E" w14:paraId="7CFF8544" w14:textId="77777777" w:rsidTr="00BE4685">
        <w:tc>
          <w:tcPr>
            <w:tcW w:w="2254" w:type="dxa"/>
          </w:tcPr>
          <w:p w14:paraId="198BE56B" w14:textId="77777777" w:rsidR="00D4465E" w:rsidRPr="008541CF" w:rsidRDefault="00D4465E" w:rsidP="006F3865">
            <w:pPr>
              <w:rPr>
                <w:rFonts w:cs="Arial"/>
                <w:b/>
                <w:bCs/>
                <w:szCs w:val="24"/>
              </w:rPr>
            </w:pPr>
            <w:r w:rsidRPr="008541CF">
              <w:rPr>
                <w:rFonts w:cs="Arial"/>
                <w:b/>
                <w:bCs/>
                <w:szCs w:val="24"/>
              </w:rPr>
              <w:t>Aldermen</w:t>
            </w:r>
          </w:p>
        </w:tc>
        <w:tc>
          <w:tcPr>
            <w:tcW w:w="2254" w:type="dxa"/>
          </w:tcPr>
          <w:p w14:paraId="26ED0494" w14:textId="77777777" w:rsidR="00D4465E" w:rsidRPr="008541CF" w:rsidRDefault="00D4465E" w:rsidP="006F3865">
            <w:pPr>
              <w:rPr>
                <w:rFonts w:cs="Arial"/>
                <w:b/>
                <w:bCs/>
                <w:szCs w:val="24"/>
              </w:rPr>
            </w:pPr>
            <w:r w:rsidRPr="008541CF">
              <w:rPr>
                <w:rFonts w:cs="Arial"/>
                <w:b/>
                <w:bCs/>
                <w:szCs w:val="24"/>
              </w:rPr>
              <w:t xml:space="preserve">Alderman </w:t>
            </w:r>
          </w:p>
        </w:tc>
        <w:tc>
          <w:tcPr>
            <w:tcW w:w="2254" w:type="dxa"/>
          </w:tcPr>
          <w:p w14:paraId="6DD558E9" w14:textId="77777777" w:rsidR="00D4465E" w:rsidRDefault="00D4465E" w:rsidP="006F3865">
            <w:pPr>
              <w:rPr>
                <w:rFonts w:cs="Arial"/>
                <w:szCs w:val="24"/>
              </w:rPr>
            </w:pPr>
          </w:p>
        </w:tc>
        <w:tc>
          <w:tcPr>
            <w:tcW w:w="2254" w:type="dxa"/>
          </w:tcPr>
          <w:p w14:paraId="2CC0D6DC" w14:textId="77777777" w:rsidR="00D4465E" w:rsidRPr="008541CF" w:rsidRDefault="00D4465E" w:rsidP="006F3865">
            <w:pPr>
              <w:rPr>
                <w:rFonts w:cs="Arial"/>
                <w:b/>
                <w:bCs/>
                <w:szCs w:val="24"/>
              </w:rPr>
            </w:pPr>
            <w:r w:rsidRPr="008541CF">
              <w:rPr>
                <w:rFonts w:cs="Arial"/>
                <w:b/>
                <w:bCs/>
                <w:szCs w:val="24"/>
              </w:rPr>
              <w:t xml:space="preserve">Alderman </w:t>
            </w:r>
          </w:p>
        </w:tc>
      </w:tr>
      <w:tr w:rsidR="00D4465E" w14:paraId="5A03B3ED" w14:textId="77777777" w:rsidTr="00BE4685">
        <w:tc>
          <w:tcPr>
            <w:tcW w:w="2254" w:type="dxa"/>
          </w:tcPr>
          <w:p w14:paraId="71A88F9D" w14:textId="77777777" w:rsidR="00D4465E" w:rsidRDefault="00D4465E" w:rsidP="006F3865">
            <w:pPr>
              <w:rPr>
                <w:rFonts w:cs="Arial"/>
                <w:szCs w:val="24"/>
              </w:rPr>
            </w:pPr>
            <w:r>
              <w:rPr>
                <w:rFonts w:cs="Arial"/>
                <w:szCs w:val="24"/>
              </w:rPr>
              <w:t xml:space="preserve">McAlpine </w:t>
            </w:r>
          </w:p>
        </w:tc>
        <w:tc>
          <w:tcPr>
            <w:tcW w:w="2254" w:type="dxa"/>
          </w:tcPr>
          <w:p w14:paraId="6A9A7B6F" w14:textId="77777777" w:rsidR="00D4465E" w:rsidRDefault="00D4465E" w:rsidP="006F3865">
            <w:pPr>
              <w:rPr>
                <w:rFonts w:cs="Arial"/>
                <w:szCs w:val="24"/>
              </w:rPr>
            </w:pPr>
            <w:r>
              <w:rPr>
                <w:rFonts w:cs="Arial"/>
                <w:szCs w:val="24"/>
              </w:rPr>
              <w:t xml:space="preserve">Graham </w:t>
            </w:r>
          </w:p>
        </w:tc>
        <w:tc>
          <w:tcPr>
            <w:tcW w:w="2254" w:type="dxa"/>
          </w:tcPr>
          <w:p w14:paraId="437E45D6" w14:textId="77777777" w:rsidR="00D4465E" w:rsidRDefault="00D4465E" w:rsidP="006F3865">
            <w:pPr>
              <w:rPr>
                <w:rFonts w:cs="Arial"/>
                <w:szCs w:val="24"/>
              </w:rPr>
            </w:pPr>
          </w:p>
        </w:tc>
        <w:tc>
          <w:tcPr>
            <w:tcW w:w="2254" w:type="dxa"/>
          </w:tcPr>
          <w:p w14:paraId="5E4A0DE3" w14:textId="77777777" w:rsidR="00D4465E" w:rsidRDefault="00D4465E" w:rsidP="006F3865">
            <w:pPr>
              <w:rPr>
                <w:rFonts w:cs="Arial"/>
                <w:szCs w:val="24"/>
              </w:rPr>
            </w:pPr>
            <w:r>
              <w:rPr>
                <w:rFonts w:cs="Arial"/>
                <w:szCs w:val="24"/>
              </w:rPr>
              <w:t xml:space="preserve">McDowell </w:t>
            </w:r>
          </w:p>
        </w:tc>
      </w:tr>
      <w:tr w:rsidR="00D4465E" w14:paraId="0368267B" w14:textId="77777777" w:rsidTr="00BE4685">
        <w:tc>
          <w:tcPr>
            <w:tcW w:w="2254" w:type="dxa"/>
          </w:tcPr>
          <w:p w14:paraId="5B1A6B9B" w14:textId="77777777" w:rsidR="00D4465E" w:rsidRDefault="00D4465E" w:rsidP="006F3865">
            <w:pPr>
              <w:rPr>
                <w:rFonts w:cs="Arial"/>
                <w:szCs w:val="24"/>
              </w:rPr>
            </w:pPr>
            <w:r>
              <w:rPr>
                <w:rFonts w:cs="Arial"/>
                <w:szCs w:val="24"/>
              </w:rPr>
              <w:t xml:space="preserve">Smith </w:t>
            </w:r>
          </w:p>
        </w:tc>
        <w:tc>
          <w:tcPr>
            <w:tcW w:w="2254" w:type="dxa"/>
          </w:tcPr>
          <w:p w14:paraId="1F9EF15A" w14:textId="77777777" w:rsidR="00D4465E" w:rsidRDefault="00D4465E" w:rsidP="006F3865">
            <w:pPr>
              <w:rPr>
                <w:rFonts w:cs="Arial"/>
                <w:szCs w:val="24"/>
              </w:rPr>
            </w:pPr>
          </w:p>
        </w:tc>
        <w:tc>
          <w:tcPr>
            <w:tcW w:w="2254" w:type="dxa"/>
          </w:tcPr>
          <w:p w14:paraId="2F9DCD95" w14:textId="77777777" w:rsidR="00D4465E" w:rsidRDefault="00D4465E" w:rsidP="006F3865">
            <w:pPr>
              <w:rPr>
                <w:rFonts w:cs="Arial"/>
                <w:szCs w:val="24"/>
              </w:rPr>
            </w:pPr>
          </w:p>
        </w:tc>
        <w:tc>
          <w:tcPr>
            <w:tcW w:w="2254" w:type="dxa"/>
          </w:tcPr>
          <w:p w14:paraId="53E49655" w14:textId="77777777" w:rsidR="00D4465E" w:rsidRDefault="00D4465E" w:rsidP="006F3865">
            <w:pPr>
              <w:rPr>
                <w:rFonts w:cs="Arial"/>
                <w:szCs w:val="24"/>
              </w:rPr>
            </w:pPr>
            <w:r>
              <w:rPr>
                <w:rFonts w:cs="Arial"/>
                <w:szCs w:val="24"/>
              </w:rPr>
              <w:t xml:space="preserve">McIlveen </w:t>
            </w:r>
          </w:p>
        </w:tc>
      </w:tr>
      <w:tr w:rsidR="00D4465E" w14:paraId="47AD141F" w14:textId="77777777" w:rsidTr="00BE4685">
        <w:tc>
          <w:tcPr>
            <w:tcW w:w="2254" w:type="dxa"/>
          </w:tcPr>
          <w:p w14:paraId="4D98E9DD" w14:textId="77777777" w:rsidR="00D4465E" w:rsidRDefault="00D4465E" w:rsidP="006F3865">
            <w:pPr>
              <w:rPr>
                <w:rFonts w:cs="Arial"/>
                <w:szCs w:val="24"/>
              </w:rPr>
            </w:pPr>
          </w:p>
        </w:tc>
        <w:tc>
          <w:tcPr>
            <w:tcW w:w="2254" w:type="dxa"/>
          </w:tcPr>
          <w:p w14:paraId="7E50B16D" w14:textId="77777777" w:rsidR="00D4465E" w:rsidRDefault="00D4465E" w:rsidP="006F3865">
            <w:pPr>
              <w:rPr>
                <w:rFonts w:cs="Arial"/>
                <w:szCs w:val="24"/>
              </w:rPr>
            </w:pPr>
          </w:p>
        </w:tc>
        <w:tc>
          <w:tcPr>
            <w:tcW w:w="2254" w:type="dxa"/>
          </w:tcPr>
          <w:p w14:paraId="78B3A33F" w14:textId="77777777" w:rsidR="00D4465E" w:rsidRDefault="00D4465E" w:rsidP="006F3865">
            <w:pPr>
              <w:rPr>
                <w:rFonts w:cs="Arial"/>
                <w:szCs w:val="24"/>
              </w:rPr>
            </w:pPr>
          </w:p>
        </w:tc>
        <w:tc>
          <w:tcPr>
            <w:tcW w:w="2254" w:type="dxa"/>
          </w:tcPr>
          <w:p w14:paraId="1E8AA372" w14:textId="77777777" w:rsidR="00D4465E" w:rsidRDefault="00D4465E" w:rsidP="006F3865">
            <w:pPr>
              <w:rPr>
                <w:rFonts w:cs="Arial"/>
                <w:szCs w:val="24"/>
              </w:rPr>
            </w:pPr>
          </w:p>
        </w:tc>
      </w:tr>
      <w:tr w:rsidR="00D4465E" w14:paraId="7142F2D2" w14:textId="77777777" w:rsidTr="00BE4685">
        <w:tc>
          <w:tcPr>
            <w:tcW w:w="2254" w:type="dxa"/>
          </w:tcPr>
          <w:p w14:paraId="55E9BC95" w14:textId="77777777" w:rsidR="00D4465E" w:rsidRPr="008541CF" w:rsidRDefault="00D4465E" w:rsidP="006F3865">
            <w:pPr>
              <w:rPr>
                <w:rFonts w:cs="Arial"/>
                <w:b/>
                <w:bCs/>
                <w:szCs w:val="24"/>
              </w:rPr>
            </w:pPr>
            <w:r w:rsidRPr="008541CF">
              <w:rPr>
                <w:rFonts w:cs="Arial"/>
                <w:b/>
                <w:bCs/>
                <w:szCs w:val="24"/>
              </w:rPr>
              <w:t xml:space="preserve">Councillors </w:t>
            </w:r>
          </w:p>
        </w:tc>
        <w:tc>
          <w:tcPr>
            <w:tcW w:w="2254" w:type="dxa"/>
          </w:tcPr>
          <w:p w14:paraId="02F4795F" w14:textId="77777777" w:rsidR="00D4465E" w:rsidRPr="008541CF" w:rsidRDefault="00D4465E" w:rsidP="006F3865">
            <w:pPr>
              <w:rPr>
                <w:rFonts w:cs="Arial"/>
                <w:b/>
                <w:bCs/>
                <w:szCs w:val="24"/>
              </w:rPr>
            </w:pPr>
            <w:r w:rsidRPr="008541CF">
              <w:rPr>
                <w:rFonts w:cs="Arial"/>
                <w:b/>
                <w:bCs/>
                <w:szCs w:val="24"/>
              </w:rPr>
              <w:t xml:space="preserve">Councillors </w:t>
            </w:r>
          </w:p>
        </w:tc>
        <w:tc>
          <w:tcPr>
            <w:tcW w:w="2254" w:type="dxa"/>
          </w:tcPr>
          <w:p w14:paraId="77E0F1CC" w14:textId="77777777" w:rsidR="00D4465E" w:rsidRPr="008541CF" w:rsidRDefault="00D4465E" w:rsidP="006F3865">
            <w:pPr>
              <w:rPr>
                <w:rFonts w:cs="Arial"/>
                <w:b/>
                <w:bCs/>
                <w:szCs w:val="24"/>
              </w:rPr>
            </w:pPr>
            <w:r w:rsidRPr="008541CF">
              <w:rPr>
                <w:rFonts w:cs="Arial"/>
                <w:b/>
                <w:bCs/>
                <w:szCs w:val="24"/>
              </w:rPr>
              <w:t xml:space="preserve">Councillors </w:t>
            </w:r>
          </w:p>
        </w:tc>
        <w:tc>
          <w:tcPr>
            <w:tcW w:w="2254" w:type="dxa"/>
          </w:tcPr>
          <w:p w14:paraId="0BA91979" w14:textId="77777777" w:rsidR="00D4465E" w:rsidRPr="006F2F39" w:rsidRDefault="00D4465E" w:rsidP="006F3865">
            <w:pPr>
              <w:rPr>
                <w:rFonts w:cs="Arial"/>
                <w:b/>
                <w:bCs/>
                <w:szCs w:val="24"/>
              </w:rPr>
            </w:pPr>
            <w:r w:rsidRPr="006F2F39">
              <w:rPr>
                <w:rFonts w:cs="Arial"/>
                <w:b/>
                <w:bCs/>
                <w:szCs w:val="24"/>
              </w:rPr>
              <w:t xml:space="preserve">Councillors </w:t>
            </w:r>
          </w:p>
        </w:tc>
      </w:tr>
      <w:tr w:rsidR="00D4465E" w14:paraId="16462770" w14:textId="77777777" w:rsidTr="00BE4685">
        <w:tc>
          <w:tcPr>
            <w:tcW w:w="2254" w:type="dxa"/>
          </w:tcPr>
          <w:p w14:paraId="306A6783" w14:textId="77777777" w:rsidR="00D4465E" w:rsidRDefault="00D4465E" w:rsidP="006F3865">
            <w:pPr>
              <w:rPr>
                <w:rFonts w:cs="Arial"/>
                <w:szCs w:val="24"/>
              </w:rPr>
            </w:pPr>
            <w:r>
              <w:rPr>
                <w:rFonts w:cs="Arial"/>
                <w:szCs w:val="24"/>
              </w:rPr>
              <w:t xml:space="preserve">Cathcart </w:t>
            </w:r>
          </w:p>
        </w:tc>
        <w:tc>
          <w:tcPr>
            <w:tcW w:w="2254" w:type="dxa"/>
          </w:tcPr>
          <w:p w14:paraId="7D11E4ED" w14:textId="77777777" w:rsidR="00D4465E" w:rsidRDefault="00D4465E" w:rsidP="006F3865">
            <w:pPr>
              <w:rPr>
                <w:rFonts w:cs="Arial"/>
                <w:szCs w:val="24"/>
              </w:rPr>
            </w:pPr>
            <w:r>
              <w:rPr>
                <w:rFonts w:cs="Arial"/>
                <w:szCs w:val="24"/>
              </w:rPr>
              <w:t xml:space="preserve">Hennessy </w:t>
            </w:r>
          </w:p>
        </w:tc>
        <w:tc>
          <w:tcPr>
            <w:tcW w:w="2254" w:type="dxa"/>
          </w:tcPr>
          <w:p w14:paraId="32885E38" w14:textId="77777777" w:rsidR="00D4465E" w:rsidRDefault="00D4465E" w:rsidP="006F3865">
            <w:pPr>
              <w:rPr>
                <w:rFonts w:cs="Arial"/>
                <w:szCs w:val="24"/>
              </w:rPr>
            </w:pPr>
            <w:r>
              <w:rPr>
                <w:rFonts w:cs="Arial"/>
                <w:szCs w:val="24"/>
              </w:rPr>
              <w:t xml:space="preserve">McClean </w:t>
            </w:r>
          </w:p>
        </w:tc>
        <w:tc>
          <w:tcPr>
            <w:tcW w:w="2254" w:type="dxa"/>
          </w:tcPr>
          <w:p w14:paraId="34936994" w14:textId="77777777" w:rsidR="00D4465E" w:rsidRDefault="00D4465E" w:rsidP="006F3865">
            <w:pPr>
              <w:rPr>
                <w:rFonts w:cs="Arial"/>
                <w:szCs w:val="24"/>
              </w:rPr>
            </w:pPr>
            <w:r>
              <w:rPr>
                <w:rFonts w:cs="Arial"/>
                <w:szCs w:val="24"/>
              </w:rPr>
              <w:t>Kerr</w:t>
            </w:r>
          </w:p>
        </w:tc>
      </w:tr>
      <w:tr w:rsidR="00D4465E" w14:paraId="2DDF0BF5" w14:textId="77777777" w:rsidTr="00BE4685">
        <w:tc>
          <w:tcPr>
            <w:tcW w:w="2254" w:type="dxa"/>
          </w:tcPr>
          <w:p w14:paraId="1C63B0E8" w14:textId="77777777" w:rsidR="00D4465E" w:rsidRDefault="00D4465E" w:rsidP="006F3865">
            <w:pPr>
              <w:rPr>
                <w:rFonts w:cs="Arial"/>
                <w:szCs w:val="24"/>
              </w:rPr>
            </w:pPr>
            <w:r>
              <w:rPr>
                <w:rFonts w:cs="Arial"/>
                <w:szCs w:val="24"/>
              </w:rPr>
              <w:t xml:space="preserve">Harbinson </w:t>
            </w:r>
          </w:p>
        </w:tc>
        <w:tc>
          <w:tcPr>
            <w:tcW w:w="2254" w:type="dxa"/>
          </w:tcPr>
          <w:p w14:paraId="3786771E" w14:textId="77777777" w:rsidR="00D4465E" w:rsidRDefault="00D4465E" w:rsidP="006F3865">
            <w:pPr>
              <w:rPr>
                <w:rFonts w:cs="Arial"/>
                <w:szCs w:val="24"/>
              </w:rPr>
            </w:pPr>
            <w:r>
              <w:rPr>
                <w:rFonts w:cs="Arial"/>
                <w:szCs w:val="24"/>
              </w:rPr>
              <w:t xml:space="preserve">Kendall </w:t>
            </w:r>
          </w:p>
        </w:tc>
        <w:tc>
          <w:tcPr>
            <w:tcW w:w="2254" w:type="dxa"/>
          </w:tcPr>
          <w:p w14:paraId="3C9494A3" w14:textId="77777777" w:rsidR="00D4465E" w:rsidRDefault="00D4465E" w:rsidP="006F3865">
            <w:pPr>
              <w:rPr>
                <w:rFonts w:cs="Arial"/>
                <w:szCs w:val="24"/>
              </w:rPr>
            </w:pPr>
            <w:r>
              <w:rPr>
                <w:rFonts w:cs="Arial"/>
                <w:szCs w:val="24"/>
              </w:rPr>
              <w:t xml:space="preserve">Smart </w:t>
            </w:r>
          </w:p>
        </w:tc>
        <w:tc>
          <w:tcPr>
            <w:tcW w:w="2254" w:type="dxa"/>
          </w:tcPr>
          <w:p w14:paraId="2B1709C8" w14:textId="77777777" w:rsidR="00D4465E" w:rsidRDefault="00D4465E" w:rsidP="006F3865">
            <w:pPr>
              <w:rPr>
                <w:rFonts w:cs="Arial"/>
                <w:szCs w:val="24"/>
              </w:rPr>
            </w:pPr>
            <w:r>
              <w:rPr>
                <w:rFonts w:cs="Arial"/>
                <w:szCs w:val="24"/>
              </w:rPr>
              <w:t xml:space="preserve">Morgan </w:t>
            </w:r>
          </w:p>
        </w:tc>
      </w:tr>
      <w:tr w:rsidR="00D4465E" w14:paraId="53F3B9FC" w14:textId="77777777" w:rsidTr="00BE4685">
        <w:tc>
          <w:tcPr>
            <w:tcW w:w="2254" w:type="dxa"/>
          </w:tcPr>
          <w:p w14:paraId="60DA88B9" w14:textId="77777777" w:rsidR="00D4465E" w:rsidRDefault="00D4465E" w:rsidP="006F3865">
            <w:pPr>
              <w:rPr>
                <w:rFonts w:cs="Arial"/>
                <w:szCs w:val="24"/>
              </w:rPr>
            </w:pPr>
            <w:r>
              <w:rPr>
                <w:rFonts w:cs="Arial"/>
                <w:szCs w:val="24"/>
              </w:rPr>
              <w:t xml:space="preserve">Wray </w:t>
            </w:r>
          </w:p>
        </w:tc>
        <w:tc>
          <w:tcPr>
            <w:tcW w:w="2254" w:type="dxa"/>
          </w:tcPr>
          <w:p w14:paraId="3ABC0F6D" w14:textId="77777777" w:rsidR="00D4465E" w:rsidRDefault="00D4465E" w:rsidP="006F3865">
            <w:pPr>
              <w:rPr>
                <w:rFonts w:cs="Arial"/>
                <w:szCs w:val="24"/>
              </w:rPr>
            </w:pPr>
            <w:r>
              <w:rPr>
                <w:rFonts w:cs="Arial"/>
                <w:szCs w:val="24"/>
              </w:rPr>
              <w:t xml:space="preserve">McCollum </w:t>
            </w:r>
          </w:p>
        </w:tc>
        <w:tc>
          <w:tcPr>
            <w:tcW w:w="2254" w:type="dxa"/>
          </w:tcPr>
          <w:p w14:paraId="5BA8A9DA" w14:textId="77777777" w:rsidR="00D4465E" w:rsidRDefault="00D4465E" w:rsidP="006F3865">
            <w:pPr>
              <w:rPr>
                <w:rFonts w:cs="Arial"/>
                <w:szCs w:val="24"/>
              </w:rPr>
            </w:pPr>
          </w:p>
        </w:tc>
        <w:tc>
          <w:tcPr>
            <w:tcW w:w="2254" w:type="dxa"/>
          </w:tcPr>
          <w:p w14:paraId="7089078E" w14:textId="77777777" w:rsidR="00D4465E" w:rsidRDefault="00D4465E" w:rsidP="006F3865">
            <w:pPr>
              <w:rPr>
                <w:rFonts w:cs="Arial"/>
                <w:szCs w:val="24"/>
              </w:rPr>
            </w:pPr>
          </w:p>
        </w:tc>
      </w:tr>
      <w:tr w:rsidR="00D4465E" w14:paraId="17F5EFFC" w14:textId="77777777" w:rsidTr="00BE4685">
        <w:tc>
          <w:tcPr>
            <w:tcW w:w="2254" w:type="dxa"/>
          </w:tcPr>
          <w:p w14:paraId="4832EBDD" w14:textId="77777777" w:rsidR="00D4465E" w:rsidRDefault="00D4465E" w:rsidP="006F3865">
            <w:pPr>
              <w:rPr>
                <w:rFonts w:cs="Arial"/>
                <w:szCs w:val="24"/>
              </w:rPr>
            </w:pPr>
          </w:p>
        </w:tc>
        <w:tc>
          <w:tcPr>
            <w:tcW w:w="2254" w:type="dxa"/>
          </w:tcPr>
          <w:p w14:paraId="648F45AA" w14:textId="77777777" w:rsidR="00D4465E" w:rsidRDefault="00D4465E" w:rsidP="006F3865">
            <w:pPr>
              <w:rPr>
                <w:rFonts w:cs="Arial"/>
                <w:szCs w:val="24"/>
              </w:rPr>
            </w:pPr>
            <w:r>
              <w:rPr>
                <w:rFonts w:cs="Arial"/>
                <w:szCs w:val="24"/>
              </w:rPr>
              <w:t>McKee</w:t>
            </w:r>
          </w:p>
        </w:tc>
        <w:tc>
          <w:tcPr>
            <w:tcW w:w="2254" w:type="dxa"/>
          </w:tcPr>
          <w:p w14:paraId="6770766D" w14:textId="77777777" w:rsidR="00D4465E" w:rsidRDefault="00D4465E" w:rsidP="006F3865">
            <w:pPr>
              <w:rPr>
                <w:rFonts w:cs="Arial"/>
                <w:szCs w:val="24"/>
              </w:rPr>
            </w:pPr>
          </w:p>
        </w:tc>
        <w:tc>
          <w:tcPr>
            <w:tcW w:w="2254" w:type="dxa"/>
          </w:tcPr>
          <w:p w14:paraId="607C3479" w14:textId="77777777" w:rsidR="00D4465E" w:rsidRDefault="00D4465E" w:rsidP="006F3865">
            <w:pPr>
              <w:rPr>
                <w:rFonts w:cs="Arial"/>
                <w:szCs w:val="24"/>
              </w:rPr>
            </w:pPr>
          </w:p>
        </w:tc>
      </w:tr>
    </w:tbl>
    <w:p w14:paraId="1FA68897" w14:textId="77777777" w:rsidR="00D4465E" w:rsidRDefault="00D4465E" w:rsidP="00573AFD">
      <w:pPr>
        <w:rPr>
          <w:rFonts w:cs="Arial"/>
          <w:b/>
          <w:bCs/>
          <w:szCs w:val="24"/>
        </w:rPr>
      </w:pPr>
    </w:p>
    <w:p w14:paraId="2385D5F8" w14:textId="51D1F9CC" w:rsidR="00E274C2" w:rsidRDefault="00E274C2" w:rsidP="00573AFD">
      <w:pPr>
        <w:rPr>
          <w:rFonts w:cs="Arial"/>
          <w:b/>
          <w:bCs/>
          <w:szCs w:val="24"/>
        </w:rPr>
      </w:pPr>
      <w:r>
        <w:rPr>
          <w:rFonts w:cs="Arial"/>
          <w:b/>
          <w:bCs/>
          <w:szCs w:val="24"/>
        </w:rPr>
        <w:t xml:space="preserve">RESOLVED, on the proposal of </w:t>
      </w:r>
      <w:r w:rsidR="00E904A5">
        <w:rPr>
          <w:rFonts w:cs="Arial"/>
          <w:b/>
          <w:bCs/>
          <w:szCs w:val="24"/>
        </w:rPr>
        <w:t>Alderman Smith</w:t>
      </w:r>
      <w:r>
        <w:rPr>
          <w:rFonts w:cs="Arial"/>
          <w:b/>
          <w:bCs/>
          <w:szCs w:val="24"/>
        </w:rPr>
        <w:t xml:space="preserve">, seconded by </w:t>
      </w:r>
      <w:r w:rsidR="00C97EDD">
        <w:rPr>
          <w:rFonts w:cs="Arial"/>
          <w:b/>
          <w:bCs/>
          <w:szCs w:val="24"/>
        </w:rPr>
        <w:t>Councillor Wray</w:t>
      </w:r>
      <w:r>
        <w:rPr>
          <w:rFonts w:cs="Arial"/>
          <w:b/>
          <w:bCs/>
          <w:szCs w:val="24"/>
        </w:rPr>
        <w:t xml:space="preserve">, that </w:t>
      </w:r>
      <w:r w:rsidR="00C97EDD">
        <w:rPr>
          <w:rFonts w:cs="Arial"/>
          <w:b/>
          <w:bCs/>
          <w:szCs w:val="24"/>
        </w:rPr>
        <w:t>the recommendation be adopted, that planning permission be granted</w:t>
      </w:r>
      <w:r w:rsidR="00C5760F">
        <w:rPr>
          <w:rFonts w:cs="Arial"/>
          <w:b/>
          <w:bCs/>
          <w:szCs w:val="24"/>
        </w:rPr>
        <w:t xml:space="preserve"> and that delegated authority be awarded to the Planning department to impose the negative conditions. </w:t>
      </w:r>
    </w:p>
    <w:p w14:paraId="02268469" w14:textId="77777777" w:rsidR="00E274C2" w:rsidRDefault="00E274C2" w:rsidP="00573AFD">
      <w:pPr>
        <w:rPr>
          <w:rFonts w:cs="Arial"/>
          <w:b/>
          <w:bCs/>
          <w:szCs w:val="24"/>
        </w:rPr>
      </w:pPr>
    </w:p>
    <w:p w14:paraId="1DDC78F2" w14:textId="3B51EDB7" w:rsidR="003C0D49" w:rsidRPr="003C0D49" w:rsidRDefault="003C0D49" w:rsidP="00573AFD">
      <w:pPr>
        <w:rPr>
          <w:rFonts w:cs="Arial"/>
          <w:szCs w:val="24"/>
        </w:rPr>
      </w:pPr>
      <w:r>
        <w:rPr>
          <w:rFonts w:cs="Arial"/>
          <w:szCs w:val="24"/>
        </w:rPr>
        <w:t xml:space="preserve">Alderman McIlveen returned to the meeting. </w:t>
      </w:r>
    </w:p>
    <w:p w14:paraId="127AF284" w14:textId="77777777" w:rsidR="003C0D49" w:rsidRPr="00573AFD" w:rsidRDefault="003C0D49" w:rsidP="00573AFD">
      <w:pPr>
        <w:rPr>
          <w:rFonts w:cs="Arial"/>
          <w:b/>
          <w:bCs/>
          <w:szCs w:val="24"/>
        </w:rPr>
      </w:pPr>
    </w:p>
    <w:p w14:paraId="74490321" w14:textId="3EAE84C8" w:rsidR="00764BB7" w:rsidRDefault="00764BB7" w:rsidP="00573AFD">
      <w:pPr>
        <w:pStyle w:val="Heading1"/>
        <w:rPr>
          <w:b/>
          <w:bCs/>
        </w:rPr>
      </w:pPr>
      <w:r w:rsidRPr="00573AFD">
        <w:rPr>
          <w:b/>
          <w:bCs/>
        </w:rPr>
        <w:t xml:space="preserve">5. </w:t>
      </w:r>
      <w:r w:rsidR="00573AFD" w:rsidRPr="00573AFD">
        <w:rPr>
          <w:b/>
          <w:bCs/>
        </w:rPr>
        <w:tab/>
      </w:r>
      <w:r w:rsidRPr="00573AFD">
        <w:rPr>
          <w:b/>
          <w:bCs/>
          <w:u w:val="single"/>
        </w:rPr>
        <w:t>Update to Statement of Community Involvement</w:t>
      </w:r>
      <w:r w:rsidRPr="00573AFD">
        <w:rPr>
          <w:b/>
          <w:bCs/>
        </w:rPr>
        <w:t xml:space="preserve"> </w:t>
      </w:r>
    </w:p>
    <w:p w14:paraId="0CB22A76" w14:textId="6F99C1E4" w:rsidR="00573AFD" w:rsidRDefault="00F81AE9" w:rsidP="00573AFD">
      <w:r>
        <w:tab/>
        <w:t>(Appendix IX)</w:t>
      </w:r>
    </w:p>
    <w:p w14:paraId="36D2D511" w14:textId="77777777" w:rsidR="00F81AE9" w:rsidRPr="00573AFD" w:rsidRDefault="00F81AE9" w:rsidP="00573AFD"/>
    <w:p w14:paraId="2F43AB7D" w14:textId="0D29617F" w:rsidR="00047655" w:rsidRPr="00474484" w:rsidRDefault="00573AFD" w:rsidP="00047655">
      <w:pPr>
        <w:autoSpaceDE w:val="0"/>
        <w:autoSpaceDN w:val="0"/>
        <w:adjustRightInd w:val="0"/>
        <w:rPr>
          <w:rFonts w:ascii="ArialMT" w:hAnsi="ArialMT" w:cs="ArialMT"/>
          <w:color w:val="000000"/>
        </w:rPr>
      </w:pPr>
      <w:r w:rsidRPr="00573AFD">
        <w:rPr>
          <w:rFonts w:cs="Arial"/>
          <w:caps/>
          <w:szCs w:val="24"/>
        </w:rPr>
        <w:t>Previously circulated:-</w:t>
      </w:r>
      <w:r>
        <w:rPr>
          <w:rFonts w:cs="Arial"/>
          <w:szCs w:val="24"/>
        </w:rPr>
        <w:t xml:space="preserve"> Report </w:t>
      </w:r>
      <w:r w:rsidRPr="00047655">
        <w:rPr>
          <w:rFonts w:cs="Arial"/>
          <w:szCs w:val="24"/>
        </w:rPr>
        <w:t xml:space="preserve">from the Director of Place and Prosperity </w:t>
      </w:r>
      <w:r w:rsidR="00047655" w:rsidRPr="00047655">
        <w:rPr>
          <w:rFonts w:cs="Arial"/>
          <w:szCs w:val="24"/>
        </w:rPr>
        <w:t xml:space="preserve">attaching updated Statement of Community Involvement. The purpose of </w:t>
      </w:r>
      <w:r w:rsidR="00DB328B">
        <w:rPr>
          <w:rFonts w:cs="Arial"/>
          <w:szCs w:val="24"/>
        </w:rPr>
        <w:t xml:space="preserve">the report </w:t>
      </w:r>
      <w:r w:rsidR="00047655">
        <w:rPr>
          <w:rFonts w:cs="Arial"/>
          <w:szCs w:val="24"/>
        </w:rPr>
        <w:t>was</w:t>
      </w:r>
      <w:r w:rsidR="00047655" w:rsidRPr="00047655">
        <w:rPr>
          <w:rFonts w:ascii="ArialMT" w:hAnsi="ArialMT" w:cs="ArialMT"/>
          <w:color w:val="000000"/>
        </w:rPr>
        <w:t xml:space="preserve"> to seek approval of a revised Planning Statement of Community Involvement (SCI).  Subject to approval by Council, and once receipt of agreement ha</w:t>
      </w:r>
      <w:r w:rsidR="00047655">
        <w:rPr>
          <w:rFonts w:ascii="ArialMT" w:hAnsi="ArialMT" w:cs="ArialMT"/>
          <w:color w:val="000000"/>
        </w:rPr>
        <w:t>d</w:t>
      </w:r>
      <w:r w:rsidR="00047655" w:rsidRPr="00047655">
        <w:rPr>
          <w:rFonts w:ascii="ArialMT" w:hAnsi="ArialMT" w:cs="ArialMT"/>
          <w:color w:val="000000"/>
        </w:rPr>
        <w:t xml:space="preserve"> been received from the Department for Infrastructure (D</w:t>
      </w:r>
      <w:r w:rsidR="00047655">
        <w:rPr>
          <w:rFonts w:ascii="ArialMT" w:hAnsi="ArialMT" w:cs="ArialMT"/>
          <w:color w:val="000000"/>
        </w:rPr>
        <w:t>f</w:t>
      </w:r>
      <w:r w:rsidR="00047655" w:rsidRPr="00047655">
        <w:rPr>
          <w:rFonts w:ascii="ArialMT" w:hAnsi="ArialMT" w:cs="ArialMT"/>
          <w:color w:val="000000"/>
        </w:rPr>
        <w:t>I) in accordance with Section 4(3) of the Planning Act (Northern Ireland) 2011, the SCI shall be published, thus fulfilling obligations under regulation 7 of the Planning (Statement of Community Involvement) Regulations (Northern Ireland)</w:t>
      </w:r>
      <w:r w:rsidR="00047655">
        <w:rPr>
          <w:rFonts w:ascii="ArialMT" w:hAnsi="ArialMT" w:cs="ArialMT"/>
          <w:color w:val="000000"/>
        </w:rPr>
        <w:t xml:space="preserve"> 2015 – available at </w:t>
      </w:r>
      <w:hyperlink r:id="rId10" w:history="1">
        <w:r w:rsidR="00047655" w:rsidRPr="007840F2">
          <w:rPr>
            <w:rStyle w:val="Hyperlink"/>
            <w:rFonts w:ascii="ArialMT" w:hAnsi="ArialMT" w:cs="ArialMT"/>
          </w:rPr>
          <w:t>https://www.legislation.gov.uk/nisr/2015/63/contents/made</w:t>
        </w:r>
      </w:hyperlink>
    </w:p>
    <w:p w14:paraId="4A2DC285" w14:textId="1A3FD408" w:rsidR="00047655" w:rsidRPr="00474484" w:rsidRDefault="00047655" w:rsidP="00047655">
      <w:pPr>
        <w:autoSpaceDE w:val="0"/>
        <w:autoSpaceDN w:val="0"/>
        <w:adjustRightInd w:val="0"/>
        <w:rPr>
          <w:rFonts w:ascii="ArialMT" w:hAnsi="ArialMT" w:cs="ArialMT"/>
          <w:b/>
          <w:bCs/>
          <w:color w:val="000000"/>
        </w:rPr>
      </w:pPr>
    </w:p>
    <w:p w14:paraId="588C3F62" w14:textId="3330DF61" w:rsidR="00047655" w:rsidRPr="00047655" w:rsidRDefault="00047655" w:rsidP="00047655">
      <w:pPr>
        <w:autoSpaceDE w:val="0"/>
        <w:autoSpaceDN w:val="0"/>
        <w:adjustRightInd w:val="0"/>
        <w:rPr>
          <w:rFonts w:ascii="ArialMT" w:hAnsi="ArialMT" w:cs="ArialMT"/>
          <w:color w:val="000000"/>
        </w:rPr>
      </w:pPr>
      <w:r w:rsidRPr="00047655">
        <w:rPr>
          <w:rFonts w:cs="Arial"/>
          <w:szCs w:val="24"/>
        </w:rPr>
        <w:t xml:space="preserve">The purpose of a Statement of Community Involvement (SCI) </w:t>
      </w:r>
      <w:r>
        <w:rPr>
          <w:rFonts w:cs="Arial"/>
          <w:szCs w:val="24"/>
        </w:rPr>
        <w:t>was</w:t>
      </w:r>
      <w:r w:rsidRPr="00047655">
        <w:rPr>
          <w:rFonts w:cs="Arial"/>
          <w:szCs w:val="24"/>
        </w:rPr>
        <w:t xml:space="preserve"> to outline how the Council propose</w:t>
      </w:r>
      <w:r>
        <w:rPr>
          <w:rFonts w:cs="Arial"/>
          <w:szCs w:val="24"/>
        </w:rPr>
        <w:t>d</w:t>
      </w:r>
      <w:r w:rsidRPr="00047655">
        <w:rPr>
          <w:rFonts w:cs="Arial"/>
          <w:szCs w:val="24"/>
        </w:rPr>
        <w:t xml:space="preserve"> to engage the community and stakeholders in exercising its planning functions.  The SCI sets out a council’s policy as to the involvement, in the exercise of the Council’s functions under the development management and local development plan provisions of the </w:t>
      </w:r>
      <w:r w:rsidRPr="00047655">
        <w:rPr>
          <w:rFonts w:cs="Arial"/>
          <w:b/>
          <w:bCs/>
          <w:szCs w:val="24"/>
        </w:rPr>
        <w:t>2011 Act</w:t>
      </w:r>
      <w:r w:rsidRPr="00047655">
        <w:rPr>
          <w:rFonts w:cs="Arial"/>
          <w:szCs w:val="24"/>
        </w:rPr>
        <w:t>, of persons who appear</w:t>
      </w:r>
      <w:r>
        <w:rPr>
          <w:rFonts w:cs="Arial"/>
          <w:szCs w:val="24"/>
        </w:rPr>
        <w:t>ed</w:t>
      </w:r>
      <w:r w:rsidRPr="00047655">
        <w:rPr>
          <w:rFonts w:cs="Arial"/>
          <w:szCs w:val="24"/>
        </w:rPr>
        <w:t xml:space="preserve"> to the Council to have an interest in the matters relating to development in its area.</w:t>
      </w:r>
    </w:p>
    <w:p w14:paraId="0E4DD3D9" w14:textId="77777777" w:rsidR="00047655" w:rsidRDefault="00047655" w:rsidP="00047655">
      <w:pPr>
        <w:autoSpaceDE w:val="0"/>
        <w:autoSpaceDN w:val="0"/>
        <w:adjustRightInd w:val="0"/>
        <w:rPr>
          <w:rFonts w:cs="Arial"/>
          <w:szCs w:val="24"/>
        </w:rPr>
      </w:pPr>
    </w:p>
    <w:p w14:paraId="1C76B854" w14:textId="653E46D5" w:rsidR="00047655" w:rsidRPr="00047655" w:rsidRDefault="00047655" w:rsidP="00047655">
      <w:pPr>
        <w:autoSpaceDE w:val="0"/>
        <w:autoSpaceDN w:val="0"/>
        <w:adjustRightInd w:val="0"/>
        <w:rPr>
          <w:rFonts w:ascii="ArialMT" w:hAnsi="ArialMT" w:cs="ArialMT"/>
          <w:color w:val="000000"/>
        </w:rPr>
      </w:pPr>
      <w:r w:rsidRPr="00047655">
        <w:rPr>
          <w:rFonts w:cs="Arial"/>
          <w:szCs w:val="24"/>
        </w:rPr>
        <w:t>The SCI explain</w:t>
      </w:r>
      <w:r>
        <w:rPr>
          <w:rFonts w:cs="Arial"/>
          <w:szCs w:val="24"/>
        </w:rPr>
        <w:t>ed</w:t>
      </w:r>
      <w:r w:rsidRPr="00047655">
        <w:rPr>
          <w:rFonts w:cs="Arial"/>
          <w:szCs w:val="24"/>
        </w:rPr>
        <w:t xml:space="preserve"> how the community and stakeholders </w:t>
      </w:r>
      <w:r w:rsidR="00C90198">
        <w:rPr>
          <w:rFonts w:cs="Arial"/>
          <w:szCs w:val="24"/>
        </w:rPr>
        <w:t xml:space="preserve">would </w:t>
      </w:r>
      <w:r w:rsidRPr="00047655">
        <w:rPr>
          <w:rFonts w:cs="Arial"/>
          <w:szCs w:val="24"/>
        </w:rPr>
        <w:t xml:space="preserve">be involved in the development management process (planning applications) as well as the preparation of the local development plan.  It </w:t>
      </w:r>
      <w:r w:rsidR="00C90198">
        <w:rPr>
          <w:rFonts w:cs="Arial"/>
          <w:szCs w:val="24"/>
        </w:rPr>
        <w:t>would</w:t>
      </w:r>
      <w:r w:rsidRPr="00047655">
        <w:rPr>
          <w:rFonts w:cs="Arial"/>
          <w:szCs w:val="24"/>
        </w:rPr>
        <w:t xml:space="preserve"> also set out the steps that the Council </w:t>
      </w:r>
      <w:r w:rsidR="00C90198">
        <w:rPr>
          <w:rFonts w:cs="Arial"/>
          <w:szCs w:val="24"/>
        </w:rPr>
        <w:t>would</w:t>
      </w:r>
      <w:r w:rsidRPr="00047655">
        <w:rPr>
          <w:rFonts w:cs="Arial"/>
          <w:szCs w:val="24"/>
        </w:rPr>
        <w:t xml:space="preserve"> take to facilitate community involvement.  It allo</w:t>
      </w:r>
      <w:r w:rsidR="00C90198">
        <w:rPr>
          <w:rFonts w:cs="Arial"/>
          <w:szCs w:val="24"/>
        </w:rPr>
        <w:t>w</w:t>
      </w:r>
      <w:r w:rsidRPr="00047655">
        <w:rPr>
          <w:rFonts w:cs="Arial"/>
          <w:szCs w:val="24"/>
        </w:rPr>
        <w:t xml:space="preserve"> everyone to know with whom, what, where and when participation </w:t>
      </w:r>
      <w:r w:rsidR="00C90198">
        <w:rPr>
          <w:rFonts w:cs="Arial"/>
          <w:szCs w:val="24"/>
        </w:rPr>
        <w:t>would</w:t>
      </w:r>
      <w:r w:rsidRPr="00047655">
        <w:rPr>
          <w:rFonts w:cs="Arial"/>
          <w:szCs w:val="24"/>
        </w:rPr>
        <w:t xml:space="preserve"> occur in the planning process. In short, it present</w:t>
      </w:r>
      <w:r w:rsidR="00C90198">
        <w:rPr>
          <w:rFonts w:cs="Arial"/>
          <w:szCs w:val="24"/>
        </w:rPr>
        <w:t>ed</w:t>
      </w:r>
      <w:r w:rsidRPr="00047655">
        <w:rPr>
          <w:rFonts w:cs="Arial"/>
          <w:szCs w:val="24"/>
        </w:rPr>
        <w:t xml:space="preserve"> a vision and strategy for involving the community and stakeholders at various stages of the planning process.  The SCI sets out the standards to be met by the Council in terms of community involvement, building upon the minimum requirements set out in both the </w:t>
      </w:r>
      <w:r w:rsidRPr="00047655">
        <w:rPr>
          <w:rFonts w:cs="Arial"/>
          <w:bCs/>
          <w:szCs w:val="24"/>
        </w:rPr>
        <w:t>Planning (Local Development Plan)</w:t>
      </w:r>
      <w:r w:rsidRPr="00047655">
        <w:rPr>
          <w:rFonts w:cs="Arial"/>
          <w:b/>
          <w:bCs/>
          <w:szCs w:val="24"/>
        </w:rPr>
        <w:t xml:space="preserve"> </w:t>
      </w:r>
      <w:r w:rsidRPr="00047655">
        <w:rPr>
          <w:rFonts w:cs="Arial"/>
          <w:bCs/>
          <w:szCs w:val="24"/>
        </w:rPr>
        <w:t xml:space="preserve">Regulations (NI) </w:t>
      </w:r>
      <w:r w:rsidRPr="00047655">
        <w:rPr>
          <w:rFonts w:cs="Arial"/>
          <w:bCs/>
          <w:szCs w:val="24"/>
        </w:rPr>
        <w:lastRenderedPageBreak/>
        <w:t xml:space="preserve">2015 </w:t>
      </w:r>
      <w:r w:rsidRPr="00047655">
        <w:rPr>
          <w:rFonts w:cs="Arial"/>
          <w:szCs w:val="24"/>
        </w:rPr>
        <w:t xml:space="preserve">and the </w:t>
      </w:r>
      <w:r w:rsidRPr="00047655">
        <w:rPr>
          <w:rFonts w:cs="Arial"/>
          <w:bCs/>
          <w:szCs w:val="24"/>
        </w:rPr>
        <w:t>Planning (Statement of Community Involvement) Regulations (NI) 2015</w:t>
      </w:r>
      <w:r w:rsidRPr="00047655">
        <w:rPr>
          <w:rFonts w:cs="Arial"/>
          <w:szCs w:val="24"/>
        </w:rPr>
        <w:t>.</w:t>
      </w:r>
    </w:p>
    <w:p w14:paraId="118A2EE2" w14:textId="77777777" w:rsidR="00047655" w:rsidRPr="009974E6" w:rsidRDefault="00047655" w:rsidP="00047655">
      <w:pPr>
        <w:autoSpaceDE w:val="0"/>
        <w:autoSpaceDN w:val="0"/>
        <w:adjustRightInd w:val="0"/>
        <w:ind w:left="567" w:hanging="567"/>
        <w:contextualSpacing/>
        <w:rPr>
          <w:rFonts w:cs="Arial"/>
          <w:b/>
          <w:bCs/>
          <w:szCs w:val="24"/>
        </w:rPr>
      </w:pPr>
    </w:p>
    <w:p w14:paraId="7D3548B3" w14:textId="5402815E" w:rsidR="00047655" w:rsidRPr="009974E6" w:rsidRDefault="00047655" w:rsidP="00C90198">
      <w:pPr>
        <w:autoSpaceDE w:val="0"/>
        <w:autoSpaceDN w:val="0"/>
        <w:adjustRightInd w:val="0"/>
        <w:contextualSpacing/>
        <w:rPr>
          <w:rFonts w:cs="Arial"/>
          <w:b/>
          <w:szCs w:val="24"/>
        </w:rPr>
      </w:pPr>
      <w:r w:rsidRPr="009974E6">
        <w:rPr>
          <w:rFonts w:cs="Arial"/>
          <w:bCs/>
          <w:szCs w:val="24"/>
        </w:rPr>
        <w:t xml:space="preserve">Section 4 </w:t>
      </w:r>
      <w:r w:rsidRPr="009974E6">
        <w:rPr>
          <w:rFonts w:cs="Arial"/>
          <w:szCs w:val="24"/>
        </w:rPr>
        <w:t>of the Planning Act (NI) 2011 require</w:t>
      </w:r>
      <w:r w:rsidR="00C90198">
        <w:rPr>
          <w:rFonts w:cs="Arial"/>
          <w:szCs w:val="24"/>
        </w:rPr>
        <w:t>d</w:t>
      </w:r>
      <w:r w:rsidRPr="009974E6">
        <w:rPr>
          <w:rFonts w:cs="Arial"/>
          <w:szCs w:val="24"/>
        </w:rPr>
        <w:t xml:space="preserve"> </w:t>
      </w:r>
      <w:r w:rsidR="00C90198">
        <w:rPr>
          <w:rFonts w:cs="Arial"/>
          <w:szCs w:val="24"/>
        </w:rPr>
        <w:t>C</w:t>
      </w:r>
      <w:r w:rsidRPr="009974E6">
        <w:rPr>
          <w:rFonts w:cs="Arial"/>
          <w:szCs w:val="24"/>
        </w:rPr>
        <w:t>ouncil to prepare a SCI. The SCI Regulations set out the requirements for the preparation, form and content and publicity for the SCI.</w:t>
      </w:r>
    </w:p>
    <w:p w14:paraId="0032E880" w14:textId="77777777" w:rsidR="00047655" w:rsidRPr="009974E6" w:rsidRDefault="00047655" w:rsidP="00047655">
      <w:pPr>
        <w:autoSpaceDE w:val="0"/>
        <w:autoSpaceDN w:val="0"/>
        <w:adjustRightInd w:val="0"/>
        <w:ind w:left="567" w:hanging="567"/>
        <w:rPr>
          <w:rFonts w:cs="Arial"/>
          <w:b/>
          <w:color w:val="000000"/>
          <w:szCs w:val="24"/>
        </w:rPr>
      </w:pPr>
    </w:p>
    <w:p w14:paraId="3C0E3883" w14:textId="6C4C0FDE" w:rsidR="00047655" w:rsidRPr="009974E6" w:rsidRDefault="00047655" w:rsidP="00C90198">
      <w:pPr>
        <w:autoSpaceDE w:val="0"/>
        <w:autoSpaceDN w:val="0"/>
        <w:adjustRightInd w:val="0"/>
        <w:contextualSpacing/>
        <w:rPr>
          <w:rFonts w:cs="Arial"/>
          <w:szCs w:val="24"/>
        </w:rPr>
      </w:pPr>
      <w:r w:rsidRPr="009974E6">
        <w:rPr>
          <w:rFonts w:cs="Arial"/>
          <w:szCs w:val="24"/>
        </w:rPr>
        <w:t xml:space="preserve">A </w:t>
      </w:r>
      <w:r>
        <w:rPr>
          <w:rFonts w:cs="Arial"/>
          <w:szCs w:val="24"/>
        </w:rPr>
        <w:t>C</w:t>
      </w:r>
      <w:r w:rsidRPr="009974E6">
        <w:rPr>
          <w:rFonts w:cs="Arial"/>
          <w:szCs w:val="24"/>
        </w:rPr>
        <w:t>ouncil should involve the community at an early stage in the planning process and anyone who wishe</w:t>
      </w:r>
      <w:r w:rsidR="00C90198">
        <w:rPr>
          <w:rFonts w:cs="Arial"/>
          <w:szCs w:val="24"/>
        </w:rPr>
        <w:t>d</w:t>
      </w:r>
      <w:r w:rsidRPr="009974E6">
        <w:rPr>
          <w:rFonts w:cs="Arial"/>
          <w:szCs w:val="24"/>
        </w:rPr>
        <w:t xml:space="preserve"> to get involved </w:t>
      </w:r>
      <w:r w:rsidR="00C90198">
        <w:rPr>
          <w:rFonts w:cs="Arial"/>
          <w:szCs w:val="24"/>
        </w:rPr>
        <w:t>was</w:t>
      </w:r>
      <w:r w:rsidRPr="009974E6">
        <w:rPr>
          <w:rFonts w:cs="Arial"/>
          <w:szCs w:val="24"/>
        </w:rPr>
        <w:t xml:space="preserve"> encouraged to do so at the opportunities provided. The following groups of people </w:t>
      </w:r>
      <w:r w:rsidR="00D76CD0">
        <w:rPr>
          <w:rFonts w:cs="Arial"/>
          <w:szCs w:val="24"/>
        </w:rPr>
        <w:t xml:space="preserve">were </w:t>
      </w:r>
      <w:r w:rsidRPr="009974E6">
        <w:rPr>
          <w:rFonts w:cs="Arial"/>
          <w:szCs w:val="24"/>
        </w:rPr>
        <w:t>most likely to become involved:</w:t>
      </w:r>
    </w:p>
    <w:p w14:paraId="089AD468" w14:textId="77777777" w:rsidR="00047655" w:rsidRPr="009974E6" w:rsidRDefault="00047655" w:rsidP="00047655">
      <w:pPr>
        <w:autoSpaceDE w:val="0"/>
        <w:autoSpaceDN w:val="0"/>
        <w:adjustRightInd w:val="0"/>
        <w:ind w:left="567"/>
        <w:contextualSpacing/>
        <w:rPr>
          <w:rFonts w:cs="Arial"/>
          <w:szCs w:val="24"/>
        </w:rPr>
      </w:pPr>
    </w:p>
    <w:p w14:paraId="36D36157"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People living within the area / neighbourhood;</w:t>
      </w:r>
    </w:p>
    <w:p w14:paraId="664A0BFD"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Elected representatives;</w:t>
      </w:r>
    </w:p>
    <w:p w14:paraId="41BACA64"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Voluntary groups;</w:t>
      </w:r>
    </w:p>
    <w:p w14:paraId="35F3443B"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Community forums / groups / umbrella organisations;</w:t>
      </w:r>
    </w:p>
    <w:p w14:paraId="508D6679"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Environmental and amenity groups;</w:t>
      </w:r>
    </w:p>
    <w:p w14:paraId="5BA0FE08"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Residents’ groups;</w:t>
      </w:r>
    </w:p>
    <w:p w14:paraId="4A3E5D16"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Business community</w:t>
      </w:r>
    </w:p>
    <w:p w14:paraId="5585E936"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Public bodies;</w:t>
      </w:r>
    </w:p>
    <w:p w14:paraId="0D509CC1"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Developers / landowners;</w:t>
      </w:r>
    </w:p>
    <w:p w14:paraId="689A4D4F"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Government departments;</w:t>
      </w:r>
    </w:p>
    <w:p w14:paraId="0294CE8F" w14:textId="77777777" w:rsidR="00047655" w:rsidRPr="009974E6" w:rsidRDefault="00047655" w:rsidP="00047655">
      <w:pPr>
        <w:numPr>
          <w:ilvl w:val="0"/>
          <w:numId w:val="7"/>
        </w:numPr>
        <w:autoSpaceDE w:val="0"/>
        <w:autoSpaceDN w:val="0"/>
        <w:adjustRightInd w:val="0"/>
        <w:ind w:left="851" w:hanging="284"/>
        <w:contextualSpacing/>
        <w:rPr>
          <w:rFonts w:cs="Arial"/>
          <w:szCs w:val="24"/>
        </w:rPr>
      </w:pPr>
      <w:r w:rsidRPr="009974E6">
        <w:rPr>
          <w:rFonts w:cs="Arial"/>
          <w:szCs w:val="24"/>
        </w:rPr>
        <w:t>Adjacent councils;</w:t>
      </w:r>
    </w:p>
    <w:p w14:paraId="21C4E4EB" w14:textId="77777777" w:rsidR="00047655" w:rsidRPr="009974E6" w:rsidRDefault="00047655" w:rsidP="00047655">
      <w:pPr>
        <w:numPr>
          <w:ilvl w:val="0"/>
          <w:numId w:val="7"/>
        </w:numPr>
        <w:autoSpaceDE w:val="0"/>
        <w:autoSpaceDN w:val="0"/>
        <w:adjustRightInd w:val="0"/>
        <w:ind w:left="851" w:hanging="284"/>
        <w:contextualSpacing/>
        <w:rPr>
          <w:rFonts w:cs="Arial"/>
          <w:color w:val="000000"/>
          <w:szCs w:val="24"/>
        </w:rPr>
      </w:pPr>
      <w:r w:rsidRPr="009974E6">
        <w:rPr>
          <w:rFonts w:cs="Arial"/>
          <w:szCs w:val="24"/>
        </w:rPr>
        <w:t>Groups identified under Section 75 of the Northern Ireland Act 1998</w:t>
      </w:r>
      <w:r w:rsidRPr="009974E6">
        <w:rPr>
          <w:rFonts w:cs="Arial"/>
          <w:color w:val="000000"/>
          <w:szCs w:val="24"/>
        </w:rPr>
        <w:t>.</w:t>
      </w:r>
    </w:p>
    <w:p w14:paraId="198EE238" w14:textId="77777777" w:rsidR="00047655" w:rsidRPr="009974E6" w:rsidRDefault="00047655" w:rsidP="00047655">
      <w:pPr>
        <w:autoSpaceDE w:val="0"/>
        <w:autoSpaceDN w:val="0"/>
        <w:adjustRightInd w:val="0"/>
        <w:ind w:left="567" w:hanging="567"/>
        <w:rPr>
          <w:rFonts w:cs="Arial"/>
          <w:szCs w:val="24"/>
        </w:rPr>
      </w:pPr>
    </w:p>
    <w:p w14:paraId="19893678" w14:textId="76FF59E4" w:rsidR="00047655" w:rsidRPr="009974E6" w:rsidRDefault="00047655" w:rsidP="00C90198">
      <w:pPr>
        <w:autoSpaceDE w:val="0"/>
        <w:autoSpaceDN w:val="0"/>
        <w:adjustRightInd w:val="0"/>
        <w:contextualSpacing/>
        <w:rPr>
          <w:rFonts w:cs="Arial"/>
          <w:szCs w:val="24"/>
        </w:rPr>
      </w:pPr>
      <w:r w:rsidRPr="009974E6">
        <w:rPr>
          <w:rFonts w:cs="Arial"/>
          <w:szCs w:val="24"/>
        </w:rPr>
        <w:t xml:space="preserve">It should be noted that the above list </w:t>
      </w:r>
      <w:r w:rsidR="00C90198">
        <w:rPr>
          <w:rFonts w:cs="Arial"/>
          <w:szCs w:val="24"/>
        </w:rPr>
        <w:t>was</w:t>
      </w:r>
      <w:r w:rsidRPr="009974E6">
        <w:rPr>
          <w:rFonts w:cs="Arial"/>
          <w:szCs w:val="24"/>
        </w:rPr>
        <w:t xml:space="preserve"> not intended to be exhaustive and in no way restrict</w:t>
      </w:r>
      <w:r w:rsidR="00C90198">
        <w:rPr>
          <w:rFonts w:cs="Arial"/>
          <w:szCs w:val="24"/>
        </w:rPr>
        <w:t>ed</w:t>
      </w:r>
      <w:r w:rsidRPr="009974E6">
        <w:rPr>
          <w:rFonts w:cs="Arial"/>
          <w:szCs w:val="24"/>
        </w:rPr>
        <w:t xml:space="preserve"> other individuals, groups and organisations from participating in the planning process.</w:t>
      </w:r>
    </w:p>
    <w:p w14:paraId="3FFB4EF1" w14:textId="77777777" w:rsidR="00047655" w:rsidRPr="009974E6" w:rsidRDefault="00047655" w:rsidP="00047655">
      <w:pPr>
        <w:autoSpaceDE w:val="0"/>
        <w:autoSpaceDN w:val="0"/>
        <w:adjustRightInd w:val="0"/>
        <w:ind w:left="567" w:hanging="567"/>
        <w:contextualSpacing/>
        <w:rPr>
          <w:rFonts w:cs="Arial"/>
          <w:szCs w:val="24"/>
        </w:rPr>
      </w:pPr>
    </w:p>
    <w:p w14:paraId="3958B146" w14:textId="46D30997" w:rsidR="00047655" w:rsidRDefault="00047655" w:rsidP="00C90198">
      <w:pPr>
        <w:autoSpaceDE w:val="0"/>
        <w:autoSpaceDN w:val="0"/>
        <w:adjustRightInd w:val="0"/>
        <w:contextualSpacing/>
        <w:rPr>
          <w:rFonts w:cs="Arial"/>
          <w:szCs w:val="24"/>
        </w:rPr>
      </w:pPr>
      <w:r w:rsidRPr="009974E6">
        <w:rPr>
          <w:rFonts w:cs="Arial"/>
          <w:szCs w:val="24"/>
        </w:rPr>
        <w:t>The planning system c</w:t>
      </w:r>
      <w:r w:rsidR="00C90198">
        <w:rPr>
          <w:rFonts w:cs="Arial"/>
          <w:szCs w:val="24"/>
        </w:rPr>
        <w:t>ould</w:t>
      </w:r>
      <w:r w:rsidRPr="009974E6">
        <w:rPr>
          <w:rFonts w:cs="Arial"/>
          <w:szCs w:val="24"/>
        </w:rPr>
        <w:t xml:space="preserve"> be difficult to understand which mean</w:t>
      </w:r>
      <w:r w:rsidR="00C90198">
        <w:rPr>
          <w:rFonts w:cs="Arial"/>
          <w:szCs w:val="24"/>
        </w:rPr>
        <w:t>t</w:t>
      </w:r>
      <w:r w:rsidRPr="009974E6">
        <w:rPr>
          <w:rFonts w:cs="Arial"/>
          <w:szCs w:val="24"/>
        </w:rPr>
        <w:t xml:space="preserve"> some groups of people may find it difficult to get involved. Th</w:t>
      </w:r>
      <w:r w:rsidR="00C90198">
        <w:rPr>
          <w:rFonts w:cs="Arial"/>
          <w:szCs w:val="24"/>
        </w:rPr>
        <w:t>o</w:t>
      </w:r>
      <w:r w:rsidRPr="009974E6">
        <w:rPr>
          <w:rFonts w:cs="Arial"/>
          <w:szCs w:val="24"/>
        </w:rPr>
        <w:t xml:space="preserve">se underrepresented groups </w:t>
      </w:r>
      <w:r w:rsidR="00C90198">
        <w:rPr>
          <w:rFonts w:cs="Arial"/>
          <w:szCs w:val="24"/>
        </w:rPr>
        <w:t>could</w:t>
      </w:r>
      <w:r w:rsidRPr="009974E6">
        <w:rPr>
          <w:rFonts w:cs="Arial"/>
          <w:szCs w:val="24"/>
        </w:rPr>
        <w:t xml:space="preserve"> include young people, ethnic minorities, people with disabilities and disadvantaged communities. The Council may therefore wish to liaise with community representatives to help identify under-represented groups within its area and develop strategies and specific consultative methods in order to encourage engagement with these groups in the planning process. This may include targeting participation through workshops, focus groups or mapping exercises and ensuring venues for consultation events </w:t>
      </w:r>
      <w:r w:rsidR="00DB328B">
        <w:rPr>
          <w:rFonts w:cs="Arial"/>
          <w:szCs w:val="24"/>
        </w:rPr>
        <w:t xml:space="preserve">were </w:t>
      </w:r>
      <w:r w:rsidRPr="009974E6">
        <w:rPr>
          <w:rFonts w:cs="Arial"/>
          <w:szCs w:val="24"/>
        </w:rPr>
        <w:t>as accessible as possible to all groups of the community, and that events</w:t>
      </w:r>
      <w:r w:rsidR="00DB328B">
        <w:rPr>
          <w:rFonts w:cs="Arial"/>
          <w:szCs w:val="24"/>
        </w:rPr>
        <w:t xml:space="preserve"> were</w:t>
      </w:r>
      <w:r w:rsidRPr="009974E6">
        <w:rPr>
          <w:rFonts w:cs="Arial"/>
          <w:szCs w:val="24"/>
        </w:rPr>
        <w:t xml:space="preserve"> held at locations within the community and at varying times which appeal to a wider range of people.</w:t>
      </w:r>
    </w:p>
    <w:p w14:paraId="1A95A206" w14:textId="77777777" w:rsidR="00047655" w:rsidRDefault="00047655" w:rsidP="00047655">
      <w:pPr>
        <w:autoSpaceDE w:val="0"/>
        <w:autoSpaceDN w:val="0"/>
        <w:adjustRightInd w:val="0"/>
        <w:ind w:left="426" w:hanging="426"/>
        <w:contextualSpacing/>
        <w:rPr>
          <w:rFonts w:cs="Arial"/>
          <w:szCs w:val="24"/>
        </w:rPr>
      </w:pPr>
    </w:p>
    <w:p w14:paraId="7975809D" w14:textId="388834AF" w:rsidR="00047655" w:rsidRPr="006374D6" w:rsidRDefault="00047655" w:rsidP="00C90198">
      <w:pPr>
        <w:autoSpaceDE w:val="0"/>
        <w:autoSpaceDN w:val="0"/>
        <w:adjustRightInd w:val="0"/>
        <w:contextualSpacing/>
        <w:rPr>
          <w:rFonts w:cs="Arial"/>
          <w:szCs w:val="24"/>
        </w:rPr>
      </w:pPr>
      <w:r w:rsidRPr="006374D6">
        <w:rPr>
          <w:rFonts w:cs="Arial"/>
          <w:color w:val="000000"/>
          <w:szCs w:val="24"/>
        </w:rPr>
        <w:t xml:space="preserve">The SCI </w:t>
      </w:r>
      <w:r>
        <w:rPr>
          <w:rFonts w:cs="Arial"/>
          <w:color w:val="000000"/>
          <w:szCs w:val="24"/>
        </w:rPr>
        <w:t xml:space="preserve">was last </w:t>
      </w:r>
      <w:r w:rsidRPr="006374D6">
        <w:rPr>
          <w:rFonts w:cs="Arial"/>
          <w:color w:val="000000"/>
          <w:szCs w:val="24"/>
        </w:rPr>
        <w:t>reviewed and updated to take account the arrangements for community involvement in the planning system post-pandemic and</w:t>
      </w:r>
      <w:r>
        <w:rPr>
          <w:rFonts w:cs="Arial"/>
          <w:color w:val="000000"/>
          <w:szCs w:val="24"/>
        </w:rPr>
        <w:t xml:space="preserve"> now deals with privacy in respect of data and consultation arrangements. O</w:t>
      </w:r>
      <w:r w:rsidRPr="006374D6">
        <w:rPr>
          <w:rFonts w:cs="Arial"/>
          <w:color w:val="000000"/>
          <w:szCs w:val="24"/>
        </w:rPr>
        <w:t xml:space="preserve">nce approved by Council, </w:t>
      </w:r>
      <w:r w:rsidR="00D11792">
        <w:rPr>
          <w:rFonts w:cs="Arial"/>
          <w:color w:val="000000"/>
          <w:szCs w:val="24"/>
        </w:rPr>
        <w:t>would</w:t>
      </w:r>
      <w:r w:rsidRPr="006374D6">
        <w:rPr>
          <w:rFonts w:cs="Arial"/>
          <w:color w:val="000000"/>
          <w:szCs w:val="24"/>
        </w:rPr>
        <w:t xml:space="preserve"> be submitted to the D</w:t>
      </w:r>
      <w:r w:rsidR="00D11792">
        <w:rPr>
          <w:rFonts w:cs="Arial"/>
          <w:color w:val="000000"/>
          <w:szCs w:val="24"/>
        </w:rPr>
        <w:t>f</w:t>
      </w:r>
      <w:r w:rsidRPr="006374D6">
        <w:rPr>
          <w:rFonts w:cs="Arial"/>
          <w:color w:val="000000"/>
          <w:szCs w:val="24"/>
        </w:rPr>
        <w:t xml:space="preserve">I for review seeking to agree terms as per Planning Act (NI) 2011, Part 2 section 4 (3).  </w:t>
      </w:r>
    </w:p>
    <w:p w14:paraId="7CB84794" w14:textId="77777777" w:rsidR="00047655" w:rsidRPr="009974E6" w:rsidRDefault="00047655" w:rsidP="00C90198">
      <w:pPr>
        <w:rPr>
          <w:rFonts w:cs="Arial"/>
          <w:b/>
          <w:szCs w:val="24"/>
        </w:rPr>
      </w:pPr>
    </w:p>
    <w:p w14:paraId="449EFA04" w14:textId="5001E9F7" w:rsidR="00047655" w:rsidRDefault="00C90198" w:rsidP="00047655">
      <w:r w:rsidRPr="00C90198">
        <w:rPr>
          <w:caps/>
        </w:rPr>
        <w:t>R</w:t>
      </w:r>
      <w:r w:rsidR="00047655" w:rsidRPr="00C90198">
        <w:rPr>
          <w:caps/>
        </w:rPr>
        <w:t>ecommended</w:t>
      </w:r>
      <w:r w:rsidR="00047655">
        <w:t xml:space="preserve"> that Council notes the content of this report and approves the updated Statement of Community Involvement.</w:t>
      </w:r>
    </w:p>
    <w:p w14:paraId="7296AE50" w14:textId="77777777" w:rsidR="00E274C2" w:rsidRDefault="00E274C2" w:rsidP="00E274C2">
      <w:pPr>
        <w:rPr>
          <w:b/>
          <w:bCs/>
        </w:rPr>
      </w:pPr>
    </w:p>
    <w:p w14:paraId="530FFDB4" w14:textId="3097BA4C" w:rsidR="000A0628" w:rsidRPr="000A0628" w:rsidRDefault="000A0628" w:rsidP="00E274C2">
      <w:r>
        <w:t xml:space="preserve">The Head of Planning spoke briefly to the report. </w:t>
      </w:r>
    </w:p>
    <w:p w14:paraId="28CEA546" w14:textId="77777777" w:rsidR="000A0628" w:rsidRPr="00E274C2" w:rsidRDefault="000A0628" w:rsidP="00E274C2">
      <w:pPr>
        <w:rPr>
          <w:b/>
          <w:bCs/>
        </w:rPr>
      </w:pPr>
    </w:p>
    <w:p w14:paraId="79A06ABF" w14:textId="146D33B5" w:rsidR="00573AFD" w:rsidRPr="00E274C2" w:rsidRDefault="00E274C2" w:rsidP="00573AFD">
      <w:pPr>
        <w:rPr>
          <w:b/>
          <w:bCs/>
        </w:rPr>
      </w:pPr>
      <w:r w:rsidRPr="00E274C2">
        <w:rPr>
          <w:b/>
          <w:bCs/>
        </w:rPr>
        <w:t xml:space="preserve">AGREED TO RECOMMEND, on the proposal of </w:t>
      </w:r>
      <w:r w:rsidR="000A0628">
        <w:rPr>
          <w:b/>
          <w:bCs/>
        </w:rPr>
        <w:t>Councillor Wray</w:t>
      </w:r>
      <w:r w:rsidRPr="00E274C2">
        <w:rPr>
          <w:b/>
          <w:bCs/>
        </w:rPr>
        <w:t xml:space="preserve">, seconded by </w:t>
      </w:r>
      <w:r w:rsidR="000A0628">
        <w:rPr>
          <w:b/>
          <w:bCs/>
        </w:rPr>
        <w:t>Alderman Graham</w:t>
      </w:r>
      <w:r w:rsidRPr="00E274C2">
        <w:rPr>
          <w:b/>
          <w:bCs/>
        </w:rPr>
        <w:t xml:space="preserve">, that the recommendation be adopted. </w:t>
      </w:r>
    </w:p>
    <w:p w14:paraId="1EC12434" w14:textId="77777777" w:rsidR="00E274C2" w:rsidRDefault="00E274C2" w:rsidP="00573AFD">
      <w:pPr>
        <w:rPr>
          <w:rFonts w:cs="Arial"/>
          <w:szCs w:val="24"/>
        </w:rPr>
      </w:pPr>
    </w:p>
    <w:p w14:paraId="18230E79" w14:textId="42382BBA" w:rsidR="00764BB7" w:rsidRPr="00573AFD" w:rsidRDefault="00573AFD" w:rsidP="00573AFD">
      <w:pPr>
        <w:pStyle w:val="Heading1"/>
        <w:rPr>
          <w:b/>
          <w:bCs/>
          <w:u w:val="single"/>
        </w:rPr>
      </w:pPr>
      <w:r w:rsidRPr="00573AFD">
        <w:rPr>
          <w:b/>
          <w:bCs/>
        </w:rPr>
        <w:t>6.</w:t>
      </w:r>
      <w:r w:rsidRPr="00573AFD">
        <w:rPr>
          <w:b/>
          <w:bCs/>
        </w:rPr>
        <w:tab/>
      </w:r>
      <w:r w:rsidR="00764BB7" w:rsidRPr="00573AFD">
        <w:rPr>
          <w:b/>
          <w:bCs/>
          <w:u w:val="single"/>
        </w:rPr>
        <w:t xml:space="preserve">Update on Planning appeals </w:t>
      </w:r>
    </w:p>
    <w:p w14:paraId="0ED7AA16" w14:textId="29D53DEF" w:rsidR="00573AFD" w:rsidRDefault="006B33B5" w:rsidP="00573AFD">
      <w:r>
        <w:tab/>
        <w:t xml:space="preserve">(Appendix </w:t>
      </w:r>
      <w:r w:rsidR="00F81AE9">
        <w:t>X</w:t>
      </w:r>
      <w:r>
        <w:t>)</w:t>
      </w:r>
    </w:p>
    <w:p w14:paraId="1C9BEFA3" w14:textId="77777777" w:rsidR="009B4D6B" w:rsidRDefault="009B4D6B" w:rsidP="00573AFD"/>
    <w:p w14:paraId="5171111F" w14:textId="02937939" w:rsidR="00573AFD" w:rsidRDefault="00573AFD" w:rsidP="00573AFD">
      <w:pPr>
        <w:rPr>
          <w:rFonts w:eastAsia="Calibri" w:cs="Arial"/>
          <w:szCs w:val="24"/>
        </w:rPr>
      </w:pPr>
      <w:r w:rsidRPr="00573AFD">
        <w:rPr>
          <w:caps/>
        </w:rPr>
        <w:t>Previously circulated</w:t>
      </w:r>
      <w:r>
        <w:t xml:space="preserve">:- Report from the Director of Place and Prosperity </w:t>
      </w:r>
      <w:r w:rsidR="006B33B5">
        <w:t xml:space="preserve">attaching </w:t>
      </w:r>
      <w:r w:rsidR="006B33B5" w:rsidRPr="006B33B5">
        <w:rPr>
          <w:rFonts w:eastAsia="Calibri" w:cs="Arial"/>
          <w:szCs w:val="24"/>
        </w:rPr>
        <w:t>Appeal decision 2024/E0049</w:t>
      </w:r>
      <w:r w:rsidR="006B33B5">
        <w:rPr>
          <w:rFonts w:eastAsia="Calibri" w:cs="Arial"/>
          <w:szCs w:val="24"/>
        </w:rPr>
        <w:t xml:space="preserve">. The report detailed the undernoted:- </w:t>
      </w:r>
    </w:p>
    <w:p w14:paraId="45358E39" w14:textId="77777777" w:rsidR="006B33B5" w:rsidRPr="006B33B5" w:rsidRDefault="006B33B5" w:rsidP="00573AFD">
      <w:pPr>
        <w:rPr>
          <w:rFonts w:eastAsia="Calibri" w:cs="Arial"/>
          <w:szCs w:val="24"/>
        </w:rPr>
      </w:pPr>
    </w:p>
    <w:p w14:paraId="2100D89E" w14:textId="77777777" w:rsidR="006B33B5" w:rsidRPr="006B33B5" w:rsidRDefault="006B33B5" w:rsidP="006B33B5">
      <w:pPr>
        <w:rPr>
          <w:b/>
          <w:bCs/>
          <w:szCs w:val="24"/>
        </w:rPr>
      </w:pPr>
      <w:r w:rsidRPr="006B33B5">
        <w:rPr>
          <w:b/>
          <w:bCs/>
          <w:szCs w:val="24"/>
        </w:rPr>
        <w:t>Appeal Decisions</w:t>
      </w:r>
    </w:p>
    <w:p w14:paraId="3882DE6B" w14:textId="77777777" w:rsidR="006B33B5" w:rsidRPr="006B33B5" w:rsidRDefault="006B33B5" w:rsidP="006B33B5">
      <w:pPr>
        <w:pStyle w:val="ListParagraph"/>
        <w:numPr>
          <w:ilvl w:val="0"/>
          <w:numId w:val="5"/>
        </w:numPr>
        <w:ind w:left="426" w:hanging="426"/>
        <w:rPr>
          <w:rFonts w:cs="Arial"/>
          <w:szCs w:val="24"/>
        </w:rPr>
      </w:pPr>
      <w:r w:rsidRPr="006B33B5">
        <w:rPr>
          <w:rFonts w:cs="Arial"/>
          <w:szCs w:val="24"/>
        </w:rPr>
        <w:t>The following appeal was upheld and enforcement notice quashed on 29 July 2025:</w:t>
      </w:r>
    </w:p>
    <w:p w14:paraId="0F9B917B" w14:textId="77777777" w:rsidR="006B33B5" w:rsidRPr="006B33B5" w:rsidRDefault="006B33B5" w:rsidP="006B33B5">
      <w:pPr>
        <w:pStyle w:val="ListParagraph"/>
        <w:rPr>
          <w:rFonts w:cs="Arial"/>
          <w:b/>
          <w:bCs/>
          <w:szCs w:val="24"/>
        </w:rPr>
      </w:pPr>
    </w:p>
    <w:tbl>
      <w:tblPr>
        <w:tblStyle w:val="TableGrid"/>
        <w:tblW w:w="0" w:type="auto"/>
        <w:tblInd w:w="421" w:type="dxa"/>
        <w:tblLook w:val="04A0" w:firstRow="1" w:lastRow="0" w:firstColumn="1" w:lastColumn="0" w:noHBand="0" w:noVBand="1"/>
      </w:tblPr>
      <w:tblGrid>
        <w:gridCol w:w="2231"/>
        <w:gridCol w:w="5728"/>
      </w:tblGrid>
      <w:tr w:rsidR="006B33B5" w:rsidRPr="006B33B5" w14:paraId="5EE7BEE0" w14:textId="77777777" w:rsidTr="00E438FB">
        <w:tc>
          <w:tcPr>
            <w:tcW w:w="2231" w:type="dxa"/>
          </w:tcPr>
          <w:p w14:paraId="5E28D0A8" w14:textId="77777777" w:rsidR="006B33B5" w:rsidRPr="006B33B5" w:rsidRDefault="006B33B5" w:rsidP="00E438FB">
            <w:pPr>
              <w:rPr>
                <w:bCs/>
                <w:sz w:val="24"/>
                <w:szCs w:val="24"/>
              </w:rPr>
            </w:pPr>
            <w:bookmarkStart w:id="1" w:name="_Hlk200721240"/>
            <w:r w:rsidRPr="006B33B5">
              <w:rPr>
                <w:bCs/>
                <w:sz w:val="24"/>
                <w:szCs w:val="24"/>
              </w:rPr>
              <w:t>PAC Ref</w:t>
            </w:r>
          </w:p>
        </w:tc>
        <w:tc>
          <w:tcPr>
            <w:tcW w:w="5728" w:type="dxa"/>
          </w:tcPr>
          <w:p w14:paraId="5ED9A6FA" w14:textId="77777777" w:rsidR="006B33B5" w:rsidRPr="006B33B5" w:rsidRDefault="006B33B5" w:rsidP="00E438FB">
            <w:pPr>
              <w:rPr>
                <w:rFonts w:cs="Arial"/>
                <w:bCs/>
                <w:sz w:val="24"/>
                <w:szCs w:val="24"/>
              </w:rPr>
            </w:pPr>
            <w:r w:rsidRPr="006B33B5">
              <w:rPr>
                <w:rFonts w:cs="Arial"/>
                <w:bCs/>
                <w:sz w:val="24"/>
                <w:szCs w:val="24"/>
              </w:rPr>
              <w:t>2024/E0049</w:t>
            </w:r>
          </w:p>
        </w:tc>
      </w:tr>
      <w:tr w:rsidR="006B33B5" w:rsidRPr="006B33B5" w14:paraId="6021142A" w14:textId="77777777" w:rsidTr="00E438FB">
        <w:tc>
          <w:tcPr>
            <w:tcW w:w="2231" w:type="dxa"/>
          </w:tcPr>
          <w:p w14:paraId="7B929374" w14:textId="77777777" w:rsidR="006B33B5" w:rsidRPr="006B33B5" w:rsidRDefault="006B33B5" w:rsidP="00E438FB">
            <w:pPr>
              <w:rPr>
                <w:bCs/>
                <w:sz w:val="24"/>
                <w:szCs w:val="24"/>
              </w:rPr>
            </w:pPr>
            <w:r w:rsidRPr="006B33B5">
              <w:rPr>
                <w:bCs/>
                <w:sz w:val="24"/>
                <w:szCs w:val="24"/>
              </w:rPr>
              <w:t>Council Ref</w:t>
            </w:r>
          </w:p>
        </w:tc>
        <w:tc>
          <w:tcPr>
            <w:tcW w:w="5728" w:type="dxa"/>
          </w:tcPr>
          <w:p w14:paraId="412FC18D" w14:textId="77777777" w:rsidR="006B33B5" w:rsidRPr="006B33B5" w:rsidRDefault="006B33B5" w:rsidP="00E438FB">
            <w:pPr>
              <w:rPr>
                <w:rFonts w:cs="Arial"/>
                <w:bCs/>
                <w:sz w:val="24"/>
                <w:szCs w:val="24"/>
              </w:rPr>
            </w:pPr>
            <w:r w:rsidRPr="006B33B5">
              <w:rPr>
                <w:rFonts w:cs="Arial"/>
                <w:bCs/>
                <w:sz w:val="24"/>
                <w:szCs w:val="24"/>
              </w:rPr>
              <w:t>LA06/2023/0607/CA</w:t>
            </w:r>
          </w:p>
        </w:tc>
      </w:tr>
      <w:tr w:rsidR="006B33B5" w:rsidRPr="006B33B5" w14:paraId="7B4EE971" w14:textId="77777777" w:rsidTr="00E438FB">
        <w:tc>
          <w:tcPr>
            <w:tcW w:w="2231" w:type="dxa"/>
          </w:tcPr>
          <w:p w14:paraId="700F7635" w14:textId="77777777" w:rsidR="006B33B5" w:rsidRPr="006B33B5" w:rsidRDefault="006B33B5" w:rsidP="00E438FB">
            <w:pPr>
              <w:rPr>
                <w:bCs/>
                <w:sz w:val="24"/>
                <w:szCs w:val="24"/>
              </w:rPr>
            </w:pPr>
            <w:r w:rsidRPr="006B33B5">
              <w:rPr>
                <w:bCs/>
                <w:sz w:val="24"/>
                <w:szCs w:val="24"/>
              </w:rPr>
              <w:t>Appellant</w:t>
            </w:r>
          </w:p>
        </w:tc>
        <w:tc>
          <w:tcPr>
            <w:tcW w:w="5728" w:type="dxa"/>
          </w:tcPr>
          <w:p w14:paraId="1C36BF20" w14:textId="77777777" w:rsidR="006B33B5" w:rsidRPr="006B33B5" w:rsidRDefault="006B33B5" w:rsidP="00E438FB">
            <w:pPr>
              <w:rPr>
                <w:rFonts w:cs="Arial"/>
                <w:bCs/>
                <w:sz w:val="24"/>
                <w:szCs w:val="24"/>
              </w:rPr>
            </w:pPr>
            <w:r w:rsidRPr="006B33B5">
              <w:rPr>
                <w:rFonts w:cs="Arial"/>
                <w:bCs/>
                <w:sz w:val="24"/>
                <w:szCs w:val="24"/>
              </w:rPr>
              <w:t>Ms C Kelly</w:t>
            </w:r>
          </w:p>
        </w:tc>
      </w:tr>
      <w:tr w:rsidR="006B33B5" w:rsidRPr="006B33B5" w14:paraId="3600A9FB" w14:textId="77777777" w:rsidTr="00E438FB">
        <w:tc>
          <w:tcPr>
            <w:tcW w:w="2231" w:type="dxa"/>
          </w:tcPr>
          <w:p w14:paraId="1D5E8472" w14:textId="77777777" w:rsidR="006B33B5" w:rsidRPr="006B33B5" w:rsidRDefault="006B33B5" w:rsidP="00E438FB">
            <w:pPr>
              <w:rPr>
                <w:bCs/>
                <w:sz w:val="24"/>
                <w:szCs w:val="24"/>
              </w:rPr>
            </w:pPr>
            <w:r w:rsidRPr="006B33B5">
              <w:rPr>
                <w:bCs/>
                <w:sz w:val="24"/>
                <w:szCs w:val="24"/>
              </w:rPr>
              <w:t>Subject of Appeal</w:t>
            </w:r>
          </w:p>
        </w:tc>
        <w:tc>
          <w:tcPr>
            <w:tcW w:w="5728" w:type="dxa"/>
          </w:tcPr>
          <w:p w14:paraId="4E0BCE93" w14:textId="77777777" w:rsidR="006B33B5" w:rsidRPr="006B33B5" w:rsidRDefault="006B33B5" w:rsidP="00E438FB">
            <w:pPr>
              <w:rPr>
                <w:rFonts w:cs="Arial"/>
                <w:bCs/>
                <w:sz w:val="24"/>
                <w:szCs w:val="24"/>
              </w:rPr>
            </w:pPr>
            <w:r w:rsidRPr="006B33B5">
              <w:rPr>
                <w:rFonts w:cs="Arial"/>
                <w:bCs/>
                <w:sz w:val="24"/>
                <w:szCs w:val="24"/>
              </w:rPr>
              <w:t>Erection of Pigeon Loft</w:t>
            </w:r>
          </w:p>
        </w:tc>
      </w:tr>
      <w:tr w:rsidR="006B33B5" w:rsidRPr="006B33B5" w14:paraId="1BAFCBED" w14:textId="77777777" w:rsidTr="00E438FB">
        <w:tc>
          <w:tcPr>
            <w:tcW w:w="2231" w:type="dxa"/>
          </w:tcPr>
          <w:p w14:paraId="5285CE16" w14:textId="77777777" w:rsidR="006B33B5" w:rsidRPr="006B33B5" w:rsidRDefault="006B33B5" w:rsidP="00E438FB">
            <w:pPr>
              <w:rPr>
                <w:bCs/>
                <w:sz w:val="24"/>
                <w:szCs w:val="24"/>
              </w:rPr>
            </w:pPr>
            <w:r w:rsidRPr="006B33B5">
              <w:rPr>
                <w:bCs/>
                <w:sz w:val="24"/>
                <w:szCs w:val="24"/>
              </w:rPr>
              <w:t>Location</w:t>
            </w:r>
          </w:p>
        </w:tc>
        <w:tc>
          <w:tcPr>
            <w:tcW w:w="5728" w:type="dxa"/>
          </w:tcPr>
          <w:p w14:paraId="723FFBE7" w14:textId="77777777" w:rsidR="006B33B5" w:rsidRPr="006B33B5" w:rsidRDefault="006B33B5" w:rsidP="00E438FB">
            <w:pPr>
              <w:rPr>
                <w:rFonts w:cs="Arial"/>
                <w:sz w:val="24"/>
                <w:szCs w:val="24"/>
              </w:rPr>
            </w:pPr>
            <w:r w:rsidRPr="006B33B5">
              <w:rPr>
                <w:rFonts w:cs="Arial"/>
                <w:sz w:val="24"/>
                <w:szCs w:val="24"/>
              </w:rPr>
              <w:t>12 Island View, Greyabbey</w:t>
            </w:r>
          </w:p>
        </w:tc>
      </w:tr>
      <w:bookmarkEnd w:id="1"/>
    </w:tbl>
    <w:p w14:paraId="422EF214" w14:textId="77777777" w:rsidR="006B33B5" w:rsidRPr="006B33B5" w:rsidRDefault="006B33B5" w:rsidP="006B33B5">
      <w:pPr>
        <w:rPr>
          <w:rFonts w:cs="Arial"/>
          <w:szCs w:val="24"/>
        </w:rPr>
      </w:pPr>
    </w:p>
    <w:p w14:paraId="1E09BED6" w14:textId="41A760CD" w:rsidR="006B33B5" w:rsidRPr="006B33B5" w:rsidRDefault="006B33B5" w:rsidP="006B33B5">
      <w:pPr>
        <w:rPr>
          <w:rFonts w:cs="Arial"/>
          <w:szCs w:val="24"/>
        </w:rPr>
      </w:pPr>
      <w:r w:rsidRPr="006B33B5">
        <w:rPr>
          <w:rFonts w:cs="Arial"/>
          <w:szCs w:val="24"/>
        </w:rPr>
        <w:t xml:space="preserve">An appeal against an Enforcement Notice </w:t>
      </w:r>
      <w:r w:rsidR="008D0117">
        <w:rPr>
          <w:rFonts w:cs="Arial"/>
          <w:szCs w:val="24"/>
        </w:rPr>
        <w:t>could</w:t>
      </w:r>
      <w:r w:rsidRPr="006B33B5">
        <w:rPr>
          <w:rFonts w:cs="Arial"/>
          <w:szCs w:val="24"/>
        </w:rPr>
        <w:t xml:space="preserve"> be brought on any of the following grounds:</w:t>
      </w:r>
    </w:p>
    <w:p w14:paraId="76EADBD9" w14:textId="77777777" w:rsidR="006B33B5" w:rsidRPr="006B33B5" w:rsidRDefault="006B33B5" w:rsidP="006B33B5">
      <w:pPr>
        <w:pStyle w:val="ListParagraph"/>
        <w:numPr>
          <w:ilvl w:val="0"/>
          <w:numId w:val="6"/>
        </w:numPr>
        <w:rPr>
          <w:rFonts w:cs="Arial"/>
          <w:szCs w:val="24"/>
        </w:rPr>
      </w:pPr>
      <w:r w:rsidRPr="006B33B5">
        <w:rPr>
          <w:szCs w:val="24"/>
        </w:rPr>
        <w:t xml:space="preserve">that, in respect of any breach of planning control which may be constituted by the matters stated in the notice, planning permission ought to be granted or, as the case may be, the condition or limitation concerned ought to be discharged; </w:t>
      </w:r>
    </w:p>
    <w:p w14:paraId="2B01184F" w14:textId="77777777" w:rsidR="006B33B5" w:rsidRPr="006B33B5" w:rsidRDefault="006B33B5" w:rsidP="006B33B5">
      <w:pPr>
        <w:pStyle w:val="ListParagraph"/>
        <w:numPr>
          <w:ilvl w:val="0"/>
          <w:numId w:val="6"/>
        </w:numPr>
        <w:rPr>
          <w:rFonts w:cs="Arial"/>
          <w:szCs w:val="24"/>
        </w:rPr>
      </w:pPr>
      <w:r w:rsidRPr="006B33B5">
        <w:rPr>
          <w:szCs w:val="24"/>
        </w:rPr>
        <w:t xml:space="preserve">that those matters have not occurred; </w:t>
      </w:r>
    </w:p>
    <w:p w14:paraId="640E4791" w14:textId="77777777" w:rsidR="006B33B5" w:rsidRPr="006B33B5" w:rsidRDefault="006B33B5" w:rsidP="006B33B5">
      <w:pPr>
        <w:pStyle w:val="ListParagraph"/>
        <w:numPr>
          <w:ilvl w:val="0"/>
          <w:numId w:val="6"/>
        </w:numPr>
        <w:rPr>
          <w:rFonts w:cs="Arial"/>
          <w:szCs w:val="24"/>
        </w:rPr>
      </w:pPr>
      <w:r w:rsidRPr="006B33B5">
        <w:rPr>
          <w:szCs w:val="24"/>
        </w:rPr>
        <w:t xml:space="preserve">that those matters (if they occurred) do not constitute a breach of planning control; </w:t>
      </w:r>
    </w:p>
    <w:p w14:paraId="12DC80B6" w14:textId="77777777" w:rsidR="006B33B5" w:rsidRDefault="006B33B5" w:rsidP="006B33B5">
      <w:pPr>
        <w:pStyle w:val="ListParagraph"/>
        <w:numPr>
          <w:ilvl w:val="0"/>
          <w:numId w:val="6"/>
        </w:numPr>
        <w:rPr>
          <w:rFonts w:cs="Arial"/>
          <w:szCs w:val="24"/>
        </w:rPr>
      </w:pPr>
      <w:r w:rsidRPr="006B33B5">
        <w:rPr>
          <w:szCs w:val="24"/>
        </w:rPr>
        <w:t>that, at the date when the notice was</w:t>
      </w:r>
      <w:r>
        <w:t xml:space="preserve"> issued, no enforcement action could be taken in respect of any breach of planning control which may be constituted by those matters; </w:t>
      </w:r>
    </w:p>
    <w:p w14:paraId="30428356" w14:textId="77777777" w:rsidR="006B33B5" w:rsidRDefault="006B33B5" w:rsidP="006B33B5">
      <w:pPr>
        <w:pStyle w:val="ListParagraph"/>
        <w:numPr>
          <w:ilvl w:val="0"/>
          <w:numId w:val="6"/>
        </w:numPr>
        <w:rPr>
          <w:rFonts w:cs="Arial"/>
          <w:szCs w:val="24"/>
        </w:rPr>
      </w:pPr>
      <w:r>
        <w:t xml:space="preserve">that copies of the enforcement notice were not served as required by the relevant section of the Planning Act; </w:t>
      </w:r>
    </w:p>
    <w:p w14:paraId="02B53D15" w14:textId="77777777" w:rsidR="006B33B5" w:rsidRDefault="006B33B5" w:rsidP="006B33B5">
      <w:pPr>
        <w:pStyle w:val="ListParagraph"/>
        <w:numPr>
          <w:ilvl w:val="0"/>
          <w:numId w:val="6"/>
        </w:numPr>
        <w:rPr>
          <w:rFonts w:cs="Arial"/>
          <w:szCs w:val="24"/>
        </w:rPr>
      </w:pPr>
      <w:r>
        <w:t xml:space="preserve">that the steps required by the notice to be taken, or the activities required by the notice to cease, exceed what is necessary to remedy any breach of planning control which may be constituted by those matters or, as the case may be, to remedy any injury to amenity which has been caused by any such breach; </w:t>
      </w:r>
    </w:p>
    <w:p w14:paraId="7DF50300" w14:textId="77777777" w:rsidR="006B33B5" w:rsidRDefault="006B33B5" w:rsidP="006B33B5">
      <w:pPr>
        <w:pStyle w:val="ListParagraph"/>
        <w:numPr>
          <w:ilvl w:val="0"/>
          <w:numId w:val="6"/>
        </w:numPr>
        <w:rPr>
          <w:rFonts w:cs="Arial"/>
          <w:szCs w:val="24"/>
        </w:rPr>
      </w:pPr>
      <w:r>
        <w:t xml:space="preserve">that any period specified in the notice falls short of what should reasonably be allowed. </w:t>
      </w:r>
    </w:p>
    <w:p w14:paraId="3B8115EE" w14:textId="77777777" w:rsidR="006B33B5" w:rsidRDefault="006B33B5" w:rsidP="006B33B5">
      <w:pPr>
        <w:pStyle w:val="Default"/>
      </w:pPr>
    </w:p>
    <w:p w14:paraId="623330D6" w14:textId="77777777" w:rsidR="006B33B5" w:rsidRDefault="006B33B5" w:rsidP="006B33B5">
      <w:pPr>
        <w:pStyle w:val="Default"/>
      </w:pPr>
      <w:r>
        <w:t xml:space="preserve">The Council initially received a complaint about an unauthorised pigeon lift in May 2023 and attempted to engage with the owners.  The Council had to serve an enforcement notice on 18 September 2024 which was appealed under grounds (a) (f) and (g). </w:t>
      </w:r>
    </w:p>
    <w:p w14:paraId="60E578BA" w14:textId="77777777" w:rsidR="006B33B5" w:rsidRDefault="006B33B5" w:rsidP="006B33B5">
      <w:pPr>
        <w:pStyle w:val="Default"/>
      </w:pPr>
    </w:p>
    <w:p w14:paraId="5E55627E" w14:textId="77777777" w:rsidR="006B33B5" w:rsidRDefault="006B33B5" w:rsidP="006B33B5">
      <w:pPr>
        <w:rPr>
          <w:rFonts w:cs="Arial"/>
          <w:szCs w:val="24"/>
        </w:rPr>
      </w:pPr>
      <w:r>
        <w:rPr>
          <w:rFonts w:cs="Arial"/>
          <w:szCs w:val="24"/>
        </w:rPr>
        <w:lastRenderedPageBreak/>
        <w:t xml:space="preserve">In terms of Ground (a), under policy EXT 1 of the Addendum to PPS 7, the Council considered the pigeon loft offended criterion (b) in that insufficient information had been submitted to demonstrate that the proposal will not unduly affect surrounding residential amenity. </w:t>
      </w:r>
    </w:p>
    <w:p w14:paraId="0CB05D55" w14:textId="77777777" w:rsidR="006B33B5" w:rsidRDefault="006B33B5" w:rsidP="006B33B5">
      <w:pPr>
        <w:rPr>
          <w:rFonts w:cs="Arial"/>
          <w:szCs w:val="24"/>
        </w:rPr>
      </w:pPr>
    </w:p>
    <w:p w14:paraId="64F94C62" w14:textId="77777777" w:rsidR="006B33B5" w:rsidRDefault="006B33B5" w:rsidP="006B33B5">
      <w:pPr>
        <w:rPr>
          <w:rFonts w:cs="Arial"/>
          <w:szCs w:val="24"/>
        </w:rPr>
      </w:pPr>
      <w:r>
        <w:rPr>
          <w:rFonts w:cs="Arial"/>
          <w:szCs w:val="24"/>
        </w:rPr>
        <w:t xml:space="preserve">There was no evidence before the Council that showed that proper cleaning and maintenance was being carried out and therefore had the potential to adversely impact neighbouring amenity by noise, odour, flies and vermin. </w:t>
      </w:r>
    </w:p>
    <w:p w14:paraId="4AF448E2" w14:textId="77777777" w:rsidR="006B33B5" w:rsidRDefault="006B33B5" w:rsidP="006B33B5">
      <w:pPr>
        <w:rPr>
          <w:rFonts w:cs="Arial"/>
          <w:szCs w:val="24"/>
        </w:rPr>
      </w:pPr>
    </w:p>
    <w:p w14:paraId="189CD48E" w14:textId="2FC2CA41" w:rsidR="006B33B5" w:rsidRDefault="006B33B5" w:rsidP="006B33B5">
      <w:pPr>
        <w:rPr>
          <w:rFonts w:cs="Arial"/>
          <w:szCs w:val="24"/>
        </w:rPr>
      </w:pPr>
      <w:r>
        <w:rPr>
          <w:rFonts w:cs="Arial"/>
          <w:szCs w:val="24"/>
        </w:rPr>
        <w:t xml:space="preserve">The Commissioner found that as the loft </w:t>
      </w:r>
      <w:r w:rsidR="00870994">
        <w:rPr>
          <w:rFonts w:cs="Arial"/>
          <w:szCs w:val="24"/>
        </w:rPr>
        <w:t>was</w:t>
      </w:r>
      <w:r>
        <w:rPr>
          <w:rFonts w:cs="Arial"/>
          <w:szCs w:val="24"/>
        </w:rPr>
        <w:t xml:space="preserve"> raised above ground level it protects against vermin and provides an ability for easy cleaning. At the time of the Commissioner’s visit all of the pigeons were within the loft and there was no evidence detected of noise from the structure. The Commissioner concluded that given the distance and intervening features and fact that the number of birds could be controlled by a condition, noise does not unduly affect neighbouring amenity. </w:t>
      </w:r>
    </w:p>
    <w:p w14:paraId="539305E1" w14:textId="77777777" w:rsidR="006B33B5" w:rsidRDefault="006B33B5" w:rsidP="006B33B5">
      <w:pPr>
        <w:rPr>
          <w:rFonts w:cs="Arial"/>
          <w:szCs w:val="24"/>
        </w:rPr>
      </w:pPr>
    </w:p>
    <w:p w14:paraId="4A556EB7" w14:textId="7672EE61" w:rsidR="006B33B5" w:rsidRDefault="006B33B5" w:rsidP="006B33B5">
      <w:pPr>
        <w:rPr>
          <w:rFonts w:cs="Arial"/>
          <w:szCs w:val="24"/>
        </w:rPr>
      </w:pPr>
      <w:r>
        <w:rPr>
          <w:rFonts w:cs="Arial"/>
          <w:szCs w:val="24"/>
        </w:rPr>
        <w:t xml:space="preserve">The owner outlined at the appeal that the </w:t>
      </w:r>
      <w:r w:rsidRPr="000140B3">
        <w:rPr>
          <w:rFonts w:cs="Arial"/>
          <w:szCs w:val="24"/>
        </w:rPr>
        <w:t xml:space="preserve">loft </w:t>
      </w:r>
      <w:r w:rsidR="00870994">
        <w:rPr>
          <w:rFonts w:cs="Arial"/>
          <w:szCs w:val="24"/>
        </w:rPr>
        <w:t>was</w:t>
      </w:r>
      <w:r w:rsidRPr="000140B3">
        <w:rPr>
          <w:rFonts w:cs="Arial"/>
          <w:szCs w:val="24"/>
        </w:rPr>
        <w:t xml:space="preserve"> cleaned, disinfected and the floor scraped each day th</w:t>
      </w:r>
      <w:r w:rsidR="00870994">
        <w:rPr>
          <w:rFonts w:cs="Arial"/>
          <w:szCs w:val="24"/>
        </w:rPr>
        <w:t>at was</w:t>
      </w:r>
      <w:r w:rsidRPr="000140B3">
        <w:rPr>
          <w:rFonts w:cs="Arial"/>
          <w:szCs w:val="24"/>
        </w:rPr>
        <w:t xml:space="preserve"> done daily to limit any potential odour and the presence of flies. </w:t>
      </w:r>
      <w:r>
        <w:rPr>
          <w:rFonts w:cs="Arial"/>
          <w:szCs w:val="24"/>
        </w:rPr>
        <w:t xml:space="preserve">The Commissioner noted that there was no evidence of flies or odours during his visit. </w:t>
      </w:r>
    </w:p>
    <w:p w14:paraId="4A85447D" w14:textId="77777777" w:rsidR="006B33B5" w:rsidRDefault="006B33B5" w:rsidP="006B33B5">
      <w:pPr>
        <w:rPr>
          <w:rFonts w:cs="Arial"/>
          <w:szCs w:val="24"/>
        </w:rPr>
      </w:pPr>
    </w:p>
    <w:p w14:paraId="75A1395D" w14:textId="77777777" w:rsidR="006B33B5" w:rsidRDefault="006B33B5" w:rsidP="006B33B5">
      <w:pPr>
        <w:rPr>
          <w:rFonts w:cs="Arial"/>
          <w:szCs w:val="24"/>
        </w:rPr>
      </w:pPr>
      <w:r>
        <w:rPr>
          <w:rFonts w:cs="Arial"/>
          <w:szCs w:val="24"/>
        </w:rPr>
        <w:t>However, whilst the Commissioner noted that there were no complaints to the Environmental Health Department, who did not attend the appeal on the day, and concluded that the pigeon loft did not offend policy EXT1, he considered it necessary to impose a condition requiring the owner to submit a management plan for the pigeon loft to the Council for approval. This must include measures</w:t>
      </w:r>
      <w:r w:rsidRPr="000140B3">
        <w:rPr>
          <w:rFonts w:cs="Arial"/>
          <w:szCs w:val="24"/>
        </w:rPr>
        <w:t xml:space="preserve"> on the control of noise, odour, vermin, flies and the management of litter and waste </w:t>
      </w:r>
      <w:r>
        <w:rPr>
          <w:rFonts w:cs="Arial"/>
          <w:szCs w:val="24"/>
        </w:rPr>
        <w:t xml:space="preserve">as well as set out the maximum number of pigeons that can be housed at any one time. This was welcomed by the Council as this ensured a level of control over the management of the pigeon loft.   </w:t>
      </w:r>
    </w:p>
    <w:p w14:paraId="45228957" w14:textId="77777777" w:rsidR="006B33B5" w:rsidRDefault="006B33B5" w:rsidP="006B33B5">
      <w:pPr>
        <w:rPr>
          <w:rFonts w:cs="Arial"/>
          <w:szCs w:val="24"/>
        </w:rPr>
      </w:pPr>
    </w:p>
    <w:p w14:paraId="58FB9F74" w14:textId="77777777" w:rsidR="006B33B5" w:rsidRDefault="006B33B5" w:rsidP="006B33B5">
      <w:pPr>
        <w:rPr>
          <w:rFonts w:cs="Arial"/>
          <w:szCs w:val="24"/>
        </w:rPr>
      </w:pPr>
      <w:r>
        <w:rPr>
          <w:rFonts w:cs="Arial"/>
          <w:szCs w:val="24"/>
        </w:rPr>
        <w:t>On this basis the appeal was successful and the Enforcement Notice quashed. There was therefore no requirement from the Commissioner to consider the administrative grounds (f) and (g).</w:t>
      </w:r>
    </w:p>
    <w:p w14:paraId="4820FE9B" w14:textId="77777777" w:rsidR="006B33B5" w:rsidRDefault="006B33B5" w:rsidP="006B33B5">
      <w:pPr>
        <w:rPr>
          <w:rFonts w:cs="Arial"/>
          <w:szCs w:val="24"/>
        </w:rPr>
      </w:pPr>
    </w:p>
    <w:p w14:paraId="34D45581" w14:textId="77777777" w:rsidR="006B33B5" w:rsidRPr="00C329F7" w:rsidRDefault="006B33B5" w:rsidP="006B33B5">
      <w:pPr>
        <w:rPr>
          <w:rFonts w:cs="Arial"/>
          <w:b/>
          <w:bCs/>
          <w:szCs w:val="24"/>
        </w:rPr>
      </w:pPr>
      <w:r w:rsidRPr="00C329F7">
        <w:rPr>
          <w:rFonts w:cs="Arial"/>
          <w:b/>
          <w:bCs/>
          <w:szCs w:val="24"/>
        </w:rPr>
        <w:t>Appeals lodged</w:t>
      </w:r>
    </w:p>
    <w:p w14:paraId="50E0FD7E" w14:textId="77777777" w:rsidR="006B33B5" w:rsidRPr="00C355E3" w:rsidRDefault="006B33B5" w:rsidP="006B33B5">
      <w:pPr>
        <w:rPr>
          <w:rFonts w:cs="Arial"/>
          <w:szCs w:val="24"/>
        </w:rPr>
      </w:pPr>
    </w:p>
    <w:p w14:paraId="6269BD7D" w14:textId="77777777" w:rsidR="006B33B5" w:rsidRDefault="006B33B5" w:rsidP="006B33B5">
      <w:pPr>
        <w:rPr>
          <w:rFonts w:cs="Arial"/>
          <w:szCs w:val="24"/>
        </w:rPr>
      </w:pPr>
      <w:r w:rsidRPr="00C355E3">
        <w:rPr>
          <w:rFonts w:cs="Arial"/>
          <w:szCs w:val="24"/>
        </w:rPr>
        <w:t>No new appeals were lodged since the last council meeting.</w:t>
      </w:r>
    </w:p>
    <w:p w14:paraId="0D9741C6" w14:textId="77777777" w:rsidR="006B33B5" w:rsidRPr="00C355E3" w:rsidRDefault="006B33B5" w:rsidP="006B33B5">
      <w:pPr>
        <w:rPr>
          <w:rFonts w:cs="Arial"/>
          <w:szCs w:val="24"/>
        </w:rPr>
      </w:pPr>
    </w:p>
    <w:p w14:paraId="7EC308D7" w14:textId="67AD9529" w:rsidR="006B33B5" w:rsidRDefault="006B33B5" w:rsidP="006B33B5">
      <w:pPr>
        <w:rPr>
          <w:rFonts w:cs="Arial"/>
          <w:szCs w:val="24"/>
        </w:rPr>
      </w:pPr>
      <w:r w:rsidRPr="00C62956">
        <w:rPr>
          <w:rFonts w:cs="Arial"/>
          <w:szCs w:val="24"/>
        </w:rPr>
        <w:t>Details of appeal decisions, new appeals and scheduled hearings c</w:t>
      </w:r>
      <w:r>
        <w:rPr>
          <w:rFonts w:cs="Arial"/>
          <w:szCs w:val="24"/>
        </w:rPr>
        <w:t>ould</w:t>
      </w:r>
      <w:r w:rsidRPr="00C62956">
        <w:rPr>
          <w:rFonts w:cs="Arial"/>
          <w:szCs w:val="24"/>
        </w:rPr>
        <w:t xml:space="preserve"> be viewed at </w:t>
      </w:r>
      <w:hyperlink r:id="rId11" w:history="1">
        <w:r w:rsidRPr="00C62956">
          <w:rPr>
            <w:rStyle w:val="Hyperlink"/>
            <w:rFonts w:cs="Arial"/>
            <w:szCs w:val="24"/>
          </w:rPr>
          <w:t>www.pacni.gov.uk</w:t>
        </w:r>
      </w:hyperlink>
      <w:r w:rsidRPr="00C62956">
        <w:rPr>
          <w:rFonts w:cs="Arial"/>
          <w:szCs w:val="24"/>
        </w:rPr>
        <w:t>.</w:t>
      </w:r>
    </w:p>
    <w:p w14:paraId="523B63C1" w14:textId="77777777" w:rsidR="006B33B5" w:rsidRPr="006B33B5" w:rsidRDefault="006B33B5" w:rsidP="006B33B5">
      <w:pPr>
        <w:rPr>
          <w:caps/>
        </w:rPr>
      </w:pPr>
    </w:p>
    <w:p w14:paraId="4B6EC80B" w14:textId="0A40ACD0" w:rsidR="006B33B5" w:rsidRDefault="006B33B5" w:rsidP="006B33B5">
      <w:r w:rsidRPr="006B33B5">
        <w:rPr>
          <w:caps/>
        </w:rPr>
        <w:t>Recommended</w:t>
      </w:r>
      <w:r w:rsidRPr="00BB3A80">
        <w:t xml:space="preserve"> that </w:t>
      </w:r>
      <w:r>
        <w:t>Council notes the report and attachments.</w:t>
      </w:r>
    </w:p>
    <w:p w14:paraId="22FCFAFD" w14:textId="77777777" w:rsidR="00E274C2" w:rsidRPr="00E274C2" w:rsidRDefault="00E274C2" w:rsidP="00E274C2">
      <w:pPr>
        <w:rPr>
          <w:b/>
          <w:bCs/>
        </w:rPr>
      </w:pPr>
    </w:p>
    <w:p w14:paraId="51B189B6" w14:textId="48F6AF6C" w:rsidR="00E274C2" w:rsidRPr="00E274C2" w:rsidRDefault="00E274C2" w:rsidP="00573AFD">
      <w:pPr>
        <w:rPr>
          <w:b/>
          <w:bCs/>
        </w:rPr>
      </w:pPr>
      <w:r w:rsidRPr="00E274C2">
        <w:rPr>
          <w:b/>
          <w:bCs/>
        </w:rPr>
        <w:t xml:space="preserve">AGREED TO RECOMMEND, on the proposal of </w:t>
      </w:r>
      <w:r w:rsidR="000A0628">
        <w:rPr>
          <w:b/>
          <w:bCs/>
        </w:rPr>
        <w:t>Alderman Smith</w:t>
      </w:r>
      <w:r w:rsidRPr="00E274C2">
        <w:rPr>
          <w:b/>
          <w:bCs/>
        </w:rPr>
        <w:t xml:space="preserve">, seconded by </w:t>
      </w:r>
      <w:r w:rsidR="000A0628">
        <w:rPr>
          <w:b/>
          <w:bCs/>
        </w:rPr>
        <w:t>Councillor McCollum</w:t>
      </w:r>
      <w:r w:rsidRPr="00E274C2">
        <w:rPr>
          <w:b/>
          <w:bCs/>
        </w:rPr>
        <w:t xml:space="preserve">, that the recommendation be adopted. </w:t>
      </w:r>
    </w:p>
    <w:p w14:paraId="36D3496D" w14:textId="77777777" w:rsidR="00573AFD" w:rsidRPr="00573AFD" w:rsidRDefault="00573AFD" w:rsidP="00573AFD">
      <w:pPr>
        <w:rPr>
          <w:rFonts w:cs="Arial"/>
          <w:szCs w:val="24"/>
        </w:rPr>
      </w:pPr>
    </w:p>
    <w:p w14:paraId="52C490B9" w14:textId="6ACC6AA9" w:rsidR="00764BB7" w:rsidRPr="00573AFD" w:rsidRDefault="00573AFD" w:rsidP="00573AFD">
      <w:pPr>
        <w:pStyle w:val="Heading1"/>
        <w:rPr>
          <w:b/>
          <w:bCs/>
        </w:rPr>
      </w:pPr>
      <w:r w:rsidRPr="00573AFD">
        <w:rPr>
          <w:b/>
          <w:bCs/>
        </w:rPr>
        <w:t>7.</w:t>
      </w:r>
      <w:r w:rsidRPr="00573AFD">
        <w:rPr>
          <w:b/>
          <w:bCs/>
        </w:rPr>
        <w:tab/>
      </w:r>
      <w:r w:rsidR="00764BB7" w:rsidRPr="00573AFD">
        <w:rPr>
          <w:b/>
          <w:bCs/>
          <w:u w:val="single"/>
        </w:rPr>
        <w:t>DfI Annual Planning Statistics 2024-25</w:t>
      </w:r>
      <w:r w:rsidR="00764BB7" w:rsidRPr="00573AFD">
        <w:rPr>
          <w:b/>
          <w:bCs/>
        </w:rPr>
        <w:t xml:space="preserve"> </w:t>
      </w:r>
    </w:p>
    <w:p w14:paraId="37217AFA" w14:textId="74B5D456" w:rsidR="00573AFD" w:rsidRDefault="00F81AE9" w:rsidP="00573AFD">
      <w:pPr>
        <w:rPr>
          <w:rFonts w:cs="Arial"/>
          <w:szCs w:val="24"/>
        </w:rPr>
      </w:pPr>
      <w:r>
        <w:rPr>
          <w:rFonts w:cs="Arial"/>
          <w:szCs w:val="24"/>
        </w:rPr>
        <w:tab/>
        <w:t>(Appendix XI)</w:t>
      </w:r>
    </w:p>
    <w:p w14:paraId="79242641" w14:textId="77777777" w:rsidR="00F81AE9" w:rsidRDefault="00F81AE9" w:rsidP="00573AFD">
      <w:pPr>
        <w:rPr>
          <w:rFonts w:cs="Arial"/>
          <w:szCs w:val="24"/>
        </w:rPr>
      </w:pPr>
    </w:p>
    <w:p w14:paraId="1D99D184" w14:textId="73539A58" w:rsidR="00FC23EA" w:rsidRDefault="00B70706" w:rsidP="00FC23EA">
      <w:r w:rsidRPr="00B70706">
        <w:rPr>
          <w:rFonts w:cs="Arial"/>
          <w:caps/>
          <w:szCs w:val="24"/>
        </w:rPr>
        <w:lastRenderedPageBreak/>
        <w:t>Previously circulated:-</w:t>
      </w:r>
      <w:r>
        <w:rPr>
          <w:rFonts w:cs="Arial"/>
          <w:szCs w:val="24"/>
        </w:rPr>
        <w:t xml:space="preserve"> Report from the Director of Place and Prosperity </w:t>
      </w:r>
      <w:r w:rsidR="00FC23EA">
        <w:rPr>
          <w:rFonts w:cs="Arial"/>
          <w:szCs w:val="24"/>
        </w:rPr>
        <w:t xml:space="preserve">attaching </w:t>
      </w:r>
      <w:r w:rsidR="00FC23EA">
        <w:rPr>
          <w:rFonts w:eastAsia="Calibri" w:cs="Arial"/>
          <w:szCs w:val="24"/>
        </w:rPr>
        <w:t xml:space="preserve">DfI Statistical Bulletin 2024-25. The report detailed </w:t>
      </w:r>
      <w:r w:rsidR="00FC23EA">
        <w:t>that the purpose of this report was to update Members on the publication by DfI of the annual finalised results of Northern Ireland planning statistics April 2024 – March 2025 issued.</w:t>
      </w:r>
    </w:p>
    <w:p w14:paraId="31076FA0" w14:textId="77777777" w:rsidR="00FC23EA" w:rsidRDefault="00FC23EA" w:rsidP="00FC23EA"/>
    <w:p w14:paraId="05520939" w14:textId="4B25244D" w:rsidR="00FC23EA" w:rsidRDefault="00FC23EA" w:rsidP="00FC23EA">
      <w:pPr>
        <w:rPr>
          <w:rStyle w:val="Hyperlink"/>
        </w:rPr>
      </w:pPr>
      <w:r>
        <w:rPr>
          <w:rFonts w:cs="Arial"/>
          <w:color w:val="222222"/>
          <w:szCs w:val="24"/>
          <w:shd w:val="clear" w:color="auto" w:fill="FFFFFF"/>
        </w:rPr>
        <w:t xml:space="preserve">The bulletin, the press release and detailed tables could be viewed on the Department’s website here: </w:t>
      </w:r>
      <w:hyperlink r:id="rId12" w:history="1">
        <w:r>
          <w:rPr>
            <w:rStyle w:val="Hyperlink"/>
          </w:rPr>
          <w:t>https://www.infrastructure-ni.gov.uk/publications/northern-ireland-planning-statistics-april-2024-march-2025</w:t>
        </w:r>
      </w:hyperlink>
    </w:p>
    <w:p w14:paraId="373876BF" w14:textId="77777777" w:rsidR="00FC23EA" w:rsidRPr="00DA14E5" w:rsidRDefault="00FC23EA" w:rsidP="00FC23EA">
      <w:pPr>
        <w:rPr>
          <w:color w:val="000000" w:themeColor="text1"/>
        </w:rPr>
      </w:pPr>
    </w:p>
    <w:p w14:paraId="0C304938" w14:textId="41F2C2B4" w:rsidR="00FC23EA" w:rsidRPr="00DA14E5" w:rsidRDefault="00FC23EA" w:rsidP="00FC23EA">
      <w:pPr>
        <w:rPr>
          <w:rStyle w:val="Hyperlink"/>
          <w:color w:val="000000" w:themeColor="text1"/>
        </w:rPr>
      </w:pPr>
      <w:r w:rsidRPr="00DA14E5">
        <w:rPr>
          <w:color w:val="000000" w:themeColor="text1"/>
        </w:rPr>
        <w:t>The report advise</w:t>
      </w:r>
      <w:r>
        <w:rPr>
          <w:color w:val="000000" w:themeColor="text1"/>
        </w:rPr>
        <w:t>d</w:t>
      </w:r>
      <w:r w:rsidRPr="00DA14E5">
        <w:rPr>
          <w:color w:val="000000" w:themeColor="text1"/>
        </w:rPr>
        <w:t xml:space="preserve"> that there ha</w:t>
      </w:r>
      <w:r w:rsidR="00DB328B">
        <w:rPr>
          <w:color w:val="000000" w:themeColor="text1"/>
        </w:rPr>
        <w:t>d</w:t>
      </w:r>
      <w:r w:rsidRPr="00DA14E5">
        <w:rPr>
          <w:color w:val="000000" w:themeColor="text1"/>
        </w:rPr>
        <w:t xml:space="preserve"> been some key events in recent years that </w:t>
      </w:r>
      <w:r w:rsidR="00DB328B">
        <w:rPr>
          <w:color w:val="000000" w:themeColor="text1"/>
        </w:rPr>
        <w:t>would</w:t>
      </w:r>
      <w:r w:rsidRPr="00DA14E5">
        <w:rPr>
          <w:color w:val="000000" w:themeColor="text1"/>
        </w:rPr>
        <w:t xml:space="preserve"> have impacted on planning activity and processing performance including the coronavirus pandemic with varying restrictions in place up until February 2022; the accessibility of the planning system for some users for a period during January and February 2022, and a significant change in IT planning systems with the development and implementation of two new planning systems in June and December 2022; this should be borne in mind when making comparisons with other time periods. </w:t>
      </w:r>
    </w:p>
    <w:p w14:paraId="337595ED" w14:textId="77777777" w:rsidR="00FC23EA" w:rsidRDefault="00FC23EA" w:rsidP="00FC23EA"/>
    <w:tbl>
      <w:tblPr>
        <w:tblStyle w:val="TableGrid"/>
        <w:tblW w:w="0" w:type="auto"/>
        <w:shd w:val="clear" w:color="auto" w:fill="C1E4F5" w:themeFill="accent1" w:themeFillTint="33"/>
        <w:tblLook w:val="04A0" w:firstRow="1" w:lastRow="0" w:firstColumn="1" w:lastColumn="0" w:noHBand="0" w:noVBand="1"/>
      </w:tblPr>
      <w:tblGrid>
        <w:gridCol w:w="9016"/>
      </w:tblGrid>
      <w:tr w:rsidR="00FC23EA" w14:paraId="0B53A9D2" w14:textId="77777777" w:rsidTr="00E438FB">
        <w:tc>
          <w:tcPr>
            <w:tcW w:w="901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10581DC" w14:textId="77777777" w:rsidR="00FC23EA" w:rsidRDefault="00FC23EA" w:rsidP="00E438FB">
            <w:pPr>
              <w:rPr>
                <w:b/>
                <w:bCs/>
              </w:rPr>
            </w:pPr>
            <w:r>
              <w:rPr>
                <w:b/>
                <w:bCs/>
              </w:rPr>
              <w:t>Applications in the Major category of development</w:t>
            </w:r>
          </w:p>
        </w:tc>
      </w:tr>
    </w:tbl>
    <w:p w14:paraId="23A6890D" w14:textId="77777777" w:rsidR="00FC23EA" w:rsidRDefault="00FC23EA" w:rsidP="00FC23EA"/>
    <w:p w14:paraId="46E46E32" w14:textId="77777777" w:rsidR="00FC23EA" w:rsidRDefault="00FC23EA" w:rsidP="00FC23EA">
      <w:r>
        <w:t>The following table details the performance for Ards and North Down against the statutory performance indicators.</w:t>
      </w:r>
    </w:p>
    <w:p w14:paraId="44645007" w14:textId="77777777" w:rsidR="00FC23EA" w:rsidRDefault="00FC23EA" w:rsidP="00FC23EA"/>
    <w:tbl>
      <w:tblPr>
        <w:tblStyle w:val="TableGrid"/>
        <w:tblW w:w="0" w:type="auto"/>
        <w:tblLook w:val="04A0" w:firstRow="1" w:lastRow="0" w:firstColumn="1" w:lastColumn="0" w:noHBand="0" w:noVBand="1"/>
      </w:tblPr>
      <w:tblGrid>
        <w:gridCol w:w="1294"/>
        <w:gridCol w:w="1270"/>
        <w:gridCol w:w="1150"/>
        <w:gridCol w:w="1337"/>
        <w:gridCol w:w="1465"/>
        <w:gridCol w:w="2500"/>
      </w:tblGrid>
      <w:tr w:rsidR="00FC23EA" w14:paraId="68B6BEF6"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575EEA8B" w14:textId="77777777" w:rsidR="00FC23EA" w:rsidRDefault="00FC23EA" w:rsidP="00E438FB">
            <w:pPr>
              <w:jc w:val="center"/>
              <w:rPr>
                <w:b/>
                <w:bCs/>
              </w:rPr>
            </w:pPr>
            <w:bookmarkStart w:id="2" w:name="_Hlk174977259"/>
            <w:r>
              <w:rPr>
                <w:b/>
                <w:bCs/>
              </w:rPr>
              <w:t>Majors</w:t>
            </w:r>
          </w:p>
        </w:tc>
        <w:tc>
          <w:tcPr>
            <w:tcW w:w="1270" w:type="dxa"/>
            <w:tcBorders>
              <w:top w:val="single" w:sz="4" w:space="0" w:color="auto"/>
              <w:left w:val="single" w:sz="4" w:space="0" w:color="auto"/>
              <w:bottom w:val="single" w:sz="4" w:space="0" w:color="auto"/>
              <w:right w:val="single" w:sz="4" w:space="0" w:color="auto"/>
            </w:tcBorders>
            <w:hideMark/>
          </w:tcPr>
          <w:p w14:paraId="6F58B3B4" w14:textId="77777777" w:rsidR="00FC23EA" w:rsidRDefault="00FC23EA" w:rsidP="00E438FB">
            <w:pPr>
              <w:jc w:val="center"/>
              <w:rPr>
                <w:b/>
                <w:bCs/>
              </w:rPr>
            </w:pPr>
            <w:r>
              <w:rPr>
                <w:b/>
                <w:bCs/>
              </w:rPr>
              <w:t>Received</w:t>
            </w:r>
          </w:p>
        </w:tc>
        <w:tc>
          <w:tcPr>
            <w:tcW w:w="1150" w:type="dxa"/>
            <w:tcBorders>
              <w:top w:val="single" w:sz="4" w:space="0" w:color="auto"/>
              <w:left w:val="single" w:sz="4" w:space="0" w:color="auto"/>
              <w:bottom w:val="single" w:sz="4" w:space="0" w:color="auto"/>
              <w:right w:val="single" w:sz="4" w:space="0" w:color="auto"/>
            </w:tcBorders>
            <w:hideMark/>
          </w:tcPr>
          <w:p w14:paraId="38F2FF18" w14:textId="77777777" w:rsidR="00FC23EA" w:rsidRDefault="00FC23EA" w:rsidP="00E438FB">
            <w:pPr>
              <w:jc w:val="center"/>
              <w:rPr>
                <w:b/>
                <w:bCs/>
              </w:rPr>
            </w:pPr>
            <w:r>
              <w:rPr>
                <w:b/>
                <w:bCs/>
              </w:rPr>
              <w:t>Decided</w:t>
            </w:r>
          </w:p>
        </w:tc>
        <w:tc>
          <w:tcPr>
            <w:tcW w:w="1337" w:type="dxa"/>
            <w:tcBorders>
              <w:top w:val="single" w:sz="4" w:space="0" w:color="auto"/>
              <w:left w:val="single" w:sz="4" w:space="0" w:color="auto"/>
              <w:bottom w:val="single" w:sz="4" w:space="0" w:color="auto"/>
              <w:right w:val="single" w:sz="4" w:space="0" w:color="auto"/>
            </w:tcBorders>
            <w:hideMark/>
          </w:tcPr>
          <w:p w14:paraId="5D311B8D" w14:textId="77777777" w:rsidR="00FC23EA" w:rsidRDefault="00FC23EA" w:rsidP="00E438FB">
            <w:pPr>
              <w:jc w:val="center"/>
              <w:rPr>
                <w:b/>
                <w:bCs/>
              </w:rPr>
            </w:pPr>
            <w:r>
              <w:rPr>
                <w:b/>
                <w:bCs/>
              </w:rPr>
              <w:t>Approved</w:t>
            </w:r>
          </w:p>
        </w:tc>
        <w:tc>
          <w:tcPr>
            <w:tcW w:w="1465" w:type="dxa"/>
            <w:tcBorders>
              <w:top w:val="single" w:sz="4" w:space="0" w:color="auto"/>
              <w:left w:val="single" w:sz="4" w:space="0" w:color="auto"/>
              <w:bottom w:val="single" w:sz="4" w:space="0" w:color="auto"/>
              <w:right w:val="single" w:sz="4" w:space="0" w:color="auto"/>
            </w:tcBorders>
            <w:hideMark/>
          </w:tcPr>
          <w:p w14:paraId="3FFAD646" w14:textId="77777777" w:rsidR="00FC23EA" w:rsidRDefault="00FC23EA" w:rsidP="00E438FB">
            <w:pPr>
              <w:jc w:val="center"/>
              <w:rPr>
                <w:b/>
                <w:bCs/>
              </w:rPr>
            </w:pPr>
            <w:r>
              <w:rPr>
                <w:b/>
                <w:bCs/>
              </w:rPr>
              <w:t>Withdrawn</w:t>
            </w:r>
          </w:p>
        </w:tc>
        <w:tc>
          <w:tcPr>
            <w:tcW w:w="2500" w:type="dxa"/>
            <w:tcBorders>
              <w:top w:val="single" w:sz="4" w:space="0" w:color="auto"/>
              <w:left w:val="single" w:sz="4" w:space="0" w:color="auto"/>
              <w:bottom w:val="single" w:sz="4" w:space="0" w:color="auto"/>
              <w:right w:val="single" w:sz="4" w:space="0" w:color="auto"/>
            </w:tcBorders>
            <w:hideMark/>
          </w:tcPr>
          <w:p w14:paraId="14FB2468" w14:textId="77777777" w:rsidR="00FC23EA" w:rsidRDefault="00FC23EA" w:rsidP="00E438FB">
            <w:pPr>
              <w:jc w:val="center"/>
              <w:rPr>
                <w:b/>
                <w:bCs/>
              </w:rPr>
            </w:pPr>
            <w:r>
              <w:rPr>
                <w:b/>
                <w:bCs/>
              </w:rPr>
              <w:t>Average Processing Time</w:t>
            </w:r>
          </w:p>
          <w:p w14:paraId="01B06F9E" w14:textId="77777777" w:rsidR="00FC23EA" w:rsidRDefault="00FC23EA" w:rsidP="00E438FB">
            <w:pPr>
              <w:jc w:val="center"/>
              <w:rPr>
                <w:b/>
                <w:bCs/>
              </w:rPr>
            </w:pPr>
            <w:r>
              <w:rPr>
                <w:b/>
                <w:bCs/>
              </w:rPr>
              <w:t>(target 30 wks)</w:t>
            </w:r>
          </w:p>
        </w:tc>
      </w:tr>
      <w:tr w:rsidR="00FC23EA" w14:paraId="5A2143AD"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45C8D6E9" w14:textId="77777777" w:rsidR="00FC23EA" w:rsidRDefault="00FC23EA" w:rsidP="00E438FB">
            <w:pPr>
              <w:jc w:val="center"/>
            </w:pPr>
            <w:r>
              <w:t>Quarter 1</w:t>
            </w:r>
          </w:p>
        </w:tc>
        <w:tc>
          <w:tcPr>
            <w:tcW w:w="1270" w:type="dxa"/>
            <w:tcBorders>
              <w:top w:val="single" w:sz="4" w:space="0" w:color="auto"/>
              <w:left w:val="single" w:sz="4" w:space="0" w:color="auto"/>
              <w:bottom w:val="single" w:sz="4" w:space="0" w:color="auto"/>
              <w:right w:val="single" w:sz="4" w:space="0" w:color="auto"/>
            </w:tcBorders>
            <w:hideMark/>
          </w:tcPr>
          <w:p w14:paraId="44E97692" w14:textId="77777777" w:rsidR="00FC23EA" w:rsidRDefault="00FC23EA" w:rsidP="00E438FB">
            <w:pPr>
              <w:jc w:val="center"/>
            </w:pPr>
            <w:r>
              <w:t>2</w:t>
            </w:r>
          </w:p>
        </w:tc>
        <w:tc>
          <w:tcPr>
            <w:tcW w:w="1150" w:type="dxa"/>
            <w:tcBorders>
              <w:top w:val="single" w:sz="4" w:space="0" w:color="auto"/>
              <w:left w:val="single" w:sz="4" w:space="0" w:color="auto"/>
              <w:bottom w:val="single" w:sz="4" w:space="0" w:color="auto"/>
              <w:right w:val="single" w:sz="4" w:space="0" w:color="auto"/>
            </w:tcBorders>
            <w:hideMark/>
          </w:tcPr>
          <w:p w14:paraId="4B769548" w14:textId="77777777" w:rsidR="00FC23EA" w:rsidRDefault="00FC23EA" w:rsidP="00E438FB">
            <w:pPr>
              <w:jc w:val="center"/>
            </w:pPr>
            <w:r>
              <w:t>1</w:t>
            </w:r>
          </w:p>
        </w:tc>
        <w:tc>
          <w:tcPr>
            <w:tcW w:w="1337" w:type="dxa"/>
            <w:tcBorders>
              <w:top w:val="single" w:sz="4" w:space="0" w:color="auto"/>
              <w:left w:val="single" w:sz="4" w:space="0" w:color="auto"/>
              <w:bottom w:val="single" w:sz="4" w:space="0" w:color="auto"/>
              <w:right w:val="single" w:sz="4" w:space="0" w:color="auto"/>
            </w:tcBorders>
            <w:hideMark/>
          </w:tcPr>
          <w:p w14:paraId="1F49C79F" w14:textId="77777777" w:rsidR="00FC23EA" w:rsidRDefault="00FC23EA" w:rsidP="00E438FB">
            <w:pPr>
              <w:jc w:val="center"/>
            </w:pPr>
            <w:r>
              <w:t>1</w:t>
            </w:r>
          </w:p>
        </w:tc>
        <w:tc>
          <w:tcPr>
            <w:tcW w:w="1465" w:type="dxa"/>
            <w:tcBorders>
              <w:top w:val="single" w:sz="4" w:space="0" w:color="auto"/>
              <w:left w:val="single" w:sz="4" w:space="0" w:color="auto"/>
              <w:bottom w:val="single" w:sz="4" w:space="0" w:color="auto"/>
              <w:right w:val="single" w:sz="4" w:space="0" w:color="auto"/>
            </w:tcBorders>
            <w:hideMark/>
          </w:tcPr>
          <w:p w14:paraId="6C7BD7C8" w14:textId="77777777" w:rsidR="00FC23EA" w:rsidRDefault="00FC23EA" w:rsidP="00E438FB">
            <w:pPr>
              <w:jc w:val="center"/>
            </w:pPr>
            <w:r>
              <w:t>0</w:t>
            </w:r>
          </w:p>
        </w:tc>
        <w:tc>
          <w:tcPr>
            <w:tcW w:w="2500" w:type="dxa"/>
            <w:tcBorders>
              <w:top w:val="single" w:sz="4" w:space="0" w:color="auto"/>
              <w:left w:val="single" w:sz="4" w:space="0" w:color="auto"/>
              <w:bottom w:val="single" w:sz="4" w:space="0" w:color="auto"/>
              <w:right w:val="single" w:sz="4" w:space="0" w:color="auto"/>
            </w:tcBorders>
            <w:hideMark/>
          </w:tcPr>
          <w:p w14:paraId="6611F643" w14:textId="77777777" w:rsidR="00FC23EA" w:rsidRDefault="00FC23EA" w:rsidP="00E438FB">
            <w:pPr>
              <w:jc w:val="center"/>
            </w:pPr>
            <w:r>
              <w:t>80.6</w:t>
            </w:r>
          </w:p>
        </w:tc>
      </w:tr>
      <w:tr w:rsidR="00FC23EA" w14:paraId="54504FA4"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492E2DCC" w14:textId="77777777" w:rsidR="00FC23EA" w:rsidRDefault="00FC23EA" w:rsidP="00E438FB">
            <w:pPr>
              <w:jc w:val="center"/>
            </w:pPr>
            <w:r>
              <w:t>Quarter 2</w:t>
            </w:r>
          </w:p>
        </w:tc>
        <w:tc>
          <w:tcPr>
            <w:tcW w:w="1270" w:type="dxa"/>
            <w:tcBorders>
              <w:top w:val="single" w:sz="4" w:space="0" w:color="auto"/>
              <w:left w:val="single" w:sz="4" w:space="0" w:color="auto"/>
              <w:bottom w:val="single" w:sz="4" w:space="0" w:color="auto"/>
              <w:right w:val="single" w:sz="4" w:space="0" w:color="auto"/>
            </w:tcBorders>
            <w:hideMark/>
          </w:tcPr>
          <w:p w14:paraId="0B9FBECF" w14:textId="77777777" w:rsidR="00FC23EA" w:rsidRDefault="00FC23EA" w:rsidP="00E438FB">
            <w:pPr>
              <w:jc w:val="center"/>
            </w:pPr>
            <w:r>
              <w:t>1</w:t>
            </w:r>
          </w:p>
        </w:tc>
        <w:tc>
          <w:tcPr>
            <w:tcW w:w="1150" w:type="dxa"/>
            <w:tcBorders>
              <w:top w:val="single" w:sz="4" w:space="0" w:color="auto"/>
              <w:left w:val="single" w:sz="4" w:space="0" w:color="auto"/>
              <w:bottom w:val="single" w:sz="4" w:space="0" w:color="auto"/>
              <w:right w:val="single" w:sz="4" w:space="0" w:color="auto"/>
            </w:tcBorders>
            <w:hideMark/>
          </w:tcPr>
          <w:p w14:paraId="0A67BA8F" w14:textId="77777777" w:rsidR="00FC23EA" w:rsidRDefault="00FC23EA" w:rsidP="00E438FB">
            <w:pPr>
              <w:jc w:val="center"/>
            </w:pPr>
            <w:r>
              <w:t>1</w:t>
            </w:r>
          </w:p>
        </w:tc>
        <w:tc>
          <w:tcPr>
            <w:tcW w:w="1337" w:type="dxa"/>
            <w:tcBorders>
              <w:top w:val="single" w:sz="4" w:space="0" w:color="auto"/>
              <w:left w:val="single" w:sz="4" w:space="0" w:color="auto"/>
              <w:bottom w:val="single" w:sz="4" w:space="0" w:color="auto"/>
              <w:right w:val="single" w:sz="4" w:space="0" w:color="auto"/>
            </w:tcBorders>
            <w:hideMark/>
          </w:tcPr>
          <w:p w14:paraId="486CABA2" w14:textId="77777777" w:rsidR="00FC23EA" w:rsidRDefault="00FC23EA" w:rsidP="00E438FB">
            <w:pPr>
              <w:jc w:val="center"/>
            </w:pPr>
            <w:r>
              <w:t>1</w:t>
            </w:r>
          </w:p>
        </w:tc>
        <w:tc>
          <w:tcPr>
            <w:tcW w:w="1465" w:type="dxa"/>
            <w:tcBorders>
              <w:top w:val="single" w:sz="4" w:space="0" w:color="auto"/>
              <w:left w:val="single" w:sz="4" w:space="0" w:color="auto"/>
              <w:bottom w:val="single" w:sz="4" w:space="0" w:color="auto"/>
              <w:right w:val="single" w:sz="4" w:space="0" w:color="auto"/>
            </w:tcBorders>
            <w:hideMark/>
          </w:tcPr>
          <w:p w14:paraId="0C013BB9" w14:textId="77777777" w:rsidR="00FC23EA" w:rsidRDefault="00FC23EA" w:rsidP="00E438FB">
            <w:pPr>
              <w:jc w:val="center"/>
            </w:pPr>
            <w:r>
              <w:t>0</w:t>
            </w:r>
          </w:p>
        </w:tc>
        <w:tc>
          <w:tcPr>
            <w:tcW w:w="2500" w:type="dxa"/>
            <w:tcBorders>
              <w:top w:val="single" w:sz="4" w:space="0" w:color="auto"/>
              <w:left w:val="single" w:sz="4" w:space="0" w:color="auto"/>
              <w:bottom w:val="single" w:sz="4" w:space="0" w:color="auto"/>
              <w:right w:val="single" w:sz="4" w:space="0" w:color="auto"/>
            </w:tcBorders>
            <w:hideMark/>
          </w:tcPr>
          <w:p w14:paraId="265CE1D4" w14:textId="77777777" w:rsidR="00FC23EA" w:rsidRDefault="00FC23EA" w:rsidP="00E438FB">
            <w:pPr>
              <w:jc w:val="center"/>
            </w:pPr>
            <w:r>
              <w:t>90.5</w:t>
            </w:r>
          </w:p>
        </w:tc>
      </w:tr>
      <w:tr w:rsidR="00FC23EA" w14:paraId="49B1811B"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280C2750" w14:textId="77777777" w:rsidR="00FC23EA" w:rsidRDefault="00FC23EA" w:rsidP="00E438FB">
            <w:pPr>
              <w:jc w:val="center"/>
            </w:pPr>
            <w:r>
              <w:t>Quarter 3</w:t>
            </w:r>
          </w:p>
        </w:tc>
        <w:tc>
          <w:tcPr>
            <w:tcW w:w="1270" w:type="dxa"/>
            <w:tcBorders>
              <w:top w:val="single" w:sz="4" w:space="0" w:color="auto"/>
              <w:left w:val="single" w:sz="4" w:space="0" w:color="auto"/>
              <w:bottom w:val="single" w:sz="4" w:space="0" w:color="auto"/>
              <w:right w:val="single" w:sz="4" w:space="0" w:color="auto"/>
            </w:tcBorders>
            <w:hideMark/>
          </w:tcPr>
          <w:p w14:paraId="754CEEA4" w14:textId="77777777" w:rsidR="00FC23EA" w:rsidRDefault="00FC23EA" w:rsidP="00E438FB">
            <w:pPr>
              <w:jc w:val="center"/>
            </w:pPr>
            <w:r>
              <w:t>1</w:t>
            </w:r>
          </w:p>
        </w:tc>
        <w:tc>
          <w:tcPr>
            <w:tcW w:w="1150" w:type="dxa"/>
            <w:tcBorders>
              <w:top w:val="single" w:sz="4" w:space="0" w:color="auto"/>
              <w:left w:val="single" w:sz="4" w:space="0" w:color="auto"/>
              <w:bottom w:val="single" w:sz="4" w:space="0" w:color="auto"/>
              <w:right w:val="single" w:sz="4" w:space="0" w:color="auto"/>
            </w:tcBorders>
            <w:hideMark/>
          </w:tcPr>
          <w:p w14:paraId="236C0DD4" w14:textId="77777777" w:rsidR="00FC23EA" w:rsidRDefault="00FC23EA" w:rsidP="00E438FB">
            <w:pPr>
              <w:jc w:val="center"/>
            </w:pPr>
            <w:r>
              <w:t>2</w:t>
            </w:r>
          </w:p>
        </w:tc>
        <w:tc>
          <w:tcPr>
            <w:tcW w:w="1337" w:type="dxa"/>
            <w:tcBorders>
              <w:top w:val="single" w:sz="4" w:space="0" w:color="auto"/>
              <w:left w:val="single" w:sz="4" w:space="0" w:color="auto"/>
              <w:bottom w:val="single" w:sz="4" w:space="0" w:color="auto"/>
              <w:right w:val="single" w:sz="4" w:space="0" w:color="auto"/>
            </w:tcBorders>
            <w:hideMark/>
          </w:tcPr>
          <w:p w14:paraId="035B486C" w14:textId="77777777" w:rsidR="00FC23EA" w:rsidRDefault="00FC23EA" w:rsidP="00E438FB">
            <w:pPr>
              <w:jc w:val="center"/>
            </w:pPr>
            <w:r>
              <w:t>2</w:t>
            </w:r>
          </w:p>
        </w:tc>
        <w:tc>
          <w:tcPr>
            <w:tcW w:w="1465" w:type="dxa"/>
            <w:tcBorders>
              <w:top w:val="single" w:sz="4" w:space="0" w:color="auto"/>
              <w:left w:val="single" w:sz="4" w:space="0" w:color="auto"/>
              <w:bottom w:val="single" w:sz="4" w:space="0" w:color="auto"/>
              <w:right w:val="single" w:sz="4" w:space="0" w:color="auto"/>
            </w:tcBorders>
            <w:hideMark/>
          </w:tcPr>
          <w:p w14:paraId="5FF618DF" w14:textId="77777777" w:rsidR="00FC23EA" w:rsidRDefault="00FC23EA" w:rsidP="00E438FB">
            <w:pPr>
              <w:jc w:val="center"/>
            </w:pPr>
            <w:r>
              <w:t>0</w:t>
            </w:r>
          </w:p>
        </w:tc>
        <w:tc>
          <w:tcPr>
            <w:tcW w:w="2500" w:type="dxa"/>
            <w:tcBorders>
              <w:top w:val="single" w:sz="4" w:space="0" w:color="auto"/>
              <w:left w:val="single" w:sz="4" w:space="0" w:color="auto"/>
              <w:bottom w:val="single" w:sz="4" w:space="0" w:color="auto"/>
              <w:right w:val="single" w:sz="4" w:space="0" w:color="auto"/>
            </w:tcBorders>
            <w:hideMark/>
          </w:tcPr>
          <w:p w14:paraId="7F250158" w14:textId="77777777" w:rsidR="00FC23EA" w:rsidRDefault="00FC23EA" w:rsidP="00E438FB">
            <w:pPr>
              <w:jc w:val="center"/>
            </w:pPr>
            <w:r>
              <w:t>30.7</w:t>
            </w:r>
          </w:p>
        </w:tc>
      </w:tr>
      <w:tr w:rsidR="00FC23EA" w14:paraId="1361F594"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39B2D7A1" w14:textId="77777777" w:rsidR="00FC23EA" w:rsidRDefault="00FC23EA" w:rsidP="00E438FB">
            <w:pPr>
              <w:jc w:val="center"/>
            </w:pPr>
            <w:r>
              <w:t>Quarter 4</w:t>
            </w:r>
          </w:p>
        </w:tc>
        <w:tc>
          <w:tcPr>
            <w:tcW w:w="1270" w:type="dxa"/>
            <w:tcBorders>
              <w:top w:val="single" w:sz="4" w:space="0" w:color="auto"/>
              <w:left w:val="single" w:sz="4" w:space="0" w:color="auto"/>
              <w:bottom w:val="single" w:sz="4" w:space="0" w:color="auto"/>
              <w:right w:val="single" w:sz="4" w:space="0" w:color="auto"/>
            </w:tcBorders>
            <w:hideMark/>
          </w:tcPr>
          <w:p w14:paraId="1D0707C5" w14:textId="77777777" w:rsidR="00FC23EA" w:rsidRDefault="00FC23EA" w:rsidP="00E438FB">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14:paraId="31C1C099" w14:textId="77777777" w:rsidR="00FC23EA" w:rsidRDefault="00FC23EA" w:rsidP="00E438FB">
            <w:pPr>
              <w:jc w:val="center"/>
            </w:pPr>
            <w:r>
              <w:t>1</w:t>
            </w:r>
          </w:p>
        </w:tc>
        <w:tc>
          <w:tcPr>
            <w:tcW w:w="1337" w:type="dxa"/>
            <w:tcBorders>
              <w:top w:val="single" w:sz="4" w:space="0" w:color="auto"/>
              <w:left w:val="single" w:sz="4" w:space="0" w:color="auto"/>
              <w:bottom w:val="single" w:sz="4" w:space="0" w:color="auto"/>
              <w:right w:val="single" w:sz="4" w:space="0" w:color="auto"/>
            </w:tcBorders>
            <w:hideMark/>
          </w:tcPr>
          <w:p w14:paraId="7106719D" w14:textId="77777777" w:rsidR="00FC23EA" w:rsidRDefault="00FC23EA" w:rsidP="00E438FB">
            <w:pPr>
              <w:jc w:val="center"/>
            </w:pPr>
            <w:r>
              <w:t>1</w:t>
            </w:r>
          </w:p>
        </w:tc>
        <w:tc>
          <w:tcPr>
            <w:tcW w:w="1465" w:type="dxa"/>
            <w:tcBorders>
              <w:top w:val="single" w:sz="4" w:space="0" w:color="auto"/>
              <w:left w:val="single" w:sz="4" w:space="0" w:color="auto"/>
              <w:bottom w:val="single" w:sz="4" w:space="0" w:color="auto"/>
              <w:right w:val="single" w:sz="4" w:space="0" w:color="auto"/>
            </w:tcBorders>
            <w:hideMark/>
          </w:tcPr>
          <w:p w14:paraId="1F41918B" w14:textId="77777777" w:rsidR="00FC23EA" w:rsidRDefault="00FC23EA" w:rsidP="00E438FB">
            <w:pPr>
              <w:jc w:val="center"/>
            </w:pPr>
            <w:r>
              <w:t>0</w:t>
            </w:r>
          </w:p>
        </w:tc>
        <w:tc>
          <w:tcPr>
            <w:tcW w:w="2500" w:type="dxa"/>
            <w:tcBorders>
              <w:top w:val="single" w:sz="4" w:space="0" w:color="auto"/>
              <w:left w:val="single" w:sz="4" w:space="0" w:color="auto"/>
              <w:bottom w:val="single" w:sz="4" w:space="0" w:color="auto"/>
              <w:right w:val="single" w:sz="4" w:space="0" w:color="auto"/>
            </w:tcBorders>
            <w:hideMark/>
          </w:tcPr>
          <w:p w14:paraId="31793E90" w14:textId="77777777" w:rsidR="00FC23EA" w:rsidRDefault="00FC23EA" w:rsidP="00E438FB">
            <w:pPr>
              <w:jc w:val="center"/>
            </w:pPr>
            <w:r>
              <w:t>304.3</w:t>
            </w:r>
          </w:p>
        </w:tc>
      </w:tr>
      <w:tr w:rsidR="00FC23EA" w14:paraId="1347636D" w14:textId="77777777" w:rsidTr="00E438FB">
        <w:tc>
          <w:tcPr>
            <w:tcW w:w="1294" w:type="dxa"/>
            <w:tcBorders>
              <w:top w:val="single" w:sz="4" w:space="0" w:color="auto"/>
              <w:left w:val="single" w:sz="4" w:space="0" w:color="auto"/>
              <w:bottom w:val="single" w:sz="4" w:space="0" w:color="auto"/>
              <w:right w:val="single" w:sz="4" w:space="0" w:color="auto"/>
            </w:tcBorders>
            <w:hideMark/>
          </w:tcPr>
          <w:p w14:paraId="3016EB62" w14:textId="77777777" w:rsidR="00FC23EA" w:rsidRDefault="00FC23EA" w:rsidP="00E438FB">
            <w:pPr>
              <w:jc w:val="center"/>
              <w:rPr>
                <w:b/>
                <w:bCs/>
              </w:rPr>
            </w:pPr>
            <w:r>
              <w:rPr>
                <w:b/>
                <w:bCs/>
              </w:rPr>
              <w:t>Total</w:t>
            </w:r>
          </w:p>
        </w:tc>
        <w:tc>
          <w:tcPr>
            <w:tcW w:w="1270" w:type="dxa"/>
            <w:tcBorders>
              <w:top w:val="single" w:sz="4" w:space="0" w:color="auto"/>
              <w:left w:val="single" w:sz="4" w:space="0" w:color="auto"/>
              <w:bottom w:val="single" w:sz="4" w:space="0" w:color="auto"/>
              <w:right w:val="single" w:sz="4" w:space="0" w:color="auto"/>
            </w:tcBorders>
            <w:hideMark/>
          </w:tcPr>
          <w:p w14:paraId="7A50E66A" w14:textId="77777777" w:rsidR="00FC23EA" w:rsidRDefault="00FC23EA" w:rsidP="00E438FB">
            <w:pPr>
              <w:jc w:val="center"/>
              <w:rPr>
                <w:b/>
                <w:bCs/>
              </w:rPr>
            </w:pPr>
            <w:r>
              <w:rPr>
                <w:b/>
                <w:bCs/>
              </w:rPr>
              <w:t>4</w:t>
            </w:r>
          </w:p>
        </w:tc>
        <w:tc>
          <w:tcPr>
            <w:tcW w:w="1150" w:type="dxa"/>
            <w:tcBorders>
              <w:top w:val="single" w:sz="4" w:space="0" w:color="auto"/>
              <w:left w:val="single" w:sz="4" w:space="0" w:color="auto"/>
              <w:bottom w:val="single" w:sz="4" w:space="0" w:color="auto"/>
              <w:right w:val="single" w:sz="4" w:space="0" w:color="auto"/>
            </w:tcBorders>
            <w:hideMark/>
          </w:tcPr>
          <w:p w14:paraId="0CA46C38" w14:textId="77777777" w:rsidR="00FC23EA" w:rsidRDefault="00FC23EA" w:rsidP="00E438FB">
            <w:pPr>
              <w:jc w:val="center"/>
              <w:rPr>
                <w:b/>
                <w:bCs/>
              </w:rPr>
            </w:pPr>
            <w:r>
              <w:rPr>
                <w:b/>
                <w:bCs/>
              </w:rPr>
              <w:t>5</w:t>
            </w:r>
          </w:p>
        </w:tc>
        <w:tc>
          <w:tcPr>
            <w:tcW w:w="1337" w:type="dxa"/>
            <w:tcBorders>
              <w:top w:val="single" w:sz="4" w:space="0" w:color="auto"/>
              <w:left w:val="single" w:sz="4" w:space="0" w:color="auto"/>
              <w:bottom w:val="single" w:sz="4" w:space="0" w:color="auto"/>
              <w:right w:val="single" w:sz="4" w:space="0" w:color="auto"/>
            </w:tcBorders>
            <w:hideMark/>
          </w:tcPr>
          <w:p w14:paraId="1AD84FA0" w14:textId="77777777" w:rsidR="00FC23EA" w:rsidRDefault="00FC23EA" w:rsidP="00E438FB">
            <w:pPr>
              <w:jc w:val="center"/>
              <w:rPr>
                <w:b/>
                <w:bCs/>
              </w:rPr>
            </w:pPr>
            <w:r>
              <w:rPr>
                <w:b/>
                <w:bCs/>
              </w:rPr>
              <w:t>5</w:t>
            </w:r>
          </w:p>
        </w:tc>
        <w:tc>
          <w:tcPr>
            <w:tcW w:w="1465" w:type="dxa"/>
            <w:tcBorders>
              <w:top w:val="single" w:sz="4" w:space="0" w:color="auto"/>
              <w:left w:val="single" w:sz="4" w:space="0" w:color="auto"/>
              <w:bottom w:val="single" w:sz="4" w:space="0" w:color="auto"/>
              <w:right w:val="single" w:sz="4" w:space="0" w:color="auto"/>
            </w:tcBorders>
            <w:hideMark/>
          </w:tcPr>
          <w:p w14:paraId="77737833" w14:textId="77777777" w:rsidR="00FC23EA" w:rsidRDefault="00FC23EA" w:rsidP="00E438FB">
            <w:pPr>
              <w:jc w:val="center"/>
              <w:rPr>
                <w:b/>
                <w:bCs/>
              </w:rPr>
            </w:pPr>
            <w:r>
              <w:rPr>
                <w:b/>
                <w:bCs/>
              </w:rPr>
              <w:t>0</w:t>
            </w:r>
          </w:p>
        </w:tc>
        <w:tc>
          <w:tcPr>
            <w:tcW w:w="2500" w:type="dxa"/>
            <w:tcBorders>
              <w:top w:val="single" w:sz="4" w:space="0" w:color="auto"/>
              <w:left w:val="single" w:sz="4" w:space="0" w:color="auto"/>
              <w:bottom w:val="single" w:sz="4" w:space="0" w:color="auto"/>
              <w:right w:val="single" w:sz="4" w:space="0" w:color="auto"/>
            </w:tcBorders>
            <w:hideMark/>
          </w:tcPr>
          <w:p w14:paraId="23D73CE2" w14:textId="77777777" w:rsidR="00FC23EA" w:rsidRDefault="00FC23EA" w:rsidP="00E438FB">
            <w:pPr>
              <w:jc w:val="center"/>
              <w:rPr>
                <w:b/>
                <w:bCs/>
              </w:rPr>
            </w:pPr>
            <w:r>
              <w:rPr>
                <w:b/>
                <w:bCs/>
              </w:rPr>
              <w:t>107.4</w:t>
            </w:r>
          </w:p>
        </w:tc>
      </w:tr>
      <w:bookmarkEnd w:id="2"/>
    </w:tbl>
    <w:p w14:paraId="34BDFE5A" w14:textId="77777777" w:rsidR="00FC23EA" w:rsidRDefault="00FC23EA" w:rsidP="00FC23EA"/>
    <w:p w14:paraId="77D38D8C" w14:textId="3A79593D" w:rsidR="00FC23EA" w:rsidRPr="009B5D96" w:rsidRDefault="00FC23EA" w:rsidP="00FC23EA">
      <w:pPr>
        <w:rPr>
          <w:rFonts w:cs="Arial"/>
          <w:szCs w:val="24"/>
          <w:lang w:eastAsia="en-GB"/>
        </w:rPr>
      </w:pPr>
      <w:r w:rsidRPr="009B5D96">
        <w:rPr>
          <w:rFonts w:cs="Arial"/>
          <w:szCs w:val="24"/>
          <w:lang w:eastAsia="en-GB"/>
        </w:rPr>
        <w:t xml:space="preserve">The time taken to process a decision/withdrawal </w:t>
      </w:r>
      <w:r>
        <w:rPr>
          <w:rFonts w:cs="Arial"/>
          <w:szCs w:val="24"/>
          <w:lang w:eastAsia="en-GB"/>
        </w:rPr>
        <w:t xml:space="preserve">was </w:t>
      </w:r>
      <w:r w:rsidRPr="009B5D96">
        <w:rPr>
          <w:rFonts w:cs="Arial"/>
          <w:szCs w:val="24"/>
          <w:lang w:eastAsia="en-GB"/>
        </w:rPr>
        <w:t xml:space="preserve">calculated from the date on which an application </w:t>
      </w:r>
      <w:r>
        <w:rPr>
          <w:rFonts w:cs="Arial"/>
          <w:szCs w:val="24"/>
          <w:lang w:eastAsia="en-GB"/>
        </w:rPr>
        <w:t>was</w:t>
      </w:r>
      <w:r w:rsidRPr="009B5D96">
        <w:rPr>
          <w:rFonts w:cs="Arial"/>
          <w:szCs w:val="24"/>
          <w:lang w:eastAsia="en-GB"/>
        </w:rPr>
        <w:t xml:space="preserve"> deemed valid to the date on which the decision </w:t>
      </w:r>
      <w:r w:rsidR="00D11792">
        <w:rPr>
          <w:rFonts w:cs="Arial"/>
          <w:szCs w:val="24"/>
          <w:lang w:eastAsia="en-GB"/>
        </w:rPr>
        <w:t xml:space="preserve">was </w:t>
      </w:r>
      <w:r w:rsidRPr="009B5D96">
        <w:rPr>
          <w:rFonts w:cs="Arial"/>
          <w:szCs w:val="24"/>
          <w:lang w:eastAsia="en-GB"/>
        </w:rPr>
        <w:t xml:space="preserve">issued or the </w:t>
      </w:r>
      <w:r w:rsidR="00D11792" w:rsidRPr="009B5D96">
        <w:rPr>
          <w:rFonts w:cs="Arial"/>
          <w:szCs w:val="24"/>
          <w:lang w:eastAsia="en-GB"/>
        </w:rPr>
        <w:t>ap</w:t>
      </w:r>
      <w:r w:rsidR="00D11792">
        <w:rPr>
          <w:rFonts w:cs="Arial"/>
          <w:szCs w:val="24"/>
          <w:lang w:eastAsia="en-GB"/>
        </w:rPr>
        <w:t>pl</w:t>
      </w:r>
      <w:r w:rsidR="00D11792" w:rsidRPr="009B5D96">
        <w:rPr>
          <w:rFonts w:cs="Arial"/>
          <w:szCs w:val="24"/>
          <w:lang w:eastAsia="en-GB"/>
        </w:rPr>
        <w:t>ication</w:t>
      </w:r>
      <w:r w:rsidRPr="009B5D96">
        <w:rPr>
          <w:rFonts w:cs="Arial"/>
          <w:szCs w:val="24"/>
          <w:lang w:eastAsia="en-GB"/>
        </w:rPr>
        <w:t xml:space="preserve"> </w:t>
      </w:r>
      <w:r w:rsidR="00D11792">
        <w:rPr>
          <w:rFonts w:cs="Arial"/>
          <w:szCs w:val="24"/>
          <w:lang w:eastAsia="en-GB"/>
        </w:rPr>
        <w:t>was</w:t>
      </w:r>
      <w:r w:rsidRPr="009B5D96">
        <w:rPr>
          <w:rFonts w:cs="Arial"/>
          <w:szCs w:val="24"/>
          <w:lang w:eastAsia="en-GB"/>
        </w:rPr>
        <w:t xml:space="preserve"> withdrawn. The median </w:t>
      </w:r>
      <w:r w:rsidR="0076092D">
        <w:rPr>
          <w:rFonts w:cs="Arial"/>
          <w:szCs w:val="24"/>
          <w:lang w:eastAsia="en-GB"/>
        </w:rPr>
        <w:t>was</w:t>
      </w:r>
      <w:r w:rsidRPr="009B5D96">
        <w:rPr>
          <w:rFonts w:cs="Arial"/>
          <w:szCs w:val="24"/>
          <w:lang w:eastAsia="en-GB"/>
        </w:rPr>
        <w:t xml:space="preserve"> used for the average processing time as any extreme values have the potential to inflate the mean, leading to a result that may not be considered as "typical".</w:t>
      </w:r>
    </w:p>
    <w:p w14:paraId="09EA1F4F" w14:textId="77777777" w:rsidR="00FC23EA" w:rsidRPr="009B5D96" w:rsidRDefault="00FC23EA" w:rsidP="00FC23EA">
      <w:pPr>
        <w:rPr>
          <w:rFonts w:cs="Arial"/>
          <w:szCs w:val="24"/>
          <w:lang w:eastAsia="en-GB"/>
        </w:rPr>
      </w:pPr>
    </w:p>
    <w:p w14:paraId="75BFDF74" w14:textId="77777777" w:rsidR="00FC23EA" w:rsidRPr="009B5D96" w:rsidRDefault="00FC23EA" w:rsidP="00FC23EA">
      <w:pPr>
        <w:rPr>
          <w:b/>
          <w:bCs/>
          <w:szCs w:val="24"/>
        </w:rPr>
      </w:pPr>
      <w:r w:rsidRPr="009B5D96">
        <w:rPr>
          <w:b/>
          <w:bCs/>
          <w:szCs w:val="24"/>
        </w:rPr>
        <w:t>Update on major applications</w:t>
      </w:r>
    </w:p>
    <w:p w14:paraId="5CEC6976" w14:textId="77777777" w:rsidR="00FC23EA" w:rsidRDefault="00FC23EA" w:rsidP="00FC23EA">
      <w:pPr>
        <w:rPr>
          <w:b/>
          <w:bCs/>
        </w:rPr>
      </w:pPr>
      <w:r>
        <w:rPr>
          <w:b/>
          <w:bCs/>
        </w:rPr>
        <w:t>Majors - Quarter 1</w:t>
      </w:r>
    </w:p>
    <w:p w14:paraId="7496CBAD" w14:textId="77777777" w:rsidR="00FC23EA" w:rsidRPr="006E05F3" w:rsidRDefault="00FC23EA" w:rsidP="00FC23EA"/>
    <w:p w14:paraId="581096B2" w14:textId="77777777" w:rsidR="00FC23EA" w:rsidRPr="005214D3" w:rsidRDefault="00FC23EA" w:rsidP="00FC23EA">
      <w:pPr>
        <w:rPr>
          <w:rFonts w:cs="Arial"/>
          <w:szCs w:val="24"/>
        </w:rPr>
      </w:pPr>
      <w:r w:rsidRPr="005214D3">
        <w:rPr>
          <w:rFonts w:cs="Arial"/>
          <w:szCs w:val="24"/>
        </w:rPr>
        <w:t>Planning ref LA06/2022/1076/F was for 63 dwellings, open space, landscaping, parking and access was approved on 8 May 2024 located at 50 Main Street and lands to the rear of Nos 38-48 Main Street, Carrowdore.</w:t>
      </w:r>
      <w:r>
        <w:rPr>
          <w:rFonts w:cs="Arial"/>
          <w:szCs w:val="24"/>
        </w:rPr>
        <w:t xml:space="preserve"> The proposal sought</w:t>
      </w:r>
      <w:r w:rsidRPr="005214D3">
        <w:rPr>
          <w:rFonts w:cs="Arial"/>
          <w:szCs w:val="24"/>
        </w:rPr>
        <w:t xml:space="preserve"> approval for Phase 2 at the site. Phase 1</w:t>
      </w:r>
      <w:r>
        <w:rPr>
          <w:rFonts w:cs="Arial"/>
          <w:szCs w:val="24"/>
        </w:rPr>
        <w:t xml:space="preserve"> was</w:t>
      </w:r>
      <w:r w:rsidRPr="005214D3">
        <w:rPr>
          <w:rFonts w:cs="Arial"/>
          <w:szCs w:val="24"/>
        </w:rPr>
        <w:t xml:space="preserve"> granted under</w:t>
      </w:r>
      <w:r>
        <w:rPr>
          <w:rFonts w:cs="Arial"/>
          <w:szCs w:val="24"/>
        </w:rPr>
        <w:t xml:space="preserve"> planning ref</w:t>
      </w:r>
      <w:r w:rsidRPr="005214D3">
        <w:rPr>
          <w:rFonts w:cs="Arial"/>
          <w:szCs w:val="24"/>
        </w:rPr>
        <w:t xml:space="preserve"> LA06/2022/0881/F for 25No. Dwellings open space, landscaping, parking and all other associated site and access works, on 10 November 2023</w:t>
      </w:r>
      <w:r>
        <w:rPr>
          <w:rFonts w:cs="Arial"/>
          <w:szCs w:val="24"/>
        </w:rPr>
        <w:t xml:space="preserve"> with the p</w:t>
      </w:r>
      <w:r w:rsidRPr="005214D3">
        <w:rPr>
          <w:rFonts w:cs="Arial"/>
          <w:szCs w:val="24"/>
        </w:rPr>
        <w:t>rinciple of development on</w:t>
      </w:r>
      <w:r>
        <w:rPr>
          <w:rFonts w:cs="Arial"/>
          <w:szCs w:val="24"/>
        </w:rPr>
        <w:t xml:space="preserve"> the</w:t>
      </w:r>
      <w:r w:rsidRPr="005214D3">
        <w:rPr>
          <w:rFonts w:cs="Arial"/>
          <w:szCs w:val="24"/>
        </w:rPr>
        <w:t xml:space="preserve"> site granted under</w:t>
      </w:r>
      <w:r>
        <w:rPr>
          <w:rFonts w:cs="Arial"/>
          <w:szCs w:val="24"/>
        </w:rPr>
        <w:t xml:space="preserve"> planning ref:</w:t>
      </w:r>
      <w:r w:rsidRPr="005214D3">
        <w:rPr>
          <w:rFonts w:cs="Arial"/>
          <w:szCs w:val="24"/>
        </w:rPr>
        <w:t xml:space="preserve"> X/2009/0470/F</w:t>
      </w:r>
      <w:r>
        <w:rPr>
          <w:rFonts w:cs="Arial"/>
          <w:szCs w:val="24"/>
        </w:rPr>
        <w:t>.</w:t>
      </w:r>
    </w:p>
    <w:p w14:paraId="0F720568" w14:textId="77777777" w:rsidR="00FC23EA" w:rsidRPr="006E05F3" w:rsidRDefault="00FC23EA" w:rsidP="00FC23EA"/>
    <w:p w14:paraId="244618FC" w14:textId="77777777" w:rsidR="00FC23EA" w:rsidRDefault="00FC23EA" w:rsidP="00FC23EA">
      <w:pPr>
        <w:rPr>
          <w:b/>
          <w:bCs/>
        </w:rPr>
      </w:pPr>
      <w:r>
        <w:rPr>
          <w:b/>
          <w:bCs/>
        </w:rPr>
        <w:t>Majors - Quarter 2</w:t>
      </w:r>
    </w:p>
    <w:p w14:paraId="303949D9" w14:textId="21AD7024" w:rsidR="00FC23EA" w:rsidRDefault="00FC23EA" w:rsidP="009B4D6B">
      <w:r>
        <w:lastRenderedPageBreak/>
        <w:t>LA06/2022/1072/F was for a new proposed post primary school, car park, bus drop off area and playing pitches with floodlighting at the former Redburn Primary School site on the Old Holywood Road, Holywood</w:t>
      </w:r>
      <w:r w:rsidR="009B4D6B">
        <w:t xml:space="preserve">.  </w:t>
      </w:r>
    </w:p>
    <w:p w14:paraId="20D2DC8E" w14:textId="77777777" w:rsidR="00FC23EA" w:rsidRDefault="00FC23EA" w:rsidP="009B4D6B"/>
    <w:p w14:paraId="5463FB71" w14:textId="77777777" w:rsidR="00FC23EA" w:rsidRDefault="00FC23EA" w:rsidP="009B4D6B">
      <w:pPr>
        <w:rPr>
          <w:rFonts w:cs="Arial"/>
          <w:color w:val="000000"/>
          <w:szCs w:val="24"/>
        </w:rPr>
      </w:pPr>
      <w:r>
        <w:rPr>
          <w:rFonts w:cs="Arial"/>
          <w:color w:val="000000"/>
          <w:szCs w:val="24"/>
        </w:rPr>
        <w:t>The application, submitted in October 2022</w:t>
      </w:r>
      <w:r>
        <w:rPr>
          <w:rFonts w:cs="Arial"/>
          <w:bCs/>
          <w:szCs w:val="24"/>
        </w:rPr>
        <w:t xml:space="preserve"> required </w:t>
      </w:r>
      <w:r>
        <w:rPr>
          <w:rFonts w:cs="Arial"/>
          <w:szCs w:val="24"/>
        </w:rPr>
        <w:t>e</w:t>
      </w:r>
      <w:r>
        <w:rPr>
          <w:rFonts w:cs="Arial"/>
          <w:color w:val="000000"/>
          <w:szCs w:val="24"/>
        </w:rPr>
        <w:t>xtensive consultations with many consultees requesting submission of further detailed information in order to be able to provide substantive responses – all which required further re-advertisement neighbour notified in addition to assessing submitted objections to the proposal.</w:t>
      </w:r>
    </w:p>
    <w:p w14:paraId="1AB1FF4F" w14:textId="77777777" w:rsidR="00FC23EA" w:rsidRDefault="00FC23EA" w:rsidP="00FC23EA">
      <w:pPr>
        <w:rPr>
          <w:rFonts w:cs="Arial"/>
          <w:color w:val="000000"/>
          <w:szCs w:val="24"/>
        </w:rPr>
      </w:pPr>
    </w:p>
    <w:p w14:paraId="399C4AB3" w14:textId="2FB9C363" w:rsidR="00FC23EA" w:rsidRPr="0073301D" w:rsidRDefault="00FC23EA" w:rsidP="00FC23EA">
      <w:pPr>
        <w:rPr>
          <w:rFonts w:cs="Arial"/>
        </w:rPr>
      </w:pPr>
      <w:r>
        <w:rPr>
          <w:rFonts w:cs="Arial"/>
          <w:szCs w:val="24"/>
        </w:rPr>
        <w:t>D</w:t>
      </w:r>
      <w:r w:rsidR="009B4D6B">
        <w:rPr>
          <w:rFonts w:cs="Arial"/>
          <w:szCs w:val="24"/>
        </w:rPr>
        <w:t>f</w:t>
      </w:r>
      <w:r>
        <w:rPr>
          <w:rFonts w:cs="Arial"/>
          <w:szCs w:val="24"/>
        </w:rPr>
        <w:t xml:space="preserve">I Roads initially had concerns with the proposal which were not resolved until the final consultation </w:t>
      </w:r>
      <w:r>
        <w:rPr>
          <w:rFonts w:cs="Arial"/>
        </w:rPr>
        <w:t>response on the application on 20 June 2024. The application was presented to Planning Committee on 02 July 2024 with a recommendation of approval.</w:t>
      </w:r>
    </w:p>
    <w:p w14:paraId="7317CCCD" w14:textId="77777777" w:rsidR="00FC23EA" w:rsidRDefault="00FC23EA" w:rsidP="00FC23EA">
      <w:pPr>
        <w:rPr>
          <w:rFonts w:cs="Arial"/>
          <w:color w:val="000000"/>
          <w:szCs w:val="24"/>
        </w:rPr>
      </w:pPr>
    </w:p>
    <w:p w14:paraId="7318BE7E" w14:textId="77777777" w:rsidR="00FC23EA" w:rsidRPr="009B5D96" w:rsidRDefault="00FC23EA" w:rsidP="00FC23EA">
      <w:pPr>
        <w:rPr>
          <w:b/>
          <w:bCs/>
        </w:rPr>
      </w:pPr>
      <w:r>
        <w:rPr>
          <w:b/>
          <w:bCs/>
        </w:rPr>
        <w:t>Majors - Quarter 3</w:t>
      </w:r>
    </w:p>
    <w:p w14:paraId="1750E8E1" w14:textId="77777777" w:rsidR="00FC23EA" w:rsidRDefault="00FC23EA" w:rsidP="00FC23EA">
      <w:pPr>
        <w:rPr>
          <w:rFonts w:cs="Arial"/>
          <w:color w:val="000000"/>
          <w:szCs w:val="24"/>
        </w:rPr>
      </w:pPr>
      <w:r>
        <w:rPr>
          <w:rFonts w:cs="Arial"/>
          <w:color w:val="000000"/>
          <w:szCs w:val="24"/>
        </w:rPr>
        <w:t xml:space="preserve">Recorded in the statistics for Quarter 3 are two applications determined with an average processing time of 30.7 weeks against the statutory performance target of 30 weeks. </w:t>
      </w:r>
    </w:p>
    <w:p w14:paraId="1602B205" w14:textId="77777777" w:rsidR="00FC23EA" w:rsidRDefault="00FC23EA" w:rsidP="00FC23EA">
      <w:pPr>
        <w:rPr>
          <w:rFonts w:cs="Arial"/>
          <w:color w:val="000000"/>
          <w:szCs w:val="24"/>
        </w:rPr>
      </w:pPr>
    </w:p>
    <w:p w14:paraId="007418BA" w14:textId="77777777" w:rsidR="00FC23EA" w:rsidRDefault="00FC23EA" w:rsidP="00FC23EA">
      <w:pPr>
        <w:rPr>
          <w:rFonts w:cs="Arial"/>
          <w:color w:val="000000"/>
          <w:szCs w:val="24"/>
        </w:rPr>
      </w:pPr>
      <w:r>
        <w:rPr>
          <w:rFonts w:cs="Arial"/>
          <w:color w:val="000000"/>
          <w:szCs w:val="24"/>
        </w:rPr>
        <w:t>The two applications relate to the Section 54 applications:</w:t>
      </w:r>
    </w:p>
    <w:p w14:paraId="00E53FD0" w14:textId="77777777" w:rsidR="00FC23EA" w:rsidRDefault="00FC23EA" w:rsidP="00FC23EA">
      <w:pPr>
        <w:rPr>
          <w:rFonts w:cs="Arial"/>
          <w:color w:val="000000"/>
          <w:szCs w:val="24"/>
        </w:rPr>
      </w:pPr>
    </w:p>
    <w:p w14:paraId="75CDB06E" w14:textId="77777777" w:rsidR="00FC23EA" w:rsidRDefault="00FC23EA" w:rsidP="00FC23EA">
      <w:pPr>
        <w:rPr>
          <w:rFonts w:cs="Arial"/>
          <w:color w:val="000000"/>
          <w:szCs w:val="24"/>
        </w:rPr>
      </w:pPr>
      <w:r>
        <w:rPr>
          <w:rFonts w:cs="Arial"/>
          <w:color w:val="000000"/>
          <w:szCs w:val="24"/>
        </w:rPr>
        <w:t xml:space="preserve">LA06/2023/2248/F - variation of condition to accommodate the wildlife corridor associated with the residential development at Beverley Heights on Bangor Road, Newtownards with a processing time </w:t>
      </w:r>
      <w:r w:rsidRPr="006E05F3">
        <w:rPr>
          <w:rFonts w:cs="Arial"/>
          <w:color w:val="000000" w:themeColor="text1"/>
          <w:szCs w:val="24"/>
        </w:rPr>
        <w:t>of 42 weeks</w:t>
      </w:r>
      <w:r>
        <w:rPr>
          <w:rFonts w:cs="Arial"/>
          <w:color w:val="000000" w:themeColor="text1"/>
          <w:szCs w:val="24"/>
        </w:rPr>
        <w:t>;</w:t>
      </w:r>
      <w:r w:rsidRPr="006E05F3">
        <w:rPr>
          <w:rFonts w:cs="Arial"/>
          <w:color w:val="000000" w:themeColor="text1"/>
          <w:szCs w:val="24"/>
        </w:rPr>
        <w:t xml:space="preserve"> </w:t>
      </w:r>
      <w:r>
        <w:rPr>
          <w:rFonts w:cs="Arial"/>
          <w:color w:val="000000"/>
          <w:szCs w:val="24"/>
        </w:rPr>
        <w:t>and</w:t>
      </w:r>
    </w:p>
    <w:p w14:paraId="6EF65531" w14:textId="77777777" w:rsidR="00FC23EA" w:rsidRDefault="00FC23EA" w:rsidP="00FC23EA">
      <w:pPr>
        <w:rPr>
          <w:rFonts w:cs="Arial"/>
          <w:color w:val="000000"/>
          <w:szCs w:val="24"/>
        </w:rPr>
      </w:pPr>
    </w:p>
    <w:p w14:paraId="7B2F3999" w14:textId="77777777" w:rsidR="00FC23EA" w:rsidRPr="00120AB4" w:rsidRDefault="00FC23EA" w:rsidP="00FC23EA">
      <w:pPr>
        <w:rPr>
          <w:rFonts w:cs="Arial"/>
          <w:color w:val="000000"/>
          <w:szCs w:val="24"/>
        </w:rPr>
      </w:pPr>
      <w:r>
        <w:rPr>
          <w:rFonts w:cs="Arial"/>
          <w:color w:val="000000"/>
          <w:szCs w:val="24"/>
        </w:rPr>
        <w:t xml:space="preserve">LA06/2024/0559/F – variation of phasing conditions and new drainage solution at Queen’s Parade (planning ref LA06/2024/0559/F) was processed in </w:t>
      </w:r>
      <w:r w:rsidRPr="006E05F3">
        <w:rPr>
          <w:rFonts w:cs="Arial"/>
          <w:color w:val="000000" w:themeColor="text1"/>
          <w:szCs w:val="24"/>
        </w:rPr>
        <w:t>19.5 weeks.</w:t>
      </w:r>
    </w:p>
    <w:p w14:paraId="5DC1AC13" w14:textId="77777777" w:rsidR="00FC23EA" w:rsidRDefault="00FC23EA" w:rsidP="00FC23EA">
      <w:pPr>
        <w:rPr>
          <w:color w:val="FF0000"/>
        </w:rPr>
      </w:pPr>
    </w:p>
    <w:p w14:paraId="69F33ABA" w14:textId="77777777" w:rsidR="00FC23EA" w:rsidRDefault="00FC23EA" w:rsidP="00FC23EA">
      <w:pPr>
        <w:rPr>
          <w:b/>
          <w:bCs/>
        </w:rPr>
      </w:pPr>
      <w:r>
        <w:rPr>
          <w:b/>
          <w:bCs/>
        </w:rPr>
        <w:t>Majors - Quarter 4</w:t>
      </w:r>
    </w:p>
    <w:p w14:paraId="3320EC01" w14:textId="5D0894CF" w:rsidR="00FC23EA" w:rsidRPr="00373568" w:rsidRDefault="00FC23EA" w:rsidP="00FC23EA">
      <w:pPr>
        <w:rPr>
          <w:color w:val="000000" w:themeColor="text1"/>
        </w:rPr>
      </w:pPr>
      <w:r>
        <w:rPr>
          <w:color w:val="000000" w:themeColor="text1"/>
        </w:rPr>
        <w:t xml:space="preserve">Planning ref </w:t>
      </w:r>
      <w:r w:rsidRPr="00373568">
        <w:rPr>
          <w:color w:val="000000" w:themeColor="text1"/>
        </w:rPr>
        <w:t xml:space="preserve">LA06/2019/0308/F </w:t>
      </w:r>
      <w:r>
        <w:rPr>
          <w:color w:val="000000" w:themeColor="text1"/>
        </w:rPr>
        <w:t>was the application for the e</w:t>
      </w:r>
      <w:r w:rsidRPr="00373568">
        <w:rPr>
          <w:color w:val="000000" w:themeColor="text1"/>
        </w:rPr>
        <w:t>xtension of</w:t>
      </w:r>
      <w:r>
        <w:rPr>
          <w:color w:val="000000" w:themeColor="text1"/>
        </w:rPr>
        <w:t xml:space="preserve"> the</w:t>
      </w:r>
      <w:r w:rsidRPr="00373568">
        <w:rPr>
          <w:color w:val="000000" w:themeColor="text1"/>
        </w:rPr>
        <w:t xml:space="preserve"> existing Comber Greenway approved</w:t>
      </w:r>
      <w:r>
        <w:rPr>
          <w:color w:val="000000" w:themeColor="text1"/>
        </w:rPr>
        <w:t xml:space="preserve"> on</w:t>
      </w:r>
      <w:r w:rsidRPr="00373568">
        <w:rPr>
          <w:color w:val="000000" w:themeColor="text1"/>
        </w:rPr>
        <w:t xml:space="preserve"> 10 Jan 2025</w:t>
      </w:r>
      <w:r>
        <w:rPr>
          <w:color w:val="000000" w:themeColor="text1"/>
        </w:rPr>
        <w:t xml:space="preserve">. Members </w:t>
      </w:r>
      <w:r w:rsidR="009B4D6B">
        <w:rPr>
          <w:color w:val="000000" w:themeColor="text1"/>
        </w:rPr>
        <w:t xml:space="preserve">would </w:t>
      </w:r>
      <w:r>
        <w:rPr>
          <w:color w:val="000000" w:themeColor="text1"/>
        </w:rPr>
        <w:t>recall that this long running application was affected by the central portion of the original application being affected by restrictions of the dual carriage and concerns by DFI Roads. To progress the application, the proposal was amended to remove the central portion of the lands affected in order to enable the remainder of the lands to be considered for the Greenway with the ‘final’ portion to be submitted for determination under a fresh application once issues had been resolved with the statutory consultee. Th</w:t>
      </w:r>
      <w:r w:rsidR="009B4D6B">
        <w:rPr>
          <w:color w:val="000000" w:themeColor="text1"/>
        </w:rPr>
        <w:t xml:space="preserve">at was </w:t>
      </w:r>
      <w:r>
        <w:rPr>
          <w:color w:val="000000" w:themeColor="text1"/>
        </w:rPr>
        <w:t xml:space="preserve">reflected the </w:t>
      </w:r>
      <w:r w:rsidRPr="00373568">
        <w:rPr>
          <w:color w:val="000000" w:themeColor="text1"/>
        </w:rPr>
        <w:t>304.3 weeks</w:t>
      </w:r>
      <w:r>
        <w:rPr>
          <w:color w:val="000000" w:themeColor="text1"/>
        </w:rPr>
        <w:t xml:space="preserve"> processing time for determination.</w:t>
      </w:r>
    </w:p>
    <w:p w14:paraId="110AB490" w14:textId="77777777" w:rsidR="00FC23EA" w:rsidRDefault="00FC23EA" w:rsidP="00FC23EA"/>
    <w:tbl>
      <w:tblPr>
        <w:tblStyle w:val="TableGrid"/>
        <w:tblW w:w="0" w:type="auto"/>
        <w:shd w:val="clear" w:color="auto" w:fill="C1E4F5" w:themeFill="accent1" w:themeFillTint="33"/>
        <w:tblLook w:val="04A0" w:firstRow="1" w:lastRow="0" w:firstColumn="1" w:lastColumn="0" w:noHBand="0" w:noVBand="1"/>
      </w:tblPr>
      <w:tblGrid>
        <w:gridCol w:w="9016"/>
      </w:tblGrid>
      <w:tr w:rsidR="00FC23EA" w14:paraId="22F284DB" w14:textId="77777777" w:rsidTr="00E438FB">
        <w:tc>
          <w:tcPr>
            <w:tcW w:w="901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2BDB5C0" w14:textId="77777777" w:rsidR="00FC23EA" w:rsidRDefault="00FC23EA" w:rsidP="00E438FB">
            <w:pPr>
              <w:rPr>
                <w:b/>
                <w:bCs/>
              </w:rPr>
            </w:pPr>
            <w:r>
              <w:rPr>
                <w:b/>
                <w:bCs/>
              </w:rPr>
              <w:t>Applications in the Local category of development</w:t>
            </w:r>
          </w:p>
        </w:tc>
      </w:tr>
    </w:tbl>
    <w:p w14:paraId="4CDF93EF" w14:textId="77777777" w:rsidR="00FC23EA" w:rsidRDefault="00FC23EA" w:rsidP="00FC23EA"/>
    <w:tbl>
      <w:tblPr>
        <w:tblStyle w:val="TableGrid"/>
        <w:tblW w:w="0" w:type="auto"/>
        <w:tblLook w:val="04A0" w:firstRow="1" w:lastRow="0" w:firstColumn="1" w:lastColumn="0" w:noHBand="0" w:noVBand="1"/>
      </w:tblPr>
      <w:tblGrid>
        <w:gridCol w:w="1674"/>
        <w:gridCol w:w="1270"/>
        <w:gridCol w:w="1150"/>
        <w:gridCol w:w="1713"/>
        <w:gridCol w:w="3209"/>
      </w:tblGrid>
      <w:tr w:rsidR="00FC23EA" w14:paraId="571A618A" w14:textId="77777777" w:rsidTr="00E438FB">
        <w:tc>
          <w:tcPr>
            <w:tcW w:w="1674" w:type="dxa"/>
            <w:tcBorders>
              <w:top w:val="single" w:sz="4" w:space="0" w:color="auto"/>
              <w:left w:val="single" w:sz="4" w:space="0" w:color="auto"/>
              <w:bottom w:val="single" w:sz="4" w:space="0" w:color="auto"/>
              <w:right w:val="single" w:sz="4" w:space="0" w:color="auto"/>
            </w:tcBorders>
            <w:hideMark/>
          </w:tcPr>
          <w:p w14:paraId="383B1184" w14:textId="77777777" w:rsidR="00FC23EA" w:rsidRDefault="00FC23EA" w:rsidP="00E438FB">
            <w:pPr>
              <w:jc w:val="center"/>
              <w:rPr>
                <w:b/>
                <w:bCs/>
              </w:rPr>
            </w:pPr>
            <w:bookmarkStart w:id="3" w:name="_Hlk174970195"/>
            <w:r>
              <w:rPr>
                <w:b/>
                <w:bCs/>
              </w:rPr>
              <w:t>Locals</w:t>
            </w:r>
          </w:p>
        </w:tc>
        <w:tc>
          <w:tcPr>
            <w:tcW w:w="1270" w:type="dxa"/>
            <w:tcBorders>
              <w:top w:val="single" w:sz="4" w:space="0" w:color="auto"/>
              <w:left w:val="single" w:sz="4" w:space="0" w:color="auto"/>
              <w:bottom w:val="single" w:sz="4" w:space="0" w:color="auto"/>
              <w:right w:val="single" w:sz="4" w:space="0" w:color="auto"/>
            </w:tcBorders>
            <w:hideMark/>
          </w:tcPr>
          <w:p w14:paraId="4D1BB8B0" w14:textId="77777777" w:rsidR="00FC23EA" w:rsidRDefault="00FC23EA" w:rsidP="00E438FB">
            <w:pPr>
              <w:jc w:val="center"/>
              <w:rPr>
                <w:b/>
                <w:bCs/>
              </w:rPr>
            </w:pPr>
            <w:r>
              <w:rPr>
                <w:b/>
                <w:bCs/>
              </w:rPr>
              <w:t>Received</w:t>
            </w:r>
          </w:p>
        </w:tc>
        <w:tc>
          <w:tcPr>
            <w:tcW w:w="1150" w:type="dxa"/>
            <w:tcBorders>
              <w:top w:val="single" w:sz="4" w:space="0" w:color="auto"/>
              <w:left w:val="single" w:sz="4" w:space="0" w:color="auto"/>
              <w:bottom w:val="single" w:sz="4" w:space="0" w:color="auto"/>
              <w:right w:val="single" w:sz="4" w:space="0" w:color="auto"/>
            </w:tcBorders>
            <w:hideMark/>
          </w:tcPr>
          <w:p w14:paraId="3B891992" w14:textId="77777777" w:rsidR="00FC23EA" w:rsidRDefault="00FC23EA" w:rsidP="00E438FB">
            <w:pPr>
              <w:jc w:val="center"/>
              <w:rPr>
                <w:b/>
                <w:bCs/>
              </w:rPr>
            </w:pPr>
            <w:r>
              <w:rPr>
                <w:b/>
                <w:bCs/>
              </w:rPr>
              <w:t>Decided</w:t>
            </w:r>
          </w:p>
        </w:tc>
        <w:tc>
          <w:tcPr>
            <w:tcW w:w="1713" w:type="dxa"/>
            <w:tcBorders>
              <w:top w:val="single" w:sz="4" w:space="0" w:color="auto"/>
              <w:left w:val="single" w:sz="4" w:space="0" w:color="auto"/>
              <w:bottom w:val="single" w:sz="4" w:space="0" w:color="auto"/>
              <w:right w:val="single" w:sz="4" w:space="0" w:color="auto"/>
            </w:tcBorders>
            <w:hideMark/>
          </w:tcPr>
          <w:p w14:paraId="15A6C385" w14:textId="77777777" w:rsidR="00FC23EA" w:rsidRDefault="00FC23EA" w:rsidP="00E438FB">
            <w:pPr>
              <w:jc w:val="center"/>
              <w:rPr>
                <w:b/>
                <w:bCs/>
              </w:rPr>
            </w:pPr>
            <w:r>
              <w:rPr>
                <w:b/>
                <w:bCs/>
              </w:rPr>
              <w:t>Approved</w:t>
            </w:r>
          </w:p>
        </w:tc>
        <w:tc>
          <w:tcPr>
            <w:tcW w:w="3209" w:type="dxa"/>
            <w:tcBorders>
              <w:top w:val="single" w:sz="4" w:space="0" w:color="auto"/>
              <w:left w:val="single" w:sz="4" w:space="0" w:color="auto"/>
              <w:bottom w:val="single" w:sz="4" w:space="0" w:color="auto"/>
              <w:right w:val="single" w:sz="4" w:space="0" w:color="auto"/>
            </w:tcBorders>
            <w:hideMark/>
          </w:tcPr>
          <w:p w14:paraId="39A771C0" w14:textId="77777777" w:rsidR="00FC23EA" w:rsidRDefault="00FC23EA" w:rsidP="00E438FB">
            <w:pPr>
              <w:jc w:val="center"/>
              <w:rPr>
                <w:b/>
                <w:bCs/>
              </w:rPr>
            </w:pPr>
            <w:r>
              <w:rPr>
                <w:b/>
                <w:bCs/>
              </w:rPr>
              <w:t>Average Processing Time</w:t>
            </w:r>
          </w:p>
          <w:p w14:paraId="67C3A193" w14:textId="77777777" w:rsidR="00FC23EA" w:rsidRDefault="00FC23EA" w:rsidP="00E438FB">
            <w:pPr>
              <w:jc w:val="center"/>
              <w:rPr>
                <w:b/>
                <w:bCs/>
              </w:rPr>
            </w:pPr>
            <w:r>
              <w:rPr>
                <w:b/>
                <w:bCs/>
              </w:rPr>
              <w:t>(target 15 wks)</w:t>
            </w:r>
          </w:p>
        </w:tc>
      </w:tr>
      <w:tr w:rsidR="00FC23EA" w14:paraId="1FBFA319" w14:textId="77777777" w:rsidTr="00E438FB">
        <w:tc>
          <w:tcPr>
            <w:tcW w:w="1674" w:type="dxa"/>
            <w:tcBorders>
              <w:top w:val="single" w:sz="4" w:space="0" w:color="auto"/>
              <w:left w:val="single" w:sz="4" w:space="0" w:color="auto"/>
              <w:bottom w:val="single" w:sz="4" w:space="0" w:color="auto"/>
              <w:right w:val="single" w:sz="4" w:space="0" w:color="auto"/>
            </w:tcBorders>
            <w:hideMark/>
          </w:tcPr>
          <w:p w14:paraId="2A1CBC82" w14:textId="77777777" w:rsidR="00FC23EA" w:rsidRDefault="00FC23EA" w:rsidP="00E438FB">
            <w:pPr>
              <w:jc w:val="center"/>
            </w:pPr>
            <w:r>
              <w:t>Quarter 1</w:t>
            </w:r>
          </w:p>
        </w:tc>
        <w:tc>
          <w:tcPr>
            <w:tcW w:w="1270" w:type="dxa"/>
            <w:tcBorders>
              <w:top w:val="single" w:sz="4" w:space="0" w:color="auto"/>
              <w:left w:val="single" w:sz="4" w:space="0" w:color="auto"/>
              <w:bottom w:val="single" w:sz="4" w:space="0" w:color="auto"/>
              <w:right w:val="single" w:sz="4" w:space="0" w:color="auto"/>
            </w:tcBorders>
            <w:hideMark/>
          </w:tcPr>
          <w:p w14:paraId="2B7884BF" w14:textId="77777777" w:rsidR="00FC23EA" w:rsidRDefault="00FC23EA" w:rsidP="00E438FB">
            <w:pPr>
              <w:jc w:val="center"/>
            </w:pPr>
            <w:r>
              <w:t>181</w:t>
            </w:r>
          </w:p>
        </w:tc>
        <w:tc>
          <w:tcPr>
            <w:tcW w:w="1150" w:type="dxa"/>
            <w:tcBorders>
              <w:top w:val="single" w:sz="4" w:space="0" w:color="auto"/>
              <w:left w:val="single" w:sz="4" w:space="0" w:color="auto"/>
              <w:bottom w:val="single" w:sz="4" w:space="0" w:color="auto"/>
              <w:right w:val="single" w:sz="4" w:space="0" w:color="auto"/>
            </w:tcBorders>
            <w:hideMark/>
          </w:tcPr>
          <w:p w14:paraId="49894BBC" w14:textId="77777777" w:rsidR="00FC23EA" w:rsidRDefault="00FC23EA" w:rsidP="00E438FB">
            <w:pPr>
              <w:jc w:val="center"/>
            </w:pPr>
            <w:r>
              <w:t>164</w:t>
            </w:r>
          </w:p>
        </w:tc>
        <w:tc>
          <w:tcPr>
            <w:tcW w:w="1713" w:type="dxa"/>
            <w:tcBorders>
              <w:top w:val="single" w:sz="4" w:space="0" w:color="auto"/>
              <w:left w:val="single" w:sz="4" w:space="0" w:color="auto"/>
              <w:bottom w:val="single" w:sz="4" w:space="0" w:color="auto"/>
              <w:right w:val="single" w:sz="4" w:space="0" w:color="auto"/>
            </w:tcBorders>
            <w:hideMark/>
          </w:tcPr>
          <w:p w14:paraId="332B358D" w14:textId="77777777" w:rsidR="00FC23EA" w:rsidRDefault="00FC23EA" w:rsidP="00E438FB">
            <w:pPr>
              <w:jc w:val="center"/>
            </w:pPr>
            <w:r>
              <w:t>161</w:t>
            </w:r>
          </w:p>
        </w:tc>
        <w:tc>
          <w:tcPr>
            <w:tcW w:w="3209" w:type="dxa"/>
            <w:tcBorders>
              <w:top w:val="single" w:sz="4" w:space="0" w:color="auto"/>
              <w:left w:val="single" w:sz="4" w:space="0" w:color="auto"/>
              <w:bottom w:val="single" w:sz="4" w:space="0" w:color="auto"/>
              <w:right w:val="single" w:sz="4" w:space="0" w:color="auto"/>
            </w:tcBorders>
            <w:hideMark/>
          </w:tcPr>
          <w:p w14:paraId="1BB23C4A" w14:textId="77777777" w:rsidR="00FC23EA" w:rsidRDefault="00FC23EA" w:rsidP="00E438FB">
            <w:r>
              <w:t xml:space="preserve">               34.65</w:t>
            </w:r>
          </w:p>
        </w:tc>
      </w:tr>
      <w:tr w:rsidR="00FC23EA" w14:paraId="1947117E" w14:textId="77777777" w:rsidTr="00E438FB">
        <w:tc>
          <w:tcPr>
            <w:tcW w:w="1674" w:type="dxa"/>
            <w:tcBorders>
              <w:top w:val="single" w:sz="4" w:space="0" w:color="auto"/>
              <w:left w:val="single" w:sz="4" w:space="0" w:color="auto"/>
              <w:bottom w:val="single" w:sz="4" w:space="0" w:color="auto"/>
              <w:right w:val="single" w:sz="4" w:space="0" w:color="auto"/>
            </w:tcBorders>
            <w:hideMark/>
          </w:tcPr>
          <w:p w14:paraId="15E0C31C" w14:textId="77777777" w:rsidR="00FC23EA" w:rsidRDefault="00FC23EA" w:rsidP="00E438FB">
            <w:pPr>
              <w:jc w:val="center"/>
            </w:pPr>
            <w:r>
              <w:t>Quarter 2</w:t>
            </w:r>
          </w:p>
        </w:tc>
        <w:tc>
          <w:tcPr>
            <w:tcW w:w="1270" w:type="dxa"/>
            <w:tcBorders>
              <w:top w:val="single" w:sz="4" w:space="0" w:color="auto"/>
              <w:left w:val="single" w:sz="4" w:space="0" w:color="auto"/>
              <w:bottom w:val="single" w:sz="4" w:space="0" w:color="auto"/>
              <w:right w:val="single" w:sz="4" w:space="0" w:color="auto"/>
            </w:tcBorders>
            <w:hideMark/>
          </w:tcPr>
          <w:p w14:paraId="6AA9D885" w14:textId="77777777" w:rsidR="00FC23EA" w:rsidRDefault="00FC23EA" w:rsidP="00E438FB">
            <w:pPr>
              <w:jc w:val="center"/>
            </w:pPr>
            <w:r>
              <w:t>173</w:t>
            </w:r>
          </w:p>
        </w:tc>
        <w:tc>
          <w:tcPr>
            <w:tcW w:w="1150" w:type="dxa"/>
            <w:tcBorders>
              <w:top w:val="single" w:sz="4" w:space="0" w:color="auto"/>
              <w:left w:val="single" w:sz="4" w:space="0" w:color="auto"/>
              <w:bottom w:val="single" w:sz="4" w:space="0" w:color="auto"/>
              <w:right w:val="single" w:sz="4" w:space="0" w:color="auto"/>
            </w:tcBorders>
            <w:hideMark/>
          </w:tcPr>
          <w:p w14:paraId="10E44DDF" w14:textId="77777777" w:rsidR="00FC23EA" w:rsidRDefault="00FC23EA" w:rsidP="00E438FB">
            <w:pPr>
              <w:jc w:val="center"/>
            </w:pPr>
            <w:r>
              <w:t>210</w:t>
            </w:r>
          </w:p>
        </w:tc>
        <w:tc>
          <w:tcPr>
            <w:tcW w:w="1713" w:type="dxa"/>
            <w:tcBorders>
              <w:top w:val="single" w:sz="4" w:space="0" w:color="auto"/>
              <w:left w:val="single" w:sz="4" w:space="0" w:color="auto"/>
              <w:bottom w:val="single" w:sz="4" w:space="0" w:color="auto"/>
              <w:right w:val="single" w:sz="4" w:space="0" w:color="auto"/>
            </w:tcBorders>
            <w:hideMark/>
          </w:tcPr>
          <w:p w14:paraId="218C188A" w14:textId="77777777" w:rsidR="00FC23EA" w:rsidRDefault="00FC23EA" w:rsidP="00E438FB">
            <w:pPr>
              <w:jc w:val="center"/>
            </w:pPr>
            <w:r>
              <w:t>203</w:t>
            </w:r>
          </w:p>
        </w:tc>
        <w:tc>
          <w:tcPr>
            <w:tcW w:w="3209" w:type="dxa"/>
            <w:tcBorders>
              <w:top w:val="single" w:sz="4" w:space="0" w:color="auto"/>
              <w:left w:val="single" w:sz="4" w:space="0" w:color="auto"/>
              <w:bottom w:val="single" w:sz="4" w:space="0" w:color="auto"/>
              <w:right w:val="single" w:sz="4" w:space="0" w:color="auto"/>
            </w:tcBorders>
            <w:hideMark/>
          </w:tcPr>
          <w:p w14:paraId="16962646" w14:textId="77777777" w:rsidR="00FC23EA" w:rsidRDefault="00FC23EA" w:rsidP="00E438FB">
            <w:r>
              <w:t xml:space="preserve">               30.05</w:t>
            </w:r>
          </w:p>
        </w:tc>
      </w:tr>
      <w:tr w:rsidR="00FC23EA" w14:paraId="5D837314" w14:textId="77777777" w:rsidTr="00E438FB">
        <w:tc>
          <w:tcPr>
            <w:tcW w:w="1674" w:type="dxa"/>
            <w:tcBorders>
              <w:top w:val="single" w:sz="4" w:space="0" w:color="auto"/>
              <w:left w:val="single" w:sz="4" w:space="0" w:color="auto"/>
              <w:bottom w:val="single" w:sz="4" w:space="0" w:color="auto"/>
              <w:right w:val="single" w:sz="4" w:space="0" w:color="auto"/>
            </w:tcBorders>
            <w:hideMark/>
          </w:tcPr>
          <w:p w14:paraId="5676BBE1" w14:textId="77777777" w:rsidR="00FC23EA" w:rsidRDefault="00FC23EA" w:rsidP="00E438FB">
            <w:pPr>
              <w:jc w:val="center"/>
            </w:pPr>
            <w:r>
              <w:t>Quarter 3</w:t>
            </w:r>
          </w:p>
        </w:tc>
        <w:tc>
          <w:tcPr>
            <w:tcW w:w="1270" w:type="dxa"/>
            <w:tcBorders>
              <w:top w:val="single" w:sz="4" w:space="0" w:color="auto"/>
              <w:left w:val="single" w:sz="4" w:space="0" w:color="auto"/>
              <w:bottom w:val="single" w:sz="4" w:space="0" w:color="auto"/>
              <w:right w:val="single" w:sz="4" w:space="0" w:color="auto"/>
            </w:tcBorders>
            <w:hideMark/>
          </w:tcPr>
          <w:p w14:paraId="24128DEB" w14:textId="77777777" w:rsidR="00FC23EA" w:rsidRDefault="00FC23EA" w:rsidP="00E438FB">
            <w:pPr>
              <w:jc w:val="center"/>
            </w:pPr>
            <w:r>
              <w:t>153</w:t>
            </w:r>
          </w:p>
        </w:tc>
        <w:tc>
          <w:tcPr>
            <w:tcW w:w="1150" w:type="dxa"/>
            <w:tcBorders>
              <w:top w:val="single" w:sz="4" w:space="0" w:color="auto"/>
              <w:left w:val="single" w:sz="4" w:space="0" w:color="auto"/>
              <w:bottom w:val="single" w:sz="4" w:space="0" w:color="auto"/>
              <w:right w:val="single" w:sz="4" w:space="0" w:color="auto"/>
            </w:tcBorders>
            <w:hideMark/>
          </w:tcPr>
          <w:p w14:paraId="76DB286A" w14:textId="77777777" w:rsidR="00FC23EA" w:rsidRDefault="00FC23EA" w:rsidP="00E438FB">
            <w:pPr>
              <w:jc w:val="center"/>
            </w:pPr>
            <w:r>
              <w:t>170</w:t>
            </w:r>
          </w:p>
        </w:tc>
        <w:tc>
          <w:tcPr>
            <w:tcW w:w="1713" w:type="dxa"/>
            <w:tcBorders>
              <w:top w:val="single" w:sz="4" w:space="0" w:color="auto"/>
              <w:left w:val="single" w:sz="4" w:space="0" w:color="auto"/>
              <w:bottom w:val="single" w:sz="4" w:space="0" w:color="auto"/>
              <w:right w:val="single" w:sz="4" w:space="0" w:color="auto"/>
            </w:tcBorders>
            <w:hideMark/>
          </w:tcPr>
          <w:p w14:paraId="50AA659D" w14:textId="77777777" w:rsidR="00FC23EA" w:rsidRDefault="00FC23EA" w:rsidP="00E438FB">
            <w:pPr>
              <w:jc w:val="center"/>
            </w:pPr>
            <w:r>
              <w:t>161</w:t>
            </w:r>
          </w:p>
        </w:tc>
        <w:tc>
          <w:tcPr>
            <w:tcW w:w="3209" w:type="dxa"/>
            <w:tcBorders>
              <w:top w:val="single" w:sz="4" w:space="0" w:color="auto"/>
              <w:left w:val="single" w:sz="4" w:space="0" w:color="auto"/>
              <w:bottom w:val="single" w:sz="4" w:space="0" w:color="auto"/>
              <w:right w:val="single" w:sz="4" w:space="0" w:color="auto"/>
            </w:tcBorders>
            <w:hideMark/>
          </w:tcPr>
          <w:p w14:paraId="340922A9" w14:textId="77777777" w:rsidR="00FC23EA" w:rsidRDefault="00FC23EA" w:rsidP="00E438FB">
            <w:r>
              <w:t xml:space="preserve">               37.49</w:t>
            </w:r>
          </w:p>
        </w:tc>
      </w:tr>
      <w:tr w:rsidR="00FC23EA" w14:paraId="68EA138E" w14:textId="77777777" w:rsidTr="00E438FB">
        <w:tc>
          <w:tcPr>
            <w:tcW w:w="1674" w:type="dxa"/>
            <w:tcBorders>
              <w:top w:val="single" w:sz="4" w:space="0" w:color="auto"/>
              <w:left w:val="single" w:sz="4" w:space="0" w:color="auto"/>
              <w:bottom w:val="single" w:sz="4" w:space="0" w:color="auto"/>
              <w:right w:val="single" w:sz="4" w:space="0" w:color="auto"/>
            </w:tcBorders>
            <w:hideMark/>
          </w:tcPr>
          <w:p w14:paraId="16E29D43" w14:textId="77777777" w:rsidR="00FC23EA" w:rsidRDefault="00FC23EA" w:rsidP="00E438FB">
            <w:pPr>
              <w:jc w:val="center"/>
            </w:pPr>
            <w:r>
              <w:t>Quarter 4</w:t>
            </w:r>
          </w:p>
        </w:tc>
        <w:tc>
          <w:tcPr>
            <w:tcW w:w="1270" w:type="dxa"/>
            <w:tcBorders>
              <w:top w:val="single" w:sz="4" w:space="0" w:color="auto"/>
              <w:left w:val="single" w:sz="4" w:space="0" w:color="auto"/>
              <w:bottom w:val="single" w:sz="4" w:space="0" w:color="auto"/>
              <w:right w:val="single" w:sz="4" w:space="0" w:color="auto"/>
            </w:tcBorders>
            <w:hideMark/>
          </w:tcPr>
          <w:p w14:paraId="0EB7C266" w14:textId="77777777" w:rsidR="00FC23EA" w:rsidRDefault="00FC23EA" w:rsidP="00E438FB">
            <w:pPr>
              <w:jc w:val="center"/>
            </w:pPr>
            <w:r>
              <w:t>182</w:t>
            </w:r>
          </w:p>
        </w:tc>
        <w:tc>
          <w:tcPr>
            <w:tcW w:w="1150" w:type="dxa"/>
            <w:tcBorders>
              <w:top w:val="single" w:sz="4" w:space="0" w:color="auto"/>
              <w:left w:val="single" w:sz="4" w:space="0" w:color="auto"/>
              <w:bottom w:val="single" w:sz="4" w:space="0" w:color="auto"/>
              <w:right w:val="single" w:sz="4" w:space="0" w:color="auto"/>
            </w:tcBorders>
            <w:hideMark/>
          </w:tcPr>
          <w:p w14:paraId="3AA9793A" w14:textId="77777777" w:rsidR="00FC23EA" w:rsidRDefault="00FC23EA" w:rsidP="00E438FB">
            <w:pPr>
              <w:jc w:val="center"/>
            </w:pPr>
            <w:r>
              <w:t>171</w:t>
            </w:r>
          </w:p>
        </w:tc>
        <w:tc>
          <w:tcPr>
            <w:tcW w:w="1713" w:type="dxa"/>
            <w:tcBorders>
              <w:top w:val="single" w:sz="4" w:space="0" w:color="auto"/>
              <w:left w:val="single" w:sz="4" w:space="0" w:color="auto"/>
              <w:bottom w:val="single" w:sz="4" w:space="0" w:color="auto"/>
              <w:right w:val="single" w:sz="4" w:space="0" w:color="auto"/>
            </w:tcBorders>
            <w:hideMark/>
          </w:tcPr>
          <w:p w14:paraId="129C8C6D" w14:textId="77777777" w:rsidR="00FC23EA" w:rsidRDefault="00FC23EA" w:rsidP="00E438FB">
            <w:pPr>
              <w:jc w:val="center"/>
            </w:pPr>
            <w:r>
              <w:t>163</w:t>
            </w:r>
          </w:p>
        </w:tc>
        <w:tc>
          <w:tcPr>
            <w:tcW w:w="3209" w:type="dxa"/>
            <w:tcBorders>
              <w:top w:val="single" w:sz="4" w:space="0" w:color="auto"/>
              <w:left w:val="single" w:sz="4" w:space="0" w:color="auto"/>
              <w:bottom w:val="single" w:sz="4" w:space="0" w:color="auto"/>
              <w:right w:val="single" w:sz="4" w:space="0" w:color="auto"/>
            </w:tcBorders>
            <w:hideMark/>
          </w:tcPr>
          <w:p w14:paraId="1AC3E9B9" w14:textId="77777777" w:rsidR="00FC23EA" w:rsidRDefault="00FC23EA" w:rsidP="00E438FB">
            <w:r>
              <w:t xml:space="preserve">               35.56</w:t>
            </w:r>
          </w:p>
        </w:tc>
      </w:tr>
      <w:tr w:rsidR="00FC23EA" w14:paraId="4897569A" w14:textId="77777777" w:rsidTr="00E438FB">
        <w:tc>
          <w:tcPr>
            <w:tcW w:w="1674" w:type="dxa"/>
            <w:tcBorders>
              <w:top w:val="single" w:sz="4" w:space="0" w:color="auto"/>
              <w:left w:val="single" w:sz="4" w:space="0" w:color="auto"/>
              <w:bottom w:val="single" w:sz="4" w:space="0" w:color="auto"/>
              <w:right w:val="single" w:sz="4" w:space="0" w:color="auto"/>
            </w:tcBorders>
            <w:vAlign w:val="center"/>
            <w:hideMark/>
          </w:tcPr>
          <w:p w14:paraId="76FD1503" w14:textId="77777777" w:rsidR="00FC23EA" w:rsidRDefault="00FC23EA" w:rsidP="00E438FB">
            <w:pPr>
              <w:jc w:val="center"/>
              <w:rPr>
                <w:b/>
                <w:bCs/>
              </w:rPr>
            </w:pPr>
            <w:r>
              <w:rPr>
                <w:b/>
                <w:bCs/>
              </w:rPr>
              <w:t>Total</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61BF98A" w14:textId="77777777" w:rsidR="00FC23EA" w:rsidRDefault="00FC23EA" w:rsidP="00E438FB">
            <w:pPr>
              <w:jc w:val="center"/>
              <w:rPr>
                <w:b/>
                <w:bCs/>
              </w:rPr>
            </w:pPr>
            <w:r>
              <w:rPr>
                <w:b/>
                <w:bCs/>
              </w:rPr>
              <w:t>689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A41213C" w14:textId="77777777" w:rsidR="00FC23EA" w:rsidRDefault="00FC23EA" w:rsidP="00E438FB">
            <w:pPr>
              <w:jc w:val="center"/>
              <w:rPr>
                <w:b/>
                <w:bCs/>
              </w:rPr>
            </w:pPr>
            <w:r>
              <w:rPr>
                <w:b/>
                <w:bCs/>
              </w:rPr>
              <w:t>715</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FA4EF8A" w14:textId="77777777" w:rsidR="00FC23EA" w:rsidRDefault="00FC23EA" w:rsidP="00E438FB">
            <w:pPr>
              <w:jc w:val="center"/>
              <w:rPr>
                <w:b/>
                <w:bCs/>
              </w:rPr>
            </w:pPr>
            <w:r>
              <w:rPr>
                <w:b/>
                <w:bCs/>
              </w:rPr>
              <w:t>688</w:t>
            </w:r>
          </w:p>
        </w:tc>
        <w:tc>
          <w:tcPr>
            <w:tcW w:w="3209" w:type="dxa"/>
            <w:tcBorders>
              <w:top w:val="single" w:sz="4" w:space="0" w:color="auto"/>
              <w:left w:val="single" w:sz="4" w:space="0" w:color="auto"/>
              <w:bottom w:val="single" w:sz="4" w:space="0" w:color="auto"/>
              <w:right w:val="single" w:sz="4" w:space="0" w:color="auto"/>
            </w:tcBorders>
            <w:vAlign w:val="center"/>
            <w:hideMark/>
          </w:tcPr>
          <w:p w14:paraId="45863475" w14:textId="77777777" w:rsidR="00FC23EA" w:rsidRDefault="00FC23EA" w:rsidP="00E438FB">
            <w:pPr>
              <w:rPr>
                <w:b/>
                <w:bCs/>
              </w:rPr>
            </w:pPr>
            <w:r>
              <w:rPr>
                <w:b/>
                <w:bCs/>
              </w:rPr>
              <w:t xml:space="preserve">               34.18</w:t>
            </w:r>
          </w:p>
        </w:tc>
      </w:tr>
      <w:bookmarkEnd w:id="3"/>
    </w:tbl>
    <w:p w14:paraId="70E23393" w14:textId="77777777" w:rsidR="00FC23EA" w:rsidRDefault="00FC23EA" w:rsidP="00FC23EA"/>
    <w:p w14:paraId="30E1823E" w14:textId="77777777" w:rsidR="00FC23EA" w:rsidRDefault="00FC23EA" w:rsidP="00FC23EA">
      <w:r>
        <w:lastRenderedPageBreak/>
        <w:t xml:space="preserve">These figures do </w:t>
      </w:r>
      <w:r w:rsidRPr="00A75B10">
        <w:rPr>
          <w:b/>
          <w:bCs/>
        </w:rPr>
        <w:t xml:space="preserve">not </w:t>
      </w:r>
      <w:r>
        <w:t>include those applications received which were subsequently returned as Invalid. Of the application received during this time period, the development types were as follows:</w:t>
      </w:r>
    </w:p>
    <w:p w14:paraId="0C1C3EF5" w14:textId="77777777" w:rsidR="00FC23EA" w:rsidRDefault="00FC23EA" w:rsidP="00FC23EA">
      <w:pPr>
        <w:rPr>
          <w:b/>
          <w:bCs/>
        </w:rPr>
      </w:pPr>
    </w:p>
    <w:p w14:paraId="32A7E8C3" w14:textId="77777777" w:rsidR="00FC23EA" w:rsidRDefault="00FC23EA" w:rsidP="00FC23EA">
      <w:pPr>
        <w:rPr>
          <w:b/>
          <w:bCs/>
        </w:rPr>
      </w:pPr>
      <w:r>
        <w:rPr>
          <w:noProof/>
        </w:rPr>
        <w:drawing>
          <wp:inline distT="0" distB="0" distL="0" distR="0" wp14:anchorId="5112D6D2" wp14:editId="5AC80B8E">
            <wp:extent cx="5195455" cy="3906982"/>
            <wp:effectExtent l="0" t="0" r="5715" b="17780"/>
            <wp:docPr id="282857666" name="Chart 1">
              <a:extLst xmlns:a="http://schemas.openxmlformats.org/drawingml/2006/main">
                <a:ext uri="{FF2B5EF4-FFF2-40B4-BE49-F238E27FC236}">
                  <a16:creationId xmlns:a16="http://schemas.microsoft.com/office/drawing/2014/main" id="{8DD9A56D-F944-1604-E39C-16B70626D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995DAC" w14:textId="77777777" w:rsidR="00FC23EA" w:rsidRDefault="00FC23EA" w:rsidP="00FC23EA">
      <w:pPr>
        <w:rPr>
          <w:b/>
          <w:bCs/>
        </w:rPr>
      </w:pPr>
    </w:p>
    <w:p w14:paraId="0CAB91B7" w14:textId="77777777" w:rsidR="00FC23EA" w:rsidRDefault="00FC23EA" w:rsidP="00FC23EA">
      <w:pPr>
        <w:rPr>
          <w:b/>
          <w:bCs/>
        </w:rPr>
      </w:pPr>
      <w:r>
        <w:rPr>
          <w:b/>
          <w:bCs/>
        </w:rPr>
        <w:t>Householder Development</w:t>
      </w:r>
    </w:p>
    <w:p w14:paraId="2D01C145" w14:textId="1D946ED8" w:rsidR="00FC23EA" w:rsidRDefault="00FC23EA" w:rsidP="00FC23EA">
      <w:r>
        <w:t>Of the</w:t>
      </w:r>
      <w:r w:rsidRPr="00A75B10">
        <w:rPr>
          <w:color w:val="000000" w:themeColor="text1"/>
        </w:rPr>
        <w:t xml:space="preserve"> </w:t>
      </w:r>
      <w:r w:rsidRPr="00373568">
        <w:rPr>
          <w:color w:val="000000" w:themeColor="text1"/>
        </w:rPr>
        <w:t xml:space="preserve">715 </w:t>
      </w:r>
      <w:r>
        <w:t>local applications determined above, 332 applications fell within the ‘householder development’ category of development, i.e. applications for alternations to an existing dwelling such as extensions, conservatories, loft conversions, or outbuildings within the boundary of a dwelling.  Planning Service operate</w:t>
      </w:r>
      <w:r w:rsidR="00D11792">
        <w:t>d</w:t>
      </w:r>
      <w:r>
        <w:t xml:space="preserve"> an internal target of 65% of householder development proposals being processed within 8 weeks.</w:t>
      </w:r>
    </w:p>
    <w:p w14:paraId="376038DA" w14:textId="77777777" w:rsidR="00FC23EA" w:rsidRDefault="00FC23EA" w:rsidP="00FC23EA"/>
    <w:p w14:paraId="0171D34C" w14:textId="77777777" w:rsidR="00FC23EA" w:rsidRDefault="00FC23EA" w:rsidP="00FC23EA">
      <w:r>
        <w:t>In 2024-2025, 132 of the 332 applications were determined within 8 weeks (</w:t>
      </w:r>
      <w:r w:rsidRPr="00373568">
        <w:t xml:space="preserve">39.8%) </w:t>
      </w:r>
      <w:r>
        <w:t>whilst of the 332 householder applications received from 01Apr ‘24 - 31Mar ‘25 a total of 230 were determined within the statutory target of 15 weeks (</w:t>
      </w:r>
      <w:r w:rsidRPr="00373568">
        <w:t>69.3%).</w:t>
      </w:r>
      <w:r>
        <w:t xml:space="preserve">  </w:t>
      </w:r>
    </w:p>
    <w:p w14:paraId="06C3C4C2" w14:textId="77777777" w:rsidR="00FC23EA" w:rsidRDefault="00FC23EA" w:rsidP="00FC23EA">
      <w:pPr>
        <w:rPr>
          <w:b/>
          <w:bCs/>
        </w:rPr>
      </w:pPr>
    </w:p>
    <w:p w14:paraId="1F5FF828" w14:textId="77777777" w:rsidR="00FC23EA" w:rsidRPr="009B5D96" w:rsidRDefault="00FC23EA" w:rsidP="00FC23EA">
      <w:pPr>
        <w:rPr>
          <w:b/>
          <w:bCs/>
        </w:rPr>
      </w:pPr>
      <w:r>
        <w:rPr>
          <w:b/>
          <w:bCs/>
        </w:rPr>
        <w:t>Additional Activity</w:t>
      </w:r>
    </w:p>
    <w:p w14:paraId="0EEFE11C" w14:textId="343F6674" w:rsidR="00FC23EA" w:rsidRPr="009B5D96" w:rsidRDefault="00FC23EA" w:rsidP="00FC23EA">
      <w:pPr>
        <w:rPr>
          <w:rFonts w:cs="Arial"/>
          <w:szCs w:val="24"/>
          <w:lang w:eastAsia="en-GB"/>
        </w:rPr>
      </w:pPr>
      <w:r>
        <w:t>In addition to the above planning applications, it</w:t>
      </w:r>
      <w:r w:rsidR="00DB328B">
        <w:t xml:space="preserve"> was</w:t>
      </w:r>
      <w:r>
        <w:t xml:space="preserve"> important to draw attention to additional work carried out within the Development Management Section which </w:t>
      </w:r>
      <w:r w:rsidR="00DB328B">
        <w:t>was</w:t>
      </w:r>
      <w:r>
        <w:t xml:space="preserve"> not reported upon</w:t>
      </w:r>
      <w:r>
        <w:rPr>
          <w:szCs w:val="24"/>
        </w:rPr>
        <w:t xml:space="preserve">.  </w:t>
      </w:r>
      <w:r>
        <w:rPr>
          <w:rFonts w:cs="Arial"/>
          <w:szCs w:val="24"/>
          <w:lang w:eastAsia="en-GB"/>
        </w:rPr>
        <w:t>Additional activity details the "non-application" workload of the Planning Service, and includes Discharge of conditions, Certificates of Lawfulness (Proposed &amp; Existing), Tree Preservation Orders (TPOs)/</w:t>
      </w:r>
      <w:r>
        <w:rPr>
          <w:rFonts w:cs="Arial"/>
          <w:szCs w:val="24"/>
        </w:rPr>
        <w:t xml:space="preserve"> </w:t>
      </w:r>
      <w:r>
        <w:rPr>
          <w:rFonts w:cs="Arial"/>
          <w:szCs w:val="24"/>
          <w:lang w:eastAsia="en-GB"/>
        </w:rPr>
        <w:t xml:space="preserve">Consents to Fell Trees in Conservation Area, Pre-Application Discussions (PADs), Proposals of Application Notice (PANs) and Non-Material Changes.  Preparation of Statements of Case for appeals and attendance at hearings </w:t>
      </w:r>
      <w:r w:rsidR="00870994">
        <w:rPr>
          <w:rFonts w:cs="Arial"/>
          <w:szCs w:val="24"/>
          <w:lang w:eastAsia="en-GB"/>
        </w:rPr>
        <w:t>was</w:t>
      </w:r>
      <w:r>
        <w:rPr>
          <w:rFonts w:cs="Arial"/>
          <w:szCs w:val="24"/>
          <w:lang w:eastAsia="en-GB"/>
        </w:rPr>
        <w:t xml:space="preserve"> not detailed.</w:t>
      </w:r>
      <w:bookmarkStart w:id="4" w:name="_Hlk174972976"/>
    </w:p>
    <w:p w14:paraId="239B9E3B" w14:textId="77777777" w:rsidR="00FC23EA" w:rsidRDefault="00FC23EA" w:rsidP="00FC23EA">
      <w:pPr>
        <w:rPr>
          <w:rFonts w:cs="Arial"/>
          <w:szCs w:val="24"/>
          <w:lang w:eastAsia="en-GB"/>
        </w:rPr>
      </w:pPr>
    </w:p>
    <w:tbl>
      <w:tblPr>
        <w:tblW w:w="0" w:type="auto"/>
        <w:tblCellMar>
          <w:left w:w="0" w:type="dxa"/>
          <w:right w:w="0" w:type="dxa"/>
        </w:tblCellMar>
        <w:tblLook w:val="04A0" w:firstRow="1" w:lastRow="0" w:firstColumn="1" w:lastColumn="0" w:noHBand="0" w:noVBand="1"/>
      </w:tblPr>
      <w:tblGrid>
        <w:gridCol w:w="4390"/>
        <w:gridCol w:w="1559"/>
        <w:gridCol w:w="1537"/>
      </w:tblGrid>
      <w:tr w:rsidR="00FC23EA" w14:paraId="23260535" w14:textId="77777777" w:rsidTr="00E438FB">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4"/>
          <w:p w14:paraId="2411F39C" w14:textId="77777777" w:rsidR="00FC23EA" w:rsidRDefault="00FC23EA" w:rsidP="00E438FB">
            <w:pPr>
              <w:rPr>
                <w:rFonts w:cs="Arial"/>
                <w:b/>
                <w:bCs/>
                <w:szCs w:val="24"/>
                <w:lang w:eastAsia="en-GB"/>
              </w:rPr>
            </w:pPr>
            <w:r>
              <w:rPr>
                <w:rFonts w:cs="Arial"/>
                <w:b/>
                <w:bCs/>
                <w:szCs w:val="24"/>
                <w:lang w:eastAsia="en-GB"/>
              </w:rPr>
              <w:lastRenderedPageBreak/>
              <w:t>Type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B67A9" w14:textId="77777777" w:rsidR="00FC23EA" w:rsidRDefault="00FC23EA" w:rsidP="00E438FB">
            <w:pPr>
              <w:rPr>
                <w:rFonts w:cs="Arial"/>
                <w:b/>
                <w:bCs/>
                <w:szCs w:val="24"/>
                <w:lang w:eastAsia="en-GB"/>
              </w:rPr>
            </w:pPr>
            <w:r>
              <w:rPr>
                <w:rFonts w:cs="Arial"/>
                <w:b/>
                <w:bCs/>
                <w:szCs w:val="24"/>
                <w:lang w:eastAsia="en-GB"/>
              </w:rPr>
              <w:t>Received</w:t>
            </w:r>
          </w:p>
          <w:p w14:paraId="33849CE1" w14:textId="77777777" w:rsidR="00FC23EA" w:rsidRDefault="00FC23EA" w:rsidP="00E438FB">
            <w:pPr>
              <w:rPr>
                <w:rFonts w:ascii="Aptos" w:hAnsi="Aptos" w:cs="Aptos"/>
                <w:b/>
                <w:bCs/>
                <w:sz w:val="22"/>
                <w:lang w:eastAsia="en-GB"/>
              </w:rPr>
            </w:pPr>
            <w:r>
              <w:rPr>
                <w:b/>
                <w:bCs/>
                <w:lang w:eastAsia="en-GB"/>
              </w:rPr>
              <w:t>01/04/24 – 31/03/2025</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33F74" w14:textId="77777777" w:rsidR="00FC23EA" w:rsidRDefault="00FC23EA" w:rsidP="00E438FB">
            <w:pPr>
              <w:rPr>
                <w:rFonts w:cs="Arial"/>
                <w:b/>
                <w:bCs/>
                <w:szCs w:val="24"/>
                <w:lang w:eastAsia="en-GB"/>
              </w:rPr>
            </w:pPr>
            <w:r>
              <w:rPr>
                <w:rFonts w:cs="Arial"/>
                <w:b/>
                <w:bCs/>
                <w:szCs w:val="24"/>
                <w:lang w:eastAsia="en-GB"/>
              </w:rPr>
              <w:t>Determined - by 31/03/2025</w:t>
            </w:r>
          </w:p>
        </w:tc>
      </w:tr>
      <w:tr w:rsidR="00FC23EA" w14:paraId="44E1ADDC"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28159" w14:textId="77777777" w:rsidR="00FC23EA" w:rsidRDefault="00FC23EA" w:rsidP="00E438FB">
            <w:pPr>
              <w:rPr>
                <w:rFonts w:cs="Arial"/>
                <w:szCs w:val="24"/>
                <w:lang w:eastAsia="en-GB"/>
              </w:rPr>
            </w:pPr>
            <w:r>
              <w:rPr>
                <w:rFonts w:cs="Arial"/>
                <w:szCs w:val="24"/>
                <w:lang w:eastAsia="en-GB"/>
              </w:rPr>
              <w:t>Discharge of Condition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948F00F" w14:textId="77777777" w:rsidR="00FC23EA" w:rsidRDefault="00FC23EA" w:rsidP="00E438FB">
            <w:pPr>
              <w:rPr>
                <w:rFonts w:cs="Arial"/>
                <w:szCs w:val="24"/>
                <w:lang w:eastAsia="en-GB"/>
              </w:rPr>
            </w:pPr>
            <w:r>
              <w:rPr>
                <w:rFonts w:cs="Arial"/>
                <w:szCs w:val="24"/>
                <w:lang w:eastAsia="en-GB"/>
              </w:rPr>
              <w:t>98</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2E2E64E7" w14:textId="77777777" w:rsidR="00FC23EA" w:rsidRPr="00FC3DD5" w:rsidRDefault="00FC23EA" w:rsidP="00E438FB">
            <w:pPr>
              <w:rPr>
                <w:rFonts w:cs="Arial"/>
                <w:szCs w:val="24"/>
                <w:lang w:eastAsia="en-GB"/>
              </w:rPr>
            </w:pPr>
            <w:r>
              <w:rPr>
                <w:rFonts w:cs="Arial"/>
                <w:szCs w:val="24"/>
                <w:lang w:eastAsia="en-GB"/>
              </w:rPr>
              <w:t>59</w:t>
            </w:r>
          </w:p>
        </w:tc>
      </w:tr>
      <w:tr w:rsidR="00FC23EA" w14:paraId="6A3709D9"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7B6C0" w14:textId="77777777" w:rsidR="00FC23EA" w:rsidRDefault="00FC23EA" w:rsidP="00E438FB">
            <w:pPr>
              <w:rPr>
                <w:rFonts w:cs="Arial"/>
                <w:szCs w:val="24"/>
                <w:lang w:eastAsia="en-GB"/>
              </w:rPr>
            </w:pPr>
            <w:r>
              <w:rPr>
                <w:rFonts w:cs="Arial"/>
                <w:szCs w:val="24"/>
                <w:lang w:eastAsia="en-GB"/>
              </w:rPr>
              <w:t>Certificate of Lawfulness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E8AB7D3" w14:textId="77777777" w:rsidR="00FC23EA" w:rsidRDefault="00FC23EA" w:rsidP="00E438FB">
            <w:pPr>
              <w:rPr>
                <w:rFonts w:cs="Arial"/>
                <w:szCs w:val="24"/>
                <w:lang w:eastAsia="en-GB"/>
              </w:rPr>
            </w:pPr>
            <w:r>
              <w:rPr>
                <w:rFonts w:cs="Arial"/>
                <w:szCs w:val="24"/>
                <w:lang w:eastAsia="en-GB"/>
              </w:rPr>
              <w:t>63</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7ABAC57B" w14:textId="77777777" w:rsidR="00FC23EA" w:rsidRPr="00FC3DD5" w:rsidRDefault="00FC23EA" w:rsidP="00E438FB">
            <w:pPr>
              <w:rPr>
                <w:rFonts w:cs="Arial"/>
                <w:szCs w:val="24"/>
                <w:lang w:eastAsia="en-GB"/>
              </w:rPr>
            </w:pPr>
            <w:r>
              <w:rPr>
                <w:rFonts w:cs="Arial"/>
                <w:szCs w:val="24"/>
                <w:lang w:eastAsia="en-GB"/>
              </w:rPr>
              <w:t>47</w:t>
            </w:r>
          </w:p>
        </w:tc>
      </w:tr>
      <w:tr w:rsidR="00FC23EA" w14:paraId="1F9F702D"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1C7EF" w14:textId="77777777" w:rsidR="00FC23EA" w:rsidRDefault="00FC23EA" w:rsidP="00E438FB">
            <w:pPr>
              <w:rPr>
                <w:rFonts w:cs="Arial"/>
                <w:szCs w:val="24"/>
                <w:lang w:eastAsia="en-GB"/>
              </w:rPr>
            </w:pPr>
            <w:r>
              <w:rPr>
                <w:rFonts w:cs="Arial"/>
                <w:szCs w:val="24"/>
                <w:lang w:eastAsia="en-GB"/>
              </w:rPr>
              <w:t>Non-Material Change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9E0108F" w14:textId="77777777" w:rsidR="00FC23EA" w:rsidRDefault="00FC23EA" w:rsidP="00E438FB">
            <w:pPr>
              <w:rPr>
                <w:rFonts w:cs="Arial"/>
                <w:szCs w:val="24"/>
                <w:lang w:eastAsia="en-GB"/>
              </w:rPr>
            </w:pPr>
            <w:r>
              <w:rPr>
                <w:rFonts w:cs="Arial"/>
                <w:szCs w:val="24"/>
                <w:lang w:eastAsia="en-GB"/>
              </w:rPr>
              <w:t>49</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23E83E01" w14:textId="77777777" w:rsidR="00FC23EA" w:rsidRPr="00FC3DD5" w:rsidRDefault="00FC23EA" w:rsidP="00E438FB">
            <w:pPr>
              <w:rPr>
                <w:rFonts w:cs="Arial"/>
                <w:szCs w:val="24"/>
                <w:lang w:eastAsia="en-GB"/>
              </w:rPr>
            </w:pPr>
            <w:r>
              <w:rPr>
                <w:rFonts w:cs="Arial"/>
                <w:szCs w:val="24"/>
                <w:lang w:eastAsia="en-GB"/>
              </w:rPr>
              <w:t>43</w:t>
            </w:r>
          </w:p>
        </w:tc>
      </w:tr>
      <w:tr w:rsidR="00FC23EA" w14:paraId="445874D1"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F3096" w14:textId="77777777" w:rsidR="00FC23EA" w:rsidRDefault="00FC23EA" w:rsidP="00E438FB">
            <w:pPr>
              <w:rPr>
                <w:rFonts w:cs="Arial"/>
                <w:szCs w:val="24"/>
                <w:lang w:eastAsia="en-GB"/>
              </w:rPr>
            </w:pPr>
            <w:r>
              <w:rPr>
                <w:rFonts w:cs="Arial"/>
                <w:szCs w:val="24"/>
                <w:lang w:eastAsia="en-GB"/>
              </w:rPr>
              <w:t xml:space="preserve">Pre-Application Discussion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017B3D8" w14:textId="77777777" w:rsidR="00FC23EA" w:rsidRDefault="00FC23EA" w:rsidP="00E438FB">
            <w:pPr>
              <w:rPr>
                <w:rFonts w:cs="Arial"/>
                <w:szCs w:val="24"/>
                <w:lang w:eastAsia="en-GB"/>
              </w:rPr>
            </w:pPr>
            <w:r>
              <w:rPr>
                <w:rFonts w:cs="Arial"/>
                <w:szCs w:val="24"/>
                <w:lang w:eastAsia="en-GB"/>
              </w:rPr>
              <w:t>23</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85B5F00" w14:textId="77777777" w:rsidR="00FC23EA" w:rsidRPr="00FC3DD5" w:rsidRDefault="00FC23EA" w:rsidP="00E438FB">
            <w:pPr>
              <w:rPr>
                <w:rFonts w:cs="Arial"/>
                <w:szCs w:val="24"/>
                <w:lang w:eastAsia="en-GB"/>
              </w:rPr>
            </w:pPr>
            <w:r>
              <w:rPr>
                <w:rFonts w:cs="Arial"/>
                <w:szCs w:val="24"/>
                <w:lang w:eastAsia="en-GB"/>
              </w:rPr>
              <w:t>N/A</w:t>
            </w:r>
          </w:p>
        </w:tc>
      </w:tr>
      <w:tr w:rsidR="00FC23EA" w14:paraId="713FD14D"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64C65" w14:textId="77777777" w:rsidR="00FC23EA" w:rsidRDefault="00FC23EA" w:rsidP="00E438FB">
            <w:pPr>
              <w:rPr>
                <w:rFonts w:cs="Arial"/>
                <w:szCs w:val="24"/>
                <w:lang w:eastAsia="en-GB"/>
              </w:rPr>
            </w:pPr>
            <w:r>
              <w:rPr>
                <w:rFonts w:cs="Arial"/>
                <w:szCs w:val="24"/>
                <w:lang w:eastAsia="en-GB"/>
              </w:rPr>
              <w:t>Proposal of Application Notice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B2D89B3" w14:textId="77777777" w:rsidR="00FC23EA" w:rsidRDefault="00FC23EA" w:rsidP="00E438FB">
            <w:pPr>
              <w:rPr>
                <w:rFonts w:cs="Arial"/>
                <w:szCs w:val="24"/>
                <w:lang w:eastAsia="en-GB"/>
              </w:rPr>
            </w:pPr>
            <w:r>
              <w:rPr>
                <w:rFonts w:cs="Arial"/>
                <w:szCs w:val="24"/>
                <w:lang w:eastAsia="en-GB"/>
              </w:rPr>
              <w:t>5</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6D0844AF" w14:textId="77777777" w:rsidR="00FC23EA" w:rsidRPr="00FC3DD5" w:rsidRDefault="00FC23EA" w:rsidP="00E438FB">
            <w:pPr>
              <w:rPr>
                <w:rFonts w:cs="Arial"/>
                <w:szCs w:val="24"/>
                <w:lang w:eastAsia="en-GB"/>
              </w:rPr>
            </w:pPr>
            <w:r>
              <w:rPr>
                <w:rFonts w:cs="Arial"/>
                <w:szCs w:val="24"/>
                <w:lang w:eastAsia="en-GB"/>
              </w:rPr>
              <w:t>N/A</w:t>
            </w:r>
          </w:p>
        </w:tc>
      </w:tr>
      <w:tr w:rsidR="00FC23EA" w14:paraId="2D63890A" w14:textId="77777777" w:rsidTr="00E438FB">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D6E2F" w14:textId="77777777" w:rsidR="00FC23EA" w:rsidRDefault="00FC23EA" w:rsidP="00E438FB">
            <w:pPr>
              <w:rPr>
                <w:rFonts w:cs="Arial"/>
                <w:szCs w:val="24"/>
                <w:lang w:eastAsia="en-GB"/>
              </w:rPr>
            </w:pPr>
            <w:r>
              <w:rPr>
                <w:rFonts w:cs="Arial"/>
                <w:szCs w:val="24"/>
                <w:lang w:eastAsia="en-GB"/>
              </w:rPr>
              <w:t>TPO</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D88DA9E" w14:textId="77777777" w:rsidR="00FC23EA" w:rsidRDefault="00FC23EA" w:rsidP="00E438FB">
            <w:pPr>
              <w:rPr>
                <w:rFonts w:cs="Arial"/>
                <w:szCs w:val="24"/>
                <w:lang w:eastAsia="en-GB"/>
              </w:rPr>
            </w:pPr>
            <w:r>
              <w:rPr>
                <w:rFonts w:cs="Arial"/>
                <w:szCs w:val="24"/>
                <w:lang w:eastAsia="en-GB"/>
              </w:rPr>
              <w:t>71</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6379532" w14:textId="77777777" w:rsidR="00FC23EA" w:rsidRPr="00FC3DD5" w:rsidRDefault="00FC23EA" w:rsidP="00E438FB">
            <w:pPr>
              <w:rPr>
                <w:rFonts w:cs="Arial"/>
                <w:szCs w:val="24"/>
                <w:lang w:eastAsia="en-GB"/>
              </w:rPr>
            </w:pPr>
            <w:r>
              <w:rPr>
                <w:rFonts w:cs="Arial"/>
                <w:szCs w:val="24"/>
                <w:lang w:eastAsia="en-GB"/>
              </w:rPr>
              <w:t>58</w:t>
            </w:r>
          </w:p>
        </w:tc>
      </w:tr>
    </w:tbl>
    <w:p w14:paraId="5E8D115C" w14:textId="77777777" w:rsidR="00FC23EA" w:rsidRDefault="00FC23EA" w:rsidP="00FC23EA">
      <w:pPr>
        <w:rPr>
          <w:rFonts w:ascii="Aptos" w:hAnsi="Aptos" w:cs="Aptos"/>
          <w:sz w:val="22"/>
        </w:rPr>
      </w:pPr>
    </w:p>
    <w:p w14:paraId="64DFD042" w14:textId="7DEE0DBD" w:rsidR="00FC23EA" w:rsidRDefault="00FC23EA" w:rsidP="00FC23EA">
      <w:pPr>
        <w:rPr>
          <w:rFonts w:cs="Arial"/>
          <w:szCs w:val="24"/>
          <w:lang w:eastAsia="en-GB"/>
        </w:rPr>
      </w:pPr>
      <w:r>
        <w:rPr>
          <w:rFonts w:cs="Arial"/>
          <w:szCs w:val="24"/>
          <w:lang w:eastAsia="en-GB"/>
        </w:rPr>
        <w:t xml:space="preserve">For PADs and PANS, only the received cases </w:t>
      </w:r>
      <w:r w:rsidR="009B4D6B">
        <w:rPr>
          <w:rFonts w:cs="Arial"/>
          <w:szCs w:val="24"/>
          <w:lang w:eastAsia="en-GB"/>
        </w:rPr>
        <w:t>were</w:t>
      </w:r>
      <w:r>
        <w:rPr>
          <w:rFonts w:cs="Arial"/>
          <w:szCs w:val="24"/>
          <w:lang w:eastAsia="en-GB"/>
        </w:rPr>
        <w:t xml:space="preserve"> included in the table as it </w:t>
      </w:r>
      <w:r w:rsidR="009B4D6B">
        <w:rPr>
          <w:rFonts w:cs="Arial"/>
          <w:szCs w:val="24"/>
          <w:lang w:eastAsia="en-GB"/>
        </w:rPr>
        <w:t>was</w:t>
      </w:r>
      <w:r>
        <w:rPr>
          <w:rFonts w:cs="Arial"/>
          <w:szCs w:val="24"/>
          <w:lang w:eastAsia="en-GB"/>
        </w:rPr>
        <w:t xml:space="preserve"> not considered appropriate to report on decided/withdrawn cases or processing times for these types of activity.</w:t>
      </w:r>
    </w:p>
    <w:p w14:paraId="79BB2A57" w14:textId="77777777" w:rsidR="00FC23EA" w:rsidRDefault="00FC23EA" w:rsidP="00FC23EA"/>
    <w:p w14:paraId="1C5440DF" w14:textId="5EDDAF5A" w:rsidR="00FC23EA" w:rsidRDefault="009B4D6B" w:rsidP="00FC23EA">
      <w:r w:rsidRPr="009B4D6B">
        <w:rPr>
          <w:caps/>
        </w:rPr>
        <w:t>R</w:t>
      </w:r>
      <w:r w:rsidR="00FC23EA" w:rsidRPr="009B4D6B">
        <w:rPr>
          <w:caps/>
        </w:rPr>
        <w:t xml:space="preserve">ecommended </w:t>
      </w:r>
      <w:r w:rsidR="00FC23EA">
        <w:t>that Council notes the content of this report and attachment.</w:t>
      </w:r>
    </w:p>
    <w:p w14:paraId="674968D3" w14:textId="77777777" w:rsidR="00FC23EA" w:rsidRDefault="00FC23EA" w:rsidP="00FC23EA">
      <w:pPr>
        <w:rPr>
          <w:rFonts w:cs="Arial"/>
          <w:szCs w:val="24"/>
        </w:rPr>
      </w:pPr>
    </w:p>
    <w:p w14:paraId="27EE493F" w14:textId="5870679F" w:rsidR="006B33B5" w:rsidRPr="00E274C2" w:rsidRDefault="00E274C2" w:rsidP="00573AFD">
      <w:pPr>
        <w:rPr>
          <w:b/>
          <w:bCs/>
        </w:rPr>
      </w:pPr>
      <w:r w:rsidRPr="00E274C2">
        <w:rPr>
          <w:b/>
          <w:bCs/>
        </w:rPr>
        <w:t xml:space="preserve">AGREED TO RECOMMEND, on the proposal of </w:t>
      </w:r>
      <w:r w:rsidR="000A0628">
        <w:rPr>
          <w:b/>
          <w:bCs/>
        </w:rPr>
        <w:t>Alderman McIlveen</w:t>
      </w:r>
      <w:r w:rsidRPr="00E274C2">
        <w:rPr>
          <w:b/>
          <w:bCs/>
        </w:rPr>
        <w:t xml:space="preserve">, seconded by </w:t>
      </w:r>
      <w:r w:rsidR="000A0628">
        <w:rPr>
          <w:b/>
          <w:bCs/>
        </w:rPr>
        <w:t>Councillor Smart</w:t>
      </w:r>
      <w:r w:rsidRPr="00E274C2">
        <w:rPr>
          <w:b/>
          <w:bCs/>
        </w:rPr>
        <w:t xml:space="preserve">, that the recommendation be adopted. </w:t>
      </w:r>
    </w:p>
    <w:p w14:paraId="7B5A370B" w14:textId="77777777" w:rsidR="00573AFD" w:rsidRPr="00573AFD" w:rsidRDefault="00573AFD" w:rsidP="00573AFD">
      <w:pPr>
        <w:rPr>
          <w:rFonts w:cs="Arial"/>
          <w:szCs w:val="24"/>
        </w:rPr>
      </w:pPr>
    </w:p>
    <w:p w14:paraId="67C25267" w14:textId="4D060209" w:rsidR="00573AFD" w:rsidRPr="00573AFD" w:rsidRDefault="00573AFD" w:rsidP="00573AFD">
      <w:pPr>
        <w:pStyle w:val="Heading1"/>
        <w:rPr>
          <w:b/>
          <w:bCs/>
        </w:rPr>
      </w:pPr>
      <w:r w:rsidRPr="00573AFD">
        <w:rPr>
          <w:b/>
          <w:bCs/>
        </w:rPr>
        <w:t>8.</w:t>
      </w:r>
      <w:r w:rsidRPr="00573AFD">
        <w:rPr>
          <w:b/>
          <w:bCs/>
        </w:rPr>
        <w:tab/>
      </w:r>
      <w:r w:rsidR="00764BB7" w:rsidRPr="00573AFD">
        <w:rPr>
          <w:b/>
          <w:bCs/>
          <w:u w:val="single"/>
        </w:rPr>
        <w:t>Update on Trees Preservation Orders and Works</w:t>
      </w:r>
      <w:r w:rsidR="00764BB7" w:rsidRPr="00573AFD">
        <w:rPr>
          <w:b/>
          <w:bCs/>
        </w:rPr>
        <w:t xml:space="preserve"> </w:t>
      </w:r>
    </w:p>
    <w:p w14:paraId="755E55EA" w14:textId="7E9FD143" w:rsidR="00573AFD" w:rsidRDefault="006B33B5" w:rsidP="00573AFD">
      <w:pPr>
        <w:rPr>
          <w:rFonts w:cs="Arial"/>
          <w:szCs w:val="24"/>
        </w:rPr>
      </w:pPr>
      <w:r>
        <w:rPr>
          <w:rFonts w:cs="Arial"/>
          <w:szCs w:val="24"/>
        </w:rPr>
        <w:tab/>
        <w:t xml:space="preserve">(Appendix </w:t>
      </w:r>
      <w:r w:rsidR="00F81AE9">
        <w:rPr>
          <w:rFonts w:cs="Arial"/>
          <w:szCs w:val="24"/>
        </w:rPr>
        <w:t>XII</w:t>
      </w:r>
      <w:r>
        <w:rPr>
          <w:rFonts w:cs="Arial"/>
          <w:szCs w:val="24"/>
        </w:rPr>
        <w:t>)</w:t>
      </w:r>
      <w:r>
        <w:rPr>
          <w:rFonts w:cs="Arial"/>
          <w:szCs w:val="24"/>
        </w:rPr>
        <w:tab/>
      </w:r>
    </w:p>
    <w:p w14:paraId="5AEC6DB9" w14:textId="77777777" w:rsidR="006B33B5" w:rsidRDefault="006B33B5" w:rsidP="00573AFD">
      <w:pPr>
        <w:rPr>
          <w:rFonts w:cs="Arial"/>
          <w:szCs w:val="24"/>
        </w:rPr>
      </w:pPr>
    </w:p>
    <w:p w14:paraId="793C0B8D" w14:textId="59808220" w:rsidR="006B33B5" w:rsidRDefault="00B70706" w:rsidP="006B33B5">
      <w:pPr>
        <w:rPr>
          <w:rFonts w:cs="Arial"/>
          <w:szCs w:val="24"/>
        </w:rPr>
      </w:pPr>
      <w:r w:rsidRPr="00B70706">
        <w:rPr>
          <w:rFonts w:cs="Arial"/>
          <w:caps/>
          <w:szCs w:val="24"/>
        </w:rPr>
        <w:t>Previously circulated</w:t>
      </w:r>
      <w:r>
        <w:rPr>
          <w:rFonts w:cs="Arial"/>
          <w:szCs w:val="24"/>
        </w:rPr>
        <w:t xml:space="preserve">:- Report from the Director of Place and Prosperity </w:t>
      </w:r>
      <w:r w:rsidR="006B33B5">
        <w:rPr>
          <w:rFonts w:cs="Arial"/>
          <w:szCs w:val="24"/>
        </w:rPr>
        <w:t xml:space="preserve">attaching the quarterly update to Planning Committee regarding detail relating to Tree Preservation Orders served and applications for consent to carry out works to protected trees. The update provided information from </w:t>
      </w:r>
      <w:r w:rsidR="006B33B5" w:rsidRPr="00AB5228">
        <w:rPr>
          <w:rFonts w:cs="Arial"/>
          <w:szCs w:val="24"/>
        </w:rPr>
        <w:t xml:space="preserve">13 May 2025 (date of previous report) to </w:t>
      </w:r>
      <w:r w:rsidR="006B33B5">
        <w:rPr>
          <w:rFonts w:cs="Arial"/>
          <w:szCs w:val="24"/>
        </w:rPr>
        <w:t>13</w:t>
      </w:r>
      <w:r w:rsidR="006B33B5" w:rsidRPr="00AB5228">
        <w:rPr>
          <w:rFonts w:cs="Arial"/>
          <w:szCs w:val="24"/>
        </w:rPr>
        <w:t xml:space="preserve"> August 2025.</w:t>
      </w:r>
      <w:r w:rsidR="006B33B5">
        <w:rPr>
          <w:rFonts w:cs="Arial"/>
          <w:szCs w:val="24"/>
        </w:rPr>
        <w:t xml:space="preserve"> </w:t>
      </w:r>
    </w:p>
    <w:p w14:paraId="0F9406A7" w14:textId="77777777" w:rsidR="006B33B5" w:rsidRDefault="006B33B5" w:rsidP="006B33B5">
      <w:pPr>
        <w:rPr>
          <w:rFonts w:cs="Arial"/>
          <w:szCs w:val="24"/>
        </w:rPr>
      </w:pPr>
    </w:p>
    <w:p w14:paraId="32F8A9DF" w14:textId="26E2389E" w:rsidR="006B33B5" w:rsidRDefault="006B33B5" w:rsidP="006B33B5">
      <w:pPr>
        <w:rPr>
          <w:rFonts w:cs="Arial"/>
          <w:szCs w:val="24"/>
        </w:rPr>
      </w:pPr>
      <w:r w:rsidRPr="006B33B5">
        <w:rPr>
          <w:rFonts w:cs="Arial"/>
          <w:caps/>
          <w:szCs w:val="24"/>
        </w:rPr>
        <w:t xml:space="preserve">Recommended </w:t>
      </w:r>
      <w:r>
        <w:rPr>
          <w:rFonts w:cs="Arial"/>
          <w:szCs w:val="24"/>
        </w:rPr>
        <w:t>that the Council notes the content of this report.</w:t>
      </w:r>
    </w:p>
    <w:p w14:paraId="6C0B012C" w14:textId="77777777" w:rsidR="00E274C2" w:rsidRPr="00E274C2" w:rsidRDefault="00E274C2" w:rsidP="00E274C2">
      <w:pPr>
        <w:rPr>
          <w:b/>
          <w:bCs/>
        </w:rPr>
      </w:pPr>
    </w:p>
    <w:p w14:paraId="695065E6" w14:textId="5243D3BD" w:rsidR="00517316" w:rsidRPr="00E274C2" w:rsidRDefault="00E274C2" w:rsidP="00573AFD">
      <w:pPr>
        <w:rPr>
          <w:b/>
          <w:bCs/>
        </w:rPr>
      </w:pPr>
      <w:r w:rsidRPr="00E274C2">
        <w:rPr>
          <w:b/>
          <w:bCs/>
        </w:rPr>
        <w:t>AGREED TO RECOMMEND, on the proposal of</w:t>
      </w:r>
      <w:r w:rsidR="000A0628">
        <w:rPr>
          <w:b/>
          <w:bCs/>
        </w:rPr>
        <w:t xml:space="preserve"> Councillor Smart</w:t>
      </w:r>
      <w:r w:rsidRPr="00E274C2">
        <w:rPr>
          <w:b/>
          <w:bCs/>
        </w:rPr>
        <w:t xml:space="preserve">, seconded by </w:t>
      </w:r>
      <w:r w:rsidR="000A0628">
        <w:rPr>
          <w:b/>
          <w:bCs/>
        </w:rPr>
        <w:t>Councillor Harbinson</w:t>
      </w:r>
      <w:r w:rsidRPr="00E274C2">
        <w:rPr>
          <w:b/>
          <w:bCs/>
        </w:rPr>
        <w:t xml:space="preserve">, that the recommendation be adopted. </w:t>
      </w:r>
    </w:p>
    <w:p w14:paraId="06048E3D" w14:textId="77777777" w:rsidR="00573AFD" w:rsidRDefault="00573AFD" w:rsidP="00C76737"/>
    <w:p w14:paraId="359EF7F6" w14:textId="6931DFF1" w:rsidR="00573AFD" w:rsidRPr="00573AFD" w:rsidRDefault="00573AFD" w:rsidP="00573AFD">
      <w:pPr>
        <w:pStyle w:val="Heading1"/>
        <w:rPr>
          <w:b/>
          <w:bCs/>
          <w:u w:val="single"/>
        </w:rPr>
      </w:pPr>
      <w:r w:rsidRPr="00573AFD">
        <w:rPr>
          <w:b/>
          <w:bCs/>
          <w:u w:val="single"/>
        </w:rPr>
        <w:t xml:space="preserve">Exclusion of Public/Press </w:t>
      </w:r>
    </w:p>
    <w:p w14:paraId="0F823027" w14:textId="77777777" w:rsidR="00573AFD" w:rsidRDefault="00573AFD" w:rsidP="00573AFD">
      <w:pPr>
        <w:rPr>
          <w:rFonts w:cs="Arial"/>
          <w:szCs w:val="24"/>
        </w:rPr>
      </w:pPr>
    </w:p>
    <w:p w14:paraId="4D902A94" w14:textId="3946656C" w:rsidR="00573AFD" w:rsidRPr="000A0628" w:rsidRDefault="00573AFD" w:rsidP="00573AFD">
      <w:pPr>
        <w:rPr>
          <w:rFonts w:cs="Arial"/>
          <w:b/>
          <w:bCs/>
          <w:szCs w:val="24"/>
        </w:rPr>
      </w:pPr>
      <w:r w:rsidRPr="000A0628">
        <w:rPr>
          <w:rFonts w:cs="Arial"/>
          <w:b/>
          <w:bCs/>
          <w:szCs w:val="24"/>
        </w:rPr>
        <w:t xml:space="preserve">AGREED, on the proposal of </w:t>
      </w:r>
      <w:r w:rsidR="000A0628" w:rsidRPr="000A0628">
        <w:rPr>
          <w:rFonts w:cs="Arial"/>
          <w:b/>
          <w:bCs/>
          <w:szCs w:val="24"/>
        </w:rPr>
        <w:t>Councillor Smart</w:t>
      </w:r>
      <w:r w:rsidRPr="000A0628">
        <w:rPr>
          <w:rFonts w:cs="Arial"/>
          <w:b/>
          <w:bCs/>
          <w:szCs w:val="24"/>
        </w:rPr>
        <w:t xml:space="preserve">, seconded by </w:t>
      </w:r>
      <w:r w:rsidR="000A0628" w:rsidRPr="000A0628">
        <w:rPr>
          <w:rFonts w:cs="Arial"/>
          <w:b/>
          <w:bCs/>
          <w:szCs w:val="24"/>
        </w:rPr>
        <w:t>Alderman McIlveen</w:t>
      </w:r>
      <w:r w:rsidRPr="000A0628">
        <w:rPr>
          <w:rFonts w:cs="Arial"/>
          <w:b/>
          <w:bCs/>
          <w:szCs w:val="24"/>
        </w:rPr>
        <w:t xml:space="preserve">, that the public/press be excluded during the discussion of the undernoted item of confidential business. </w:t>
      </w:r>
    </w:p>
    <w:p w14:paraId="7EFCA76A" w14:textId="77777777" w:rsidR="00764BB7" w:rsidRPr="00573AFD" w:rsidRDefault="00764BB7" w:rsidP="00573AFD">
      <w:pPr>
        <w:rPr>
          <w:rFonts w:cs="Arial"/>
          <w:b/>
          <w:bCs/>
          <w:szCs w:val="24"/>
        </w:rPr>
      </w:pPr>
    </w:p>
    <w:p w14:paraId="3DAF95F4" w14:textId="7CA33F2D" w:rsidR="00764BB7" w:rsidRPr="00573AFD" w:rsidRDefault="00573AFD" w:rsidP="00573AFD">
      <w:pPr>
        <w:pStyle w:val="Heading1"/>
        <w:rPr>
          <w:b/>
          <w:bCs/>
        </w:rPr>
      </w:pPr>
      <w:r w:rsidRPr="00573AFD">
        <w:rPr>
          <w:b/>
          <w:bCs/>
        </w:rPr>
        <w:t>9.</w:t>
      </w:r>
      <w:r w:rsidRPr="00573AFD">
        <w:rPr>
          <w:b/>
          <w:bCs/>
        </w:rPr>
        <w:tab/>
      </w:r>
      <w:r w:rsidR="00764BB7" w:rsidRPr="00573AFD">
        <w:rPr>
          <w:b/>
          <w:bCs/>
          <w:u w:val="single"/>
        </w:rPr>
        <w:t>Quarterly update on Enforcement Matters</w:t>
      </w:r>
    </w:p>
    <w:p w14:paraId="09AEA0CB" w14:textId="542BF871" w:rsidR="00764BB7" w:rsidRDefault="00D11792">
      <w:r>
        <w:tab/>
        <w:t xml:space="preserve">(Appendix </w:t>
      </w:r>
      <w:r w:rsidR="00F81AE9">
        <w:t>XIII</w:t>
      </w:r>
      <w:r>
        <w:t>)</w:t>
      </w:r>
    </w:p>
    <w:p w14:paraId="0BEE01BF" w14:textId="77777777" w:rsidR="00D11792" w:rsidRDefault="00D11792"/>
    <w:p w14:paraId="197856C3" w14:textId="77777777" w:rsidR="00573AFD" w:rsidRPr="00573AFD" w:rsidRDefault="00573AFD" w:rsidP="00573AFD">
      <w:pPr>
        <w:rPr>
          <w:rFonts w:cs="Arial"/>
          <w:b/>
          <w:caps/>
          <w:szCs w:val="24"/>
        </w:rPr>
      </w:pPr>
      <w:r w:rsidRPr="00573AFD">
        <w:rPr>
          <w:rFonts w:cs="Arial"/>
          <w:b/>
          <w:bCs/>
          <w:caps/>
          <w:szCs w:val="24"/>
        </w:rPr>
        <w:t>***</w:t>
      </w:r>
      <w:r w:rsidRPr="00573AFD">
        <w:rPr>
          <w:rFonts w:cs="Arial"/>
          <w:b/>
          <w:caps/>
          <w:szCs w:val="24"/>
        </w:rPr>
        <w:t>In Confidence</w:t>
      </w:r>
      <w:r w:rsidRPr="00573AFD">
        <w:rPr>
          <w:rFonts w:cs="Arial"/>
          <w:b/>
          <w:bCs/>
          <w:caps/>
          <w:szCs w:val="24"/>
        </w:rPr>
        <w:t>***</w:t>
      </w:r>
    </w:p>
    <w:p w14:paraId="20688EB0" w14:textId="77777777" w:rsidR="00D11792" w:rsidRDefault="00D11792">
      <w:pPr>
        <w:rPr>
          <w:b/>
          <w:bCs/>
        </w:rPr>
      </w:pPr>
    </w:p>
    <w:p w14:paraId="3BAD1DD2" w14:textId="77777777" w:rsidR="002B4AE9" w:rsidRPr="002B4AE9" w:rsidRDefault="002B4AE9" w:rsidP="002B4AE9">
      <w:pPr>
        <w:rPr>
          <w:b/>
          <w:bCs/>
          <w:caps/>
        </w:rPr>
      </w:pPr>
      <w:r w:rsidRPr="002B4AE9">
        <w:rPr>
          <w:b/>
          <w:bCs/>
          <w:caps/>
        </w:rPr>
        <w:t xml:space="preserve">Not for Publication </w:t>
      </w:r>
    </w:p>
    <w:p w14:paraId="7B5DC46C" w14:textId="77777777" w:rsidR="002B4AE9" w:rsidRDefault="002B4AE9" w:rsidP="002B4AE9"/>
    <w:p w14:paraId="574559D8" w14:textId="77777777" w:rsidR="002B4AE9" w:rsidRPr="007756E0" w:rsidRDefault="002B4AE9" w:rsidP="002B4AE9">
      <w:r>
        <w:t>Schedule 6:</w:t>
      </w:r>
      <w:r w:rsidRPr="007756E0">
        <w:t xml:space="preserve">6a – Information which reveals that the council proposes to give under any statutory provision a notice by virtue of which requirements are imposed on a person.   </w:t>
      </w:r>
    </w:p>
    <w:p w14:paraId="1A94A1FE" w14:textId="77777777" w:rsidR="002B4AE9" w:rsidRPr="007756E0" w:rsidRDefault="002B4AE9" w:rsidP="002B4AE9"/>
    <w:p w14:paraId="707DEC0F" w14:textId="314BB1E8" w:rsidR="004F517E" w:rsidRPr="002B4AE9" w:rsidRDefault="002B4AE9">
      <w:r>
        <w:t xml:space="preserve">The report provided an update for Members in respect of the status of live enforcement notices, court proceedings and proposed summons action. </w:t>
      </w:r>
    </w:p>
    <w:p w14:paraId="0F825BC4" w14:textId="77777777" w:rsidR="004F517E" w:rsidRDefault="004F517E"/>
    <w:p w14:paraId="5ECE0279" w14:textId="6BFC2AD9" w:rsidR="00D11792" w:rsidRPr="00D11792" w:rsidRDefault="00D11792">
      <w:pPr>
        <w:rPr>
          <w:b/>
          <w:bCs/>
          <w:caps/>
          <w:u w:val="single"/>
        </w:rPr>
      </w:pPr>
      <w:r w:rsidRPr="00D11792">
        <w:rPr>
          <w:b/>
          <w:bCs/>
          <w:caps/>
          <w:u w:val="single"/>
        </w:rPr>
        <w:t xml:space="preserve">Re-admittance of public/press </w:t>
      </w:r>
    </w:p>
    <w:p w14:paraId="0135B0FE" w14:textId="77777777" w:rsidR="00D11792" w:rsidRDefault="00D11792"/>
    <w:p w14:paraId="6C86B434" w14:textId="5C1141F2" w:rsidR="00D11792" w:rsidRPr="00D11792" w:rsidRDefault="00D11792">
      <w:pPr>
        <w:rPr>
          <w:b/>
          <w:bCs/>
        </w:rPr>
      </w:pPr>
      <w:r w:rsidRPr="00D11792">
        <w:rPr>
          <w:b/>
          <w:bCs/>
        </w:rPr>
        <w:t xml:space="preserve">AGREED, on the proposal of </w:t>
      </w:r>
      <w:r w:rsidR="009273E0">
        <w:rPr>
          <w:b/>
          <w:bCs/>
        </w:rPr>
        <w:t>Councillor Smart</w:t>
      </w:r>
      <w:r w:rsidRPr="00D11792">
        <w:rPr>
          <w:b/>
          <w:bCs/>
        </w:rPr>
        <w:t xml:space="preserve">, seconded by </w:t>
      </w:r>
      <w:r w:rsidR="009273E0">
        <w:rPr>
          <w:b/>
          <w:bCs/>
        </w:rPr>
        <w:t>Alderman Smith</w:t>
      </w:r>
      <w:r w:rsidRPr="00D11792">
        <w:rPr>
          <w:b/>
          <w:bCs/>
        </w:rPr>
        <w:t>, that the public/press be re-admitted to the meeting.</w:t>
      </w:r>
    </w:p>
    <w:p w14:paraId="6D218A33" w14:textId="77777777" w:rsidR="00573AFD" w:rsidRDefault="00573AFD"/>
    <w:p w14:paraId="6854DB68" w14:textId="1948CECE" w:rsidR="00573AFD" w:rsidRPr="00573AFD" w:rsidRDefault="00573AFD" w:rsidP="00573AFD">
      <w:pPr>
        <w:pStyle w:val="Heading1"/>
        <w:rPr>
          <w:b/>
          <w:bCs/>
          <w:u w:val="single"/>
        </w:rPr>
      </w:pPr>
      <w:r w:rsidRPr="00573AFD">
        <w:rPr>
          <w:b/>
          <w:bCs/>
          <w:u w:val="single"/>
        </w:rPr>
        <w:t xml:space="preserve">Termination of meeting </w:t>
      </w:r>
    </w:p>
    <w:p w14:paraId="411D111A" w14:textId="77777777" w:rsidR="00573AFD" w:rsidRDefault="00573AFD"/>
    <w:p w14:paraId="2F56F02B" w14:textId="62FD8007" w:rsidR="00573AFD" w:rsidRDefault="00573AFD">
      <w:r>
        <w:t xml:space="preserve">The meeting terminated at </w:t>
      </w:r>
      <w:r w:rsidR="009273E0">
        <w:t xml:space="preserve">10.03 pm. </w:t>
      </w:r>
    </w:p>
    <w:sectPr w:rsidR="00573AFD" w:rsidSect="00B70706">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1677" w14:textId="77777777" w:rsidR="00B70706" w:rsidRDefault="00B70706" w:rsidP="00B70706">
      <w:r>
        <w:separator/>
      </w:r>
    </w:p>
  </w:endnote>
  <w:endnote w:type="continuationSeparator" w:id="0">
    <w:p w14:paraId="39C7FA0F" w14:textId="77777777" w:rsidR="00B70706" w:rsidRDefault="00B70706"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4EF1" w14:textId="77777777" w:rsidR="00B70706" w:rsidRDefault="00B70706" w:rsidP="00B70706">
      <w:r>
        <w:separator/>
      </w:r>
    </w:p>
  </w:footnote>
  <w:footnote w:type="continuationSeparator" w:id="0">
    <w:p w14:paraId="0C0472B2" w14:textId="77777777" w:rsidR="00B70706" w:rsidRDefault="00B70706"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4EF460D0" w:rsidR="00ED3D5D" w:rsidRDefault="00ED3D5D" w:rsidP="00ED3D5D">
    <w:pPr>
      <w:pStyle w:val="Header"/>
      <w:jc w:val="right"/>
    </w:pPr>
    <w:r>
      <w:tab/>
      <w:t>PC.02.09.25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6D04E69C" w:rsidR="00F075D0" w:rsidRPr="00574728" w:rsidRDefault="00574728">
    <w:pPr>
      <w:pStyle w:val="Header"/>
      <w:rPr>
        <w:b/>
        <w:bCs/>
        <w:sz w:val="40"/>
        <w:szCs w:val="40"/>
      </w:rPr>
    </w:pPr>
    <w:r>
      <w:tab/>
    </w:r>
    <w:r>
      <w:tab/>
    </w:r>
    <w:r w:rsidRPr="00574728">
      <w:rPr>
        <w:b/>
        <w:bCs/>
        <w:sz w:val="40"/>
        <w:szCs w:val="40"/>
      </w:rPr>
      <w:t>ITEM 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69267">
    <w:abstractNumId w:val="5"/>
  </w:num>
  <w:num w:numId="2" w16cid:durableId="39136488">
    <w:abstractNumId w:val="6"/>
  </w:num>
  <w:num w:numId="3" w16cid:durableId="2130851644">
    <w:abstractNumId w:val="2"/>
  </w:num>
  <w:num w:numId="4" w16cid:durableId="1097023080">
    <w:abstractNumId w:val="8"/>
  </w:num>
  <w:num w:numId="5" w16cid:durableId="1978293665">
    <w:abstractNumId w:val="1"/>
  </w:num>
  <w:num w:numId="6" w16cid:durableId="853107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3"/>
  </w:num>
  <w:num w:numId="8" w16cid:durableId="230818124">
    <w:abstractNumId w:val="7"/>
  </w:num>
  <w:num w:numId="9" w16cid:durableId="317852725">
    <w:abstractNumId w:val="0"/>
  </w:num>
  <w:num w:numId="10" w16cid:durableId="1961911501">
    <w:abstractNumId w:val="10"/>
  </w:num>
  <w:num w:numId="11" w16cid:durableId="1992755140">
    <w:abstractNumId w:val="9"/>
  </w:num>
  <w:num w:numId="12" w16cid:durableId="1563834658">
    <w:abstractNumId w:val="4"/>
  </w:num>
  <w:num w:numId="13" w16cid:durableId="1807041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Y/L6kFoEYpftjRQ+lWpDCeCJj5ZuRCB8GNPD78aiBhHprPYt2Ae8vNhnYpOJdCz3bj/I7F9hBVvfRw+jzGWw==" w:salt="H2lLfCuj0H6m+L7qwIuOB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16E8B"/>
    <w:rsid w:val="00047655"/>
    <w:rsid w:val="00073843"/>
    <w:rsid w:val="00090307"/>
    <w:rsid w:val="000A0628"/>
    <w:rsid w:val="000A1F44"/>
    <w:rsid w:val="000B272E"/>
    <w:rsid w:val="000C6C4E"/>
    <w:rsid w:val="000F7D6C"/>
    <w:rsid w:val="00101593"/>
    <w:rsid w:val="00120225"/>
    <w:rsid w:val="00142007"/>
    <w:rsid w:val="0015496B"/>
    <w:rsid w:val="001C7332"/>
    <w:rsid w:val="001D1583"/>
    <w:rsid w:val="00221B22"/>
    <w:rsid w:val="00222137"/>
    <w:rsid w:val="00231B91"/>
    <w:rsid w:val="0023744B"/>
    <w:rsid w:val="002451F6"/>
    <w:rsid w:val="0024594B"/>
    <w:rsid w:val="00245952"/>
    <w:rsid w:val="00253F90"/>
    <w:rsid w:val="00273C3D"/>
    <w:rsid w:val="00277164"/>
    <w:rsid w:val="00295659"/>
    <w:rsid w:val="00297F06"/>
    <w:rsid w:val="002A6A61"/>
    <w:rsid w:val="002B4AE9"/>
    <w:rsid w:val="002C5D0F"/>
    <w:rsid w:val="002E1296"/>
    <w:rsid w:val="0030187A"/>
    <w:rsid w:val="00310A2A"/>
    <w:rsid w:val="00315171"/>
    <w:rsid w:val="00316FB2"/>
    <w:rsid w:val="0039261C"/>
    <w:rsid w:val="003A1DE1"/>
    <w:rsid w:val="003C0D49"/>
    <w:rsid w:val="003C28D2"/>
    <w:rsid w:val="003C5594"/>
    <w:rsid w:val="003C5C3E"/>
    <w:rsid w:val="003C7031"/>
    <w:rsid w:val="003D3456"/>
    <w:rsid w:val="004002D9"/>
    <w:rsid w:val="004263FB"/>
    <w:rsid w:val="004326D9"/>
    <w:rsid w:val="00441D14"/>
    <w:rsid w:val="0047012F"/>
    <w:rsid w:val="00487D42"/>
    <w:rsid w:val="004A223A"/>
    <w:rsid w:val="004C1711"/>
    <w:rsid w:val="004C30A1"/>
    <w:rsid w:val="004C32E0"/>
    <w:rsid w:val="004C3A20"/>
    <w:rsid w:val="004D18BE"/>
    <w:rsid w:val="004D5AE2"/>
    <w:rsid w:val="004D65D6"/>
    <w:rsid w:val="004F517E"/>
    <w:rsid w:val="00517316"/>
    <w:rsid w:val="0053250B"/>
    <w:rsid w:val="005377B1"/>
    <w:rsid w:val="00551BFA"/>
    <w:rsid w:val="00573AFD"/>
    <w:rsid w:val="00574728"/>
    <w:rsid w:val="0057661C"/>
    <w:rsid w:val="0059353D"/>
    <w:rsid w:val="005B3918"/>
    <w:rsid w:val="005B750E"/>
    <w:rsid w:val="005D7A79"/>
    <w:rsid w:val="005D7B55"/>
    <w:rsid w:val="005F5AEC"/>
    <w:rsid w:val="005F5F3B"/>
    <w:rsid w:val="00631222"/>
    <w:rsid w:val="00642192"/>
    <w:rsid w:val="00650833"/>
    <w:rsid w:val="006A54E2"/>
    <w:rsid w:val="006A7B38"/>
    <w:rsid w:val="006B33B5"/>
    <w:rsid w:val="006F2F39"/>
    <w:rsid w:val="00706744"/>
    <w:rsid w:val="00724C21"/>
    <w:rsid w:val="0076092D"/>
    <w:rsid w:val="00764BB7"/>
    <w:rsid w:val="00765C1F"/>
    <w:rsid w:val="00771091"/>
    <w:rsid w:val="0078072F"/>
    <w:rsid w:val="007845D3"/>
    <w:rsid w:val="007E0EA0"/>
    <w:rsid w:val="00811468"/>
    <w:rsid w:val="0082631C"/>
    <w:rsid w:val="00826915"/>
    <w:rsid w:val="00840896"/>
    <w:rsid w:val="008532F7"/>
    <w:rsid w:val="00853B22"/>
    <w:rsid w:val="008541CF"/>
    <w:rsid w:val="00870994"/>
    <w:rsid w:val="00881851"/>
    <w:rsid w:val="0088671A"/>
    <w:rsid w:val="00887A0D"/>
    <w:rsid w:val="008A2D80"/>
    <w:rsid w:val="008B3A49"/>
    <w:rsid w:val="008C7E28"/>
    <w:rsid w:val="008D0117"/>
    <w:rsid w:val="008F5B9C"/>
    <w:rsid w:val="008F7ED5"/>
    <w:rsid w:val="009273E0"/>
    <w:rsid w:val="00933962"/>
    <w:rsid w:val="00963AAD"/>
    <w:rsid w:val="009A06E1"/>
    <w:rsid w:val="009A455E"/>
    <w:rsid w:val="009B3B49"/>
    <w:rsid w:val="009B417E"/>
    <w:rsid w:val="009B4D6B"/>
    <w:rsid w:val="009C20B4"/>
    <w:rsid w:val="00A23BA2"/>
    <w:rsid w:val="00A92416"/>
    <w:rsid w:val="00A94146"/>
    <w:rsid w:val="00AA646D"/>
    <w:rsid w:val="00AB1FD1"/>
    <w:rsid w:val="00AD7B22"/>
    <w:rsid w:val="00AE179B"/>
    <w:rsid w:val="00B15A16"/>
    <w:rsid w:val="00B37C03"/>
    <w:rsid w:val="00B4453D"/>
    <w:rsid w:val="00B70706"/>
    <w:rsid w:val="00B74786"/>
    <w:rsid w:val="00B93D36"/>
    <w:rsid w:val="00BA3870"/>
    <w:rsid w:val="00BC1B5F"/>
    <w:rsid w:val="00BC2371"/>
    <w:rsid w:val="00BE4685"/>
    <w:rsid w:val="00BF7BF9"/>
    <w:rsid w:val="00C11AAD"/>
    <w:rsid w:val="00C5760F"/>
    <w:rsid w:val="00C66A82"/>
    <w:rsid w:val="00C66E36"/>
    <w:rsid w:val="00C70712"/>
    <w:rsid w:val="00C76737"/>
    <w:rsid w:val="00C90198"/>
    <w:rsid w:val="00C97EDD"/>
    <w:rsid w:val="00CA1ADA"/>
    <w:rsid w:val="00CB368A"/>
    <w:rsid w:val="00CD11DE"/>
    <w:rsid w:val="00D053E2"/>
    <w:rsid w:val="00D06AA1"/>
    <w:rsid w:val="00D11792"/>
    <w:rsid w:val="00D359F9"/>
    <w:rsid w:val="00D4465E"/>
    <w:rsid w:val="00D54EBA"/>
    <w:rsid w:val="00D72611"/>
    <w:rsid w:val="00D72FC2"/>
    <w:rsid w:val="00D76CD0"/>
    <w:rsid w:val="00DB328B"/>
    <w:rsid w:val="00DD5EAD"/>
    <w:rsid w:val="00E07680"/>
    <w:rsid w:val="00E274C2"/>
    <w:rsid w:val="00E60D9D"/>
    <w:rsid w:val="00E63E68"/>
    <w:rsid w:val="00E83FC2"/>
    <w:rsid w:val="00E869D4"/>
    <w:rsid w:val="00E904A5"/>
    <w:rsid w:val="00EC73DC"/>
    <w:rsid w:val="00ED3D5D"/>
    <w:rsid w:val="00ED72F0"/>
    <w:rsid w:val="00EE367A"/>
    <w:rsid w:val="00EF30C6"/>
    <w:rsid w:val="00F0328B"/>
    <w:rsid w:val="00F0587A"/>
    <w:rsid w:val="00F075D0"/>
    <w:rsid w:val="00F32F0D"/>
    <w:rsid w:val="00F81AE9"/>
    <w:rsid w:val="00F97969"/>
    <w:rsid w:val="00FA5B12"/>
    <w:rsid w:val="00FC23EA"/>
    <w:rsid w:val="00FC3F5E"/>
    <w:rsid w:val="00FC71DC"/>
    <w:rsid w:val="00FF29D7"/>
    <w:rsid w:val="10022497"/>
    <w:rsid w:val="1D366321"/>
    <w:rsid w:val="1EE174A4"/>
    <w:rsid w:val="212302E7"/>
    <w:rsid w:val="2160896B"/>
    <w:rsid w:val="2A64CF00"/>
    <w:rsid w:val="2BEBF5BB"/>
    <w:rsid w:val="35CEBE19"/>
    <w:rsid w:val="3E45EA77"/>
    <w:rsid w:val="43A5247F"/>
    <w:rsid w:val="4EDCE074"/>
    <w:rsid w:val="4EDD70B6"/>
    <w:rsid w:val="704308B8"/>
    <w:rsid w:val="72DDAF57"/>
    <w:rsid w:val="769746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351C8"/>
  <w15:chartTrackingRefBased/>
  <w15:docId w15:val="{968525E7-70DA-4B83-ACA3-08CE4E5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infrastructure-ni.gov.uk%2Fpublications%2Fnorthern-ireland-planning-statistics-april-2024-march-2025&amp;data=05%7C02%7Cgail.kerr%40ardsandnorthdown.gov.uk%7C22fc1adc75874542406f08ddb4a01e1f%7C39416dee5c8e4f5cb59d05c4bd0dd472%7C0%7C0%7C638865322479654144%7CUnknown%7CTWFpbGZsb3d8eyJFbXB0eU1hcGkiOnRydWUsIlYiOiIwLjAuMDAwMCIsIlAiOiJXaW4zMiIsIkFOIjoiTWFpbCIsIldUIjoyfQ%3D%3D%7C0%7C%7C%7C&amp;sdata=N9jV9iLbQfiwSnsydBVYoB1kFrNRxKHsU9hO1Jqewno%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ni.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uk/nisr/2015/63/contents/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Sheet1!$B$2</c:f>
              <c:strCache>
                <c:ptCount val="1"/>
                <c:pt idx="0">
                  <c:v>LOCAL APPS DECIDED IN 2024-25 - BY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B7-49EC-BDFF-4A4F161189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B7-49EC-BDFF-4A4F161189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B7-49EC-BDFF-4A4F161189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B7-49EC-BDFF-4A4F1611891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B7-49EC-BDFF-4A4F1611891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B7-49EC-BDFF-4A4F1611891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1B7-49EC-BDFF-4A4F1611891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1B7-49EC-BDFF-4A4F1611891F}"/>
              </c:ext>
            </c:extLst>
          </c:dPt>
          <c:cat>
            <c:strRef>
              <c:f>Sheet1!$A$3:$A$10</c:f>
              <c:strCache>
                <c:ptCount val="8"/>
                <c:pt idx="0">
                  <c:v>RESIDENTIAL</c:v>
                </c:pt>
                <c:pt idx="1">
                  <c:v>COMMERCIAL</c:v>
                </c:pt>
                <c:pt idx="2">
                  <c:v>INDUSTRIAL</c:v>
                </c:pt>
                <c:pt idx="3">
                  <c:v>AGRICULTURE</c:v>
                </c:pt>
                <c:pt idx="4">
                  <c:v>MIXED USE</c:v>
                </c:pt>
                <c:pt idx="5">
                  <c:v>CHANGE OF USE</c:v>
                </c:pt>
                <c:pt idx="6">
                  <c:v>GOVERNMENT &amp; CIVIC</c:v>
                </c:pt>
                <c:pt idx="7">
                  <c:v>OTHER</c:v>
                </c:pt>
              </c:strCache>
            </c:strRef>
          </c:cat>
          <c:val>
            <c:numRef>
              <c:f>Sheet1!$B$3:$B$10</c:f>
              <c:numCache>
                <c:formatCode>General</c:formatCode>
                <c:ptCount val="8"/>
                <c:pt idx="0">
                  <c:v>511</c:v>
                </c:pt>
                <c:pt idx="1">
                  <c:v>117</c:v>
                </c:pt>
                <c:pt idx="2">
                  <c:v>11</c:v>
                </c:pt>
                <c:pt idx="3">
                  <c:v>15</c:v>
                </c:pt>
                <c:pt idx="4">
                  <c:v>9</c:v>
                </c:pt>
                <c:pt idx="5">
                  <c:v>27</c:v>
                </c:pt>
                <c:pt idx="6">
                  <c:v>10</c:v>
                </c:pt>
                <c:pt idx="7">
                  <c:v>15</c:v>
                </c:pt>
              </c:numCache>
            </c:numRef>
          </c:val>
          <c:extLst>
            <c:ext xmlns:c16="http://schemas.microsoft.com/office/drawing/2014/chart" uri="{C3380CC4-5D6E-409C-BE32-E72D297353CC}">
              <c16:uniqueId val="{00000010-51B7-49EC-BDFF-4A4F1611891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C9310-BB2A-484D-8A32-DCD05344B590}">
  <ds:schemaRefs>
    <ds:schemaRef ds:uri="http://purl.org/dc/elements/1.1/"/>
    <ds:schemaRef ds:uri="424118fe-4261-4eba-b78a-4f6ab645b55c"/>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A9A8E04E-C8A4-41EA-A5B4-0E1C57B56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B3782-4A62-4F7C-A6FC-EF3FAC3A3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16156</Words>
  <Characters>92090</Characters>
  <Application>Microsoft Office Word</Application>
  <DocSecurity>8</DocSecurity>
  <Lines>767</Lines>
  <Paragraphs>216</Paragraphs>
  <ScaleCrop>false</ScaleCrop>
  <Company>Ards and North Down Borough Council</Company>
  <LinksUpToDate>false</LinksUpToDate>
  <CharactersWithSpaces>108030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5</cp:revision>
  <cp:lastPrinted>2025-09-18T15:56:00Z</cp:lastPrinted>
  <dcterms:created xsi:type="dcterms:W3CDTF">2025-09-18T15:58:00Z</dcterms:created>
  <dcterms:modified xsi:type="dcterms:W3CDTF">2026-01-09T11:10:00Z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