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DF6C9" w14:textId="77777777" w:rsidR="00E05B70" w:rsidRPr="00C563E4" w:rsidRDefault="00E05B70" w:rsidP="007D0F7C">
      <w:pPr>
        <w:jc w:val="center"/>
        <w:rPr>
          <w:rFonts w:eastAsia="Calibri" w:cs="Arial"/>
          <w:b/>
          <w:bCs/>
          <w:kern w:val="0"/>
          <w:sz w:val="28"/>
          <w:szCs w:val="24"/>
          <w:u w:val="single"/>
          <w14:ligatures w14:val="none"/>
        </w:rPr>
      </w:pPr>
      <w:bookmarkStart w:id="0" w:name="_Hlk195276983"/>
      <w:bookmarkEnd w:id="0"/>
      <w:r w:rsidRPr="00C563E4">
        <w:rPr>
          <w:rFonts w:eastAsia="Calibri" w:cs="Arial"/>
          <w:b/>
          <w:bCs/>
          <w:kern w:val="0"/>
          <w:sz w:val="28"/>
          <w:szCs w:val="24"/>
          <w:u w:val="single"/>
          <w14:ligatures w14:val="none"/>
        </w:rPr>
        <w:t>ARDS AND NORTH DOWN BOROUGH COUNCIL</w:t>
      </w:r>
    </w:p>
    <w:p w14:paraId="4CC16C23" w14:textId="77777777" w:rsidR="00E05B70" w:rsidRPr="00C563E4" w:rsidRDefault="00E05B70" w:rsidP="007D0F7C">
      <w:pPr>
        <w:rPr>
          <w:rFonts w:eastAsia="Calibri" w:cs="Arial"/>
          <w:kern w:val="0"/>
          <w:sz w:val="28"/>
          <w:szCs w:val="24"/>
          <w14:ligatures w14:val="none"/>
        </w:rPr>
      </w:pPr>
    </w:p>
    <w:p w14:paraId="335E62DE" w14:textId="56440A61" w:rsidR="00E05B70" w:rsidRPr="00C563E4" w:rsidRDefault="00E05B70" w:rsidP="007D0F7C">
      <w:pPr>
        <w:rPr>
          <w:rFonts w:cs="Arial"/>
          <w:kern w:val="0"/>
          <w14:ligatures w14:val="none"/>
        </w:rPr>
      </w:pPr>
      <w:r w:rsidRPr="00C563E4">
        <w:rPr>
          <w:rFonts w:cs="Arial"/>
        </w:rPr>
        <w:t xml:space="preserve">A hybrid meeting (in person and via Zoom) </w:t>
      </w:r>
      <w:r w:rsidRPr="00C563E4">
        <w:rPr>
          <w:rFonts w:cs="Arial"/>
          <w:kern w:val="0"/>
          <w14:ligatures w14:val="none"/>
        </w:rPr>
        <w:t xml:space="preserve">of the Planning Committee was held in the Council Chamber, Church Street, Newtownards on Tuesday </w:t>
      </w:r>
      <w:r w:rsidR="005531C9" w:rsidRPr="00C563E4">
        <w:rPr>
          <w:rFonts w:cs="Arial"/>
          <w:kern w:val="0"/>
          <w14:ligatures w14:val="none"/>
        </w:rPr>
        <w:t>6</w:t>
      </w:r>
      <w:r w:rsidR="005531C9" w:rsidRPr="00C563E4">
        <w:rPr>
          <w:rFonts w:cs="Arial"/>
          <w:kern w:val="0"/>
          <w:vertAlign w:val="superscript"/>
          <w14:ligatures w14:val="none"/>
        </w:rPr>
        <w:t>th</w:t>
      </w:r>
      <w:r w:rsidR="005531C9" w:rsidRPr="00C563E4">
        <w:rPr>
          <w:rFonts w:cs="Arial"/>
          <w:kern w:val="0"/>
          <w14:ligatures w14:val="none"/>
        </w:rPr>
        <w:t xml:space="preserve"> May</w:t>
      </w:r>
      <w:r w:rsidR="00422F70" w:rsidRPr="00C563E4">
        <w:rPr>
          <w:rFonts w:cs="Arial"/>
          <w:kern w:val="0"/>
          <w14:ligatures w14:val="none"/>
        </w:rPr>
        <w:t xml:space="preserve"> 2025</w:t>
      </w:r>
      <w:r w:rsidRPr="00C563E4">
        <w:rPr>
          <w:rFonts w:cs="Arial"/>
          <w:kern w:val="0"/>
          <w14:ligatures w14:val="none"/>
        </w:rPr>
        <w:t xml:space="preserve"> </w:t>
      </w:r>
      <w:r w:rsidR="003F193E" w:rsidRPr="00C563E4">
        <w:rPr>
          <w:rFonts w:cs="Arial"/>
          <w:kern w:val="0"/>
          <w14:ligatures w14:val="none"/>
        </w:rPr>
        <w:t>commencing at 19:</w:t>
      </w:r>
      <w:r w:rsidR="005531C9" w:rsidRPr="00C563E4">
        <w:rPr>
          <w:rFonts w:cs="Arial"/>
          <w:kern w:val="0"/>
          <w14:ligatures w14:val="none"/>
        </w:rPr>
        <w:t>00.</w:t>
      </w:r>
    </w:p>
    <w:p w14:paraId="4703A48E" w14:textId="77777777" w:rsidR="00E05B70" w:rsidRPr="00C563E4" w:rsidRDefault="00E05B70" w:rsidP="007D0F7C">
      <w:pPr>
        <w:tabs>
          <w:tab w:val="left" w:pos="7660"/>
        </w:tabs>
        <w:rPr>
          <w:rFonts w:eastAsia="Calibri" w:cs="Arial"/>
          <w:kern w:val="0"/>
          <w:szCs w:val="24"/>
          <w14:ligatures w14:val="none"/>
        </w:rPr>
      </w:pPr>
      <w:r w:rsidRPr="00C563E4">
        <w:rPr>
          <w:rFonts w:eastAsia="Calibri" w:cs="Arial"/>
          <w:kern w:val="0"/>
          <w:szCs w:val="24"/>
          <w14:ligatures w14:val="none"/>
        </w:rPr>
        <w:tab/>
      </w:r>
    </w:p>
    <w:p w14:paraId="71CCC77B" w14:textId="77777777" w:rsidR="00E05B70" w:rsidRPr="00C563E4" w:rsidRDefault="00E05B70" w:rsidP="007D0F7C">
      <w:pPr>
        <w:rPr>
          <w:rFonts w:eastAsia="Calibri" w:cs="Arial"/>
          <w:b/>
          <w:kern w:val="0"/>
          <w:szCs w:val="24"/>
          <w14:ligatures w14:val="none"/>
        </w:rPr>
      </w:pPr>
      <w:r w:rsidRPr="00C563E4">
        <w:rPr>
          <w:rFonts w:eastAsia="Calibri" w:cs="Arial"/>
          <w:b/>
          <w:kern w:val="0"/>
          <w:szCs w:val="24"/>
          <w:u w:val="single"/>
          <w14:ligatures w14:val="none"/>
        </w:rPr>
        <w:t>PRESENT</w:t>
      </w:r>
      <w:r w:rsidRPr="00C563E4">
        <w:rPr>
          <w:rFonts w:eastAsia="Calibri" w:cs="Arial"/>
          <w:b/>
          <w:kern w:val="0"/>
          <w:szCs w:val="24"/>
          <w14:ligatures w14:val="none"/>
        </w:rPr>
        <w:t>:</w:t>
      </w:r>
    </w:p>
    <w:p w14:paraId="580DA91A" w14:textId="77777777" w:rsidR="00E05B70" w:rsidRPr="00C563E4" w:rsidRDefault="00E05B70" w:rsidP="007D0F7C">
      <w:pPr>
        <w:rPr>
          <w:rFonts w:eastAsia="Calibri" w:cs="Arial"/>
          <w:b/>
          <w:kern w:val="0"/>
          <w:szCs w:val="24"/>
          <w:u w:val="single"/>
          <w14:ligatures w14:val="none"/>
        </w:rPr>
      </w:pPr>
    </w:p>
    <w:p w14:paraId="1F1D282F" w14:textId="77777777" w:rsidR="00E05B70" w:rsidRPr="00C563E4" w:rsidRDefault="00E05B70" w:rsidP="007D0F7C">
      <w:pPr>
        <w:rPr>
          <w:rFonts w:eastAsia="Calibri" w:cs="Arial"/>
          <w:bCs/>
          <w:kern w:val="0"/>
          <w:szCs w:val="24"/>
          <w14:ligatures w14:val="none"/>
        </w:rPr>
      </w:pPr>
      <w:r w:rsidRPr="00C563E4">
        <w:rPr>
          <w:rFonts w:eastAsia="Calibri" w:cs="Arial"/>
          <w:b/>
          <w:kern w:val="0"/>
          <w:szCs w:val="24"/>
          <w14:ligatures w14:val="none"/>
        </w:rPr>
        <w:t xml:space="preserve">In the Chair: </w:t>
      </w:r>
      <w:r w:rsidRPr="00C563E4">
        <w:rPr>
          <w:rFonts w:eastAsia="Calibri" w:cs="Arial"/>
          <w:b/>
          <w:kern w:val="0"/>
          <w:szCs w:val="24"/>
          <w14:ligatures w14:val="none"/>
        </w:rPr>
        <w:tab/>
      </w:r>
      <w:r w:rsidRPr="00C563E4">
        <w:rPr>
          <w:rFonts w:eastAsia="Calibri" w:cs="Arial"/>
          <w:bCs/>
          <w:kern w:val="0"/>
          <w:szCs w:val="24"/>
          <w14:ligatures w14:val="none"/>
        </w:rPr>
        <w:t>Alderman McIlveen</w:t>
      </w:r>
    </w:p>
    <w:p w14:paraId="3C9B4F78" w14:textId="77777777" w:rsidR="00E05B70" w:rsidRPr="00C563E4" w:rsidRDefault="00E05B70" w:rsidP="007D0F7C">
      <w:pPr>
        <w:rPr>
          <w:rFonts w:eastAsia="Calibri" w:cs="Arial"/>
          <w:bCs/>
          <w:kern w:val="0"/>
          <w:szCs w:val="24"/>
          <w14:ligatures w14:val="none"/>
        </w:rPr>
      </w:pPr>
    </w:p>
    <w:p w14:paraId="2D447182" w14:textId="77777777" w:rsidR="00E05B70" w:rsidRPr="00C563E4" w:rsidRDefault="00E05B70" w:rsidP="007D0F7C">
      <w:pPr>
        <w:rPr>
          <w:rFonts w:eastAsia="Calibri" w:cs="Arial"/>
          <w:bCs/>
          <w:kern w:val="0"/>
          <w:szCs w:val="24"/>
          <w14:ligatures w14:val="none"/>
        </w:rPr>
      </w:pPr>
      <w:r w:rsidRPr="00C563E4">
        <w:rPr>
          <w:rFonts w:eastAsia="Calibri" w:cs="Arial"/>
          <w:b/>
          <w:kern w:val="0"/>
          <w:szCs w:val="24"/>
          <w14:ligatures w14:val="none"/>
        </w:rPr>
        <w:t xml:space="preserve">Aldermen: </w:t>
      </w:r>
      <w:r w:rsidRPr="00C563E4">
        <w:rPr>
          <w:rFonts w:eastAsia="Calibri" w:cs="Arial"/>
          <w:b/>
          <w:kern w:val="0"/>
          <w:szCs w:val="24"/>
          <w14:ligatures w14:val="none"/>
        </w:rPr>
        <w:tab/>
      </w:r>
      <w:r w:rsidRPr="00C563E4">
        <w:rPr>
          <w:rFonts w:eastAsia="Calibri" w:cs="Arial"/>
          <w:b/>
          <w:kern w:val="0"/>
          <w:szCs w:val="24"/>
          <w14:ligatures w14:val="none"/>
        </w:rPr>
        <w:tab/>
      </w:r>
      <w:r w:rsidRPr="00C563E4">
        <w:rPr>
          <w:rFonts w:eastAsia="Calibri" w:cs="Arial"/>
          <w:bCs/>
          <w:kern w:val="0"/>
          <w:szCs w:val="24"/>
          <w14:ligatures w14:val="none"/>
        </w:rPr>
        <w:t xml:space="preserve">Graham </w:t>
      </w:r>
    </w:p>
    <w:p w14:paraId="35C34392" w14:textId="22BC8A31" w:rsidR="00E05B70" w:rsidRPr="00C563E4" w:rsidRDefault="00E05B70" w:rsidP="007D0F7C">
      <w:pPr>
        <w:rPr>
          <w:rFonts w:eastAsia="Calibri" w:cs="Arial"/>
          <w:bCs/>
          <w:kern w:val="0"/>
          <w:szCs w:val="24"/>
          <w14:ligatures w14:val="none"/>
        </w:rPr>
      </w:pPr>
      <w:r w:rsidRPr="00C563E4">
        <w:rPr>
          <w:rFonts w:eastAsia="Calibri" w:cs="Arial"/>
          <w:bCs/>
          <w:kern w:val="0"/>
          <w:szCs w:val="24"/>
          <w14:ligatures w14:val="none"/>
        </w:rPr>
        <w:tab/>
      </w:r>
      <w:r w:rsidRPr="00C563E4">
        <w:rPr>
          <w:rFonts w:eastAsia="Calibri" w:cs="Arial"/>
          <w:bCs/>
          <w:kern w:val="0"/>
          <w:szCs w:val="24"/>
          <w14:ligatures w14:val="none"/>
        </w:rPr>
        <w:tab/>
      </w:r>
      <w:r w:rsidRPr="00C563E4">
        <w:rPr>
          <w:rFonts w:eastAsia="Calibri" w:cs="Arial"/>
          <w:bCs/>
          <w:kern w:val="0"/>
          <w:szCs w:val="24"/>
          <w14:ligatures w14:val="none"/>
        </w:rPr>
        <w:tab/>
        <w:t xml:space="preserve">McDowell </w:t>
      </w:r>
    </w:p>
    <w:p w14:paraId="795FBFB8" w14:textId="6E9E6291" w:rsidR="00E05B70" w:rsidRPr="00C563E4" w:rsidRDefault="00E05B70" w:rsidP="007D0F7C">
      <w:pPr>
        <w:rPr>
          <w:rFonts w:eastAsia="Calibri" w:cs="Arial"/>
          <w:bCs/>
          <w:kern w:val="0"/>
          <w:szCs w:val="24"/>
          <w14:ligatures w14:val="none"/>
        </w:rPr>
      </w:pPr>
      <w:r w:rsidRPr="00C563E4">
        <w:rPr>
          <w:rFonts w:eastAsia="Calibri" w:cs="Arial"/>
          <w:bCs/>
          <w:kern w:val="0"/>
          <w:szCs w:val="24"/>
          <w14:ligatures w14:val="none"/>
        </w:rPr>
        <w:tab/>
      </w:r>
      <w:r w:rsidRPr="00C563E4">
        <w:rPr>
          <w:rFonts w:eastAsia="Calibri" w:cs="Arial"/>
          <w:bCs/>
          <w:kern w:val="0"/>
          <w:szCs w:val="24"/>
          <w14:ligatures w14:val="none"/>
        </w:rPr>
        <w:tab/>
      </w:r>
      <w:r w:rsidRPr="00C563E4">
        <w:rPr>
          <w:rFonts w:eastAsia="Calibri" w:cs="Arial"/>
          <w:bCs/>
          <w:kern w:val="0"/>
          <w:szCs w:val="24"/>
          <w14:ligatures w14:val="none"/>
        </w:rPr>
        <w:tab/>
      </w:r>
      <w:r w:rsidRPr="00C563E4">
        <w:rPr>
          <w:rFonts w:eastAsia="Calibri" w:cs="Arial"/>
          <w:bCs/>
          <w:kern w:val="0"/>
          <w:szCs w:val="24"/>
          <w14:ligatures w14:val="none"/>
        </w:rPr>
        <w:tab/>
      </w:r>
      <w:r w:rsidRPr="00C563E4">
        <w:rPr>
          <w:rFonts w:eastAsia="Calibri" w:cs="Arial"/>
          <w:bCs/>
          <w:kern w:val="0"/>
          <w:szCs w:val="24"/>
          <w14:ligatures w14:val="none"/>
        </w:rPr>
        <w:tab/>
      </w:r>
    </w:p>
    <w:p w14:paraId="5B85EFDE" w14:textId="36B891AA" w:rsidR="00DF1E60" w:rsidRPr="00C563E4" w:rsidRDefault="00E05B70" w:rsidP="007D0F7C">
      <w:pPr>
        <w:rPr>
          <w:rFonts w:eastAsia="Calibri" w:cs="Arial"/>
          <w:b/>
          <w:kern w:val="0"/>
          <w:szCs w:val="24"/>
          <w14:ligatures w14:val="none"/>
        </w:rPr>
      </w:pPr>
      <w:r w:rsidRPr="00C563E4">
        <w:rPr>
          <w:rFonts w:eastAsia="Calibri" w:cs="Arial"/>
          <w:b/>
          <w:bCs/>
          <w:kern w:val="0"/>
          <w14:ligatures w14:val="none"/>
        </w:rPr>
        <w:t>Councillors:</w:t>
      </w:r>
      <w:r w:rsidRPr="00C563E4">
        <w:rPr>
          <w:rFonts w:eastAsia="Calibri" w:cs="Arial"/>
          <w:b/>
          <w:kern w:val="0"/>
          <w:szCs w:val="24"/>
          <w14:ligatures w14:val="none"/>
        </w:rPr>
        <w:tab/>
      </w:r>
      <w:r w:rsidRPr="00C563E4">
        <w:rPr>
          <w:rFonts w:eastAsia="Calibri" w:cs="Arial"/>
          <w:b/>
          <w:kern w:val="0"/>
          <w:szCs w:val="24"/>
          <w14:ligatures w14:val="none"/>
        </w:rPr>
        <w:tab/>
      </w:r>
      <w:r w:rsidR="00DF1E60" w:rsidRPr="00C563E4">
        <w:rPr>
          <w:rFonts w:eastAsia="Calibri" w:cs="Arial"/>
          <w:bCs/>
          <w:kern w:val="0"/>
          <w:szCs w:val="24"/>
          <w14:ligatures w14:val="none"/>
        </w:rPr>
        <w:t>Cathcart</w:t>
      </w:r>
      <w:r w:rsidR="0064086C">
        <w:rPr>
          <w:rFonts w:eastAsia="Calibri" w:cs="Arial"/>
          <w:bCs/>
          <w:kern w:val="0"/>
          <w:szCs w:val="24"/>
          <w14:ligatures w14:val="none"/>
        </w:rPr>
        <w:tab/>
      </w:r>
      <w:r w:rsidR="0064086C">
        <w:rPr>
          <w:rFonts w:eastAsia="Calibri" w:cs="Arial"/>
          <w:bCs/>
          <w:kern w:val="0"/>
          <w:szCs w:val="24"/>
          <w14:ligatures w14:val="none"/>
        </w:rPr>
        <w:tab/>
      </w:r>
      <w:r w:rsidR="0064086C">
        <w:rPr>
          <w:rFonts w:eastAsia="Calibri" w:cs="Arial"/>
          <w:bCs/>
          <w:kern w:val="0"/>
          <w:szCs w:val="24"/>
          <w14:ligatures w14:val="none"/>
        </w:rPr>
        <w:tab/>
      </w:r>
      <w:r w:rsidR="0064086C" w:rsidRPr="00C563E4">
        <w:rPr>
          <w:rFonts w:eastAsia="Calibri" w:cs="Arial"/>
          <w:bCs/>
          <w:kern w:val="0"/>
          <w:szCs w:val="24"/>
          <w14:ligatures w14:val="none"/>
        </w:rPr>
        <w:t>McClean</w:t>
      </w:r>
    </w:p>
    <w:p w14:paraId="3700C374" w14:textId="4AFC33DB" w:rsidR="0064086C" w:rsidRDefault="002D559F" w:rsidP="007D0F7C">
      <w:pPr>
        <w:ind w:left="1440" w:firstLine="720"/>
        <w:rPr>
          <w:rFonts w:eastAsia="Calibri" w:cs="Arial"/>
          <w:bCs/>
          <w:kern w:val="0"/>
          <w:szCs w:val="24"/>
          <w14:ligatures w14:val="none"/>
        </w:rPr>
      </w:pPr>
      <w:r w:rsidRPr="00C563E4">
        <w:rPr>
          <w:rFonts w:eastAsia="Calibri" w:cs="Arial"/>
          <w:bCs/>
          <w:kern w:val="0"/>
          <w:szCs w:val="24"/>
          <w14:ligatures w14:val="none"/>
        </w:rPr>
        <w:t>Harbinson</w:t>
      </w:r>
      <w:r w:rsidR="0064086C">
        <w:rPr>
          <w:rFonts w:eastAsia="Calibri" w:cs="Arial"/>
          <w:bCs/>
          <w:kern w:val="0"/>
          <w:szCs w:val="24"/>
          <w14:ligatures w14:val="none"/>
        </w:rPr>
        <w:tab/>
      </w:r>
      <w:r w:rsidR="0064086C">
        <w:rPr>
          <w:rFonts w:eastAsia="Calibri" w:cs="Arial"/>
          <w:bCs/>
          <w:kern w:val="0"/>
          <w:szCs w:val="24"/>
          <w14:ligatures w14:val="none"/>
        </w:rPr>
        <w:tab/>
      </w:r>
      <w:r w:rsidR="0064086C">
        <w:rPr>
          <w:rFonts w:eastAsia="Calibri" w:cs="Arial"/>
          <w:bCs/>
          <w:kern w:val="0"/>
          <w:szCs w:val="24"/>
          <w14:ligatures w14:val="none"/>
        </w:rPr>
        <w:tab/>
      </w:r>
      <w:r w:rsidR="0064086C" w:rsidRPr="00C563E4">
        <w:rPr>
          <w:rFonts w:eastAsia="Calibri" w:cs="Arial"/>
          <w:bCs/>
          <w:kern w:val="0"/>
          <w:szCs w:val="24"/>
          <w14:ligatures w14:val="none"/>
        </w:rPr>
        <w:t>McKee (zoom)</w:t>
      </w:r>
    </w:p>
    <w:p w14:paraId="694AEB67" w14:textId="4222BA86" w:rsidR="00E05B70" w:rsidRPr="00C563E4" w:rsidRDefault="0064086C" w:rsidP="007D0F7C">
      <w:pPr>
        <w:ind w:left="1440" w:firstLine="720"/>
        <w:rPr>
          <w:rFonts w:eastAsia="Calibri" w:cs="Arial"/>
          <w:bCs/>
          <w:kern w:val="0"/>
          <w:szCs w:val="24"/>
          <w14:ligatures w14:val="none"/>
        </w:rPr>
      </w:pPr>
      <w:r w:rsidRPr="00C563E4">
        <w:rPr>
          <w:rFonts w:eastAsia="Calibri" w:cs="Arial"/>
          <w:bCs/>
          <w:kern w:val="0"/>
          <w:szCs w:val="24"/>
          <w14:ligatures w14:val="none"/>
        </w:rPr>
        <w:t>Hennessy</w:t>
      </w:r>
      <w:r w:rsidR="00E05B70" w:rsidRPr="00C563E4">
        <w:rPr>
          <w:rFonts w:eastAsia="Calibri" w:cs="Arial"/>
          <w:bCs/>
          <w:kern w:val="0"/>
          <w:szCs w:val="24"/>
          <w14:ligatures w14:val="none"/>
        </w:rPr>
        <w:tab/>
      </w:r>
      <w:r w:rsidR="00E05B70" w:rsidRPr="00C563E4">
        <w:rPr>
          <w:rFonts w:eastAsia="Calibri" w:cs="Arial"/>
          <w:bCs/>
          <w:kern w:val="0"/>
          <w:szCs w:val="24"/>
          <w14:ligatures w14:val="none"/>
        </w:rPr>
        <w:tab/>
      </w:r>
      <w:r w:rsidR="00E05B70" w:rsidRPr="00C563E4">
        <w:rPr>
          <w:rFonts w:eastAsia="Calibri" w:cs="Arial"/>
          <w:bCs/>
          <w:kern w:val="0"/>
          <w:szCs w:val="24"/>
          <w14:ligatures w14:val="none"/>
        </w:rPr>
        <w:tab/>
      </w:r>
      <w:r w:rsidRPr="00C563E4">
        <w:rPr>
          <w:rFonts w:eastAsia="Calibri" w:cs="Arial"/>
          <w:bCs/>
          <w:kern w:val="0"/>
          <w:szCs w:val="24"/>
          <w14:ligatures w14:val="none"/>
        </w:rPr>
        <w:t>Morgan</w:t>
      </w:r>
    </w:p>
    <w:p w14:paraId="7A35CE78" w14:textId="1265AA0A" w:rsidR="00E05B70" w:rsidRPr="00C563E4" w:rsidRDefault="00E05B70" w:rsidP="007D0F7C">
      <w:pPr>
        <w:rPr>
          <w:rFonts w:eastAsia="Calibri" w:cs="Arial"/>
          <w:bCs/>
          <w:kern w:val="0"/>
          <w:szCs w:val="24"/>
          <w14:ligatures w14:val="none"/>
        </w:rPr>
      </w:pPr>
      <w:r w:rsidRPr="00C563E4">
        <w:rPr>
          <w:rFonts w:eastAsia="Calibri" w:cs="Arial"/>
          <w:b/>
          <w:kern w:val="0"/>
          <w:szCs w:val="24"/>
          <w14:ligatures w14:val="none"/>
        </w:rPr>
        <w:tab/>
      </w:r>
      <w:r w:rsidRPr="00C563E4">
        <w:rPr>
          <w:rFonts w:eastAsia="Calibri" w:cs="Arial"/>
          <w:b/>
          <w:kern w:val="0"/>
          <w:szCs w:val="24"/>
          <w14:ligatures w14:val="none"/>
        </w:rPr>
        <w:tab/>
      </w:r>
      <w:r w:rsidRPr="00C563E4">
        <w:rPr>
          <w:rFonts w:eastAsia="Calibri" w:cs="Arial"/>
          <w:b/>
          <w:kern w:val="0"/>
          <w:szCs w:val="24"/>
          <w14:ligatures w14:val="none"/>
        </w:rPr>
        <w:tab/>
      </w:r>
      <w:r w:rsidR="002D559F" w:rsidRPr="00C563E4">
        <w:rPr>
          <w:rFonts w:eastAsia="Calibri" w:cs="Arial"/>
          <w:bCs/>
          <w:kern w:val="0"/>
          <w:szCs w:val="24"/>
          <w14:ligatures w14:val="none"/>
        </w:rPr>
        <w:t>Kendall</w:t>
      </w:r>
      <w:r w:rsidRPr="00C563E4">
        <w:rPr>
          <w:rFonts w:eastAsia="Calibri" w:cs="Arial"/>
          <w:bCs/>
          <w:kern w:val="0"/>
          <w:szCs w:val="24"/>
          <w14:ligatures w14:val="none"/>
        </w:rPr>
        <w:tab/>
      </w:r>
      <w:r w:rsidRPr="00C563E4">
        <w:rPr>
          <w:rFonts w:eastAsia="Calibri" w:cs="Arial"/>
          <w:bCs/>
          <w:kern w:val="0"/>
          <w:szCs w:val="24"/>
          <w14:ligatures w14:val="none"/>
        </w:rPr>
        <w:tab/>
      </w:r>
      <w:r w:rsidR="00422F70" w:rsidRPr="00C563E4">
        <w:rPr>
          <w:rFonts w:eastAsia="Calibri" w:cs="Arial"/>
          <w:bCs/>
          <w:kern w:val="0"/>
          <w:szCs w:val="24"/>
          <w14:ligatures w14:val="none"/>
        </w:rPr>
        <w:tab/>
      </w:r>
      <w:r w:rsidR="0064086C" w:rsidRPr="00C563E4">
        <w:rPr>
          <w:rFonts w:eastAsia="Calibri" w:cs="Arial"/>
          <w:bCs/>
          <w:kern w:val="0"/>
          <w:szCs w:val="24"/>
          <w14:ligatures w14:val="none"/>
        </w:rPr>
        <w:t xml:space="preserve">Smart  </w:t>
      </w:r>
    </w:p>
    <w:p w14:paraId="4149A127" w14:textId="495A8A42" w:rsidR="00E05B70" w:rsidRPr="00C563E4" w:rsidRDefault="00E05B70" w:rsidP="007D0F7C">
      <w:pPr>
        <w:rPr>
          <w:rFonts w:eastAsia="Calibri" w:cs="Arial"/>
          <w:bCs/>
          <w:kern w:val="0"/>
          <w:szCs w:val="24"/>
          <w14:ligatures w14:val="none"/>
        </w:rPr>
      </w:pPr>
      <w:r w:rsidRPr="00C563E4">
        <w:rPr>
          <w:rFonts w:eastAsia="Calibri" w:cs="Arial"/>
          <w:bCs/>
          <w:kern w:val="0"/>
          <w:szCs w:val="24"/>
          <w14:ligatures w14:val="none"/>
        </w:rPr>
        <w:tab/>
      </w:r>
      <w:r w:rsidRPr="00C563E4">
        <w:rPr>
          <w:rFonts w:eastAsia="Calibri" w:cs="Arial"/>
          <w:bCs/>
          <w:kern w:val="0"/>
          <w:szCs w:val="24"/>
          <w14:ligatures w14:val="none"/>
        </w:rPr>
        <w:tab/>
      </w:r>
      <w:r w:rsidRPr="00C563E4">
        <w:rPr>
          <w:rFonts w:eastAsia="Calibri" w:cs="Arial"/>
          <w:bCs/>
          <w:kern w:val="0"/>
          <w:szCs w:val="24"/>
          <w14:ligatures w14:val="none"/>
        </w:rPr>
        <w:tab/>
        <w:t>Ke</w:t>
      </w:r>
      <w:r w:rsidR="002D559F" w:rsidRPr="00C563E4">
        <w:rPr>
          <w:rFonts w:eastAsia="Calibri" w:cs="Arial"/>
          <w:bCs/>
          <w:kern w:val="0"/>
          <w:szCs w:val="24"/>
          <w14:ligatures w14:val="none"/>
        </w:rPr>
        <w:t>rr</w:t>
      </w:r>
      <w:r w:rsidR="002D559F" w:rsidRPr="00C563E4">
        <w:rPr>
          <w:rFonts w:eastAsia="Calibri" w:cs="Arial"/>
          <w:bCs/>
          <w:kern w:val="0"/>
          <w:szCs w:val="24"/>
          <w14:ligatures w14:val="none"/>
        </w:rPr>
        <w:tab/>
      </w:r>
      <w:r w:rsidR="002D559F" w:rsidRPr="00C563E4">
        <w:rPr>
          <w:rFonts w:eastAsia="Calibri" w:cs="Arial"/>
          <w:bCs/>
          <w:kern w:val="0"/>
          <w:szCs w:val="24"/>
          <w14:ligatures w14:val="none"/>
        </w:rPr>
        <w:tab/>
      </w:r>
      <w:r w:rsidRPr="00C563E4">
        <w:rPr>
          <w:rFonts w:eastAsia="Calibri" w:cs="Arial"/>
          <w:bCs/>
          <w:kern w:val="0"/>
          <w:szCs w:val="24"/>
          <w14:ligatures w14:val="none"/>
        </w:rPr>
        <w:tab/>
      </w:r>
      <w:r w:rsidRPr="00C563E4">
        <w:rPr>
          <w:rFonts w:eastAsia="Calibri" w:cs="Arial"/>
          <w:b/>
          <w:kern w:val="0"/>
          <w:szCs w:val="24"/>
          <w14:ligatures w14:val="none"/>
        </w:rPr>
        <w:tab/>
      </w:r>
      <w:r w:rsidR="0064086C" w:rsidRPr="00C563E4">
        <w:rPr>
          <w:rFonts w:eastAsia="Calibri" w:cs="Arial"/>
          <w:bCs/>
          <w:kern w:val="0"/>
          <w:szCs w:val="24"/>
          <w14:ligatures w14:val="none"/>
        </w:rPr>
        <w:t xml:space="preserve">Wray  </w:t>
      </w:r>
    </w:p>
    <w:p w14:paraId="7D1ADC5F" w14:textId="1F58B130" w:rsidR="00E05B70" w:rsidRPr="00C563E4" w:rsidRDefault="00E05B70" w:rsidP="007D0F7C">
      <w:pPr>
        <w:rPr>
          <w:rFonts w:eastAsia="Calibri" w:cs="Arial"/>
          <w:bCs/>
          <w:kern w:val="0"/>
          <w:szCs w:val="24"/>
          <w14:ligatures w14:val="none"/>
        </w:rPr>
      </w:pPr>
      <w:r w:rsidRPr="00C563E4">
        <w:rPr>
          <w:rFonts w:eastAsia="Calibri" w:cs="Arial"/>
          <w:bCs/>
          <w:kern w:val="0"/>
          <w:szCs w:val="24"/>
          <w14:ligatures w14:val="none"/>
        </w:rPr>
        <w:tab/>
      </w:r>
      <w:r w:rsidRPr="00C563E4">
        <w:rPr>
          <w:rFonts w:eastAsia="Calibri" w:cs="Arial"/>
          <w:bCs/>
          <w:kern w:val="0"/>
          <w:szCs w:val="24"/>
          <w14:ligatures w14:val="none"/>
        </w:rPr>
        <w:tab/>
      </w:r>
      <w:r w:rsidRPr="00C563E4">
        <w:rPr>
          <w:rFonts w:eastAsia="Calibri" w:cs="Arial"/>
          <w:bCs/>
          <w:kern w:val="0"/>
          <w:szCs w:val="24"/>
          <w14:ligatures w14:val="none"/>
        </w:rPr>
        <w:tab/>
      </w:r>
      <w:r w:rsidR="0064086C" w:rsidRPr="00C563E4">
        <w:rPr>
          <w:rFonts w:eastAsia="Calibri" w:cs="Arial"/>
          <w:bCs/>
          <w:kern w:val="0"/>
          <w:szCs w:val="24"/>
          <w14:ligatures w14:val="none"/>
        </w:rPr>
        <w:t>McCollum</w:t>
      </w:r>
      <w:r w:rsidRPr="00C563E4">
        <w:rPr>
          <w:rFonts w:eastAsia="Calibri" w:cs="Arial"/>
          <w:bCs/>
          <w:kern w:val="0"/>
          <w:szCs w:val="24"/>
          <w14:ligatures w14:val="none"/>
        </w:rPr>
        <w:tab/>
      </w:r>
      <w:r w:rsidRPr="00C563E4">
        <w:rPr>
          <w:rFonts w:eastAsia="Calibri" w:cs="Arial"/>
          <w:bCs/>
          <w:kern w:val="0"/>
          <w:szCs w:val="24"/>
          <w14:ligatures w14:val="none"/>
        </w:rPr>
        <w:tab/>
      </w:r>
      <w:r w:rsidRPr="00C563E4">
        <w:rPr>
          <w:rFonts w:eastAsia="Calibri" w:cs="Arial"/>
          <w:bCs/>
          <w:kern w:val="0"/>
          <w:szCs w:val="24"/>
          <w14:ligatures w14:val="none"/>
        </w:rPr>
        <w:tab/>
      </w:r>
      <w:r w:rsidR="0064086C" w:rsidRPr="00C563E4">
        <w:rPr>
          <w:rFonts w:eastAsia="Calibri" w:cs="Arial"/>
          <w:bCs/>
          <w:kern w:val="0"/>
          <w:szCs w:val="24"/>
          <w14:ligatures w14:val="none"/>
        </w:rPr>
        <w:t xml:space="preserve"> </w:t>
      </w:r>
      <w:r w:rsidRPr="00C563E4">
        <w:rPr>
          <w:rFonts w:eastAsia="Calibri" w:cs="Arial"/>
          <w:bCs/>
          <w:kern w:val="0"/>
          <w:szCs w:val="24"/>
          <w14:ligatures w14:val="none"/>
        </w:rPr>
        <w:tab/>
        <w:t xml:space="preserve"> </w:t>
      </w:r>
    </w:p>
    <w:p w14:paraId="0EAB82C2" w14:textId="69ED2578" w:rsidR="00E05B70" w:rsidRPr="00C563E4" w:rsidRDefault="00E05B70" w:rsidP="007D0F7C">
      <w:pPr>
        <w:rPr>
          <w:rFonts w:eastAsia="Calibri" w:cs="Arial"/>
          <w:bCs/>
          <w:kern w:val="0"/>
          <w:szCs w:val="24"/>
          <w14:ligatures w14:val="none"/>
        </w:rPr>
      </w:pPr>
      <w:r w:rsidRPr="00C563E4">
        <w:rPr>
          <w:rFonts w:eastAsia="Calibri" w:cs="Arial"/>
          <w:b/>
          <w:kern w:val="0"/>
          <w:szCs w:val="24"/>
          <w14:ligatures w14:val="none"/>
        </w:rPr>
        <w:tab/>
      </w:r>
      <w:r w:rsidRPr="00C563E4">
        <w:rPr>
          <w:rFonts w:eastAsia="Calibri" w:cs="Arial"/>
          <w:b/>
          <w:kern w:val="0"/>
          <w:szCs w:val="24"/>
          <w14:ligatures w14:val="none"/>
        </w:rPr>
        <w:tab/>
      </w:r>
      <w:r w:rsidRPr="00C563E4">
        <w:rPr>
          <w:rFonts w:eastAsia="Calibri" w:cs="Arial"/>
          <w:b/>
          <w:kern w:val="0"/>
          <w:szCs w:val="24"/>
          <w14:ligatures w14:val="none"/>
        </w:rPr>
        <w:tab/>
      </w:r>
      <w:r w:rsidRPr="00C563E4">
        <w:rPr>
          <w:rFonts w:eastAsia="Calibri" w:cs="Arial"/>
          <w:bCs/>
          <w:kern w:val="0"/>
          <w:szCs w:val="24"/>
          <w14:ligatures w14:val="none"/>
        </w:rPr>
        <w:tab/>
      </w:r>
      <w:r w:rsidRPr="00C563E4">
        <w:rPr>
          <w:rFonts w:eastAsia="Calibri" w:cs="Arial"/>
          <w:bCs/>
          <w:kern w:val="0"/>
          <w:szCs w:val="24"/>
          <w14:ligatures w14:val="none"/>
        </w:rPr>
        <w:tab/>
      </w:r>
      <w:r w:rsidRPr="00C563E4">
        <w:rPr>
          <w:rFonts w:eastAsia="Calibri" w:cs="Arial"/>
          <w:bCs/>
          <w:kern w:val="0"/>
          <w:szCs w:val="24"/>
          <w14:ligatures w14:val="none"/>
        </w:rPr>
        <w:tab/>
      </w:r>
      <w:r w:rsidRPr="00C563E4">
        <w:rPr>
          <w:rFonts w:eastAsia="Calibri" w:cs="Arial"/>
          <w:bCs/>
          <w:kern w:val="0"/>
          <w:szCs w:val="24"/>
          <w14:ligatures w14:val="none"/>
        </w:rPr>
        <w:tab/>
      </w:r>
    </w:p>
    <w:p w14:paraId="64C3F636" w14:textId="787F7E40" w:rsidR="00E05B70" w:rsidRPr="00C563E4" w:rsidRDefault="00E05B70" w:rsidP="007D0F7C">
      <w:pPr>
        <w:ind w:left="1440" w:hanging="1440"/>
        <w:rPr>
          <w:rFonts w:cs="Arial"/>
          <w:b/>
          <w:bCs/>
          <w:sz w:val="22"/>
          <w:lang w:eastAsia="en-GB"/>
        </w:rPr>
      </w:pPr>
      <w:r w:rsidRPr="00C563E4">
        <w:rPr>
          <w:rFonts w:eastAsia="Calibri" w:cs="Arial"/>
          <w:b/>
          <w:bCs/>
          <w:kern w:val="0"/>
          <w14:ligatures w14:val="none"/>
        </w:rPr>
        <w:t>Officers:</w:t>
      </w:r>
      <w:r w:rsidRPr="00C563E4">
        <w:rPr>
          <w:rFonts w:eastAsia="Calibri" w:cs="Arial"/>
          <w:b/>
          <w:kern w:val="0"/>
          <w:szCs w:val="24"/>
          <w14:ligatures w14:val="none"/>
        </w:rPr>
        <w:tab/>
      </w:r>
      <w:r w:rsidR="00A92169">
        <w:rPr>
          <w:rFonts w:eastAsia="Calibri" w:cs="Arial"/>
          <w:bCs/>
          <w:kern w:val="0"/>
          <w:szCs w:val="24"/>
          <w14:ligatures w14:val="none"/>
        </w:rPr>
        <w:t xml:space="preserve">Interim Director of Place (B Dorrian), </w:t>
      </w:r>
      <w:r w:rsidRPr="00C563E4">
        <w:rPr>
          <w:rFonts w:eastAsia="Calibri" w:cs="Arial"/>
          <w:kern w:val="0"/>
          <w14:ligatures w14:val="none"/>
        </w:rPr>
        <w:t>Head of Planning</w:t>
      </w:r>
      <w:r w:rsidR="00F16A46">
        <w:rPr>
          <w:rFonts w:eastAsia="Calibri" w:cs="Arial"/>
          <w:kern w:val="0"/>
          <w14:ligatures w14:val="none"/>
        </w:rPr>
        <w:t xml:space="preserve"> </w:t>
      </w:r>
      <w:r w:rsidR="00F16A46" w:rsidRPr="00563F8B">
        <w:rPr>
          <w:rFonts w:eastAsia="Calibri" w:cs="Arial"/>
          <w:kern w:val="0"/>
          <w14:ligatures w14:val="none"/>
        </w:rPr>
        <w:t>(Acting)</w:t>
      </w:r>
      <w:r w:rsidRPr="00563F8B">
        <w:rPr>
          <w:rFonts w:eastAsia="Calibri" w:cs="Arial"/>
          <w:kern w:val="0"/>
          <w14:ligatures w14:val="none"/>
        </w:rPr>
        <w:t xml:space="preserve"> (G Kerr), </w:t>
      </w:r>
      <w:r w:rsidR="00A92169" w:rsidRPr="00563F8B">
        <w:rPr>
          <w:rFonts w:eastAsia="Calibri" w:cs="Arial"/>
          <w:kern w:val="0"/>
          <w14:ligatures w14:val="none"/>
        </w:rPr>
        <w:t>A Todd (</w:t>
      </w:r>
      <w:r w:rsidR="00F16A46" w:rsidRPr="00563F8B">
        <w:rPr>
          <w:rFonts w:eastAsia="Calibri" w:cs="Arial"/>
          <w:kern w:val="0"/>
          <w14:ligatures w14:val="none"/>
        </w:rPr>
        <w:t>Senior Professional and Technical Officer</w:t>
      </w:r>
      <w:r w:rsidR="00A92169" w:rsidRPr="00563F8B">
        <w:rPr>
          <w:rFonts w:eastAsia="Calibri" w:cs="Arial"/>
          <w:kern w:val="0"/>
          <w14:ligatures w14:val="none"/>
        </w:rPr>
        <w:t>)</w:t>
      </w:r>
      <w:r w:rsidR="00563F8B">
        <w:rPr>
          <w:rFonts w:eastAsia="Calibri" w:cs="Arial"/>
          <w:kern w:val="0"/>
          <w14:ligatures w14:val="none"/>
        </w:rPr>
        <w:t>,</w:t>
      </w:r>
      <w:r w:rsidR="00A92169" w:rsidRPr="00563F8B">
        <w:rPr>
          <w:rFonts w:eastAsia="Calibri" w:cs="Arial"/>
          <w:kern w:val="0"/>
          <w14:ligatures w14:val="none"/>
        </w:rPr>
        <w:t xml:space="preserve"> </w:t>
      </w:r>
      <w:r w:rsidRPr="00C563E4">
        <w:rPr>
          <w:rFonts w:eastAsia="Calibri" w:cs="Arial"/>
          <w:kern w:val="0"/>
          <w14:ligatures w14:val="none"/>
        </w:rPr>
        <w:t>Senior P</w:t>
      </w:r>
      <w:r w:rsidR="0003457F" w:rsidRPr="00C563E4">
        <w:rPr>
          <w:rFonts w:eastAsia="Calibri" w:cs="Arial"/>
          <w:kern w:val="0"/>
          <w14:ligatures w14:val="none"/>
        </w:rPr>
        <w:t xml:space="preserve">rofessional </w:t>
      </w:r>
      <w:r w:rsidRPr="00C563E4">
        <w:rPr>
          <w:rFonts w:eastAsia="Calibri" w:cs="Arial"/>
          <w:kern w:val="0"/>
          <w14:ligatures w14:val="none"/>
        </w:rPr>
        <w:t>and Technical Officer (C Rodgers)</w:t>
      </w:r>
      <w:r w:rsidR="00A92169">
        <w:rPr>
          <w:rFonts w:eastAsia="Calibri" w:cs="Arial"/>
          <w:kern w:val="0"/>
          <w14:ligatures w14:val="none"/>
        </w:rPr>
        <w:t>, Principal Professional and Technical Officer</w:t>
      </w:r>
      <w:r w:rsidR="007E4D60">
        <w:rPr>
          <w:rFonts w:eastAsia="Calibri" w:cs="Arial"/>
          <w:kern w:val="0"/>
          <w14:ligatures w14:val="none"/>
        </w:rPr>
        <w:t xml:space="preserve"> (L Maginn)</w:t>
      </w:r>
      <w:r w:rsidRPr="00C563E4">
        <w:rPr>
          <w:rFonts w:eastAsia="Calibri" w:cs="Arial"/>
          <w:kern w:val="0"/>
          <w14:ligatures w14:val="none"/>
        </w:rPr>
        <w:t xml:space="preserve"> and Democratic Services Officer (</w:t>
      </w:r>
      <w:r w:rsidR="00B66EE8" w:rsidRPr="00C563E4">
        <w:rPr>
          <w:rFonts w:eastAsia="Calibri" w:cs="Arial"/>
          <w:kern w:val="0"/>
          <w14:ligatures w14:val="none"/>
        </w:rPr>
        <w:t>S McCrea</w:t>
      </w:r>
      <w:r w:rsidRPr="00C563E4">
        <w:rPr>
          <w:rFonts w:eastAsia="Calibri" w:cs="Arial"/>
          <w:kern w:val="0"/>
          <w14:ligatures w14:val="none"/>
        </w:rPr>
        <w:t>)</w:t>
      </w:r>
      <w:r w:rsidRPr="00C563E4">
        <w:rPr>
          <w:rFonts w:cs="Arial"/>
          <w:b/>
          <w:bCs/>
          <w:lang w:eastAsia="en-GB"/>
        </w:rPr>
        <w:t xml:space="preserve">  </w:t>
      </w:r>
    </w:p>
    <w:p w14:paraId="5B861428" w14:textId="77777777" w:rsidR="002D559F" w:rsidRPr="00C563E4" w:rsidRDefault="002D559F" w:rsidP="007D0F7C">
      <w:pPr>
        <w:rPr>
          <w:rFonts w:eastAsia="Calibri" w:cs="Arial"/>
          <w:kern w:val="0"/>
          <w:szCs w:val="24"/>
          <w14:ligatures w14:val="none"/>
        </w:rPr>
      </w:pPr>
    </w:p>
    <w:p w14:paraId="24747128" w14:textId="202CE175" w:rsidR="00180813" w:rsidRPr="00C563E4" w:rsidRDefault="00180813" w:rsidP="007D0F7C">
      <w:pPr>
        <w:pStyle w:val="Heading1"/>
        <w:rPr>
          <w:rFonts w:ascii="Arial" w:eastAsia="Calibri" w:hAnsi="Arial" w:cs="Arial"/>
        </w:rPr>
      </w:pPr>
      <w:r w:rsidRPr="00C563E4">
        <w:rPr>
          <w:rFonts w:ascii="Arial" w:eastAsia="Calibri" w:hAnsi="Arial" w:cs="Arial"/>
          <w:u w:val="none"/>
        </w:rPr>
        <w:t>1.</w:t>
      </w:r>
      <w:r w:rsidRPr="00C563E4">
        <w:rPr>
          <w:rFonts w:ascii="Arial" w:eastAsia="Calibri" w:hAnsi="Arial" w:cs="Arial"/>
          <w:u w:val="none"/>
        </w:rPr>
        <w:tab/>
      </w:r>
      <w:r w:rsidRPr="00C563E4">
        <w:rPr>
          <w:rFonts w:ascii="Arial" w:eastAsia="Calibri" w:hAnsi="Arial" w:cs="Arial"/>
        </w:rPr>
        <w:t>Apologies</w:t>
      </w:r>
    </w:p>
    <w:p w14:paraId="2225DBC8" w14:textId="77777777" w:rsidR="00180813" w:rsidRPr="00C563E4" w:rsidRDefault="00180813" w:rsidP="007D0F7C">
      <w:pPr>
        <w:rPr>
          <w:rFonts w:eastAsia="Calibri" w:cs="Arial"/>
          <w:kern w:val="0"/>
          <w:szCs w:val="24"/>
          <w14:ligatures w14:val="none"/>
        </w:rPr>
      </w:pPr>
    </w:p>
    <w:p w14:paraId="6427EA78" w14:textId="20000837" w:rsidR="00180813" w:rsidRPr="00C563E4" w:rsidRDefault="002D559F" w:rsidP="007D0F7C">
      <w:pPr>
        <w:rPr>
          <w:rFonts w:eastAsia="Calibri" w:cs="Arial"/>
          <w:kern w:val="0"/>
          <w:szCs w:val="24"/>
          <w14:ligatures w14:val="none"/>
        </w:rPr>
      </w:pPr>
      <w:r w:rsidRPr="00C563E4">
        <w:rPr>
          <w:rFonts w:eastAsia="Calibri" w:cs="Arial"/>
          <w:kern w:val="0"/>
          <w:szCs w:val="24"/>
          <w14:ligatures w14:val="none"/>
        </w:rPr>
        <w:t xml:space="preserve">An apology for inability to attend was received from </w:t>
      </w:r>
      <w:r w:rsidR="007E4D60">
        <w:rPr>
          <w:rFonts w:eastAsia="Calibri" w:cs="Arial"/>
          <w:kern w:val="0"/>
          <w:szCs w:val="24"/>
          <w14:ligatures w14:val="none"/>
        </w:rPr>
        <w:t>the</w:t>
      </w:r>
      <w:r w:rsidR="007E4D60" w:rsidRPr="00F16A46">
        <w:rPr>
          <w:rFonts w:eastAsia="Calibri" w:cs="Arial"/>
          <w:color w:val="FF0000"/>
          <w:kern w:val="0"/>
          <w:szCs w:val="24"/>
          <w14:ligatures w14:val="none"/>
        </w:rPr>
        <w:t xml:space="preserve"> </w:t>
      </w:r>
      <w:r w:rsidR="00F16A46" w:rsidRPr="00563F8B">
        <w:rPr>
          <w:rFonts w:eastAsia="Calibri" w:cs="Arial"/>
          <w:kern w:val="0"/>
          <w:szCs w:val="24"/>
          <w14:ligatures w14:val="none"/>
        </w:rPr>
        <w:t xml:space="preserve">Interim </w:t>
      </w:r>
      <w:r w:rsidR="007E4D60">
        <w:rPr>
          <w:rFonts w:eastAsia="Calibri" w:cs="Arial"/>
          <w:kern w:val="0"/>
          <w:szCs w:val="24"/>
          <w14:ligatures w14:val="none"/>
        </w:rPr>
        <w:t>Director of Prosperity (A McCullough)</w:t>
      </w:r>
      <w:r w:rsidR="00B91FDA">
        <w:rPr>
          <w:rFonts w:eastAsia="Calibri" w:cs="Arial"/>
          <w:kern w:val="0"/>
          <w:szCs w:val="24"/>
          <w14:ligatures w14:val="none"/>
        </w:rPr>
        <w:t xml:space="preserve"> and an apology for lateness was received from Councillor Hennessy</w:t>
      </w:r>
      <w:r w:rsidR="007B1DDF">
        <w:rPr>
          <w:rFonts w:eastAsia="Calibri" w:cs="Arial"/>
          <w:kern w:val="0"/>
          <w:szCs w:val="24"/>
          <w14:ligatures w14:val="none"/>
        </w:rPr>
        <w:t>.</w:t>
      </w:r>
    </w:p>
    <w:p w14:paraId="795623C6" w14:textId="77777777" w:rsidR="002D559F" w:rsidRPr="00C563E4" w:rsidRDefault="002D559F" w:rsidP="007D0F7C">
      <w:pPr>
        <w:rPr>
          <w:rFonts w:eastAsia="Calibri" w:cs="Arial"/>
          <w:kern w:val="0"/>
          <w:szCs w:val="24"/>
          <w14:ligatures w14:val="none"/>
        </w:rPr>
      </w:pPr>
    </w:p>
    <w:p w14:paraId="216D4FBD" w14:textId="4559702B" w:rsidR="00180813" w:rsidRPr="00C563E4" w:rsidRDefault="00180813" w:rsidP="007D0F7C">
      <w:pPr>
        <w:pStyle w:val="Heading1"/>
        <w:rPr>
          <w:rFonts w:ascii="Arial" w:eastAsia="Calibri" w:hAnsi="Arial" w:cs="Arial"/>
        </w:rPr>
      </w:pPr>
      <w:r w:rsidRPr="00C563E4">
        <w:rPr>
          <w:rFonts w:ascii="Arial" w:eastAsia="Calibri" w:hAnsi="Arial" w:cs="Arial"/>
          <w:u w:val="none"/>
        </w:rPr>
        <w:t>2.</w:t>
      </w:r>
      <w:r w:rsidRPr="00C563E4">
        <w:rPr>
          <w:rFonts w:ascii="Arial" w:eastAsia="Calibri" w:hAnsi="Arial" w:cs="Arial"/>
          <w:u w:val="none"/>
        </w:rPr>
        <w:tab/>
      </w:r>
      <w:r w:rsidRPr="00C563E4">
        <w:rPr>
          <w:rFonts w:ascii="Arial" w:eastAsia="Calibri" w:hAnsi="Arial" w:cs="Arial"/>
        </w:rPr>
        <w:t>Declarations of Interest</w:t>
      </w:r>
    </w:p>
    <w:p w14:paraId="7998D575" w14:textId="77777777" w:rsidR="00180813" w:rsidRPr="00C563E4" w:rsidRDefault="00180813" w:rsidP="007D0F7C">
      <w:pPr>
        <w:rPr>
          <w:rFonts w:eastAsia="Calibri" w:cs="Arial"/>
          <w:kern w:val="0"/>
          <w:szCs w:val="24"/>
          <w14:ligatures w14:val="none"/>
        </w:rPr>
      </w:pPr>
    </w:p>
    <w:p w14:paraId="4E3FBFFD" w14:textId="740417C1" w:rsidR="00180813" w:rsidRPr="001F61B4" w:rsidRDefault="003479B2" w:rsidP="001F61B4">
      <w:pPr>
        <w:pStyle w:val="Default"/>
        <w:rPr>
          <w:rFonts w:ascii="Arial" w:hAnsi="Arial" w:cs="Arial"/>
          <w14:ligatures w14:val="standardContextual"/>
        </w:rPr>
      </w:pPr>
      <w:r w:rsidRPr="00CA1214">
        <w:rPr>
          <w:rFonts w:ascii="Arial" w:eastAsia="Calibri" w:hAnsi="Arial" w:cs="Arial"/>
        </w:rPr>
        <w:t xml:space="preserve">Councillor Hennessy </w:t>
      </w:r>
      <w:r w:rsidR="00CA1214" w:rsidRPr="00CA1214">
        <w:rPr>
          <w:rFonts w:ascii="Arial" w:eastAsia="Calibri" w:hAnsi="Arial" w:cs="Arial"/>
        </w:rPr>
        <w:t>declared an i</w:t>
      </w:r>
      <w:r w:rsidR="00CA1214">
        <w:rPr>
          <w:rFonts w:ascii="Arial" w:eastAsia="Calibri" w:hAnsi="Arial" w:cs="Arial"/>
        </w:rPr>
        <w:t xml:space="preserve">nterest in Item 4.1: LA06/2022/0265/F – 31a Sheridan Drive, Bangor and </w:t>
      </w:r>
      <w:r w:rsidR="00CA1214" w:rsidRPr="00CA1214">
        <w:rPr>
          <w:rFonts w:ascii="Arial" w:eastAsia="Calibri" w:hAnsi="Arial" w:cs="Arial"/>
        </w:rPr>
        <w:t>Item 4.5</w:t>
      </w:r>
      <w:r w:rsidR="00CA1214">
        <w:rPr>
          <w:rFonts w:ascii="Arial" w:eastAsia="Calibri" w:hAnsi="Arial" w:cs="Arial"/>
        </w:rPr>
        <w:t xml:space="preserve">: </w:t>
      </w:r>
      <w:r w:rsidR="00CA1214" w:rsidRPr="00CA1214">
        <w:rPr>
          <w:rFonts w:ascii="Arial" w:eastAsia="Calibri" w:hAnsi="Arial" w:cs="Arial"/>
        </w:rPr>
        <w:t xml:space="preserve"> </w:t>
      </w:r>
      <w:r w:rsidR="00CA1214" w:rsidRPr="00CA1214">
        <w:rPr>
          <w:rFonts w:ascii="Arial" w:hAnsi="Arial" w:cs="Arial"/>
          <w14:ligatures w14:val="standardContextual"/>
        </w:rPr>
        <w:t>A06/2023/2406/F</w:t>
      </w:r>
      <w:r w:rsidR="00CA1214">
        <w:rPr>
          <w:rFonts w:ascii="Arial" w:hAnsi="Arial" w:cs="Arial"/>
          <w14:ligatures w14:val="standardContextual"/>
        </w:rPr>
        <w:t xml:space="preserve"> - </w:t>
      </w:r>
      <w:r w:rsidR="00CA1214" w:rsidRPr="00CA1214">
        <w:rPr>
          <w:rFonts w:ascii="Arial" w:hAnsi="Arial" w:cs="Arial"/>
          <w14:ligatures w14:val="standardContextual"/>
        </w:rPr>
        <w:t>5 Tarawood, Holywood</w:t>
      </w:r>
    </w:p>
    <w:p w14:paraId="092AFBE2" w14:textId="77777777" w:rsidR="00563F8B" w:rsidRPr="00C563E4" w:rsidRDefault="00563F8B" w:rsidP="007D0F7C">
      <w:pPr>
        <w:rPr>
          <w:rFonts w:eastAsia="Calibri" w:cs="Arial"/>
          <w:kern w:val="0"/>
          <w:szCs w:val="24"/>
          <w14:ligatures w14:val="none"/>
        </w:rPr>
      </w:pPr>
    </w:p>
    <w:p w14:paraId="7741D480" w14:textId="1CD5382D" w:rsidR="00180813" w:rsidRPr="00C563E4" w:rsidRDefault="00180813" w:rsidP="007D0F7C">
      <w:pPr>
        <w:pStyle w:val="Heading1"/>
        <w:ind w:left="720" w:hanging="720"/>
        <w:rPr>
          <w:rFonts w:ascii="Arial" w:eastAsia="Calibri" w:hAnsi="Arial" w:cs="Arial"/>
        </w:rPr>
      </w:pPr>
      <w:r w:rsidRPr="00C563E4">
        <w:rPr>
          <w:rFonts w:ascii="Arial" w:eastAsia="Calibri" w:hAnsi="Arial" w:cs="Arial"/>
          <w:u w:val="none"/>
        </w:rPr>
        <w:t>3.</w:t>
      </w:r>
      <w:r w:rsidRPr="00C563E4">
        <w:rPr>
          <w:rFonts w:ascii="Arial" w:eastAsia="Calibri" w:hAnsi="Arial" w:cs="Arial"/>
          <w:u w:val="none"/>
        </w:rPr>
        <w:tab/>
      </w:r>
      <w:r w:rsidRPr="00C563E4">
        <w:rPr>
          <w:rFonts w:ascii="Arial" w:eastAsia="Calibri" w:hAnsi="Arial" w:cs="Arial"/>
        </w:rPr>
        <w:t>Matters arising from the Planning Committee minutes of 0</w:t>
      </w:r>
      <w:r w:rsidR="005531C9" w:rsidRPr="00C563E4">
        <w:rPr>
          <w:rFonts w:ascii="Arial" w:eastAsia="Calibri" w:hAnsi="Arial" w:cs="Arial"/>
        </w:rPr>
        <w:t>1</w:t>
      </w:r>
      <w:r w:rsidRPr="00C563E4">
        <w:rPr>
          <w:rFonts w:ascii="Arial" w:eastAsia="Calibri" w:hAnsi="Arial" w:cs="Arial"/>
        </w:rPr>
        <w:t xml:space="preserve"> </w:t>
      </w:r>
      <w:r w:rsidR="005531C9" w:rsidRPr="00C563E4">
        <w:rPr>
          <w:rFonts w:ascii="Arial" w:eastAsia="Calibri" w:hAnsi="Arial" w:cs="Arial"/>
        </w:rPr>
        <w:t>APRIL</w:t>
      </w:r>
      <w:r w:rsidRPr="00C563E4">
        <w:rPr>
          <w:rFonts w:ascii="Arial" w:eastAsia="Calibri" w:hAnsi="Arial" w:cs="Arial"/>
        </w:rPr>
        <w:t xml:space="preserve"> 2025 </w:t>
      </w:r>
    </w:p>
    <w:p w14:paraId="6C51BDA8" w14:textId="77777777" w:rsidR="00180813" w:rsidRPr="00C563E4" w:rsidRDefault="00180813" w:rsidP="007D0F7C">
      <w:pPr>
        <w:rPr>
          <w:rFonts w:eastAsia="Calibri" w:cs="Arial"/>
          <w:kern w:val="0"/>
          <w:szCs w:val="24"/>
          <w14:ligatures w14:val="none"/>
        </w:rPr>
      </w:pPr>
    </w:p>
    <w:p w14:paraId="24BD8AAE" w14:textId="019F942D" w:rsidR="00180813" w:rsidRPr="00C563E4" w:rsidRDefault="00180813" w:rsidP="007D0F7C">
      <w:pPr>
        <w:rPr>
          <w:rFonts w:eastAsia="Calibri" w:cs="Arial"/>
          <w:kern w:val="0"/>
          <w:szCs w:val="24"/>
          <w14:ligatures w14:val="none"/>
        </w:rPr>
      </w:pPr>
      <w:r w:rsidRPr="00C563E4">
        <w:rPr>
          <w:rFonts w:eastAsia="Calibri" w:cs="Arial"/>
          <w:caps/>
          <w:kern w:val="0"/>
          <w:szCs w:val="24"/>
          <w14:ligatures w14:val="none"/>
        </w:rPr>
        <w:t>Previously circulated</w:t>
      </w:r>
      <w:r w:rsidRPr="00C563E4">
        <w:rPr>
          <w:rFonts w:eastAsia="Calibri" w:cs="Arial"/>
          <w:kern w:val="0"/>
          <w:szCs w:val="24"/>
          <w14:ligatures w14:val="none"/>
        </w:rPr>
        <w:t xml:space="preserve">:- Copy of the above minutes. </w:t>
      </w:r>
    </w:p>
    <w:p w14:paraId="05E9208E" w14:textId="77777777" w:rsidR="00180813" w:rsidRPr="00C563E4" w:rsidRDefault="00180813" w:rsidP="007D0F7C">
      <w:pPr>
        <w:rPr>
          <w:rFonts w:eastAsia="Calibri" w:cs="Arial"/>
          <w:kern w:val="0"/>
          <w:szCs w:val="24"/>
          <w14:ligatures w14:val="none"/>
        </w:rPr>
      </w:pPr>
    </w:p>
    <w:p w14:paraId="22B6F79A" w14:textId="50D38265" w:rsidR="007F41EE" w:rsidRDefault="00180E1B" w:rsidP="007D0F7C">
      <w:pPr>
        <w:rPr>
          <w:rFonts w:eastAsia="Calibri" w:cs="Arial"/>
          <w:b/>
          <w:bCs/>
          <w:kern w:val="0"/>
          <w:szCs w:val="24"/>
          <w14:ligatures w14:val="none"/>
        </w:rPr>
      </w:pPr>
      <w:r w:rsidRPr="00C563E4">
        <w:rPr>
          <w:rFonts w:eastAsia="Calibri" w:cs="Arial"/>
          <w:b/>
          <w:bCs/>
          <w:kern w:val="0"/>
          <w:szCs w:val="24"/>
          <w14:ligatures w14:val="none"/>
        </w:rPr>
        <w:t>AGREED,</w:t>
      </w:r>
      <w:r w:rsidR="003F193E" w:rsidRPr="00C563E4">
        <w:rPr>
          <w:rFonts w:eastAsia="Calibri" w:cs="Arial"/>
          <w:b/>
          <w:bCs/>
          <w:kern w:val="0"/>
          <w:szCs w:val="24"/>
          <w14:ligatures w14:val="none"/>
        </w:rPr>
        <w:t xml:space="preserve"> on the proposal of Alderman Graham, seconded by Councillor Kerr,</w:t>
      </w:r>
      <w:r w:rsidRPr="00C563E4">
        <w:rPr>
          <w:rFonts w:eastAsia="Calibri" w:cs="Arial"/>
          <w:b/>
          <w:bCs/>
          <w:kern w:val="0"/>
          <w:szCs w:val="24"/>
          <w14:ligatures w14:val="none"/>
        </w:rPr>
        <w:t xml:space="preserve"> that the minutes be noted.</w:t>
      </w:r>
    </w:p>
    <w:p w14:paraId="18AD136A" w14:textId="77777777" w:rsidR="00563F8B" w:rsidRDefault="00563F8B" w:rsidP="007D0F7C">
      <w:pPr>
        <w:rPr>
          <w:rFonts w:eastAsia="Calibri" w:cs="Arial"/>
          <w:b/>
          <w:bCs/>
          <w:kern w:val="0"/>
          <w:szCs w:val="24"/>
          <w14:ligatures w14:val="none"/>
        </w:rPr>
      </w:pPr>
    </w:p>
    <w:p w14:paraId="069AC15A" w14:textId="77777777" w:rsidR="00563F8B" w:rsidRDefault="00563F8B" w:rsidP="007D0F7C">
      <w:pPr>
        <w:rPr>
          <w:rFonts w:eastAsia="Calibri" w:cs="Arial"/>
          <w:b/>
          <w:bCs/>
          <w:kern w:val="0"/>
          <w:szCs w:val="24"/>
          <w14:ligatures w14:val="none"/>
        </w:rPr>
      </w:pPr>
    </w:p>
    <w:p w14:paraId="46423C52" w14:textId="77777777" w:rsidR="00563F8B" w:rsidRDefault="00563F8B" w:rsidP="007D0F7C">
      <w:pPr>
        <w:rPr>
          <w:rFonts w:eastAsia="Calibri" w:cs="Arial"/>
          <w:b/>
          <w:bCs/>
          <w:kern w:val="0"/>
          <w:szCs w:val="24"/>
          <w14:ligatures w14:val="none"/>
        </w:rPr>
      </w:pPr>
    </w:p>
    <w:p w14:paraId="01335745" w14:textId="77777777" w:rsidR="00563F8B" w:rsidRPr="00C563E4" w:rsidRDefault="00563F8B" w:rsidP="007D0F7C">
      <w:pPr>
        <w:rPr>
          <w:rFonts w:eastAsia="Calibri" w:cs="Arial"/>
          <w:kern w:val="0"/>
          <w:szCs w:val="24"/>
          <w14:ligatures w14:val="none"/>
        </w:rPr>
      </w:pPr>
    </w:p>
    <w:p w14:paraId="26291BCB" w14:textId="77777777" w:rsidR="00DC437E" w:rsidRPr="00C563E4" w:rsidRDefault="00DC437E" w:rsidP="007D0F7C">
      <w:pPr>
        <w:rPr>
          <w:rFonts w:eastAsia="Calibri" w:cs="Arial"/>
          <w:kern w:val="0"/>
          <w:szCs w:val="24"/>
          <w14:ligatures w14:val="none"/>
        </w:rPr>
      </w:pPr>
    </w:p>
    <w:p w14:paraId="21539E02" w14:textId="26A4DADD" w:rsidR="00180813" w:rsidRPr="00C563E4" w:rsidRDefault="00180813" w:rsidP="007D0F7C">
      <w:pPr>
        <w:pStyle w:val="Heading1"/>
        <w:rPr>
          <w:rFonts w:ascii="Arial" w:eastAsia="Calibri" w:hAnsi="Arial" w:cs="Arial"/>
        </w:rPr>
      </w:pPr>
      <w:r w:rsidRPr="00C563E4">
        <w:rPr>
          <w:rFonts w:ascii="Arial" w:eastAsia="Calibri" w:hAnsi="Arial" w:cs="Arial"/>
          <w:u w:val="none"/>
        </w:rPr>
        <w:lastRenderedPageBreak/>
        <w:t>4.</w:t>
      </w:r>
      <w:r w:rsidRPr="00C563E4">
        <w:rPr>
          <w:rFonts w:ascii="Arial" w:eastAsia="Calibri" w:hAnsi="Arial" w:cs="Arial"/>
          <w:u w:val="none"/>
        </w:rPr>
        <w:tab/>
      </w:r>
      <w:r w:rsidRPr="00C563E4">
        <w:rPr>
          <w:rFonts w:ascii="Arial" w:eastAsia="Calibri" w:hAnsi="Arial" w:cs="Arial"/>
        </w:rPr>
        <w:t xml:space="preserve">Planning Applications </w:t>
      </w:r>
    </w:p>
    <w:p w14:paraId="1A7AE178" w14:textId="77777777" w:rsidR="00B66EE8" w:rsidRPr="00C563E4" w:rsidRDefault="00B66EE8" w:rsidP="007D0F7C">
      <w:pPr>
        <w:rPr>
          <w:rFonts w:cs="Arial"/>
        </w:rPr>
      </w:pPr>
    </w:p>
    <w:p w14:paraId="7C24746C" w14:textId="77777777" w:rsidR="00FA398B" w:rsidRPr="00C563E4" w:rsidRDefault="00FA398B" w:rsidP="007D0F7C">
      <w:pPr>
        <w:rPr>
          <w:rFonts w:eastAsia="Calibri" w:cs="Arial"/>
          <w:b/>
          <w:bCs/>
          <w:kern w:val="0"/>
          <w:szCs w:val="24"/>
          <w14:ligatures w14:val="none"/>
        </w:rPr>
      </w:pPr>
    </w:p>
    <w:p w14:paraId="794CB6E2" w14:textId="6DBE8784" w:rsidR="00FE72B4" w:rsidRPr="00C563E4" w:rsidRDefault="00180813" w:rsidP="00014A26">
      <w:pPr>
        <w:pStyle w:val="Heading2"/>
        <w:ind w:left="720" w:hanging="720"/>
        <w:rPr>
          <w:rFonts w:eastAsia="Calibri" w:cs="Arial"/>
          <w:b/>
          <w:bCs/>
          <w:u w:val="single"/>
        </w:rPr>
      </w:pPr>
      <w:r w:rsidRPr="00C563E4">
        <w:rPr>
          <w:rFonts w:eastAsia="Calibri" w:cs="Arial"/>
          <w:b/>
          <w:bCs/>
        </w:rPr>
        <w:t>4.1</w:t>
      </w:r>
      <w:r w:rsidRPr="00C563E4">
        <w:rPr>
          <w:rFonts w:eastAsia="Calibri" w:cs="Arial"/>
          <w:b/>
          <w:bCs/>
        </w:rPr>
        <w:tab/>
      </w:r>
      <w:r w:rsidR="00014A26" w:rsidRPr="00C563E4">
        <w:rPr>
          <w:rFonts w:eastAsia="Calibri" w:cs="Arial"/>
          <w:b/>
          <w:bCs/>
          <w:u w:val="single"/>
        </w:rPr>
        <w:t>LA06/2022/0265/F - Demolition of existing garage workshop and erection of 1.5 storey dwelling with parking - 31a Sheridan Drive, Bangor</w:t>
      </w:r>
    </w:p>
    <w:p w14:paraId="5CBB67A5" w14:textId="77777777" w:rsidR="00014A26" w:rsidRPr="00C563E4" w:rsidRDefault="00014A26" w:rsidP="00014A26">
      <w:pPr>
        <w:rPr>
          <w:rFonts w:cs="Arial"/>
        </w:rPr>
      </w:pPr>
    </w:p>
    <w:p w14:paraId="3DF4D4FD" w14:textId="6FBCFC96" w:rsidR="008764F6" w:rsidRPr="00C563E4" w:rsidRDefault="008764F6" w:rsidP="00C563E4">
      <w:pPr>
        <w:ind w:left="-270"/>
        <w:rPr>
          <w:rFonts w:eastAsia="Calibri" w:cs="Arial"/>
          <w:kern w:val="0"/>
          <w:szCs w:val="24"/>
          <w14:ligatures w14:val="none"/>
        </w:rPr>
      </w:pPr>
      <w:r w:rsidRPr="00C563E4">
        <w:rPr>
          <w:rFonts w:eastAsia="Calibri" w:cs="Arial"/>
          <w:caps/>
          <w:kern w:val="0"/>
          <w:szCs w:val="24"/>
          <w14:ligatures w14:val="none"/>
        </w:rPr>
        <w:t>Previously circulated:-</w:t>
      </w:r>
      <w:r w:rsidRPr="00C563E4">
        <w:rPr>
          <w:rFonts w:eastAsia="Calibri" w:cs="Arial"/>
          <w:kern w:val="0"/>
          <w:szCs w:val="24"/>
          <w14:ligatures w14:val="none"/>
        </w:rPr>
        <w:t xml:space="preserve"> Case Officer’s report</w:t>
      </w:r>
      <w:r w:rsidR="00772A37" w:rsidRPr="00C563E4">
        <w:rPr>
          <w:rFonts w:eastAsia="Calibri" w:cs="Arial"/>
          <w:kern w:val="0"/>
          <w:szCs w:val="24"/>
          <w14:ligatures w14:val="none"/>
        </w:rPr>
        <w:t>, a</w:t>
      </w:r>
      <w:r w:rsidR="00772A37" w:rsidRPr="00C563E4">
        <w:rPr>
          <w:rFonts w:eastAsia="Times New Roman" w:cs="Arial"/>
          <w:szCs w:val="24"/>
        </w:rPr>
        <w:t>ddendum report</w:t>
      </w:r>
      <w:r w:rsidR="005531C9" w:rsidRPr="00C563E4">
        <w:rPr>
          <w:rFonts w:eastAsia="Times New Roman" w:cs="Arial"/>
          <w:szCs w:val="24"/>
        </w:rPr>
        <w:t>.</w:t>
      </w:r>
    </w:p>
    <w:p w14:paraId="6C96340F" w14:textId="2DEAAD50" w:rsidR="003F193E" w:rsidRPr="00C563E4" w:rsidRDefault="003F193E" w:rsidP="00C563E4">
      <w:pPr>
        <w:ind w:left="-270"/>
        <w:rPr>
          <w:rFonts w:eastAsia="Calibri" w:cs="Arial"/>
          <w:kern w:val="0"/>
          <w:szCs w:val="24"/>
          <w14:ligatures w14:val="none"/>
        </w:rPr>
      </w:pPr>
    </w:p>
    <w:p w14:paraId="72054CEC" w14:textId="7DF9F19B" w:rsidR="00F81E19" w:rsidRPr="00C563E4" w:rsidRDefault="00442084" w:rsidP="00C563E4">
      <w:pPr>
        <w:pStyle w:val="PlainText"/>
        <w:ind w:left="-270"/>
        <w:rPr>
          <w:rFonts w:ascii="Arial" w:hAnsi="Arial" w:cs="Arial"/>
          <w:sz w:val="24"/>
          <w:szCs w:val="24"/>
        </w:rPr>
      </w:pPr>
      <w:r w:rsidRPr="00C563E4">
        <w:rPr>
          <w:rFonts w:ascii="Arial" w:eastAsia="Calibri" w:hAnsi="Arial" w:cs="Arial"/>
          <w:kern w:val="0"/>
          <w:sz w:val="24"/>
          <w:szCs w:val="24"/>
          <w14:ligatures w14:val="none"/>
        </w:rPr>
        <w:t>The Senior Professional and Technical Officer</w:t>
      </w:r>
      <w:r w:rsidRPr="00C563E4">
        <w:rPr>
          <w:rFonts w:ascii="Arial" w:hAnsi="Arial" w:cs="Arial"/>
          <w:sz w:val="24"/>
          <w:szCs w:val="24"/>
        </w:rPr>
        <w:t xml:space="preserve"> explained that the case</w:t>
      </w:r>
      <w:r w:rsidR="00F81E19" w:rsidRPr="00C563E4">
        <w:rPr>
          <w:rFonts w:ascii="Arial" w:hAnsi="Arial" w:cs="Arial"/>
          <w:sz w:val="24"/>
          <w:szCs w:val="24"/>
        </w:rPr>
        <w:t xml:space="preserve"> </w:t>
      </w:r>
      <w:r w:rsidRPr="00C563E4">
        <w:rPr>
          <w:rFonts w:ascii="Arial" w:hAnsi="Arial" w:cs="Arial"/>
          <w:sz w:val="24"/>
          <w:szCs w:val="24"/>
        </w:rPr>
        <w:t>had been</w:t>
      </w:r>
      <w:r w:rsidR="00F81E19" w:rsidRPr="00C563E4">
        <w:rPr>
          <w:rFonts w:ascii="Arial" w:hAnsi="Arial" w:cs="Arial"/>
          <w:sz w:val="24"/>
          <w:szCs w:val="24"/>
        </w:rPr>
        <w:t xml:space="preserve"> presented to </w:t>
      </w:r>
      <w:r w:rsidRPr="00C563E4">
        <w:rPr>
          <w:rFonts w:ascii="Arial" w:hAnsi="Arial" w:cs="Arial"/>
          <w:sz w:val="24"/>
          <w:szCs w:val="24"/>
        </w:rPr>
        <w:t>the P</w:t>
      </w:r>
      <w:r w:rsidR="00F81E19" w:rsidRPr="00C563E4">
        <w:rPr>
          <w:rFonts w:ascii="Arial" w:hAnsi="Arial" w:cs="Arial"/>
          <w:sz w:val="24"/>
          <w:szCs w:val="24"/>
        </w:rPr>
        <w:t xml:space="preserve">lanning </w:t>
      </w:r>
      <w:r w:rsidRPr="00C563E4">
        <w:rPr>
          <w:rFonts w:ascii="Arial" w:hAnsi="Arial" w:cs="Arial"/>
          <w:sz w:val="24"/>
          <w:szCs w:val="24"/>
        </w:rPr>
        <w:t>C</w:t>
      </w:r>
      <w:r w:rsidR="00F81E19" w:rsidRPr="00C563E4">
        <w:rPr>
          <w:rFonts w:ascii="Arial" w:hAnsi="Arial" w:cs="Arial"/>
          <w:sz w:val="24"/>
          <w:szCs w:val="24"/>
        </w:rPr>
        <w:t xml:space="preserve">ommittee at its last meeting in April. Members </w:t>
      </w:r>
      <w:r w:rsidRPr="00C563E4">
        <w:rPr>
          <w:rFonts w:ascii="Arial" w:hAnsi="Arial" w:cs="Arial"/>
          <w:sz w:val="24"/>
          <w:szCs w:val="24"/>
        </w:rPr>
        <w:t xml:space="preserve">had </w:t>
      </w:r>
      <w:r w:rsidR="00F81E19" w:rsidRPr="00C563E4">
        <w:rPr>
          <w:rFonts w:ascii="Arial" w:hAnsi="Arial" w:cs="Arial"/>
          <w:sz w:val="24"/>
          <w:szCs w:val="24"/>
        </w:rPr>
        <w:t xml:space="preserve">deferred the application to allow the planning department an opportunity to explore </w:t>
      </w:r>
      <w:r w:rsidRPr="00C563E4">
        <w:rPr>
          <w:rFonts w:ascii="Arial" w:hAnsi="Arial" w:cs="Arial"/>
          <w:sz w:val="24"/>
          <w:szCs w:val="24"/>
        </w:rPr>
        <w:t>issues</w:t>
      </w:r>
      <w:r w:rsidR="00F81E19" w:rsidRPr="00C563E4">
        <w:rPr>
          <w:rFonts w:ascii="Arial" w:hAnsi="Arial" w:cs="Arial"/>
          <w:sz w:val="24"/>
          <w:szCs w:val="24"/>
        </w:rPr>
        <w:t xml:space="preserve"> raised by an objector speaking against the recommendation.</w:t>
      </w:r>
      <w:r w:rsidRPr="00C563E4">
        <w:rPr>
          <w:rFonts w:ascii="Arial" w:hAnsi="Arial" w:cs="Arial"/>
          <w:sz w:val="24"/>
          <w:szCs w:val="24"/>
        </w:rPr>
        <w:t xml:space="preserve"> </w:t>
      </w:r>
    </w:p>
    <w:p w14:paraId="7E04073D" w14:textId="5DF21E9E" w:rsidR="00442084" w:rsidRPr="00C563E4" w:rsidRDefault="00442084" w:rsidP="00C563E4">
      <w:pPr>
        <w:pStyle w:val="PlainText"/>
        <w:ind w:left="-270"/>
        <w:rPr>
          <w:rFonts w:ascii="Arial" w:hAnsi="Arial" w:cs="Arial"/>
          <w:sz w:val="24"/>
          <w:szCs w:val="24"/>
        </w:rPr>
      </w:pPr>
    </w:p>
    <w:p w14:paraId="4986DD37" w14:textId="77777777" w:rsidR="00442084" w:rsidRPr="00C563E4" w:rsidRDefault="00442084" w:rsidP="00C563E4">
      <w:pPr>
        <w:pStyle w:val="PlainText"/>
        <w:ind w:left="-270"/>
        <w:rPr>
          <w:rFonts w:ascii="Arial" w:hAnsi="Arial" w:cs="Arial"/>
          <w:sz w:val="24"/>
          <w:szCs w:val="24"/>
        </w:rPr>
      </w:pPr>
      <w:r w:rsidRPr="00C563E4">
        <w:rPr>
          <w:rFonts w:ascii="Arial" w:hAnsi="Arial" w:cs="Arial"/>
          <w:sz w:val="24"/>
          <w:szCs w:val="24"/>
        </w:rPr>
        <w:t>For clarity, t</w:t>
      </w:r>
      <w:r w:rsidR="00F81E19" w:rsidRPr="00C563E4">
        <w:rPr>
          <w:rFonts w:ascii="Arial" w:hAnsi="Arial" w:cs="Arial"/>
          <w:sz w:val="24"/>
          <w:szCs w:val="24"/>
        </w:rPr>
        <w:t xml:space="preserve">he application </w:t>
      </w:r>
      <w:r w:rsidRPr="00C563E4">
        <w:rPr>
          <w:rFonts w:ascii="Arial" w:hAnsi="Arial" w:cs="Arial"/>
          <w:sz w:val="24"/>
          <w:szCs w:val="24"/>
        </w:rPr>
        <w:t>sought</w:t>
      </w:r>
      <w:r w:rsidR="00F81E19" w:rsidRPr="00C563E4">
        <w:rPr>
          <w:rFonts w:ascii="Arial" w:hAnsi="Arial" w:cs="Arial"/>
          <w:sz w:val="24"/>
          <w:szCs w:val="24"/>
        </w:rPr>
        <w:t xml:space="preserve"> full planning permission for a single dwelling to replace a commercial workshop building Located at 31A Sheridan Drive in the </w:t>
      </w:r>
      <w:r w:rsidRPr="00C563E4">
        <w:rPr>
          <w:rFonts w:ascii="Arial" w:hAnsi="Arial" w:cs="Arial"/>
          <w:sz w:val="24"/>
          <w:szCs w:val="24"/>
        </w:rPr>
        <w:t>Ballyholme</w:t>
      </w:r>
      <w:r w:rsidR="00F81E19" w:rsidRPr="00C563E4">
        <w:rPr>
          <w:rFonts w:ascii="Arial" w:hAnsi="Arial" w:cs="Arial"/>
          <w:sz w:val="24"/>
          <w:szCs w:val="24"/>
        </w:rPr>
        <w:t xml:space="preserve"> area of Bangor.</w:t>
      </w:r>
      <w:r w:rsidRPr="00C563E4">
        <w:rPr>
          <w:rFonts w:ascii="Arial" w:hAnsi="Arial" w:cs="Arial"/>
          <w:sz w:val="24"/>
          <w:szCs w:val="24"/>
        </w:rPr>
        <w:t xml:space="preserve"> </w:t>
      </w:r>
      <w:r w:rsidR="00F81E19" w:rsidRPr="00C563E4">
        <w:rPr>
          <w:rFonts w:ascii="Arial" w:hAnsi="Arial" w:cs="Arial"/>
          <w:sz w:val="24"/>
          <w:szCs w:val="24"/>
        </w:rPr>
        <w:t>The area comprise</w:t>
      </w:r>
      <w:r w:rsidRPr="00C563E4">
        <w:rPr>
          <w:rFonts w:ascii="Arial" w:hAnsi="Arial" w:cs="Arial"/>
          <w:sz w:val="24"/>
          <w:szCs w:val="24"/>
        </w:rPr>
        <w:t>d</w:t>
      </w:r>
      <w:r w:rsidR="00F81E19" w:rsidRPr="00C563E4">
        <w:rPr>
          <w:rFonts w:ascii="Arial" w:hAnsi="Arial" w:cs="Arial"/>
          <w:sz w:val="24"/>
          <w:szCs w:val="24"/>
        </w:rPr>
        <w:t xml:space="preserve"> a wide range of densities and house types. The plot size </w:t>
      </w:r>
      <w:r w:rsidRPr="00C563E4">
        <w:rPr>
          <w:rFonts w:ascii="Arial" w:hAnsi="Arial" w:cs="Arial"/>
          <w:sz w:val="24"/>
          <w:szCs w:val="24"/>
        </w:rPr>
        <w:t>was</w:t>
      </w:r>
      <w:r w:rsidR="00F81E19" w:rsidRPr="00C563E4">
        <w:rPr>
          <w:rFonts w:ascii="Arial" w:hAnsi="Arial" w:cs="Arial"/>
          <w:sz w:val="24"/>
          <w:szCs w:val="24"/>
        </w:rPr>
        <w:t xml:space="preserve"> similar to that of other plots within the wider area.</w:t>
      </w:r>
    </w:p>
    <w:p w14:paraId="41E4AE9E" w14:textId="7D0BB7B0" w:rsidR="00442084" w:rsidRPr="00C563E4" w:rsidRDefault="00442084" w:rsidP="00C563E4">
      <w:pPr>
        <w:pStyle w:val="PlainText"/>
        <w:ind w:left="-270"/>
        <w:rPr>
          <w:rFonts w:ascii="Arial" w:hAnsi="Arial" w:cs="Arial"/>
          <w:sz w:val="24"/>
          <w:szCs w:val="24"/>
        </w:rPr>
      </w:pPr>
    </w:p>
    <w:p w14:paraId="1EA07F66" w14:textId="6FF4364A" w:rsidR="00F81E19" w:rsidRPr="00C563E4" w:rsidRDefault="00442084" w:rsidP="00C563E4">
      <w:pPr>
        <w:pStyle w:val="PlainText"/>
        <w:ind w:left="-270"/>
        <w:rPr>
          <w:rFonts w:ascii="Arial" w:hAnsi="Arial" w:cs="Arial"/>
          <w:sz w:val="24"/>
          <w:szCs w:val="24"/>
        </w:rPr>
      </w:pPr>
      <w:r w:rsidRPr="00C563E4">
        <w:rPr>
          <w:rFonts w:ascii="Arial" w:hAnsi="Arial" w:cs="Arial"/>
          <w:sz w:val="24"/>
          <w:szCs w:val="24"/>
        </w:rPr>
        <w:t>Members were shown site images</w:t>
      </w:r>
      <w:r w:rsidR="00F81E19" w:rsidRPr="00C563E4">
        <w:rPr>
          <w:rFonts w:ascii="Arial" w:hAnsi="Arial" w:cs="Arial"/>
          <w:sz w:val="24"/>
          <w:szCs w:val="24"/>
        </w:rPr>
        <w:t xml:space="preserve"> contain</w:t>
      </w:r>
      <w:r w:rsidRPr="00C563E4">
        <w:rPr>
          <w:rFonts w:ascii="Arial" w:hAnsi="Arial" w:cs="Arial"/>
          <w:sz w:val="24"/>
          <w:szCs w:val="24"/>
        </w:rPr>
        <w:t>ing</w:t>
      </w:r>
      <w:r w:rsidR="00F81E19" w:rsidRPr="00C563E4">
        <w:rPr>
          <w:rFonts w:ascii="Arial" w:hAnsi="Arial" w:cs="Arial"/>
          <w:sz w:val="24"/>
          <w:szCs w:val="24"/>
        </w:rPr>
        <w:t xml:space="preserve"> a commercial workshop, separate WC building and a small yard area.</w:t>
      </w:r>
    </w:p>
    <w:p w14:paraId="5EE4E0D6" w14:textId="0050E1BE" w:rsidR="00F81E19" w:rsidRPr="00C563E4" w:rsidRDefault="00F81E19" w:rsidP="00C563E4">
      <w:pPr>
        <w:pStyle w:val="PlainText"/>
        <w:ind w:left="-270"/>
        <w:rPr>
          <w:rFonts w:ascii="Arial" w:hAnsi="Arial" w:cs="Arial"/>
          <w:sz w:val="24"/>
          <w:szCs w:val="24"/>
        </w:rPr>
      </w:pPr>
      <w:r w:rsidRPr="00C563E4">
        <w:rPr>
          <w:rFonts w:ascii="Arial" w:hAnsi="Arial" w:cs="Arial"/>
          <w:sz w:val="24"/>
          <w:szCs w:val="24"/>
        </w:rPr>
        <w:t xml:space="preserve">It </w:t>
      </w:r>
      <w:r w:rsidR="00442084" w:rsidRPr="00C563E4">
        <w:rPr>
          <w:rFonts w:ascii="Arial" w:hAnsi="Arial" w:cs="Arial"/>
          <w:sz w:val="24"/>
          <w:szCs w:val="24"/>
        </w:rPr>
        <w:t>was important to highlight</w:t>
      </w:r>
      <w:r w:rsidRPr="00C563E4">
        <w:rPr>
          <w:rFonts w:ascii="Arial" w:hAnsi="Arial" w:cs="Arial"/>
          <w:sz w:val="24"/>
          <w:szCs w:val="24"/>
        </w:rPr>
        <w:t xml:space="preserve"> that whilst </w:t>
      </w:r>
      <w:r w:rsidR="00442084" w:rsidRPr="00C563E4">
        <w:rPr>
          <w:rFonts w:ascii="Arial" w:hAnsi="Arial" w:cs="Arial"/>
          <w:sz w:val="24"/>
          <w:szCs w:val="24"/>
        </w:rPr>
        <w:t>the</w:t>
      </w:r>
      <w:r w:rsidRPr="00C563E4">
        <w:rPr>
          <w:rFonts w:ascii="Arial" w:hAnsi="Arial" w:cs="Arial"/>
          <w:sz w:val="24"/>
          <w:szCs w:val="24"/>
        </w:rPr>
        <w:t xml:space="preserve"> premises </w:t>
      </w:r>
      <w:r w:rsidR="00442084" w:rsidRPr="00C563E4">
        <w:rPr>
          <w:rFonts w:ascii="Arial" w:hAnsi="Arial" w:cs="Arial"/>
          <w:sz w:val="24"/>
          <w:szCs w:val="24"/>
        </w:rPr>
        <w:t>were</w:t>
      </w:r>
      <w:r w:rsidRPr="00C563E4">
        <w:rPr>
          <w:rFonts w:ascii="Arial" w:hAnsi="Arial" w:cs="Arial"/>
          <w:sz w:val="24"/>
          <w:szCs w:val="24"/>
        </w:rPr>
        <w:t xml:space="preserve"> vacant</w:t>
      </w:r>
      <w:r w:rsidR="007E4D60">
        <w:rPr>
          <w:rFonts w:ascii="Arial" w:hAnsi="Arial" w:cs="Arial"/>
          <w:sz w:val="24"/>
          <w:szCs w:val="24"/>
        </w:rPr>
        <w:t xml:space="preserve"> at the time of writing</w:t>
      </w:r>
      <w:r w:rsidRPr="00C563E4">
        <w:rPr>
          <w:rFonts w:ascii="Arial" w:hAnsi="Arial" w:cs="Arial"/>
          <w:sz w:val="24"/>
          <w:szCs w:val="24"/>
        </w:rPr>
        <w:t>, a recent certificate of lawfulness establishe</w:t>
      </w:r>
      <w:r w:rsidR="00442084" w:rsidRPr="00C563E4">
        <w:rPr>
          <w:rFonts w:ascii="Arial" w:hAnsi="Arial" w:cs="Arial"/>
          <w:sz w:val="24"/>
          <w:szCs w:val="24"/>
        </w:rPr>
        <w:t>d</w:t>
      </w:r>
      <w:r w:rsidRPr="00C563E4">
        <w:rPr>
          <w:rFonts w:ascii="Arial" w:hAnsi="Arial" w:cs="Arial"/>
          <w:sz w:val="24"/>
          <w:szCs w:val="24"/>
        </w:rPr>
        <w:t xml:space="preserve"> the use of the site as a commercial workshop.</w:t>
      </w:r>
      <w:r w:rsidR="007E4D60">
        <w:rPr>
          <w:rFonts w:ascii="Arial" w:hAnsi="Arial" w:cs="Arial"/>
          <w:sz w:val="24"/>
          <w:szCs w:val="24"/>
        </w:rPr>
        <w:t xml:space="preserve"> </w:t>
      </w:r>
      <w:r w:rsidRPr="00C563E4">
        <w:rPr>
          <w:rFonts w:ascii="Arial" w:hAnsi="Arial" w:cs="Arial"/>
          <w:sz w:val="24"/>
          <w:szCs w:val="24"/>
        </w:rPr>
        <w:t xml:space="preserve">The Premises </w:t>
      </w:r>
      <w:r w:rsidR="00442084" w:rsidRPr="00C563E4">
        <w:rPr>
          <w:rFonts w:ascii="Arial" w:hAnsi="Arial" w:cs="Arial"/>
          <w:sz w:val="24"/>
          <w:szCs w:val="24"/>
        </w:rPr>
        <w:t>had</w:t>
      </w:r>
      <w:r w:rsidRPr="00C563E4">
        <w:rPr>
          <w:rFonts w:ascii="Arial" w:hAnsi="Arial" w:cs="Arial"/>
          <w:sz w:val="24"/>
          <w:szCs w:val="24"/>
        </w:rPr>
        <w:t xml:space="preserve"> a commercial history that date</w:t>
      </w:r>
      <w:r w:rsidR="00442084" w:rsidRPr="00C563E4">
        <w:rPr>
          <w:rFonts w:ascii="Arial" w:hAnsi="Arial" w:cs="Arial"/>
          <w:sz w:val="24"/>
          <w:szCs w:val="24"/>
        </w:rPr>
        <w:t>d</w:t>
      </w:r>
      <w:r w:rsidRPr="00C563E4">
        <w:rPr>
          <w:rFonts w:ascii="Arial" w:hAnsi="Arial" w:cs="Arial"/>
          <w:sz w:val="24"/>
          <w:szCs w:val="24"/>
        </w:rPr>
        <w:t xml:space="preserve"> back over 40 years.</w:t>
      </w:r>
      <w:r w:rsidR="00442084" w:rsidRPr="00C563E4">
        <w:rPr>
          <w:rFonts w:ascii="Arial" w:hAnsi="Arial" w:cs="Arial"/>
          <w:sz w:val="24"/>
          <w:szCs w:val="24"/>
        </w:rPr>
        <w:t xml:space="preserve"> </w:t>
      </w:r>
      <w:r w:rsidRPr="00C563E4">
        <w:rPr>
          <w:rFonts w:ascii="Arial" w:hAnsi="Arial" w:cs="Arial"/>
          <w:sz w:val="24"/>
          <w:szCs w:val="24"/>
        </w:rPr>
        <w:t xml:space="preserve">The site </w:t>
      </w:r>
      <w:r w:rsidR="00442084" w:rsidRPr="00C563E4">
        <w:rPr>
          <w:rFonts w:ascii="Arial" w:hAnsi="Arial" w:cs="Arial"/>
          <w:sz w:val="24"/>
          <w:szCs w:val="24"/>
        </w:rPr>
        <w:t>was</w:t>
      </w:r>
      <w:r w:rsidRPr="00C563E4">
        <w:rPr>
          <w:rFonts w:ascii="Arial" w:hAnsi="Arial" w:cs="Arial"/>
          <w:sz w:val="24"/>
          <w:szCs w:val="24"/>
        </w:rPr>
        <w:t xml:space="preserve"> accessed via a private lane that connect</w:t>
      </w:r>
      <w:r w:rsidR="00442084" w:rsidRPr="00C563E4">
        <w:rPr>
          <w:rFonts w:ascii="Arial" w:hAnsi="Arial" w:cs="Arial"/>
          <w:sz w:val="24"/>
          <w:szCs w:val="24"/>
        </w:rPr>
        <w:t>ed</w:t>
      </w:r>
      <w:r w:rsidRPr="00C563E4">
        <w:rPr>
          <w:rFonts w:ascii="Arial" w:hAnsi="Arial" w:cs="Arial"/>
          <w:sz w:val="24"/>
          <w:szCs w:val="24"/>
        </w:rPr>
        <w:t xml:space="preserve"> Sheridan Drive with Lyle Road</w:t>
      </w:r>
      <w:r w:rsidR="00442084" w:rsidRPr="00C563E4">
        <w:rPr>
          <w:rFonts w:ascii="Arial" w:hAnsi="Arial" w:cs="Arial"/>
          <w:sz w:val="24"/>
          <w:szCs w:val="24"/>
        </w:rPr>
        <w:t xml:space="preserve"> and the </w:t>
      </w:r>
      <w:r w:rsidRPr="00C563E4">
        <w:rPr>
          <w:rFonts w:ascii="Arial" w:hAnsi="Arial" w:cs="Arial"/>
          <w:sz w:val="24"/>
          <w:szCs w:val="24"/>
        </w:rPr>
        <w:t xml:space="preserve">commercial workshop </w:t>
      </w:r>
      <w:r w:rsidR="00442084" w:rsidRPr="00C563E4">
        <w:rPr>
          <w:rFonts w:ascii="Arial" w:hAnsi="Arial" w:cs="Arial"/>
          <w:sz w:val="24"/>
          <w:szCs w:val="24"/>
        </w:rPr>
        <w:t>was</w:t>
      </w:r>
      <w:r w:rsidRPr="00C563E4">
        <w:rPr>
          <w:rFonts w:ascii="Arial" w:hAnsi="Arial" w:cs="Arial"/>
          <w:sz w:val="24"/>
          <w:szCs w:val="24"/>
        </w:rPr>
        <w:t xml:space="preserve"> not the only building that </w:t>
      </w:r>
      <w:r w:rsidR="00442084" w:rsidRPr="00C563E4">
        <w:rPr>
          <w:rFonts w:ascii="Arial" w:hAnsi="Arial" w:cs="Arial"/>
          <w:sz w:val="24"/>
          <w:szCs w:val="24"/>
        </w:rPr>
        <w:t>could</w:t>
      </w:r>
      <w:r w:rsidRPr="00C563E4">
        <w:rPr>
          <w:rFonts w:ascii="Arial" w:hAnsi="Arial" w:cs="Arial"/>
          <w:sz w:val="24"/>
          <w:szCs w:val="24"/>
        </w:rPr>
        <w:t xml:space="preserve"> be accessed via th</w:t>
      </w:r>
      <w:r w:rsidR="00442084" w:rsidRPr="00C563E4">
        <w:rPr>
          <w:rFonts w:ascii="Arial" w:hAnsi="Arial" w:cs="Arial"/>
          <w:sz w:val="24"/>
          <w:szCs w:val="24"/>
        </w:rPr>
        <w:t>e laneway</w:t>
      </w:r>
      <w:r w:rsidRPr="00C563E4">
        <w:rPr>
          <w:rFonts w:ascii="Arial" w:hAnsi="Arial" w:cs="Arial"/>
          <w:sz w:val="24"/>
          <w:szCs w:val="24"/>
        </w:rPr>
        <w:t>. The second image</w:t>
      </w:r>
      <w:r w:rsidR="00442084" w:rsidRPr="00C563E4">
        <w:rPr>
          <w:rFonts w:ascii="Arial" w:hAnsi="Arial" w:cs="Arial"/>
          <w:sz w:val="24"/>
          <w:szCs w:val="24"/>
        </w:rPr>
        <w:t xml:space="preserve"> in the presentation</w:t>
      </w:r>
      <w:r w:rsidRPr="00C563E4">
        <w:rPr>
          <w:rFonts w:ascii="Arial" w:hAnsi="Arial" w:cs="Arial"/>
          <w:sz w:val="24"/>
          <w:szCs w:val="24"/>
        </w:rPr>
        <w:t xml:space="preserve"> show</w:t>
      </w:r>
      <w:r w:rsidR="00442084" w:rsidRPr="00C563E4">
        <w:rPr>
          <w:rFonts w:ascii="Arial" w:hAnsi="Arial" w:cs="Arial"/>
          <w:sz w:val="24"/>
          <w:szCs w:val="24"/>
        </w:rPr>
        <w:t>ed</w:t>
      </w:r>
      <w:r w:rsidRPr="00C563E4">
        <w:rPr>
          <w:rFonts w:ascii="Arial" w:hAnsi="Arial" w:cs="Arial"/>
          <w:sz w:val="24"/>
          <w:szCs w:val="24"/>
        </w:rPr>
        <w:t xml:space="preserve"> a dwelling located immediately east of the site that solely front</w:t>
      </w:r>
      <w:r w:rsidR="00442084" w:rsidRPr="00C563E4">
        <w:rPr>
          <w:rFonts w:ascii="Arial" w:hAnsi="Arial" w:cs="Arial"/>
          <w:sz w:val="24"/>
          <w:szCs w:val="24"/>
        </w:rPr>
        <w:t>ed</w:t>
      </w:r>
      <w:r w:rsidRPr="00C563E4">
        <w:rPr>
          <w:rFonts w:ascii="Arial" w:hAnsi="Arial" w:cs="Arial"/>
          <w:sz w:val="24"/>
          <w:szCs w:val="24"/>
        </w:rPr>
        <w:t xml:space="preserve"> onto the </w:t>
      </w:r>
      <w:r w:rsidR="00442084" w:rsidRPr="00C563E4">
        <w:rPr>
          <w:rFonts w:ascii="Arial" w:hAnsi="Arial" w:cs="Arial"/>
          <w:sz w:val="24"/>
          <w:szCs w:val="24"/>
        </w:rPr>
        <w:t>lane</w:t>
      </w:r>
      <w:r w:rsidRPr="00C563E4">
        <w:rPr>
          <w:rFonts w:ascii="Arial" w:hAnsi="Arial" w:cs="Arial"/>
          <w:sz w:val="24"/>
          <w:szCs w:val="24"/>
        </w:rPr>
        <w:t xml:space="preserve"> and can only be accessed </w:t>
      </w:r>
      <w:r w:rsidR="00442084" w:rsidRPr="00C563E4">
        <w:rPr>
          <w:rFonts w:ascii="Arial" w:hAnsi="Arial" w:cs="Arial"/>
          <w:sz w:val="24"/>
          <w:szCs w:val="24"/>
        </w:rPr>
        <w:t>by it. Th</w:t>
      </w:r>
      <w:r w:rsidRPr="00C563E4">
        <w:rPr>
          <w:rFonts w:ascii="Arial" w:hAnsi="Arial" w:cs="Arial"/>
          <w:sz w:val="24"/>
          <w:szCs w:val="24"/>
        </w:rPr>
        <w:t xml:space="preserve">e </w:t>
      </w:r>
      <w:r w:rsidR="00442084" w:rsidRPr="00C563E4">
        <w:rPr>
          <w:rFonts w:ascii="Arial" w:hAnsi="Arial" w:cs="Arial"/>
          <w:sz w:val="24"/>
          <w:szCs w:val="24"/>
        </w:rPr>
        <w:t>lane</w:t>
      </w:r>
      <w:r w:rsidRPr="00C563E4">
        <w:rPr>
          <w:rFonts w:ascii="Arial" w:hAnsi="Arial" w:cs="Arial"/>
          <w:sz w:val="24"/>
          <w:szCs w:val="24"/>
        </w:rPr>
        <w:t xml:space="preserve"> also provide</w:t>
      </w:r>
      <w:r w:rsidR="00442084" w:rsidRPr="00C563E4">
        <w:rPr>
          <w:rFonts w:ascii="Arial" w:hAnsi="Arial" w:cs="Arial"/>
          <w:sz w:val="24"/>
          <w:szCs w:val="24"/>
        </w:rPr>
        <w:t>d</w:t>
      </w:r>
      <w:r w:rsidRPr="00C563E4">
        <w:rPr>
          <w:rFonts w:ascii="Arial" w:hAnsi="Arial" w:cs="Arial"/>
          <w:sz w:val="24"/>
          <w:szCs w:val="24"/>
        </w:rPr>
        <w:t xml:space="preserve"> rear vehicular access to a number of properties and garages that front</w:t>
      </w:r>
      <w:r w:rsidR="00442084" w:rsidRPr="00C563E4">
        <w:rPr>
          <w:rFonts w:ascii="Arial" w:hAnsi="Arial" w:cs="Arial"/>
          <w:sz w:val="24"/>
          <w:szCs w:val="24"/>
        </w:rPr>
        <w:t>ed</w:t>
      </w:r>
      <w:r w:rsidRPr="00C563E4">
        <w:rPr>
          <w:rFonts w:ascii="Arial" w:hAnsi="Arial" w:cs="Arial"/>
          <w:sz w:val="24"/>
          <w:szCs w:val="24"/>
        </w:rPr>
        <w:t xml:space="preserve"> onto Sheridan Drive, Groomsport Road</w:t>
      </w:r>
      <w:r w:rsidR="007E4D60">
        <w:rPr>
          <w:rFonts w:ascii="Arial" w:hAnsi="Arial" w:cs="Arial"/>
          <w:sz w:val="24"/>
          <w:szCs w:val="24"/>
        </w:rPr>
        <w:t xml:space="preserve"> </w:t>
      </w:r>
      <w:r w:rsidR="00442084" w:rsidRPr="00C563E4">
        <w:rPr>
          <w:rFonts w:ascii="Arial" w:hAnsi="Arial" w:cs="Arial"/>
          <w:sz w:val="24"/>
          <w:szCs w:val="24"/>
        </w:rPr>
        <w:t>a</w:t>
      </w:r>
      <w:r w:rsidRPr="00C563E4">
        <w:rPr>
          <w:rFonts w:ascii="Arial" w:hAnsi="Arial" w:cs="Arial"/>
          <w:sz w:val="24"/>
          <w:szCs w:val="24"/>
        </w:rPr>
        <w:t xml:space="preserve">nd </w:t>
      </w:r>
      <w:r w:rsidR="00442084" w:rsidRPr="00C563E4">
        <w:rPr>
          <w:rFonts w:ascii="Arial" w:hAnsi="Arial" w:cs="Arial"/>
          <w:sz w:val="24"/>
          <w:szCs w:val="24"/>
        </w:rPr>
        <w:t>S</w:t>
      </w:r>
      <w:r w:rsidRPr="00C563E4">
        <w:rPr>
          <w:rFonts w:ascii="Arial" w:hAnsi="Arial" w:cs="Arial"/>
          <w:sz w:val="24"/>
          <w:szCs w:val="24"/>
        </w:rPr>
        <w:t xml:space="preserve">andhurst drive. </w:t>
      </w:r>
      <w:r w:rsidR="00442084" w:rsidRPr="00C563E4">
        <w:rPr>
          <w:rFonts w:ascii="Arial" w:hAnsi="Arial" w:cs="Arial"/>
          <w:sz w:val="24"/>
          <w:szCs w:val="24"/>
        </w:rPr>
        <w:t>An image was shown to example the</w:t>
      </w:r>
      <w:r w:rsidRPr="00C563E4">
        <w:rPr>
          <w:rFonts w:ascii="Arial" w:hAnsi="Arial" w:cs="Arial"/>
          <w:sz w:val="24"/>
          <w:szCs w:val="24"/>
        </w:rPr>
        <w:t xml:space="preserve"> informal parking along the land to the north of the site.</w:t>
      </w:r>
      <w:r w:rsidR="00442084" w:rsidRPr="00C563E4">
        <w:rPr>
          <w:rFonts w:ascii="Arial" w:hAnsi="Arial" w:cs="Arial"/>
          <w:sz w:val="24"/>
          <w:szCs w:val="24"/>
        </w:rPr>
        <w:t xml:space="preserve"> T</w:t>
      </w:r>
      <w:r w:rsidRPr="00C563E4">
        <w:rPr>
          <w:rFonts w:ascii="Arial" w:hAnsi="Arial" w:cs="Arial"/>
          <w:sz w:val="24"/>
          <w:szCs w:val="24"/>
        </w:rPr>
        <w:t xml:space="preserve">wo </w:t>
      </w:r>
      <w:r w:rsidR="00442084" w:rsidRPr="00C563E4">
        <w:rPr>
          <w:rFonts w:ascii="Arial" w:hAnsi="Arial" w:cs="Arial"/>
          <w:sz w:val="24"/>
          <w:szCs w:val="24"/>
        </w:rPr>
        <w:t>in-curtilage</w:t>
      </w:r>
      <w:r w:rsidRPr="00C563E4">
        <w:rPr>
          <w:rFonts w:ascii="Arial" w:hAnsi="Arial" w:cs="Arial"/>
          <w:sz w:val="24"/>
          <w:szCs w:val="24"/>
        </w:rPr>
        <w:t xml:space="preserve"> car parking spaces </w:t>
      </w:r>
      <w:r w:rsidR="00442084" w:rsidRPr="00C563E4">
        <w:rPr>
          <w:rFonts w:ascii="Arial" w:hAnsi="Arial" w:cs="Arial"/>
          <w:sz w:val="24"/>
          <w:szCs w:val="24"/>
        </w:rPr>
        <w:t>had been</w:t>
      </w:r>
      <w:r w:rsidRPr="00C563E4">
        <w:rPr>
          <w:rFonts w:ascii="Arial" w:hAnsi="Arial" w:cs="Arial"/>
          <w:sz w:val="24"/>
          <w:szCs w:val="24"/>
        </w:rPr>
        <w:t xml:space="preserve"> proposed</w:t>
      </w:r>
      <w:r w:rsidR="00442084" w:rsidRPr="00C563E4">
        <w:rPr>
          <w:rFonts w:ascii="Arial" w:hAnsi="Arial" w:cs="Arial"/>
          <w:sz w:val="24"/>
          <w:szCs w:val="24"/>
        </w:rPr>
        <w:t xml:space="preserve"> and g</w:t>
      </w:r>
      <w:r w:rsidRPr="00C563E4">
        <w:rPr>
          <w:rFonts w:ascii="Arial" w:hAnsi="Arial" w:cs="Arial"/>
          <w:sz w:val="24"/>
          <w:szCs w:val="24"/>
        </w:rPr>
        <w:t>iven the former use of the site as a commercial workshop</w:t>
      </w:r>
      <w:r w:rsidR="00442084" w:rsidRPr="00C563E4">
        <w:rPr>
          <w:rFonts w:ascii="Arial" w:hAnsi="Arial" w:cs="Arial"/>
          <w:sz w:val="24"/>
          <w:szCs w:val="24"/>
        </w:rPr>
        <w:t xml:space="preserve">, </w:t>
      </w:r>
      <w:r w:rsidRPr="00C563E4">
        <w:rPr>
          <w:rFonts w:ascii="Arial" w:hAnsi="Arial" w:cs="Arial"/>
          <w:sz w:val="24"/>
          <w:szCs w:val="24"/>
        </w:rPr>
        <w:t>he proposed one-bedroom dwelling would not result in any intensification of use of the existing access to the public road.</w:t>
      </w:r>
    </w:p>
    <w:p w14:paraId="28DB8AE7" w14:textId="096C8DEC" w:rsidR="00442084" w:rsidRPr="00C563E4" w:rsidRDefault="00442084" w:rsidP="00C563E4">
      <w:pPr>
        <w:pStyle w:val="PlainText"/>
        <w:ind w:left="-270"/>
        <w:rPr>
          <w:rFonts w:ascii="Arial" w:hAnsi="Arial" w:cs="Arial"/>
          <w:sz w:val="24"/>
          <w:szCs w:val="24"/>
        </w:rPr>
      </w:pPr>
    </w:p>
    <w:p w14:paraId="383DF5E4" w14:textId="23AA9ECA" w:rsidR="00F81E19" w:rsidRPr="00C563E4" w:rsidRDefault="00F81E19" w:rsidP="00C563E4">
      <w:pPr>
        <w:pStyle w:val="PlainText"/>
        <w:ind w:left="-270"/>
        <w:rPr>
          <w:rFonts w:ascii="Arial" w:hAnsi="Arial" w:cs="Arial"/>
          <w:sz w:val="24"/>
          <w:szCs w:val="24"/>
        </w:rPr>
      </w:pPr>
      <w:r w:rsidRPr="00C563E4">
        <w:rPr>
          <w:rFonts w:ascii="Arial" w:hAnsi="Arial" w:cs="Arial"/>
          <w:sz w:val="24"/>
          <w:szCs w:val="24"/>
        </w:rPr>
        <w:t xml:space="preserve">The proposed dwelling </w:t>
      </w:r>
      <w:r w:rsidR="00442084" w:rsidRPr="00C563E4">
        <w:rPr>
          <w:rFonts w:ascii="Arial" w:hAnsi="Arial" w:cs="Arial"/>
          <w:sz w:val="24"/>
          <w:szCs w:val="24"/>
        </w:rPr>
        <w:t>was</w:t>
      </w:r>
      <w:r w:rsidRPr="00C563E4">
        <w:rPr>
          <w:rFonts w:ascii="Arial" w:hAnsi="Arial" w:cs="Arial"/>
          <w:sz w:val="24"/>
          <w:szCs w:val="24"/>
        </w:rPr>
        <w:t xml:space="preserve"> modest with a low overall ridge height of 5.5 </w:t>
      </w:r>
      <w:r w:rsidR="00AE3842">
        <w:rPr>
          <w:rFonts w:ascii="Arial" w:hAnsi="Arial" w:cs="Arial"/>
          <w:sz w:val="24"/>
          <w:szCs w:val="24"/>
        </w:rPr>
        <w:t>metres</w:t>
      </w:r>
      <w:r w:rsidRPr="00C563E4">
        <w:rPr>
          <w:rFonts w:ascii="Arial" w:hAnsi="Arial" w:cs="Arial"/>
          <w:sz w:val="24"/>
          <w:szCs w:val="24"/>
        </w:rPr>
        <w:t xml:space="preserve"> and </w:t>
      </w:r>
      <w:r w:rsidR="00442084" w:rsidRPr="00C563E4">
        <w:rPr>
          <w:rFonts w:ascii="Arial" w:hAnsi="Arial" w:cs="Arial"/>
          <w:sz w:val="24"/>
          <w:szCs w:val="24"/>
        </w:rPr>
        <w:t>was just</w:t>
      </w:r>
      <w:r w:rsidRPr="00C563E4">
        <w:rPr>
          <w:rFonts w:ascii="Arial" w:hAnsi="Arial" w:cs="Arial"/>
          <w:sz w:val="24"/>
          <w:szCs w:val="24"/>
        </w:rPr>
        <w:t xml:space="preserve"> </w:t>
      </w:r>
      <w:r w:rsidR="00442084" w:rsidRPr="00C563E4">
        <w:rPr>
          <w:rFonts w:ascii="Arial" w:hAnsi="Arial" w:cs="Arial"/>
          <w:sz w:val="24"/>
          <w:szCs w:val="24"/>
        </w:rPr>
        <w:t>3</w:t>
      </w:r>
      <w:r w:rsidRPr="00C563E4">
        <w:rPr>
          <w:rFonts w:ascii="Arial" w:hAnsi="Arial" w:cs="Arial"/>
          <w:sz w:val="24"/>
          <w:szCs w:val="24"/>
        </w:rPr>
        <w:t xml:space="preserve"> </w:t>
      </w:r>
      <w:r w:rsidR="00AE3842">
        <w:rPr>
          <w:rFonts w:ascii="Arial" w:hAnsi="Arial" w:cs="Arial"/>
          <w:sz w:val="24"/>
          <w:szCs w:val="24"/>
        </w:rPr>
        <w:t>metres</w:t>
      </w:r>
      <w:r w:rsidRPr="00C563E4">
        <w:rPr>
          <w:rFonts w:ascii="Arial" w:hAnsi="Arial" w:cs="Arial"/>
          <w:sz w:val="24"/>
          <w:szCs w:val="24"/>
        </w:rPr>
        <w:t xml:space="preserve"> to the eaves.</w:t>
      </w:r>
      <w:r w:rsidR="00442084" w:rsidRPr="00C563E4">
        <w:rPr>
          <w:rFonts w:ascii="Arial" w:hAnsi="Arial" w:cs="Arial"/>
          <w:sz w:val="24"/>
          <w:szCs w:val="24"/>
        </w:rPr>
        <w:t xml:space="preserve"> The f</w:t>
      </w:r>
      <w:r w:rsidRPr="00C563E4">
        <w:rPr>
          <w:rFonts w:ascii="Arial" w:hAnsi="Arial" w:cs="Arial"/>
          <w:sz w:val="24"/>
          <w:szCs w:val="24"/>
        </w:rPr>
        <w:t xml:space="preserve">ootprint </w:t>
      </w:r>
      <w:r w:rsidR="00442084" w:rsidRPr="00C563E4">
        <w:rPr>
          <w:rFonts w:ascii="Arial" w:hAnsi="Arial" w:cs="Arial"/>
          <w:sz w:val="24"/>
          <w:szCs w:val="24"/>
        </w:rPr>
        <w:t>was</w:t>
      </w:r>
      <w:r w:rsidRPr="00C563E4">
        <w:rPr>
          <w:rFonts w:ascii="Arial" w:hAnsi="Arial" w:cs="Arial"/>
          <w:sz w:val="24"/>
          <w:szCs w:val="24"/>
        </w:rPr>
        <w:t xml:space="preserve"> smaller than the existing building</w:t>
      </w:r>
      <w:r w:rsidR="00442084" w:rsidRPr="00C563E4">
        <w:rPr>
          <w:rFonts w:ascii="Arial" w:hAnsi="Arial" w:cs="Arial"/>
          <w:sz w:val="24"/>
          <w:szCs w:val="24"/>
        </w:rPr>
        <w:t xml:space="preserve"> a</w:t>
      </w:r>
      <w:r w:rsidRPr="00C563E4">
        <w:rPr>
          <w:rFonts w:ascii="Arial" w:hAnsi="Arial" w:cs="Arial"/>
          <w:sz w:val="24"/>
          <w:szCs w:val="24"/>
        </w:rPr>
        <w:t xml:space="preserve">nd a modern vertical cladding finish </w:t>
      </w:r>
      <w:r w:rsidR="00442084" w:rsidRPr="00C563E4">
        <w:rPr>
          <w:rFonts w:ascii="Arial" w:hAnsi="Arial" w:cs="Arial"/>
          <w:sz w:val="24"/>
          <w:szCs w:val="24"/>
        </w:rPr>
        <w:t>was proposed</w:t>
      </w:r>
      <w:r w:rsidRPr="00C563E4">
        <w:rPr>
          <w:rFonts w:ascii="Arial" w:hAnsi="Arial" w:cs="Arial"/>
          <w:sz w:val="24"/>
          <w:szCs w:val="24"/>
        </w:rPr>
        <w:t>. The design was significantly amended during the processing of the application to prevent harm to residential immunity with a reduction in scale and a removal of a balcony and first floor windows.</w:t>
      </w:r>
    </w:p>
    <w:p w14:paraId="1D054CF5" w14:textId="77777777" w:rsidR="00F81E19" w:rsidRPr="00C563E4" w:rsidRDefault="00F81E19" w:rsidP="00C563E4">
      <w:pPr>
        <w:pStyle w:val="PlainText"/>
        <w:ind w:left="-270"/>
        <w:rPr>
          <w:rFonts w:ascii="Arial" w:hAnsi="Arial" w:cs="Arial"/>
          <w:sz w:val="24"/>
          <w:szCs w:val="24"/>
        </w:rPr>
      </w:pPr>
    </w:p>
    <w:p w14:paraId="406BBB51" w14:textId="0C47869C" w:rsidR="00F81E19" w:rsidRPr="00C563E4" w:rsidRDefault="00F81E19" w:rsidP="00C563E4">
      <w:pPr>
        <w:pStyle w:val="PlainText"/>
        <w:ind w:left="-270"/>
        <w:rPr>
          <w:rFonts w:ascii="Arial" w:hAnsi="Arial" w:cs="Arial"/>
          <w:sz w:val="24"/>
          <w:szCs w:val="24"/>
        </w:rPr>
      </w:pPr>
      <w:r w:rsidRPr="00C563E4">
        <w:rPr>
          <w:rFonts w:ascii="Arial" w:hAnsi="Arial" w:cs="Arial"/>
          <w:sz w:val="24"/>
          <w:szCs w:val="24"/>
        </w:rPr>
        <w:t xml:space="preserve">Objections </w:t>
      </w:r>
      <w:r w:rsidR="00442084" w:rsidRPr="00C563E4">
        <w:rPr>
          <w:rFonts w:ascii="Arial" w:hAnsi="Arial" w:cs="Arial"/>
          <w:sz w:val="24"/>
          <w:szCs w:val="24"/>
        </w:rPr>
        <w:t>had</w:t>
      </w:r>
      <w:r w:rsidRPr="00C563E4">
        <w:rPr>
          <w:rFonts w:ascii="Arial" w:hAnsi="Arial" w:cs="Arial"/>
          <w:sz w:val="24"/>
          <w:szCs w:val="24"/>
        </w:rPr>
        <w:t xml:space="preserve"> been received from eight separate addresses. The main issues raised include</w:t>
      </w:r>
      <w:r w:rsidR="00442084" w:rsidRPr="00C563E4">
        <w:rPr>
          <w:rFonts w:ascii="Arial" w:hAnsi="Arial" w:cs="Arial"/>
          <w:sz w:val="24"/>
          <w:szCs w:val="24"/>
        </w:rPr>
        <w:t>d t</w:t>
      </w:r>
      <w:r w:rsidRPr="00C563E4">
        <w:rPr>
          <w:rFonts w:ascii="Arial" w:hAnsi="Arial" w:cs="Arial"/>
          <w:sz w:val="24"/>
          <w:szCs w:val="24"/>
        </w:rPr>
        <w:t>he potential impact on the character of the area, residential amenity, traffic and parking</w:t>
      </w:r>
      <w:r w:rsidR="00442084" w:rsidRPr="00C563E4">
        <w:rPr>
          <w:rFonts w:ascii="Arial" w:hAnsi="Arial" w:cs="Arial"/>
          <w:sz w:val="24"/>
          <w:szCs w:val="24"/>
        </w:rPr>
        <w:t xml:space="preserve"> as well as</w:t>
      </w:r>
      <w:r w:rsidRPr="00C563E4">
        <w:rPr>
          <w:rFonts w:ascii="Arial" w:hAnsi="Arial" w:cs="Arial"/>
          <w:sz w:val="24"/>
          <w:szCs w:val="24"/>
        </w:rPr>
        <w:t xml:space="preserve"> impact on the existing sewage infrastructure</w:t>
      </w:r>
      <w:r w:rsidR="00442084" w:rsidRPr="00C563E4">
        <w:rPr>
          <w:rFonts w:ascii="Arial" w:hAnsi="Arial" w:cs="Arial"/>
          <w:sz w:val="24"/>
          <w:szCs w:val="24"/>
        </w:rPr>
        <w:t>. A</w:t>
      </w:r>
      <w:r w:rsidRPr="00C563E4">
        <w:rPr>
          <w:rFonts w:ascii="Arial" w:hAnsi="Arial" w:cs="Arial"/>
          <w:sz w:val="24"/>
          <w:szCs w:val="24"/>
        </w:rPr>
        <w:t xml:space="preserve">ll material considerations raised in objection letters </w:t>
      </w:r>
      <w:r w:rsidR="00442084" w:rsidRPr="00C563E4">
        <w:rPr>
          <w:rFonts w:ascii="Arial" w:hAnsi="Arial" w:cs="Arial"/>
          <w:sz w:val="24"/>
          <w:szCs w:val="24"/>
        </w:rPr>
        <w:t>had</w:t>
      </w:r>
      <w:r w:rsidRPr="00C563E4">
        <w:rPr>
          <w:rFonts w:ascii="Arial" w:hAnsi="Arial" w:cs="Arial"/>
          <w:sz w:val="24"/>
          <w:szCs w:val="24"/>
        </w:rPr>
        <w:t xml:space="preserve"> been considered in detail in the case officer report</w:t>
      </w:r>
      <w:r w:rsidR="00442084" w:rsidRPr="00C563E4">
        <w:rPr>
          <w:rFonts w:ascii="Arial" w:hAnsi="Arial" w:cs="Arial"/>
          <w:sz w:val="24"/>
          <w:szCs w:val="24"/>
        </w:rPr>
        <w:t xml:space="preserve"> and various addendums.</w:t>
      </w:r>
    </w:p>
    <w:p w14:paraId="7FFDEBE3" w14:textId="77777777" w:rsidR="00F81E19" w:rsidRPr="00C563E4" w:rsidRDefault="00F81E19" w:rsidP="00C563E4">
      <w:pPr>
        <w:pStyle w:val="PlainText"/>
        <w:ind w:left="-270"/>
        <w:rPr>
          <w:rFonts w:ascii="Arial" w:hAnsi="Arial" w:cs="Arial"/>
          <w:sz w:val="24"/>
          <w:szCs w:val="24"/>
        </w:rPr>
      </w:pPr>
    </w:p>
    <w:p w14:paraId="688F6366" w14:textId="3CA7C444" w:rsidR="00F81E19" w:rsidRPr="00C563E4" w:rsidRDefault="00442084" w:rsidP="00C563E4">
      <w:pPr>
        <w:pStyle w:val="PlainText"/>
        <w:ind w:left="-270"/>
        <w:rPr>
          <w:rFonts w:ascii="Arial" w:hAnsi="Arial" w:cs="Arial"/>
          <w:sz w:val="24"/>
          <w:szCs w:val="24"/>
        </w:rPr>
      </w:pPr>
      <w:r w:rsidRPr="00C563E4">
        <w:rPr>
          <w:rFonts w:ascii="Arial" w:hAnsi="Arial" w:cs="Arial"/>
          <w:sz w:val="24"/>
          <w:szCs w:val="24"/>
        </w:rPr>
        <w:t>In regard to matters</w:t>
      </w:r>
      <w:r w:rsidR="00F81E19" w:rsidRPr="00C563E4">
        <w:rPr>
          <w:rFonts w:ascii="Arial" w:hAnsi="Arial" w:cs="Arial"/>
          <w:sz w:val="24"/>
          <w:szCs w:val="24"/>
        </w:rPr>
        <w:t xml:space="preserve"> raised at the last committee meeting</w:t>
      </w:r>
      <w:r w:rsidRPr="00C563E4">
        <w:rPr>
          <w:rFonts w:ascii="Arial" w:hAnsi="Arial" w:cs="Arial"/>
          <w:sz w:val="24"/>
          <w:szCs w:val="24"/>
        </w:rPr>
        <w:t xml:space="preserve">, the objector had </w:t>
      </w:r>
      <w:r w:rsidR="00F81E19" w:rsidRPr="00C563E4">
        <w:rPr>
          <w:rFonts w:ascii="Arial" w:hAnsi="Arial" w:cs="Arial"/>
          <w:sz w:val="24"/>
          <w:szCs w:val="24"/>
        </w:rPr>
        <w:t>queried the extent of the red line and ownership of a small triangular portion of land beyond the southwest boundary of the site.</w:t>
      </w:r>
      <w:r w:rsidRPr="00C563E4">
        <w:rPr>
          <w:rFonts w:ascii="Arial" w:hAnsi="Arial" w:cs="Arial"/>
          <w:sz w:val="24"/>
          <w:szCs w:val="24"/>
        </w:rPr>
        <w:t xml:space="preserve"> </w:t>
      </w:r>
      <w:r w:rsidR="00F81E19" w:rsidRPr="00C563E4">
        <w:rPr>
          <w:rFonts w:ascii="Arial" w:hAnsi="Arial" w:cs="Arial"/>
          <w:sz w:val="24"/>
          <w:szCs w:val="24"/>
        </w:rPr>
        <w:t xml:space="preserve">In subsequent correspondence, the objector </w:t>
      </w:r>
      <w:r w:rsidRPr="00C563E4">
        <w:rPr>
          <w:rFonts w:ascii="Arial" w:hAnsi="Arial" w:cs="Arial"/>
          <w:sz w:val="24"/>
          <w:szCs w:val="24"/>
        </w:rPr>
        <w:t>did</w:t>
      </w:r>
      <w:r w:rsidR="00F81E19" w:rsidRPr="00C563E4">
        <w:rPr>
          <w:rFonts w:ascii="Arial" w:hAnsi="Arial" w:cs="Arial"/>
          <w:sz w:val="24"/>
          <w:szCs w:val="24"/>
        </w:rPr>
        <w:t xml:space="preserve"> not claim ownership of this land </w:t>
      </w:r>
      <w:r w:rsidRPr="00C563E4">
        <w:rPr>
          <w:rFonts w:ascii="Arial" w:hAnsi="Arial" w:cs="Arial"/>
          <w:sz w:val="24"/>
          <w:szCs w:val="24"/>
        </w:rPr>
        <w:t>but rather stated the</w:t>
      </w:r>
      <w:r w:rsidR="00F81E19" w:rsidRPr="00C563E4">
        <w:rPr>
          <w:rFonts w:ascii="Arial" w:hAnsi="Arial" w:cs="Arial"/>
          <w:sz w:val="24"/>
          <w:szCs w:val="24"/>
        </w:rPr>
        <w:t xml:space="preserve"> area </w:t>
      </w:r>
      <w:r w:rsidRPr="00C563E4">
        <w:rPr>
          <w:rFonts w:ascii="Arial" w:hAnsi="Arial" w:cs="Arial"/>
          <w:sz w:val="24"/>
          <w:szCs w:val="24"/>
        </w:rPr>
        <w:t>was</w:t>
      </w:r>
      <w:r w:rsidR="00F81E19" w:rsidRPr="00C563E4">
        <w:rPr>
          <w:rFonts w:ascii="Arial" w:hAnsi="Arial" w:cs="Arial"/>
          <w:sz w:val="24"/>
          <w:szCs w:val="24"/>
        </w:rPr>
        <w:t xml:space="preserve"> used to </w:t>
      </w:r>
      <w:r w:rsidRPr="00C563E4">
        <w:rPr>
          <w:rFonts w:ascii="Arial" w:hAnsi="Arial" w:cs="Arial"/>
          <w:sz w:val="24"/>
          <w:szCs w:val="24"/>
        </w:rPr>
        <w:t>manoeuvre</w:t>
      </w:r>
      <w:r w:rsidR="00F81E19" w:rsidRPr="00C563E4">
        <w:rPr>
          <w:rFonts w:ascii="Arial" w:hAnsi="Arial" w:cs="Arial"/>
          <w:sz w:val="24"/>
          <w:szCs w:val="24"/>
        </w:rPr>
        <w:t xml:space="preserve"> into a </w:t>
      </w:r>
      <w:r w:rsidR="00F81E19" w:rsidRPr="00C563E4">
        <w:rPr>
          <w:rFonts w:ascii="Arial" w:hAnsi="Arial" w:cs="Arial"/>
          <w:sz w:val="24"/>
          <w:szCs w:val="24"/>
        </w:rPr>
        <w:lastRenderedPageBreak/>
        <w:t xml:space="preserve">car parking space associated with the </w:t>
      </w:r>
      <w:r w:rsidRPr="00C563E4">
        <w:rPr>
          <w:rFonts w:ascii="Arial" w:hAnsi="Arial" w:cs="Arial"/>
          <w:sz w:val="24"/>
          <w:szCs w:val="24"/>
        </w:rPr>
        <w:t>objector’s</w:t>
      </w:r>
      <w:r w:rsidR="00F81E19" w:rsidRPr="00C563E4">
        <w:rPr>
          <w:rFonts w:ascii="Arial" w:hAnsi="Arial" w:cs="Arial"/>
          <w:sz w:val="24"/>
          <w:szCs w:val="24"/>
        </w:rPr>
        <w:t xml:space="preserve"> property.</w:t>
      </w:r>
      <w:r w:rsidRPr="00C563E4">
        <w:rPr>
          <w:rFonts w:ascii="Arial" w:hAnsi="Arial" w:cs="Arial"/>
          <w:sz w:val="24"/>
          <w:szCs w:val="24"/>
        </w:rPr>
        <w:t xml:space="preserve"> </w:t>
      </w:r>
      <w:r w:rsidR="00F81E19" w:rsidRPr="00C563E4">
        <w:rPr>
          <w:rFonts w:ascii="Arial" w:hAnsi="Arial" w:cs="Arial"/>
          <w:sz w:val="24"/>
          <w:szCs w:val="24"/>
        </w:rPr>
        <w:t>The lease map for the existing commercial property was submitted to the Council</w:t>
      </w:r>
      <w:r w:rsidR="00F17534" w:rsidRPr="00C563E4">
        <w:rPr>
          <w:rFonts w:ascii="Arial" w:hAnsi="Arial" w:cs="Arial"/>
          <w:sz w:val="24"/>
          <w:szCs w:val="24"/>
        </w:rPr>
        <w:t xml:space="preserve"> with the</w:t>
      </w:r>
      <w:r w:rsidR="00F81E19" w:rsidRPr="00C563E4">
        <w:rPr>
          <w:rFonts w:ascii="Arial" w:hAnsi="Arial" w:cs="Arial"/>
          <w:sz w:val="24"/>
          <w:szCs w:val="24"/>
        </w:rPr>
        <w:t xml:space="preserve"> map includ</w:t>
      </w:r>
      <w:r w:rsidR="00F17534" w:rsidRPr="00C563E4">
        <w:rPr>
          <w:rFonts w:ascii="Arial" w:hAnsi="Arial" w:cs="Arial"/>
          <w:sz w:val="24"/>
          <w:szCs w:val="24"/>
        </w:rPr>
        <w:t>ing</w:t>
      </w:r>
      <w:r w:rsidR="00F81E19" w:rsidRPr="00C563E4">
        <w:rPr>
          <w:rFonts w:ascii="Arial" w:hAnsi="Arial" w:cs="Arial"/>
          <w:sz w:val="24"/>
          <w:szCs w:val="24"/>
        </w:rPr>
        <w:t xml:space="preserve"> an annotation that state</w:t>
      </w:r>
      <w:r w:rsidR="00F17534" w:rsidRPr="00C563E4">
        <w:rPr>
          <w:rFonts w:ascii="Arial" w:hAnsi="Arial" w:cs="Arial"/>
          <w:sz w:val="24"/>
          <w:szCs w:val="24"/>
        </w:rPr>
        <w:t>d</w:t>
      </w:r>
      <w:r w:rsidR="00F81E19" w:rsidRPr="00C563E4">
        <w:rPr>
          <w:rFonts w:ascii="Arial" w:hAnsi="Arial" w:cs="Arial"/>
          <w:sz w:val="24"/>
          <w:szCs w:val="24"/>
        </w:rPr>
        <w:t xml:space="preserve"> the land referred to by the objector </w:t>
      </w:r>
      <w:r w:rsidR="00F17534" w:rsidRPr="00C563E4">
        <w:rPr>
          <w:rFonts w:ascii="Arial" w:hAnsi="Arial" w:cs="Arial"/>
          <w:sz w:val="24"/>
          <w:szCs w:val="24"/>
        </w:rPr>
        <w:t>was</w:t>
      </w:r>
      <w:r w:rsidR="00F81E19" w:rsidRPr="00C563E4">
        <w:rPr>
          <w:rFonts w:ascii="Arial" w:hAnsi="Arial" w:cs="Arial"/>
          <w:sz w:val="24"/>
          <w:szCs w:val="24"/>
        </w:rPr>
        <w:t xml:space="preserve"> part of a right-of-way.</w:t>
      </w:r>
    </w:p>
    <w:p w14:paraId="15214F67" w14:textId="77777777" w:rsidR="00F81E19" w:rsidRPr="00C563E4" w:rsidRDefault="00F81E19" w:rsidP="00C563E4">
      <w:pPr>
        <w:pStyle w:val="PlainText"/>
        <w:ind w:left="-270"/>
        <w:rPr>
          <w:rFonts w:ascii="Arial" w:hAnsi="Arial" w:cs="Arial"/>
          <w:sz w:val="24"/>
          <w:szCs w:val="24"/>
        </w:rPr>
      </w:pPr>
    </w:p>
    <w:p w14:paraId="34EBFB13" w14:textId="485733F8" w:rsidR="00F81E19" w:rsidRPr="00C563E4" w:rsidRDefault="00F81E19" w:rsidP="00C563E4">
      <w:pPr>
        <w:pStyle w:val="PlainText"/>
        <w:ind w:left="-270"/>
        <w:rPr>
          <w:rFonts w:ascii="Arial" w:hAnsi="Arial" w:cs="Arial"/>
          <w:sz w:val="24"/>
          <w:szCs w:val="24"/>
        </w:rPr>
      </w:pPr>
      <w:r w:rsidRPr="00C563E4">
        <w:rPr>
          <w:rFonts w:ascii="Arial" w:hAnsi="Arial" w:cs="Arial"/>
          <w:sz w:val="24"/>
          <w:szCs w:val="24"/>
        </w:rPr>
        <w:t>The area</w:t>
      </w:r>
      <w:r w:rsidR="008D0213" w:rsidRPr="00C563E4">
        <w:rPr>
          <w:rFonts w:ascii="Arial" w:hAnsi="Arial" w:cs="Arial"/>
          <w:sz w:val="24"/>
          <w:szCs w:val="24"/>
        </w:rPr>
        <w:t xml:space="preserve"> was highlighted </w:t>
      </w:r>
      <w:r w:rsidRPr="00C563E4">
        <w:rPr>
          <w:rFonts w:ascii="Arial" w:hAnsi="Arial" w:cs="Arial"/>
          <w:sz w:val="24"/>
          <w:szCs w:val="24"/>
        </w:rPr>
        <w:t xml:space="preserve">in green on the site location plan and </w:t>
      </w:r>
      <w:r w:rsidR="008D0213" w:rsidRPr="00C563E4">
        <w:rPr>
          <w:rFonts w:ascii="Arial" w:hAnsi="Arial" w:cs="Arial"/>
          <w:sz w:val="24"/>
          <w:szCs w:val="24"/>
        </w:rPr>
        <w:t>was</w:t>
      </w:r>
      <w:r w:rsidRPr="00C563E4">
        <w:rPr>
          <w:rFonts w:ascii="Arial" w:hAnsi="Arial" w:cs="Arial"/>
          <w:sz w:val="24"/>
          <w:szCs w:val="24"/>
        </w:rPr>
        <w:t xml:space="preserve"> located beyond the red line boundary of the site.</w:t>
      </w:r>
      <w:r w:rsidR="008D0213" w:rsidRPr="00C563E4">
        <w:rPr>
          <w:rFonts w:ascii="Arial" w:hAnsi="Arial" w:cs="Arial"/>
          <w:sz w:val="24"/>
          <w:szCs w:val="24"/>
        </w:rPr>
        <w:t xml:space="preserve"> </w:t>
      </w:r>
      <w:r w:rsidRPr="00C563E4">
        <w:rPr>
          <w:rFonts w:ascii="Arial" w:hAnsi="Arial" w:cs="Arial"/>
          <w:sz w:val="24"/>
          <w:szCs w:val="24"/>
        </w:rPr>
        <w:t xml:space="preserve">The applicant's agent </w:t>
      </w:r>
      <w:r w:rsidR="008D0213" w:rsidRPr="00C563E4">
        <w:rPr>
          <w:rFonts w:ascii="Arial" w:hAnsi="Arial" w:cs="Arial"/>
          <w:sz w:val="24"/>
          <w:szCs w:val="24"/>
        </w:rPr>
        <w:t>had</w:t>
      </w:r>
      <w:r w:rsidRPr="00C563E4">
        <w:rPr>
          <w:rFonts w:ascii="Arial" w:hAnsi="Arial" w:cs="Arial"/>
          <w:sz w:val="24"/>
          <w:szCs w:val="24"/>
        </w:rPr>
        <w:t xml:space="preserve"> confirmed that the certificate of ownership </w:t>
      </w:r>
      <w:r w:rsidR="008D0213" w:rsidRPr="00C563E4">
        <w:rPr>
          <w:rFonts w:ascii="Arial" w:hAnsi="Arial" w:cs="Arial"/>
          <w:sz w:val="24"/>
          <w:szCs w:val="24"/>
        </w:rPr>
        <w:t>was</w:t>
      </w:r>
      <w:r w:rsidRPr="00C563E4">
        <w:rPr>
          <w:rFonts w:ascii="Arial" w:hAnsi="Arial" w:cs="Arial"/>
          <w:sz w:val="24"/>
          <w:szCs w:val="24"/>
        </w:rPr>
        <w:t xml:space="preserve"> correct and the applicant </w:t>
      </w:r>
      <w:r w:rsidR="008D0213" w:rsidRPr="00C563E4">
        <w:rPr>
          <w:rFonts w:ascii="Arial" w:hAnsi="Arial" w:cs="Arial"/>
          <w:sz w:val="24"/>
          <w:szCs w:val="24"/>
        </w:rPr>
        <w:t>owned</w:t>
      </w:r>
      <w:r w:rsidRPr="00C563E4">
        <w:rPr>
          <w:rFonts w:ascii="Arial" w:hAnsi="Arial" w:cs="Arial"/>
          <w:sz w:val="24"/>
          <w:szCs w:val="24"/>
        </w:rPr>
        <w:t xml:space="preserve"> the lands within the red line boundary.</w:t>
      </w:r>
      <w:r w:rsidR="008D0213" w:rsidRPr="00C563E4">
        <w:rPr>
          <w:rFonts w:ascii="Arial" w:hAnsi="Arial" w:cs="Arial"/>
          <w:sz w:val="24"/>
          <w:szCs w:val="24"/>
        </w:rPr>
        <w:t xml:space="preserve"> </w:t>
      </w:r>
      <w:r w:rsidRPr="00C563E4">
        <w:rPr>
          <w:rFonts w:ascii="Arial" w:hAnsi="Arial" w:cs="Arial"/>
          <w:sz w:val="24"/>
          <w:szCs w:val="24"/>
        </w:rPr>
        <w:t>A small discrepancy was identified between the site location plan and the original site layout plan in that a small corner of a parking space extended beyond the red line boundary.</w:t>
      </w:r>
      <w:r w:rsidR="008D0213" w:rsidRPr="00C563E4">
        <w:rPr>
          <w:rFonts w:ascii="Arial" w:hAnsi="Arial" w:cs="Arial"/>
          <w:sz w:val="24"/>
          <w:szCs w:val="24"/>
        </w:rPr>
        <w:t xml:space="preserve"> </w:t>
      </w:r>
      <w:r w:rsidRPr="00C563E4">
        <w:rPr>
          <w:rFonts w:ascii="Arial" w:hAnsi="Arial" w:cs="Arial"/>
          <w:sz w:val="24"/>
          <w:szCs w:val="24"/>
        </w:rPr>
        <w:t xml:space="preserve">The site layout </w:t>
      </w:r>
      <w:r w:rsidR="008D0213" w:rsidRPr="00C563E4">
        <w:rPr>
          <w:rFonts w:ascii="Arial" w:hAnsi="Arial" w:cs="Arial"/>
          <w:sz w:val="24"/>
          <w:szCs w:val="24"/>
        </w:rPr>
        <w:t>had</w:t>
      </w:r>
      <w:r w:rsidRPr="00C563E4">
        <w:rPr>
          <w:rFonts w:ascii="Arial" w:hAnsi="Arial" w:cs="Arial"/>
          <w:sz w:val="24"/>
          <w:szCs w:val="24"/>
        </w:rPr>
        <w:t xml:space="preserve"> been amended to ensure the parking space </w:t>
      </w:r>
      <w:r w:rsidR="008D0213" w:rsidRPr="00C563E4">
        <w:rPr>
          <w:rFonts w:ascii="Arial" w:hAnsi="Arial" w:cs="Arial"/>
          <w:sz w:val="24"/>
          <w:szCs w:val="24"/>
        </w:rPr>
        <w:t>was</w:t>
      </w:r>
      <w:r w:rsidRPr="00C563E4">
        <w:rPr>
          <w:rFonts w:ascii="Arial" w:hAnsi="Arial" w:cs="Arial"/>
          <w:sz w:val="24"/>
          <w:szCs w:val="24"/>
        </w:rPr>
        <w:t xml:space="preserve"> contained entirely within the red line.</w:t>
      </w:r>
    </w:p>
    <w:p w14:paraId="222B2D2A" w14:textId="77777777" w:rsidR="00F81E19" w:rsidRPr="00C563E4" w:rsidRDefault="00F81E19" w:rsidP="00C563E4">
      <w:pPr>
        <w:pStyle w:val="PlainText"/>
        <w:ind w:left="-270"/>
        <w:rPr>
          <w:rFonts w:ascii="Arial" w:hAnsi="Arial" w:cs="Arial"/>
          <w:sz w:val="24"/>
          <w:szCs w:val="24"/>
        </w:rPr>
      </w:pPr>
    </w:p>
    <w:p w14:paraId="413AF211" w14:textId="43E82E92" w:rsidR="00F81E19" w:rsidRPr="00C563E4" w:rsidRDefault="00F81E19" w:rsidP="00C563E4">
      <w:pPr>
        <w:pStyle w:val="PlainText"/>
        <w:ind w:left="-270"/>
        <w:rPr>
          <w:rFonts w:ascii="Arial" w:hAnsi="Arial" w:cs="Arial"/>
          <w:sz w:val="24"/>
          <w:szCs w:val="24"/>
        </w:rPr>
      </w:pPr>
      <w:r w:rsidRPr="00C563E4">
        <w:rPr>
          <w:rFonts w:ascii="Arial" w:hAnsi="Arial" w:cs="Arial"/>
          <w:sz w:val="24"/>
          <w:szCs w:val="24"/>
        </w:rPr>
        <w:t xml:space="preserve">It </w:t>
      </w:r>
      <w:r w:rsidR="008D0213" w:rsidRPr="00C563E4">
        <w:rPr>
          <w:rFonts w:ascii="Arial" w:hAnsi="Arial" w:cs="Arial"/>
          <w:sz w:val="24"/>
          <w:szCs w:val="24"/>
        </w:rPr>
        <w:t>was</w:t>
      </w:r>
      <w:r w:rsidRPr="00C563E4">
        <w:rPr>
          <w:rFonts w:ascii="Arial" w:hAnsi="Arial" w:cs="Arial"/>
          <w:sz w:val="24"/>
          <w:szCs w:val="24"/>
        </w:rPr>
        <w:t xml:space="preserve"> considered that any meaning dispute regarding a potential right of way </w:t>
      </w:r>
      <w:r w:rsidR="008D0213" w:rsidRPr="00C563E4">
        <w:rPr>
          <w:rFonts w:ascii="Arial" w:hAnsi="Arial" w:cs="Arial"/>
          <w:sz w:val="24"/>
          <w:szCs w:val="24"/>
        </w:rPr>
        <w:t>was</w:t>
      </w:r>
      <w:r w:rsidRPr="00C563E4">
        <w:rPr>
          <w:rFonts w:ascii="Arial" w:hAnsi="Arial" w:cs="Arial"/>
          <w:sz w:val="24"/>
          <w:szCs w:val="24"/>
        </w:rPr>
        <w:t xml:space="preserve"> a civil matter to be resolved between interested parties outside of the planning process.</w:t>
      </w:r>
      <w:r w:rsidR="008D0213" w:rsidRPr="00C563E4">
        <w:rPr>
          <w:rFonts w:ascii="Arial" w:hAnsi="Arial" w:cs="Arial"/>
          <w:sz w:val="24"/>
          <w:szCs w:val="24"/>
        </w:rPr>
        <w:t xml:space="preserve"> </w:t>
      </w:r>
      <w:r w:rsidRPr="00C563E4">
        <w:rPr>
          <w:rFonts w:ascii="Arial" w:hAnsi="Arial" w:cs="Arial"/>
          <w:sz w:val="24"/>
          <w:szCs w:val="24"/>
        </w:rPr>
        <w:t xml:space="preserve">The objector </w:t>
      </w:r>
      <w:r w:rsidR="008D0213" w:rsidRPr="00C563E4">
        <w:rPr>
          <w:rFonts w:ascii="Arial" w:hAnsi="Arial" w:cs="Arial"/>
          <w:sz w:val="24"/>
          <w:szCs w:val="24"/>
        </w:rPr>
        <w:t xml:space="preserve">had </w:t>
      </w:r>
      <w:r w:rsidRPr="00C563E4">
        <w:rPr>
          <w:rFonts w:ascii="Arial" w:hAnsi="Arial" w:cs="Arial"/>
          <w:sz w:val="24"/>
          <w:szCs w:val="24"/>
        </w:rPr>
        <w:t xml:space="preserve">stated that the scale of the parking spaces on the site layout </w:t>
      </w:r>
      <w:r w:rsidR="008D0213" w:rsidRPr="00C563E4">
        <w:rPr>
          <w:rFonts w:ascii="Arial" w:hAnsi="Arial" w:cs="Arial"/>
          <w:sz w:val="24"/>
          <w:szCs w:val="24"/>
        </w:rPr>
        <w:t>were</w:t>
      </w:r>
      <w:r w:rsidRPr="00C563E4">
        <w:rPr>
          <w:rFonts w:ascii="Arial" w:hAnsi="Arial" w:cs="Arial"/>
          <w:sz w:val="24"/>
          <w:szCs w:val="24"/>
        </w:rPr>
        <w:t xml:space="preserve"> substandard</w:t>
      </w:r>
      <w:r w:rsidR="008D0213" w:rsidRPr="00C563E4">
        <w:rPr>
          <w:rFonts w:ascii="Arial" w:hAnsi="Arial" w:cs="Arial"/>
          <w:sz w:val="24"/>
          <w:szCs w:val="24"/>
        </w:rPr>
        <w:t xml:space="preserve"> and i</w:t>
      </w:r>
      <w:r w:rsidRPr="00C563E4">
        <w:rPr>
          <w:rFonts w:ascii="Arial" w:hAnsi="Arial" w:cs="Arial"/>
          <w:sz w:val="24"/>
          <w:szCs w:val="24"/>
        </w:rPr>
        <w:t xml:space="preserve">t was further suggested that land associated with the access to number 107 </w:t>
      </w:r>
      <w:r w:rsidR="008D0213" w:rsidRPr="00C563E4">
        <w:rPr>
          <w:rFonts w:ascii="Arial" w:hAnsi="Arial" w:cs="Arial"/>
          <w:sz w:val="24"/>
          <w:szCs w:val="24"/>
        </w:rPr>
        <w:t>Groom</w:t>
      </w:r>
      <w:r w:rsidR="00D8343D" w:rsidRPr="00C563E4">
        <w:rPr>
          <w:rFonts w:ascii="Arial" w:hAnsi="Arial" w:cs="Arial"/>
          <w:sz w:val="24"/>
          <w:szCs w:val="24"/>
        </w:rPr>
        <w:t>sp</w:t>
      </w:r>
      <w:r w:rsidR="008D0213" w:rsidRPr="00C563E4">
        <w:rPr>
          <w:rFonts w:ascii="Arial" w:hAnsi="Arial" w:cs="Arial"/>
          <w:sz w:val="24"/>
          <w:szCs w:val="24"/>
        </w:rPr>
        <w:t>ort</w:t>
      </w:r>
      <w:r w:rsidRPr="00C563E4">
        <w:rPr>
          <w:rFonts w:ascii="Arial" w:hAnsi="Arial" w:cs="Arial"/>
          <w:sz w:val="24"/>
          <w:szCs w:val="24"/>
        </w:rPr>
        <w:t xml:space="preserve"> Road on the opposite side of the lane may be required to </w:t>
      </w:r>
      <w:r w:rsidR="008D0213" w:rsidRPr="00C563E4">
        <w:rPr>
          <w:rFonts w:ascii="Arial" w:hAnsi="Arial" w:cs="Arial"/>
          <w:sz w:val="24"/>
          <w:szCs w:val="24"/>
        </w:rPr>
        <w:t>manoeuvre</w:t>
      </w:r>
      <w:r w:rsidRPr="00C563E4">
        <w:rPr>
          <w:rFonts w:ascii="Arial" w:hAnsi="Arial" w:cs="Arial"/>
          <w:sz w:val="24"/>
          <w:szCs w:val="24"/>
        </w:rPr>
        <w:t xml:space="preserve"> vehicles into the parking spaces.</w:t>
      </w:r>
    </w:p>
    <w:p w14:paraId="5B7968E5" w14:textId="77777777" w:rsidR="008D0213" w:rsidRPr="00C563E4" w:rsidRDefault="008D0213" w:rsidP="00C563E4">
      <w:pPr>
        <w:pStyle w:val="PlainText"/>
        <w:ind w:left="-270"/>
        <w:rPr>
          <w:rFonts w:ascii="Arial" w:hAnsi="Arial" w:cs="Arial"/>
          <w:sz w:val="24"/>
          <w:szCs w:val="24"/>
        </w:rPr>
      </w:pPr>
    </w:p>
    <w:p w14:paraId="53FB108B" w14:textId="404D6BD2" w:rsidR="00F81E19" w:rsidRPr="00C563E4" w:rsidRDefault="00F81E19" w:rsidP="00C563E4">
      <w:pPr>
        <w:pStyle w:val="PlainText"/>
        <w:ind w:left="-270"/>
        <w:rPr>
          <w:rFonts w:ascii="Arial" w:hAnsi="Arial" w:cs="Arial"/>
          <w:sz w:val="24"/>
          <w:szCs w:val="24"/>
        </w:rPr>
      </w:pPr>
      <w:r w:rsidRPr="00C563E4">
        <w:rPr>
          <w:rFonts w:ascii="Arial" w:hAnsi="Arial" w:cs="Arial"/>
          <w:sz w:val="24"/>
          <w:szCs w:val="24"/>
        </w:rPr>
        <w:t xml:space="preserve">It </w:t>
      </w:r>
      <w:r w:rsidR="008D0213" w:rsidRPr="00C563E4">
        <w:rPr>
          <w:rFonts w:ascii="Arial" w:hAnsi="Arial" w:cs="Arial"/>
          <w:sz w:val="24"/>
          <w:szCs w:val="24"/>
        </w:rPr>
        <w:t>was</w:t>
      </w:r>
      <w:r w:rsidRPr="00C563E4">
        <w:rPr>
          <w:rFonts w:ascii="Arial" w:hAnsi="Arial" w:cs="Arial"/>
          <w:sz w:val="24"/>
          <w:szCs w:val="24"/>
        </w:rPr>
        <w:t xml:space="preserve"> clear that the application site </w:t>
      </w:r>
      <w:r w:rsidR="008D0213" w:rsidRPr="00C563E4">
        <w:rPr>
          <w:rFonts w:ascii="Arial" w:hAnsi="Arial" w:cs="Arial"/>
          <w:sz w:val="24"/>
          <w:szCs w:val="24"/>
        </w:rPr>
        <w:t>had</w:t>
      </w:r>
      <w:r w:rsidRPr="00C563E4">
        <w:rPr>
          <w:rFonts w:ascii="Arial" w:hAnsi="Arial" w:cs="Arial"/>
          <w:sz w:val="24"/>
          <w:szCs w:val="24"/>
        </w:rPr>
        <w:t xml:space="preserve"> historically been used for parking in association with the commercial vehicular repair business</w:t>
      </w:r>
      <w:r w:rsidR="008D0213" w:rsidRPr="00C563E4">
        <w:rPr>
          <w:rFonts w:ascii="Arial" w:hAnsi="Arial" w:cs="Arial"/>
          <w:sz w:val="24"/>
          <w:szCs w:val="24"/>
        </w:rPr>
        <w:t xml:space="preserve"> and i</w:t>
      </w:r>
      <w:r w:rsidRPr="00C563E4">
        <w:rPr>
          <w:rFonts w:ascii="Arial" w:hAnsi="Arial" w:cs="Arial"/>
          <w:sz w:val="24"/>
          <w:szCs w:val="24"/>
        </w:rPr>
        <w:t xml:space="preserve">t </w:t>
      </w:r>
      <w:r w:rsidR="008D0213" w:rsidRPr="00C563E4">
        <w:rPr>
          <w:rFonts w:ascii="Arial" w:hAnsi="Arial" w:cs="Arial"/>
          <w:sz w:val="24"/>
          <w:szCs w:val="24"/>
        </w:rPr>
        <w:t>was</w:t>
      </w:r>
      <w:r w:rsidRPr="00C563E4">
        <w:rPr>
          <w:rFonts w:ascii="Arial" w:hAnsi="Arial" w:cs="Arial"/>
          <w:sz w:val="24"/>
          <w:szCs w:val="24"/>
        </w:rPr>
        <w:t xml:space="preserve"> considered that </w:t>
      </w:r>
      <w:r w:rsidR="008D0213" w:rsidRPr="00C563E4">
        <w:rPr>
          <w:rFonts w:ascii="Arial" w:hAnsi="Arial" w:cs="Arial"/>
          <w:sz w:val="24"/>
          <w:szCs w:val="24"/>
        </w:rPr>
        <w:t>the application</w:t>
      </w:r>
      <w:r w:rsidRPr="00C563E4">
        <w:rPr>
          <w:rFonts w:ascii="Arial" w:hAnsi="Arial" w:cs="Arial"/>
          <w:sz w:val="24"/>
          <w:szCs w:val="24"/>
        </w:rPr>
        <w:t xml:space="preserve"> represent</w:t>
      </w:r>
      <w:r w:rsidR="008D0213" w:rsidRPr="00C563E4">
        <w:rPr>
          <w:rFonts w:ascii="Arial" w:hAnsi="Arial" w:cs="Arial"/>
          <w:sz w:val="24"/>
          <w:szCs w:val="24"/>
        </w:rPr>
        <w:t>ed</w:t>
      </w:r>
      <w:r w:rsidRPr="00C563E4">
        <w:rPr>
          <w:rFonts w:ascii="Arial" w:hAnsi="Arial" w:cs="Arial"/>
          <w:sz w:val="24"/>
          <w:szCs w:val="24"/>
        </w:rPr>
        <w:t xml:space="preserve"> a realistic fallback at this site.</w:t>
      </w:r>
    </w:p>
    <w:p w14:paraId="391FE4E5" w14:textId="77777777" w:rsidR="008D0213" w:rsidRPr="00C563E4" w:rsidRDefault="00F81E19" w:rsidP="00C563E4">
      <w:pPr>
        <w:pStyle w:val="PlainText"/>
        <w:ind w:left="-270"/>
        <w:rPr>
          <w:rFonts w:ascii="Arial" w:hAnsi="Arial" w:cs="Arial"/>
          <w:sz w:val="24"/>
          <w:szCs w:val="24"/>
        </w:rPr>
      </w:pPr>
      <w:r w:rsidRPr="00C563E4">
        <w:rPr>
          <w:rFonts w:ascii="Arial" w:hAnsi="Arial" w:cs="Arial"/>
          <w:sz w:val="24"/>
          <w:szCs w:val="24"/>
        </w:rPr>
        <w:t>The layout show</w:t>
      </w:r>
      <w:r w:rsidR="008D0213" w:rsidRPr="00C563E4">
        <w:rPr>
          <w:rFonts w:ascii="Arial" w:hAnsi="Arial" w:cs="Arial"/>
          <w:sz w:val="24"/>
          <w:szCs w:val="24"/>
        </w:rPr>
        <w:t>ed</w:t>
      </w:r>
      <w:r w:rsidRPr="00C563E4">
        <w:rPr>
          <w:rFonts w:ascii="Arial" w:hAnsi="Arial" w:cs="Arial"/>
          <w:sz w:val="24"/>
          <w:szCs w:val="24"/>
        </w:rPr>
        <w:t xml:space="preserve"> that </w:t>
      </w:r>
      <w:r w:rsidR="008D0213" w:rsidRPr="00C563E4">
        <w:rPr>
          <w:rFonts w:ascii="Arial" w:hAnsi="Arial" w:cs="Arial"/>
          <w:sz w:val="24"/>
          <w:szCs w:val="24"/>
        </w:rPr>
        <w:t xml:space="preserve">the </w:t>
      </w:r>
      <w:r w:rsidRPr="00C563E4">
        <w:rPr>
          <w:rFonts w:ascii="Arial" w:hAnsi="Arial" w:cs="Arial"/>
          <w:sz w:val="24"/>
          <w:szCs w:val="24"/>
        </w:rPr>
        <w:t xml:space="preserve">small existing WC building to the rear of the parking area </w:t>
      </w:r>
      <w:r w:rsidR="008D0213" w:rsidRPr="00C563E4">
        <w:rPr>
          <w:rFonts w:ascii="Arial" w:hAnsi="Arial" w:cs="Arial"/>
          <w:sz w:val="24"/>
          <w:szCs w:val="24"/>
        </w:rPr>
        <w:t>would</w:t>
      </w:r>
      <w:r w:rsidRPr="00C563E4">
        <w:rPr>
          <w:rFonts w:ascii="Arial" w:hAnsi="Arial" w:cs="Arial"/>
          <w:sz w:val="24"/>
          <w:szCs w:val="24"/>
        </w:rPr>
        <w:t xml:space="preserve"> be demolished</w:t>
      </w:r>
      <w:r w:rsidR="008D0213" w:rsidRPr="00C563E4">
        <w:rPr>
          <w:rFonts w:ascii="Arial" w:hAnsi="Arial" w:cs="Arial"/>
          <w:sz w:val="24"/>
          <w:szCs w:val="24"/>
        </w:rPr>
        <w:t xml:space="preserve"> which</w:t>
      </w:r>
      <w:r w:rsidRPr="00C563E4">
        <w:rPr>
          <w:rFonts w:ascii="Arial" w:hAnsi="Arial" w:cs="Arial"/>
          <w:sz w:val="24"/>
          <w:szCs w:val="24"/>
        </w:rPr>
        <w:t xml:space="preserve"> would further increase the depth of </w:t>
      </w:r>
      <w:r w:rsidR="008D0213" w:rsidRPr="00C563E4">
        <w:rPr>
          <w:rFonts w:ascii="Arial" w:hAnsi="Arial" w:cs="Arial"/>
          <w:sz w:val="24"/>
          <w:szCs w:val="24"/>
        </w:rPr>
        <w:t>the</w:t>
      </w:r>
      <w:r w:rsidRPr="00C563E4">
        <w:rPr>
          <w:rFonts w:ascii="Arial" w:hAnsi="Arial" w:cs="Arial"/>
          <w:sz w:val="24"/>
          <w:szCs w:val="24"/>
        </w:rPr>
        <w:t xml:space="preserve"> area. </w:t>
      </w:r>
    </w:p>
    <w:p w14:paraId="79C32C2D" w14:textId="77777777" w:rsidR="008D0213" w:rsidRPr="00C563E4" w:rsidRDefault="008D0213" w:rsidP="00C563E4">
      <w:pPr>
        <w:pStyle w:val="PlainText"/>
        <w:ind w:left="-270"/>
        <w:rPr>
          <w:rFonts w:ascii="Arial" w:hAnsi="Arial" w:cs="Arial"/>
          <w:sz w:val="24"/>
          <w:szCs w:val="24"/>
        </w:rPr>
      </w:pPr>
    </w:p>
    <w:p w14:paraId="12218894" w14:textId="27F3A098" w:rsidR="00F81E19" w:rsidRPr="00C563E4" w:rsidRDefault="00F81E19" w:rsidP="00C563E4">
      <w:pPr>
        <w:pStyle w:val="PlainText"/>
        <w:ind w:left="-270"/>
        <w:rPr>
          <w:rFonts w:ascii="Arial" w:hAnsi="Arial" w:cs="Arial"/>
          <w:sz w:val="24"/>
          <w:szCs w:val="24"/>
        </w:rPr>
      </w:pPr>
      <w:r w:rsidRPr="00C563E4">
        <w:rPr>
          <w:rFonts w:ascii="Arial" w:hAnsi="Arial" w:cs="Arial"/>
          <w:sz w:val="24"/>
          <w:szCs w:val="24"/>
        </w:rPr>
        <w:t xml:space="preserve">The objector </w:t>
      </w:r>
      <w:r w:rsidR="008D0213" w:rsidRPr="00C563E4">
        <w:rPr>
          <w:rFonts w:ascii="Arial" w:hAnsi="Arial" w:cs="Arial"/>
          <w:sz w:val="24"/>
          <w:szCs w:val="24"/>
        </w:rPr>
        <w:t>had</w:t>
      </w:r>
      <w:r w:rsidRPr="00C563E4">
        <w:rPr>
          <w:rFonts w:ascii="Arial" w:hAnsi="Arial" w:cs="Arial"/>
          <w:sz w:val="24"/>
          <w:szCs w:val="24"/>
        </w:rPr>
        <w:t xml:space="preserve"> a parking space immediately west of the application site.</w:t>
      </w:r>
      <w:r w:rsidR="008D0213" w:rsidRPr="00C563E4">
        <w:rPr>
          <w:rFonts w:ascii="Arial" w:hAnsi="Arial" w:cs="Arial"/>
          <w:sz w:val="24"/>
          <w:szCs w:val="24"/>
        </w:rPr>
        <w:t xml:space="preserve"> And it was</w:t>
      </w:r>
      <w:r w:rsidRPr="00C563E4">
        <w:rPr>
          <w:rFonts w:ascii="Arial" w:hAnsi="Arial" w:cs="Arial"/>
          <w:sz w:val="24"/>
          <w:szCs w:val="24"/>
        </w:rPr>
        <w:t xml:space="preserve"> noteworthy that the combined depth of the objective parking space and the laneway </w:t>
      </w:r>
      <w:r w:rsidR="008D0213" w:rsidRPr="00C563E4">
        <w:rPr>
          <w:rFonts w:ascii="Arial" w:hAnsi="Arial" w:cs="Arial"/>
          <w:sz w:val="24"/>
          <w:szCs w:val="24"/>
        </w:rPr>
        <w:t>was</w:t>
      </w:r>
      <w:r w:rsidRPr="00C563E4">
        <w:rPr>
          <w:rFonts w:ascii="Arial" w:hAnsi="Arial" w:cs="Arial"/>
          <w:sz w:val="24"/>
          <w:szCs w:val="24"/>
        </w:rPr>
        <w:t xml:space="preserve"> shorter than the combined depth of the proposed parking spaces and the lane.</w:t>
      </w:r>
    </w:p>
    <w:p w14:paraId="0BF3D568" w14:textId="77777777" w:rsidR="00C563E4" w:rsidRDefault="00F81E19" w:rsidP="00C563E4">
      <w:pPr>
        <w:ind w:left="-284" w:right="-755"/>
        <w:rPr>
          <w:rFonts w:cs="Arial"/>
          <w:szCs w:val="24"/>
        </w:rPr>
      </w:pPr>
      <w:r w:rsidRPr="00C563E4">
        <w:rPr>
          <w:rFonts w:cs="Arial"/>
          <w:szCs w:val="24"/>
        </w:rPr>
        <w:t>The two parking spaces each measure</w:t>
      </w:r>
      <w:r w:rsidR="008D0213" w:rsidRPr="00C563E4">
        <w:rPr>
          <w:rFonts w:cs="Arial"/>
          <w:szCs w:val="24"/>
        </w:rPr>
        <w:t>d</w:t>
      </w:r>
      <w:r w:rsidRPr="00C563E4">
        <w:rPr>
          <w:rFonts w:cs="Arial"/>
          <w:szCs w:val="24"/>
        </w:rPr>
        <w:t xml:space="preserve"> 4.8 metres long by 2.4 metres wide</w:t>
      </w:r>
      <w:r w:rsidR="008D0213" w:rsidRPr="00C563E4">
        <w:rPr>
          <w:rFonts w:cs="Arial"/>
          <w:szCs w:val="24"/>
        </w:rPr>
        <w:t xml:space="preserve"> which meant that </w:t>
      </w:r>
      <w:r w:rsidRPr="00C563E4">
        <w:rPr>
          <w:rFonts w:cs="Arial"/>
          <w:szCs w:val="24"/>
        </w:rPr>
        <w:t>the basic parking space dimensions detailed within the published parking standards</w:t>
      </w:r>
      <w:r w:rsidR="008D0213" w:rsidRPr="00C563E4">
        <w:rPr>
          <w:rFonts w:cs="Arial"/>
          <w:szCs w:val="24"/>
        </w:rPr>
        <w:t xml:space="preserve"> had been met with </w:t>
      </w:r>
      <w:r w:rsidRPr="00C563E4">
        <w:rPr>
          <w:rFonts w:cs="Arial"/>
          <w:szCs w:val="24"/>
        </w:rPr>
        <w:t xml:space="preserve">Dfi </w:t>
      </w:r>
      <w:r w:rsidR="008D0213" w:rsidRPr="00C563E4">
        <w:rPr>
          <w:rFonts w:cs="Arial"/>
          <w:szCs w:val="24"/>
        </w:rPr>
        <w:t>R</w:t>
      </w:r>
      <w:r w:rsidRPr="00C563E4">
        <w:rPr>
          <w:rFonts w:cs="Arial"/>
          <w:szCs w:val="24"/>
        </w:rPr>
        <w:t xml:space="preserve">oads </w:t>
      </w:r>
      <w:r w:rsidR="008D0213" w:rsidRPr="00C563E4">
        <w:rPr>
          <w:rFonts w:cs="Arial"/>
          <w:szCs w:val="24"/>
        </w:rPr>
        <w:t>having offered no objections to the application</w:t>
      </w:r>
      <w:r w:rsidRPr="00C563E4">
        <w:rPr>
          <w:rFonts w:cs="Arial"/>
          <w:szCs w:val="24"/>
        </w:rPr>
        <w:t xml:space="preserve">. </w:t>
      </w:r>
    </w:p>
    <w:p w14:paraId="771A8C56" w14:textId="77777777" w:rsidR="00C563E4" w:rsidRDefault="00C563E4" w:rsidP="00C563E4">
      <w:pPr>
        <w:ind w:left="-284" w:right="-755"/>
        <w:rPr>
          <w:rFonts w:cs="Arial"/>
          <w:szCs w:val="24"/>
        </w:rPr>
      </w:pPr>
    </w:p>
    <w:p w14:paraId="0967AA80" w14:textId="77777777" w:rsidR="00C563E4" w:rsidRDefault="00C563E4" w:rsidP="00C563E4">
      <w:pPr>
        <w:ind w:left="-284" w:right="-755"/>
        <w:rPr>
          <w:rFonts w:cs="Arial"/>
          <w:color w:val="000000" w:themeColor="text1"/>
          <w:szCs w:val="24"/>
        </w:rPr>
      </w:pPr>
      <w:r w:rsidRPr="00C563E4">
        <w:rPr>
          <w:rFonts w:cs="Arial"/>
          <w:color w:val="000000" w:themeColor="text1"/>
          <w:szCs w:val="24"/>
        </w:rPr>
        <w:t>The Council’s Planning Department asked DFI Roads to reconsider the application in the context of the objector’s concerns in relation to the dimensions for parking and manoeuvring. DFI Roads referred to the previous use of the site and the traffic generated by the commercial garage and confirmed the proposal would not result in road safety issues.</w:t>
      </w:r>
    </w:p>
    <w:p w14:paraId="7529FBED" w14:textId="77777777" w:rsidR="00C563E4" w:rsidRDefault="00C563E4" w:rsidP="00C563E4">
      <w:pPr>
        <w:ind w:left="-284" w:right="-755"/>
        <w:rPr>
          <w:rFonts w:cs="Arial"/>
          <w:color w:val="000000" w:themeColor="text1"/>
          <w:szCs w:val="24"/>
        </w:rPr>
      </w:pPr>
    </w:p>
    <w:p w14:paraId="5AC06000" w14:textId="18EFCA6B" w:rsidR="00C563E4" w:rsidRPr="00C563E4" w:rsidRDefault="00C563E4" w:rsidP="00C563E4">
      <w:pPr>
        <w:ind w:left="-284" w:right="-755"/>
        <w:rPr>
          <w:rFonts w:cs="Arial"/>
          <w:color w:val="000000" w:themeColor="text1"/>
          <w:szCs w:val="24"/>
        </w:rPr>
      </w:pPr>
      <w:r w:rsidRPr="00C563E4">
        <w:rPr>
          <w:rFonts w:cs="Arial"/>
          <w:color w:val="000000" w:themeColor="text1"/>
          <w:szCs w:val="24"/>
        </w:rPr>
        <w:t xml:space="preserve">DFI Roads confirmed that it </w:t>
      </w:r>
      <w:r>
        <w:rPr>
          <w:rFonts w:cs="Arial"/>
          <w:color w:val="000000" w:themeColor="text1"/>
          <w:szCs w:val="24"/>
        </w:rPr>
        <w:t xml:space="preserve">had </w:t>
      </w:r>
      <w:r w:rsidRPr="00C563E4">
        <w:rPr>
          <w:rFonts w:cs="Arial"/>
          <w:color w:val="000000" w:themeColor="text1"/>
          <w:szCs w:val="24"/>
        </w:rPr>
        <w:t>reviewed dimensions using the both the scale drawing and also GIS and that it appeared acceptable.</w:t>
      </w:r>
      <w:r>
        <w:rPr>
          <w:rFonts w:cs="Arial"/>
          <w:color w:val="000000" w:themeColor="text1"/>
          <w:szCs w:val="24"/>
        </w:rPr>
        <w:t xml:space="preserve"> </w:t>
      </w:r>
      <w:r w:rsidRPr="00C563E4">
        <w:rPr>
          <w:rFonts w:cs="Arial"/>
          <w:color w:val="000000" w:themeColor="text1"/>
          <w:szCs w:val="24"/>
        </w:rPr>
        <w:t xml:space="preserve">The response from DFI Roads stated that anyone exiting the site </w:t>
      </w:r>
      <w:r>
        <w:rPr>
          <w:rFonts w:cs="Arial"/>
          <w:color w:val="000000" w:themeColor="text1"/>
          <w:szCs w:val="24"/>
        </w:rPr>
        <w:t>could</w:t>
      </w:r>
      <w:r w:rsidRPr="00C563E4">
        <w:rPr>
          <w:rFonts w:cs="Arial"/>
          <w:color w:val="000000" w:themeColor="text1"/>
          <w:szCs w:val="24"/>
        </w:rPr>
        <w:t xml:space="preserve"> </w:t>
      </w:r>
      <w:r>
        <w:rPr>
          <w:rFonts w:cs="Arial"/>
          <w:color w:val="000000" w:themeColor="text1"/>
          <w:szCs w:val="24"/>
        </w:rPr>
        <w:t xml:space="preserve">turn </w:t>
      </w:r>
      <w:r w:rsidRPr="00C563E4">
        <w:rPr>
          <w:rFonts w:cs="Arial"/>
          <w:color w:val="000000" w:themeColor="text1"/>
          <w:szCs w:val="24"/>
        </w:rPr>
        <w:t>left or right either reversing or travelling in a forward direction and there should not be a manoeuvrability issue any more than the previous use had</w:t>
      </w:r>
      <w:r w:rsidRPr="00C563E4">
        <w:rPr>
          <w:rFonts w:cs="Arial"/>
          <w:i/>
          <w:iCs/>
          <w:color w:val="000000" w:themeColor="text1"/>
          <w:szCs w:val="24"/>
        </w:rPr>
        <w:t>.</w:t>
      </w:r>
    </w:p>
    <w:p w14:paraId="212FBF63" w14:textId="77777777" w:rsidR="00C563E4" w:rsidRPr="00C563E4" w:rsidRDefault="00C563E4" w:rsidP="00C563E4">
      <w:pPr>
        <w:ind w:left="-284" w:right="-755"/>
        <w:rPr>
          <w:rFonts w:cs="Arial"/>
          <w:color w:val="000000" w:themeColor="text1"/>
          <w:szCs w:val="24"/>
          <w:u w:val="single"/>
        </w:rPr>
      </w:pPr>
    </w:p>
    <w:p w14:paraId="799003CD" w14:textId="25B60269" w:rsidR="00C563E4" w:rsidRPr="00C563E4" w:rsidRDefault="00C563E4" w:rsidP="00C563E4">
      <w:pPr>
        <w:ind w:left="-284" w:right="-755"/>
        <w:rPr>
          <w:rFonts w:cs="Arial"/>
          <w:color w:val="000000" w:themeColor="text1"/>
          <w:szCs w:val="24"/>
        </w:rPr>
      </w:pPr>
      <w:r w:rsidRPr="00C563E4">
        <w:rPr>
          <w:rFonts w:cs="Arial"/>
          <w:color w:val="000000" w:themeColor="text1"/>
          <w:szCs w:val="24"/>
        </w:rPr>
        <w:t xml:space="preserve">Subsequent objection </w:t>
      </w:r>
      <w:r>
        <w:rPr>
          <w:rFonts w:cs="Arial"/>
          <w:color w:val="000000" w:themeColor="text1"/>
          <w:szCs w:val="24"/>
        </w:rPr>
        <w:t>had</w:t>
      </w:r>
      <w:r w:rsidRPr="00C563E4">
        <w:rPr>
          <w:rFonts w:cs="Arial"/>
          <w:color w:val="000000" w:themeColor="text1"/>
          <w:szCs w:val="24"/>
        </w:rPr>
        <w:t xml:space="preserve"> reiterated concerns relating to potential overlooking </w:t>
      </w:r>
      <w:r>
        <w:rPr>
          <w:rFonts w:cs="Arial"/>
          <w:color w:val="000000" w:themeColor="text1"/>
          <w:szCs w:val="24"/>
        </w:rPr>
        <w:t>with p</w:t>
      </w:r>
      <w:r w:rsidRPr="00C563E4">
        <w:rPr>
          <w:rFonts w:cs="Arial"/>
          <w:color w:val="000000" w:themeColor="text1"/>
          <w:szCs w:val="24"/>
        </w:rPr>
        <w:t xml:space="preserve">articular reference </w:t>
      </w:r>
      <w:r>
        <w:rPr>
          <w:rFonts w:cs="Arial"/>
          <w:color w:val="000000" w:themeColor="text1"/>
          <w:szCs w:val="24"/>
        </w:rPr>
        <w:t>being</w:t>
      </w:r>
      <w:r w:rsidRPr="00C563E4">
        <w:rPr>
          <w:rFonts w:cs="Arial"/>
          <w:color w:val="000000" w:themeColor="text1"/>
          <w:szCs w:val="24"/>
        </w:rPr>
        <w:t xml:space="preserve"> made to the velux window on the northern roof pane serving the loft bedroom. This velux window </w:t>
      </w:r>
      <w:r>
        <w:rPr>
          <w:rFonts w:cs="Arial"/>
          <w:color w:val="000000" w:themeColor="text1"/>
          <w:szCs w:val="24"/>
        </w:rPr>
        <w:t>was</w:t>
      </w:r>
      <w:r w:rsidRPr="00C563E4">
        <w:rPr>
          <w:rFonts w:cs="Arial"/>
          <w:color w:val="000000" w:themeColor="text1"/>
          <w:szCs w:val="24"/>
        </w:rPr>
        <w:t xml:space="preserve"> small in scale. The terrace dwellings to the north of the site </w:t>
      </w:r>
      <w:r w:rsidR="00C2593A">
        <w:rPr>
          <w:rFonts w:cs="Arial"/>
          <w:color w:val="000000" w:themeColor="text1"/>
          <w:szCs w:val="24"/>
        </w:rPr>
        <w:t>had</w:t>
      </w:r>
      <w:r w:rsidRPr="00C563E4">
        <w:rPr>
          <w:rFonts w:cs="Arial"/>
          <w:color w:val="000000" w:themeColor="text1"/>
          <w:szCs w:val="24"/>
        </w:rPr>
        <w:t xml:space="preserve"> long rear gardens. The small velux window </w:t>
      </w:r>
      <w:r w:rsidR="00C2593A">
        <w:rPr>
          <w:rFonts w:cs="Arial"/>
          <w:color w:val="000000" w:themeColor="text1"/>
          <w:szCs w:val="24"/>
        </w:rPr>
        <w:t>was</w:t>
      </w:r>
      <w:r w:rsidRPr="00C563E4">
        <w:rPr>
          <w:rFonts w:cs="Arial"/>
          <w:color w:val="000000" w:themeColor="text1"/>
          <w:szCs w:val="24"/>
        </w:rPr>
        <w:t xml:space="preserve"> orientated towards the garages and access points at the end of the long gardens</w:t>
      </w:r>
      <w:r w:rsidR="00C2593A">
        <w:rPr>
          <w:rFonts w:cs="Arial"/>
          <w:color w:val="000000" w:themeColor="text1"/>
          <w:szCs w:val="24"/>
        </w:rPr>
        <w:t xml:space="preserve"> and it was</w:t>
      </w:r>
      <w:r w:rsidRPr="00C563E4">
        <w:rPr>
          <w:rFonts w:cs="Arial"/>
          <w:color w:val="000000" w:themeColor="text1"/>
          <w:szCs w:val="24"/>
        </w:rPr>
        <w:t xml:space="preserve"> therefore considered that no unacceptable degree of overlooking would occur.</w:t>
      </w:r>
    </w:p>
    <w:p w14:paraId="24EEC988" w14:textId="77777777" w:rsidR="00C563E4" w:rsidRPr="00C563E4" w:rsidRDefault="00C563E4" w:rsidP="00C563E4">
      <w:pPr>
        <w:ind w:left="-284" w:right="-755"/>
        <w:rPr>
          <w:rFonts w:cs="Arial"/>
          <w:color w:val="000000" w:themeColor="text1"/>
          <w:szCs w:val="24"/>
        </w:rPr>
      </w:pPr>
    </w:p>
    <w:p w14:paraId="48822B3E" w14:textId="707B0FEE" w:rsidR="00C563E4" w:rsidRPr="00C563E4" w:rsidRDefault="00C563E4" w:rsidP="00C563E4">
      <w:pPr>
        <w:ind w:left="-284" w:right="-755"/>
        <w:rPr>
          <w:rFonts w:cs="Arial"/>
          <w:color w:val="000000" w:themeColor="text1"/>
          <w:szCs w:val="24"/>
        </w:rPr>
      </w:pPr>
      <w:r w:rsidRPr="00C563E4">
        <w:rPr>
          <w:rFonts w:cs="Arial"/>
          <w:color w:val="000000" w:themeColor="text1"/>
          <w:szCs w:val="24"/>
        </w:rPr>
        <w:lastRenderedPageBreak/>
        <w:t xml:space="preserve">In addition, the objector </w:t>
      </w:r>
      <w:r w:rsidR="00C2593A">
        <w:rPr>
          <w:rFonts w:cs="Arial"/>
          <w:color w:val="000000" w:themeColor="text1"/>
          <w:szCs w:val="24"/>
        </w:rPr>
        <w:t>had</w:t>
      </w:r>
      <w:r w:rsidRPr="00C563E4">
        <w:rPr>
          <w:rFonts w:cs="Arial"/>
          <w:color w:val="000000" w:themeColor="text1"/>
          <w:szCs w:val="24"/>
        </w:rPr>
        <w:t xml:space="preserve"> expressed concern in relation to potential overlooking from the proposed ground floor window on the western elevation towards a first-floor window to the rear of their property at No. 31 Sheridan Drive.</w:t>
      </w:r>
      <w:r w:rsidR="00C2593A">
        <w:rPr>
          <w:rFonts w:cs="Arial"/>
          <w:color w:val="000000" w:themeColor="text1"/>
          <w:szCs w:val="24"/>
        </w:rPr>
        <w:t xml:space="preserve"> </w:t>
      </w:r>
      <w:r w:rsidRPr="00C563E4">
        <w:rPr>
          <w:rFonts w:cs="Arial"/>
          <w:color w:val="000000" w:themeColor="text1"/>
          <w:szCs w:val="24"/>
        </w:rPr>
        <w:t xml:space="preserve">This window </w:t>
      </w:r>
      <w:r w:rsidR="00C2593A">
        <w:rPr>
          <w:rFonts w:cs="Arial"/>
          <w:color w:val="000000" w:themeColor="text1"/>
          <w:szCs w:val="24"/>
        </w:rPr>
        <w:t>was</w:t>
      </w:r>
      <w:r w:rsidRPr="00C563E4">
        <w:rPr>
          <w:rFonts w:cs="Arial"/>
          <w:color w:val="000000" w:themeColor="text1"/>
          <w:szCs w:val="24"/>
        </w:rPr>
        <w:t xml:space="preserve"> already open to public views from the laneway itself. The windows would not be directly opposing and given the separation distance of 16</w:t>
      </w:r>
      <w:r w:rsidR="00C2593A">
        <w:rPr>
          <w:rFonts w:cs="Arial"/>
          <w:color w:val="000000" w:themeColor="text1"/>
          <w:szCs w:val="24"/>
        </w:rPr>
        <w:t xml:space="preserve"> metres,</w:t>
      </w:r>
      <w:r w:rsidRPr="00C563E4">
        <w:rPr>
          <w:rFonts w:cs="Arial"/>
          <w:color w:val="000000" w:themeColor="text1"/>
          <w:szCs w:val="24"/>
        </w:rPr>
        <w:t xml:space="preserve"> it </w:t>
      </w:r>
      <w:r w:rsidR="00C2593A">
        <w:rPr>
          <w:rFonts w:cs="Arial"/>
          <w:color w:val="000000" w:themeColor="text1"/>
          <w:szCs w:val="24"/>
        </w:rPr>
        <w:t>was</w:t>
      </w:r>
      <w:r w:rsidRPr="00C563E4">
        <w:rPr>
          <w:rFonts w:cs="Arial"/>
          <w:color w:val="000000" w:themeColor="text1"/>
          <w:szCs w:val="24"/>
        </w:rPr>
        <w:t xml:space="preserve"> considered that no unacceptable adverse overlooking would arise.  The proposed ground floor window </w:t>
      </w:r>
      <w:r w:rsidR="00C2593A">
        <w:rPr>
          <w:rFonts w:cs="Arial"/>
          <w:color w:val="000000" w:themeColor="text1"/>
          <w:szCs w:val="24"/>
        </w:rPr>
        <w:t>was</w:t>
      </w:r>
      <w:r w:rsidRPr="00C563E4">
        <w:rPr>
          <w:rFonts w:cs="Arial"/>
          <w:color w:val="000000" w:themeColor="text1"/>
          <w:szCs w:val="24"/>
        </w:rPr>
        <w:t xml:space="preserve"> in a similar location to the main opening of the existing commercial workshop. </w:t>
      </w:r>
    </w:p>
    <w:p w14:paraId="44C1C9E2" w14:textId="77777777" w:rsidR="00C563E4" w:rsidRPr="00C563E4" w:rsidRDefault="00C563E4" w:rsidP="00C563E4">
      <w:pPr>
        <w:ind w:left="-284" w:right="-755"/>
        <w:rPr>
          <w:rFonts w:cs="Arial"/>
          <w:color w:val="000000" w:themeColor="text1"/>
          <w:szCs w:val="24"/>
        </w:rPr>
      </w:pPr>
    </w:p>
    <w:p w14:paraId="596AAD34" w14:textId="547CBD82" w:rsidR="00C563E4" w:rsidRPr="00C563E4" w:rsidRDefault="00C563E4" w:rsidP="00C563E4">
      <w:pPr>
        <w:ind w:left="-284" w:right="-755"/>
        <w:rPr>
          <w:rFonts w:cs="Arial"/>
          <w:noProof/>
          <w:color w:val="000000" w:themeColor="text1"/>
          <w:szCs w:val="24"/>
        </w:rPr>
      </w:pPr>
      <w:r w:rsidRPr="00C563E4">
        <w:rPr>
          <w:rFonts w:cs="Arial"/>
          <w:color w:val="000000" w:themeColor="text1"/>
          <w:szCs w:val="24"/>
        </w:rPr>
        <w:t xml:space="preserve">Further comments were also made in relation to the level of useable amenity space. It </w:t>
      </w:r>
      <w:r w:rsidR="00C2593A">
        <w:rPr>
          <w:rFonts w:cs="Arial"/>
          <w:color w:val="000000" w:themeColor="text1"/>
          <w:szCs w:val="24"/>
        </w:rPr>
        <w:t>was</w:t>
      </w:r>
      <w:r w:rsidRPr="00C563E4">
        <w:rPr>
          <w:rFonts w:cs="Arial"/>
          <w:color w:val="000000" w:themeColor="text1"/>
          <w:szCs w:val="24"/>
        </w:rPr>
        <w:t xml:space="preserve"> agreed that this would equate to approximately </w:t>
      </w:r>
      <w:r w:rsidR="00C2593A">
        <w:rPr>
          <w:rFonts w:cs="Arial"/>
          <w:color w:val="000000" w:themeColor="text1"/>
          <w:szCs w:val="24"/>
        </w:rPr>
        <w:t>22 square metres and it was</w:t>
      </w:r>
      <w:r w:rsidRPr="00C563E4">
        <w:rPr>
          <w:rFonts w:cs="Arial"/>
          <w:noProof/>
          <w:color w:val="000000" w:themeColor="text1"/>
          <w:szCs w:val="24"/>
        </w:rPr>
        <w:t xml:space="preserve"> considered that the amenity space provided </w:t>
      </w:r>
      <w:r w:rsidR="00C2593A">
        <w:rPr>
          <w:rFonts w:cs="Arial"/>
          <w:noProof/>
          <w:color w:val="000000" w:themeColor="text1"/>
          <w:szCs w:val="24"/>
        </w:rPr>
        <w:t>was</w:t>
      </w:r>
      <w:r w:rsidRPr="00C563E4">
        <w:rPr>
          <w:rFonts w:cs="Arial"/>
          <w:noProof/>
          <w:color w:val="000000" w:themeColor="text1"/>
          <w:szCs w:val="24"/>
        </w:rPr>
        <w:t xml:space="preserve"> adequate to serve the needs of a small one-bedroom dwelling and therefore complie</w:t>
      </w:r>
      <w:r w:rsidR="00C2593A">
        <w:rPr>
          <w:rFonts w:cs="Arial"/>
          <w:noProof/>
          <w:color w:val="000000" w:themeColor="text1"/>
          <w:szCs w:val="24"/>
        </w:rPr>
        <w:t>d</w:t>
      </w:r>
      <w:r w:rsidRPr="00C563E4">
        <w:rPr>
          <w:rFonts w:cs="Arial"/>
          <w:noProof/>
          <w:color w:val="000000" w:themeColor="text1"/>
          <w:szCs w:val="24"/>
        </w:rPr>
        <w:t xml:space="preserve"> with planning policy requirements. The site </w:t>
      </w:r>
      <w:r w:rsidR="00C2593A">
        <w:rPr>
          <w:rFonts w:cs="Arial"/>
          <w:noProof/>
          <w:color w:val="000000" w:themeColor="text1"/>
          <w:szCs w:val="24"/>
        </w:rPr>
        <w:t>was</w:t>
      </w:r>
      <w:r w:rsidRPr="00C563E4">
        <w:rPr>
          <w:rFonts w:cs="Arial"/>
          <w:noProof/>
          <w:color w:val="000000" w:themeColor="text1"/>
          <w:szCs w:val="24"/>
        </w:rPr>
        <w:t xml:space="preserve"> also in short walking distance to public amenities and facilities in the area including Ballyholme Beach.</w:t>
      </w:r>
    </w:p>
    <w:p w14:paraId="6C839661" w14:textId="77777777" w:rsidR="00C563E4" w:rsidRPr="00C563E4" w:rsidRDefault="00C563E4" w:rsidP="00C563E4">
      <w:pPr>
        <w:keepNext/>
        <w:ind w:left="-284" w:right="-755"/>
        <w:rPr>
          <w:rFonts w:cs="Arial"/>
          <w:color w:val="000000" w:themeColor="text1"/>
          <w:szCs w:val="24"/>
        </w:rPr>
      </w:pPr>
    </w:p>
    <w:p w14:paraId="4AE869CD" w14:textId="23CAD896" w:rsidR="00C563E4" w:rsidRPr="00C563E4" w:rsidRDefault="00C563E4" w:rsidP="00C2593A">
      <w:pPr>
        <w:keepNext/>
        <w:ind w:left="-284" w:right="-755"/>
        <w:rPr>
          <w:rFonts w:cs="Arial"/>
          <w:color w:val="000000" w:themeColor="text1"/>
          <w:szCs w:val="24"/>
        </w:rPr>
      </w:pPr>
      <w:r w:rsidRPr="00C563E4">
        <w:rPr>
          <w:rFonts w:cs="Arial"/>
          <w:color w:val="000000" w:themeColor="text1"/>
          <w:szCs w:val="24"/>
        </w:rPr>
        <w:t xml:space="preserve">In summary, this </w:t>
      </w:r>
      <w:r w:rsidR="00C2593A">
        <w:rPr>
          <w:rFonts w:cs="Arial"/>
          <w:color w:val="000000" w:themeColor="text1"/>
          <w:szCs w:val="24"/>
        </w:rPr>
        <w:t>was</w:t>
      </w:r>
      <w:r w:rsidRPr="00C563E4">
        <w:rPr>
          <w:rFonts w:cs="Arial"/>
          <w:color w:val="000000" w:themeColor="text1"/>
          <w:szCs w:val="24"/>
        </w:rPr>
        <w:t xml:space="preserve"> a unique brownfield site which </w:t>
      </w:r>
      <w:r w:rsidR="00C2593A">
        <w:rPr>
          <w:rFonts w:cs="Arial"/>
          <w:color w:val="000000" w:themeColor="text1"/>
          <w:szCs w:val="24"/>
        </w:rPr>
        <w:t xml:space="preserve">had </w:t>
      </w:r>
      <w:r w:rsidRPr="00C563E4">
        <w:rPr>
          <w:rFonts w:cs="Arial"/>
          <w:color w:val="000000" w:themeColor="text1"/>
          <w:szCs w:val="24"/>
        </w:rPr>
        <w:t>recently benefited from a certificate of lawfulness for a commercial workshop.</w:t>
      </w:r>
      <w:r w:rsidR="00C2593A">
        <w:rPr>
          <w:rFonts w:cs="Arial"/>
          <w:color w:val="000000" w:themeColor="text1"/>
          <w:szCs w:val="24"/>
        </w:rPr>
        <w:t xml:space="preserve"> </w:t>
      </w:r>
      <w:r w:rsidRPr="00C563E4">
        <w:rPr>
          <w:rFonts w:cs="Arial"/>
          <w:color w:val="000000" w:themeColor="text1"/>
          <w:szCs w:val="24"/>
        </w:rPr>
        <w:t xml:space="preserve">Objections </w:t>
      </w:r>
      <w:r w:rsidR="00C2593A">
        <w:rPr>
          <w:rFonts w:cs="Arial"/>
          <w:color w:val="000000" w:themeColor="text1"/>
          <w:szCs w:val="24"/>
        </w:rPr>
        <w:t>had</w:t>
      </w:r>
      <w:r w:rsidRPr="00C563E4">
        <w:rPr>
          <w:rFonts w:cs="Arial"/>
          <w:color w:val="000000" w:themeColor="text1"/>
          <w:szCs w:val="24"/>
        </w:rPr>
        <w:t xml:space="preserve"> been received from 8 separate addresses and the Planning Department </w:t>
      </w:r>
      <w:r w:rsidR="00C2593A">
        <w:rPr>
          <w:rFonts w:cs="Arial"/>
          <w:color w:val="000000" w:themeColor="text1"/>
          <w:szCs w:val="24"/>
        </w:rPr>
        <w:t>had</w:t>
      </w:r>
      <w:r w:rsidRPr="00C563E4">
        <w:rPr>
          <w:rFonts w:cs="Arial"/>
          <w:color w:val="000000" w:themeColor="text1"/>
          <w:szCs w:val="24"/>
        </w:rPr>
        <w:t xml:space="preserve"> considered, in detail all the material planning considerations raised.  </w:t>
      </w:r>
    </w:p>
    <w:p w14:paraId="512FBAD5" w14:textId="77777777" w:rsidR="00C563E4" w:rsidRPr="00C563E4" w:rsidRDefault="00C563E4" w:rsidP="00C563E4">
      <w:pPr>
        <w:keepNext/>
        <w:ind w:left="-284" w:right="-755"/>
        <w:rPr>
          <w:rFonts w:cs="Arial"/>
          <w:color w:val="000000" w:themeColor="text1"/>
          <w:szCs w:val="24"/>
        </w:rPr>
      </w:pPr>
    </w:p>
    <w:p w14:paraId="254509B2" w14:textId="511F5B5E" w:rsidR="00C563E4" w:rsidRPr="00C563E4" w:rsidRDefault="00C563E4" w:rsidP="00C2593A">
      <w:pPr>
        <w:keepNext/>
        <w:ind w:left="-284" w:right="-755"/>
        <w:rPr>
          <w:rFonts w:cs="Arial"/>
          <w:color w:val="000000" w:themeColor="text1"/>
          <w:szCs w:val="24"/>
        </w:rPr>
      </w:pPr>
      <w:r w:rsidRPr="00C563E4">
        <w:rPr>
          <w:rFonts w:cs="Arial"/>
          <w:color w:val="000000" w:themeColor="text1"/>
          <w:szCs w:val="24"/>
        </w:rPr>
        <w:t xml:space="preserve">The Applicant significantly amended the scale and design of the proposed dwelling to address concerns in relation to residential amenity. The proposal </w:t>
      </w:r>
      <w:r w:rsidR="00C2593A">
        <w:rPr>
          <w:rFonts w:cs="Arial"/>
          <w:color w:val="000000" w:themeColor="text1"/>
          <w:szCs w:val="24"/>
        </w:rPr>
        <w:t>was</w:t>
      </w:r>
      <w:r w:rsidRPr="00C563E4">
        <w:rPr>
          <w:rFonts w:cs="Arial"/>
          <w:color w:val="000000" w:themeColor="text1"/>
          <w:szCs w:val="24"/>
        </w:rPr>
        <w:t xml:space="preserve"> for a modest one-bedroom dwelling</w:t>
      </w:r>
      <w:r w:rsidR="00C2593A">
        <w:rPr>
          <w:rFonts w:cs="Arial"/>
          <w:color w:val="000000" w:themeColor="text1"/>
          <w:szCs w:val="24"/>
        </w:rPr>
        <w:t xml:space="preserve"> and would</w:t>
      </w:r>
      <w:r w:rsidRPr="00C563E4">
        <w:rPr>
          <w:rFonts w:cs="Arial"/>
          <w:color w:val="000000" w:themeColor="text1"/>
          <w:szCs w:val="24"/>
        </w:rPr>
        <w:t xml:space="preserve"> not result any intensification of use of the existing access and no objection </w:t>
      </w:r>
      <w:r w:rsidR="00C2593A">
        <w:rPr>
          <w:rFonts w:cs="Arial"/>
          <w:color w:val="000000" w:themeColor="text1"/>
          <w:szCs w:val="24"/>
        </w:rPr>
        <w:t>had</w:t>
      </w:r>
      <w:r w:rsidRPr="00C563E4">
        <w:rPr>
          <w:rFonts w:cs="Arial"/>
          <w:color w:val="000000" w:themeColor="text1"/>
          <w:szCs w:val="24"/>
        </w:rPr>
        <w:t xml:space="preserve"> been received from DFI Roads. Moreover, no objection </w:t>
      </w:r>
      <w:r w:rsidR="00C2593A">
        <w:rPr>
          <w:rFonts w:cs="Arial"/>
          <w:color w:val="000000" w:themeColor="text1"/>
          <w:szCs w:val="24"/>
        </w:rPr>
        <w:t>had</w:t>
      </w:r>
      <w:r w:rsidRPr="00C563E4">
        <w:rPr>
          <w:rFonts w:cs="Arial"/>
          <w:color w:val="000000" w:themeColor="text1"/>
          <w:szCs w:val="24"/>
        </w:rPr>
        <w:t xml:space="preserve"> been received from NI Water in relation to wastewater capacity issues.</w:t>
      </w:r>
    </w:p>
    <w:p w14:paraId="6491B15A" w14:textId="77777777" w:rsidR="00C563E4" w:rsidRPr="00C563E4" w:rsidRDefault="00C563E4" w:rsidP="00C563E4">
      <w:pPr>
        <w:keepNext/>
        <w:ind w:left="-284" w:right="-755"/>
        <w:rPr>
          <w:rFonts w:cs="Arial"/>
          <w:color w:val="000000" w:themeColor="text1"/>
          <w:szCs w:val="24"/>
        </w:rPr>
      </w:pPr>
    </w:p>
    <w:p w14:paraId="1BCB05FB" w14:textId="6C377E01" w:rsidR="002B50BD" w:rsidRDefault="00C2593A" w:rsidP="002B50BD">
      <w:pPr>
        <w:keepNext/>
        <w:ind w:left="-284" w:right="-755"/>
        <w:rPr>
          <w:rFonts w:cs="Arial"/>
          <w:color w:val="000000" w:themeColor="text1"/>
          <w:szCs w:val="24"/>
        </w:rPr>
      </w:pPr>
      <w:r>
        <w:rPr>
          <w:rFonts w:cs="Arial"/>
          <w:color w:val="000000" w:themeColor="text1"/>
          <w:szCs w:val="24"/>
        </w:rPr>
        <w:t>RECOMMENDED</w:t>
      </w:r>
      <w:r w:rsidR="00C563E4" w:rsidRPr="00C563E4">
        <w:rPr>
          <w:rFonts w:cs="Arial"/>
          <w:color w:val="000000" w:themeColor="text1"/>
          <w:szCs w:val="24"/>
        </w:rPr>
        <w:t xml:space="preserve"> that permission is granted.</w:t>
      </w:r>
    </w:p>
    <w:p w14:paraId="68B4F067" w14:textId="77777777" w:rsidR="002B50BD" w:rsidRDefault="002B50BD" w:rsidP="002B50BD">
      <w:pPr>
        <w:keepNext/>
        <w:ind w:left="-284" w:right="-755"/>
        <w:rPr>
          <w:rFonts w:cs="Arial"/>
          <w:color w:val="000000" w:themeColor="text1"/>
          <w:szCs w:val="24"/>
        </w:rPr>
      </w:pPr>
    </w:p>
    <w:p w14:paraId="7B58A244" w14:textId="77777777" w:rsidR="002B50BD" w:rsidRDefault="002B50BD" w:rsidP="002B50BD">
      <w:pPr>
        <w:keepNext/>
        <w:ind w:left="-284" w:right="-755"/>
        <w:rPr>
          <w:rFonts w:cs="Arial"/>
          <w:color w:val="000000" w:themeColor="text1"/>
          <w:szCs w:val="24"/>
        </w:rPr>
      </w:pPr>
      <w:r>
        <w:rPr>
          <w:rFonts w:cs="Arial"/>
          <w:color w:val="000000" w:themeColor="text1"/>
          <w:szCs w:val="24"/>
        </w:rPr>
        <w:t>Mr Asman Khairuddin was invited to the chamber, speaking against the application. The Chair, Alderman McIlveen reminded Mr Khairuddin that he had three minutes to speak.</w:t>
      </w:r>
    </w:p>
    <w:p w14:paraId="09A83B23" w14:textId="15F15787" w:rsidR="002B50BD" w:rsidRDefault="002B50BD" w:rsidP="002B50BD">
      <w:pPr>
        <w:keepNext/>
        <w:ind w:left="-284" w:right="-755"/>
        <w:rPr>
          <w:rFonts w:cs="Arial"/>
          <w:color w:val="000000" w:themeColor="text1"/>
          <w:szCs w:val="24"/>
        </w:rPr>
      </w:pPr>
    </w:p>
    <w:p w14:paraId="28166B2E" w14:textId="6D53C58F" w:rsidR="00163A02" w:rsidRDefault="002B50BD" w:rsidP="00163A02">
      <w:pPr>
        <w:keepNext/>
        <w:ind w:left="-284" w:right="-755"/>
        <w:rPr>
          <w:rFonts w:cs="Arial"/>
          <w:szCs w:val="24"/>
        </w:rPr>
      </w:pPr>
      <w:r>
        <w:rPr>
          <w:rFonts w:cs="Arial"/>
          <w:color w:val="000000" w:themeColor="text1"/>
          <w:szCs w:val="24"/>
        </w:rPr>
        <w:t xml:space="preserve">Mr Khairuddin </w:t>
      </w:r>
      <w:r w:rsidR="00163A02">
        <w:rPr>
          <w:rFonts w:cs="Arial"/>
          <w:color w:val="000000" w:themeColor="text1"/>
          <w:szCs w:val="24"/>
        </w:rPr>
        <w:t>believed Members had been</w:t>
      </w:r>
      <w:r w:rsidR="00F81E19" w:rsidRPr="00C563E4">
        <w:rPr>
          <w:rFonts w:cs="Arial"/>
          <w:szCs w:val="24"/>
        </w:rPr>
        <w:t xml:space="preserve"> looking at misleading drawings that haven't represented</w:t>
      </w:r>
      <w:r w:rsidR="00163A02">
        <w:rPr>
          <w:rFonts w:cs="Arial"/>
          <w:szCs w:val="24"/>
        </w:rPr>
        <w:t xml:space="preserve"> the application correctly. Referring to Slide 9, he advised that the garage next door had been represented as being three times larger than its actual size. He suggested that</w:t>
      </w:r>
      <w:r w:rsidR="00F81E19" w:rsidRPr="00C563E4">
        <w:rPr>
          <w:rFonts w:cs="Arial"/>
          <w:szCs w:val="24"/>
        </w:rPr>
        <w:t xml:space="preserve"> whenever anybody looks at a building </w:t>
      </w:r>
      <w:r w:rsidR="00163A02">
        <w:rPr>
          <w:rFonts w:cs="Arial"/>
          <w:szCs w:val="24"/>
        </w:rPr>
        <w:t>in order to</w:t>
      </w:r>
      <w:r w:rsidR="00F81E19" w:rsidRPr="00C563E4">
        <w:rPr>
          <w:rFonts w:cs="Arial"/>
          <w:szCs w:val="24"/>
        </w:rPr>
        <w:t xml:space="preserve"> assess </w:t>
      </w:r>
      <w:r w:rsidR="00163A02">
        <w:rPr>
          <w:rFonts w:cs="Arial"/>
          <w:szCs w:val="24"/>
        </w:rPr>
        <w:t>its size</w:t>
      </w:r>
      <w:r w:rsidR="00F81E19" w:rsidRPr="00C563E4">
        <w:rPr>
          <w:rFonts w:cs="Arial"/>
          <w:szCs w:val="24"/>
        </w:rPr>
        <w:t xml:space="preserve">, they </w:t>
      </w:r>
      <w:r w:rsidR="00163A02">
        <w:rPr>
          <w:rFonts w:cs="Arial"/>
          <w:szCs w:val="24"/>
        </w:rPr>
        <w:t xml:space="preserve">would </w:t>
      </w:r>
      <w:r w:rsidR="00F81E19" w:rsidRPr="00C563E4">
        <w:rPr>
          <w:rFonts w:cs="Arial"/>
          <w:szCs w:val="24"/>
        </w:rPr>
        <w:t>look</w:t>
      </w:r>
      <w:r w:rsidR="006C4F64">
        <w:rPr>
          <w:rFonts w:cs="Arial"/>
          <w:szCs w:val="24"/>
        </w:rPr>
        <w:t xml:space="preserve"> at</w:t>
      </w:r>
      <w:r w:rsidR="00F81E19" w:rsidRPr="00C563E4">
        <w:rPr>
          <w:rFonts w:cs="Arial"/>
          <w:szCs w:val="24"/>
        </w:rPr>
        <w:t xml:space="preserve"> </w:t>
      </w:r>
      <w:r w:rsidR="00163A02">
        <w:rPr>
          <w:rFonts w:cs="Arial"/>
          <w:szCs w:val="24"/>
        </w:rPr>
        <w:t>a neighbouring building</w:t>
      </w:r>
      <w:r w:rsidR="00F81E19" w:rsidRPr="00C563E4">
        <w:rPr>
          <w:rFonts w:cs="Arial"/>
          <w:szCs w:val="24"/>
        </w:rPr>
        <w:t>.</w:t>
      </w:r>
    </w:p>
    <w:p w14:paraId="36FC0B5C" w14:textId="7E4C8BC7" w:rsidR="00163A02" w:rsidRDefault="00163A02" w:rsidP="00163A02">
      <w:pPr>
        <w:keepNext/>
        <w:ind w:left="-284" w:right="-755"/>
        <w:rPr>
          <w:rFonts w:cs="Arial"/>
          <w:szCs w:val="24"/>
        </w:rPr>
      </w:pPr>
    </w:p>
    <w:p w14:paraId="4F9E3DAC" w14:textId="44233051" w:rsidR="00F81E19" w:rsidRPr="00C563E4" w:rsidRDefault="00163A02" w:rsidP="00163A02">
      <w:pPr>
        <w:keepNext/>
        <w:ind w:left="-284" w:right="-755"/>
        <w:rPr>
          <w:rFonts w:cs="Arial"/>
          <w:szCs w:val="24"/>
        </w:rPr>
      </w:pPr>
      <w:r>
        <w:rPr>
          <w:rFonts w:cs="Arial"/>
          <w:szCs w:val="24"/>
        </w:rPr>
        <w:t xml:space="preserve">Mr Khairuddin explained that one of the objectors, </w:t>
      </w:r>
      <w:r w:rsidR="00F81E19" w:rsidRPr="00C563E4">
        <w:rPr>
          <w:rFonts w:cs="Arial"/>
          <w:szCs w:val="24"/>
        </w:rPr>
        <w:t>Mr. Armstrong, who own</w:t>
      </w:r>
      <w:r>
        <w:rPr>
          <w:rFonts w:cs="Arial"/>
          <w:szCs w:val="24"/>
        </w:rPr>
        <w:t>ed</w:t>
      </w:r>
      <w:r w:rsidR="00F81E19" w:rsidRPr="00C563E4">
        <w:rPr>
          <w:rFonts w:cs="Arial"/>
          <w:szCs w:val="24"/>
        </w:rPr>
        <w:t xml:space="preserve"> the house next door</w:t>
      </w:r>
      <w:r>
        <w:rPr>
          <w:rFonts w:cs="Arial"/>
          <w:szCs w:val="24"/>
        </w:rPr>
        <w:t xml:space="preserve"> had a long garden with</w:t>
      </w:r>
      <w:r w:rsidR="00F81E19" w:rsidRPr="00C563E4">
        <w:rPr>
          <w:rFonts w:cs="Arial"/>
          <w:szCs w:val="24"/>
        </w:rPr>
        <w:t xml:space="preserve"> a very small</w:t>
      </w:r>
      <w:r>
        <w:rPr>
          <w:rFonts w:cs="Arial"/>
          <w:szCs w:val="24"/>
        </w:rPr>
        <w:t xml:space="preserve"> garage. The garden was split into three sections with grown shrubbery, a lawn in the middle and the garage at the end. The centre section was that which was used most often by Mr Armstrong and it was that</w:t>
      </w:r>
      <w:r w:rsidR="00F81E19" w:rsidRPr="00C563E4">
        <w:rPr>
          <w:rFonts w:cs="Arial"/>
          <w:szCs w:val="24"/>
        </w:rPr>
        <w:t xml:space="preserve"> portion of the garden that </w:t>
      </w:r>
      <w:r>
        <w:rPr>
          <w:rFonts w:cs="Arial"/>
          <w:szCs w:val="24"/>
        </w:rPr>
        <w:t>could</w:t>
      </w:r>
      <w:r w:rsidR="00F81E19" w:rsidRPr="00C563E4">
        <w:rPr>
          <w:rFonts w:cs="Arial"/>
          <w:szCs w:val="24"/>
        </w:rPr>
        <w:t xml:space="preserve"> be seen from</w:t>
      </w:r>
      <w:r w:rsidR="006C4F64">
        <w:rPr>
          <w:rFonts w:cs="Arial"/>
          <w:szCs w:val="24"/>
        </w:rPr>
        <w:t xml:space="preserve"> the</w:t>
      </w:r>
      <w:r w:rsidR="00F81E19" w:rsidRPr="00C563E4">
        <w:rPr>
          <w:rFonts w:cs="Arial"/>
          <w:szCs w:val="24"/>
        </w:rPr>
        <w:t xml:space="preserve"> </w:t>
      </w:r>
      <w:r>
        <w:rPr>
          <w:rFonts w:cs="Arial"/>
          <w:szCs w:val="24"/>
        </w:rPr>
        <w:t>velux window.</w:t>
      </w:r>
    </w:p>
    <w:p w14:paraId="09037257" w14:textId="77777777" w:rsidR="00832020" w:rsidRDefault="00832020" w:rsidP="002B50BD">
      <w:pPr>
        <w:pStyle w:val="PlainText"/>
        <w:ind w:left="-270"/>
        <w:rPr>
          <w:rFonts w:ascii="Arial" w:hAnsi="Arial" w:cs="Arial"/>
          <w:sz w:val="24"/>
          <w:szCs w:val="24"/>
        </w:rPr>
      </w:pPr>
    </w:p>
    <w:p w14:paraId="4831F054" w14:textId="1F1BCFE6" w:rsidR="00F81E19" w:rsidRPr="00C563E4" w:rsidRDefault="00F81E19" w:rsidP="002B50BD">
      <w:pPr>
        <w:pStyle w:val="PlainText"/>
        <w:ind w:left="-270"/>
        <w:rPr>
          <w:rFonts w:ascii="Arial" w:hAnsi="Arial" w:cs="Arial"/>
          <w:sz w:val="24"/>
          <w:szCs w:val="24"/>
        </w:rPr>
      </w:pPr>
      <w:r w:rsidRPr="00C563E4">
        <w:rPr>
          <w:rFonts w:ascii="Arial" w:hAnsi="Arial" w:cs="Arial"/>
          <w:sz w:val="24"/>
          <w:szCs w:val="24"/>
        </w:rPr>
        <w:t xml:space="preserve">Mr. Robin Mulholland, who </w:t>
      </w:r>
      <w:r w:rsidR="00163A02">
        <w:rPr>
          <w:rFonts w:ascii="Arial" w:hAnsi="Arial" w:cs="Arial"/>
          <w:sz w:val="24"/>
          <w:szCs w:val="24"/>
        </w:rPr>
        <w:t>owned</w:t>
      </w:r>
      <w:r w:rsidRPr="00C563E4">
        <w:rPr>
          <w:rFonts w:ascii="Arial" w:hAnsi="Arial" w:cs="Arial"/>
          <w:sz w:val="24"/>
          <w:szCs w:val="24"/>
        </w:rPr>
        <w:t xml:space="preserve"> land directly opposite the two car parking spaces</w:t>
      </w:r>
      <w:r w:rsidR="00163A02">
        <w:rPr>
          <w:rFonts w:ascii="Arial" w:hAnsi="Arial" w:cs="Arial"/>
          <w:sz w:val="24"/>
          <w:szCs w:val="24"/>
        </w:rPr>
        <w:t xml:space="preserve"> had explained that part of his driveway had been </w:t>
      </w:r>
      <w:r w:rsidRPr="00C563E4">
        <w:rPr>
          <w:rFonts w:ascii="Arial" w:hAnsi="Arial" w:cs="Arial"/>
          <w:sz w:val="24"/>
          <w:szCs w:val="24"/>
        </w:rPr>
        <w:t xml:space="preserve">used in order to get in and out of </w:t>
      </w:r>
      <w:r w:rsidR="00163A02">
        <w:rPr>
          <w:rFonts w:ascii="Arial" w:hAnsi="Arial" w:cs="Arial"/>
          <w:sz w:val="24"/>
          <w:szCs w:val="24"/>
        </w:rPr>
        <w:t xml:space="preserve">spaces at the </w:t>
      </w:r>
      <w:r w:rsidR="00832020">
        <w:rPr>
          <w:rFonts w:ascii="Arial" w:hAnsi="Arial" w:cs="Arial"/>
          <w:sz w:val="24"/>
          <w:szCs w:val="24"/>
        </w:rPr>
        <w:t>commercial</w:t>
      </w:r>
      <w:r w:rsidR="00163A02">
        <w:rPr>
          <w:rFonts w:ascii="Arial" w:hAnsi="Arial" w:cs="Arial"/>
          <w:sz w:val="24"/>
          <w:szCs w:val="24"/>
        </w:rPr>
        <w:t xml:space="preserve"> garage. He would be declining future use of this part of his drive by third parties</w:t>
      </w:r>
      <w:r w:rsidR="00832020">
        <w:rPr>
          <w:rFonts w:ascii="Arial" w:hAnsi="Arial" w:cs="Arial"/>
          <w:sz w:val="24"/>
          <w:szCs w:val="24"/>
        </w:rPr>
        <w:t>, e</w:t>
      </w:r>
      <w:r w:rsidRPr="00C563E4">
        <w:rPr>
          <w:rFonts w:ascii="Arial" w:hAnsi="Arial" w:cs="Arial"/>
          <w:sz w:val="24"/>
          <w:szCs w:val="24"/>
        </w:rPr>
        <w:t>specially the two cars parked directly opposite his driveway.</w:t>
      </w:r>
    </w:p>
    <w:p w14:paraId="68CF3EC2" w14:textId="60941B6A" w:rsidR="00CE1A19" w:rsidRDefault="002C443B" w:rsidP="00CE1A19">
      <w:pPr>
        <w:pStyle w:val="PlainText"/>
        <w:ind w:left="-270"/>
        <w:rPr>
          <w:rFonts w:ascii="Arial" w:hAnsi="Arial" w:cs="Arial"/>
          <w:sz w:val="24"/>
          <w:szCs w:val="24"/>
        </w:rPr>
      </w:pPr>
      <w:r>
        <w:rPr>
          <w:rFonts w:ascii="Arial" w:hAnsi="Arial" w:cs="Arial"/>
          <w:sz w:val="24"/>
          <w:szCs w:val="24"/>
        </w:rPr>
        <w:t>The reversing space for the proposed spaces would be 3.7 metres; a smaller reversing space than would be available in shopping centre car parks. In conclusion, Mr Khairuddin believed that parking for a dwelling would mean users regularly arriving and leaving the premises for daily life which would lead to an intensification of traffic.</w:t>
      </w:r>
    </w:p>
    <w:p w14:paraId="653C5C37" w14:textId="77777777" w:rsidR="00CE1A19" w:rsidRDefault="00CE1A19" w:rsidP="00CE1A19">
      <w:pPr>
        <w:pStyle w:val="PlainText"/>
        <w:ind w:left="-270"/>
        <w:rPr>
          <w:rFonts w:ascii="Arial" w:hAnsi="Arial" w:cs="Arial"/>
          <w:sz w:val="24"/>
          <w:szCs w:val="24"/>
        </w:rPr>
      </w:pPr>
    </w:p>
    <w:p w14:paraId="44E031D4" w14:textId="46B594E4" w:rsidR="00CE1A19" w:rsidRPr="00CE1A19" w:rsidRDefault="00CE1A19" w:rsidP="00CE1A19">
      <w:pPr>
        <w:pStyle w:val="PlainText"/>
        <w:ind w:left="-270"/>
        <w:rPr>
          <w:rFonts w:ascii="Arial" w:hAnsi="Arial" w:cs="Arial"/>
          <w:sz w:val="24"/>
          <w:szCs w:val="24"/>
        </w:rPr>
      </w:pPr>
      <w:r>
        <w:rPr>
          <w:rFonts w:ascii="Arial" w:hAnsi="Arial" w:cs="Arial"/>
          <w:sz w:val="24"/>
          <w:szCs w:val="24"/>
        </w:rPr>
        <w:t xml:space="preserve">With no questions from Members, Mr Khairuddin returned to the public gallery and Mr Wilson, speaking in support of the application, entered the chamber to speak. </w:t>
      </w:r>
    </w:p>
    <w:p w14:paraId="7AA919DF" w14:textId="7618093C" w:rsidR="00F81E19" w:rsidRPr="00C563E4" w:rsidRDefault="00F81E19" w:rsidP="002B50BD">
      <w:pPr>
        <w:ind w:left="-270"/>
        <w:rPr>
          <w:rFonts w:eastAsia="Calibri" w:cs="Arial"/>
          <w:kern w:val="0"/>
          <w:szCs w:val="24"/>
          <w14:ligatures w14:val="none"/>
        </w:rPr>
      </w:pPr>
    </w:p>
    <w:p w14:paraId="0FBE1AF8" w14:textId="32931B82" w:rsidR="00F81E19" w:rsidRPr="00C563E4" w:rsidRDefault="00CE1A19" w:rsidP="002B50BD">
      <w:pPr>
        <w:pStyle w:val="PlainText"/>
        <w:ind w:left="-270"/>
        <w:rPr>
          <w:rFonts w:ascii="Arial" w:hAnsi="Arial" w:cs="Arial"/>
          <w:sz w:val="24"/>
          <w:szCs w:val="24"/>
        </w:rPr>
      </w:pPr>
      <w:r>
        <w:rPr>
          <w:rFonts w:ascii="Arial" w:hAnsi="Arial" w:cs="Arial"/>
          <w:sz w:val="24"/>
          <w:szCs w:val="24"/>
        </w:rPr>
        <w:t>Mr Wilson explained that he had set up a</w:t>
      </w:r>
      <w:r w:rsidR="00F81E19" w:rsidRPr="00C563E4">
        <w:rPr>
          <w:rFonts w:ascii="Arial" w:hAnsi="Arial" w:cs="Arial"/>
          <w:sz w:val="24"/>
          <w:szCs w:val="24"/>
        </w:rPr>
        <w:t xml:space="preserve"> practice in Bangor in 1993</w:t>
      </w:r>
      <w:r>
        <w:rPr>
          <w:rFonts w:ascii="Arial" w:hAnsi="Arial" w:cs="Arial"/>
          <w:sz w:val="24"/>
          <w:szCs w:val="24"/>
        </w:rPr>
        <w:t xml:space="preserve"> for </w:t>
      </w:r>
      <w:r w:rsidR="00F81E19" w:rsidRPr="00C563E4">
        <w:rPr>
          <w:rFonts w:ascii="Arial" w:hAnsi="Arial" w:cs="Arial"/>
          <w:sz w:val="24"/>
          <w:szCs w:val="24"/>
        </w:rPr>
        <w:t xml:space="preserve">domestic and commercial projects in the town </w:t>
      </w:r>
      <w:r>
        <w:rPr>
          <w:rFonts w:ascii="Arial" w:hAnsi="Arial" w:cs="Arial"/>
          <w:sz w:val="24"/>
          <w:szCs w:val="24"/>
        </w:rPr>
        <w:t>which had</w:t>
      </w:r>
      <w:r w:rsidR="00F81E19" w:rsidRPr="00C563E4">
        <w:rPr>
          <w:rFonts w:ascii="Arial" w:hAnsi="Arial" w:cs="Arial"/>
          <w:sz w:val="24"/>
          <w:szCs w:val="24"/>
        </w:rPr>
        <w:t xml:space="preserve"> made up the majority of </w:t>
      </w:r>
      <w:r>
        <w:rPr>
          <w:rFonts w:ascii="Arial" w:hAnsi="Arial" w:cs="Arial"/>
          <w:sz w:val="24"/>
          <w:szCs w:val="24"/>
        </w:rPr>
        <w:t>his</w:t>
      </w:r>
      <w:r w:rsidR="00F81E19" w:rsidRPr="00C563E4">
        <w:rPr>
          <w:rFonts w:ascii="Arial" w:hAnsi="Arial" w:cs="Arial"/>
          <w:sz w:val="24"/>
          <w:szCs w:val="24"/>
        </w:rPr>
        <w:t xml:space="preserve"> work over 32 years.</w:t>
      </w:r>
    </w:p>
    <w:p w14:paraId="29AFDACF" w14:textId="202064CB" w:rsidR="00F81E19" w:rsidRPr="00C563E4" w:rsidRDefault="00CE1A19" w:rsidP="002B50BD">
      <w:pPr>
        <w:pStyle w:val="PlainText"/>
        <w:ind w:left="-270"/>
        <w:rPr>
          <w:rFonts w:ascii="Arial" w:hAnsi="Arial" w:cs="Arial"/>
          <w:sz w:val="24"/>
          <w:szCs w:val="24"/>
        </w:rPr>
      </w:pPr>
      <w:r>
        <w:rPr>
          <w:rFonts w:ascii="Arial" w:hAnsi="Arial" w:cs="Arial"/>
          <w:sz w:val="24"/>
          <w:szCs w:val="24"/>
        </w:rPr>
        <w:t>Living within</w:t>
      </w:r>
      <w:r w:rsidR="00F81E19" w:rsidRPr="00C563E4">
        <w:rPr>
          <w:rFonts w:ascii="Arial" w:hAnsi="Arial" w:cs="Arial"/>
          <w:sz w:val="24"/>
          <w:szCs w:val="24"/>
        </w:rPr>
        <w:t xml:space="preserve"> 100 metres </w:t>
      </w:r>
      <w:r w:rsidR="0040131B">
        <w:rPr>
          <w:rFonts w:ascii="Arial" w:hAnsi="Arial" w:cs="Arial"/>
          <w:sz w:val="24"/>
          <w:szCs w:val="24"/>
        </w:rPr>
        <w:t>from</w:t>
      </w:r>
      <w:r w:rsidR="00F81E19" w:rsidRPr="00C563E4">
        <w:rPr>
          <w:rFonts w:ascii="Arial" w:hAnsi="Arial" w:cs="Arial"/>
          <w:sz w:val="24"/>
          <w:szCs w:val="24"/>
        </w:rPr>
        <w:t xml:space="preserve"> the application site in the terrace </w:t>
      </w:r>
      <w:r>
        <w:rPr>
          <w:rFonts w:ascii="Arial" w:hAnsi="Arial" w:cs="Arial"/>
          <w:sz w:val="24"/>
          <w:szCs w:val="24"/>
        </w:rPr>
        <w:t xml:space="preserve">property, Mr Wilson had </w:t>
      </w:r>
      <w:r w:rsidR="00F81E19" w:rsidRPr="00C563E4">
        <w:rPr>
          <w:rFonts w:ascii="Arial" w:hAnsi="Arial" w:cs="Arial"/>
          <w:sz w:val="24"/>
          <w:szCs w:val="24"/>
        </w:rPr>
        <w:t>been involved in similar applications along Lyle Road.</w:t>
      </w:r>
      <w:r>
        <w:rPr>
          <w:rFonts w:ascii="Arial" w:hAnsi="Arial" w:cs="Arial"/>
          <w:sz w:val="24"/>
          <w:szCs w:val="24"/>
        </w:rPr>
        <w:t xml:space="preserve"> This application</w:t>
      </w:r>
      <w:r w:rsidR="0040131B">
        <w:rPr>
          <w:rFonts w:ascii="Arial" w:hAnsi="Arial" w:cs="Arial"/>
          <w:sz w:val="24"/>
          <w:szCs w:val="24"/>
        </w:rPr>
        <w:t xml:space="preserve"> was</w:t>
      </w:r>
      <w:r>
        <w:rPr>
          <w:rFonts w:ascii="Arial" w:hAnsi="Arial" w:cs="Arial"/>
          <w:sz w:val="24"/>
          <w:szCs w:val="24"/>
        </w:rPr>
        <w:t xml:space="preserve"> </w:t>
      </w:r>
      <w:r w:rsidR="00F16A46" w:rsidRPr="00563F8B">
        <w:rPr>
          <w:rFonts w:ascii="Arial" w:hAnsi="Arial" w:cs="Arial"/>
          <w:sz w:val="24"/>
          <w:szCs w:val="24"/>
        </w:rPr>
        <w:t>made</w:t>
      </w:r>
      <w:r w:rsidRPr="00563F8B">
        <w:rPr>
          <w:rFonts w:ascii="Arial" w:hAnsi="Arial" w:cs="Arial"/>
          <w:sz w:val="24"/>
          <w:szCs w:val="24"/>
        </w:rPr>
        <w:t xml:space="preserve"> </w:t>
      </w:r>
      <w:r>
        <w:rPr>
          <w:rFonts w:ascii="Arial" w:hAnsi="Arial" w:cs="Arial"/>
          <w:sz w:val="24"/>
          <w:szCs w:val="24"/>
        </w:rPr>
        <w:t>in</w:t>
      </w:r>
      <w:r w:rsidR="00F81E19" w:rsidRPr="00C563E4">
        <w:rPr>
          <w:rFonts w:ascii="Arial" w:hAnsi="Arial" w:cs="Arial"/>
          <w:sz w:val="24"/>
          <w:szCs w:val="24"/>
        </w:rPr>
        <w:t xml:space="preserve"> late March 2022</w:t>
      </w:r>
      <w:r>
        <w:rPr>
          <w:rFonts w:ascii="Arial" w:hAnsi="Arial" w:cs="Arial"/>
          <w:sz w:val="24"/>
          <w:szCs w:val="24"/>
        </w:rPr>
        <w:t xml:space="preserve">, running for </w:t>
      </w:r>
      <w:r w:rsidR="00F81E19" w:rsidRPr="00C563E4">
        <w:rPr>
          <w:rFonts w:ascii="Arial" w:hAnsi="Arial" w:cs="Arial"/>
          <w:sz w:val="24"/>
          <w:szCs w:val="24"/>
        </w:rPr>
        <w:t xml:space="preserve">three years </w:t>
      </w:r>
      <w:r>
        <w:rPr>
          <w:rFonts w:ascii="Arial" w:hAnsi="Arial" w:cs="Arial"/>
          <w:sz w:val="24"/>
          <w:szCs w:val="24"/>
        </w:rPr>
        <w:t>to date</w:t>
      </w:r>
      <w:r w:rsidR="00F81E19" w:rsidRPr="00C563E4">
        <w:rPr>
          <w:rFonts w:ascii="Arial" w:hAnsi="Arial" w:cs="Arial"/>
          <w:sz w:val="24"/>
          <w:szCs w:val="24"/>
        </w:rPr>
        <w:t>.</w:t>
      </w:r>
      <w:r w:rsidR="0070210F">
        <w:rPr>
          <w:rFonts w:ascii="Arial" w:hAnsi="Arial" w:cs="Arial"/>
          <w:sz w:val="24"/>
          <w:szCs w:val="24"/>
        </w:rPr>
        <w:t xml:space="preserve"> </w:t>
      </w:r>
      <w:r w:rsidR="00F81E19" w:rsidRPr="00C563E4">
        <w:rPr>
          <w:rFonts w:ascii="Arial" w:hAnsi="Arial" w:cs="Arial"/>
          <w:sz w:val="24"/>
          <w:szCs w:val="24"/>
        </w:rPr>
        <w:t xml:space="preserve">The existing commercial garage use generated the need for a contaminated land </w:t>
      </w:r>
      <w:r>
        <w:rPr>
          <w:rFonts w:ascii="Arial" w:hAnsi="Arial" w:cs="Arial"/>
          <w:sz w:val="24"/>
          <w:szCs w:val="24"/>
        </w:rPr>
        <w:t>report which</w:t>
      </w:r>
      <w:r w:rsidR="00F81E19" w:rsidRPr="00C563E4">
        <w:rPr>
          <w:rFonts w:ascii="Arial" w:hAnsi="Arial" w:cs="Arial"/>
          <w:sz w:val="24"/>
          <w:szCs w:val="24"/>
        </w:rPr>
        <w:t xml:space="preserve"> involved boreholes to a depth of five </w:t>
      </w:r>
      <w:r w:rsidR="00AE3842">
        <w:rPr>
          <w:rFonts w:ascii="Arial" w:hAnsi="Arial" w:cs="Arial"/>
          <w:sz w:val="24"/>
          <w:szCs w:val="24"/>
        </w:rPr>
        <w:t>metres</w:t>
      </w:r>
      <w:r>
        <w:rPr>
          <w:rFonts w:ascii="Arial" w:hAnsi="Arial" w:cs="Arial"/>
          <w:sz w:val="24"/>
          <w:szCs w:val="24"/>
        </w:rPr>
        <w:t xml:space="preserve"> culminating in a l</w:t>
      </w:r>
      <w:r w:rsidR="00F81E19" w:rsidRPr="00C563E4">
        <w:rPr>
          <w:rFonts w:ascii="Arial" w:hAnsi="Arial" w:cs="Arial"/>
          <w:sz w:val="24"/>
          <w:szCs w:val="24"/>
        </w:rPr>
        <w:t>ab analysis and a 91-page report at a cost of £5,500.</w:t>
      </w:r>
    </w:p>
    <w:p w14:paraId="4419EB3B" w14:textId="27AC8ADF" w:rsidR="00F81E19" w:rsidRPr="00C563E4" w:rsidRDefault="00F81E19" w:rsidP="00CE1A19">
      <w:pPr>
        <w:pStyle w:val="PlainText"/>
        <w:ind w:left="-270"/>
        <w:rPr>
          <w:rFonts w:ascii="Arial" w:hAnsi="Arial" w:cs="Arial"/>
          <w:sz w:val="24"/>
          <w:szCs w:val="24"/>
        </w:rPr>
      </w:pPr>
      <w:r w:rsidRPr="00C563E4">
        <w:rPr>
          <w:rFonts w:ascii="Arial" w:hAnsi="Arial" w:cs="Arial"/>
          <w:sz w:val="24"/>
          <w:szCs w:val="24"/>
        </w:rPr>
        <w:t>Initial</w:t>
      </w:r>
      <w:r w:rsidR="00CE1A19">
        <w:rPr>
          <w:rFonts w:ascii="Arial" w:hAnsi="Arial" w:cs="Arial"/>
          <w:sz w:val="24"/>
          <w:szCs w:val="24"/>
        </w:rPr>
        <w:t>ly,</w:t>
      </w:r>
      <w:r w:rsidRPr="00C563E4">
        <w:rPr>
          <w:rFonts w:ascii="Arial" w:hAnsi="Arial" w:cs="Arial"/>
          <w:sz w:val="24"/>
          <w:szCs w:val="24"/>
        </w:rPr>
        <w:t xml:space="preserve"> NI water required a wastewater impact assessment and sewer requisition of approximately </w:t>
      </w:r>
      <w:r w:rsidR="00CE1A19">
        <w:rPr>
          <w:rFonts w:ascii="Arial" w:hAnsi="Arial" w:cs="Arial"/>
          <w:sz w:val="24"/>
          <w:szCs w:val="24"/>
        </w:rPr>
        <w:t>£2,500. As the workshop already had WC facilities, wastewater connections were already in existence. Mr Wilson</w:t>
      </w:r>
      <w:r w:rsidRPr="00C563E4">
        <w:rPr>
          <w:rFonts w:ascii="Arial" w:hAnsi="Arial" w:cs="Arial"/>
          <w:sz w:val="24"/>
          <w:szCs w:val="24"/>
        </w:rPr>
        <w:t xml:space="preserve"> thought it prudent to establish that the principle of the dwelling on the site was acceptable before commissioning reports</w:t>
      </w:r>
      <w:r w:rsidR="00CE1A19">
        <w:rPr>
          <w:rFonts w:ascii="Arial" w:hAnsi="Arial" w:cs="Arial"/>
          <w:sz w:val="24"/>
          <w:szCs w:val="24"/>
        </w:rPr>
        <w:t xml:space="preserve"> and it had taken a few drafts</w:t>
      </w:r>
      <w:r w:rsidRPr="00C563E4">
        <w:rPr>
          <w:rFonts w:ascii="Arial" w:hAnsi="Arial" w:cs="Arial"/>
          <w:sz w:val="24"/>
          <w:szCs w:val="24"/>
        </w:rPr>
        <w:t xml:space="preserve"> to settle on a design the planning team considered appropriate. Apart from minor amendments to the boundary treatment, that design </w:t>
      </w:r>
      <w:r w:rsidR="00CE1A19">
        <w:rPr>
          <w:rFonts w:ascii="Arial" w:hAnsi="Arial" w:cs="Arial"/>
          <w:sz w:val="24"/>
          <w:szCs w:val="24"/>
        </w:rPr>
        <w:t>had</w:t>
      </w:r>
      <w:r w:rsidRPr="00C563E4">
        <w:rPr>
          <w:rFonts w:ascii="Arial" w:hAnsi="Arial" w:cs="Arial"/>
          <w:sz w:val="24"/>
          <w:szCs w:val="24"/>
        </w:rPr>
        <w:t xml:space="preserve"> not changed since November 2022</w:t>
      </w:r>
      <w:r w:rsidR="00CE1A19">
        <w:rPr>
          <w:rFonts w:ascii="Arial" w:hAnsi="Arial" w:cs="Arial"/>
          <w:sz w:val="24"/>
          <w:szCs w:val="24"/>
        </w:rPr>
        <w:t xml:space="preserve">. </w:t>
      </w:r>
      <w:r w:rsidRPr="00C563E4">
        <w:rPr>
          <w:rFonts w:ascii="Arial" w:hAnsi="Arial" w:cs="Arial"/>
          <w:sz w:val="24"/>
          <w:szCs w:val="24"/>
        </w:rPr>
        <w:t>During the process, the contaminated land report concluded</w:t>
      </w:r>
      <w:r w:rsidR="00CE1A19">
        <w:rPr>
          <w:rFonts w:ascii="Arial" w:hAnsi="Arial" w:cs="Arial"/>
          <w:sz w:val="24"/>
          <w:szCs w:val="24"/>
        </w:rPr>
        <w:t xml:space="preserve"> that</w:t>
      </w:r>
      <w:r w:rsidRPr="00C563E4">
        <w:rPr>
          <w:rFonts w:ascii="Arial" w:hAnsi="Arial" w:cs="Arial"/>
          <w:sz w:val="24"/>
          <w:szCs w:val="24"/>
        </w:rPr>
        <w:t xml:space="preserve"> there was no risk</w:t>
      </w:r>
      <w:r w:rsidR="00CE1A19">
        <w:rPr>
          <w:rFonts w:ascii="Arial" w:hAnsi="Arial" w:cs="Arial"/>
          <w:sz w:val="24"/>
          <w:szCs w:val="24"/>
        </w:rPr>
        <w:t xml:space="preserve"> and</w:t>
      </w:r>
      <w:r w:rsidRPr="00C563E4">
        <w:rPr>
          <w:rFonts w:ascii="Arial" w:hAnsi="Arial" w:cs="Arial"/>
          <w:sz w:val="24"/>
          <w:szCs w:val="24"/>
        </w:rPr>
        <w:t xml:space="preserve"> NI water granted a waiver on single dwellings</w:t>
      </w:r>
      <w:r w:rsidR="00CE1A19">
        <w:rPr>
          <w:rFonts w:ascii="Arial" w:hAnsi="Arial" w:cs="Arial"/>
          <w:sz w:val="24"/>
          <w:szCs w:val="24"/>
        </w:rPr>
        <w:t xml:space="preserve"> during consultation in January and t</w:t>
      </w:r>
      <w:r w:rsidRPr="00C563E4">
        <w:rPr>
          <w:rFonts w:ascii="Arial" w:hAnsi="Arial" w:cs="Arial"/>
          <w:sz w:val="24"/>
          <w:szCs w:val="24"/>
        </w:rPr>
        <w:t xml:space="preserve">hey </w:t>
      </w:r>
      <w:r w:rsidR="00CE1A19">
        <w:rPr>
          <w:rFonts w:ascii="Arial" w:hAnsi="Arial" w:cs="Arial"/>
          <w:sz w:val="24"/>
          <w:szCs w:val="24"/>
        </w:rPr>
        <w:t>had</w:t>
      </w:r>
      <w:r w:rsidRPr="00C563E4">
        <w:rPr>
          <w:rFonts w:ascii="Arial" w:hAnsi="Arial" w:cs="Arial"/>
          <w:sz w:val="24"/>
          <w:szCs w:val="24"/>
        </w:rPr>
        <w:t xml:space="preserve"> no objections to the application.</w:t>
      </w:r>
    </w:p>
    <w:p w14:paraId="5F396B31" w14:textId="38D22A1E" w:rsidR="00CE1A19" w:rsidRDefault="00CE1A19" w:rsidP="002B50BD">
      <w:pPr>
        <w:pStyle w:val="PlainText"/>
        <w:ind w:left="-270"/>
        <w:rPr>
          <w:rFonts w:ascii="Arial" w:hAnsi="Arial" w:cs="Arial"/>
          <w:sz w:val="24"/>
          <w:szCs w:val="24"/>
        </w:rPr>
      </w:pPr>
    </w:p>
    <w:p w14:paraId="1B78217B" w14:textId="5EF51DE1" w:rsidR="00F81E19" w:rsidRPr="00C563E4" w:rsidRDefault="00CE1A19" w:rsidP="002B50BD">
      <w:pPr>
        <w:pStyle w:val="PlainText"/>
        <w:ind w:left="-270"/>
        <w:rPr>
          <w:rFonts w:ascii="Arial" w:hAnsi="Arial" w:cs="Arial"/>
          <w:sz w:val="24"/>
          <w:szCs w:val="24"/>
        </w:rPr>
      </w:pPr>
      <w:r>
        <w:rPr>
          <w:rFonts w:ascii="Arial" w:hAnsi="Arial" w:cs="Arial"/>
          <w:sz w:val="24"/>
          <w:szCs w:val="24"/>
        </w:rPr>
        <w:t xml:space="preserve">Local </w:t>
      </w:r>
      <w:r w:rsidR="00F81E19" w:rsidRPr="00C563E4">
        <w:rPr>
          <w:rFonts w:ascii="Arial" w:hAnsi="Arial" w:cs="Arial"/>
          <w:sz w:val="24"/>
          <w:szCs w:val="24"/>
        </w:rPr>
        <w:t xml:space="preserve">residents </w:t>
      </w:r>
      <w:r>
        <w:rPr>
          <w:rFonts w:ascii="Arial" w:hAnsi="Arial" w:cs="Arial"/>
          <w:sz w:val="24"/>
          <w:szCs w:val="24"/>
        </w:rPr>
        <w:t xml:space="preserve">had </w:t>
      </w:r>
      <w:r w:rsidR="00F81E19" w:rsidRPr="00C563E4">
        <w:rPr>
          <w:rFonts w:ascii="Arial" w:hAnsi="Arial" w:cs="Arial"/>
          <w:sz w:val="24"/>
          <w:szCs w:val="24"/>
        </w:rPr>
        <w:t xml:space="preserve">made objections to the scale and height of the original application, </w:t>
      </w:r>
      <w:r>
        <w:rPr>
          <w:rFonts w:ascii="Arial" w:hAnsi="Arial" w:cs="Arial"/>
          <w:sz w:val="24"/>
          <w:szCs w:val="24"/>
        </w:rPr>
        <w:t>and it had been duly</w:t>
      </w:r>
      <w:r w:rsidR="00F81E19" w:rsidRPr="00C563E4">
        <w:rPr>
          <w:rFonts w:ascii="Arial" w:hAnsi="Arial" w:cs="Arial"/>
          <w:sz w:val="24"/>
          <w:szCs w:val="24"/>
        </w:rPr>
        <w:t xml:space="preserve"> reduced twice in the early redrafts.</w:t>
      </w:r>
      <w:r>
        <w:rPr>
          <w:rFonts w:ascii="Arial" w:hAnsi="Arial" w:cs="Arial"/>
          <w:sz w:val="24"/>
          <w:szCs w:val="24"/>
        </w:rPr>
        <w:t xml:space="preserve"> </w:t>
      </w:r>
      <w:r w:rsidR="00F81E19" w:rsidRPr="00C563E4">
        <w:rPr>
          <w:rFonts w:ascii="Arial" w:hAnsi="Arial" w:cs="Arial"/>
          <w:sz w:val="24"/>
          <w:szCs w:val="24"/>
        </w:rPr>
        <w:t>With a recommendation to approve in January, objections concentrated on NI water and the status of the existing use as a garage workshop</w:t>
      </w:r>
      <w:r>
        <w:rPr>
          <w:rFonts w:ascii="Arial" w:hAnsi="Arial" w:cs="Arial"/>
          <w:sz w:val="24"/>
          <w:szCs w:val="24"/>
        </w:rPr>
        <w:t xml:space="preserve"> f</w:t>
      </w:r>
      <w:r w:rsidR="00F81E19" w:rsidRPr="00C563E4">
        <w:rPr>
          <w:rFonts w:ascii="Arial" w:hAnsi="Arial" w:cs="Arial"/>
          <w:sz w:val="24"/>
          <w:szCs w:val="24"/>
        </w:rPr>
        <w:t xml:space="preserve">rom which regular statistics were taken. The record for commercial rates </w:t>
      </w:r>
      <w:r>
        <w:rPr>
          <w:rFonts w:ascii="Arial" w:hAnsi="Arial" w:cs="Arial"/>
          <w:sz w:val="24"/>
          <w:szCs w:val="24"/>
        </w:rPr>
        <w:t>existed back to the 1980s.</w:t>
      </w:r>
    </w:p>
    <w:p w14:paraId="1016A769" w14:textId="77777777" w:rsidR="00CE1A19" w:rsidRDefault="00CE1A19" w:rsidP="002B50BD">
      <w:pPr>
        <w:pStyle w:val="PlainText"/>
        <w:ind w:left="-270"/>
        <w:rPr>
          <w:rFonts w:ascii="Arial" w:hAnsi="Arial" w:cs="Arial"/>
          <w:sz w:val="24"/>
          <w:szCs w:val="24"/>
        </w:rPr>
      </w:pPr>
    </w:p>
    <w:p w14:paraId="0EF1BB8E" w14:textId="1C06BFC4" w:rsidR="00F81E19" w:rsidRPr="00C563E4" w:rsidRDefault="00F81E19" w:rsidP="002B50BD">
      <w:pPr>
        <w:pStyle w:val="PlainText"/>
        <w:ind w:left="-270"/>
        <w:rPr>
          <w:rFonts w:ascii="Arial" w:hAnsi="Arial" w:cs="Arial"/>
          <w:sz w:val="24"/>
          <w:szCs w:val="24"/>
        </w:rPr>
      </w:pPr>
      <w:r w:rsidRPr="00C563E4">
        <w:rPr>
          <w:rFonts w:ascii="Arial" w:hAnsi="Arial" w:cs="Arial"/>
          <w:sz w:val="24"/>
          <w:szCs w:val="24"/>
        </w:rPr>
        <w:t xml:space="preserve">The certificate of lawful use was approved in February, so the analysis of traffic based on the garage workshop </w:t>
      </w:r>
      <w:r w:rsidR="00CE1A19">
        <w:rPr>
          <w:rFonts w:ascii="Arial" w:hAnsi="Arial" w:cs="Arial"/>
          <w:sz w:val="24"/>
          <w:szCs w:val="24"/>
        </w:rPr>
        <w:t>stood</w:t>
      </w:r>
      <w:r w:rsidRPr="00C563E4">
        <w:rPr>
          <w:rFonts w:ascii="Arial" w:hAnsi="Arial" w:cs="Arial"/>
          <w:sz w:val="24"/>
          <w:szCs w:val="24"/>
        </w:rPr>
        <w:t xml:space="preserve"> and </w:t>
      </w:r>
      <w:r w:rsidR="00CE1A19">
        <w:rPr>
          <w:rFonts w:ascii="Arial" w:hAnsi="Arial" w:cs="Arial"/>
          <w:sz w:val="24"/>
          <w:szCs w:val="24"/>
        </w:rPr>
        <w:t>had</w:t>
      </w:r>
      <w:r w:rsidRPr="00C563E4">
        <w:rPr>
          <w:rFonts w:ascii="Arial" w:hAnsi="Arial" w:cs="Arial"/>
          <w:sz w:val="24"/>
          <w:szCs w:val="24"/>
        </w:rPr>
        <w:t xml:space="preserve"> been accepted by DFI Roads as it had been previously</w:t>
      </w:r>
      <w:r w:rsidR="00CE1A19">
        <w:rPr>
          <w:rFonts w:ascii="Arial" w:hAnsi="Arial" w:cs="Arial"/>
          <w:sz w:val="24"/>
          <w:szCs w:val="24"/>
        </w:rPr>
        <w:t>. This had also been</w:t>
      </w:r>
      <w:r w:rsidRPr="00C563E4">
        <w:rPr>
          <w:rFonts w:ascii="Arial" w:hAnsi="Arial" w:cs="Arial"/>
          <w:sz w:val="24"/>
          <w:szCs w:val="24"/>
        </w:rPr>
        <w:t xml:space="preserve"> comprehensively covered in the case officer's first addendum. New </w:t>
      </w:r>
      <w:r w:rsidR="00CE1A19">
        <w:rPr>
          <w:rFonts w:ascii="Arial" w:hAnsi="Arial" w:cs="Arial"/>
          <w:sz w:val="24"/>
          <w:szCs w:val="24"/>
        </w:rPr>
        <w:t xml:space="preserve">additions </w:t>
      </w:r>
      <w:r w:rsidRPr="00C563E4">
        <w:rPr>
          <w:rFonts w:ascii="Arial" w:hAnsi="Arial" w:cs="Arial"/>
          <w:sz w:val="24"/>
          <w:szCs w:val="24"/>
        </w:rPr>
        <w:t>were allowed to the objector's speaking notes at the meeting in April</w:t>
      </w:r>
      <w:r w:rsidR="00CE1A19">
        <w:rPr>
          <w:rFonts w:ascii="Arial" w:hAnsi="Arial" w:cs="Arial"/>
          <w:sz w:val="24"/>
          <w:szCs w:val="24"/>
        </w:rPr>
        <w:t xml:space="preserve"> with </w:t>
      </w:r>
      <w:r w:rsidRPr="00C563E4">
        <w:rPr>
          <w:rFonts w:ascii="Arial" w:hAnsi="Arial" w:cs="Arial"/>
          <w:sz w:val="24"/>
          <w:szCs w:val="24"/>
        </w:rPr>
        <w:t>objection</w:t>
      </w:r>
      <w:r w:rsidR="00CE1A19">
        <w:rPr>
          <w:rFonts w:ascii="Arial" w:hAnsi="Arial" w:cs="Arial"/>
          <w:sz w:val="24"/>
          <w:szCs w:val="24"/>
        </w:rPr>
        <w:t xml:space="preserve">s to </w:t>
      </w:r>
      <w:r w:rsidRPr="00C563E4">
        <w:rPr>
          <w:rFonts w:ascii="Arial" w:hAnsi="Arial" w:cs="Arial"/>
          <w:sz w:val="24"/>
          <w:szCs w:val="24"/>
        </w:rPr>
        <w:t>parking standards and overlooking.</w:t>
      </w:r>
    </w:p>
    <w:p w14:paraId="362581AD" w14:textId="36E20888" w:rsidR="00F81E19" w:rsidRPr="00C563E4" w:rsidRDefault="00F81E19" w:rsidP="002B50BD">
      <w:pPr>
        <w:pStyle w:val="PlainText"/>
        <w:ind w:left="-270"/>
        <w:rPr>
          <w:rFonts w:ascii="Arial" w:hAnsi="Arial" w:cs="Arial"/>
          <w:sz w:val="24"/>
          <w:szCs w:val="24"/>
        </w:rPr>
      </w:pPr>
      <w:r w:rsidRPr="00C563E4">
        <w:rPr>
          <w:rFonts w:ascii="Arial" w:hAnsi="Arial" w:cs="Arial"/>
          <w:sz w:val="24"/>
          <w:szCs w:val="24"/>
        </w:rPr>
        <w:t xml:space="preserve">The roof windows </w:t>
      </w:r>
      <w:r w:rsidR="00CE1A19">
        <w:rPr>
          <w:rFonts w:ascii="Arial" w:hAnsi="Arial" w:cs="Arial"/>
          <w:sz w:val="24"/>
          <w:szCs w:val="24"/>
        </w:rPr>
        <w:t>were</w:t>
      </w:r>
      <w:r w:rsidRPr="00C563E4">
        <w:rPr>
          <w:rFonts w:ascii="Arial" w:hAnsi="Arial" w:cs="Arial"/>
          <w:sz w:val="24"/>
          <w:szCs w:val="24"/>
        </w:rPr>
        <w:t xml:space="preserve"> for light and escape and below eye level</w:t>
      </w:r>
      <w:r w:rsidR="005D44CB">
        <w:rPr>
          <w:rFonts w:ascii="Arial" w:hAnsi="Arial" w:cs="Arial"/>
          <w:sz w:val="24"/>
          <w:szCs w:val="24"/>
        </w:rPr>
        <w:t xml:space="preserve"> which would be very </w:t>
      </w:r>
      <w:r w:rsidRPr="00C563E4">
        <w:rPr>
          <w:rFonts w:ascii="Arial" w:hAnsi="Arial" w:cs="Arial"/>
          <w:sz w:val="24"/>
          <w:szCs w:val="24"/>
        </w:rPr>
        <w:t xml:space="preserve">difficult to look out of unless </w:t>
      </w:r>
      <w:r w:rsidR="005D44CB">
        <w:rPr>
          <w:rFonts w:ascii="Arial" w:hAnsi="Arial" w:cs="Arial"/>
          <w:sz w:val="24"/>
          <w:szCs w:val="24"/>
        </w:rPr>
        <w:t>one ducked.</w:t>
      </w:r>
    </w:p>
    <w:p w14:paraId="3007C5A7" w14:textId="35366166" w:rsidR="005D44CB" w:rsidRDefault="005D44CB" w:rsidP="002B50BD">
      <w:pPr>
        <w:pStyle w:val="PlainText"/>
        <w:ind w:left="-270"/>
        <w:rPr>
          <w:rFonts w:ascii="Arial" w:hAnsi="Arial" w:cs="Arial"/>
          <w:sz w:val="24"/>
          <w:szCs w:val="24"/>
        </w:rPr>
      </w:pPr>
    </w:p>
    <w:p w14:paraId="6AF22530" w14:textId="118F785B" w:rsidR="00F81E19" w:rsidRPr="00C563E4" w:rsidRDefault="005D44CB" w:rsidP="002B50BD">
      <w:pPr>
        <w:pStyle w:val="PlainText"/>
        <w:ind w:left="-270"/>
        <w:rPr>
          <w:rFonts w:ascii="Arial" w:hAnsi="Arial" w:cs="Arial"/>
          <w:sz w:val="24"/>
          <w:szCs w:val="24"/>
        </w:rPr>
      </w:pPr>
      <w:r>
        <w:rPr>
          <w:rFonts w:ascii="Arial" w:hAnsi="Arial" w:cs="Arial"/>
          <w:sz w:val="24"/>
          <w:szCs w:val="24"/>
        </w:rPr>
        <w:t>Mr Wilson had</w:t>
      </w:r>
      <w:r w:rsidR="00F81E19" w:rsidRPr="00C563E4">
        <w:rPr>
          <w:rFonts w:ascii="Arial" w:hAnsi="Arial" w:cs="Arial"/>
          <w:sz w:val="24"/>
          <w:szCs w:val="24"/>
        </w:rPr>
        <w:t xml:space="preserve"> rechecked all survey data and confirmed that </w:t>
      </w:r>
      <w:r>
        <w:rPr>
          <w:rFonts w:ascii="Arial" w:hAnsi="Arial" w:cs="Arial"/>
          <w:sz w:val="24"/>
          <w:szCs w:val="24"/>
        </w:rPr>
        <w:t>the application had met</w:t>
      </w:r>
      <w:r w:rsidR="00F81E19" w:rsidRPr="00C563E4">
        <w:rPr>
          <w:rFonts w:ascii="Arial" w:hAnsi="Arial" w:cs="Arial"/>
          <w:sz w:val="24"/>
          <w:szCs w:val="24"/>
        </w:rPr>
        <w:t xml:space="preserve"> the parking standards.</w:t>
      </w:r>
      <w:r>
        <w:rPr>
          <w:rFonts w:ascii="Arial" w:hAnsi="Arial" w:cs="Arial"/>
          <w:sz w:val="24"/>
          <w:szCs w:val="24"/>
        </w:rPr>
        <w:t xml:space="preserve"> He</w:t>
      </w:r>
      <w:r w:rsidR="00F81E19" w:rsidRPr="00C563E4">
        <w:rPr>
          <w:rFonts w:ascii="Arial" w:hAnsi="Arial" w:cs="Arial"/>
          <w:sz w:val="24"/>
          <w:szCs w:val="24"/>
        </w:rPr>
        <w:t xml:space="preserve"> had used the existing parking spaces and amended one position to keep within the red site boundary.</w:t>
      </w:r>
      <w:r>
        <w:rPr>
          <w:rFonts w:ascii="Arial" w:hAnsi="Arial" w:cs="Arial"/>
          <w:sz w:val="24"/>
          <w:szCs w:val="24"/>
        </w:rPr>
        <w:t xml:space="preserve"> DFI </w:t>
      </w:r>
      <w:r w:rsidR="00F81E19" w:rsidRPr="00C563E4">
        <w:rPr>
          <w:rFonts w:ascii="Arial" w:hAnsi="Arial" w:cs="Arial"/>
          <w:sz w:val="24"/>
          <w:szCs w:val="24"/>
        </w:rPr>
        <w:t>Road</w:t>
      </w:r>
      <w:r>
        <w:rPr>
          <w:rFonts w:ascii="Arial" w:hAnsi="Arial" w:cs="Arial"/>
          <w:sz w:val="24"/>
          <w:szCs w:val="24"/>
        </w:rPr>
        <w:t>s</w:t>
      </w:r>
      <w:r w:rsidR="00F81E19" w:rsidRPr="00C563E4">
        <w:rPr>
          <w:rFonts w:ascii="Arial" w:hAnsi="Arial" w:cs="Arial"/>
          <w:sz w:val="24"/>
          <w:szCs w:val="24"/>
        </w:rPr>
        <w:t xml:space="preserve"> were consulted once again and </w:t>
      </w:r>
      <w:r>
        <w:rPr>
          <w:rFonts w:ascii="Arial" w:hAnsi="Arial" w:cs="Arial"/>
          <w:sz w:val="24"/>
          <w:szCs w:val="24"/>
        </w:rPr>
        <w:t>had</w:t>
      </w:r>
      <w:r w:rsidR="00F81E19" w:rsidRPr="00C563E4">
        <w:rPr>
          <w:rFonts w:ascii="Arial" w:hAnsi="Arial" w:cs="Arial"/>
          <w:sz w:val="24"/>
          <w:szCs w:val="24"/>
        </w:rPr>
        <w:t xml:space="preserve"> </w:t>
      </w:r>
      <w:r>
        <w:rPr>
          <w:rFonts w:ascii="Arial" w:hAnsi="Arial" w:cs="Arial"/>
          <w:sz w:val="24"/>
          <w:szCs w:val="24"/>
        </w:rPr>
        <w:t xml:space="preserve">no concerns. </w:t>
      </w:r>
      <w:r w:rsidR="00F81E19" w:rsidRPr="00C563E4">
        <w:rPr>
          <w:rFonts w:ascii="Arial" w:hAnsi="Arial" w:cs="Arial"/>
          <w:sz w:val="24"/>
          <w:szCs w:val="24"/>
        </w:rPr>
        <w:t xml:space="preserve">This </w:t>
      </w:r>
      <w:r>
        <w:rPr>
          <w:rFonts w:ascii="Arial" w:hAnsi="Arial" w:cs="Arial"/>
          <w:sz w:val="24"/>
          <w:szCs w:val="24"/>
        </w:rPr>
        <w:t>was also</w:t>
      </w:r>
      <w:r w:rsidR="00F81E19" w:rsidRPr="00C563E4">
        <w:rPr>
          <w:rFonts w:ascii="Arial" w:hAnsi="Arial" w:cs="Arial"/>
          <w:sz w:val="24"/>
          <w:szCs w:val="24"/>
        </w:rPr>
        <w:t xml:space="preserve"> comprehensively covered in </w:t>
      </w:r>
      <w:r>
        <w:rPr>
          <w:rFonts w:ascii="Arial" w:hAnsi="Arial" w:cs="Arial"/>
          <w:sz w:val="24"/>
          <w:szCs w:val="24"/>
        </w:rPr>
        <w:t xml:space="preserve">the Case Officer’s </w:t>
      </w:r>
      <w:r w:rsidR="00F81E19" w:rsidRPr="00C563E4">
        <w:rPr>
          <w:rFonts w:ascii="Arial" w:hAnsi="Arial" w:cs="Arial"/>
          <w:sz w:val="24"/>
          <w:szCs w:val="24"/>
        </w:rPr>
        <w:t>second addendum</w:t>
      </w:r>
      <w:r>
        <w:rPr>
          <w:rFonts w:ascii="Arial" w:hAnsi="Arial" w:cs="Arial"/>
          <w:sz w:val="24"/>
          <w:szCs w:val="24"/>
        </w:rPr>
        <w:t xml:space="preserve"> with t</w:t>
      </w:r>
      <w:r w:rsidR="00F81E19" w:rsidRPr="00C563E4">
        <w:rPr>
          <w:rFonts w:ascii="Arial" w:hAnsi="Arial" w:cs="Arial"/>
          <w:sz w:val="24"/>
          <w:szCs w:val="24"/>
        </w:rPr>
        <w:t xml:space="preserve">he </w:t>
      </w:r>
      <w:r>
        <w:rPr>
          <w:rFonts w:ascii="Arial" w:hAnsi="Arial" w:cs="Arial"/>
          <w:sz w:val="24"/>
          <w:szCs w:val="24"/>
        </w:rPr>
        <w:t>r</w:t>
      </w:r>
      <w:r w:rsidR="00F81E19" w:rsidRPr="00C563E4">
        <w:rPr>
          <w:rFonts w:ascii="Arial" w:hAnsi="Arial" w:cs="Arial"/>
          <w:sz w:val="24"/>
          <w:szCs w:val="24"/>
        </w:rPr>
        <w:t>eport confirm</w:t>
      </w:r>
      <w:r>
        <w:rPr>
          <w:rFonts w:ascii="Arial" w:hAnsi="Arial" w:cs="Arial"/>
          <w:sz w:val="24"/>
          <w:szCs w:val="24"/>
        </w:rPr>
        <w:t>ing</w:t>
      </w:r>
      <w:r w:rsidR="00F81E19" w:rsidRPr="00C563E4">
        <w:rPr>
          <w:rFonts w:ascii="Arial" w:hAnsi="Arial" w:cs="Arial"/>
          <w:sz w:val="24"/>
          <w:szCs w:val="24"/>
        </w:rPr>
        <w:t xml:space="preserve"> that the proposal </w:t>
      </w:r>
      <w:r>
        <w:rPr>
          <w:rFonts w:ascii="Arial" w:hAnsi="Arial" w:cs="Arial"/>
          <w:sz w:val="24"/>
          <w:szCs w:val="24"/>
        </w:rPr>
        <w:t>was</w:t>
      </w:r>
      <w:r w:rsidR="00F81E19" w:rsidRPr="00C563E4">
        <w:rPr>
          <w:rFonts w:ascii="Arial" w:hAnsi="Arial" w:cs="Arial"/>
          <w:sz w:val="24"/>
          <w:szCs w:val="24"/>
        </w:rPr>
        <w:t xml:space="preserve"> compliant with all aspects of the local development plan, draft plan and regional planning policy.</w:t>
      </w:r>
    </w:p>
    <w:p w14:paraId="3CF6308B" w14:textId="003FBD5D" w:rsidR="00F81E19" w:rsidRPr="00C563E4" w:rsidRDefault="005D44CB" w:rsidP="002B50BD">
      <w:pPr>
        <w:pStyle w:val="PlainText"/>
        <w:ind w:left="-270"/>
        <w:rPr>
          <w:rFonts w:ascii="Arial" w:hAnsi="Arial" w:cs="Arial"/>
          <w:sz w:val="24"/>
          <w:szCs w:val="24"/>
        </w:rPr>
      </w:pPr>
      <w:r>
        <w:rPr>
          <w:rFonts w:ascii="Arial" w:hAnsi="Arial" w:cs="Arial"/>
          <w:sz w:val="24"/>
          <w:szCs w:val="24"/>
        </w:rPr>
        <w:t>As it was a</w:t>
      </w:r>
      <w:r w:rsidR="00F81E19" w:rsidRPr="00C563E4">
        <w:rPr>
          <w:rFonts w:ascii="Arial" w:hAnsi="Arial" w:cs="Arial"/>
          <w:sz w:val="24"/>
          <w:szCs w:val="24"/>
        </w:rPr>
        <w:t xml:space="preserve"> unique </w:t>
      </w:r>
      <w:r>
        <w:rPr>
          <w:rFonts w:ascii="Arial" w:hAnsi="Arial" w:cs="Arial"/>
          <w:sz w:val="24"/>
          <w:szCs w:val="24"/>
        </w:rPr>
        <w:t>site, it would</w:t>
      </w:r>
      <w:r w:rsidR="00F81E19" w:rsidRPr="00C563E4">
        <w:rPr>
          <w:rFonts w:ascii="Arial" w:hAnsi="Arial" w:cs="Arial"/>
          <w:sz w:val="24"/>
          <w:szCs w:val="24"/>
        </w:rPr>
        <w:t xml:space="preserve"> not cause precedent</w:t>
      </w:r>
      <w:r>
        <w:rPr>
          <w:rFonts w:ascii="Arial" w:hAnsi="Arial" w:cs="Arial"/>
          <w:sz w:val="24"/>
          <w:szCs w:val="24"/>
        </w:rPr>
        <w:t xml:space="preserve"> and t</w:t>
      </w:r>
      <w:r w:rsidR="00F81E19" w:rsidRPr="00C563E4">
        <w:rPr>
          <w:rFonts w:ascii="Arial" w:hAnsi="Arial" w:cs="Arial"/>
          <w:sz w:val="24"/>
          <w:szCs w:val="24"/>
        </w:rPr>
        <w:t xml:space="preserve">here </w:t>
      </w:r>
      <w:r>
        <w:rPr>
          <w:rFonts w:ascii="Arial" w:hAnsi="Arial" w:cs="Arial"/>
          <w:sz w:val="24"/>
          <w:szCs w:val="24"/>
        </w:rPr>
        <w:t>were</w:t>
      </w:r>
      <w:r w:rsidR="00F81E19" w:rsidRPr="00C563E4">
        <w:rPr>
          <w:rFonts w:ascii="Arial" w:hAnsi="Arial" w:cs="Arial"/>
          <w:sz w:val="24"/>
          <w:szCs w:val="24"/>
        </w:rPr>
        <w:t xml:space="preserve"> no objections from any of the statutory consultees after repeated consultation.</w:t>
      </w:r>
    </w:p>
    <w:p w14:paraId="21772418" w14:textId="77777777" w:rsidR="005D44CB" w:rsidRDefault="005D44CB" w:rsidP="002B50BD">
      <w:pPr>
        <w:pStyle w:val="PlainText"/>
        <w:ind w:left="-270"/>
        <w:rPr>
          <w:rFonts w:ascii="Arial" w:hAnsi="Arial" w:cs="Arial"/>
          <w:sz w:val="24"/>
          <w:szCs w:val="24"/>
        </w:rPr>
      </w:pPr>
    </w:p>
    <w:p w14:paraId="0119293D" w14:textId="03D1C4CA" w:rsidR="00F81E19" w:rsidRPr="00C563E4" w:rsidRDefault="00F81E19" w:rsidP="002B50BD">
      <w:pPr>
        <w:pStyle w:val="PlainText"/>
        <w:ind w:left="-270"/>
        <w:rPr>
          <w:rFonts w:ascii="Arial" w:hAnsi="Arial" w:cs="Arial"/>
          <w:sz w:val="24"/>
          <w:szCs w:val="24"/>
        </w:rPr>
      </w:pPr>
      <w:r w:rsidRPr="00C563E4">
        <w:rPr>
          <w:rFonts w:ascii="Arial" w:hAnsi="Arial" w:cs="Arial"/>
          <w:sz w:val="24"/>
          <w:szCs w:val="24"/>
        </w:rPr>
        <w:t xml:space="preserve">The dwelling </w:t>
      </w:r>
      <w:r w:rsidR="005D44CB">
        <w:rPr>
          <w:rFonts w:ascii="Arial" w:hAnsi="Arial" w:cs="Arial"/>
          <w:sz w:val="24"/>
          <w:szCs w:val="24"/>
        </w:rPr>
        <w:t>was</w:t>
      </w:r>
      <w:r w:rsidRPr="00C563E4">
        <w:rPr>
          <w:rFonts w:ascii="Arial" w:hAnsi="Arial" w:cs="Arial"/>
          <w:sz w:val="24"/>
          <w:szCs w:val="24"/>
        </w:rPr>
        <w:t xml:space="preserve"> viewed as a betterment in terms of its visual impact.</w:t>
      </w:r>
    </w:p>
    <w:p w14:paraId="698BFE7E" w14:textId="679D5CA0" w:rsidR="00F81E19" w:rsidRPr="00C563E4" w:rsidRDefault="00F81E19" w:rsidP="002B50BD">
      <w:pPr>
        <w:pStyle w:val="PlainText"/>
        <w:ind w:left="-270"/>
        <w:rPr>
          <w:rFonts w:ascii="Arial" w:hAnsi="Arial" w:cs="Arial"/>
          <w:sz w:val="24"/>
          <w:szCs w:val="24"/>
        </w:rPr>
      </w:pPr>
      <w:r w:rsidRPr="00C563E4">
        <w:rPr>
          <w:rFonts w:ascii="Arial" w:hAnsi="Arial" w:cs="Arial"/>
          <w:sz w:val="24"/>
          <w:szCs w:val="24"/>
        </w:rPr>
        <w:t xml:space="preserve">It is residential use in a residential area. The proposal </w:t>
      </w:r>
      <w:r w:rsidR="005D44CB">
        <w:rPr>
          <w:rFonts w:ascii="Arial" w:hAnsi="Arial" w:cs="Arial"/>
          <w:sz w:val="24"/>
          <w:szCs w:val="24"/>
        </w:rPr>
        <w:t>was</w:t>
      </w:r>
      <w:r w:rsidRPr="00C563E4">
        <w:rPr>
          <w:rFonts w:ascii="Arial" w:hAnsi="Arial" w:cs="Arial"/>
          <w:sz w:val="24"/>
          <w:szCs w:val="24"/>
        </w:rPr>
        <w:t xml:space="preserve"> a cool, clean, compact dwelling</w:t>
      </w:r>
      <w:r w:rsidR="005D44CB">
        <w:rPr>
          <w:rFonts w:ascii="Arial" w:hAnsi="Arial" w:cs="Arial"/>
          <w:sz w:val="24"/>
          <w:szCs w:val="24"/>
        </w:rPr>
        <w:t xml:space="preserve"> and t</w:t>
      </w:r>
      <w:r w:rsidRPr="00C563E4">
        <w:rPr>
          <w:rFonts w:ascii="Arial" w:hAnsi="Arial" w:cs="Arial"/>
          <w:sz w:val="24"/>
          <w:szCs w:val="24"/>
        </w:rPr>
        <w:t xml:space="preserve">he alternative fallback </w:t>
      </w:r>
      <w:r w:rsidR="005D44CB">
        <w:rPr>
          <w:rFonts w:ascii="Arial" w:hAnsi="Arial" w:cs="Arial"/>
          <w:sz w:val="24"/>
          <w:szCs w:val="24"/>
        </w:rPr>
        <w:t>was</w:t>
      </w:r>
      <w:r w:rsidRPr="00C563E4">
        <w:rPr>
          <w:rFonts w:ascii="Arial" w:hAnsi="Arial" w:cs="Arial"/>
          <w:sz w:val="24"/>
          <w:szCs w:val="24"/>
        </w:rPr>
        <w:t xml:space="preserve"> a commercial garage workshop.</w:t>
      </w:r>
    </w:p>
    <w:p w14:paraId="1158A48E" w14:textId="6C5E967E" w:rsidR="00F81E19" w:rsidRDefault="005D44CB" w:rsidP="002B50BD">
      <w:pPr>
        <w:pStyle w:val="PlainText"/>
        <w:ind w:left="-270"/>
        <w:rPr>
          <w:rFonts w:ascii="Arial" w:hAnsi="Arial" w:cs="Arial"/>
          <w:sz w:val="24"/>
          <w:szCs w:val="24"/>
        </w:rPr>
      </w:pPr>
      <w:r>
        <w:rPr>
          <w:rFonts w:ascii="Arial" w:hAnsi="Arial" w:cs="Arial"/>
          <w:sz w:val="24"/>
          <w:szCs w:val="24"/>
        </w:rPr>
        <w:lastRenderedPageBreak/>
        <w:t>Mr Wilson thanked</w:t>
      </w:r>
      <w:r w:rsidR="00F81E19" w:rsidRPr="00C563E4">
        <w:rPr>
          <w:rFonts w:ascii="Arial" w:hAnsi="Arial" w:cs="Arial"/>
          <w:sz w:val="24"/>
          <w:szCs w:val="24"/>
        </w:rPr>
        <w:t xml:space="preserve"> the planning team for the continued work behind the report</w:t>
      </w:r>
      <w:r>
        <w:rPr>
          <w:rFonts w:ascii="Arial" w:hAnsi="Arial" w:cs="Arial"/>
          <w:sz w:val="24"/>
          <w:szCs w:val="24"/>
        </w:rPr>
        <w:t xml:space="preserve"> and respectfully asked the Committee to</w:t>
      </w:r>
      <w:r w:rsidR="00F81E19" w:rsidRPr="00C563E4">
        <w:rPr>
          <w:rFonts w:ascii="Arial" w:hAnsi="Arial" w:cs="Arial"/>
          <w:sz w:val="24"/>
          <w:szCs w:val="24"/>
        </w:rPr>
        <w:t xml:space="preserve"> endorse and grant permission for the proposal that </w:t>
      </w:r>
      <w:r>
        <w:rPr>
          <w:rFonts w:ascii="Arial" w:hAnsi="Arial" w:cs="Arial"/>
          <w:sz w:val="24"/>
          <w:szCs w:val="24"/>
        </w:rPr>
        <w:t>he believed could</w:t>
      </w:r>
      <w:r w:rsidR="00F81E19" w:rsidRPr="00C563E4">
        <w:rPr>
          <w:rFonts w:ascii="Arial" w:hAnsi="Arial" w:cs="Arial"/>
          <w:sz w:val="24"/>
          <w:szCs w:val="24"/>
        </w:rPr>
        <w:t xml:space="preserve"> only improve the character of the area.</w:t>
      </w:r>
    </w:p>
    <w:p w14:paraId="367D315F" w14:textId="77777777" w:rsidR="00636921" w:rsidRDefault="00636921" w:rsidP="002B50BD">
      <w:pPr>
        <w:pStyle w:val="PlainText"/>
        <w:ind w:left="-270"/>
        <w:rPr>
          <w:rFonts w:ascii="Arial" w:hAnsi="Arial" w:cs="Arial"/>
          <w:sz w:val="24"/>
          <w:szCs w:val="24"/>
        </w:rPr>
      </w:pPr>
    </w:p>
    <w:p w14:paraId="69CEF272" w14:textId="4337F919" w:rsidR="008F2089" w:rsidRDefault="00636921" w:rsidP="008F2089">
      <w:pPr>
        <w:pStyle w:val="PlainText"/>
        <w:ind w:left="-270"/>
        <w:rPr>
          <w:rFonts w:ascii="Arial" w:hAnsi="Arial" w:cs="Arial"/>
          <w:sz w:val="24"/>
          <w:szCs w:val="24"/>
        </w:rPr>
      </w:pPr>
      <w:r>
        <w:rPr>
          <w:rFonts w:ascii="Arial" w:hAnsi="Arial" w:cs="Arial"/>
          <w:sz w:val="24"/>
          <w:szCs w:val="24"/>
        </w:rPr>
        <w:t>As the Chair (Alderman McIlveen) invited questions from Members, Councillor McCollum</w:t>
      </w:r>
      <w:r w:rsidR="00816B93">
        <w:rPr>
          <w:rFonts w:ascii="Arial" w:hAnsi="Arial" w:cs="Arial"/>
          <w:sz w:val="24"/>
          <w:szCs w:val="24"/>
        </w:rPr>
        <w:t>, in confirming Mr Wilson’s proximity to the application site, asked of the current busy nature of the laneway, if Mr Wilson was or had been operator or manager of the garage, whether anything but anecdotal evidence existed for the garage’s use of parking spaces</w:t>
      </w:r>
      <w:r w:rsidR="003C4D0C">
        <w:rPr>
          <w:rFonts w:ascii="Arial" w:hAnsi="Arial" w:cs="Arial"/>
          <w:sz w:val="24"/>
          <w:szCs w:val="24"/>
        </w:rPr>
        <w:t>.</w:t>
      </w:r>
      <w:r w:rsidR="00CF743D">
        <w:rPr>
          <w:rFonts w:ascii="Arial" w:hAnsi="Arial" w:cs="Arial"/>
          <w:sz w:val="24"/>
          <w:szCs w:val="24"/>
        </w:rPr>
        <w:t xml:space="preserve"> Mr Wilson lived on Ballyholme Esplanade within 100 metres of the site. Though parking occurred on the lane, traffic was still able to get by. Mr Wilson had never been part of the garage’s commercial past but </w:t>
      </w:r>
      <w:r w:rsidR="00FD579C">
        <w:rPr>
          <w:rFonts w:ascii="Arial" w:hAnsi="Arial" w:cs="Arial"/>
          <w:sz w:val="24"/>
          <w:szCs w:val="24"/>
        </w:rPr>
        <w:t xml:space="preserve">recalled its operation. </w:t>
      </w:r>
      <w:r w:rsidR="00497D51">
        <w:rPr>
          <w:rFonts w:ascii="Arial" w:hAnsi="Arial" w:cs="Arial"/>
          <w:sz w:val="24"/>
          <w:szCs w:val="24"/>
        </w:rPr>
        <w:t>Two signs still stood for the garage’s visitor parking which inferenced the two-car limit. Whilst the in-curtilage parking was two as well, the garage would have generated more traffic with staff, vehicle visits and parts deliveries whilst the application was for a one bedroom building.</w:t>
      </w:r>
      <w:r w:rsidR="008F2089">
        <w:rPr>
          <w:rFonts w:ascii="Arial" w:hAnsi="Arial" w:cs="Arial"/>
          <w:sz w:val="24"/>
          <w:szCs w:val="24"/>
        </w:rPr>
        <w:t xml:space="preserve"> </w:t>
      </w:r>
    </w:p>
    <w:p w14:paraId="4777E971" w14:textId="77777777" w:rsidR="008F2089" w:rsidRDefault="008F2089" w:rsidP="008F2089">
      <w:pPr>
        <w:pStyle w:val="PlainText"/>
        <w:ind w:left="-270"/>
        <w:rPr>
          <w:rFonts w:ascii="Arial" w:hAnsi="Arial" w:cs="Arial"/>
          <w:sz w:val="24"/>
          <w:szCs w:val="24"/>
        </w:rPr>
      </w:pPr>
    </w:p>
    <w:p w14:paraId="4625FC30" w14:textId="5FF1E983" w:rsidR="00A74C3A" w:rsidRDefault="008F2089" w:rsidP="009414F6">
      <w:pPr>
        <w:pStyle w:val="PlainText"/>
        <w:ind w:left="-270"/>
        <w:rPr>
          <w:rFonts w:ascii="Arial" w:hAnsi="Arial" w:cs="Arial"/>
          <w:sz w:val="24"/>
          <w:szCs w:val="24"/>
        </w:rPr>
      </w:pPr>
      <w:r>
        <w:rPr>
          <w:rFonts w:ascii="Arial" w:hAnsi="Arial" w:cs="Arial"/>
          <w:sz w:val="24"/>
          <w:szCs w:val="24"/>
        </w:rPr>
        <w:t>Mr Wilson returned to the gallery at 19:22.</w:t>
      </w:r>
      <w:r w:rsidR="00DF614D">
        <w:rPr>
          <w:rFonts w:ascii="Arial" w:hAnsi="Arial" w:cs="Arial"/>
          <w:sz w:val="24"/>
          <w:szCs w:val="24"/>
        </w:rPr>
        <w:t xml:space="preserve"> </w:t>
      </w:r>
    </w:p>
    <w:p w14:paraId="0F79B29B" w14:textId="77777777" w:rsidR="009414F6" w:rsidRDefault="009414F6" w:rsidP="009414F6">
      <w:pPr>
        <w:pStyle w:val="PlainText"/>
        <w:ind w:left="-270"/>
        <w:rPr>
          <w:rFonts w:ascii="Arial" w:hAnsi="Arial" w:cs="Arial"/>
          <w:sz w:val="24"/>
          <w:szCs w:val="24"/>
        </w:rPr>
      </w:pPr>
    </w:p>
    <w:p w14:paraId="1C734821" w14:textId="0869FC78" w:rsidR="009414F6" w:rsidRDefault="009414F6" w:rsidP="009414F6">
      <w:pPr>
        <w:pStyle w:val="PlainText"/>
        <w:ind w:left="-270"/>
        <w:rPr>
          <w:rFonts w:ascii="Arial" w:hAnsi="Arial" w:cs="Arial"/>
          <w:sz w:val="24"/>
          <w:szCs w:val="24"/>
        </w:rPr>
      </w:pPr>
      <w:r>
        <w:rPr>
          <w:rFonts w:ascii="Arial" w:hAnsi="Arial" w:cs="Arial"/>
          <w:sz w:val="24"/>
          <w:szCs w:val="24"/>
        </w:rPr>
        <w:t xml:space="preserve">Councillor McCollum raised several questions in relation </w:t>
      </w:r>
      <w:r w:rsidR="0040131B">
        <w:rPr>
          <w:rFonts w:ascii="Arial" w:hAnsi="Arial" w:cs="Arial"/>
          <w:sz w:val="24"/>
          <w:szCs w:val="24"/>
        </w:rPr>
        <w:t xml:space="preserve">to </w:t>
      </w:r>
      <w:r>
        <w:rPr>
          <w:rFonts w:ascii="Arial" w:hAnsi="Arial" w:cs="Arial"/>
          <w:sz w:val="24"/>
          <w:szCs w:val="24"/>
        </w:rPr>
        <w:t>parking in the application, specifically in relation to size and manoeuvrability. The Senior Professional &amp; Technical Officer explained that the spaces measured 2.48 by 2.4 metres which were the standard for parking. The commercial garage would by its very nature attract more traffic whether that be repair, services, deliveries or workers. Vehicular movement in the area would be dramatically reduced if the application site became residential. DfI had also been contacted on several occasions who also held the same view by</w:t>
      </w:r>
      <w:r w:rsidR="00563F8B">
        <w:rPr>
          <w:rFonts w:ascii="Arial" w:hAnsi="Arial" w:cs="Arial"/>
          <w:color w:val="FF0000"/>
          <w:sz w:val="24"/>
          <w:szCs w:val="24"/>
        </w:rPr>
        <w:t xml:space="preserve"> </w:t>
      </w:r>
      <w:r w:rsidR="00F16A46" w:rsidRPr="00563F8B">
        <w:rPr>
          <w:rFonts w:ascii="Arial" w:hAnsi="Arial" w:cs="Arial"/>
          <w:sz w:val="24"/>
          <w:szCs w:val="24"/>
        </w:rPr>
        <w:t>way</w:t>
      </w:r>
      <w:r w:rsidRPr="00563F8B">
        <w:rPr>
          <w:rFonts w:ascii="Arial" w:hAnsi="Arial" w:cs="Arial"/>
          <w:sz w:val="24"/>
          <w:szCs w:val="24"/>
        </w:rPr>
        <w:t xml:space="preserve"> </w:t>
      </w:r>
      <w:r>
        <w:rPr>
          <w:rFonts w:ascii="Arial" w:hAnsi="Arial" w:cs="Arial"/>
          <w:sz w:val="24"/>
          <w:szCs w:val="24"/>
        </w:rPr>
        <w:t>of GIS systems and expert knowledge on traffic, movement and different uses. In regard to the objector who had denied use of his driveway for manoeuvring, DfI had confirmed that the site layout and dimensions provided were considered acceptable and that there should be no issue.</w:t>
      </w:r>
    </w:p>
    <w:p w14:paraId="25532C02" w14:textId="77777777" w:rsidR="009C64C7" w:rsidRDefault="009C64C7" w:rsidP="009414F6">
      <w:pPr>
        <w:pStyle w:val="PlainText"/>
        <w:ind w:left="-270"/>
        <w:rPr>
          <w:rFonts w:ascii="Arial" w:hAnsi="Arial" w:cs="Arial"/>
          <w:sz w:val="24"/>
          <w:szCs w:val="24"/>
        </w:rPr>
      </w:pPr>
    </w:p>
    <w:p w14:paraId="0F8635B9" w14:textId="4C8A2900" w:rsidR="00531BB4" w:rsidRDefault="009C64C7" w:rsidP="00531BB4">
      <w:pPr>
        <w:pStyle w:val="PlainText"/>
        <w:ind w:left="-270"/>
        <w:rPr>
          <w:rFonts w:ascii="Arial" w:hAnsi="Arial" w:cs="Arial"/>
          <w:sz w:val="24"/>
          <w:szCs w:val="24"/>
        </w:rPr>
      </w:pPr>
      <w:r>
        <w:rPr>
          <w:rFonts w:ascii="Arial" w:hAnsi="Arial" w:cs="Arial"/>
          <w:sz w:val="24"/>
          <w:szCs w:val="24"/>
        </w:rPr>
        <w:t>Councillor Cathcart referred to PPS7, safeguarding the character of established residential areas, suggested this would be the only section of land in the area that had a house built onto Sheridan Drive as opposed to a house and how it could be approved with such a difference in mind. The Senior Professional &amp; Technical Officer, whilst using slides as an example, showed one building with</w:t>
      </w:r>
      <w:r w:rsidR="00563F8B">
        <w:rPr>
          <w:rFonts w:ascii="Arial" w:hAnsi="Arial" w:cs="Arial"/>
          <w:color w:val="FF0000"/>
          <w:sz w:val="24"/>
          <w:szCs w:val="24"/>
        </w:rPr>
        <w:t xml:space="preserve"> </w:t>
      </w:r>
      <w:r>
        <w:rPr>
          <w:rFonts w:ascii="Arial" w:hAnsi="Arial" w:cs="Arial"/>
          <w:sz w:val="24"/>
          <w:szCs w:val="24"/>
        </w:rPr>
        <w:t xml:space="preserve">access off Sheridan Drive. The site was also standalone outside the curtilage of any dwelling. With concern amongst Members of a precedent being set for subdivision of plots, the Senior Professional &amp; Technical Officer advised the application before Members did not set precedent as it </w:t>
      </w:r>
      <w:r w:rsidR="00531BB4">
        <w:rPr>
          <w:rFonts w:ascii="Arial" w:hAnsi="Arial" w:cs="Arial"/>
          <w:sz w:val="24"/>
          <w:szCs w:val="24"/>
        </w:rPr>
        <w:t xml:space="preserve">did not involve subdivision and had been a long-standing commercial site. </w:t>
      </w:r>
    </w:p>
    <w:p w14:paraId="4BC60892" w14:textId="77777777" w:rsidR="00531BB4" w:rsidRDefault="00531BB4" w:rsidP="00531BB4">
      <w:pPr>
        <w:pStyle w:val="PlainText"/>
        <w:ind w:left="-270"/>
        <w:rPr>
          <w:rFonts w:ascii="Arial" w:hAnsi="Arial" w:cs="Arial"/>
          <w:sz w:val="24"/>
          <w:szCs w:val="24"/>
        </w:rPr>
      </w:pPr>
    </w:p>
    <w:p w14:paraId="496425BF" w14:textId="24270663" w:rsidR="006C7036" w:rsidRDefault="006C7036" w:rsidP="00531BB4">
      <w:pPr>
        <w:pStyle w:val="PlainText"/>
        <w:ind w:left="-270"/>
        <w:rPr>
          <w:rFonts w:ascii="Arial" w:eastAsia="Calibri" w:hAnsi="Arial" w:cs="Arial"/>
          <w:kern w:val="0"/>
          <w:sz w:val="24"/>
          <w:szCs w:val="24"/>
          <w14:ligatures w14:val="none"/>
        </w:rPr>
      </w:pPr>
      <w:r w:rsidRPr="00531BB4">
        <w:rPr>
          <w:rFonts w:ascii="Arial" w:eastAsia="Calibri" w:hAnsi="Arial" w:cs="Arial"/>
          <w:kern w:val="0"/>
          <w:sz w:val="24"/>
          <w:szCs w:val="24"/>
          <w14:ligatures w14:val="none"/>
        </w:rPr>
        <w:t>Proposed by</w:t>
      </w:r>
      <w:r w:rsidR="00531BB4">
        <w:rPr>
          <w:rFonts w:ascii="Arial" w:eastAsia="Calibri" w:hAnsi="Arial" w:cs="Arial"/>
          <w:kern w:val="0"/>
          <w:sz w:val="24"/>
          <w:szCs w:val="24"/>
          <w14:ligatures w14:val="none"/>
        </w:rPr>
        <w:t xml:space="preserve"> Councillor Morgan</w:t>
      </w:r>
      <w:r w:rsidRPr="00531BB4">
        <w:rPr>
          <w:rFonts w:ascii="Arial" w:eastAsia="Calibri" w:hAnsi="Arial" w:cs="Arial"/>
          <w:kern w:val="0"/>
          <w:sz w:val="24"/>
          <w:szCs w:val="24"/>
          <w14:ligatures w14:val="none"/>
        </w:rPr>
        <w:t>, seconded by</w:t>
      </w:r>
      <w:r w:rsidR="00531BB4">
        <w:rPr>
          <w:rFonts w:ascii="Arial" w:eastAsia="Calibri" w:hAnsi="Arial" w:cs="Arial"/>
          <w:kern w:val="0"/>
          <w:sz w:val="24"/>
          <w:szCs w:val="24"/>
          <w14:ligatures w14:val="none"/>
        </w:rPr>
        <w:t xml:space="preserve"> Alderman Graham</w:t>
      </w:r>
      <w:r w:rsidRPr="00531BB4">
        <w:rPr>
          <w:rFonts w:ascii="Arial" w:eastAsia="Calibri" w:hAnsi="Arial" w:cs="Arial"/>
          <w:kern w:val="0"/>
          <w:sz w:val="24"/>
          <w:szCs w:val="24"/>
          <w14:ligatures w14:val="none"/>
        </w:rPr>
        <w:t xml:space="preserve">, that the recommendation be </w:t>
      </w:r>
      <w:r w:rsidR="005531C9" w:rsidRPr="00531BB4">
        <w:rPr>
          <w:rFonts w:ascii="Arial" w:eastAsia="Calibri" w:hAnsi="Arial" w:cs="Arial"/>
          <w:kern w:val="0"/>
          <w:sz w:val="24"/>
          <w:szCs w:val="24"/>
          <w14:ligatures w14:val="none"/>
        </w:rPr>
        <w:t>adopted</w:t>
      </w:r>
      <w:r w:rsidRPr="00531BB4">
        <w:rPr>
          <w:rFonts w:ascii="Arial" w:eastAsia="Calibri" w:hAnsi="Arial" w:cs="Arial"/>
          <w:kern w:val="0"/>
          <w:sz w:val="24"/>
          <w:szCs w:val="24"/>
          <w14:ligatures w14:val="none"/>
        </w:rPr>
        <w:t xml:space="preserve"> and planning permission be</w:t>
      </w:r>
      <w:r w:rsidR="00531BB4">
        <w:rPr>
          <w:rFonts w:ascii="Arial" w:eastAsia="Calibri" w:hAnsi="Arial" w:cs="Arial"/>
          <w:kern w:val="0"/>
          <w:sz w:val="24"/>
          <w:szCs w:val="24"/>
          <w14:ligatures w14:val="none"/>
        </w:rPr>
        <w:t xml:space="preserve"> granted.</w:t>
      </w:r>
    </w:p>
    <w:p w14:paraId="39B3B720" w14:textId="77777777" w:rsidR="00531BB4" w:rsidRDefault="00531BB4" w:rsidP="00531BB4">
      <w:pPr>
        <w:pStyle w:val="PlainText"/>
        <w:ind w:left="-270"/>
        <w:rPr>
          <w:rFonts w:ascii="Arial" w:eastAsia="Calibri" w:hAnsi="Arial" w:cs="Arial"/>
          <w:kern w:val="0"/>
          <w:sz w:val="24"/>
          <w:szCs w:val="24"/>
          <w14:ligatures w14:val="none"/>
        </w:rPr>
      </w:pPr>
    </w:p>
    <w:p w14:paraId="4DC065B4" w14:textId="16A8B049" w:rsidR="006C7036" w:rsidRDefault="00531BB4" w:rsidP="00BC1E30">
      <w:pPr>
        <w:pStyle w:val="PlainText"/>
        <w:ind w:left="-270"/>
        <w:rPr>
          <w:rFonts w:ascii="Arial" w:hAnsi="Arial" w:cs="Arial"/>
          <w:sz w:val="24"/>
          <w:szCs w:val="24"/>
        </w:rPr>
      </w:pPr>
      <w:r>
        <w:rPr>
          <w:rFonts w:ascii="Arial" w:hAnsi="Arial" w:cs="Arial"/>
          <w:sz w:val="24"/>
          <w:szCs w:val="24"/>
        </w:rPr>
        <w:t xml:space="preserve">Councillor Morgan believed a dwelling would be more appropriate in the area than a commercial garage and that vehicular movement would be reduced given the different use. Alderman Graham agreed, citing the many deliveries and vehicular visits that would occur for a commercial garage versus a small one to two person apartment. </w:t>
      </w:r>
      <w:r w:rsidR="00BC1E30">
        <w:rPr>
          <w:rFonts w:ascii="Arial" w:hAnsi="Arial" w:cs="Arial"/>
          <w:sz w:val="24"/>
          <w:szCs w:val="24"/>
        </w:rPr>
        <w:t>Councillor Cathcart also agreed, adding that the site should never have been approved for commercial use even though it now had an established use, but that a dwelling was a betterment of the two options.</w:t>
      </w:r>
    </w:p>
    <w:p w14:paraId="6B7F9A8F" w14:textId="77777777" w:rsidR="00BC1E30" w:rsidRDefault="00BC1E30" w:rsidP="00BC1E30">
      <w:pPr>
        <w:pStyle w:val="PlainText"/>
        <w:ind w:left="-270"/>
        <w:rPr>
          <w:rFonts w:ascii="Arial" w:hAnsi="Arial" w:cs="Arial"/>
          <w:sz w:val="24"/>
          <w:szCs w:val="24"/>
        </w:rPr>
      </w:pPr>
    </w:p>
    <w:p w14:paraId="62DA4070" w14:textId="22B2D534" w:rsidR="00BC1E30" w:rsidRPr="00C563E4" w:rsidRDefault="00BC1E30" w:rsidP="00BC1E30">
      <w:pPr>
        <w:rPr>
          <w:rFonts w:cs="Arial"/>
        </w:rPr>
      </w:pPr>
      <w:r w:rsidRPr="00C563E4">
        <w:rPr>
          <w:rFonts w:cs="Arial"/>
        </w:rPr>
        <w:t xml:space="preserve">On being put to the meeting, with </w:t>
      </w:r>
      <w:r>
        <w:rPr>
          <w:rFonts w:cs="Arial"/>
        </w:rPr>
        <w:t xml:space="preserve">10 </w:t>
      </w:r>
      <w:r w:rsidRPr="00C563E4">
        <w:rPr>
          <w:rFonts w:cs="Arial"/>
        </w:rPr>
        <w:t xml:space="preserve">voting FOR, </w:t>
      </w:r>
      <w:r w:rsidR="002E0647">
        <w:rPr>
          <w:rFonts w:cs="Arial"/>
        </w:rPr>
        <w:t>3</w:t>
      </w:r>
      <w:r w:rsidRPr="00C563E4">
        <w:rPr>
          <w:rFonts w:cs="Arial"/>
        </w:rPr>
        <w:t xml:space="preserve"> AGAINST, </w:t>
      </w:r>
      <w:r>
        <w:rPr>
          <w:rFonts w:cs="Arial"/>
        </w:rPr>
        <w:t xml:space="preserve">1 </w:t>
      </w:r>
      <w:r w:rsidRPr="00C563E4">
        <w:rPr>
          <w:rFonts w:cs="Arial"/>
          <w:caps/>
        </w:rPr>
        <w:t xml:space="preserve">abstaining </w:t>
      </w:r>
      <w:r w:rsidRPr="00C563E4">
        <w:rPr>
          <w:rFonts w:cs="Arial"/>
        </w:rPr>
        <w:t xml:space="preserve">and </w:t>
      </w:r>
      <w:r w:rsidR="002E0647">
        <w:rPr>
          <w:rFonts w:cs="Arial"/>
        </w:rPr>
        <w:t>2</w:t>
      </w:r>
      <w:r>
        <w:rPr>
          <w:rFonts w:cs="Arial"/>
        </w:rPr>
        <w:t xml:space="preserve"> </w:t>
      </w:r>
      <w:r w:rsidRPr="00C563E4">
        <w:rPr>
          <w:rFonts w:cs="Arial"/>
        </w:rPr>
        <w:t xml:space="preserve">ABSENT, the proposal </w:t>
      </w:r>
      <w:r>
        <w:rPr>
          <w:rFonts w:cs="Arial"/>
        </w:rPr>
        <w:t>was agreed</w:t>
      </w:r>
      <w:r w:rsidRPr="00C563E4">
        <w:rPr>
          <w:rFonts w:cs="Arial"/>
        </w:rPr>
        <w:t xml:space="preserve">. The vote resulted as follows: </w:t>
      </w:r>
    </w:p>
    <w:p w14:paraId="69E6F7F4" w14:textId="77777777" w:rsidR="00BC1E30" w:rsidRPr="00C563E4" w:rsidRDefault="00BC1E30" w:rsidP="00BC1E30">
      <w:pPr>
        <w:rPr>
          <w:rFonts w:cs="Arial"/>
        </w:rPr>
      </w:pPr>
    </w:p>
    <w:tbl>
      <w:tblPr>
        <w:tblStyle w:val="TableGrid"/>
        <w:tblW w:w="9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9"/>
        <w:gridCol w:w="2309"/>
        <w:gridCol w:w="2058"/>
        <w:gridCol w:w="2561"/>
      </w:tblGrid>
      <w:tr w:rsidR="00BC1E30" w:rsidRPr="00C563E4" w14:paraId="17778F3B" w14:textId="77777777" w:rsidTr="00C02D14">
        <w:trPr>
          <w:trHeight w:val="216"/>
        </w:trPr>
        <w:tc>
          <w:tcPr>
            <w:tcW w:w="2309" w:type="dxa"/>
          </w:tcPr>
          <w:p w14:paraId="5CC341BA" w14:textId="6F6545A7" w:rsidR="00BC1E30" w:rsidRPr="00C563E4" w:rsidRDefault="00BC1E30" w:rsidP="00C02D14">
            <w:pPr>
              <w:rPr>
                <w:rFonts w:cs="Arial"/>
                <w:b/>
                <w:bCs/>
              </w:rPr>
            </w:pPr>
            <w:r w:rsidRPr="00C563E4">
              <w:rPr>
                <w:rFonts w:cs="Arial"/>
                <w:b/>
                <w:bCs/>
              </w:rPr>
              <w:t>FOR (</w:t>
            </w:r>
            <w:r>
              <w:rPr>
                <w:rFonts w:cs="Arial"/>
                <w:b/>
                <w:bCs/>
              </w:rPr>
              <w:t>10</w:t>
            </w:r>
            <w:r w:rsidRPr="00C563E4">
              <w:rPr>
                <w:rFonts w:cs="Arial"/>
                <w:b/>
                <w:bCs/>
              </w:rPr>
              <w:t>)</w:t>
            </w:r>
          </w:p>
        </w:tc>
        <w:tc>
          <w:tcPr>
            <w:tcW w:w="2309" w:type="dxa"/>
          </w:tcPr>
          <w:p w14:paraId="49BD6099" w14:textId="4981FD63" w:rsidR="00BC1E30" w:rsidRPr="00C563E4" w:rsidRDefault="00BC1E30" w:rsidP="00C02D14">
            <w:pPr>
              <w:rPr>
                <w:rFonts w:cs="Arial"/>
                <w:b/>
                <w:bCs/>
              </w:rPr>
            </w:pPr>
            <w:r w:rsidRPr="00C563E4">
              <w:rPr>
                <w:rFonts w:cs="Arial"/>
                <w:b/>
                <w:bCs/>
              </w:rPr>
              <w:t>AGAINST (</w:t>
            </w:r>
            <w:r w:rsidR="002E0647">
              <w:rPr>
                <w:rFonts w:cs="Arial"/>
                <w:b/>
                <w:bCs/>
              </w:rPr>
              <w:t>3</w:t>
            </w:r>
            <w:r w:rsidRPr="00C563E4">
              <w:rPr>
                <w:rFonts w:cs="Arial"/>
                <w:b/>
                <w:bCs/>
              </w:rPr>
              <w:t>)</w:t>
            </w:r>
          </w:p>
        </w:tc>
        <w:tc>
          <w:tcPr>
            <w:tcW w:w="2058" w:type="dxa"/>
          </w:tcPr>
          <w:p w14:paraId="012FBA3B" w14:textId="4F03BE0A" w:rsidR="00BC1E30" w:rsidRPr="00C563E4" w:rsidRDefault="00BC1E30" w:rsidP="00C02D14">
            <w:pPr>
              <w:rPr>
                <w:rFonts w:cs="Arial"/>
                <w:b/>
                <w:bCs/>
                <w:caps/>
              </w:rPr>
            </w:pPr>
            <w:r w:rsidRPr="00C563E4">
              <w:rPr>
                <w:rFonts w:cs="Arial"/>
                <w:b/>
                <w:bCs/>
                <w:caps/>
              </w:rPr>
              <w:t>Abstained (</w:t>
            </w:r>
            <w:r>
              <w:rPr>
                <w:rFonts w:cs="Arial"/>
                <w:b/>
                <w:bCs/>
                <w:caps/>
              </w:rPr>
              <w:t>1</w:t>
            </w:r>
            <w:r w:rsidRPr="00C563E4">
              <w:rPr>
                <w:rFonts w:cs="Arial"/>
                <w:b/>
                <w:bCs/>
                <w:caps/>
              </w:rPr>
              <w:t>)</w:t>
            </w:r>
          </w:p>
        </w:tc>
        <w:tc>
          <w:tcPr>
            <w:tcW w:w="2561" w:type="dxa"/>
          </w:tcPr>
          <w:p w14:paraId="1F082B73" w14:textId="252D666A" w:rsidR="00BC1E30" w:rsidRPr="00C563E4" w:rsidRDefault="00BC1E30" w:rsidP="00C02D14">
            <w:pPr>
              <w:rPr>
                <w:rFonts w:cs="Arial"/>
                <w:b/>
                <w:bCs/>
                <w:caps/>
              </w:rPr>
            </w:pPr>
            <w:r w:rsidRPr="00C563E4">
              <w:rPr>
                <w:rFonts w:cs="Arial"/>
                <w:b/>
                <w:bCs/>
                <w:caps/>
              </w:rPr>
              <w:t>Absent (</w:t>
            </w:r>
            <w:r w:rsidR="000B10A6">
              <w:rPr>
                <w:rFonts w:cs="Arial"/>
                <w:b/>
                <w:bCs/>
                <w:caps/>
              </w:rPr>
              <w:t>2</w:t>
            </w:r>
            <w:r w:rsidRPr="00C563E4">
              <w:rPr>
                <w:rFonts w:cs="Arial"/>
                <w:b/>
                <w:bCs/>
                <w:caps/>
              </w:rPr>
              <w:t>)</w:t>
            </w:r>
          </w:p>
        </w:tc>
      </w:tr>
      <w:tr w:rsidR="00BC1E30" w:rsidRPr="00C563E4" w14:paraId="042FB72A" w14:textId="77777777" w:rsidTr="00C02D14">
        <w:trPr>
          <w:trHeight w:val="227"/>
        </w:trPr>
        <w:tc>
          <w:tcPr>
            <w:tcW w:w="2309" w:type="dxa"/>
          </w:tcPr>
          <w:p w14:paraId="60BE8F1B" w14:textId="77777777" w:rsidR="00BC1E30" w:rsidRPr="00C563E4" w:rsidRDefault="00BC1E30" w:rsidP="00C02D14">
            <w:pPr>
              <w:rPr>
                <w:rFonts w:cs="Arial"/>
                <w:b/>
                <w:bCs/>
              </w:rPr>
            </w:pPr>
            <w:r w:rsidRPr="00C563E4">
              <w:rPr>
                <w:rFonts w:cs="Arial"/>
                <w:b/>
                <w:bCs/>
              </w:rPr>
              <w:t>Aldermen</w:t>
            </w:r>
          </w:p>
        </w:tc>
        <w:tc>
          <w:tcPr>
            <w:tcW w:w="2309" w:type="dxa"/>
          </w:tcPr>
          <w:p w14:paraId="0984D7A4" w14:textId="77777777" w:rsidR="00BC1E30" w:rsidRPr="00C563E4" w:rsidRDefault="00BC1E30" w:rsidP="00C02D14">
            <w:pPr>
              <w:rPr>
                <w:rFonts w:cs="Arial"/>
                <w:b/>
                <w:bCs/>
              </w:rPr>
            </w:pPr>
            <w:r w:rsidRPr="00C563E4">
              <w:rPr>
                <w:rFonts w:cs="Arial"/>
                <w:b/>
                <w:bCs/>
              </w:rPr>
              <w:t xml:space="preserve">Alderman </w:t>
            </w:r>
          </w:p>
        </w:tc>
        <w:tc>
          <w:tcPr>
            <w:tcW w:w="2058" w:type="dxa"/>
          </w:tcPr>
          <w:p w14:paraId="48515BAF" w14:textId="77777777" w:rsidR="00BC1E30" w:rsidRPr="00C563E4" w:rsidRDefault="00BC1E30" w:rsidP="00C02D14">
            <w:pPr>
              <w:rPr>
                <w:rFonts w:cs="Arial"/>
                <w:b/>
                <w:bCs/>
              </w:rPr>
            </w:pPr>
            <w:r w:rsidRPr="00C563E4">
              <w:rPr>
                <w:rFonts w:cs="Arial"/>
                <w:b/>
                <w:bCs/>
              </w:rPr>
              <w:t>Alderman</w:t>
            </w:r>
          </w:p>
        </w:tc>
        <w:tc>
          <w:tcPr>
            <w:tcW w:w="2561" w:type="dxa"/>
          </w:tcPr>
          <w:p w14:paraId="74372FBF" w14:textId="233A466A" w:rsidR="00BC1E30" w:rsidRPr="000B10A6" w:rsidRDefault="000B10A6" w:rsidP="00C02D14">
            <w:pPr>
              <w:rPr>
                <w:rFonts w:cs="Arial"/>
                <w:b/>
                <w:bCs/>
              </w:rPr>
            </w:pPr>
            <w:r>
              <w:rPr>
                <w:rFonts w:cs="Arial"/>
                <w:b/>
                <w:bCs/>
              </w:rPr>
              <w:t>Alderman</w:t>
            </w:r>
          </w:p>
        </w:tc>
      </w:tr>
      <w:tr w:rsidR="00BC1E30" w:rsidRPr="00C563E4" w14:paraId="3EAB2017" w14:textId="77777777" w:rsidTr="00C02D14">
        <w:trPr>
          <w:trHeight w:val="216"/>
        </w:trPr>
        <w:tc>
          <w:tcPr>
            <w:tcW w:w="2309" w:type="dxa"/>
          </w:tcPr>
          <w:p w14:paraId="0366CBA1" w14:textId="2D74AEB0" w:rsidR="00BC1E30" w:rsidRDefault="00BC1E30" w:rsidP="00C02D14">
            <w:pPr>
              <w:rPr>
                <w:rFonts w:cs="Arial"/>
              </w:rPr>
            </w:pPr>
            <w:r>
              <w:rPr>
                <w:rFonts w:cs="Arial"/>
              </w:rPr>
              <w:t>Graham</w:t>
            </w:r>
          </w:p>
          <w:p w14:paraId="359274A4" w14:textId="035C34EB" w:rsidR="00BC1E30" w:rsidRPr="00C563E4" w:rsidRDefault="00BC1E30" w:rsidP="00C02D14">
            <w:pPr>
              <w:rPr>
                <w:rFonts w:cs="Arial"/>
              </w:rPr>
            </w:pPr>
            <w:r>
              <w:rPr>
                <w:rFonts w:cs="Arial"/>
              </w:rPr>
              <w:t>McDowell</w:t>
            </w:r>
          </w:p>
        </w:tc>
        <w:tc>
          <w:tcPr>
            <w:tcW w:w="2309" w:type="dxa"/>
          </w:tcPr>
          <w:p w14:paraId="4E917BC3" w14:textId="77777777" w:rsidR="00BC1E30" w:rsidRPr="00C563E4" w:rsidRDefault="00BC1E30" w:rsidP="00C02D14">
            <w:pPr>
              <w:rPr>
                <w:rFonts w:cs="Arial"/>
              </w:rPr>
            </w:pPr>
          </w:p>
        </w:tc>
        <w:tc>
          <w:tcPr>
            <w:tcW w:w="2058" w:type="dxa"/>
          </w:tcPr>
          <w:p w14:paraId="3E45CCEB" w14:textId="77777777" w:rsidR="00BC1E30" w:rsidRPr="00C563E4" w:rsidRDefault="00BC1E30" w:rsidP="00C02D14">
            <w:pPr>
              <w:rPr>
                <w:rFonts w:cs="Arial"/>
              </w:rPr>
            </w:pPr>
          </w:p>
        </w:tc>
        <w:tc>
          <w:tcPr>
            <w:tcW w:w="2561" w:type="dxa"/>
          </w:tcPr>
          <w:p w14:paraId="16D32E7D" w14:textId="3AC3B72E" w:rsidR="00BC1E30" w:rsidRPr="00C563E4" w:rsidRDefault="000B10A6" w:rsidP="00C02D14">
            <w:pPr>
              <w:rPr>
                <w:rFonts w:cs="Arial"/>
              </w:rPr>
            </w:pPr>
            <w:r>
              <w:rPr>
                <w:rFonts w:cs="Arial"/>
              </w:rPr>
              <w:t>Smith</w:t>
            </w:r>
          </w:p>
        </w:tc>
      </w:tr>
      <w:tr w:rsidR="00BC1E30" w:rsidRPr="00C563E4" w14:paraId="2C9D1539" w14:textId="77777777" w:rsidTr="00C02D14">
        <w:trPr>
          <w:trHeight w:val="227"/>
        </w:trPr>
        <w:tc>
          <w:tcPr>
            <w:tcW w:w="2309" w:type="dxa"/>
          </w:tcPr>
          <w:p w14:paraId="45FAF26A" w14:textId="5BB266AA" w:rsidR="00BC1E30" w:rsidRPr="00C563E4" w:rsidRDefault="00BC1E30" w:rsidP="00C02D14">
            <w:pPr>
              <w:rPr>
                <w:rFonts w:cs="Arial"/>
              </w:rPr>
            </w:pPr>
            <w:r>
              <w:rPr>
                <w:rFonts w:cs="Arial"/>
              </w:rPr>
              <w:t>McIlveen</w:t>
            </w:r>
          </w:p>
        </w:tc>
        <w:tc>
          <w:tcPr>
            <w:tcW w:w="2309" w:type="dxa"/>
          </w:tcPr>
          <w:p w14:paraId="4732A11A" w14:textId="77777777" w:rsidR="00BC1E30" w:rsidRPr="00C563E4" w:rsidRDefault="00BC1E30" w:rsidP="00C02D14">
            <w:pPr>
              <w:rPr>
                <w:rFonts w:cs="Arial"/>
              </w:rPr>
            </w:pPr>
          </w:p>
        </w:tc>
        <w:tc>
          <w:tcPr>
            <w:tcW w:w="2058" w:type="dxa"/>
          </w:tcPr>
          <w:p w14:paraId="7C5B3F0E" w14:textId="77777777" w:rsidR="00BC1E30" w:rsidRPr="00C563E4" w:rsidRDefault="00BC1E30" w:rsidP="00C02D14">
            <w:pPr>
              <w:rPr>
                <w:rFonts w:cs="Arial"/>
              </w:rPr>
            </w:pPr>
          </w:p>
        </w:tc>
        <w:tc>
          <w:tcPr>
            <w:tcW w:w="2561" w:type="dxa"/>
          </w:tcPr>
          <w:p w14:paraId="538EE968" w14:textId="77777777" w:rsidR="00BC1E30" w:rsidRPr="00C563E4" w:rsidRDefault="00BC1E30" w:rsidP="00C02D14">
            <w:pPr>
              <w:rPr>
                <w:rFonts w:cs="Arial"/>
                <w:b/>
                <w:bCs/>
              </w:rPr>
            </w:pPr>
          </w:p>
        </w:tc>
      </w:tr>
      <w:tr w:rsidR="00BC1E30" w:rsidRPr="00C563E4" w14:paraId="0579842D" w14:textId="77777777" w:rsidTr="00C02D14">
        <w:trPr>
          <w:trHeight w:val="63"/>
        </w:trPr>
        <w:tc>
          <w:tcPr>
            <w:tcW w:w="2309" w:type="dxa"/>
          </w:tcPr>
          <w:p w14:paraId="46FA37B5" w14:textId="77777777" w:rsidR="00BC1E30" w:rsidRPr="00C563E4" w:rsidRDefault="00BC1E30" w:rsidP="00C02D14">
            <w:pPr>
              <w:rPr>
                <w:rFonts w:cs="Arial"/>
                <w:b/>
                <w:bCs/>
              </w:rPr>
            </w:pPr>
            <w:r w:rsidRPr="00C563E4">
              <w:rPr>
                <w:rFonts w:cs="Arial"/>
                <w:b/>
                <w:bCs/>
              </w:rPr>
              <w:t xml:space="preserve">Councillors </w:t>
            </w:r>
          </w:p>
        </w:tc>
        <w:tc>
          <w:tcPr>
            <w:tcW w:w="2309" w:type="dxa"/>
          </w:tcPr>
          <w:p w14:paraId="0837EF47" w14:textId="77777777" w:rsidR="00BC1E30" w:rsidRPr="00C563E4" w:rsidRDefault="00BC1E30" w:rsidP="00C02D14">
            <w:pPr>
              <w:rPr>
                <w:rFonts w:cs="Arial"/>
                <w:b/>
                <w:bCs/>
              </w:rPr>
            </w:pPr>
            <w:r w:rsidRPr="00C563E4">
              <w:rPr>
                <w:rFonts w:cs="Arial"/>
                <w:b/>
                <w:bCs/>
              </w:rPr>
              <w:t xml:space="preserve">Councillors </w:t>
            </w:r>
          </w:p>
        </w:tc>
        <w:tc>
          <w:tcPr>
            <w:tcW w:w="2058" w:type="dxa"/>
          </w:tcPr>
          <w:p w14:paraId="64E32612" w14:textId="77777777" w:rsidR="00BC1E30" w:rsidRPr="00C563E4" w:rsidRDefault="00BC1E30" w:rsidP="00C02D14">
            <w:pPr>
              <w:rPr>
                <w:rFonts w:cs="Arial"/>
                <w:b/>
                <w:bCs/>
              </w:rPr>
            </w:pPr>
            <w:r w:rsidRPr="00C563E4">
              <w:rPr>
                <w:rFonts w:cs="Arial"/>
                <w:b/>
                <w:bCs/>
              </w:rPr>
              <w:t>Councillors</w:t>
            </w:r>
          </w:p>
        </w:tc>
        <w:tc>
          <w:tcPr>
            <w:tcW w:w="2561" w:type="dxa"/>
          </w:tcPr>
          <w:p w14:paraId="793871FA" w14:textId="77777777" w:rsidR="00BC1E30" w:rsidRPr="00C563E4" w:rsidRDefault="00BC1E30" w:rsidP="00C02D14">
            <w:pPr>
              <w:rPr>
                <w:rFonts w:cs="Arial"/>
              </w:rPr>
            </w:pPr>
            <w:r w:rsidRPr="00C563E4">
              <w:rPr>
                <w:rFonts w:cs="Arial"/>
                <w:b/>
                <w:bCs/>
              </w:rPr>
              <w:t>Councillors</w:t>
            </w:r>
          </w:p>
        </w:tc>
      </w:tr>
      <w:tr w:rsidR="00BC1E30" w:rsidRPr="00C563E4" w14:paraId="0550F3E5" w14:textId="77777777" w:rsidTr="00C02D14">
        <w:trPr>
          <w:trHeight w:val="1395"/>
        </w:trPr>
        <w:tc>
          <w:tcPr>
            <w:tcW w:w="2309" w:type="dxa"/>
          </w:tcPr>
          <w:p w14:paraId="3D9B9EB6" w14:textId="32077260" w:rsidR="00BC1E30" w:rsidRDefault="00BC1E30" w:rsidP="00C02D14">
            <w:pPr>
              <w:rPr>
                <w:rFonts w:cs="Arial"/>
              </w:rPr>
            </w:pPr>
            <w:r>
              <w:rPr>
                <w:rFonts w:cs="Arial"/>
              </w:rPr>
              <w:t>Cathcart</w:t>
            </w:r>
          </w:p>
          <w:p w14:paraId="50385248" w14:textId="682063A5" w:rsidR="00BC1E30" w:rsidRDefault="00BC1E30" w:rsidP="00C02D14">
            <w:pPr>
              <w:rPr>
                <w:rFonts w:cs="Arial"/>
              </w:rPr>
            </w:pPr>
            <w:r>
              <w:rPr>
                <w:rFonts w:cs="Arial"/>
              </w:rPr>
              <w:t>Harbinson</w:t>
            </w:r>
          </w:p>
          <w:p w14:paraId="51D84498" w14:textId="67692B0C" w:rsidR="00BC1E30" w:rsidRDefault="00BC1E30" w:rsidP="00C02D14">
            <w:pPr>
              <w:rPr>
                <w:rFonts w:cs="Arial"/>
              </w:rPr>
            </w:pPr>
            <w:r>
              <w:rPr>
                <w:rFonts w:cs="Arial"/>
              </w:rPr>
              <w:t>Kerr</w:t>
            </w:r>
          </w:p>
          <w:p w14:paraId="4FD54A7A" w14:textId="77777777" w:rsidR="00BC1E30" w:rsidRDefault="00BC1E30" w:rsidP="00C02D14">
            <w:pPr>
              <w:rPr>
                <w:rFonts w:cs="Arial"/>
              </w:rPr>
            </w:pPr>
            <w:r>
              <w:rPr>
                <w:rFonts w:cs="Arial"/>
              </w:rPr>
              <w:t>McBurney</w:t>
            </w:r>
          </w:p>
          <w:p w14:paraId="17007D99" w14:textId="77777777" w:rsidR="00BC1E30" w:rsidRDefault="00BC1E30" w:rsidP="00C02D14">
            <w:pPr>
              <w:rPr>
                <w:rFonts w:cs="Arial"/>
              </w:rPr>
            </w:pPr>
            <w:r>
              <w:rPr>
                <w:rFonts w:cs="Arial"/>
              </w:rPr>
              <w:t>Morgan</w:t>
            </w:r>
          </w:p>
          <w:p w14:paraId="061D733D" w14:textId="05F0DCD1" w:rsidR="00BC1E30" w:rsidRDefault="00BC1E30" w:rsidP="00C02D14">
            <w:pPr>
              <w:rPr>
                <w:rFonts w:cs="Arial"/>
              </w:rPr>
            </w:pPr>
            <w:r>
              <w:rPr>
                <w:rFonts w:cs="Arial"/>
              </w:rPr>
              <w:t>Smart</w:t>
            </w:r>
          </w:p>
          <w:p w14:paraId="21D06BAC" w14:textId="1B14ADCC" w:rsidR="00BC1E30" w:rsidRPr="00C563E4" w:rsidRDefault="00BC1E30" w:rsidP="00C02D14">
            <w:pPr>
              <w:rPr>
                <w:rFonts w:cs="Arial"/>
              </w:rPr>
            </w:pPr>
            <w:r>
              <w:rPr>
                <w:rFonts w:cs="Arial"/>
              </w:rPr>
              <w:t>Wray</w:t>
            </w:r>
          </w:p>
        </w:tc>
        <w:tc>
          <w:tcPr>
            <w:tcW w:w="2309" w:type="dxa"/>
          </w:tcPr>
          <w:p w14:paraId="646903EE" w14:textId="77777777" w:rsidR="00BC1E30" w:rsidRDefault="00BC1E30" w:rsidP="00C02D14">
            <w:pPr>
              <w:rPr>
                <w:rFonts w:cs="Arial"/>
              </w:rPr>
            </w:pPr>
            <w:r>
              <w:rPr>
                <w:rFonts w:cs="Arial"/>
              </w:rPr>
              <w:t>Kendall</w:t>
            </w:r>
          </w:p>
          <w:p w14:paraId="099ED850" w14:textId="3F6EE834" w:rsidR="002E0647" w:rsidRDefault="002E0647" w:rsidP="00C02D14">
            <w:pPr>
              <w:rPr>
                <w:rFonts w:cs="Arial"/>
              </w:rPr>
            </w:pPr>
            <w:r>
              <w:rPr>
                <w:rFonts w:cs="Arial"/>
              </w:rPr>
              <w:t>McClean</w:t>
            </w:r>
          </w:p>
          <w:p w14:paraId="53BF573C" w14:textId="7CF1B831" w:rsidR="00BC1E30" w:rsidRPr="00C563E4" w:rsidRDefault="00BC1E30" w:rsidP="00C02D14">
            <w:pPr>
              <w:rPr>
                <w:rFonts w:cs="Arial"/>
              </w:rPr>
            </w:pPr>
            <w:r>
              <w:rPr>
                <w:rFonts w:cs="Arial"/>
              </w:rPr>
              <w:t>McCollum</w:t>
            </w:r>
          </w:p>
        </w:tc>
        <w:tc>
          <w:tcPr>
            <w:tcW w:w="2058" w:type="dxa"/>
          </w:tcPr>
          <w:p w14:paraId="6E828A03" w14:textId="007387CF" w:rsidR="00BC1E30" w:rsidRPr="00C563E4" w:rsidRDefault="00BC1E30" w:rsidP="00C02D14">
            <w:pPr>
              <w:rPr>
                <w:rFonts w:cs="Arial"/>
              </w:rPr>
            </w:pPr>
            <w:r>
              <w:rPr>
                <w:rFonts w:cs="Arial"/>
              </w:rPr>
              <w:t>McKee</w:t>
            </w:r>
          </w:p>
        </w:tc>
        <w:tc>
          <w:tcPr>
            <w:tcW w:w="2561" w:type="dxa"/>
          </w:tcPr>
          <w:p w14:paraId="20F5808A" w14:textId="4D3ACC68" w:rsidR="00BC1E30" w:rsidRPr="00C563E4" w:rsidRDefault="00BC1E30" w:rsidP="00C02D14">
            <w:pPr>
              <w:rPr>
                <w:rFonts w:cs="Arial"/>
              </w:rPr>
            </w:pPr>
            <w:r>
              <w:rPr>
                <w:rFonts w:cs="Arial"/>
              </w:rPr>
              <w:t>Hennessy</w:t>
            </w:r>
          </w:p>
        </w:tc>
      </w:tr>
    </w:tbl>
    <w:p w14:paraId="0DA94FCB" w14:textId="77777777" w:rsidR="00BC1E30" w:rsidRPr="00C563E4" w:rsidRDefault="00BC1E30" w:rsidP="00BC1E30">
      <w:pPr>
        <w:rPr>
          <w:rFonts w:cs="Arial"/>
        </w:rPr>
      </w:pPr>
    </w:p>
    <w:p w14:paraId="43B6DF44" w14:textId="58C1DAE2" w:rsidR="006C7036" w:rsidRPr="00C563E4" w:rsidRDefault="00871344" w:rsidP="007D0F7C">
      <w:pPr>
        <w:rPr>
          <w:rFonts w:eastAsia="Calibri" w:cs="Arial"/>
          <w:kern w:val="0"/>
          <w:szCs w:val="24"/>
          <w14:ligatures w14:val="none"/>
        </w:rPr>
      </w:pPr>
      <w:r w:rsidRPr="00C563E4">
        <w:rPr>
          <w:rFonts w:eastAsia="Calibri" w:cs="Arial"/>
          <w:b/>
          <w:bCs/>
          <w:kern w:val="0"/>
          <w:szCs w:val="24"/>
          <w14:ligatures w14:val="none"/>
        </w:rPr>
        <w:t>RESOLVED, on the proposal of</w:t>
      </w:r>
      <w:r w:rsidR="00BC1E30">
        <w:rPr>
          <w:rFonts w:eastAsia="Calibri" w:cs="Arial"/>
          <w:b/>
          <w:bCs/>
          <w:kern w:val="0"/>
          <w:szCs w:val="24"/>
          <w14:ligatures w14:val="none"/>
        </w:rPr>
        <w:t xml:space="preserve"> Alderman Graham</w:t>
      </w:r>
      <w:r w:rsidRPr="00C563E4">
        <w:rPr>
          <w:rFonts w:eastAsia="Calibri" w:cs="Arial"/>
          <w:b/>
          <w:bCs/>
          <w:kern w:val="0"/>
          <w:szCs w:val="24"/>
          <w14:ligatures w14:val="none"/>
        </w:rPr>
        <w:t>, seconded by</w:t>
      </w:r>
      <w:r w:rsidR="00BC1E30">
        <w:rPr>
          <w:rFonts w:eastAsia="Calibri" w:cs="Arial"/>
          <w:b/>
          <w:bCs/>
          <w:kern w:val="0"/>
          <w:szCs w:val="24"/>
          <w14:ligatures w14:val="none"/>
        </w:rPr>
        <w:t xml:space="preserve"> Councillor Morgan</w:t>
      </w:r>
      <w:r w:rsidR="00E51349">
        <w:rPr>
          <w:rFonts w:eastAsia="Calibri" w:cs="Arial"/>
          <w:b/>
          <w:bCs/>
          <w:kern w:val="0"/>
          <w:szCs w:val="24"/>
          <w14:ligatures w14:val="none"/>
        </w:rPr>
        <w:t xml:space="preserve"> and by a vote of 10 FOR, </w:t>
      </w:r>
      <w:r w:rsidR="00E059CA">
        <w:rPr>
          <w:rFonts w:eastAsia="Calibri" w:cs="Arial"/>
          <w:b/>
          <w:bCs/>
          <w:kern w:val="0"/>
          <w:szCs w:val="24"/>
          <w14:ligatures w14:val="none"/>
        </w:rPr>
        <w:t>3</w:t>
      </w:r>
      <w:r w:rsidR="00E51349">
        <w:rPr>
          <w:rFonts w:eastAsia="Calibri" w:cs="Arial"/>
          <w:b/>
          <w:bCs/>
          <w:kern w:val="0"/>
          <w:szCs w:val="24"/>
          <w14:ligatures w14:val="none"/>
        </w:rPr>
        <w:t xml:space="preserve"> AGAINST, 1 ABSTENTION and </w:t>
      </w:r>
      <w:r w:rsidR="00E059CA">
        <w:rPr>
          <w:rFonts w:eastAsia="Calibri" w:cs="Arial"/>
          <w:b/>
          <w:bCs/>
          <w:kern w:val="0"/>
          <w:szCs w:val="24"/>
          <w14:ligatures w14:val="none"/>
        </w:rPr>
        <w:t>2</w:t>
      </w:r>
      <w:r w:rsidR="00E51349">
        <w:rPr>
          <w:rFonts w:eastAsia="Calibri" w:cs="Arial"/>
          <w:b/>
          <w:bCs/>
          <w:kern w:val="0"/>
          <w:szCs w:val="24"/>
          <w14:ligatures w14:val="none"/>
        </w:rPr>
        <w:t xml:space="preserve"> ABSENT</w:t>
      </w:r>
      <w:r w:rsidRPr="00C563E4">
        <w:rPr>
          <w:rFonts w:eastAsia="Calibri" w:cs="Arial"/>
          <w:b/>
          <w:bCs/>
          <w:kern w:val="0"/>
          <w:szCs w:val="24"/>
          <w14:ligatures w14:val="none"/>
        </w:rPr>
        <w:t>,</w:t>
      </w:r>
      <w:r w:rsidR="003F193E" w:rsidRPr="00C563E4">
        <w:rPr>
          <w:rFonts w:eastAsia="Calibri" w:cs="Arial"/>
          <w:b/>
          <w:bCs/>
          <w:kern w:val="0"/>
          <w:szCs w:val="24"/>
          <w14:ligatures w14:val="none"/>
        </w:rPr>
        <w:t xml:space="preserve"> </w:t>
      </w:r>
      <w:r w:rsidR="009905F4">
        <w:rPr>
          <w:rFonts w:eastAsia="Calibri" w:cs="Arial"/>
          <w:b/>
          <w:bCs/>
          <w:kern w:val="0"/>
          <w:szCs w:val="24"/>
          <w14:ligatures w14:val="none"/>
        </w:rPr>
        <w:t>t</w:t>
      </w:r>
      <w:r w:rsidRPr="00C563E4">
        <w:rPr>
          <w:rFonts w:eastAsia="Calibri" w:cs="Arial"/>
          <w:b/>
          <w:bCs/>
          <w:kern w:val="0"/>
          <w:szCs w:val="24"/>
          <w14:ligatures w14:val="none"/>
        </w:rPr>
        <w:t xml:space="preserve">hat the recommendation be </w:t>
      </w:r>
      <w:r w:rsidR="005531C9" w:rsidRPr="00C563E4">
        <w:rPr>
          <w:rFonts w:eastAsia="Calibri" w:cs="Arial"/>
          <w:b/>
          <w:bCs/>
          <w:kern w:val="0"/>
          <w:szCs w:val="24"/>
          <w14:ligatures w14:val="none"/>
        </w:rPr>
        <w:t>adopted</w:t>
      </w:r>
      <w:r w:rsidRPr="00C563E4">
        <w:rPr>
          <w:rFonts w:eastAsia="Calibri" w:cs="Arial"/>
          <w:b/>
          <w:bCs/>
          <w:kern w:val="0"/>
          <w:szCs w:val="24"/>
          <w14:ligatures w14:val="none"/>
        </w:rPr>
        <w:t xml:space="preserve"> and planning permission be granted.</w:t>
      </w:r>
      <w:r w:rsidR="006C7036" w:rsidRPr="00C563E4">
        <w:rPr>
          <w:rFonts w:eastAsia="Calibri" w:cs="Arial"/>
          <w:kern w:val="0"/>
          <w:szCs w:val="24"/>
          <w14:ligatures w14:val="none"/>
        </w:rPr>
        <w:t xml:space="preserve"> </w:t>
      </w:r>
    </w:p>
    <w:p w14:paraId="7C3EB8BE" w14:textId="77777777" w:rsidR="007D0F7C" w:rsidRPr="00C563E4" w:rsidRDefault="007D0F7C" w:rsidP="007D0F7C">
      <w:pPr>
        <w:rPr>
          <w:rFonts w:eastAsia="Calibri" w:cs="Arial"/>
          <w:kern w:val="0"/>
          <w:szCs w:val="24"/>
          <w14:ligatures w14:val="none"/>
        </w:rPr>
      </w:pPr>
    </w:p>
    <w:p w14:paraId="444B1F52" w14:textId="19CF7138" w:rsidR="000F3893" w:rsidRPr="00C563E4" w:rsidRDefault="0019318D" w:rsidP="00CE354D">
      <w:pPr>
        <w:pStyle w:val="Heading2"/>
        <w:ind w:left="720" w:hanging="720"/>
        <w:rPr>
          <w:rFonts w:eastAsia="Calibri" w:cs="Arial"/>
          <w:b/>
          <w:bCs/>
        </w:rPr>
      </w:pPr>
      <w:r w:rsidRPr="00C563E4">
        <w:rPr>
          <w:rFonts w:eastAsia="Calibri" w:cs="Arial"/>
          <w:b/>
          <w:bCs/>
        </w:rPr>
        <w:t>4.2</w:t>
      </w:r>
      <w:r w:rsidRPr="00C563E4">
        <w:rPr>
          <w:rFonts w:eastAsia="Calibri" w:cs="Arial"/>
          <w:b/>
          <w:bCs/>
        </w:rPr>
        <w:tab/>
      </w:r>
      <w:r w:rsidR="00CE354D" w:rsidRPr="00C563E4">
        <w:rPr>
          <w:rFonts w:eastAsia="Calibri" w:cs="Arial"/>
          <w:b/>
          <w:bCs/>
          <w:u w:val="single"/>
          <w:lang w:val="en-US"/>
        </w:rPr>
        <w:t xml:space="preserve">LA06/2023/2459/F - </w:t>
      </w:r>
      <w:r w:rsidR="00CE354D" w:rsidRPr="00C563E4">
        <w:rPr>
          <w:rFonts w:eastAsia="Calibri" w:cs="Arial"/>
          <w:b/>
          <w:bCs/>
          <w:u w:val="single"/>
        </w:rPr>
        <w:t>2No. detached dwellings with detached garages and associated car parking and landscaping - Site immediately to the North of 134 Killinchy Road, Comber</w:t>
      </w:r>
    </w:p>
    <w:p w14:paraId="4BE88555" w14:textId="77777777" w:rsidR="00CE354D" w:rsidRPr="00C563E4" w:rsidRDefault="00CE354D" w:rsidP="00CE354D">
      <w:pPr>
        <w:rPr>
          <w:rFonts w:cs="Arial"/>
        </w:rPr>
      </w:pPr>
    </w:p>
    <w:p w14:paraId="763288FA" w14:textId="399DDD70" w:rsidR="00CE03DC" w:rsidRPr="00C563E4" w:rsidRDefault="00CE03DC" w:rsidP="00CE03DC">
      <w:pPr>
        <w:rPr>
          <w:rFonts w:eastAsia="Calibri" w:cs="Arial"/>
          <w:kern w:val="0"/>
          <w:szCs w:val="24"/>
          <w14:ligatures w14:val="none"/>
        </w:rPr>
      </w:pPr>
      <w:r w:rsidRPr="00C563E4">
        <w:rPr>
          <w:rFonts w:eastAsia="Calibri" w:cs="Arial"/>
          <w:caps/>
          <w:kern w:val="0"/>
          <w:szCs w:val="24"/>
          <w14:ligatures w14:val="none"/>
        </w:rPr>
        <w:t>Previously circulated:-</w:t>
      </w:r>
      <w:r w:rsidRPr="00C563E4">
        <w:rPr>
          <w:rFonts w:eastAsia="Calibri" w:cs="Arial"/>
          <w:kern w:val="0"/>
          <w:szCs w:val="24"/>
          <w14:ligatures w14:val="none"/>
        </w:rPr>
        <w:t xml:space="preserve"> Case Officer’s report</w:t>
      </w:r>
      <w:r w:rsidR="006E5DDF" w:rsidRPr="00C563E4">
        <w:rPr>
          <w:rFonts w:eastAsia="Calibri" w:cs="Arial"/>
          <w:kern w:val="0"/>
          <w:szCs w:val="24"/>
          <w14:ligatures w14:val="none"/>
        </w:rPr>
        <w:t>.</w:t>
      </w:r>
    </w:p>
    <w:p w14:paraId="7C04FCBF" w14:textId="77777777" w:rsidR="00F81E19" w:rsidRPr="00C563E4" w:rsidRDefault="00F81E19" w:rsidP="00CE03DC">
      <w:pPr>
        <w:rPr>
          <w:rFonts w:cs="Arial"/>
          <w:b/>
          <w:szCs w:val="24"/>
        </w:rPr>
      </w:pPr>
    </w:p>
    <w:p w14:paraId="2CEFB373" w14:textId="6E8ADF66" w:rsidR="00C238F4" w:rsidRDefault="007E4D60" w:rsidP="007E4D60">
      <w:pPr>
        <w:pStyle w:val="PlainText"/>
        <w:rPr>
          <w:rFonts w:cs="Arial"/>
          <w:bCs/>
        </w:rPr>
      </w:pPr>
      <w:r w:rsidRPr="007E4D60">
        <w:rPr>
          <w:rFonts w:ascii="Arial" w:hAnsi="Arial" w:cs="Arial"/>
          <w:sz w:val="24"/>
          <w:szCs w:val="24"/>
        </w:rPr>
        <w:t>The</w:t>
      </w:r>
      <w:r w:rsidR="00F16A46">
        <w:rPr>
          <w:rFonts w:ascii="Arial" w:hAnsi="Arial" w:cs="Arial"/>
          <w:sz w:val="24"/>
          <w:szCs w:val="24"/>
        </w:rPr>
        <w:t xml:space="preserve"> </w:t>
      </w:r>
      <w:r w:rsidR="00F16A46" w:rsidRPr="00563F8B">
        <w:rPr>
          <w:rFonts w:ascii="Arial" w:hAnsi="Arial" w:cs="Arial"/>
          <w:sz w:val="24"/>
          <w:szCs w:val="24"/>
        </w:rPr>
        <w:t>Acting</w:t>
      </w:r>
      <w:r w:rsidRPr="00563F8B">
        <w:rPr>
          <w:rFonts w:ascii="Arial" w:hAnsi="Arial" w:cs="Arial"/>
          <w:sz w:val="24"/>
          <w:szCs w:val="24"/>
        </w:rPr>
        <w:t xml:space="preserve"> </w:t>
      </w:r>
      <w:r w:rsidRPr="007E4D60">
        <w:rPr>
          <w:rFonts w:ascii="Arial" w:hAnsi="Arial" w:cs="Arial"/>
          <w:sz w:val="24"/>
          <w:szCs w:val="24"/>
        </w:rPr>
        <w:t>Head of Planning advised that the application was</w:t>
      </w:r>
      <w:r w:rsidR="00F81E19" w:rsidRPr="007E4D60">
        <w:rPr>
          <w:rFonts w:ascii="Arial" w:hAnsi="Arial" w:cs="Arial"/>
          <w:sz w:val="24"/>
          <w:szCs w:val="24"/>
        </w:rPr>
        <w:t xml:space="preserve"> for two detached dwellings with detached garages and associated car parking and landscaping</w:t>
      </w:r>
      <w:r w:rsidRPr="007E4D60">
        <w:rPr>
          <w:rFonts w:ascii="Arial" w:hAnsi="Arial" w:cs="Arial"/>
          <w:sz w:val="24"/>
          <w:szCs w:val="24"/>
        </w:rPr>
        <w:t xml:space="preserve"> </w:t>
      </w:r>
      <w:r w:rsidR="00C238F4" w:rsidRPr="007E4D60">
        <w:rPr>
          <w:rFonts w:ascii="Arial" w:hAnsi="Arial" w:cs="Arial"/>
          <w:bCs/>
          <w:sz w:val="24"/>
          <w:szCs w:val="24"/>
        </w:rPr>
        <w:t>at a site immediately north of 134 Killinchy Road Comber</w:t>
      </w:r>
    </w:p>
    <w:p w14:paraId="3488793E" w14:textId="4D79F43E" w:rsidR="00C238F4" w:rsidRDefault="00C238F4" w:rsidP="00C238F4">
      <w:pPr>
        <w:rPr>
          <w:rFonts w:cs="Arial"/>
          <w:bCs/>
          <w:szCs w:val="24"/>
        </w:rPr>
      </w:pPr>
      <w:r w:rsidRPr="00431A36">
        <w:rPr>
          <w:rFonts w:cs="Arial"/>
          <w:bCs/>
          <w:szCs w:val="24"/>
        </w:rPr>
        <w:t xml:space="preserve">The application </w:t>
      </w:r>
      <w:r w:rsidR="007E4D60">
        <w:rPr>
          <w:rFonts w:cs="Arial"/>
          <w:bCs/>
          <w:szCs w:val="24"/>
        </w:rPr>
        <w:t>was</w:t>
      </w:r>
      <w:r w:rsidRPr="00431A36">
        <w:rPr>
          <w:rFonts w:cs="Arial"/>
          <w:bCs/>
          <w:szCs w:val="24"/>
        </w:rPr>
        <w:t xml:space="preserve"> before members as it </w:t>
      </w:r>
      <w:r w:rsidR="007E4D60">
        <w:rPr>
          <w:rFonts w:cs="Arial"/>
          <w:bCs/>
          <w:szCs w:val="24"/>
        </w:rPr>
        <w:t>had</w:t>
      </w:r>
      <w:r w:rsidRPr="00431A36">
        <w:rPr>
          <w:rFonts w:cs="Arial"/>
          <w:bCs/>
          <w:szCs w:val="24"/>
        </w:rPr>
        <w:t xml:space="preserve"> been called in by the </w:t>
      </w:r>
      <w:r w:rsidR="007E4D60">
        <w:rPr>
          <w:rFonts w:cs="Arial"/>
          <w:bCs/>
          <w:szCs w:val="24"/>
        </w:rPr>
        <w:t>M</w:t>
      </w:r>
      <w:r w:rsidRPr="00431A36">
        <w:rPr>
          <w:rFonts w:cs="Arial"/>
          <w:bCs/>
          <w:szCs w:val="24"/>
        </w:rPr>
        <w:t xml:space="preserve">ayor </w:t>
      </w:r>
      <w:r w:rsidRPr="00431A36">
        <w:rPr>
          <w:rFonts w:cs="Arial"/>
          <w:color w:val="000000" w:themeColor="text1"/>
          <w:szCs w:val="24"/>
        </w:rPr>
        <w:t>from the weekly delegat</w:t>
      </w:r>
      <w:r w:rsidR="007E4D60">
        <w:rPr>
          <w:rFonts w:cs="Arial"/>
          <w:color w:val="000000" w:themeColor="text1"/>
          <w:szCs w:val="24"/>
        </w:rPr>
        <w:t xml:space="preserve">ion, week commencing </w:t>
      </w:r>
      <w:r w:rsidRPr="00431A36">
        <w:rPr>
          <w:rFonts w:cs="Arial"/>
          <w:color w:val="000000" w:themeColor="text1"/>
          <w:szCs w:val="24"/>
        </w:rPr>
        <w:t xml:space="preserve">20 March </w:t>
      </w:r>
      <w:r w:rsidR="007E4D60">
        <w:rPr>
          <w:rFonts w:cs="Arial"/>
          <w:color w:val="000000" w:themeColor="text1"/>
          <w:szCs w:val="24"/>
        </w:rPr>
        <w:t xml:space="preserve">2025. </w:t>
      </w:r>
      <w:r>
        <w:rPr>
          <w:rFonts w:cs="Arial"/>
          <w:bCs/>
          <w:szCs w:val="24"/>
        </w:rPr>
        <w:t xml:space="preserve">The recommendation </w:t>
      </w:r>
      <w:r w:rsidR="007E4D60">
        <w:rPr>
          <w:rFonts w:cs="Arial"/>
          <w:bCs/>
          <w:szCs w:val="24"/>
        </w:rPr>
        <w:t>was</w:t>
      </w:r>
      <w:r>
        <w:rPr>
          <w:rFonts w:cs="Arial"/>
          <w:bCs/>
          <w:szCs w:val="24"/>
        </w:rPr>
        <w:t xml:space="preserve"> to refuse planning permission</w:t>
      </w:r>
    </w:p>
    <w:p w14:paraId="238DDE8A" w14:textId="77777777" w:rsidR="007E4D60" w:rsidRDefault="007E4D60" w:rsidP="00C238F4">
      <w:pPr>
        <w:rPr>
          <w:rFonts w:cs="Arial"/>
          <w:bCs/>
          <w:szCs w:val="24"/>
        </w:rPr>
      </w:pPr>
    </w:p>
    <w:p w14:paraId="729FFFF6" w14:textId="4D352646" w:rsidR="00C238F4" w:rsidRDefault="007E4D60" w:rsidP="00C238F4">
      <w:pPr>
        <w:jc w:val="both"/>
        <w:rPr>
          <w:rFonts w:cs="Arial"/>
          <w:szCs w:val="24"/>
        </w:rPr>
      </w:pPr>
      <w:r>
        <w:rPr>
          <w:rFonts w:cs="Arial"/>
          <w:bCs/>
          <w:szCs w:val="24"/>
        </w:rPr>
        <w:t>Members were shown google Earth imagery</w:t>
      </w:r>
      <w:r w:rsidR="00EE37D0">
        <w:rPr>
          <w:rFonts w:cs="Arial"/>
          <w:bCs/>
          <w:szCs w:val="24"/>
        </w:rPr>
        <w:t xml:space="preserve"> of the</w:t>
      </w:r>
      <w:r w:rsidR="00C238F4" w:rsidRPr="007618B2">
        <w:rPr>
          <w:rFonts w:cs="Arial"/>
          <w:szCs w:val="24"/>
        </w:rPr>
        <w:t xml:space="preserve"> application sit</w:t>
      </w:r>
      <w:r w:rsidR="00EE37D0">
        <w:rPr>
          <w:rFonts w:cs="Arial"/>
          <w:szCs w:val="24"/>
        </w:rPr>
        <w:t xml:space="preserve">e’s location </w:t>
      </w:r>
      <w:r w:rsidR="00C238F4" w:rsidRPr="007618B2">
        <w:rPr>
          <w:rFonts w:cs="Arial"/>
          <w:szCs w:val="24"/>
        </w:rPr>
        <w:t>in the countryside</w:t>
      </w:r>
      <w:r w:rsidR="00C238F4">
        <w:rPr>
          <w:rFonts w:cs="Arial"/>
          <w:szCs w:val="24"/>
        </w:rPr>
        <w:t>. The site l</w:t>
      </w:r>
      <w:r>
        <w:rPr>
          <w:rFonts w:cs="Arial"/>
          <w:szCs w:val="24"/>
        </w:rPr>
        <w:t>ay</w:t>
      </w:r>
      <w:r w:rsidR="00C238F4" w:rsidRPr="007618B2">
        <w:rPr>
          <w:rFonts w:cs="Arial"/>
          <w:szCs w:val="24"/>
        </w:rPr>
        <w:t xml:space="preserve"> within the Strangford and Lecale Area of Outstanding Natural Beauty as shown in the Ards and Down Area Plan 2015.</w:t>
      </w:r>
    </w:p>
    <w:p w14:paraId="7F2B794C" w14:textId="00498652" w:rsidR="00C238F4" w:rsidRPr="00D14952" w:rsidRDefault="00C238F4" w:rsidP="00C238F4">
      <w:pPr>
        <w:jc w:val="both"/>
        <w:rPr>
          <w:rFonts w:cs="Arial"/>
          <w:b/>
          <w:bCs/>
          <w:color w:val="000000"/>
          <w:szCs w:val="24"/>
        </w:rPr>
      </w:pPr>
      <w:r w:rsidRPr="00E120CD">
        <w:rPr>
          <w:rFonts w:cs="Arial"/>
          <w:szCs w:val="24"/>
        </w:rPr>
        <w:t xml:space="preserve">The roadside site </w:t>
      </w:r>
      <w:r w:rsidR="007E4D60">
        <w:rPr>
          <w:rFonts w:cs="Arial"/>
          <w:szCs w:val="24"/>
        </w:rPr>
        <w:t>was</w:t>
      </w:r>
      <w:r w:rsidRPr="00E120CD">
        <w:rPr>
          <w:rFonts w:cs="Arial"/>
          <w:szCs w:val="24"/>
        </w:rPr>
        <w:t xml:space="preserve"> located lands between 126 and 134 Killinchy road Comber. Killinchy </w:t>
      </w:r>
      <w:r>
        <w:rPr>
          <w:rFonts w:cs="Arial"/>
          <w:szCs w:val="24"/>
        </w:rPr>
        <w:t>R</w:t>
      </w:r>
      <w:r w:rsidRPr="00E120CD">
        <w:rPr>
          <w:rFonts w:cs="Arial"/>
          <w:szCs w:val="24"/>
        </w:rPr>
        <w:t xml:space="preserve">oad </w:t>
      </w:r>
      <w:r w:rsidR="007E4D60">
        <w:rPr>
          <w:rFonts w:cs="Arial"/>
          <w:szCs w:val="24"/>
        </w:rPr>
        <w:t>was</w:t>
      </w:r>
      <w:r w:rsidRPr="00E120CD">
        <w:rPr>
          <w:rFonts w:cs="Arial"/>
          <w:szCs w:val="24"/>
        </w:rPr>
        <w:t xml:space="preserve"> a protected route.</w:t>
      </w:r>
      <w:r w:rsidR="00D14952">
        <w:rPr>
          <w:rFonts w:cs="Arial"/>
          <w:szCs w:val="24"/>
        </w:rPr>
        <w:t xml:space="preserve"> </w:t>
      </w:r>
    </w:p>
    <w:p w14:paraId="675E2AB3" w14:textId="77777777" w:rsidR="007E4D60" w:rsidRDefault="007E4D60" w:rsidP="00C238F4">
      <w:pPr>
        <w:autoSpaceDE w:val="0"/>
        <w:adjustRightInd w:val="0"/>
        <w:jc w:val="both"/>
        <w:rPr>
          <w:rFonts w:cs="Arial"/>
          <w:szCs w:val="24"/>
        </w:rPr>
      </w:pPr>
    </w:p>
    <w:p w14:paraId="41D95F68" w14:textId="259058C5" w:rsidR="00C238F4" w:rsidRPr="00E120CD" w:rsidRDefault="00C238F4" w:rsidP="00C238F4">
      <w:pPr>
        <w:autoSpaceDE w:val="0"/>
        <w:adjustRightInd w:val="0"/>
        <w:jc w:val="both"/>
        <w:rPr>
          <w:rFonts w:cs="Arial"/>
          <w:szCs w:val="24"/>
        </w:rPr>
      </w:pPr>
      <w:r w:rsidRPr="00E120CD">
        <w:rPr>
          <w:rFonts w:cs="Arial"/>
          <w:szCs w:val="24"/>
        </w:rPr>
        <w:t>The site slope</w:t>
      </w:r>
      <w:r w:rsidR="007E4D60">
        <w:rPr>
          <w:rFonts w:cs="Arial"/>
          <w:szCs w:val="24"/>
        </w:rPr>
        <w:t>d</w:t>
      </w:r>
      <w:r w:rsidRPr="00E120CD">
        <w:rPr>
          <w:rFonts w:cs="Arial"/>
          <w:szCs w:val="24"/>
        </w:rPr>
        <w:t xml:space="preserve"> downwards from the road towards the rear boundary. There </w:t>
      </w:r>
      <w:r w:rsidR="007E4D60">
        <w:rPr>
          <w:rFonts w:cs="Arial"/>
          <w:szCs w:val="24"/>
        </w:rPr>
        <w:t>was</w:t>
      </w:r>
      <w:r w:rsidRPr="00E120CD">
        <w:rPr>
          <w:rFonts w:cs="Arial"/>
          <w:szCs w:val="24"/>
        </w:rPr>
        <w:t xml:space="preserve"> a field entrance directly from the Killinchy </w:t>
      </w:r>
      <w:r w:rsidR="007E4D60">
        <w:rPr>
          <w:rFonts w:cs="Arial"/>
          <w:szCs w:val="24"/>
        </w:rPr>
        <w:t>R</w:t>
      </w:r>
      <w:r w:rsidRPr="00E120CD">
        <w:rPr>
          <w:rFonts w:cs="Arial"/>
          <w:szCs w:val="24"/>
        </w:rPr>
        <w:t xml:space="preserve">oad. A laneway </w:t>
      </w:r>
      <w:r w:rsidR="007E4D60">
        <w:rPr>
          <w:rFonts w:cs="Arial"/>
          <w:szCs w:val="24"/>
        </w:rPr>
        <w:t>ran</w:t>
      </w:r>
      <w:r w:rsidRPr="00E120CD">
        <w:rPr>
          <w:rFonts w:cs="Arial"/>
          <w:szCs w:val="24"/>
        </w:rPr>
        <w:t xml:space="preserve"> adjacent to the eastern boundary of the site serving 126 and 128 Killinchy Road. An opening on to this laneway </w:t>
      </w:r>
      <w:r w:rsidR="007E4D60">
        <w:rPr>
          <w:rFonts w:cs="Arial"/>
          <w:szCs w:val="24"/>
        </w:rPr>
        <w:t>had also</w:t>
      </w:r>
      <w:r w:rsidRPr="00E120CD">
        <w:rPr>
          <w:rFonts w:cs="Arial"/>
          <w:szCs w:val="24"/>
        </w:rPr>
        <w:t xml:space="preserve"> been created from the application site allowing acces</w:t>
      </w:r>
      <w:r w:rsidR="007E4D60">
        <w:rPr>
          <w:rFonts w:cs="Arial"/>
          <w:szCs w:val="24"/>
        </w:rPr>
        <w:t>s.</w:t>
      </w:r>
      <w:r w:rsidRPr="00E120CD">
        <w:rPr>
          <w:rFonts w:cs="Arial"/>
          <w:szCs w:val="24"/>
        </w:rPr>
        <w:t xml:space="preserve"> </w:t>
      </w:r>
    </w:p>
    <w:p w14:paraId="3B741E70" w14:textId="4279A83E" w:rsidR="00C238F4" w:rsidRPr="007618B2" w:rsidRDefault="00C238F4" w:rsidP="007E4D60">
      <w:pPr>
        <w:autoSpaceDE w:val="0"/>
        <w:adjustRightInd w:val="0"/>
        <w:jc w:val="both"/>
        <w:rPr>
          <w:rFonts w:cs="Arial"/>
          <w:szCs w:val="24"/>
        </w:rPr>
      </w:pPr>
      <w:r w:rsidRPr="00E120CD">
        <w:rPr>
          <w:rFonts w:cs="Arial"/>
          <w:szCs w:val="24"/>
        </w:rPr>
        <w:t xml:space="preserve">The application site </w:t>
      </w:r>
      <w:r w:rsidR="007E4D60">
        <w:rPr>
          <w:rFonts w:cs="Arial"/>
          <w:szCs w:val="24"/>
        </w:rPr>
        <w:t>was</w:t>
      </w:r>
      <w:r w:rsidRPr="00E120CD">
        <w:rPr>
          <w:rFonts w:cs="Arial"/>
          <w:szCs w:val="24"/>
        </w:rPr>
        <w:t xml:space="preserve"> part of a larger agricultural field. Hedging denote</w:t>
      </w:r>
      <w:r w:rsidR="007E4D60">
        <w:rPr>
          <w:rFonts w:cs="Arial"/>
          <w:szCs w:val="24"/>
        </w:rPr>
        <w:t>d</w:t>
      </w:r>
      <w:r w:rsidRPr="00E120CD">
        <w:rPr>
          <w:rFonts w:cs="Arial"/>
          <w:szCs w:val="24"/>
        </w:rPr>
        <w:t xml:space="preserve"> the boundary with the road, a post and wire fence separated the proposed site from the remainder of the field and the side boundaries </w:t>
      </w:r>
      <w:r w:rsidR="007E4D60">
        <w:rPr>
          <w:rFonts w:cs="Arial"/>
          <w:szCs w:val="24"/>
        </w:rPr>
        <w:t>were</w:t>
      </w:r>
      <w:r w:rsidRPr="00E120CD">
        <w:rPr>
          <w:rFonts w:cs="Arial"/>
          <w:szCs w:val="24"/>
        </w:rPr>
        <w:t xml:space="preserve"> also hedging, some of which </w:t>
      </w:r>
      <w:r w:rsidR="007E4D60">
        <w:rPr>
          <w:rFonts w:cs="Arial"/>
          <w:szCs w:val="24"/>
        </w:rPr>
        <w:t>was</w:t>
      </w:r>
      <w:r w:rsidRPr="00E120CD">
        <w:rPr>
          <w:rFonts w:cs="Arial"/>
          <w:szCs w:val="24"/>
        </w:rPr>
        <w:t xml:space="preserve"> sparse. </w:t>
      </w:r>
      <w:r w:rsidRPr="007618B2">
        <w:rPr>
          <w:rFonts w:cs="Arial"/>
          <w:szCs w:val="24"/>
        </w:rPr>
        <w:t>The surrounding area consist</w:t>
      </w:r>
      <w:r w:rsidR="007E4D60">
        <w:rPr>
          <w:rFonts w:cs="Arial"/>
          <w:szCs w:val="24"/>
        </w:rPr>
        <w:t>ed</w:t>
      </w:r>
      <w:r w:rsidRPr="007618B2">
        <w:rPr>
          <w:rFonts w:cs="Arial"/>
          <w:szCs w:val="24"/>
        </w:rPr>
        <w:t xml:space="preserve"> of agricultural fields and isolated single or pairs of dwellings with varying plot sizes.</w:t>
      </w:r>
    </w:p>
    <w:p w14:paraId="4F3832ED" w14:textId="283D0E03" w:rsidR="00C238F4" w:rsidRPr="00862777" w:rsidRDefault="00C238F4" w:rsidP="00862777">
      <w:pPr>
        <w:ind w:left="32"/>
        <w:contextualSpacing/>
        <w:rPr>
          <w:rFonts w:cs="Arial"/>
          <w:szCs w:val="24"/>
        </w:rPr>
      </w:pPr>
      <w:r w:rsidRPr="00E120CD">
        <w:rPr>
          <w:rFonts w:cs="Arial"/>
          <w:color w:val="000000" w:themeColor="text1"/>
          <w:szCs w:val="24"/>
        </w:rPr>
        <w:lastRenderedPageBreak/>
        <w:t xml:space="preserve">With regard to planning history on the site – </w:t>
      </w:r>
      <w:r w:rsidR="007E4D60">
        <w:rPr>
          <w:rFonts w:cs="Arial"/>
          <w:color w:val="000000" w:themeColor="text1"/>
          <w:szCs w:val="24"/>
        </w:rPr>
        <w:t>at the time of writing there was</w:t>
      </w:r>
      <w:r w:rsidRPr="00E120CD">
        <w:rPr>
          <w:rFonts w:cs="Arial"/>
          <w:color w:val="000000" w:themeColor="text1"/>
          <w:szCs w:val="24"/>
        </w:rPr>
        <w:t xml:space="preserve"> an enforcement case open under reference</w:t>
      </w:r>
      <w:r w:rsidRPr="00E120CD">
        <w:rPr>
          <w:rFonts w:cs="Arial"/>
          <w:szCs w:val="24"/>
        </w:rPr>
        <w:t xml:space="preserve">: LA06/2024/0092/CA for an Alleged unauthorised entrance with stone walls and unauthorised hardstanding on which the decision </w:t>
      </w:r>
      <w:r w:rsidR="007E4D60">
        <w:rPr>
          <w:rFonts w:cs="Arial"/>
          <w:szCs w:val="24"/>
        </w:rPr>
        <w:t>was</w:t>
      </w:r>
      <w:r w:rsidRPr="00E120CD">
        <w:rPr>
          <w:rFonts w:cs="Arial"/>
          <w:szCs w:val="24"/>
        </w:rPr>
        <w:t xml:space="preserve"> pending.</w:t>
      </w:r>
      <w:r w:rsidR="007E4D60">
        <w:rPr>
          <w:rFonts w:cs="Arial"/>
          <w:szCs w:val="24"/>
        </w:rPr>
        <w:t xml:space="preserve"> </w:t>
      </w:r>
      <w:r w:rsidRPr="00E120CD">
        <w:rPr>
          <w:rFonts w:cs="Arial"/>
          <w:szCs w:val="24"/>
        </w:rPr>
        <w:t xml:space="preserve">The application </w:t>
      </w:r>
      <w:r w:rsidR="007E4D60">
        <w:rPr>
          <w:rFonts w:cs="Arial"/>
          <w:szCs w:val="24"/>
        </w:rPr>
        <w:t>had</w:t>
      </w:r>
      <w:r w:rsidRPr="00E120CD">
        <w:rPr>
          <w:rFonts w:cs="Arial"/>
          <w:szCs w:val="24"/>
        </w:rPr>
        <w:t xml:space="preserve"> received one letter of objection to the proposal</w:t>
      </w:r>
      <w:r w:rsidR="00862777">
        <w:rPr>
          <w:rFonts w:cs="Arial"/>
          <w:szCs w:val="24"/>
        </w:rPr>
        <w:t>. Members were shown site imagery of the surrounding area and dwellings at 134 and 128 Killinchy Road.</w:t>
      </w:r>
    </w:p>
    <w:p w14:paraId="5963C709" w14:textId="77777777" w:rsidR="00862777" w:rsidRDefault="00862777" w:rsidP="00C238F4">
      <w:pPr>
        <w:autoSpaceDE w:val="0"/>
        <w:adjustRightInd w:val="0"/>
        <w:jc w:val="both"/>
        <w:rPr>
          <w:rFonts w:cs="Arial"/>
          <w:color w:val="000000"/>
          <w:szCs w:val="24"/>
        </w:rPr>
      </w:pPr>
    </w:p>
    <w:p w14:paraId="3703761C" w14:textId="08FCBDD6" w:rsidR="00C238F4" w:rsidRDefault="00862777" w:rsidP="00862777">
      <w:pPr>
        <w:autoSpaceDE w:val="0"/>
        <w:adjustRightInd w:val="0"/>
        <w:jc w:val="both"/>
        <w:rPr>
          <w:rFonts w:cs="Arial"/>
          <w:color w:val="000000"/>
          <w:szCs w:val="24"/>
        </w:rPr>
      </w:pPr>
      <w:r>
        <w:rPr>
          <w:rFonts w:cs="Arial"/>
          <w:color w:val="000000"/>
          <w:szCs w:val="24"/>
        </w:rPr>
        <w:t>The next slide showed</w:t>
      </w:r>
      <w:r w:rsidR="00C238F4" w:rsidRPr="001F0A11">
        <w:rPr>
          <w:rFonts w:cs="Arial"/>
          <w:color w:val="000000"/>
          <w:szCs w:val="24"/>
        </w:rPr>
        <w:t xml:space="preserve"> policy CTY8 of PPS21 – which </w:t>
      </w:r>
      <w:r>
        <w:rPr>
          <w:rFonts w:cs="Arial"/>
          <w:color w:val="000000"/>
          <w:szCs w:val="24"/>
        </w:rPr>
        <w:t>dealt</w:t>
      </w:r>
      <w:r w:rsidR="00C238F4" w:rsidRPr="001F0A11">
        <w:rPr>
          <w:rFonts w:cs="Arial"/>
          <w:color w:val="000000"/>
          <w:szCs w:val="24"/>
        </w:rPr>
        <w:t xml:space="preserve"> with infil</w:t>
      </w:r>
      <w:r w:rsidR="00C238F4">
        <w:rPr>
          <w:rFonts w:cs="Arial"/>
          <w:color w:val="000000"/>
          <w:szCs w:val="24"/>
        </w:rPr>
        <w:t>l</w:t>
      </w:r>
      <w:r w:rsidR="00C238F4" w:rsidRPr="001F0A11">
        <w:rPr>
          <w:rFonts w:cs="Arial"/>
          <w:color w:val="000000"/>
          <w:szCs w:val="24"/>
        </w:rPr>
        <w:t xml:space="preserve"> development which list</w:t>
      </w:r>
      <w:r>
        <w:rPr>
          <w:rFonts w:cs="Arial"/>
          <w:color w:val="000000"/>
          <w:szCs w:val="24"/>
        </w:rPr>
        <w:t>ed</w:t>
      </w:r>
      <w:r w:rsidR="00C238F4" w:rsidRPr="001F0A11">
        <w:rPr>
          <w:rFonts w:cs="Arial"/>
          <w:color w:val="000000"/>
          <w:szCs w:val="24"/>
        </w:rPr>
        <w:t xml:space="preserve"> criteria to be met</w:t>
      </w:r>
      <w:r>
        <w:rPr>
          <w:rFonts w:cs="Arial"/>
          <w:color w:val="000000"/>
          <w:szCs w:val="24"/>
        </w:rPr>
        <w:t xml:space="preserve">. </w:t>
      </w:r>
      <w:r w:rsidR="00C238F4" w:rsidRPr="001F0A11">
        <w:rPr>
          <w:rFonts w:cs="Arial"/>
          <w:szCs w:val="24"/>
        </w:rPr>
        <w:t xml:space="preserve">The buildings within the substantially built-up frontage </w:t>
      </w:r>
      <w:r>
        <w:rPr>
          <w:rFonts w:cs="Arial"/>
          <w:szCs w:val="24"/>
        </w:rPr>
        <w:t>were</w:t>
      </w:r>
      <w:r w:rsidR="00C238F4" w:rsidRPr="001F0A11">
        <w:rPr>
          <w:rFonts w:cs="Arial"/>
          <w:szCs w:val="24"/>
        </w:rPr>
        <w:t xml:space="preserve"> </w:t>
      </w:r>
      <w:r w:rsidR="00C238F4">
        <w:rPr>
          <w:rFonts w:cs="Arial"/>
          <w:szCs w:val="24"/>
        </w:rPr>
        <w:t>considered to be when travelling in a southerly direction</w:t>
      </w:r>
      <w:r>
        <w:rPr>
          <w:rFonts w:cs="Arial"/>
          <w:szCs w:val="24"/>
        </w:rPr>
        <w:t xml:space="preserve">. With </w:t>
      </w:r>
      <w:r w:rsidR="00C238F4">
        <w:rPr>
          <w:rFonts w:cs="Arial"/>
          <w:szCs w:val="24"/>
        </w:rPr>
        <w:t>a dwelling and garage at number 126, the laneway, access and application site, a dwelling at 134, a dwelling and outbuilding at 136 Killinchy Road</w:t>
      </w:r>
      <w:r>
        <w:rPr>
          <w:rFonts w:cs="Arial"/>
          <w:szCs w:val="24"/>
        </w:rPr>
        <w:t>, t</w:t>
      </w:r>
      <w:r w:rsidR="00C238F4" w:rsidRPr="001F0A11">
        <w:rPr>
          <w:rFonts w:cs="Arial"/>
          <w:szCs w:val="24"/>
        </w:rPr>
        <w:t xml:space="preserve">he plots within which these buildings </w:t>
      </w:r>
      <w:r>
        <w:rPr>
          <w:rFonts w:cs="Arial"/>
          <w:szCs w:val="24"/>
        </w:rPr>
        <w:t>stood</w:t>
      </w:r>
      <w:r w:rsidR="00C238F4" w:rsidRPr="001F0A11">
        <w:rPr>
          <w:rFonts w:cs="Arial"/>
          <w:szCs w:val="24"/>
        </w:rPr>
        <w:t xml:space="preserve"> </w:t>
      </w:r>
      <w:r w:rsidRPr="001F0A11">
        <w:rPr>
          <w:rFonts w:cs="Arial"/>
          <w:szCs w:val="24"/>
        </w:rPr>
        <w:t>about</w:t>
      </w:r>
      <w:r w:rsidR="00C238F4" w:rsidRPr="001F0A11">
        <w:rPr>
          <w:rFonts w:cs="Arial"/>
          <w:szCs w:val="24"/>
        </w:rPr>
        <w:t xml:space="preserve"> the road </w:t>
      </w:r>
      <w:r>
        <w:rPr>
          <w:rFonts w:cs="Arial"/>
          <w:szCs w:val="24"/>
        </w:rPr>
        <w:t>therefore had</w:t>
      </w:r>
      <w:r w:rsidR="00C238F4" w:rsidRPr="001F0A11">
        <w:rPr>
          <w:rFonts w:cs="Arial"/>
          <w:szCs w:val="24"/>
        </w:rPr>
        <w:t xml:space="preserve"> frontage</w:t>
      </w:r>
      <w:r>
        <w:rPr>
          <w:rFonts w:cs="Arial"/>
          <w:szCs w:val="24"/>
        </w:rPr>
        <w:t>.</w:t>
      </w:r>
      <w:r w:rsidR="00C238F4" w:rsidRPr="001F0A11">
        <w:rPr>
          <w:rFonts w:cs="Arial"/>
          <w:szCs w:val="24"/>
        </w:rPr>
        <w:t xml:space="preserve"> </w:t>
      </w:r>
      <w:r>
        <w:rPr>
          <w:rFonts w:cs="Arial"/>
          <w:color w:val="000000"/>
          <w:szCs w:val="24"/>
        </w:rPr>
        <w:t>Given</w:t>
      </w:r>
      <w:r w:rsidR="00C238F4">
        <w:rPr>
          <w:rFonts w:cs="Arial"/>
          <w:color w:val="000000"/>
          <w:szCs w:val="24"/>
        </w:rPr>
        <w:t xml:space="preserve"> t</w:t>
      </w:r>
      <w:r w:rsidR="00C238F4" w:rsidRPr="001F0A11">
        <w:rPr>
          <w:rFonts w:cs="Arial"/>
          <w:color w:val="000000"/>
          <w:szCs w:val="24"/>
        </w:rPr>
        <w:t xml:space="preserve">here </w:t>
      </w:r>
      <w:r>
        <w:rPr>
          <w:rFonts w:cs="Arial"/>
          <w:color w:val="000000"/>
          <w:szCs w:val="24"/>
        </w:rPr>
        <w:t>were</w:t>
      </w:r>
      <w:r w:rsidR="00C238F4" w:rsidRPr="001F0A11">
        <w:rPr>
          <w:rFonts w:cs="Arial"/>
          <w:color w:val="000000"/>
          <w:szCs w:val="24"/>
        </w:rPr>
        <w:t xml:space="preserve"> a line of three or more buildings along this section of the </w:t>
      </w:r>
      <w:r w:rsidR="00C238F4">
        <w:rPr>
          <w:rFonts w:cs="Arial"/>
          <w:color w:val="000000"/>
          <w:szCs w:val="24"/>
        </w:rPr>
        <w:t>Killinchy</w:t>
      </w:r>
      <w:r w:rsidR="00C238F4" w:rsidRPr="001F0A11">
        <w:rPr>
          <w:rFonts w:cs="Arial"/>
          <w:color w:val="000000"/>
          <w:szCs w:val="24"/>
        </w:rPr>
        <w:t xml:space="preserve"> Road which all share</w:t>
      </w:r>
      <w:r>
        <w:rPr>
          <w:rFonts w:cs="Arial"/>
          <w:color w:val="000000"/>
          <w:szCs w:val="24"/>
        </w:rPr>
        <w:t>d</w:t>
      </w:r>
      <w:r w:rsidR="00C238F4" w:rsidRPr="001F0A11">
        <w:rPr>
          <w:rFonts w:cs="Arial"/>
          <w:color w:val="000000"/>
          <w:szCs w:val="24"/>
        </w:rPr>
        <w:t xml:space="preserve"> common frontage with the road</w:t>
      </w:r>
      <w:r w:rsidR="00C238F4">
        <w:rPr>
          <w:rFonts w:cs="Arial"/>
          <w:color w:val="000000"/>
          <w:szCs w:val="24"/>
        </w:rPr>
        <w:t xml:space="preserve">, </w:t>
      </w:r>
      <w:r w:rsidR="00C238F4" w:rsidRPr="001F0A11">
        <w:rPr>
          <w:rFonts w:cs="Arial"/>
          <w:color w:val="000000"/>
          <w:szCs w:val="24"/>
        </w:rPr>
        <w:t>this part of the policy</w:t>
      </w:r>
      <w:r w:rsidR="00C238F4">
        <w:rPr>
          <w:rFonts w:cs="Arial"/>
          <w:color w:val="000000"/>
          <w:szCs w:val="24"/>
        </w:rPr>
        <w:t xml:space="preserve"> </w:t>
      </w:r>
      <w:r>
        <w:rPr>
          <w:rFonts w:cs="Arial"/>
          <w:color w:val="000000"/>
          <w:szCs w:val="24"/>
        </w:rPr>
        <w:t>had</w:t>
      </w:r>
      <w:r w:rsidR="00C238F4">
        <w:rPr>
          <w:rFonts w:cs="Arial"/>
          <w:color w:val="000000"/>
          <w:szCs w:val="24"/>
        </w:rPr>
        <w:t xml:space="preserve"> been met</w:t>
      </w:r>
    </w:p>
    <w:p w14:paraId="1AD6DC3A" w14:textId="47740A57" w:rsidR="00C238F4" w:rsidRPr="00DB720D" w:rsidRDefault="00C238F4" w:rsidP="00C238F4">
      <w:pPr>
        <w:rPr>
          <w:rFonts w:cs="Arial"/>
          <w:b/>
          <w:bCs/>
          <w:szCs w:val="24"/>
        </w:rPr>
      </w:pPr>
    </w:p>
    <w:p w14:paraId="51B6B6FF" w14:textId="6B53CA4D" w:rsidR="00C238F4" w:rsidRPr="00DB720D" w:rsidRDefault="00C238F4" w:rsidP="00862777">
      <w:pPr>
        <w:autoSpaceDE w:val="0"/>
        <w:adjustRightInd w:val="0"/>
        <w:jc w:val="both"/>
        <w:rPr>
          <w:rFonts w:cs="Arial"/>
          <w:bCs/>
          <w:szCs w:val="24"/>
        </w:rPr>
      </w:pPr>
      <w:r w:rsidRPr="00DB720D">
        <w:rPr>
          <w:rFonts w:cs="Arial"/>
          <w:color w:val="000000"/>
          <w:szCs w:val="24"/>
        </w:rPr>
        <w:t xml:space="preserve">The second part of the assessment </w:t>
      </w:r>
      <w:r w:rsidR="00862777">
        <w:rPr>
          <w:rFonts w:cs="Arial"/>
          <w:color w:val="000000"/>
          <w:szCs w:val="24"/>
        </w:rPr>
        <w:t>was</w:t>
      </w:r>
      <w:r w:rsidRPr="00DB720D">
        <w:rPr>
          <w:rFonts w:cs="Arial"/>
          <w:color w:val="000000"/>
          <w:szCs w:val="24"/>
        </w:rPr>
        <w:t xml:space="preserve"> to confirm an infill opportunity exist</w:t>
      </w:r>
      <w:r w:rsidR="00862777">
        <w:rPr>
          <w:rFonts w:cs="Arial"/>
          <w:color w:val="000000"/>
          <w:szCs w:val="24"/>
        </w:rPr>
        <w:t>ed</w:t>
      </w:r>
      <w:r w:rsidRPr="00DB720D">
        <w:rPr>
          <w:rFonts w:cs="Arial"/>
          <w:color w:val="000000"/>
          <w:szCs w:val="24"/>
        </w:rPr>
        <w:t xml:space="preserve"> for the development </w:t>
      </w:r>
      <w:r w:rsidRPr="00862777">
        <w:rPr>
          <w:rFonts w:cs="Arial"/>
          <w:color w:val="000000"/>
          <w:szCs w:val="24"/>
        </w:rPr>
        <w:t>of a small gap site sufficient only to accommodate up to a maximum of 2 houses</w:t>
      </w:r>
      <w:r w:rsidR="00862777">
        <w:rPr>
          <w:rFonts w:cs="Arial"/>
          <w:color w:val="000000"/>
          <w:szCs w:val="24"/>
        </w:rPr>
        <w:t xml:space="preserve">. </w:t>
      </w:r>
      <w:r w:rsidRPr="00DB720D">
        <w:rPr>
          <w:rFonts w:cs="Arial"/>
          <w:color w:val="000000"/>
          <w:szCs w:val="24"/>
        </w:rPr>
        <w:t xml:space="preserve">The amplification text </w:t>
      </w:r>
      <w:r w:rsidR="00862777">
        <w:rPr>
          <w:rFonts w:cs="Arial"/>
          <w:color w:val="000000"/>
          <w:szCs w:val="24"/>
        </w:rPr>
        <w:t>stated that</w:t>
      </w:r>
      <w:r w:rsidRPr="00DB720D">
        <w:rPr>
          <w:rFonts w:cs="Arial"/>
          <w:color w:val="000000"/>
          <w:szCs w:val="24"/>
        </w:rPr>
        <w:t xml:space="preserve">, for the purposes of the policy, the 'gap' </w:t>
      </w:r>
      <w:r w:rsidR="00862777">
        <w:rPr>
          <w:rFonts w:cs="Arial"/>
          <w:color w:val="000000"/>
          <w:szCs w:val="24"/>
        </w:rPr>
        <w:t>was</w:t>
      </w:r>
      <w:r w:rsidRPr="00DB720D">
        <w:rPr>
          <w:rFonts w:cs="Arial"/>
          <w:color w:val="000000"/>
          <w:szCs w:val="24"/>
        </w:rPr>
        <w:t xml:space="preserve"> between buildings. </w:t>
      </w:r>
      <w:r w:rsidRPr="00DB720D">
        <w:rPr>
          <w:rFonts w:cs="Arial"/>
          <w:bCs/>
          <w:szCs w:val="24"/>
        </w:rPr>
        <w:t xml:space="preserve">It </w:t>
      </w:r>
      <w:r w:rsidR="00615A2F" w:rsidRPr="00563F8B">
        <w:rPr>
          <w:rFonts w:cs="Arial"/>
          <w:bCs/>
          <w:szCs w:val="24"/>
        </w:rPr>
        <w:t xml:space="preserve">was </w:t>
      </w:r>
      <w:r w:rsidRPr="00DB720D">
        <w:rPr>
          <w:rFonts w:cs="Arial"/>
          <w:bCs/>
          <w:szCs w:val="24"/>
        </w:rPr>
        <w:t xml:space="preserve">considered that the gap between the built-up frontage at this location on Killinchy Road </w:t>
      </w:r>
      <w:r w:rsidR="00862777">
        <w:rPr>
          <w:rFonts w:cs="Arial"/>
          <w:bCs/>
          <w:szCs w:val="24"/>
        </w:rPr>
        <w:t>was</w:t>
      </w:r>
      <w:r w:rsidRPr="00DB720D">
        <w:rPr>
          <w:rFonts w:cs="Arial"/>
          <w:bCs/>
          <w:szCs w:val="24"/>
        </w:rPr>
        <w:t xml:space="preserve"> too large and could accommodate more than the permitted maximum of two dwellings. </w:t>
      </w:r>
      <w:r w:rsidR="00862777">
        <w:rPr>
          <w:rFonts w:cs="Arial"/>
          <w:bCs/>
          <w:szCs w:val="24"/>
        </w:rPr>
        <w:t>As shown in slides,</w:t>
      </w:r>
      <w:r w:rsidRPr="00DB720D">
        <w:rPr>
          <w:rFonts w:cs="Arial"/>
          <w:bCs/>
          <w:szCs w:val="24"/>
        </w:rPr>
        <w:t xml:space="preserve"> the frontage width of the proposed gap site </w:t>
      </w:r>
      <w:r w:rsidR="00862777">
        <w:rPr>
          <w:rFonts w:cs="Arial"/>
          <w:bCs/>
          <w:szCs w:val="24"/>
        </w:rPr>
        <w:t>was approximately</w:t>
      </w:r>
      <w:r w:rsidRPr="00DB720D">
        <w:rPr>
          <w:rFonts w:cs="Arial"/>
          <w:bCs/>
          <w:szCs w:val="24"/>
        </w:rPr>
        <w:t xml:space="preserve"> 154.6m and the gap between the existing buildings at No. 126 and No. 134 Killinchy Road </w:t>
      </w:r>
      <w:r w:rsidR="00862777">
        <w:rPr>
          <w:rFonts w:cs="Arial"/>
          <w:bCs/>
          <w:szCs w:val="24"/>
        </w:rPr>
        <w:t>was approximately</w:t>
      </w:r>
      <w:r w:rsidRPr="00DB720D">
        <w:rPr>
          <w:rFonts w:cs="Arial"/>
          <w:bCs/>
          <w:szCs w:val="24"/>
        </w:rPr>
        <w:t xml:space="preserve"> 154.2m. Given the gap between the buildings measure</w:t>
      </w:r>
      <w:r w:rsidR="00862777">
        <w:rPr>
          <w:rFonts w:cs="Arial"/>
          <w:bCs/>
          <w:szCs w:val="24"/>
        </w:rPr>
        <w:t>d</w:t>
      </w:r>
      <w:r w:rsidRPr="00DB720D">
        <w:rPr>
          <w:rFonts w:cs="Arial"/>
          <w:bCs/>
          <w:szCs w:val="24"/>
        </w:rPr>
        <w:t xml:space="preserve"> 154m it could effectively accommodate 2 dwellings with a frontage of 77.7m. This </w:t>
      </w:r>
      <w:r w:rsidR="00862777">
        <w:rPr>
          <w:rFonts w:cs="Arial"/>
          <w:bCs/>
          <w:szCs w:val="24"/>
        </w:rPr>
        <w:t>was</w:t>
      </w:r>
      <w:r w:rsidRPr="00DB720D">
        <w:rPr>
          <w:rFonts w:cs="Arial"/>
          <w:bCs/>
          <w:szCs w:val="24"/>
        </w:rPr>
        <w:t xml:space="preserve"> close to 1.5 times the width of the average plot width of 54.1m.</w:t>
      </w:r>
    </w:p>
    <w:p w14:paraId="6997361E" w14:textId="77777777" w:rsidR="00C238F4" w:rsidRDefault="00C238F4" w:rsidP="00C238F4">
      <w:pPr>
        <w:tabs>
          <w:tab w:val="left" w:pos="0"/>
        </w:tabs>
        <w:jc w:val="both"/>
        <w:rPr>
          <w:rFonts w:cs="Arial"/>
          <w:bCs/>
        </w:rPr>
      </w:pPr>
      <w:r>
        <w:rPr>
          <w:rFonts w:cs="Arial"/>
          <w:bCs/>
        </w:rPr>
        <w:t xml:space="preserve"> </w:t>
      </w:r>
    </w:p>
    <w:p w14:paraId="390041EA" w14:textId="797E628F" w:rsidR="00C238F4" w:rsidRDefault="00862777" w:rsidP="00862777">
      <w:pPr>
        <w:tabs>
          <w:tab w:val="left" w:pos="0"/>
        </w:tabs>
        <w:jc w:val="both"/>
        <w:rPr>
          <w:rFonts w:cs="Arial"/>
          <w:bCs/>
          <w:szCs w:val="24"/>
        </w:rPr>
      </w:pPr>
      <w:r>
        <w:rPr>
          <w:rFonts w:cs="Arial"/>
          <w:bCs/>
          <w:szCs w:val="24"/>
        </w:rPr>
        <w:t>A</w:t>
      </w:r>
      <w:r w:rsidR="00C238F4" w:rsidRPr="00DB720D">
        <w:rPr>
          <w:rFonts w:cs="Arial"/>
          <w:bCs/>
          <w:szCs w:val="24"/>
        </w:rPr>
        <w:t xml:space="preserve"> gap of 154m could accommodate close to three dwellings each with a plot width of just over 50m in line with the average.  This demonstrate</w:t>
      </w:r>
      <w:r>
        <w:rPr>
          <w:rFonts w:cs="Arial"/>
          <w:bCs/>
          <w:szCs w:val="24"/>
        </w:rPr>
        <w:t>d</w:t>
      </w:r>
      <w:r w:rsidR="00C238F4" w:rsidRPr="00DB720D">
        <w:rPr>
          <w:rFonts w:cs="Arial"/>
          <w:bCs/>
          <w:szCs w:val="24"/>
        </w:rPr>
        <w:t xml:space="preserve"> that the gap site </w:t>
      </w:r>
      <w:r>
        <w:rPr>
          <w:rFonts w:cs="Arial"/>
          <w:bCs/>
          <w:szCs w:val="24"/>
        </w:rPr>
        <w:t>was</w:t>
      </w:r>
      <w:r w:rsidR="00C238F4" w:rsidRPr="00DB720D">
        <w:rPr>
          <w:rFonts w:cs="Arial"/>
          <w:bCs/>
          <w:szCs w:val="24"/>
        </w:rPr>
        <w:t xml:space="preserve"> too large for two dwellings and three dwellings could fit within the gap that r</w:t>
      </w:r>
      <w:r>
        <w:rPr>
          <w:rFonts w:cs="Arial"/>
          <w:bCs/>
          <w:szCs w:val="24"/>
        </w:rPr>
        <w:t>espected</w:t>
      </w:r>
      <w:r w:rsidR="00C238F4" w:rsidRPr="00DB720D">
        <w:rPr>
          <w:rFonts w:cs="Arial"/>
          <w:bCs/>
          <w:szCs w:val="24"/>
        </w:rPr>
        <w:t xml:space="preserve"> the existing pattern of development along the frontage.</w:t>
      </w:r>
      <w:r>
        <w:rPr>
          <w:rFonts w:cs="Arial"/>
          <w:bCs/>
          <w:szCs w:val="24"/>
        </w:rPr>
        <w:t xml:space="preserve"> </w:t>
      </w:r>
      <w:r w:rsidR="00C238F4" w:rsidRPr="008E468B">
        <w:rPr>
          <w:rFonts w:cs="Arial"/>
          <w:bCs/>
          <w:szCs w:val="24"/>
        </w:rPr>
        <w:t xml:space="preserve">Members </w:t>
      </w:r>
      <w:r>
        <w:rPr>
          <w:rFonts w:cs="Arial"/>
          <w:bCs/>
          <w:szCs w:val="24"/>
        </w:rPr>
        <w:t>were asked to</w:t>
      </w:r>
      <w:r w:rsidR="00C238F4">
        <w:rPr>
          <w:rFonts w:cs="Arial"/>
          <w:bCs/>
          <w:szCs w:val="24"/>
        </w:rPr>
        <w:t xml:space="preserve"> note that although this calculation </w:t>
      </w:r>
      <w:r>
        <w:rPr>
          <w:rFonts w:cs="Arial"/>
          <w:bCs/>
          <w:szCs w:val="24"/>
        </w:rPr>
        <w:t>was</w:t>
      </w:r>
      <w:r w:rsidR="00C238F4">
        <w:rPr>
          <w:rFonts w:cs="Arial"/>
          <w:bCs/>
          <w:szCs w:val="24"/>
        </w:rPr>
        <w:t xml:space="preserve"> useful the </w:t>
      </w:r>
      <w:r w:rsidR="00C238F4" w:rsidRPr="008E468B">
        <w:rPr>
          <w:rFonts w:cs="Arial"/>
          <w:bCs/>
          <w:szCs w:val="24"/>
        </w:rPr>
        <w:t xml:space="preserve">assessment of whether a site </w:t>
      </w:r>
      <w:r>
        <w:rPr>
          <w:rFonts w:cs="Arial"/>
          <w:bCs/>
          <w:szCs w:val="24"/>
        </w:rPr>
        <w:t>was</w:t>
      </w:r>
      <w:r w:rsidR="00C238F4" w:rsidRPr="008E468B">
        <w:rPr>
          <w:rFonts w:cs="Arial"/>
          <w:bCs/>
          <w:szCs w:val="24"/>
        </w:rPr>
        <w:t xml:space="preserve"> suitable for infill development</w:t>
      </w:r>
      <w:r>
        <w:rPr>
          <w:rFonts w:cs="Arial"/>
          <w:bCs/>
          <w:szCs w:val="24"/>
        </w:rPr>
        <w:t>, it</w:t>
      </w:r>
      <w:r w:rsidR="00C238F4" w:rsidRPr="008E468B">
        <w:rPr>
          <w:rFonts w:cs="Arial"/>
          <w:bCs/>
          <w:szCs w:val="24"/>
        </w:rPr>
        <w:t xml:space="preserve"> </w:t>
      </w:r>
      <w:r>
        <w:rPr>
          <w:rFonts w:cs="Arial"/>
          <w:bCs/>
          <w:szCs w:val="24"/>
        </w:rPr>
        <w:t>was</w:t>
      </w:r>
      <w:r w:rsidR="00C238F4" w:rsidRPr="008E468B">
        <w:rPr>
          <w:rFonts w:cs="Arial"/>
          <w:bCs/>
          <w:szCs w:val="24"/>
        </w:rPr>
        <w:t xml:space="preserve"> not purely a mathematical exercise but rather a matter of considering and balancing all the evidence, against policy requirements. </w:t>
      </w:r>
    </w:p>
    <w:p w14:paraId="62471FE1" w14:textId="77777777" w:rsidR="00862777" w:rsidRDefault="00862777" w:rsidP="00C238F4">
      <w:pPr>
        <w:autoSpaceDE w:val="0"/>
        <w:adjustRightInd w:val="0"/>
        <w:jc w:val="both"/>
        <w:rPr>
          <w:rFonts w:cs="Arial"/>
          <w:bCs/>
          <w:szCs w:val="24"/>
        </w:rPr>
      </w:pPr>
    </w:p>
    <w:p w14:paraId="4ED9EEBD" w14:textId="5A7A660C" w:rsidR="00C238F4" w:rsidRPr="00BD63F2" w:rsidRDefault="00C238F4" w:rsidP="00862777">
      <w:pPr>
        <w:autoSpaceDE w:val="0"/>
        <w:adjustRightInd w:val="0"/>
        <w:jc w:val="both"/>
        <w:rPr>
          <w:rFonts w:cs="Arial"/>
          <w:b/>
          <w:bCs/>
          <w:i/>
          <w:iCs/>
          <w:szCs w:val="24"/>
        </w:rPr>
      </w:pPr>
      <w:r w:rsidRPr="008E468B">
        <w:rPr>
          <w:rFonts w:cs="Arial"/>
          <w:bCs/>
          <w:szCs w:val="24"/>
        </w:rPr>
        <w:t xml:space="preserve">The gap between </w:t>
      </w:r>
      <w:r w:rsidR="00862777">
        <w:rPr>
          <w:rFonts w:cs="Arial"/>
          <w:bCs/>
          <w:szCs w:val="24"/>
        </w:rPr>
        <w:t>number</w:t>
      </w:r>
      <w:r>
        <w:rPr>
          <w:rFonts w:cs="Arial"/>
          <w:bCs/>
          <w:szCs w:val="24"/>
        </w:rPr>
        <w:t xml:space="preserve"> 126 and 134</w:t>
      </w:r>
      <w:r w:rsidRPr="008E468B">
        <w:rPr>
          <w:rFonts w:cs="Arial"/>
          <w:bCs/>
          <w:szCs w:val="24"/>
        </w:rPr>
        <w:t xml:space="preserve"> represent</w:t>
      </w:r>
      <w:r w:rsidR="00862777">
        <w:rPr>
          <w:rFonts w:cs="Arial"/>
          <w:bCs/>
          <w:szCs w:val="24"/>
        </w:rPr>
        <w:t>ed</w:t>
      </w:r>
      <w:r w:rsidRPr="008E468B">
        <w:rPr>
          <w:rFonts w:cs="Arial"/>
          <w:bCs/>
          <w:szCs w:val="24"/>
        </w:rPr>
        <w:t xml:space="preserve"> an important visual gap</w:t>
      </w:r>
      <w:r>
        <w:rPr>
          <w:rFonts w:cs="Arial"/>
          <w:bCs/>
          <w:szCs w:val="24"/>
        </w:rPr>
        <w:t xml:space="preserve"> as </w:t>
      </w:r>
      <w:r w:rsidR="00862777">
        <w:rPr>
          <w:rFonts w:cs="Arial"/>
          <w:bCs/>
          <w:szCs w:val="24"/>
        </w:rPr>
        <w:t>could be seen in the slides,</w:t>
      </w:r>
      <w:r w:rsidRPr="008E468B">
        <w:rPr>
          <w:rFonts w:cs="Arial"/>
          <w:bCs/>
          <w:szCs w:val="24"/>
        </w:rPr>
        <w:t xml:space="preserve"> between two visually separate buildings</w:t>
      </w:r>
      <w:r w:rsidR="00862777">
        <w:rPr>
          <w:rFonts w:cs="Arial"/>
          <w:bCs/>
          <w:szCs w:val="24"/>
        </w:rPr>
        <w:t xml:space="preserve"> </w:t>
      </w:r>
      <w:r w:rsidRPr="008E468B">
        <w:rPr>
          <w:rFonts w:cs="Arial"/>
          <w:szCs w:val="24"/>
        </w:rPr>
        <w:t>Guidance on the interpretation of CTY8 provided in a judicial judgement (Gordon Duff V Newry, Mourne and Down District Council (2022) NIQB 37]) state</w:t>
      </w:r>
      <w:r w:rsidR="00862777">
        <w:rPr>
          <w:rFonts w:cs="Arial"/>
          <w:szCs w:val="24"/>
        </w:rPr>
        <w:t>d</w:t>
      </w:r>
      <w:r w:rsidRPr="008E468B">
        <w:rPr>
          <w:rFonts w:cs="Arial"/>
          <w:szCs w:val="24"/>
        </w:rPr>
        <w:t xml:space="preserve"> Justice Scoffield KC held that whether a site offers a visual break of such importance or significance </w:t>
      </w:r>
      <w:r w:rsidR="00862777">
        <w:rPr>
          <w:rFonts w:cs="Arial"/>
          <w:szCs w:val="24"/>
        </w:rPr>
        <w:t>was</w:t>
      </w:r>
      <w:r w:rsidRPr="008E468B">
        <w:rPr>
          <w:rFonts w:cs="Arial"/>
          <w:szCs w:val="24"/>
        </w:rPr>
        <w:t xml:space="preserve"> </w:t>
      </w:r>
      <w:r w:rsidRPr="008E468B">
        <w:rPr>
          <w:rFonts w:cs="Arial"/>
          <w:i/>
          <w:iCs/>
          <w:szCs w:val="24"/>
        </w:rPr>
        <w:t xml:space="preserve">‘a matter of planning judgement; but it is a matter of common sense, and consistent with the guidance </w:t>
      </w:r>
      <w:r>
        <w:rPr>
          <w:rFonts w:cs="Arial"/>
          <w:i/>
          <w:iCs/>
          <w:szCs w:val="24"/>
        </w:rPr>
        <w:t>…</w:t>
      </w:r>
      <w:r w:rsidRPr="008E468B">
        <w:rPr>
          <w:rFonts w:cs="Arial"/>
          <w:i/>
          <w:iCs/>
          <w:szCs w:val="24"/>
        </w:rPr>
        <w:t xml:space="preserve">that the larger the site, the more likely it is to offer an important visual break.  </w:t>
      </w:r>
      <w:r>
        <w:rPr>
          <w:rFonts w:cs="Arial"/>
          <w:i/>
          <w:iCs/>
          <w:szCs w:val="24"/>
        </w:rPr>
        <w:t>…</w:t>
      </w:r>
      <w:r w:rsidRPr="008E468B">
        <w:rPr>
          <w:rFonts w:cs="Arial"/>
          <w:i/>
          <w:iCs/>
          <w:szCs w:val="24"/>
        </w:rPr>
        <w:t>however</w:t>
      </w:r>
      <w:r w:rsidRPr="00862777">
        <w:rPr>
          <w:rFonts w:cs="Arial"/>
          <w:i/>
          <w:iCs/>
          <w:szCs w:val="24"/>
        </w:rPr>
        <w:t>, the size of the gap alone will not be determinative.’</w:t>
      </w:r>
    </w:p>
    <w:p w14:paraId="1E6FCED2" w14:textId="77777777" w:rsidR="00862777" w:rsidRDefault="00862777" w:rsidP="00C238F4">
      <w:pPr>
        <w:autoSpaceDE w:val="0"/>
        <w:adjustRightInd w:val="0"/>
        <w:jc w:val="both"/>
        <w:rPr>
          <w:rFonts w:cs="Arial"/>
          <w:color w:val="000000"/>
          <w:szCs w:val="24"/>
        </w:rPr>
      </w:pPr>
    </w:p>
    <w:p w14:paraId="74FBDF58" w14:textId="0618222D" w:rsidR="00C238F4" w:rsidRDefault="00C238F4" w:rsidP="00C238F4">
      <w:pPr>
        <w:autoSpaceDE w:val="0"/>
        <w:adjustRightInd w:val="0"/>
        <w:jc w:val="both"/>
        <w:rPr>
          <w:rFonts w:cs="Arial"/>
          <w:szCs w:val="24"/>
        </w:rPr>
      </w:pPr>
      <w:r w:rsidRPr="008E468B">
        <w:rPr>
          <w:rFonts w:cs="Arial"/>
          <w:color w:val="000000"/>
          <w:szCs w:val="24"/>
        </w:rPr>
        <w:t>CTY8 require</w:t>
      </w:r>
      <w:r w:rsidR="00862777">
        <w:rPr>
          <w:rFonts w:cs="Arial"/>
          <w:color w:val="000000"/>
          <w:szCs w:val="24"/>
        </w:rPr>
        <w:t>d</w:t>
      </w:r>
      <w:r w:rsidRPr="008E468B">
        <w:rPr>
          <w:rFonts w:cs="Arial"/>
          <w:color w:val="000000"/>
          <w:szCs w:val="24"/>
        </w:rPr>
        <w:t xml:space="preserve"> that a proposal for infill development should respect the existing development pattern along the frontage in terms of size, scale, siting and plot size and meets other planning and environmental requirements.</w:t>
      </w:r>
      <w:r w:rsidR="00862777">
        <w:rPr>
          <w:rFonts w:cs="Arial"/>
          <w:color w:val="000000"/>
          <w:szCs w:val="24"/>
        </w:rPr>
        <w:t xml:space="preserve"> </w:t>
      </w:r>
      <w:r>
        <w:rPr>
          <w:rFonts w:cs="Arial"/>
          <w:szCs w:val="24"/>
        </w:rPr>
        <w:t>With regard to a visual assessment</w:t>
      </w:r>
      <w:r w:rsidR="00862777">
        <w:rPr>
          <w:rFonts w:cs="Arial"/>
          <w:szCs w:val="24"/>
        </w:rPr>
        <w:t>,</w:t>
      </w:r>
      <w:r>
        <w:rPr>
          <w:rFonts w:cs="Arial"/>
          <w:szCs w:val="24"/>
        </w:rPr>
        <w:t xml:space="preserve"> it </w:t>
      </w:r>
      <w:r w:rsidR="00862777">
        <w:rPr>
          <w:rFonts w:cs="Arial"/>
          <w:szCs w:val="24"/>
        </w:rPr>
        <w:t>was</w:t>
      </w:r>
      <w:r>
        <w:rPr>
          <w:rFonts w:cs="Arial"/>
          <w:szCs w:val="24"/>
        </w:rPr>
        <w:t xml:space="preserve"> considered that t</w:t>
      </w:r>
      <w:r w:rsidRPr="008E468B">
        <w:rPr>
          <w:rFonts w:cs="Arial"/>
          <w:szCs w:val="24"/>
        </w:rPr>
        <w:t>he application site provide</w:t>
      </w:r>
      <w:r w:rsidR="00862777">
        <w:rPr>
          <w:rFonts w:cs="Arial"/>
          <w:szCs w:val="24"/>
        </w:rPr>
        <w:t>d</w:t>
      </w:r>
      <w:r w:rsidRPr="008E468B">
        <w:rPr>
          <w:rFonts w:cs="Arial"/>
          <w:szCs w:val="24"/>
        </w:rPr>
        <w:t xml:space="preserve"> a significant visual gap between No</w:t>
      </w:r>
      <w:r>
        <w:rPr>
          <w:rFonts w:cs="Arial"/>
          <w:szCs w:val="24"/>
        </w:rPr>
        <w:t xml:space="preserve"> 126 </w:t>
      </w:r>
      <w:r w:rsidRPr="008E468B">
        <w:rPr>
          <w:rFonts w:cs="Arial"/>
          <w:szCs w:val="24"/>
        </w:rPr>
        <w:t>and No</w:t>
      </w:r>
      <w:r>
        <w:rPr>
          <w:rFonts w:cs="Arial"/>
          <w:szCs w:val="24"/>
        </w:rPr>
        <w:t xml:space="preserve"> 134 Killinchy Road</w:t>
      </w:r>
      <w:r w:rsidR="00E37B2B">
        <w:rPr>
          <w:rFonts w:cs="Arial"/>
          <w:szCs w:val="24"/>
        </w:rPr>
        <w:t>.</w:t>
      </w:r>
    </w:p>
    <w:p w14:paraId="4B90B504" w14:textId="77777777" w:rsidR="00E37B2B" w:rsidRDefault="00E37B2B" w:rsidP="00C238F4">
      <w:pPr>
        <w:autoSpaceDE w:val="0"/>
        <w:adjustRightInd w:val="0"/>
        <w:jc w:val="both"/>
        <w:rPr>
          <w:rFonts w:cs="Arial"/>
          <w:szCs w:val="24"/>
        </w:rPr>
      </w:pPr>
    </w:p>
    <w:p w14:paraId="7DB417BE" w14:textId="0884DBFF" w:rsidR="00C238F4" w:rsidRDefault="00C238F4" w:rsidP="00C238F4">
      <w:pPr>
        <w:jc w:val="both"/>
        <w:rPr>
          <w:rFonts w:cs="Arial"/>
          <w:szCs w:val="24"/>
        </w:rPr>
      </w:pPr>
      <w:r w:rsidRPr="00DD2E26">
        <w:rPr>
          <w:rFonts w:cs="Arial"/>
          <w:szCs w:val="24"/>
        </w:rPr>
        <w:t xml:space="preserve">The existing dwellings along the frontage </w:t>
      </w:r>
      <w:r w:rsidR="00862777">
        <w:rPr>
          <w:rFonts w:cs="Arial"/>
          <w:szCs w:val="24"/>
        </w:rPr>
        <w:t>were</w:t>
      </w:r>
      <w:r w:rsidRPr="00DD2E26">
        <w:rPr>
          <w:rFonts w:cs="Arial"/>
          <w:szCs w:val="24"/>
        </w:rPr>
        <w:t xml:space="preserve"> intervisible at certain points along the road with the two dwellings on the opposite side of the road when travelling south, however the mature trees along the southern boundary of n</w:t>
      </w:r>
      <w:r w:rsidR="00862777">
        <w:rPr>
          <w:rFonts w:cs="Arial"/>
          <w:szCs w:val="24"/>
        </w:rPr>
        <w:t>umber</w:t>
      </w:r>
      <w:r w:rsidRPr="00DD2E26">
        <w:rPr>
          <w:rFonts w:cs="Arial"/>
          <w:szCs w:val="24"/>
        </w:rPr>
        <w:t xml:space="preserve"> 126 and the location of the dwelling towards the rear of the site, mean</w:t>
      </w:r>
      <w:r w:rsidR="00862777">
        <w:rPr>
          <w:rFonts w:cs="Arial"/>
          <w:szCs w:val="24"/>
        </w:rPr>
        <w:t>t</w:t>
      </w:r>
      <w:r w:rsidRPr="00DD2E26">
        <w:rPr>
          <w:rFonts w:cs="Arial"/>
          <w:szCs w:val="24"/>
        </w:rPr>
        <w:t xml:space="preserve"> the existing </w:t>
      </w:r>
      <w:r w:rsidR="00615A2F" w:rsidRPr="00563F8B">
        <w:rPr>
          <w:rFonts w:cs="Arial"/>
          <w:szCs w:val="24"/>
        </w:rPr>
        <w:t>were</w:t>
      </w:r>
      <w:r w:rsidRPr="00563F8B">
        <w:rPr>
          <w:rFonts w:cs="Arial"/>
          <w:szCs w:val="24"/>
        </w:rPr>
        <w:t xml:space="preserve"> </w:t>
      </w:r>
      <w:r w:rsidRPr="00DD2E26">
        <w:rPr>
          <w:rFonts w:cs="Arial"/>
          <w:szCs w:val="24"/>
        </w:rPr>
        <w:t xml:space="preserve">not visually linked when travelling north to south. </w:t>
      </w:r>
    </w:p>
    <w:p w14:paraId="79A7604B" w14:textId="77777777" w:rsidR="00862777" w:rsidRDefault="00862777" w:rsidP="00C238F4">
      <w:pPr>
        <w:autoSpaceDE w:val="0"/>
        <w:adjustRightInd w:val="0"/>
        <w:jc w:val="both"/>
        <w:rPr>
          <w:rFonts w:cs="Arial"/>
          <w:szCs w:val="24"/>
        </w:rPr>
      </w:pPr>
    </w:p>
    <w:p w14:paraId="071F3B03" w14:textId="37AB1AEA" w:rsidR="00C238F4" w:rsidRDefault="00C238F4" w:rsidP="00862777">
      <w:pPr>
        <w:autoSpaceDE w:val="0"/>
        <w:adjustRightInd w:val="0"/>
        <w:jc w:val="both"/>
        <w:rPr>
          <w:rFonts w:cs="Arial"/>
          <w:szCs w:val="24"/>
        </w:rPr>
      </w:pPr>
      <w:r>
        <w:rPr>
          <w:rFonts w:cs="Arial"/>
          <w:szCs w:val="24"/>
        </w:rPr>
        <w:t>If</w:t>
      </w:r>
      <w:r w:rsidRPr="00A66DE3">
        <w:rPr>
          <w:rFonts w:cs="Arial"/>
          <w:szCs w:val="24"/>
        </w:rPr>
        <w:t xml:space="preserve"> the development was to go ahead, the result would be a suburban style of development with the visual gap lost thereby creating a ribbon of development and consequently fail</w:t>
      </w:r>
      <w:r>
        <w:rPr>
          <w:rFonts w:cs="Arial"/>
          <w:szCs w:val="24"/>
        </w:rPr>
        <w:t>ing</w:t>
      </w:r>
      <w:r w:rsidRPr="00A66DE3">
        <w:rPr>
          <w:rFonts w:cs="Arial"/>
          <w:szCs w:val="24"/>
        </w:rPr>
        <w:t xml:space="preserve"> the requirements of</w:t>
      </w:r>
      <w:r w:rsidR="00B4077D">
        <w:rPr>
          <w:rFonts w:cs="Arial"/>
          <w:szCs w:val="24"/>
        </w:rPr>
        <w:t xml:space="preserve"> </w:t>
      </w:r>
      <w:r w:rsidRPr="00A66DE3">
        <w:rPr>
          <w:rFonts w:cs="Arial"/>
          <w:szCs w:val="24"/>
        </w:rPr>
        <w:t>Policy CTY8 of PPS21 and the related provisions of the SPPS</w:t>
      </w:r>
      <w:r w:rsidR="00615A2F">
        <w:rPr>
          <w:rFonts w:cs="Arial"/>
          <w:szCs w:val="24"/>
        </w:rPr>
        <w:t>.</w:t>
      </w:r>
      <w:r w:rsidR="00B4077D">
        <w:rPr>
          <w:rFonts w:cs="Arial"/>
          <w:szCs w:val="24"/>
        </w:rPr>
        <w:t xml:space="preserve"> </w:t>
      </w:r>
      <w:r>
        <w:rPr>
          <w:rFonts w:cs="Arial"/>
          <w:szCs w:val="24"/>
        </w:rPr>
        <w:t>In addition, t</w:t>
      </w:r>
      <w:r w:rsidRPr="006156DB">
        <w:rPr>
          <w:rFonts w:cs="Arial"/>
          <w:szCs w:val="24"/>
        </w:rPr>
        <w:t>he infilling of this gap and the creation of a ribbon of development would result in a suburban style build-up of development detrimental to the rural character of the area and contrary to Policy CTY14</w:t>
      </w:r>
      <w:r>
        <w:rPr>
          <w:rFonts w:cs="Arial"/>
          <w:szCs w:val="24"/>
        </w:rPr>
        <w:t xml:space="preserve"> which relate</w:t>
      </w:r>
      <w:r w:rsidR="00862777">
        <w:rPr>
          <w:rFonts w:cs="Arial"/>
          <w:szCs w:val="24"/>
        </w:rPr>
        <w:t>d</w:t>
      </w:r>
      <w:r>
        <w:rPr>
          <w:rFonts w:cs="Arial"/>
          <w:szCs w:val="24"/>
        </w:rPr>
        <w:t xml:space="preserve"> to rural character.</w:t>
      </w:r>
    </w:p>
    <w:p w14:paraId="21A845CD" w14:textId="77777777" w:rsidR="00E37B2B" w:rsidRDefault="00E37B2B" w:rsidP="00862777">
      <w:pPr>
        <w:autoSpaceDE w:val="0"/>
        <w:adjustRightInd w:val="0"/>
        <w:jc w:val="both"/>
        <w:rPr>
          <w:rFonts w:cs="Arial"/>
          <w:szCs w:val="24"/>
        </w:rPr>
      </w:pPr>
    </w:p>
    <w:p w14:paraId="2F93DC73" w14:textId="6BF86807" w:rsidR="00C238F4" w:rsidRDefault="00862777" w:rsidP="00565513">
      <w:pPr>
        <w:jc w:val="both"/>
        <w:rPr>
          <w:rFonts w:cs="Arial"/>
          <w:szCs w:val="24"/>
        </w:rPr>
      </w:pPr>
      <w:r>
        <w:rPr>
          <w:rFonts w:cs="Arial"/>
          <w:szCs w:val="24"/>
        </w:rPr>
        <w:t>Members were asked to</w:t>
      </w:r>
      <w:r w:rsidR="00C238F4" w:rsidRPr="0068740A">
        <w:rPr>
          <w:rFonts w:cs="Arial"/>
          <w:szCs w:val="24"/>
        </w:rPr>
        <w:t xml:space="preserve"> note recent permission granted for the site to the south of the application site </w:t>
      </w:r>
      <w:r w:rsidR="00565513">
        <w:rPr>
          <w:rFonts w:cs="Arial"/>
          <w:szCs w:val="24"/>
        </w:rPr>
        <w:t xml:space="preserve">for </w:t>
      </w:r>
      <w:r w:rsidR="00615A2F" w:rsidRPr="00563F8B">
        <w:rPr>
          <w:rFonts w:cs="Arial"/>
          <w:szCs w:val="24"/>
        </w:rPr>
        <w:t>outline planning permission</w:t>
      </w:r>
      <w:r w:rsidR="00565513" w:rsidRPr="00563F8B">
        <w:rPr>
          <w:rFonts w:cs="Arial"/>
          <w:szCs w:val="24"/>
        </w:rPr>
        <w:t xml:space="preserve">.  </w:t>
      </w:r>
      <w:r w:rsidR="00565513">
        <w:rPr>
          <w:rFonts w:cs="Arial"/>
          <w:szCs w:val="24"/>
        </w:rPr>
        <w:t>The image shown to Members</w:t>
      </w:r>
      <w:r w:rsidR="00C238F4" w:rsidRPr="0068740A">
        <w:rPr>
          <w:rFonts w:cs="Arial"/>
          <w:szCs w:val="24"/>
        </w:rPr>
        <w:t xml:space="preserve"> illustrate</w:t>
      </w:r>
      <w:r w:rsidR="00565513">
        <w:rPr>
          <w:rFonts w:cs="Arial"/>
          <w:szCs w:val="24"/>
        </w:rPr>
        <w:t>d</w:t>
      </w:r>
      <w:r w:rsidR="00C238F4" w:rsidRPr="0068740A">
        <w:rPr>
          <w:rFonts w:cs="Arial"/>
          <w:szCs w:val="24"/>
        </w:rPr>
        <w:t xml:space="preserve"> that when the proposal </w:t>
      </w:r>
      <w:r w:rsidR="00565513">
        <w:rPr>
          <w:rFonts w:cs="Arial"/>
          <w:szCs w:val="24"/>
        </w:rPr>
        <w:t>was</w:t>
      </w:r>
      <w:r w:rsidR="00C238F4" w:rsidRPr="0068740A">
        <w:rPr>
          <w:rFonts w:cs="Arial"/>
          <w:szCs w:val="24"/>
        </w:rPr>
        <w:t xml:space="preserve"> considered alongside the existing and approved dwellings</w:t>
      </w:r>
      <w:r w:rsidR="00565513">
        <w:rPr>
          <w:rFonts w:cs="Arial"/>
          <w:szCs w:val="24"/>
        </w:rPr>
        <w:t>,</w:t>
      </w:r>
      <w:r w:rsidR="00C238F4" w:rsidRPr="0068740A">
        <w:rPr>
          <w:rFonts w:cs="Arial"/>
          <w:szCs w:val="24"/>
        </w:rPr>
        <w:t xml:space="preserve"> it </w:t>
      </w:r>
      <w:r w:rsidR="00565513">
        <w:rPr>
          <w:rFonts w:cs="Arial"/>
          <w:szCs w:val="24"/>
        </w:rPr>
        <w:t>would</w:t>
      </w:r>
      <w:r w:rsidR="00C238F4" w:rsidRPr="0068740A">
        <w:rPr>
          <w:rFonts w:cs="Arial"/>
          <w:szCs w:val="24"/>
        </w:rPr>
        <w:t xml:space="preserve"> add to an existing ribbon of development which would span over a distance of</w:t>
      </w:r>
      <w:r w:rsidR="00565513">
        <w:rPr>
          <w:rFonts w:cs="Arial"/>
          <w:szCs w:val="24"/>
        </w:rPr>
        <w:t xml:space="preserve"> approximately</w:t>
      </w:r>
      <w:r w:rsidR="00C238F4" w:rsidRPr="0068740A">
        <w:rPr>
          <w:rFonts w:cs="Arial"/>
          <w:szCs w:val="24"/>
        </w:rPr>
        <w:t xml:space="preserve"> 750m from </w:t>
      </w:r>
      <w:r w:rsidR="00565513">
        <w:rPr>
          <w:rFonts w:cs="Arial"/>
          <w:szCs w:val="24"/>
        </w:rPr>
        <w:t>number</w:t>
      </w:r>
      <w:r w:rsidR="00C238F4" w:rsidRPr="0068740A">
        <w:rPr>
          <w:rFonts w:cs="Arial"/>
          <w:szCs w:val="24"/>
        </w:rPr>
        <w:t xml:space="preserve"> 96 to the north and </w:t>
      </w:r>
      <w:r w:rsidR="00565513">
        <w:rPr>
          <w:rFonts w:cs="Arial"/>
          <w:szCs w:val="24"/>
        </w:rPr>
        <w:t>number</w:t>
      </w:r>
      <w:r w:rsidR="00C238F4" w:rsidRPr="0068740A">
        <w:rPr>
          <w:rFonts w:cs="Arial"/>
          <w:szCs w:val="24"/>
        </w:rPr>
        <w:t xml:space="preserve"> 136 to the south. </w:t>
      </w:r>
    </w:p>
    <w:p w14:paraId="12C51B77" w14:textId="77777777" w:rsidR="00E37B2B" w:rsidRPr="0068740A" w:rsidRDefault="00E37B2B" w:rsidP="00565513">
      <w:pPr>
        <w:jc w:val="both"/>
        <w:rPr>
          <w:rFonts w:cs="Arial"/>
          <w:szCs w:val="24"/>
        </w:rPr>
      </w:pPr>
    </w:p>
    <w:p w14:paraId="567CFC72" w14:textId="17E59867" w:rsidR="00C238F4" w:rsidRDefault="00C238F4" w:rsidP="00C238F4">
      <w:pPr>
        <w:jc w:val="both"/>
        <w:rPr>
          <w:rFonts w:cs="Arial"/>
          <w:szCs w:val="24"/>
        </w:rPr>
      </w:pPr>
      <w:r w:rsidRPr="002E3C8E">
        <w:rPr>
          <w:rFonts w:cs="Arial"/>
          <w:szCs w:val="24"/>
        </w:rPr>
        <w:t>Give</w:t>
      </w:r>
      <w:r w:rsidR="00565513">
        <w:rPr>
          <w:rFonts w:cs="Arial"/>
          <w:szCs w:val="24"/>
        </w:rPr>
        <w:t xml:space="preserve">n </w:t>
      </w:r>
      <w:r w:rsidRPr="002E3C8E">
        <w:rPr>
          <w:rFonts w:cs="Arial"/>
          <w:szCs w:val="24"/>
        </w:rPr>
        <w:t>the consideration</w:t>
      </w:r>
      <w:r w:rsidR="00565513">
        <w:rPr>
          <w:rFonts w:cs="Arial"/>
          <w:szCs w:val="24"/>
        </w:rPr>
        <w:t xml:space="preserve">s set out in the </w:t>
      </w:r>
      <w:r w:rsidRPr="002E3C8E">
        <w:rPr>
          <w:rFonts w:cs="Arial"/>
          <w:szCs w:val="24"/>
        </w:rPr>
        <w:t>presentation and detail within the case officer report the recommendation is to refuse outline planning permission</w:t>
      </w:r>
    </w:p>
    <w:p w14:paraId="4FEC9DF9" w14:textId="77777777" w:rsidR="00565513" w:rsidRDefault="00565513" w:rsidP="00C238F4">
      <w:pPr>
        <w:jc w:val="both"/>
        <w:rPr>
          <w:rFonts w:cs="Arial"/>
          <w:szCs w:val="24"/>
        </w:rPr>
      </w:pPr>
    </w:p>
    <w:p w14:paraId="13ED84FF" w14:textId="2EBB590E" w:rsidR="00C238F4" w:rsidRDefault="00565513" w:rsidP="00C238F4">
      <w:pPr>
        <w:jc w:val="both"/>
        <w:rPr>
          <w:rFonts w:cs="Arial"/>
          <w:szCs w:val="24"/>
        </w:rPr>
      </w:pPr>
      <w:r>
        <w:rPr>
          <w:rFonts w:cs="Arial"/>
          <w:szCs w:val="24"/>
        </w:rPr>
        <w:t>RECOMMENDED planning permission be refused.</w:t>
      </w:r>
    </w:p>
    <w:p w14:paraId="041068B6" w14:textId="77777777" w:rsidR="00C238F4" w:rsidRPr="006156DB" w:rsidRDefault="00C238F4" w:rsidP="00C238F4">
      <w:pPr>
        <w:jc w:val="both"/>
        <w:rPr>
          <w:rFonts w:cs="Arial"/>
          <w:szCs w:val="24"/>
        </w:rPr>
      </w:pPr>
    </w:p>
    <w:p w14:paraId="048DBFB9" w14:textId="33BBBCB2" w:rsidR="00C238F4" w:rsidRDefault="00BE4EFC" w:rsidP="00C238F4">
      <w:pPr>
        <w:autoSpaceDE w:val="0"/>
        <w:adjustRightInd w:val="0"/>
        <w:jc w:val="both"/>
        <w:rPr>
          <w:rFonts w:cs="Arial"/>
          <w:szCs w:val="24"/>
        </w:rPr>
      </w:pPr>
      <w:r>
        <w:rPr>
          <w:rFonts w:cs="Arial"/>
          <w:szCs w:val="24"/>
        </w:rPr>
        <w:t>Councillor Morgan asked for more information on what was meant by a, ‘protected road,’ and the policies that existed for it. The</w:t>
      </w:r>
      <w:r w:rsidR="00615A2F">
        <w:rPr>
          <w:rFonts w:cs="Arial"/>
          <w:szCs w:val="24"/>
        </w:rPr>
        <w:t xml:space="preserve"> </w:t>
      </w:r>
      <w:r w:rsidR="00615A2F" w:rsidRPr="00563F8B">
        <w:rPr>
          <w:rFonts w:cs="Arial"/>
          <w:szCs w:val="24"/>
        </w:rPr>
        <w:t>Acting</w:t>
      </w:r>
      <w:r w:rsidRPr="00563F8B">
        <w:rPr>
          <w:rFonts w:cs="Arial"/>
          <w:szCs w:val="24"/>
        </w:rPr>
        <w:t xml:space="preserve"> </w:t>
      </w:r>
      <w:r>
        <w:rPr>
          <w:rFonts w:cs="Arial"/>
          <w:szCs w:val="24"/>
        </w:rPr>
        <w:t xml:space="preserve">Head of Planning explained that there were certain roads </w:t>
      </w:r>
      <w:r w:rsidR="00615A2F" w:rsidRPr="00563F8B">
        <w:rPr>
          <w:rFonts w:cs="Arial"/>
          <w:szCs w:val="24"/>
        </w:rPr>
        <w:t>in</w:t>
      </w:r>
      <w:r w:rsidRPr="00563F8B">
        <w:rPr>
          <w:rFonts w:cs="Arial"/>
          <w:szCs w:val="24"/>
        </w:rPr>
        <w:t xml:space="preserve"> </w:t>
      </w:r>
      <w:r>
        <w:rPr>
          <w:rFonts w:cs="Arial"/>
          <w:szCs w:val="24"/>
        </w:rPr>
        <w:t xml:space="preserve">Northern Ireland that were protected routes with policies stating that intensification or direct access onto such protected roads would not be allowed. The laneway was already in place upon which access had been created that had raised the enforcement case. There was a map online of all protected roads in Northern Ireland at ArcGIS via the Department for Communities. </w:t>
      </w:r>
    </w:p>
    <w:p w14:paraId="310A3FE0" w14:textId="77777777" w:rsidR="00BE4EFC" w:rsidRDefault="00BE4EFC" w:rsidP="00C238F4">
      <w:pPr>
        <w:autoSpaceDE w:val="0"/>
        <w:adjustRightInd w:val="0"/>
        <w:jc w:val="both"/>
        <w:rPr>
          <w:rFonts w:cs="Arial"/>
          <w:szCs w:val="24"/>
        </w:rPr>
      </w:pPr>
    </w:p>
    <w:p w14:paraId="6DE74DBE" w14:textId="2F076006" w:rsidR="00BE4EFC" w:rsidRPr="00A66DE3" w:rsidRDefault="00BE4EFC" w:rsidP="00C238F4">
      <w:pPr>
        <w:autoSpaceDE w:val="0"/>
        <w:adjustRightInd w:val="0"/>
        <w:jc w:val="both"/>
        <w:rPr>
          <w:rFonts w:cs="Arial"/>
          <w:szCs w:val="24"/>
        </w:rPr>
      </w:pPr>
      <w:r>
        <w:rPr>
          <w:rFonts w:cs="Arial"/>
          <w:szCs w:val="24"/>
        </w:rPr>
        <w:t xml:space="preserve">Mr Liam Walsh and Dr Elaine Rusk were invited to the Chamber to speak in SUPPORT of the application for five minutes. Dr Elaine Rusk attended by Zoom. </w:t>
      </w:r>
    </w:p>
    <w:p w14:paraId="4D00D920" w14:textId="53306C9D" w:rsidR="00C238F4" w:rsidRPr="007A0F8E" w:rsidRDefault="00C238F4" w:rsidP="00C238F4">
      <w:pPr>
        <w:jc w:val="both"/>
        <w:rPr>
          <w:rFonts w:cs="Arial"/>
        </w:rPr>
      </w:pPr>
    </w:p>
    <w:p w14:paraId="50064982" w14:textId="1E56DE07" w:rsidR="00BE4EFC" w:rsidRPr="00BE4EFC" w:rsidRDefault="00BE4EFC" w:rsidP="00BE4EFC">
      <w:pPr>
        <w:pStyle w:val="PlainText"/>
        <w:rPr>
          <w:rFonts w:ascii="Arial" w:hAnsi="Arial" w:cs="Arial"/>
          <w:sz w:val="24"/>
          <w:szCs w:val="24"/>
        </w:rPr>
      </w:pPr>
      <w:r>
        <w:rPr>
          <w:rFonts w:ascii="Arial" w:hAnsi="Arial" w:cs="Arial"/>
          <w:sz w:val="24"/>
          <w:szCs w:val="24"/>
        </w:rPr>
        <w:t>Dr Rusk explained that the</w:t>
      </w:r>
      <w:r w:rsidRPr="00BE4EFC">
        <w:rPr>
          <w:rFonts w:ascii="Arial" w:hAnsi="Arial" w:cs="Arial"/>
          <w:sz w:val="24"/>
          <w:szCs w:val="24"/>
        </w:rPr>
        <w:t xml:space="preserve"> recommendation for refusal</w:t>
      </w:r>
      <w:r>
        <w:rPr>
          <w:rFonts w:ascii="Arial" w:hAnsi="Arial" w:cs="Arial"/>
          <w:sz w:val="24"/>
          <w:szCs w:val="24"/>
        </w:rPr>
        <w:t xml:space="preserve"> was based upon </w:t>
      </w:r>
      <w:r w:rsidRPr="00BE4EFC">
        <w:rPr>
          <w:rFonts w:ascii="Arial" w:hAnsi="Arial" w:cs="Arial"/>
          <w:sz w:val="24"/>
          <w:szCs w:val="24"/>
        </w:rPr>
        <w:t xml:space="preserve">on the </w:t>
      </w:r>
      <w:r>
        <w:rPr>
          <w:rFonts w:ascii="Arial" w:hAnsi="Arial" w:cs="Arial"/>
          <w:sz w:val="24"/>
          <w:szCs w:val="24"/>
        </w:rPr>
        <w:t>Case Officer’s</w:t>
      </w:r>
      <w:r w:rsidRPr="00BE4EFC">
        <w:rPr>
          <w:rFonts w:ascii="Arial" w:hAnsi="Arial" w:cs="Arial"/>
          <w:sz w:val="24"/>
          <w:szCs w:val="24"/>
        </w:rPr>
        <w:t xml:space="preserve"> opinion that the gap site </w:t>
      </w:r>
      <w:r>
        <w:rPr>
          <w:rFonts w:ascii="Arial" w:hAnsi="Arial" w:cs="Arial"/>
          <w:sz w:val="24"/>
          <w:szCs w:val="24"/>
        </w:rPr>
        <w:t>was</w:t>
      </w:r>
      <w:r w:rsidRPr="00BE4EFC">
        <w:rPr>
          <w:rFonts w:ascii="Arial" w:hAnsi="Arial" w:cs="Arial"/>
          <w:sz w:val="24"/>
          <w:szCs w:val="24"/>
        </w:rPr>
        <w:t xml:space="preserve"> too large for two dwellings due to the width of its frontage. This refer</w:t>
      </w:r>
      <w:r>
        <w:rPr>
          <w:rFonts w:ascii="Arial" w:hAnsi="Arial" w:cs="Arial"/>
          <w:sz w:val="24"/>
          <w:szCs w:val="24"/>
        </w:rPr>
        <w:t>red</w:t>
      </w:r>
      <w:r w:rsidRPr="00BE4EFC">
        <w:rPr>
          <w:rFonts w:ascii="Arial" w:hAnsi="Arial" w:cs="Arial"/>
          <w:sz w:val="24"/>
          <w:szCs w:val="24"/>
        </w:rPr>
        <w:t xml:space="preserve"> to CT 8 of PPS 21</w:t>
      </w:r>
      <w:r>
        <w:rPr>
          <w:rFonts w:ascii="Arial" w:hAnsi="Arial" w:cs="Arial"/>
          <w:sz w:val="24"/>
          <w:szCs w:val="24"/>
        </w:rPr>
        <w:t xml:space="preserve"> w</w:t>
      </w:r>
      <w:r w:rsidRPr="00BE4EFC">
        <w:rPr>
          <w:rFonts w:ascii="Arial" w:hAnsi="Arial" w:cs="Arial"/>
          <w:sz w:val="24"/>
          <w:szCs w:val="24"/>
        </w:rPr>
        <w:t xml:space="preserve">hich </w:t>
      </w:r>
      <w:r>
        <w:rPr>
          <w:rFonts w:ascii="Arial" w:hAnsi="Arial" w:cs="Arial"/>
          <w:sz w:val="24"/>
          <w:szCs w:val="24"/>
        </w:rPr>
        <w:t>would</w:t>
      </w:r>
      <w:r w:rsidRPr="00BE4EFC">
        <w:rPr>
          <w:rFonts w:ascii="Arial" w:hAnsi="Arial" w:cs="Arial"/>
          <w:sz w:val="24"/>
          <w:szCs w:val="24"/>
        </w:rPr>
        <w:t xml:space="preserve"> allow development of a small gap site provided it </w:t>
      </w:r>
      <w:r>
        <w:rPr>
          <w:rFonts w:ascii="Arial" w:hAnsi="Arial" w:cs="Arial"/>
          <w:sz w:val="24"/>
          <w:szCs w:val="24"/>
        </w:rPr>
        <w:t>was</w:t>
      </w:r>
      <w:r w:rsidRPr="00BE4EFC">
        <w:rPr>
          <w:rFonts w:ascii="Arial" w:hAnsi="Arial" w:cs="Arial"/>
          <w:sz w:val="24"/>
          <w:szCs w:val="24"/>
        </w:rPr>
        <w:t xml:space="preserve"> only wide enough for a maximum of two houses</w:t>
      </w:r>
      <w:r>
        <w:rPr>
          <w:rFonts w:ascii="Arial" w:hAnsi="Arial" w:cs="Arial"/>
          <w:sz w:val="24"/>
          <w:szCs w:val="24"/>
        </w:rPr>
        <w:t>.</w:t>
      </w:r>
    </w:p>
    <w:p w14:paraId="0B45A092" w14:textId="77777777" w:rsidR="00B3108B" w:rsidRDefault="00B3108B" w:rsidP="00BE4EFC">
      <w:pPr>
        <w:pStyle w:val="PlainText"/>
        <w:rPr>
          <w:rFonts w:ascii="Arial" w:hAnsi="Arial" w:cs="Arial"/>
          <w:sz w:val="24"/>
          <w:szCs w:val="24"/>
        </w:rPr>
      </w:pPr>
      <w:r>
        <w:rPr>
          <w:rFonts w:ascii="Arial" w:hAnsi="Arial" w:cs="Arial"/>
          <w:sz w:val="24"/>
          <w:szCs w:val="24"/>
        </w:rPr>
        <w:t>The Case Officer’s</w:t>
      </w:r>
      <w:r w:rsidR="00BE4EFC" w:rsidRPr="00BE4EFC">
        <w:rPr>
          <w:rFonts w:ascii="Arial" w:hAnsi="Arial" w:cs="Arial"/>
          <w:sz w:val="24"/>
          <w:szCs w:val="24"/>
        </w:rPr>
        <w:t xml:space="preserve"> report </w:t>
      </w:r>
      <w:r>
        <w:rPr>
          <w:rFonts w:ascii="Arial" w:hAnsi="Arial" w:cs="Arial"/>
          <w:sz w:val="24"/>
          <w:szCs w:val="24"/>
        </w:rPr>
        <w:t>was</w:t>
      </w:r>
      <w:r w:rsidR="00BE4EFC" w:rsidRPr="00BE4EFC">
        <w:rPr>
          <w:rFonts w:ascii="Arial" w:hAnsi="Arial" w:cs="Arial"/>
          <w:sz w:val="24"/>
          <w:szCs w:val="24"/>
        </w:rPr>
        <w:t xml:space="preserve"> otherwise resoundingly positive in terms of the appropriateness of the proposed design and development. No consulted third parties raised any issues.</w:t>
      </w:r>
      <w:r w:rsidR="00BE4EFC">
        <w:rPr>
          <w:rFonts w:ascii="Arial" w:hAnsi="Arial" w:cs="Arial"/>
          <w:sz w:val="24"/>
          <w:szCs w:val="24"/>
        </w:rPr>
        <w:t xml:space="preserve"> </w:t>
      </w:r>
      <w:r w:rsidR="00BE4EFC" w:rsidRPr="00BE4EFC">
        <w:rPr>
          <w:rFonts w:ascii="Arial" w:hAnsi="Arial" w:cs="Arial"/>
          <w:sz w:val="24"/>
          <w:szCs w:val="24"/>
        </w:rPr>
        <w:t xml:space="preserve">And the one objection raised by a </w:t>
      </w:r>
      <w:r w:rsidRPr="00BE4EFC">
        <w:rPr>
          <w:rFonts w:ascii="Arial" w:hAnsi="Arial" w:cs="Arial"/>
          <w:sz w:val="24"/>
          <w:szCs w:val="24"/>
        </w:rPr>
        <w:t>neighbour</w:t>
      </w:r>
      <w:r w:rsidR="00BE4EFC" w:rsidRPr="00BE4EFC">
        <w:rPr>
          <w:rFonts w:ascii="Arial" w:hAnsi="Arial" w:cs="Arial"/>
          <w:sz w:val="24"/>
          <w:szCs w:val="24"/>
        </w:rPr>
        <w:t xml:space="preserve"> was deemed, </w:t>
      </w:r>
      <w:r w:rsidRPr="00B3108B">
        <w:rPr>
          <w:rFonts w:ascii="Arial" w:hAnsi="Arial" w:cs="Arial"/>
          <w:i/>
          <w:iCs/>
          <w:sz w:val="24"/>
          <w:szCs w:val="24"/>
        </w:rPr>
        <w:t>‘</w:t>
      </w:r>
      <w:r w:rsidR="00BE4EFC" w:rsidRPr="00B3108B">
        <w:rPr>
          <w:rFonts w:ascii="Arial" w:hAnsi="Arial" w:cs="Arial"/>
          <w:i/>
          <w:iCs/>
          <w:sz w:val="24"/>
          <w:szCs w:val="24"/>
        </w:rPr>
        <w:t>not a material planning consideration.</w:t>
      </w:r>
      <w:r w:rsidRPr="00B3108B">
        <w:rPr>
          <w:rFonts w:ascii="Arial" w:hAnsi="Arial" w:cs="Arial"/>
          <w:i/>
          <w:iCs/>
          <w:sz w:val="24"/>
          <w:szCs w:val="24"/>
        </w:rPr>
        <w:t>’</w:t>
      </w:r>
      <w:r w:rsidR="00BE4EFC" w:rsidRPr="00BE4EFC">
        <w:rPr>
          <w:rFonts w:ascii="Arial" w:hAnsi="Arial" w:cs="Arial"/>
          <w:sz w:val="24"/>
          <w:szCs w:val="24"/>
        </w:rPr>
        <w:t xml:space="preserve"> The case officer's report also acknowledge</w:t>
      </w:r>
      <w:r>
        <w:rPr>
          <w:rFonts w:ascii="Arial" w:hAnsi="Arial" w:cs="Arial"/>
          <w:sz w:val="24"/>
          <w:szCs w:val="24"/>
        </w:rPr>
        <w:t>d</w:t>
      </w:r>
      <w:r w:rsidR="00BE4EFC" w:rsidRPr="00BE4EFC">
        <w:rPr>
          <w:rFonts w:ascii="Arial" w:hAnsi="Arial" w:cs="Arial"/>
          <w:sz w:val="24"/>
          <w:szCs w:val="24"/>
        </w:rPr>
        <w:t xml:space="preserve"> that the site </w:t>
      </w:r>
      <w:r>
        <w:rPr>
          <w:rFonts w:ascii="Arial" w:hAnsi="Arial" w:cs="Arial"/>
          <w:sz w:val="24"/>
          <w:szCs w:val="24"/>
        </w:rPr>
        <w:t>met</w:t>
      </w:r>
      <w:r w:rsidR="00BE4EFC" w:rsidRPr="00BE4EFC">
        <w:rPr>
          <w:rFonts w:ascii="Arial" w:hAnsi="Arial" w:cs="Arial"/>
          <w:sz w:val="24"/>
          <w:szCs w:val="24"/>
        </w:rPr>
        <w:t xml:space="preserve"> the criteria of CTY 8 for a substantial and built up frontage as it</w:t>
      </w:r>
      <w:r>
        <w:rPr>
          <w:rFonts w:ascii="Arial" w:hAnsi="Arial" w:cs="Arial"/>
          <w:sz w:val="24"/>
          <w:szCs w:val="24"/>
        </w:rPr>
        <w:t xml:space="preserve">, </w:t>
      </w:r>
      <w:r w:rsidRPr="00B3108B">
        <w:rPr>
          <w:rFonts w:ascii="Arial" w:hAnsi="Arial" w:cs="Arial"/>
          <w:i/>
          <w:iCs/>
          <w:sz w:val="24"/>
          <w:szCs w:val="24"/>
        </w:rPr>
        <w:t>‘</w:t>
      </w:r>
      <w:r w:rsidR="00BE4EFC" w:rsidRPr="00B3108B">
        <w:rPr>
          <w:rFonts w:ascii="Arial" w:hAnsi="Arial" w:cs="Arial"/>
          <w:i/>
          <w:iCs/>
          <w:sz w:val="24"/>
          <w:szCs w:val="24"/>
        </w:rPr>
        <w:t>includes a line of three or more buildings along a road frontage</w:t>
      </w:r>
      <w:r w:rsidRPr="00B3108B">
        <w:rPr>
          <w:rFonts w:ascii="Arial" w:hAnsi="Arial" w:cs="Arial"/>
          <w:i/>
          <w:iCs/>
          <w:sz w:val="24"/>
          <w:szCs w:val="24"/>
        </w:rPr>
        <w:t>’</w:t>
      </w:r>
      <w:r w:rsidR="00BE4EFC" w:rsidRPr="00BE4EFC">
        <w:rPr>
          <w:rFonts w:ascii="Arial" w:hAnsi="Arial" w:cs="Arial"/>
          <w:sz w:val="24"/>
          <w:szCs w:val="24"/>
        </w:rPr>
        <w:t xml:space="preserve">. </w:t>
      </w:r>
    </w:p>
    <w:p w14:paraId="3B8F6550" w14:textId="77777777" w:rsidR="00B3108B" w:rsidRDefault="00B3108B" w:rsidP="00BE4EFC">
      <w:pPr>
        <w:pStyle w:val="PlainText"/>
        <w:rPr>
          <w:rFonts w:ascii="Arial" w:hAnsi="Arial" w:cs="Arial"/>
          <w:sz w:val="24"/>
          <w:szCs w:val="24"/>
        </w:rPr>
      </w:pPr>
    </w:p>
    <w:p w14:paraId="3900A45D" w14:textId="05906A98" w:rsidR="00BE4EFC" w:rsidRPr="00BE4EFC" w:rsidRDefault="00B3108B" w:rsidP="00BE4EFC">
      <w:pPr>
        <w:pStyle w:val="PlainText"/>
        <w:rPr>
          <w:rFonts w:ascii="Arial" w:hAnsi="Arial" w:cs="Arial"/>
          <w:sz w:val="24"/>
          <w:szCs w:val="24"/>
        </w:rPr>
      </w:pPr>
      <w:r>
        <w:rPr>
          <w:rFonts w:ascii="Arial" w:hAnsi="Arial" w:cs="Arial"/>
          <w:sz w:val="24"/>
          <w:szCs w:val="24"/>
        </w:rPr>
        <w:lastRenderedPageBreak/>
        <w:t>Dr Rusk advised that</w:t>
      </w:r>
      <w:r w:rsidR="00BE4EFC" w:rsidRPr="00BE4EFC">
        <w:rPr>
          <w:rFonts w:ascii="Arial" w:hAnsi="Arial" w:cs="Arial"/>
          <w:sz w:val="24"/>
          <w:szCs w:val="24"/>
        </w:rPr>
        <w:t xml:space="preserve"> the only issue for the refusal </w:t>
      </w:r>
      <w:r>
        <w:rPr>
          <w:rFonts w:ascii="Arial" w:hAnsi="Arial" w:cs="Arial"/>
          <w:sz w:val="24"/>
          <w:szCs w:val="24"/>
        </w:rPr>
        <w:t>was</w:t>
      </w:r>
      <w:r w:rsidR="00BE4EFC" w:rsidRPr="00BE4EFC">
        <w:rPr>
          <w:rFonts w:ascii="Arial" w:hAnsi="Arial" w:cs="Arial"/>
          <w:sz w:val="24"/>
          <w:szCs w:val="24"/>
        </w:rPr>
        <w:t xml:space="preserve"> the plot size. The </w:t>
      </w:r>
      <w:r>
        <w:rPr>
          <w:rFonts w:ascii="Arial" w:hAnsi="Arial" w:cs="Arial"/>
          <w:sz w:val="24"/>
          <w:szCs w:val="24"/>
        </w:rPr>
        <w:t>Case Officer’s</w:t>
      </w:r>
      <w:r w:rsidR="00BE4EFC" w:rsidRPr="00BE4EFC">
        <w:rPr>
          <w:rFonts w:ascii="Arial" w:hAnsi="Arial" w:cs="Arial"/>
          <w:sz w:val="24"/>
          <w:szCs w:val="24"/>
        </w:rPr>
        <w:t xml:space="preserve"> report suggested that three dwellings could fit on the site, meaning that in their view, this </w:t>
      </w:r>
      <w:r>
        <w:rPr>
          <w:rFonts w:ascii="Arial" w:hAnsi="Arial" w:cs="Arial"/>
          <w:sz w:val="24"/>
          <w:szCs w:val="24"/>
        </w:rPr>
        <w:t>was</w:t>
      </w:r>
      <w:r w:rsidR="00BE4EFC" w:rsidRPr="00BE4EFC">
        <w:rPr>
          <w:rFonts w:ascii="Arial" w:hAnsi="Arial" w:cs="Arial"/>
          <w:sz w:val="24"/>
          <w:szCs w:val="24"/>
        </w:rPr>
        <w:t xml:space="preserve"> not a small gap site for a maximum of two houses.</w:t>
      </w:r>
      <w:r w:rsidR="00BE4EFC">
        <w:rPr>
          <w:rFonts w:ascii="Arial" w:hAnsi="Arial" w:cs="Arial"/>
          <w:sz w:val="24"/>
          <w:szCs w:val="24"/>
        </w:rPr>
        <w:t xml:space="preserve"> </w:t>
      </w:r>
      <w:r>
        <w:rPr>
          <w:rFonts w:ascii="Arial" w:hAnsi="Arial" w:cs="Arial"/>
          <w:sz w:val="24"/>
          <w:szCs w:val="24"/>
        </w:rPr>
        <w:t>Dr Rusk felt it had been</w:t>
      </w:r>
      <w:r w:rsidR="00BE4EFC" w:rsidRPr="00BE4EFC">
        <w:rPr>
          <w:rFonts w:ascii="Arial" w:hAnsi="Arial" w:cs="Arial"/>
          <w:sz w:val="24"/>
          <w:szCs w:val="24"/>
        </w:rPr>
        <w:t xml:space="preserve"> demonstrated that the two plots proposed </w:t>
      </w:r>
      <w:r>
        <w:rPr>
          <w:rFonts w:ascii="Arial" w:hAnsi="Arial" w:cs="Arial"/>
          <w:sz w:val="24"/>
          <w:szCs w:val="24"/>
        </w:rPr>
        <w:t>were</w:t>
      </w:r>
      <w:r w:rsidR="00BE4EFC" w:rsidRPr="00BE4EFC">
        <w:rPr>
          <w:rFonts w:ascii="Arial" w:hAnsi="Arial" w:cs="Arial"/>
          <w:sz w:val="24"/>
          <w:szCs w:val="24"/>
        </w:rPr>
        <w:t xml:space="preserve"> commensurate in size with the existing plots along the frontage. </w:t>
      </w:r>
      <w:r>
        <w:rPr>
          <w:rFonts w:ascii="Arial" w:hAnsi="Arial" w:cs="Arial"/>
          <w:sz w:val="24"/>
          <w:szCs w:val="24"/>
        </w:rPr>
        <w:t xml:space="preserve">They had </w:t>
      </w:r>
      <w:r w:rsidR="00BE4EFC" w:rsidRPr="00BE4EFC">
        <w:rPr>
          <w:rFonts w:ascii="Arial" w:hAnsi="Arial" w:cs="Arial"/>
          <w:sz w:val="24"/>
          <w:szCs w:val="24"/>
        </w:rPr>
        <w:t xml:space="preserve">proposed plot widths of 66 and 67 </w:t>
      </w:r>
      <w:r w:rsidR="00AE3842">
        <w:rPr>
          <w:rFonts w:ascii="Arial" w:hAnsi="Arial" w:cs="Arial"/>
          <w:sz w:val="24"/>
          <w:szCs w:val="24"/>
        </w:rPr>
        <w:t>metres</w:t>
      </w:r>
      <w:r w:rsidR="00BE4EFC" w:rsidRPr="00BE4EFC">
        <w:rPr>
          <w:rFonts w:ascii="Arial" w:hAnsi="Arial" w:cs="Arial"/>
          <w:sz w:val="24"/>
          <w:szCs w:val="24"/>
        </w:rPr>
        <w:t xml:space="preserve"> compared to an average of 56</w:t>
      </w:r>
      <w:r>
        <w:rPr>
          <w:rFonts w:ascii="Arial" w:hAnsi="Arial" w:cs="Arial"/>
          <w:sz w:val="24"/>
          <w:szCs w:val="24"/>
        </w:rPr>
        <w:t xml:space="preserve"> metres</w:t>
      </w:r>
      <w:r w:rsidR="00BE4EFC" w:rsidRPr="00BE4EFC">
        <w:rPr>
          <w:rFonts w:ascii="Arial" w:hAnsi="Arial" w:cs="Arial"/>
          <w:sz w:val="24"/>
          <w:szCs w:val="24"/>
        </w:rPr>
        <w:t>.</w:t>
      </w:r>
      <w:r w:rsidR="00BE4EFC">
        <w:rPr>
          <w:rFonts w:ascii="Arial" w:hAnsi="Arial" w:cs="Arial"/>
          <w:sz w:val="24"/>
          <w:szCs w:val="24"/>
        </w:rPr>
        <w:t xml:space="preserve"> </w:t>
      </w:r>
      <w:r w:rsidR="00BE4EFC" w:rsidRPr="00BE4EFC">
        <w:rPr>
          <w:rFonts w:ascii="Arial" w:hAnsi="Arial" w:cs="Arial"/>
          <w:sz w:val="24"/>
          <w:szCs w:val="24"/>
        </w:rPr>
        <w:t xml:space="preserve">In the three nearest properties, others opposite and along the road </w:t>
      </w:r>
      <w:r>
        <w:rPr>
          <w:rFonts w:ascii="Arial" w:hAnsi="Arial" w:cs="Arial"/>
          <w:sz w:val="24"/>
          <w:szCs w:val="24"/>
        </w:rPr>
        <w:t>were</w:t>
      </w:r>
      <w:r w:rsidR="00BE4EFC" w:rsidRPr="00BE4EFC">
        <w:rPr>
          <w:rFonts w:ascii="Arial" w:hAnsi="Arial" w:cs="Arial"/>
          <w:sz w:val="24"/>
          <w:szCs w:val="24"/>
        </w:rPr>
        <w:t xml:space="preserve"> significantly wider. The depth of the proposed plots </w:t>
      </w:r>
      <w:r>
        <w:rPr>
          <w:rFonts w:ascii="Arial" w:hAnsi="Arial" w:cs="Arial"/>
          <w:sz w:val="24"/>
          <w:szCs w:val="24"/>
        </w:rPr>
        <w:t>were</w:t>
      </w:r>
      <w:r w:rsidR="00BE4EFC" w:rsidRPr="00BE4EFC">
        <w:rPr>
          <w:rFonts w:ascii="Arial" w:hAnsi="Arial" w:cs="Arial"/>
          <w:sz w:val="24"/>
          <w:szCs w:val="24"/>
        </w:rPr>
        <w:t xml:space="preserve"> the same as their neighbours, so there</w:t>
      </w:r>
      <w:r>
        <w:rPr>
          <w:rFonts w:ascii="Arial" w:hAnsi="Arial" w:cs="Arial"/>
          <w:sz w:val="24"/>
          <w:szCs w:val="24"/>
        </w:rPr>
        <w:t xml:space="preserve"> was no</w:t>
      </w:r>
      <w:r w:rsidR="00BE4EFC" w:rsidRPr="00BE4EFC">
        <w:rPr>
          <w:rFonts w:ascii="Arial" w:hAnsi="Arial" w:cs="Arial"/>
          <w:sz w:val="24"/>
          <w:szCs w:val="24"/>
        </w:rPr>
        <w:t xml:space="preserve"> difference there and their area at 0.3 hectares each </w:t>
      </w:r>
      <w:r>
        <w:rPr>
          <w:rFonts w:ascii="Arial" w:hAnsi="Arial" w:cs="Arial"/>
          <w:sz w:val="24"/>
          <w:szCs w:val="24"/>
        </w:rPr>
        <w:t>was</w:t>
      </w:r>
      <w:r w:rsidR="00BE4EFC" w:rsidRPr="00BE4EFC">
        <w:rPr>
          <w:rFonts w:ascii="Arial" w:hAnsi="Arial" w:cs="Arial"/>
          <w:sz w:val="24"/>
          <w:szCs w:val="24"/>
        </w:rPr>
        <w:t xml:space="preserve"> only 0.05 hectares bigger than the average. It </w:t>
      </w:r>
      <w:r>
        <w:rPr>
          <w:rFonts w:ascii="Arial" w:hAnsi="Arial" w:cs="Arial"/>
          <w:sz w:val="24"/>
          <w:szCs w:val="24"/>
        </w:rPr>
        <w:t>did not</w:t>
      </w:r>
      <w:r w:rsidR="00BE4EFC" w:rsidRPr="00BE4EFC">
        <w:rPr>
          <w:rFonts w:ascii="Arial" w:hAnsi="Arial" w:cs="Arial"/>
          <w:sz w:val="24"/>
          <w:szCs w:val="24"/>
        </w:rPr>
        <w:t xml:space="preserve"> make them the largest </w:t>
      </w:r>
      <w:r w:rsidR="009F736F" w:rsidRPr="00563F8B">
        <w:rPr>
          <w:rFonts w:ascii="Arial" w:hAnsi="Arial" w:cs="Arial"/>
          <w:sz w:val="24"/>
          <w:szCs w:val="24"/>
        </w:rPr>
        <w:t>plots</w:t>
      </w:r>
      <w:r w:rsidR="00BE4EFC" w:rsidRPr="00563F8B">
        <w:rPr>
          <w:rFonts w:ascii="Arial" w:hAnsi="Arial" w:cs="Arial"/>
          <w:sz w:val="24"/>
          <w:szCs w:val="24"/>
        </w:rPr>
        <w:t xml:space="preserve"> </w:t>
      </w:r>
      <w:r w:rsidR="00BE4EFC" w:rsidRPr="00BE4EFC">
        <w:rPr>
          <w:rFonts w:ascii="Arial" w:hAnsi="Arial" w:cs="Arial"/>
          <w:sz w:val="24"/>
          <w:szCs w:val="24"/>
        </w:rPr>
        <w:t xml:space="preserve">in the row in terms of area. The others </w:t>
      </w:r>
      <w:r>
        <w:rPr>
          <w:rFonts w:ascii="Arial" w:hAnsi="Arial" w:cs="Arial"/>
          <w:sz w:val="24"/>
          <w:szCs w:val="24"/>
        </w:rPr>
        <w:t>were</w:t>
      </w:r>
      <w:r w:rsidR="00BE4EFC" w:rsidRPr="00BE4EFC">
        <w:rPr>
          <w:rFonts w:ascii="Arial" w:hAnsi="Arial" w:cs="Arial"/>
          <w:sz w:val="24"/>
          <w:szCs w:val="24"/>
        </w:rPr>
        <w:t xml:space="preserve"> 0.31, 0.28 and 0.17 hectares</w:t>
      </w:r>
      <w:r>
        <w:rPr>
          <w:rFonts w:ascii="Arial" w:hAnsi="Arial" w:cs="Arial"/>
          <w:sz w:val="24"/>
          <w:szCs w:val="24"/>
        </w:rPr>
        <w:t xml:space="preserve"> which meant that </w:t>
      </w:r>
      <w:r w:rsidR="00BE4EFC" w:rsidRPr="00BE4EFC">
        <w:rPr>
          <w:rFonts w:ascii="Arial" w:hAnsi="Arial" w:cs="Arial"/>
          <w:sz w:val="24"/>
          <w:szCs w:val="24"/>
        </w:rPr>
        <w:t xml:space="preserve">one property </w:t>
      </w:r>
      <w:r>
        <w:rPr>
          <w:rFonts w:ascii="Arial" w:hAnsi="Arial" w:cs="Arial"/>
          <w:sz w:val="24"/>
          <w:szCs w:val="24"/>
        </w:rPr>
        <w:t>was</w:t>
      </w:r>
      <w:r w:rsidR="00BE4EFC" w:rsidRPr="00BE4EFC">
        <w:rPr>
          <w:rFonts w:ascii="Arial" w:hAnsi="Arial" w:cs="Arial"/>
          <w:sz w:val="24"/>
          <w:szCs w:val="24"/>
        </w:rPr>
        <w:t xml:space="preserve"> skewing the average down</w:t>
      </w:r>
      <w:r>
        <w:rPr>
          <w:rFonts w:ascii="Arial" w:hAnsi="Arial" w:cs="Arial"/>
          <w:sz w:val="24"/>
          <w:szCs w:val="24"/>
        </w:rPr>
        <w:t>.</w:t>
      </w:r>
      <w:r w:rsidR="00BE4EFC" w:rsidRPr="00BE4EFC">
        <w:rPr>
          <w:rFonts w:ascii="Arial" w:hAnsi="Arial" w:cs="Arial"/>
          <w:sz w:val="24"/>
          <w:szCs w:val="24"/>
        </w:rPr>
        <w:t xml:space="preserve"> </w:t>
      </w:r>
    </w:p>
    <w:p w14:paraId="68AE5DEC" w14:textId="1055F79A" w:rsidR="00BE4EFC" w:rsidRPr="00BE4EFC" w:rsidRDefault="00BE4EFC" w:rsidP="00BE4EFC">
      <w:pPr>
        <w:pStyle w:val="PlainText"/>
        <w:rPr>
          <w:rFonts w:ascii="Arial" w:hAnsi="Arial" w:cs="Arial"/>
          <w:sz w:val="24"/>
          <w:szCs w:val="24"/>
        </w:rPr>
      </w:pPr>
      <w:r w:rsidRPr="00BE4EFC">
        <w:rPr>
          <w:rFonts w:ascii="Arial" w:hAnsi="Arial" w:cs="Arial"/>
          <w:sz w:val="24"/>
          <w:szCs w:val="24"/>
        </w:rPr>
        <w:t xml:space="preserve">Plot width </w:t>
      </w:r>
      <w:r w:rsidR="009F736F" w:rsidRPr="00563F8B">
        <w:rPr>
          <w:rFonts w:ascii="Arial" w:hAnsi="Arial" w:cs="Arial"/>
          <w:sz w:val="24"/>
          <w:szCs w:val="24"/>
        </w:rPr>
        <w:t xml:space="preserve">was </w:t>
      </w:r>
      <w:r w:rsidRPr="00BE4EFC">
        <w:rPr>
          <w:rFonts w:ascii="Arial" w:hAnsi="Arial" w:cs="Arial"/>
          <w:sz w:val="24"/>
          <w:szCs w:val="24"/>
        </w:rPr>
        <w:t>therefore the only real issue</w:t>
      </w:r>
      <w:r w:rsidR="00B3108B">
        <w:rPr>
          <w:rFonts w:ascii="Arial" w:hAnsi="Arial" w:cs="Arial"/>
          <w:sz w:val="24"/>
          <w:szCs w:val="24"/>
        </w:rPr>
        <w:t xml:space="preserve"> b</w:t>
      </w:r>
      <w:r w:rsidRPr="00BE4EFC">
        <w:rPr>
          <w:rFonts w:ascii="Arial" w:hAnsi="Arial" w:cs="Arial"/>
          <w:sz w:val="24"/>
          <w:szCs w:val="24"/>
        </w:rPr>
        <w:t>eing raised.</w:t>
      </w:r>
    </w:p>
    <w:p w14:paraId="04561449" w14:textId="77777777" w:rsidR="00BE4EFC" w:rsidRPr="00BE4EFC" w:rsidRDefault="00BE4EFC" w:rsidP="00BE4EFC">
      <w:pPr>
        <w:pStyle w:val="PlainText"/>
        <w:rPr>
          <w:rFonts w:ascii="Arial" w:hAnsi="Arial" w:cs="Arial"/>
          <w:sz w:val="24"/>
          <w:szCs w:val="24"/>
        </w:rPr>
      </w:pPr>
    </w:p>
    <w:p w14:paraId="40283DB4" w14:textId="5A5BD828" w:rsidR="00BE4EFC" w:rsidRPr="00BE4EFC" w:rsidRDefault="00BE4EFC" w:rsidP="00BE4EFC">
      <w:pPr>
        <w:pStyle w:val="PlainText"/>
        <w:rPr>
          <w:rFonts w:ascii="Arial" w:hAnsi="Arial" w:cs="Arial"/>
          <w:sz w:val="24"/>
          <w:szCs w:val="24"/>
        </w:rPr>
      </w:pPr>
      <w:r w:rsidRPr="00BE4EFC">
        <w:rPr>
          <w:rFonts w:ascii="Arial" w:hAnsi="Arial" w:cs="Arial"/>
          <w:sz w:val="24"/>
          <w:szCs w:val="24"/>
        </w:rPr>
        <w:t xml:space="preserve">In order to argue the viability of three dwellings on the site, the </w:t>
      </w:r>
      <w:r w:rsidR="00B3108B">
        <w:rPr>
          <w:rFonts w:ascii="Arial" w:hAnsi="Arial" w:cs="Arial"/>
          <w:sz w:val="24"/>
          <w:szCs w:val="24"/>
        </w:rPr>
        <w:t>Case Officer’s</w:t>
      </w:r>
      <w:r w:rsidRPr="00BE4EFC">
        <w:rPr>
          <w:rFonts w:ascii="Arial" w:hAnsi="Arial" w:cs="Arial"/>
          <w:sz w:val="24"/>
          <w:szCs w:val="24"/>
        </w:rPr>
        <w:t xml:space="preserve"> report calculate</w:t>
      </w:r>
      <w:r w:rsidR="00B3108B">
        <w:rPr>
          <w:rFonts w:ascii="Arial" w:hAnsi="Arial" w:cs="Arial"/>
          <w:sz w:val="24"/>
          <w:szCs w:val="24"/>
        </w:rPr>
        <w:t>d</w:t>
      </w:r>
      <w:r w:rsidRPr="00BE4EFC">
        <w:rPr>
          <w:rFonts w:ascii="Arial" w:hAnsi="Arial" w:cs="Arial"/>
          <w:sz w:val="24"/>
          <w:szCs w:val="24"/>
        </w:rPr>
        <w:t xml:space="preserve"> a road frontage at the site</w:t>
      </w:r>
      <w:r w:rsidR="00B3108B">
        <w:rPr>
          <w:rFonts w:ascii="Arial" w:hAnsi="Arial" w:cs="Arial"/>
          <w:sz w:val="24"/>
          <w:szCs w:val="24"/>
        </w:rPr>
        <w:t xml:space="preserve"> </w:t>
      </w:r>
      <w:r w:rsidRPr="00BE4EFC">
        <w:rPr>
          <w:rFonts w:ascii="Arial" w:hAnsi="Arial" w:cs="Arial"/>
          <w:sz w:val="24"/>
          <w:szCs w:val="24"/>
        </w:rPr>
        <w:t xml:space="preserve">of around 154 </w:t>
      </w:r>
      <w:r w:rsidR="00AE3842">
        <w:rPr>
          <w:rFonts w:ascii="Arial" w:hAnsi="Arial" w:cs="Arial"/>
          <w:sz w:val="24"/>
          <w:szCs w:val="24"/>
        </w:rPr>
        <w:t>metres</w:t>
      </w:r>
      <w:r w:rsidRPr="00BE4EFC">
        <w:rPr>
          <w:rFonts w:ascii="Arial" w:hAnsi="Arial" w:cs="Arial"/>
          <w:sz w:val="24"/>
          <w:szCs w:val="24"/>
        </w:rPr>
        <w:t xml:space="preserve"> and a measurement also around 154 between the neighbouring buildings</w:t>
      </w:r>
      <w:r w:rsidR="00B3108B">
        <w:rPr>
          <w:rFonts w:ascii="Arial" w:hAnsi="Arial" w:cs="Arial"/>
          <w:sz w:val="24"/>
          <w:szCs w:val="24"/>
        </w:rPr>
        <w:t xml:space="preserve">. </w:t>
      </w:r>
      <w:r w:rsidRPr="00BE4EFC">
        <w:rPr>
          <w:rFonts w:ascii="Arial" w:hAnsi="Arial" w:cs="Arial"/>
          <w:sz w:val="24"/>
          <w:szCs w:val="24"/>
        </w:rPr>
        <w:t>Not between the boundaries</w:t>
      </w:r>
      <w:r w:rsidR="00B3108B">
        <w:rPr>
          <w:rFonts w:ascii="Arial" w:hAnsi="Arial" w:cs="Arial"/>
          <w:sz w:val="24"/>
          <w:szCs w:val="24"/>
        </w:rPr>
        <w:t xml:space="preserve"> but </w:t>
      </w:r>
      <w:r w:rsidRPr="00BE4EFC">
        <w:rPr>
          <w:rFonts w:ascii="Arial" w:hAnsi="Arial" w:cs="Arial"/>
          <w:sz w:val="24"/>
          <w:szCs w:val="24"/>
        </w:rPr>
        <w:t>between the gables of the neighbouring buildings at number 126 and 134 to imply that the site could almost fit</w:t>
      </w:r>
      <w:r w:rsidR="00563F8B">
        <w:rPr>
          <w:rFonts w:ascii="Arial" w:hAnsi="Arial" w:cs="Arial"/>
          <w:color w:val="FF0000"/>
          <w:sz w:val="24"/>
          <w:szCs w:val="24"/>
        </w:rPr>
        <w:t xml:space="preserve"> </w:t>
      </w:r>
      <w:r w:rsidR="009F736F" w:rsidRPr="00563F8B">
        <w:rPr>
          <w:rFonts w:ascii="Arial" w:hAnsi="Arial" w:cs="Arial"/>
          <w:sz w:val="24"/>
          <w:szCs w:val="24"/>
        </w:rPr>
        <w:t>three</w:t>
      </w:r>
      <w:r w:rsidRPr="00563F8B">
        <w:rPr>
          <w:rFonts w:ascii="Arial" w:hAnsi="Arial" w:cs="Arial"/>
          <w:sz w:val="24"/>
          <w:szCs w:val="24"/>
        </w:rPr>
        <w:t xml:space="preserve"> </w:t>
      </w:r>
      <w:r w:rsidRPr="00BE4EFC">
        <w:rPr>
          <w:rFonts w:ascii="Arial" w:hAnsi="Arial" w:cs="Arial"/>
          <w:sz w:val="24"/>
          <w:szCs w:val="24"/>
        </w:rPr>
        <w:t>dwelling</w:t>
      </w:r>
      <w:r w:rsidR="00B3108B">
        <w:rPr>
          <w:rFonts w:ascii="Arial" w:hAnsi="Arial" w:cs="Arial"/>
          <w:sz w:val="24"/>
          <w:szCs w:val="24"/>
        </w:rPr>
        <w:t>s</w:t>
      </w:r>
      <w:r w:rsidRPr="00BE4EFC">
        <w:rPr>
          <w:rFonts w:ascii="Arial" w:hAnsi="Arial" w:cs="Arial"/>
          <w:sz w:val="24"/>
          <w:szCs w:val="24"/>
        </w:rPr>
        <w:t xml:space="preserve"> stating </w:t>
      </w:r>
      <w:r w:rsidR="00B3108B">
        <w:rPr>
          <w:rFonts w:ascii="Arial" w:hAnsi="Arial" w:cs="Arial"/>
          <w:sz w:val="24"/>
          <w:szCs w:val="24"/>
        </w:rPr>
        <w:t xml:space="preserve">that, </w:t>
      </w:r>
      <w:r w:rsidRPr="00BE4EFC">
        <w:rPr>
          <w:rFonts w:ascii="Arial" w:hAnsi="Arial" w:cs="Arial"/>
          <w:sz w:val="24"/>
          <w:szCs w:val="24"/>
        </w:rPr>
        <w:t>given the gap between the buildings measure</w:t>
      </w:r>
      <w:r w:rsidR="00B3108B">
        <w:rPr>
          <w:rFonts w:ascii="Arial" w:hAnsi="Arial" w:cs="Arial"/>
          <w:sz w:val="24"/>
          <w:szCs w:val="24"/>
        </w:rPr>
        <w:t>d</w:t>
      </w:r>
      <w:r w:rsidRPr="00BE4EFC">
        <w:rPr>
          <w:rFonts w:ascii="Arial" w:hAnsi="Arial" w:cs="Arial"/>
          <w:sz w:val="24"/>
          <w:szCs w:val="24"/>
        </w:rPr>
        <w:t xml:space="preserve"> 154 </w:t>
      </w:r>
      <w:r w:rsidR="00AE3842">
        <w:rPr>
          <w:rFonts w:ascii="Arial" w:hAnsi="Arial" w:cs="Arial"/>
          <w:sz w:val="24"/>
          <w:szCs w:val="24"/>
        </w:rPr>
        <w:t>metres</w:t>
      </w:r>
      <w:r w:rsidRPr="00BE4EFC">
        <w:rPr>
          <w:rFonts w:ascii="Arial" w:hAnsi="Arial" w:cs="Arial"/>
          <w:sz w:val="24"/>
          <w:szCs w:val="24"/>
        </w:rPr>
        <w:t xml:space="preserve">, it could effectively accommodate two dwellings at the frontage of 77.7 </w:t>
      </w:r>
      <w:r w:rsidR="00AE3842">
        <w:rPr>
          <w:rFonts w:ascii="Arial" w:hAnsi="Arial" w:cs="Arial"/>
          <w:sz w:val="24"/>
          <w:szCs w:val="24"/>
        </w:rPr>
        <w:t>metres</w:t>
      </w:r>
      <w:r w:rsidR="00B3108B">
        <w:rPr>
          <w:rFonts w:ascii="Arial" w:hAnsi="Arial" w:cs="Arial"/>
          <w:sz w:val="24"/>
          <w:szCs w:val="24"/>
        </w:rPr>
        <w:t>, o</w:t>
      </w:r>
      <w:r w:rsidRPr="00BE4EFC">
        <w:rPr>
          <w:rFonts w:ascii="Arial" w:hAnsi="Arial" w:cs="Arial"/>
          <w:sz w:val="24"/>
          <w:szCs w:val="24"/>
        </w:rPr>
        <w:t xml:space="preserve">r close to three dwellings, each with a plot width of just over 50 metres. That would be true only if part of the gardens of numbers 126 and 134 and the shared </w:t>
      </w:r>
      <w:r w:rsidR="00B3108B">
        <w:rPr>
          <w:rFonts w:ascii="Arial" w:hAnsi="Arial" w:cs="Arial"/>
          <w:sz w:val="24"/>
          <w:szCs w:val="24"/>
        </w:rPr>
        <w:t>laneway</w:t>
      </w:r>
      <w:r w:rsidRPr="00BE4EFC">
        <w:rPr>
          <w:rFonts w:ascii="Arial" w:hAnsi="Arial" w:cs="Arial"/>
          <w:sz w:val="24"/>
          <w:szCs w:val="24"/>
        </w:rPr>
        <w:t xml:space="preserve"> that accesse</w:t>
      </w:r>
      <w:r w:rsidR="00B3108B">
        <w:rPr>
          <w:rFonts w:ascii="Arial" w:hAnsi="Arial" w:cs="Arial"/>
          <w:sz w:val="24"/>
          <w:szCs w:val="24"/>
        </w:rPr>
        <w:t>d</w:t>
      </w:r>
      <w:r w:rsidRPr="00BE4EFC">
        <w:rPr>
          <w:rFonts w:ascii="Arial" w:hAnsi="Arial" w:cs="Arial"/>
          <w:sz w:val="24"/>
          <w:szCs w:val="24"/>
        </w:rPr>
        <w:t xml:space="preserve"> a house to the rear were incorporated into the new plot width, which </w:t>
      </w:r>
      <w:r w:rsidR="00B3108B">
        <w:rPr>
          <w:rFonts w:ascii="Arial" w:hAnsi="Arial" w:cs="Arial"/>
          <w:sz w:val="24"/>
          <w:szCs w:val="24"/>
        </w:rPr>
        <w:t>was</w:t>
      </w:r>
      <w:r w:rsidRPr="00BE4EFC">
        <w:rPr>
          <w:rFonts w:ascii="Arial" w:hAnsi="Arial" w:cs="Arial"/>
          <w:sz w:val="24"/>
          <w:szCs w:val="24"/>
        </w:rPr>
        <w:t xml:space="preserve"> impossible</w:t>
      </w:r>
    </w:p>
    <w:p w14:paraId="6B41B0AD" w14:textId="77777777" w:rsidR="00B3108B" w:rsidRDefault="00B3108B" w:rsidP="00BE4EFC">
      <w:pPr>
        <w:pStyle w:val="PlainText"/>
        <w:rPr>
          <w:rFonts w:ascii="Arial" w:hAnsi="Arial" w:cs="Arial"/>
          <w:sz w:val="24"/>
          <w:szCs w:val="24"/>
        </w:rPr>
      </w:pPr>
    </w:p>
    <w:p w14:paraId="3A16EEC8" w14:textId="38F0E271" w:rsidR="00BE4EFC" w:rsidRPr="00BE4EFC" w:rsidRDefault="00B3108B" w:rsidP="00BE4EFC">
      <w:pPr>
        <w:pStyle w:val="PlainText"/>
        <w:rPr>
          <w:rFonts w:ascii="Arial" w:hAnsi="Arial" w:cs="Arial"/>
          <w:sz w:val="24"/>
          <w:szCs w:val="24"/>
        </w:rPr>
      </w:pPr>
      <w:r>
        <w:rPr>
          <w:rFonts w:ascii="Arial" w:hAnsi="Arial" w:cs="Arial"/>
          <w:sz w:val="24"/>
          <w:szCs w:val="24"/>
        </w:rPr>
        <w:t>Dr Rusk suggested that</w:t>
      </w:r>
      <w:r w:rsidR="00BE4EFC" w:rsidRPr="00BE4EFC">
        <w:rPr>
          <w:rFonts w:ascii="Arial" w:hAnsi="Arial" w:cs="Arial"/>
          <w:sz w:val="24"/>
          <w:szCs w:val="24"/>
        </w:rPr>
        <w:t xml:space="preserve"> figures </w:t>
      </w:r>
      <w:r>
        <w:rPr>
          <w:rFonts w:ascii="Arial" w:hAnsi="Arial" w:cs="Arial"/>
          <w:sz w:val="24"/>
          <w:szCs w:val="24"/>
        </w:rPr>
        <w:t>were</w:t>
      </w:r>
      <w:r w:rsidR="00BE4EFC" w:rsidRPr="00BE4EFC">
        <w:rPr>
          <w:rFonts w:ascii="Arial" w:hAnsi="Arial" w:cs="Arial"/>
          <w:sz w:val="24"/>
          <w:szCs w:val="24"/>
        </w:rPr>
        <w:t xml:space="preserve"> therefore</w:t>
      </w:r>
      <w:r w:rsidR="00563F8B">
        <w:rPr>
          <w:rFonts w:ascii="Arial" w:hAnsi="Arial" w:cs="Arial"/>
          <w:color w:val="FF0000"/>
          <w:sz w:val="24"/>
          <w:szCs w:val="24"/>
        </w:rPr>
        <w:t xml:space="preserve"> </w:t>
      </w:r>
      <w:r w:rsidR="009F736F" w:rsidRPr="00563F8B">
        <w:rPr>
          <w:rFonts w:ascii="Arial" w:hAnsi="Arial" w:cs="Arial"/>
          <w:sz w:val="24"/>
          <w:szCs w:val="24"/>
        </w:rPr>
        <w:t>misleading</w:t>
      </w:r>
      <w:r w:rsidRPr="00563F8B">
        <w:rPr>
          <w:rFonts w:ascii="Arial" w:hAnsi="Arial" w:cs="Arial"/>
          <w:sz w:val="24"/>
          <w:szCs w:val="24"/>
        </w:rPr>
        <w:t xml:space="preserve"> </w:t>
      </w:r>
      <w:r>
        <w:rPr>
          <w:rFonts w:ascii="Arial" w:hAnsi="Arial" w:cs="Arial"/>
          <w:sz w:val="24"/>
          <w:szCs w:val="24"/>
        </w:rPr>
        <w:t xml:space="preserve">and that they </w:t>
      </w:r>
      <w:r w:rsidR="00BE4EFC" w:rsidRPr="00BE4EFC">
        <w:rPr>
          <w:rFonts w:ascii="Arial" w:hAnsi="Arial" w:cs="Arial"/>
          <w:sz w:val="24"/>
          <w:szCs w:val="24"/>
        </w:rPr>
        <w:t>fail</w:t>
      </w:r>
      <w:r>
        <w:rPr>
          <w:rFonts w:ascii="Arial" w:hAnsi="Arial" w:cs="Arial"/>
          <w:sz w:val="24"/>
          <w:szCs w:val="24"/>
        </w:rPr>
        <w:t>ed</w:t>
      </w:r>
      <w:r w:rsidR="00BE4EFC" w:rsidRPr="00BE4EFC">
        <w:rPr>
          <w:rFonts w:ascii="Arial" w:hAnsi="Arial" w:cs="Arial"/>
          <w:sz w:val="24"/>
          <w:szCs w:val="24"/>
        </w:rPr>
        <w:t xml:space="preserve"> to take into consideration the taper of the site</w:t>
      </w:r>
      <w:r>
        <w:rPr>
          <w:rFonts w:ascii="Arial" w:hAnsi="Arial" w:cs="Arial"/>
          <w:sz w:val="24"/>
          <w:szCs w:val="24"/>
        </w:rPr>
        <w:t xml:space="preserve"> w</w:t>
      </w:r>
      <w:r w:rsidR="00BE4EFC" w:rsidRPr="00BE4EFC">
        <w:rPr>
          <w:rFonts w:ascii="Arial" w:hAnsi="Arial" w:cs="Arial"/>
          <w:sz w:val="24"/>
          <w:szCs w:val="24"/>
        </w:rPr>
        <w:t xml:space="preserve">hich </w:t>
      </w:r>
      <w:r>
        <w:rPr>
          <w:rFonts w:ascii="Arial" w:hAnsi="Arial" w:cs="Arial"/>
          <w:sz w:val="24"/>
          <w:szCs w:val="24"/>
        </w:rPr>
        <w:t>was</w:t>
      </w:r>
      <w:r w:rsidR="00BE4EFC" w:rsidRPr="00BE4EFC">
        <w:rPr>
          <w:rFonts w:ascii="Arial" w:hAnsi="Arial" w:cs="Arial"/>
          <w:sz w:val="24"/>
          <w:szCs w:val="24"/>
        </w:rPr>
        <w:t xml:space="preserve"> significantly narrower further from the road where any houses would be built. </w:t>
      </w:r>
      <w:r>
        <w:rPr>
          <w:rFonts w:ascii="Arial" w:hAnsi="Arial" w:cs="Arial"/>
          <w:sz w:val="24"/>
          <w:szCs w:val="24"/>
        </w:rPr>
        <w:t>They</w:t>
      </w:r>
      <w:r w:rsidR="00BE4EFC" w:rsidRPr="00BE4EFC">
        <w:rPr>
          <w:rFonts w:ascii="Arial" w:hAnsi="Arial" w:cs="Arial"/>
          <w:sz w:val="24"/>
          <w:szCs w:val="24"/>
        </w:rPr>
        <w:t xml:space="preserve"> </w:t>
      </w:r>
      <w:r>
        <w:rPr>
          <w:rFonts w:ascii="Arial" w:hAnsi="Arial" w:cs="Arial"/>
          <w:sz w:val="24"/>
          <w:szCs w:val="24"/>
        </w:rPr>
        <w:t>had</w:t>
      </w:r>
      <w:r w:rsidR="00BE4EFC" w:rsidRPr="00BE4EFC">
        <w:rPr>
          <w:rFonts w:ascii="Arial" w:hAnsi="Arial" w:cs="Arial"/>
          <w:sz w:val="24"/>
          <w:szCs w:val="24"/>
        </w:rPr>
        <w:t xml:space="preserve"> measured in line with where the dwelling </w:t>
      </w:r>
      <w:r>
        <w:rPr>
          <w:rFonts w:ascii="Arial" w:hAnsi="Arial" w:cs="Arial"/>
          <w:sz w:val="24"/>
          <w:szCs w:val="24"/>
        </w:rPr>
        <w:t>was</w:t>
      </w:r>
      <w:r w:rsidR="00BE4EFC" w:rsidRPr="00BE4EFC">
        <w:rPr>
          <w:rFonts w:ascii="Arial" w:hAnsi="Arial" w:cs="Arial"/>
          <w:sz w:val="24"/>
          <w:szCs w:val="24"/>
        </w:rPr>
        <w:t xml:space="preserve"> proposed and existing dwellings would sit on the site and did not include the shared laneway or parts of the next door's gardens within </w:t>
      </w:r>
      <w:r>
        <w:rPr>
          <w:rFonts w:ascii="Arial" w:hAnsi="Arial" w:cs="Arial"/>
          <w:sz w:val="24"/>
          <w:szCs w:val="24"/>
        </w:rPr>
        <w:t>their</w:t>
      </w:r>
      <w:r w:rsidR="00BE4EFC" w:rsidRPr="00BE4EFC">
        <w:rPr>
          <w:rFonts w:ascii="Arial" w:hAnsi="Arial" w:cs="Arial"/>
          <w:sz w:val="24"/>
          <w:szCs w:val="24"/>
        </w:rPr>
        <w:t xml:space="preserve"> calculations. </w:t>
      </w:r>
      <w:r w:rsidRPr="00BE4EFC">
        <w:rPr>
          <w:rFonts w:ascii="Arial" w:hAnsi="Arial" w:cs="Arial"/>
          <w:sz w:val="24"/>
          <w:szCs w:val="24"/>
        </w:rPr>
        <w:t>T</w:t>
      </w:r>
      <w:r w:rsidR="00BE4EFC" w:rsidRPr="00BE4EFC">
        <w:rPr>
          <w:rFonts w:ascii="Arial" w:hAnsi="Arial" w:cs="Arial"/>
          <w:sz w:val="24"/>
          <w:szCs w:val="24"/>
        </w:rPr>
        <w:t>hat</w:t>
      </w:r>
      <w:r>
        <w:rPr>
          <w:rFonts w:ascii="Arial" w:hAnsi="Arial" w:cs="Arial"/>
          <w:sz w:val="24"/>
          <w:szCs w:val="24"/>
        </w:rPr>
        <w:t xml:space="preserve">, </w:t>
      </w:r>
      <w:r w:rsidRPr="00B3108B">
        <w:rPr>
          <w:rFonts w:ascii="Arial" w:hAnsi="Arial" w:cs="Arial"/>
          <w:i/>
          <w:iCs/>
          <w:sz w:val="24"/>
          <w:szCs w:val="24"/>
        </w:rPr>
        <w:t>‘</w:t>
      </w:r>
      <w:r w:rsidR="00BE4EFC" w:rsidRPr="00B3108B">
        <w:rPr>
          <w:rFonts w:ascii="Arial" w:hAnsi="Arial" w:cs="Arial"/>
          <w:i/>
          <w:iCs/>
          <w:sz w:val="24"/>
          <w:szCs w:val="24"/>
        </w:rPr>
        <w:t>it is important that the overall average plot width is considered rather than picking individual plots as a comparison to the proposed development</w:t>
      </w:r>
      <w:r>
        <w:rPr>
          <w:rFonts w:ascii="Arial" w:hAnsi="Arial" w:cs="Arial"/>
          <w:i/>
          <w:iCs/>
          <w:sz w:val="24"/>
          <w:szCs w:val="24"/>
        </w:rPr>
        <w:t>,’</w:t>
      </w:r>
      <w:r w:rsidR="00BE4EFC" w:rsidRPr="00BE4EFC">
        <w:rPr>
          <w:rFonts w:ascii="Arial" w:hAnsi="Arial" w:cs="Arial"/>
          <w:sz w:val="24"/>
          <w:szCs w:val="24"/>
        </w:rPr>
        <w:t xml:space="preserve"> and</w:t>
      </w:r>
      <w:r>
        <w:rPr>
          <w:rFonts w:ascii="Arial" w:hAnsi="Arial" w:cs="Arial"/>
          <w:sz w:val="24"/>
          <w:szCs w:val="24"/>
        </w:rPr>
        <w:t>, ‘</w:t>
      </w:r>
      <w:r w:rsidR="00BE4EFC" w:rsidRPr="00B3108B">
        <w:rPr>
          <w:rFonts w:ascii="Arial" w:hAnsi="Arial" w:cs="Arial"/>
          <w:i/>
          <w:iCs/>
          <w:sz w:val="24"/>
          <w:szCs w:val="24"/>
        </w:rPr>
        <w:t>we have demonstrated that squeezing three houses onto the site leads to a plot width and area which is not in keeping with the existing average plot width at 44 metres wide</w:t>
      </w:r>
      <w:r>
        <w:rPr>
          <w:rFonts w:ascii="Arial" w:hAnsi="Arial" w:cs="Arial"/>
          <w:i/>
          <w:iCs/>
          <w:sz w:val="24"/>
          <w:szCs w:val="24"/>
        </w:rPr>
        <w:t>.’ T</w:t>
      </w:r>
      <w:r w:rsidR="00BE4EFC" w:rsidRPr="00BE4EFC">
        <w:rPr>
          <w:rFonts w:ascii="Arial" w:hAnsi="Arial" w:cs="Arial"/>
          <w:sz w:val="24"/>
          <w:szCs w:val="24"/>
        </w:rPr>
        <w:t>hese would be further than the current</w:t>
      </w:r>
      <w:r>
        <w:rPr>
          <w:rFonts w:ascii="Arial" w:hAnsi="Arial" w:cs="Arial"/>
          <w:sz w:val="24"/>
          <w:szCs w:val="24"/>
        </w:rPr>
        <w:t xml:space="preserve"> a</w:t>
      </w:r>
      <w:r w:rsidR="00BE4EFC" w:rsidRPr="00BE4EFC">
        <w:rPr>
          <w:rFonts w:ascii="Arial" w:hAnsi="Arial" w:cs="Arial"/>
          <w:sz w:val="24"/>
          <w:szCs w:val="24"/>
        </w:rPr>
        <w:t xml:space="preserve">verage plot width because </w:t>
      </w:r>
      <w:r>
        <w:rPr>
          <w:rFonts w:ascii="Arial" w:hAnsi="Arial" w:cs="Arial"/>
          <w:sz w:val="24"/>
          <w:szCs w:val="24"/>
        </w:rPr>
        <w:t>they would have been</w:t>
      </w:r>
      <w:r w:rsidR="00BE4EFC" w:rsidRPr="00BE4EFC">
        <w:rPr>
          <w:rFonts w:ascii="Arial" w:hAnsi="Arial" w:cs="Arial"/>
          <w:sz w:val="24"/>
          <w:szCs w:val="24"/>
        </w:rPr>
        <w:t xml:space="preserve"> 12 </w:t>
      </w:r>
      <w:r w:rsidR="00AE3842">
        <w:rPr>
          <w:rFonts w:ascii="Arial" w:hAnsi="Arial" w:cs="Arial"/>
          <w:sz w:val="24"/>
          <w:szCs w:val="24"/>
        </w:rPr>
        <w:t>metres</w:t>
      </w:r>
      <w:r w:rsidR="00BE4EFC" w:rsidRPr="00BE4EFC">
        <w:rPr>
          <w:rFonts w:ascii="Arial" w:hAnsi="Arial" w:cs="Arial"/>
          <w:sz w:val="24"/>
          <w:szCs w:val="24"/>
        </w:rPr>
        <w:t xml:space="preserve"> smaller than the proposed two plots, which </w:t>
      </w:r>
      <w:r w:rsidR="000B0B1B" w:rsidRPr="00563F8B">
        <w:rPr>
          <w:rFonts w:ascii="Arial" w:hAnsi="Arial" w:cs="Arial"/>
          <w:sz w:val="24"/>
          <w:szCs w:val="24"/>
        </w:rPr>
        <w:t>were</w:t>
      </w:r>
      <w:r w:rsidR="00563F8B">
        <w:rPr>
          <w:rFonts w:ascii="Arial" w:hAnsi="Arial" w:cs="Arial"/>
          <w:sz w:val="24"/>
          <w:szCs w:val="24"/>
        </w:rPr>
        <w:t xml:space="preserve"> 1</w:t>
      </w:r>
      <w:r w:rsidR="00BE4EFC" w:rsidRPr="00563F8B">
        <w:rPr>
          <w:rFonts w:ascii="Arial" w:hAnsi="Arial" w:cs="Arial"/>
          <w:sz w:val="24"/>
          <w:szCs w:val="24"/>
        </w:rPr>
        <w:t xml:space="preserve">0 </w:t>
      </w:r>
      <w:r w:rsidR="00BE4EFC" w:rsidRPr="00BE4EFC">
        <w:rPr>
          <w:rFonts w:ascii="Arial" w:hAnsi="Arial" w:cs="Arial"/>
          <w:sz w:val="24"/>
          <w:szCs w:val="24"/>
        </w:rPr>
        <w:t xml:space="preserve">and 11 </w:t>
      </w:r>
      <w:r w:rsidR="00AE3842">
        <w:rPr>
          <w:rFonts w:ascii="Arial" w:hAnsi="Arial" w:cs="Arial"/>
          <w:sz w:val="24"/>
          <w:szCs w:val="24"/>
        </w:rPr>
        <w:t>metres</w:t>
      </w:r>
      <w:r w:rsidR="00BE4EFC" w:rsidRPr="00BE4EFC">
        <w:rPr>
          <w:rFonts w:ascii="Arial" w:hAnsi="Arial" w:cs="Arial"/>
          <w:sz w:val="24"/>
          <w:szCs w:val="24"/>
        </w:rPr>
        <w:t xml:space="preserve"> greater than the average.</w:t>
      </w:r>
    </w:p>
    <w:p w14:paraId="65A10825" w14:textId="77777777" w:rsidR="00B3108B" w:rsidRDefault="00B3108B" w:rsidP="00BE4EFC">
      <w:pPr>
        <w:pStyle w:val="PlainText"/>
        <w:rPr>
          <w:rFonts w:ascii="Arial" w:hAnsi="Arial" w:cs="Arial"/>
          <w:sz w:val="24"/>
          <w:szCs w:val="24"/>
        </w:rPr>
      </w:pPr>
    </w:p>
    <w:p w14:paraId="15EABAC4" w14:textId="77F1D885" w:rsidR="00BE4EFC" w:rsidRDefault="00BE4EFC" w:rsidP="00226593">
      <w:pPr>
        <w:pStyle w:val="PlainText"/>
        <w:rPr>
          <w:rFonts w:ascii="Arial" w:hAnsi="Arial" w:cs="Arial"/>
          <w:sz w:val="24"/>
          <w:szCs w:val="24"/>
        </w:rPr>
      </w:pPr>
      <w:r w:rsidRPr="00BE4EFC">
        <w:rPr>
          <w:rFonts w:ascii="Arial" w:hAnsi="Arial" w:cs="Arial"/>
          <w:sz w:val="24"/>
          <w:szCs w:val="24"/>
        </w:rPr>
        <w:t xml:space="preserve">It is also important to consider the gaps between buildings. The existing measurement between numbers 136 and 134 </w:t>
      </w:r>
      <w:r w:rsidR="00B3108B">
        <w:rPr>
          <w:rFonts w:ascii="Arial" w:hAnsi="Arial" w:cs="Arial"/>
          <w:sz w:val="24"/>
          <w:szCs w:val="24"/>
        </w:rPr>
        <w:t>was</w:t>
      </w:r>
      <w:r w:rsidRPr="00BE4EFC">
        <w:rPr>
          <w:rFonts w:ascii="Arial" w:hAnsi="Arial" w:cs="Arial"/>
          <w:sz w:val="24"/>
          <w:szCs w:val="24"/>
        </w:rPr>
        <w:t xml:space="preserve"> 24 metres in the proposal for two dwellings</w:t>
      </w:r>
      <w:r w:rsidR="00B3108B">
        <w:rPr>
          <w:rFonts w:ascii="Arial" w:hAnsi="Arial" w:cs="Arial"/>
          <w:sz w:val="24"/>
          <w:szCs w:val="24"/>
        </w:rPr>
        <w:t xml:space="preserve"> with </w:t>
      </w:r>
      <w:r w:rsidRPr="00BE4EFC">
        <w:rPr>
          <w:rFonts w:ascii="Arial" w:hAnsi="Arial" w:cs="Arial"/>
          <w:sz w:val="24"/>
          <w:szCs w:val="24"/>
        </w:rPr>
        <w:t xml:space="preserve">the gap between buildings </w:t>
      </w:r>
      <w:r w:rsidR="00B3108B">
        <w:rPr>
          <w:rFonts w:ascii="Arial" w:hAnsi="Arial" w:cs="Arial"/>
          <w:sz w:val="24"/>
          <w:szCs w:val="24"/>
        </w:rPr>
        <w:t>being</w:t>
      </w:r>
      <w:r w:rsidRPr="00BE4EFC">
        <w:rPr>
          <w:rFonts w:ascii="Arial" w:hAnsi="Arial" w:cs="Arial"/>
          <w:sz w:val="24"/>
          <w:szCs w:val="24"/>
        </w:rPr>
        <w:t xml:space="preserve"> at a range of 24 to 29 </w:t>
      </w:r>
      <w:r w:rsidR="00AE3842">
        <w:rPr>
          <w:rFonts w:ascii="Arial" w:hAnsi="Arial" w:cs="Arial"/>
          <w:sz w:val="24"/>
          <w:szCs w:val="24"/>
        </w:rPr>
        <w:t>metres</w:t>
      </w:r>
      <w:r w:rsidR="00B3108B">
        <w:rPr>
          <w:rFonts w:ascii="Arial" w:hAnsi="Arial" w:cs="Arial"/>
          <w:sz w:val="24"/>
          <w:szCs w:val="24"/>
        </w:rPr>
        <w:t>, w</w:t>
      </w:r>
      <w:r w:rsidRPr="00BE4EFC">
        <w:rPr>
          <w:rFonts w:ascii="Arial" w:hAnsi="Arial" w:cs="Arial"/>
          <w:sz w:val="24"/>
          <w:szCs w:val="24"/>
        </w:rPr>
        <w:t>hereas the illustration squeezing in three dwellings show</w:t>
      </w:r>
      <w:r w:rsidR="00B3108B">
        <w:rPr>
          <w:rFonts w:ascii="Arial" w:hAnsi="Arial" w:cs="Arial"/>
          <w:sz w:val="24"/>
          <w:szCs w:val="24"/>
        </w:rPr>
        <w:t>ed</w:t>
      </w:r>
      <w:r w:rsidRPr="00BE4EFC">
        <w:rPr>
          <w:rFonts w:ascii="Arial" w:hAnsi="Arial" w:cs="Arial"/>
          <w:sz w:val="24"/>
          <w:szCs w:val="24"/>
        </w:rPr>
        <w:t xml:space="preserve"> gaps of around 12 and 13 </w:t>
      </w:r>
      <w:r w:rsidR="00AE3842">
        <w:rPr>
          <w:rFonts w:ascii="Arial" w:hAnsi="Arial" w:cs="Arial"/>
          <w:sz w:val="24"/>
          <w:szCs w:val="24"/>
        </w:rPr>
        <w:t>metres</w:t>
      </w:r>
      <w:r w:rsidRPr="00BE4EFC">
        <w:rPr>
          <w:rFonts w:ascii="Arial" w:hAnsi="Arial" w:cs="Arial"/>
          <w:sz w:val="24"/>
          <w:szCs w:val="24"/>
        </w:rPr>
        <w:t>. This demonstrate</w:t>
      </w:r>
      <w:r w:rsidR="00B3108B">
        <w:rPr>
          <w:rFonts w:ascii="Arial" w:hAnsi="Arial" w:cs="Arial"/>
          <w:sz w:val="24"/>
          <w:szCs w:val="24"/>
        </w:rPr>
        <w:t>d</w:t>
      </w:r>
      <w:r w:rsidRPr="00BE4EFC">
        <w:rPr>
          <w:rFonts w:ascii="Arial" w:hAnsi="Arial" w:cs="Arial"/>
          <w:sz w:val="24"/>
          <w:szCs w:val="24"/>
        </w:rPr>
        <w:t xml:space="preserve"> </w:t>
      </w:r>
      <w:r w:rsidR="00B3108B">
        <w:rPr>
          <w:rFonts w:ascii="Arial" w:hAnsi="Arial" w:cs="Arial"/>
          <w:sz w:val="24"/>
          <w:szCs w:val="24"/>
        </w:rPr>
        <w:t>in Dr Rusk’s opinion that</w:t>
      </w:r>
      <w:r w:rsidRPr="00BE4EFC">
        <w:rPr>
          <w:rFonts w:ascii="Arial" w:hAnsi="Arial" w:cs="Arial"/>
          <w:sz w:val="24"/>
          <w:szCs w:val="24"/>
        </w:rPr>
        <w:t xml:space="preserve"> the proposal for two dwellings more accurately reflect</w:t>
      </w:r>
      <w:r w:rsidR="00B3108B">
        <w:rPr>
          <w:rFonts w:ascii="Arial" w:hAnsi="Arial" w:cs="Arial"/>
          <w:sz w:val="24"/>
          <w:szCs w:val="24"/>
        </w:rPr>
        <w:t>ed</w:t>
      </w:r>
      <w:r w:rsidRPr="00BE4EFC">
        <w:rPr>
          <w:rFonts w:ascii="Arial" w:hAnsi="Arial" w:cs="Arial"/>
          <w:sz w:val="24"/>
          <w:szCs w:val="24"/>
        </w:rPr>
        <w:t xml:space="preserve"> the existing pattern of development along the road frontage.</w:t>
      </w:r>
      <w:r w:rsidR="00B3108B">
        <w:rPr>
          <w:rFonts w:ascii="Arial" w:hAnsi="Arial" w:cs="Arial"/>
          <w:sz w:val="24"/>
          <w:szCs w:val="24"/>
        </w:rPr>
        <w:t xml:space="preserve"> </w:t>
      </w:r>
      <w:r w:rsidRPr="00BE4EFC">
        <w:rPr>
          <w:rFonts w:ascii="Arial" w:hAnsi="Arial" w:cs="Arial"/>
          <w:sz w:val="24"/>
          <w:szCs w:val="24"/>
        </w:rPr>
        <w:t xml:space="preserve">The </w:t>
      </w:r>
      <w:r w:rsidR="00B3108B">
        <w:rPr>
          <w:rFonts w:ascii="Arial" w:hAnsi="Arial" w:cs="Arial"/>
          <w:sz w:val="24"/>
          <w:szCs w:val="24"/>
        </w:rPr>
        <w:t>Case Officer</w:t>
      </w:r>
      <w:r w:rsidRPr="00BE4EFC">
        <w:rPr>
          <w:rFonts w:ascii="Arial" w:hAnsi="Arial" w:cs="Arial"/>
          <w:sz w:val="24"/>
          <w:szCs w:val="24"/>
        </w:rPr>
        <w:t xml:space="preserve"> </w:t>
      </w:r>
      <w:r w:rsidR="00B3108B">
        <w:rPr>
          <w:rFonts w:ascii="Arial" w:hAnsi="Arial" w:cs="Arial"/>
          <w:sz w:val="24"/>
          <w:szCs w:val="24"/>
        </w:rPr>
        <w:t xml:space="preserve">had </w:t>
      </w:r>
      <w:r w:rsidRPr="00BE4EFC">
        <w:rPr>
          <w:rFonts w:ascii="Arial" w:hAnsi="Arial" w:cs="Arial"/>
          <w:sz w:val="24"/>
          <w:szCs w:val="24"/>
        </w:rPr>
        <w:t>cite</w:t>
      </w:r>
      <w:r w:rsidR="00B3108B">
        <w:rPr>
          <w:rFonts w:ascii="Arial" w:hAnsi="Arial" w:cs="Arial"/>
          <w:sz w:val="24"/>
          <w:szCs w:val="24"/>
        </w:rPr>
        <w:t>d</w:t>
      </w:r>
      <w:r w:rsidRPr="00BE4EFC">
        <w:rPr>
          <w:rFonts w:ascii="Arial" w:hAnsi="Arial" w:cs="Arial"/>
          <w:sz w:val="24"/>
          <w:szCs w:val="24"/>
        </w:rPr>
        <w:t xml:space="preserve"> PAC Decision 2021 A0014 where the commissioner concluded that the gap was too large to accommodate two infill dwellings at </w:t>
      </w:r>
      <w:r w:rsidR="00B3108B" w:rsidRPr="00563F8B">
        <w:rPr>
          <w:rFonts w:ascii="Arial" w:hAnsi="Arial" w:cs="Arial"/>
          <w:sz w:val="24"/>
          <w:szCs w:val="24"/>
        </w:rPr>
        <w:t>Bally</w:t>
      </w:r>
      <w:r w:rsidR="000B0B1B" w:rsidRPr="00563F8B">
        <w:rPr>
          <w:rFonts w:ascii="Arial" w:hAnsi="Arial" w:cs="Arial"/>
          <w:sz w:val="24"/>
          <w:szCs w:val="24"/>
        </w:rPr>
        <w:t>c</w:t>
      </w:r>
      <w:r w:rsidR="00B3108B" w:rsidRPr="00563F8B">
        <w:rPr>
          <w:rFonts w:ascii="Arial" w:hAnsi="Arial" w:cs="Arial"/>
          <w:sz w:val="24"/>
          <w:szCs w:val="24"/>
        </w:rPr>
        <w:t>reeley</w:t>
      </w:r>
      <w:r w:rsidRPr="00563F8B">
        <w:rPr>
          <w:rFonts w:ascii="Arial" w:hAnsi="Arial" w:cs="Arial"/>
          <w:sz w:val="24"/>
          <w:szCs w:val="24"/>
        </w:rPr>
        <w:t xml:space="preserve"> </w:t>
      </w:r>
      <w:r w:rsidRPr="00BE4EFC">
        <w:rPr>
          <w:rFonts w:ascii="Arial" w:hAnsi="Arial" w:cs="Arial"/>
          <w:sz w:val="24"/>
          <w:szCs w:val="24"/>
        </w:rPr>
        <w:t>Road.</w:t>
      </w:r>
      <w:r w:rsidR="00B3108B">
        <w:rPr>
          <w:rFonts w:ascii="Arial" w:hAnsi="Arial" w:cs="Arial"/>
          <w:sz w:val="24"/>
          <w:szCs w:val="24"/>
        </w:rPr>
        <w:t xml:space="preserve"> </w:t>
      </w:r>
      <w:r w:rsidRPr="00BE4EFC">
        <w:rPr>
          <w:rFonts w:ascii="Arial" w:hAnsi="Arial" w:cs="Arial"/>
          <w:sz w:val="24"/>
          <w:szCs w:val="24"/>
        </w:rPr>
        <w:t xml:space="preserve">The fact that the Commissioner upheld the decision </w:t>
      </w:r>
      <w:r w:rsidR="00B3108B">
        <w:rPr>
          <w:rFonts w:ascii="Arial" w:hAnsi="Arial" w:cs="Arial"/>
          <w:sz w:val="24"/>
          <w:szCs w:val="24"/>
        </w:rPr>
        <w:t>was in large</w:t>
      </w:r>
      <w:r w:rsidRPr="00BE4EFC">
        <w:rPr>
          <w:rFonts w:ascii="Arial" w:hAnsi="Arial" w:cs="Arial"/>
          <w:sz w:val="24"/>
          <w:szCs w:val="24"/>
        </w:rPr>
        <w:t xml:space="preserve"> part</w:t>
      </w:r>
      <w:r w:rsidR="00B3108B">
        <w:rPr>
          <w:rFonts w:ascii="Arial" w:hAnsi="Arial" w:cs="Arial"/>
          <w:sz w:val="24"/>
          <w:szCs w:val="24"/>
        </w:rPr>
        <w:t>ly</w:t>
      </w:r>
      <w:r w:rsidRPr="00BE4EFC">
        <w:rPr>
          <w:rFonts w:ascii="Arial" w:hAnsi="Arial" w:cs="Arial"/>
          <w:sz w:val="24"/>
          <w:szCs w:val="24"/>
        </w:rPr>
        <w:t xml:space="preserve"> because the two infill dwellings proposed were not</w:t>
      </w:r>
      <w:r w:rsidR="00B3108B">
        <w:rPr>
          <w:rFonts w:ascii="Arial" w:hAnsi="Arial" w:cs="Arial"/>
          <w:sz w:val="24"/>
          <w:szCs w:val="24"/>
        </w:rPr>
        <w:t xml:space="preserve">, </w:t>
      </w:r>
      <w:r w:rsidR="00B3108B" w:rsidRPr="00B3108B">
        <w:rPr>
          <w:rFonts w:ascii="Arial" w:hAnsi="Arial" w:cs="Arial"/>
          <w:i/>
          <w:iCs/>
          <w:sz w:val="24"/>
          <w:szCs w:val="24"/>
        </w:rPr>
        <w:t>‘</w:t>
      </w:r>
      <w:r w:rsidRPr="00B3108B">
        <w:rPr>
          <w:rFonts w:ascii="Arial" w:hAnsi="Arial" w:cs="Arial"/>
          <w:i/>
          <w:iCs/>
          <w:sz w:val="24"/>
          <w:szCs w:val="24"/>
        </w:rPr>
        <w:t>wholly representative of the pattern of development,</w:t>
      </w:r>
      <w:r w:rsidR="00B3108B">
        <w:rPr>
          <w:rFonts w:ascii="Arial" w:hAnsi="Arial" w:cs="Arial"/>
          <w:i/>
          <w:iCs/>
          <w:sz w:val="24"/>
          <w:szCs w:val="24"/>
        </w:rPr>
        <w:t>’</w:t>
      </w:r>
      <w:r w:rsidRPr="00BE4EFC">
        <w:rPr>
          <w:rFonts w:ascii="Arial" w:hAnsi="Arial" w:cs="Arial"/>
          <w:sz w:val="24"/>
          <w:szCs w:val="24"/>
        </w:rPr>
        <w:t xml:space="preserve"> which must also include consideration of the disposition of those buildings relative to one another and the plots within which they l</w:t>
      </w:r>
      <w:r w:rsidR="00226593">
        <w:rPr>
          <w:rFonts w:ascii="Arial" w:hAnsi="Arial" w:cs="Arial"/>
          <w:sz w:val="24"/>
          <w:szCs w:val="24"/>
        </w:rPr>
        <w:t>ay. I</w:t>
      </w:r>
      <w:r w:rsidRPr="00BE4EFC">
        <w:rPr>
          <w:rFonts w:ascii="Arial" w:hAnsi="Arial" w:cs="Arial"/>
          <w:sz w:val="24"/>
          <w:szCs w:val="24"/>
        </w:rPr>
        <w:t>n paragraph 14</w:t>
      </w:r>
      <w:r w:rsidR="00226593">
        <w:rPr>
          <w:rFonts w:ascii="Arial" w:hAnsi="Arial" w:cs="Arial"/>
          <w:sz w:val="24"/>
          <w:szCs w:val="24"/>
        </w:rPr>
        <w:t>, it was highlighted</w:t>
      </w:r>
      <w:r w:rsidRPr="00BE4EFC">
        <w:rPr>
          <w:rFonts w:ascii="Arial" w:hAnsi="Arial" w:cs="Arial"/>
          <w:sz w:val="24"/>
          <w:szCs w:val="24"/>
        </w:rPr>
        <w:t xml:space="preserve"> that in order to assess a site, one must </w:t>
      </w:r>
      <w:r w:rsidRPr="00BE4EFC">
        <w:rPr>
          <w:rFonts w:ascii="Arial" w:hAnsi="Arial" w:cs="Arial"/>
          <w:sz w:val="24"/>
          <w:szCs w:val="24"/>
        </w:rPr>
        <w:lastRenderedPageBreak/>
        <w:t>take account of the settlement pattern along the road frontage rather than making a comparison with decisions taken elsewhere.</w:t>
      </w:r>
      <w:r w:rsidR="00226593">
        <w:rPr>
          <w:rFonts w:ascii="Arial" w:hAnsi="Arial" w:cs="Arial"/>
          <w:sz w:val="24"/>
          <w:szCs w:val="24"/>
        </w:rPr>
        <w:t xml:space="preserve"> </w:t>
      </w:r>
      <w:r w:rsidRPr="00BE4EFC">
        <w:rPr>
          <w:rFonts w:ascii="Arial" w:hAnsi="Arial" w:cs="Arial"/>
          <w:sz w:val="24"/>
          <w:szCs w:val="24"/>
        </w:rPr>
        <w:t xml:space="preserve">Just because the site at </w:t>
      </w:r>
      <w:r w:rsidR="00226593" w:rsidRPr="00563F8B">
        <w:rPr>
          <w:rFonts w:ascii="Arial" w:hAnsi="Arial" w:cs="Arial"/>
          <w:sz w:val="24"/>
          <w:szCs w:val="24"/>
        </w:rPr>
        <w:t>Bally</w:t>
      </w:r>
      <w:r w:rsidR="000B0B1B" w:rsidRPr="00563F8B">
        <w:rPr>
          <w:rFonts w:ascii="Arial" w:hAnsi="Arial" w:cs="Arial"/>
          <w:sz w:val="24"/>
          <w:szCs w:val="24"/>
        </w:rPr>
        <w:t>c</w:t>
      </w:r>
      <w:r w:rsidR="00226593" w:rsidRPr="00563F8B">
        <w:rPr>
          <w:rFonts w:ascii="Arial" w:hAnsi="Arial" w:cs="Arial"/>
          <w:sz w:val="24"/>
          <w:szCs w:val="24"/>
        </w:rPr>
        <w:t>reeley</w:t>
      </w:r>
      <w:r w:rsidRPr="00563F8B">
        <w:rPr>
          <w:rFonts w:ascii="Arial" w:hAnsi="Arial" w:cs="Arial"/>
          <w:sz w:val="24"/>
          <w:szCs w:val="24"/>
        </w:rPr>
        <w:t xml:space="preserve"> </w:t>
      </w:r>
      <w:r w:rsidRPr="00BE4EFC">
        <w:rPr>
          <w:rFonts w:ascii="Arial" w:hAnsi="Arial" w:cs="Arial"/>
          <w:sz w:val="24"/>
          <w:szCs w:val="24"/>
        </w:rPr>
        <w:t>Road was not deemed suitable where the surrounding</w:t>
      </w:r>
      <w:r w:rsidR="00226593">
        <w:rPr>
          <w:rFonts w:ascii="Arial" w:hAnsi="Arial" w:cs="Arial"/>
          <w:sz w:val="24"/>
          <w:szCs w:val="24"/>
        </w:rPr>
        <w:t xml:space="preserve"> plots</w:t>
      </w:r>
      <w:r w:rsidRPr="00BE4EFC">
        <w:rPr>
          <w:rFonts w:ascii="Arial" w:hAnsi="Arial" w:cs="Arial"/>
          <w:sz w:val="24"/>
          <w:szCs w:val="24"/>
        </w:rPr>
        <w:t xml:space="preserve"> were narrower </w:t>
      </w:r>
      <w:r w:rsidR="00226593">
        <w:rPr>
          <w:rFonts w:ascii="Arial" w:hAnsi="Arial" w:cs="Arial"/>
          <w:sz w:val="24"/>
          <w:szCs w:val="24"/>
        </w:rPr>
        <w:t>did</w:t>
      </w:r>
      <w:r w:rsidRPr="00BE4EFC">
        <w:rPr>
          <w:rFonts w:ascii="Arial" w:hAnsi="Arial" w:cs="Arial"/>
          <w:sz w:val="24"/>
          <w:szCs w:val="24"/>
        </w:rPr>
        <w:t xml:space="preserve"> not mean that it follow</w:t>
      </w:r>
      <w:r w:rsidR="00226593">
        <w:rPr>
          <w:rFonts w:ascii="Arial" w:hAnsi="Arial" w:cs="Arial"/>
          <w:sz w:val="24"/>
          <w:szCs w:val="24"/>
        </w:rPr>
        <w:t>ed</w:t>
      </w:r>
      <w:r w:rsidRPr="00BE4EFC">
        <w:rPr>
          <w:rFonts w:ascii="Arial" w:hAnsi="Arial" w:cs="Arial"/>
          <w:sz w:val="24"/>
          <w:szCs w:val="24"/>
        </w:rPr>
        <w:t xml:space="preserve"> that this proposal where the surrounding plot widths </w:t>
      </w:r>
      <w:r w:rsidR="00226593">
        <w:rPr>
          <w:rFonts w:ascii="Arial" w:hAnsi="Arial" w:cs="Arial"/>
          <w:sz w:val="24"/>
          <w:szCs w:val="24"/>
        </w:rPr>
        <w:t>were</w:t>
      </w:r>
      <w:r w:rsidRPr="00BE4EFC">
        <w:rPr>
          <w:rFonts w:ascii="Arial" w:hAnsi="Arial" w:cs="Arial"/>
          <w:sz w:val="24"/>
          <w:szCs w:val="24"/>
        </w:rPr>
        <w:t xml:space="preserve"> wider </w:t>
      </w:r>
      <w:r w:rsidR="00226593">
        <w:rPr>
          <w:rFonts w:ascii="Arial" w:hAnsi="Arial" w:cs="Arial"/>
          <w:sz w:val="24"/>
          <w:szCs w:val="24"/>
        </w:rPr>
        <w:t>would</w:t>
      </w:r>
      <w:r w:rsidRPr="00BE4EFC">
        <w:rPr>
          <w:rFonts w:ascii="Arial" w:hAnsi="Arial" w:cs="Arial"/>
          <w:sz w:val="24"/>
          <w:szCs w:val="24"/>
        </w:rPr>
        <w:t xml:space="preserve"> not suitable for this context</w:t>
      </w:r>
      <w:r w:rsidR="00226593">
        <w:rPr>
          <w:rFonts w:ascii="Arial" w:hAnsi="Arial" w:cs="Arial"/>
          <w:sz w:val="24"/>
          <w:szCs w:val="24"/>
        </w:rPr>
        <w:t xml:space="preserve"> and therefore the decision was not relevant Dr Rusk suggested that if Members concluded as they had,</w:t>
      </w:r>
      <w:r w:rsidRPr="00BE4EFC">
        <w:rPr>
          <w:rFonts w:ascii="Arial" w:hAnsi="Arial" w:cs="Arial"/>
          <w:sz w:val="24"/>
          <w:szCs w:val="24"/>
        </w:rPr>
        <w:t xml:space="preserve"> that this </w:t>
      </w:r>
      <w:r w:rsidR="00226593">
        <w:rPr>
          <w:rFonts w:ascii="Arial" w:hAnsi="Arial" w:cs="Arial"/>
          <w:sz w:val="24"/>
          <w:szCs w:val="24"/>
        </w:rPr>
        <w:t>was</w:t>
      </w:r>
      <w:r w:rsidRPr="00BE4EFC">
        <w:rPr>
          <w:rFonts w:ascii="Arial" w:hAnsi="Arial" w:cs="Arial"/>
          <w:sz w:val="24"/>
          <w:szCs w:val="24"/>
        </w:rPr>
        <w:t xml:space="preserve"> a small infill site in accordance with CTY 8, then refusal reason 3, the integration of point CTY 14 </w:t>
      </w:r>
      <w:r w:rsidR="00226593">
        <w:rPr>
          <w:rFonts w:ascii="Arial" w:hAnsi="Arial" w:cs="Arial"/>
          <w:sz w:val="24"/>
          <w:szCs w:val="24"/>
        </w:rPr>
        <w:t>would fall</w:t>
      </w:r>
      <w:r w:rsidRPr="00BE4EFC">
        <w:rPr>
          <w:rFonts w:ascii="Arial" w:hAnsi="Arial" w:cs="Arial"/>
          <w:sz w:val="24"/>
          <w:szCs w:val="24"/>
        </w:rPr>
        <w:t xml:space="preserve"> away because the small infill sites</w:t>
      </w:r>
      <w:r w:rsidR="00563F8B">
        <w:rPr>
          <w:rFonts w:ascii="Arial" w:hAnsi="Arial" w:cs="Arial"/>
          <w:color w:val="FF0000"/>
          <w:sz w:val="24"/>
          <w:szCs w:val="24"/>
        </w:rPr>
        <w:t xml:space="preserve"> </w:t>
      </w:r>
      <w:r w:rsidR="000B0B1B" w:rsidRPr="00563F8B">
        <w:rPr>
          <w:rFonts w:ascii="Arial" w:hAnsi="Arial" w:cs="Arial"/>
          <w:sz w:val="24"/>
          <w:szCs w:val="24"/>
        </w:rPr>
        <w:t>were</w:t>
      </w:r>
      <w:r w:rsidRPr="00563F8B">
        <w:rPr>
          <w:rFonts w:ascii="Arial" w:hAnsi="Arial" w:cs="Arial"/>
          <w:sz w:val="24"/>
          <w:szCs w:val="24"/>
        </w:rPr>
        <w:t xml:space="preserve"> </w:t>
      </w:r>
      <w:r w:rsidRPr="00BE4EFC">
        <w:rPr>
          <w:rFonts w:ascii="Arial" w:hAnsi="Arial" w:cs="Arial"/>
          <w:sz w:val="24"/>
          <w:szCs w:val="24"/>
        </w:rPr>
        <w:t xml:space="preserve">an exception. </w:t>
      </w:r>
      <w:r w:rsidR="00226593">
        <w:rPr>
          <w:rFonts w:ascii="Arial" w:hAnsi="Arial" w:cs="Arial"/>
          <w:sz w:val="24"/>
          <w:szCs w:val="24"/>
        </w:rPr>
        <w:t>If Members were convinced</w:t>
      </w:r>
      <w:r w:rsidRPr="00BE4EFC">
        <w:rPr>
          <w:rFonts w:ascii="Arial" w:hAnsi="Arial" w:cs="Arial"/>
          <w:sz w:val="24"/>
          <w:szCs w:val="24"/>
        </w:rPr>
        <w:t xml:space="preserve"> that the site </w:t>
      </w:r>
      <w:r w:rsidR="00226593">
        <w:rPr>
          <w:rFonts w:ascii="Arial" w:hAnsi="Arial" w:cs="Arial"/>
          <w:sz w:val="24"/>
          <w:szCs w:val="24"/>
        </w:rPr>
        <w:t>was</w:t>
      </w:r>
      <w:r w:rsidRPr="00BE4EFC">
        <w:rPr>
          <w:rFonts w:ascii="Arial" w:hAnsi="Arial" w:cs="Arial"/>
          <w:sz w:val="24"/>
          <w:szCs w:val="24"/>
        </w:rPr>
        <w:t xml:space="preserve"> a small infill site, </w:t>
      </w:r>
      <w:r w:rsidR="00226593">
        <w:rPr>
          <w:rFonts w:ascii="Arial" w:hAnsi="Arial" w:cs="Arial"/>
          <w:sz w:val="24"/>
          <w:szCs w:val="24"/>
        </w:rPr>
        <w:t>that would be</w:t>
      </w:r>
      <w:r w:rsidRPr="00BE4EFC">
        <w:rPr>
          <w:rFonts w:ascii="Arial" w:hAnsi="Arial" w:cs="Arial"/>
          <w:sz w:val="24"/>
          <w:szCs w:val="24"/>
        </w:rPr>
        <w:t xml:space="preserve"> sufficient grounds to overturn </w:t>
      </w:r>
      <w:r w:rsidR="00226593">
        <w:rPr>
          <w:rFonts w:ascii="Arial" w:hAnsi="Arial" w:cs="Arial"/>
          <w:sz w:val="24"/>
          <w:szCs w:val="24"/>
        </w:rPr>
        <w:t>the</w:t>
      </w:r>
      <w:r w:rsidRPr="00BE4EFC">
        <w:rPr>
          <w:rFonts w:ascii="Arial" w:hAnsi="Arial" w:cs="Arial"/>
          <w:sz w:val="24"/>
          <w:szCs w:val="24"/>
        </w:rPr>
        <w:t xml:space="preserve"> recommendation for refusal because i</w:t>
      </w:r>
      <w:r w:rsidR="00226593">
        <w:rPr>
          <w:rFonts w:ascii="Arial" w:hAnsi="Arial" w:cs="Arial"/>
          <w:sz w:val="24"/>
          <w:szCs w:val="24"/>
        </w:rPr>
        <w:t>t was the</w:t>
      </w:r>
      <w:r w:rsidRPr="00BE4EFC">
        <w:rPr>
          <w:rFonts w:ascii="Arial" w:hAnsi="Arial" w:cs="Arial"/>
          <w:sz w:val="24"/>
          <w:szCs w:val="24"/>
        </w:rPr>
        <w:t xml:space="preserve"> only real argument being put forward against the development.</w:t>
      </w:r>
      <w:r w:rsidR="00226593">
        <w:rPr>
          <w:rFonts w:ascii="Arial" w:hAnsi="Arial" w:cs="Arial"/>
          <w:sz w:val="24"/>
          <w:szCs w:val="24"/>
        </w:rPr>
        <w:t xml:space="preserve"> Dr Rusk thanked the Chair and Members for their time.</w:t>
      </w:r>
    </w:p>
    <w:p w14:paraId="4D2F88C8" w14:textId="77777777" w:rsidR="00E853C2" w:rsidRDefault="00E853C2" w:rsidP="00226593">
      <w:pPr>
        <w:pStyle w:val="PlainText"/>
        <w:rPr>
          <w:rFonts w:ascii="Arial" w:hAnsi="Arial" w:cs="Arial"/>
          <w:sz w:val="24"/>
          <w:szCs w:val="24"/>
        </w:rPr>
      </w:pPr>
    </w:p>
    <w:p w14:paraId="7D8E5793" w14:textId="53FE056F" w:rsidR="00E853C2" w:rsidRDefault="00E853C2" w:rsidP="00226593">
      <w:pPr>
        <w:pStyle w:val="PlainText"/>
        <w:rPr>
          <w:rFonts w:ascii="Arial" w:hAnsi="Arial" w:cs="Arial"/>
          <w:sz w:val="24"/>
          <w:szCs w:val="24"/>
        </w:rPr>
      </w:pPr>
      <w:r>
        <w:rPr>
          <w:rFonts w:ascii="Arial" w:hAnsi="Arial" w:cs="Arial"/>
          <w:sz w:val="24"/>
          <w:szCs w:val="24"/>
        </w:rPr>
        <w:t>After clarifying the site entrance location onto the laneway as opposed to the main road, Mr Walsh returned to the gallery and Dr Rusk returned to the zoom gallery.</w:t>
      </w:r>
    </w:p>
    <w:p w14:paraId="244A7132" w14:textId="77777777" w:rsidR="004819AD" w:rsidRDefault="004819AD" w:rsidP="00226593">
      <w:pPr>
        <w:pStyle w:val="PlainText"/>
        <w:rPr>
          <w:rFonts w:ascii="Arial" w:hAnsi="Arial" w:cs="Arial"/>
          <w:sz w:val="24"/>
          <w:szCs w:val="24"/>
        </w:rPr>
      </w:pPr>
    </w:p>
    <w:p w14:paraId="64F99A42" w14:textId="140C51C4" w:rsidR="004819AD" w:rsidRPr="004819AD" w:rsidRDefault="004819AD" w:rsidP="004819AD">
      <w:pPr>
        <w:pStyle w:val="PlainText"/>
        <w:rPr>
          <w:rFonts w:ascii="Arial" w:hAnsi="Arial" w:cs="Arial"/>
          <w:sz w:val="24"/>
          <w:szCs w:val="24"/>
        </w:rPr>
      </w:pPr>
      <w:r>
        <w:rPr>
          <w:rFonts w:ascii="Arial" w:hAnsi="Arial" w:cs="Arial"/>
          <w:sz w:val="24"/>
          <w:szCs w:val="24"/>
        </w:rPr>
        <w:t xml:space="preserve">In response to Councillor Cathcart’s query on plot size clarification, The </w:t>
      </w:r>
      <w:r w:rsidR="000B0B1B" w:rsidRPr="00563F8B">
        <w:rPr>
          <w:rFonts w:ascii="Arial" w:hAnsi="Arial" w:cs="Arial"/>
          <w:sz w:val="24"/>
          <w:szCs w:val="24"/>
        </w:rPr>
        <w:t xml:space="preserve">Acting </w:t>
      </w:r>
      <w:r>
        <w:rPr>
          <w:rFonts w:ascii="Arial" w:hAnsi="Arial" w:cs="Arial"/>
          <w:sz w:val="24"/>
          <w:szCs w:val="24"/>
        </w:rPr>
        <w:t xml:space="preserve">Head of Planning advised that the </w:t>
      </w:r>
      <w:r w:rsidRPr="004819AD">
        <w:rPr>
          <w:rFonts w:ascii="Arial" w:hAnsi="Arial" w:cs="Arial"/>
          <w:sz w:val="24"/>
          <w:szCs w:val="24"/>
        </w:rPr>
        <w:t xml:space="preserve">measurement </w:t>
      </w:r>
      <w:r>
        <w:rPr>
          <w:rFonts w:ascii="Arial" w:hAnsi="Arial" w:cs="Arial"/>
          <w:sz w:val="24"/>
          <w:szCs w:val="24"/>
        </w:rPr>
        <w:t>was</w:t>
      </w:r>
      <w:r w:rsidRPr="004819AD">
        <w:rPr>
          <w:rFonts w:ascii="Arial" w:hAnsi="Arial" w:cs="Arial"/>
          <w:sz w:val="24"/>
          <w:szCs w:val="24"/>
        </w:rPr>
        <w:t xml:space="preserve"> between buildings </w:t>
      </w:r>
      <w:r w:rsidR="000B0B1B" w:rsidRPr="00563F8B">
        <w:rPr>
          <w:rFonts w:ascii="Arial" w:hAnsi="Arial" w:cs="Arial"/>
          <w:sz w:val="24"/>
          <w:szCs w:val="24"/>
        </w:rPr>
        <w:t xml:space="preserve">and </w:t>
      </w:r>
      <w:r w:rsidRPr="004819AD">
        <w:rPr>
          <w:rFonts w:ascii="Arial" w:hAnsi="Arial" w:cs="Arial"/>
          <w:sz w:val="24"/>
          <w:szCs w:val="24"/>
        </w:rPr>
        <w:t>there</w:t>
      </w:r>
      <w:r>
        <w:rPr>
          <w:rFonts w:ascii="Arial" w:hAnsi="Arial" w:cs="Arial"/>
          <w:sz w:val="24"/>
          <w:szCs w:val="24"/>
        </w:rPr>
        <w:t xml:space="preserve"> was</w:t>
      </w:r>
      <w:r w:rsidRPr="004819AD">
        <w:rPr>
          <w:rFonts w:ascii="Arial" w:hAnsi="Arial" w:cs="Arial"/>
          <w:sz w:val="24"/>
          <w:szCs w:val="24"/>
        </w:rPr>
        <w:t xml:space="preserve"> no indication of what size sites </w:t>
      </w:r>
      <w:r>
        <w:rPr>
          <w:rFonts w:ascii="Arial" w:hAnsi="Arial" w:cs="Arial"/>
          <w:sz w:val="24"/>
          <w:szCs w:val="24"/>
        </w:rPr>
        <w:t>were</w:t>
      </w:r>
      <w:r w:rsidRPr="004819AD">
        <w:rPr>
          <w:rFonts w:ascii="Arial" w:hAnsi="Arial" w:cs="Arial"/>
          <w:sz w:val="24"/>
          <w:szCs w:val="24"/>
        </w:rPr>
        <w:t>, whether there</w:t>
      </w:r>
      <w:r>
        <w:rPr>
          <w:rFonts w:ascii="Arial" w:hAnsi="Arial" w:cs="Arial"/>
          <w:sz w:val="24"/>
          <w:szCs w:val="24"/>
        </w:rPr>
        <w:t xml:space="preserve"> were</w:t>
      </w:r>
      <w:r w:rsidRPr="004819AD">
        <w:rPr>
          <w:rFonts w:ascii="Arial" w:hAnsi="Arial" w:cs="Arial"/>
          <w:sz w:val="24"/>
          <w:szCs w:val="24"/>
        </w:rPr>
        <w:t xml:space="preserve"> laneways or </w:t>
      </w:r>
      <w:r>
        <w:rPr>
          <w:rFonts w:ascii="Arial" w:hAnsi="Arial" w:cs="Arial"/>
          <w:sz w:val="24"/>
          <w:szCs w:val="24"/>
        </w:rPr>
        <w:t>other elements, T</w:t>
      </w:r>
      <w:r w:rsidRPr="004819AD">
        <w:rPr>
          <w:rFonts w:ascii="Arial" w:hAnsi="Arial" w:cs="Arial"/>
          <w:sz w:val="24"/>
          <w:szCs w:val="24"/>
        </w:rPr>
        <w:t xml:space="preserve">he measurement </w:t>
      </w:r>
      <w:r>
        <w:rPr>
          <w:rFonts w:ascii="Arial" w:hAnsi="Arial" w:cs="Arial"/>
          <w:sz w:val="24"/>
          <w:szCs w:val="24"/>
        </w:rPr>
        <w:t>had</w:t>
      </w:r>
      <w:r w:rsidRPr="004819AD">
        <w:rPr>
          <w:rFonts w:ascii="Arial" w:hAnsi="Arial" w:cs="Arial"/>
          <w:sz w:val="24"/>
          <w:szCs w:val="24"/>
        </w:rPr>
        <w:t xml:space="preserve"> been between buildings as it </w:t>
      </w:r>
      <w:r>
        <w:rPr>
          <w:rFonts w:ascii="Arial" w:hAnsi="Arial" w:cs="Arial"/>
          <w:sz w:val="24"/>
          <w:szCs w:val="24"/>
        </w:rPr>
        <w:t>had</w:t>
      </w:r>
      <w:r w:rsidRPr="004819AD">
        <w:rPr>
          <w:rFonts w:ascii="Arial" w:hAnsi="Arial" w:cs="Arial"/>
          <w:sz w:val="24"/>
          <w:szCs w:val="24"/>
        </w:rPr>
        <w:t xml:space="preserve"> been for previous</w:t>
      </w:r>
      <w:r>
        <w:rPr>
          <w:rFonts w:ascii="Arial" w:hAnsi="Arial" w:cs="Arial"/>
          <w:sz w:val="24"/>
          <w:szCs w:val="24"/>
        </w:rPr>
        <w:t xml:space="preserve"> a</w:t>
      </w:r>
      <w:r w:rsidRPr="004819AD">
        <w:rPr>
          <w:rFonts w:ascii="Arial" w:hAnsi="Arial" w:cs="Arial"/>
          <w:sz w:val="24"/>
          <w:szCs w:val="24"/>
        </w:rPr>
        <w:t>ssessments either for refusals or approvals for infill development. This was called in</w:t>
      </w:r>
      <w:r>
        <w:rPr>
          <w:rFonts w:ascii="Arial" w:hAnsi="Arial" w:cs="Arial"/>
          <w:sz w:val="24"/>
          <w:szCs w:val="24"/>
        </w:rPr>
        <w:t xml:space="preserve"> regarding</w:t>
      </w:r>
      <w:r w:rsidRPr="004819AD">
        <w:rPr>
          <w:rFonts w:ascii="Arial" w:hAnsi="Arial" w:cs="Arial"/>
          <w:sz w:val="24"/>
          <w:szCs w:val="24"/>
        </w:rPr>
        <w:t xml:space="preserve"> the size of the gap </w:t>
      </w:r>
      <w:r>
        <w:rPr>
          <w:rFonts w:ascii="Arial" w:hAnsi="Arial" w:cs="Arial"/>
          <w:sz w:val="24"/>
          <w:szCs w:val="24"/>
        </w:rPr>
        <w:t>a</w:t>
      </w:r>
      <w:r w:rsidRPr="004819AD">
        <w:rPr>
          <w:rFonts w:ascii="Arial" w:hAnsi="Arial" w:cs="Arial"/>
          <w:sz w:val="24"/>
          <w:szCs w:val="24"/>
        </w:rPr>
        <w:t>nd also it</w:t>
      </w:r>
      <w:r>
        <w:rPr>
          <w:rFonts w:ascii="Arial" w:hAnsi="Arial" w:cs="Arial"/>
          <w:sz w:val="24"/>
          <w:szCs w:val="24"/>
        </w:rPr>
        <w:t xml:space="preserve"> had been</w:t>
      </w:r>
      <w:r w:rsidRPr="004819AD">
        <w:rPr>
          <w:rFonts w:ascii="Arial" w:hAnsi="Arial" w:cs="Arial"/>
          <w:sz w:val="24"/>
          <w:szCs w:val="24"/>
        </w:rPr>
        <w:t xml:space="preserve"> noted that there was previous approval further along the si</w:t>
      </w:r>
      <w:r>
        <w:rPr>
          <w:rFonts w:ascii="Arial" w:hAnsi="Arial" w:cs="Arial"/>
          <w:sz w:val="24"/>
          <w:szCs w:val="24"/>
        </w:rPr>
        <w:t>te. Slides were shown to explain that the gap site of a previous outline approval from 2021 was smaller than the site in this evening’s application. That particular site was in l</w:t>
      </w:r>
      <w:r w:rsidRPr="004819AD">
        <w:rPr>
          <w:rFonts w:ascii="Arial" w:hAnsi="Arial" w:cs="Arial"/>
          <w:sz w:val="24"/>
          <w:szCs w:val="24"/>
        </w:rPr>
        <w:t>ast week's delegated list</w:t>
      </w:r>
      <w:r>
        <w:rPr>
          <w:rFonts w:ascii="Arial" w:hAnsi="Arial" w:cs="Arial"/>
          <w:sz w:val="24"/>
          <w:szCs w:val="24"/>
        </w:rPr>
        <w:t xml:space="preserve"> which had since </w:t>
      </w:r>
      <w:r w:rsidRPr="004819AD">
        <w:rPr>
          <w:rFonts w:ascii="Arial" w:hAnsi="Arial" w:cs="Arial"/>
          <w:sz w:val="24"/>
          <w:szCs w:val="24"/>
        </w:rPr>
        <w:t>been approved</w:t>
      </w:r>
      <w:r>
        <w:rPr>
          <w:rFonts w:ascii="Arial" w:hAnsi="Arial" w:cs="Arial"/>
          <w:sz w:val="24"/>
          <w:szCs w:val="24"/>
        </w:rPr>
        <w:t>.</w:t>
      </w:r>
      <w:r w:rsidRPr="004819AD">
        <w:rPr>
          <w:rFonts w:ascii="Arial" w:hAnsi="Arial" w:cs="Arial"/>
          <w:sz w:val="24"/>
          <w:szCs w:val="24"/>
        </w:rPr>
        <w:t xml:space="preserve"> </w:t>
      </w:r>
      <w:r>
        <w:rPr>
          <w:rFonts w:ascii="Arial" w:hAnsi="Arial" w:cs="Arial"/>
          <w:sz w:val="24"/>
          <w:szCs w:val="24"/>
        </w:rPr>
        <w:t xml:space="preserve">By the </w:t>
      </w:r>
      <w:r w:rsidRPr="004819AD">
        <w:rPr>
          <w:rFonts w:ascii="Arial" w:hAnsi="Arial" w:cs="Arial"/>
          <w:sz w:val="24"/>
          <w:szCs w:val="24"/>
        </w:rPr>
        <w:t>very virtue of that approval</w:t>
      </w:r>
      <w:r>
        <w:rPr>
          <w:rFonts w:ascii="Arial" w:hAnsi="Arial" w:cs="Arial"/>
          <w:sz w:val="24"/>
          <w:szCs w:val="24"/>
        </w:rPr>
        <w:t>, i</w:t>
      </w:r>
      <w:r w:rsidRPr="004819AD">
        <w:rPr>
          <w:rFonts w:ascii="Arial" w:hAnsi="Arial" w:cs="Arial"/>
          <w:sz w:val="24"/>
          <w:szCs w:val="24"/>
        </w:rPr>
        <w:t xml:space="preserve">f </w:t>
      </w:r>
      <w:r>
        <w:rPr>
          <w:rFonts w:ascii="Arial" w:hAnsi="Arial" w:cs="Arial"/>
          <w:sz w:val="24"/>
          <w:szCs w:val="24"/>
        </w:rPr>
        <w:t>this application were to go ahead, it would create</w:t>
      </w:r>
      <w:r w:rsidRPr="004819AD">
        <w:rPr>
          <w:rFonts w:ascii="Arial" w:hAnsi="Arial" w:cs="Arial"/>
          <w:sz w:val="24"/>
          <w:szCs w:val="24"/>
        </w:rPr>
        <w:t xml:space="preserve"> a continuous line of development along t</w:t>
      </w:r>
      <w:r>
        <w:rPr>
          <w:rFonts w:ascii="Arial" w:hAnsi="Arial" w:cs="Arial"/>
          <w:sz w:val="24"/>
          <w:szCs w:val="24"/>
        </w:rPr>
        <w:t>he stretch of road.</w:t>
      </w:r>
    </w:p>
    <w:p w14:paraId="1AB17AFA" w14:textId="2E303EEA" w:rsidR="004819AD" w:rsidRPr="004819AD" w:rsidRDefault="004819AD" w:rsidP="004819AD">
      <w:pPr>
        <w:pStyle w:val="PlainText"/>
        <w:rPr>
          <w:rFonts w:ascii="Arial" w:hAnsi="Arial" w:cs="Arial"/>
          <w:sz w:val="24"/>
          <w:szCs w:val="24"/>
        </w:rPr>
      </w:pPr>
      <w:r>
        <w:rPr>
          <w:rFonts w:ascii="Arial" w:hAnsi="Arial" w:cs="Arial"/>
          <w:sz w:val="24"/>
          <w:szCs w:val="24"/>
        </w:rPr>
        <w:t>On one slide, the proposition of two dwellings could be seen but it was shown that</w:t>
      </w:r>
      <w:r w:rsidRPr="004819AD">
        <w:rPr>
          <w:rFonts w:ascii="Arial" w:hAnsi="Arial" w:cs="Arial"/>
          <w:sz w:val="24"/>
          <w:szCs w:val="24"/>
        </w:rPr>
        <w:t xml:space="preserve"> three </w:t>
      </w:r>
      <w:r>
        <w:rPr>
          <w:rFonts w:ascii="Arial" w:hAnsi="Arial" w:cs="Arial"/>
          <w:sz w:val="24"/>
          <w:szCs w:val="24"/>
        </w:rPr>
        <w:t xml:space="preserve">could be placed which showed a </w:t>
      </w:r>
      <w:r w:rsidRPr="004819AD">
        <w:rPr>
          <w:rFonts w:ascii="Arial" w:hAnsi="Arial" w:cs="Arial"/>
          <w:sz w:val="24"/>
          <w:szCs w:val="24"/>
        </w:rPr>
        <w:t xml:space="preserve">clear demonstration that the site </w:t>
      </w:r>
      <w:r>
        <w:rPr>
          <w:rFonts w:ascii="Arial" w:hAnsi="Arial" w:cs="Arial"/>
          <w:sz w:val="24"/>
          <w:szCs w:val="24"/>
        </w:rPr>
        <w:t>was</w:t>
      </w:r>
      <w:r w:rsidRPr="004819AD">
        <w:rPr>
          <w:rFonts w:ascii="Arial" w:hAnsi="Arial" w:cs="Arial"/>
          <w:sz w:val="24"/>
          <w:szCs w:val="24"/>
        </w:rPr>
        <w:t xml:space="preserve"> too large. </w:t>
      </w:r>
    </w:p>
    <w:p w14:paraId="30C4982E" w14:textId="77777777" w:rsidR="004819AD" w:rsidRDefault="004819AD" w:rsidP="00226593">
      <w:pPr>
        <w:pStyle w:val="PlainText"/>
        <w:rPr>
          <w:rFonts w:ascii="Arial" w:hAnsi="Arial" w:cs="Arial"/>
          <w:sz w:val="24"/>
          <w:szCs w:val="24"/>
        </w:rPr>
      </w:pPr>
    </w:p>
    <w:p w14:paraId="2E6E31C2" w14:textId="44F68DD9" w:rsidR="00CE03DC" w:rsidRDefault="00CE03DC" w:rsidP="00CE03DC">
      <w:pPr>
        <w:rPr>
          <w:rFonts w:eastAsia="Calibri" w:cs="Arial"/>
          <w:kern w:val="0"/>
          <w:szCs w:val="24"/>
          <w14:ligatures w14:val="none"/>
        </w:rPr>
      </w:pPr>
      <w:r w:rsidRPr="00C563E4">
        <w:rPr>
          <w:rFonts w:eastAsia="Calibri" w:cs="Arial"/>
          <w:kern w:val="0"/>
          <w:szCs w:val="24"/>
          <w14:ligatures w14:val="none"/>
        </w:rPr>
        <w:t>Proposed by</w:t>
      </w:r>
      <w:r w:rsidR="00E51349">
        <w:rPr>
          <w:rFonts w:eastAsia="Calibri" w:cs="Arial"/>
          <w:kern w:val="0"/>
          <w:szCs w:val="24"/>
          <w14:ligatures w14:val="none"/>
        </w:rPr>
        <w:t xml:space="preserve"> Councillor Wray</w:t>
      </w:r>
      <w:r w:rsidRPr="00C563E4">
        <w:rPr>
          <w:rFonts w:eastAsia="Calibri" w:cs="Arial"/>
          <w:kern w:val="0"/>
          <w:szCs w:val="24"/>
          <w14:ligatures w14:val="none"/>
        </w:rPr>
        <w:t>, seconded by</w:t>
      </w:r>
      <w:r w:rsidR="00E51349">
        <w:rPr>
          <w:rFonts w:eastAsia="Calibri" w:cs="Arial"/>
          <w:kern w:val="0"/>
          <w:szCs w:val="24"/>
          <w14:ligatures w14:val="none"/>
        </w:rPr>
        <w:t xml:space="preserve"> Councillor Morgan</w:t>
      </w:r>
      <w:r w:rsidRPr="00C563E4">
        <w:rPr>
          <w:rFonts w:eastAsia="Calibri" w:cs="Arial"/>
          <w:kern w:val="0"/>
          <w:szCs w:val="24"/>
          <w14:ligatures w14:val="none"/>
        </w:rPr>
        <w:t>, that the recommendation be adopted and planning permission be</w:t>
      </w:r>
      <w:r w:rsidR="00E51349">
        <w:rPr>
          <w:rFonts w:eastAsia="Calibri" w:cs="Arial"/>
          <w:kern w:val="0"/>
          <w:szCs w:val="24"/>
          <w14:ligatures w14:val="none"/>
        </w:rPr>
        <w:t xml:space="preserve"> refused.</w:t>
      </w:r>
    </w:p>
    <w:p w14:paraId="14B3B9A0" w14:textId="77777777" w:rsidR="00E51349" w:rsidRDefault="00E51349" w:rsidP="00CE03DC">
      <w:pPr>
        <w:rPr>
          <w:rFonts w:eastAsia="Calibri" w:cs="Arial"/>
          <w:kern w:val="0"/>
          <w:szCs w:val="24"/>
          <w14:ligatures w14:val="none"/>
        </w:rPr>
      </w:pPr>
    </w:p>
    <w:p w14:paraId="62E6E7D2" w14:textId="4625CB00" w:rsidR="00E51349" w:rsidRDefault="00E51349" w:rsidP="00CE03DC">
      <w:pPr>
        <w:rPr>
          <w:rFonts w:eastAsia="Calibri" w:cs="Arial"/>
          <w:kern w:val="0"/>
          <w:szCs w:val="24"/>
          <w14:ligatures w14:val="none"/>
        </w:rPr>
      </w:pPr>
      <w:r>
        <w:rPr>
          <w:rFonts w:eastAsia="Calibri" w:cs="Arial"/>
          <w:kern w:val="0"/>
          <w:szCs w:val="24"/>
          <w14:ligatures w14:val="none"/>
        </w:rPr>
        <w:t>Councillor Wray agreed that a ribbon of development would be created, as did Councillor Morgan.</w:t>
      </w:r>
    </w:p>
    <w:p w14:paraId="4E0C2EC8" w14:textId="77777777" w:rsidR="00E51349" w:rsidRDefault="00E51349" w:rsidP="00CE03DC">
      <w:pPr>
        <w:rPr>
          <w:rFonts w:eastAsia="Calibri" w:cs="Arial"/>
          <w:kern w:val="0"/>
          <w:szCs w:val="24"/>
          <w14:ligatures w14:val="none"/>
        </w:rPr>
      </w:pPr>
    </w:p>
    <w:p w14:paraId="5563F497" w14:textId="571FCE71" w:rsidR="00E51349" w:rsidRPr="00C563E4" w:rsidRDefault="00E51349" w:rsidP="00E51349">
      <w:pPr>
        <w:rPr>
          <w:rFonts w:cs="Arial"/>
        </w:rPr>
      </w:pPr>
      <w:r w:rsidRPr="00C563E4">
        <w:rPr>
          <w:rFonts w:cs="Arial"/>
        </w:rPr>
        <w:t xml:space="preserve">On being put to the meeting, with </w:t>
      </w:r>
      <w:r w:rsidR="000B10A6">
        <w:rPr>
          <w:rFonts w:cs="Arial"/>
        </w:rPr>
        <w:t>1</w:t>
      </w:r>
      <w:r w:rsidR="002E0647">
        <w:rPr>
          <w:rFonts w:cs="Arial"/>
        </w:rPr>
        <w:t>2</w:t>
      </w:r>
      <w:r>
        <w:rPr>
          <w:rFonts w:cs="Arial"/>
        </w:rPr>
        <w:t xml:space="preserve"> </w:t>
      </w:r>
      <w:r w:rsidRPr="00C563E4">
        <w:rPr>
          <w:rFonts w:cs="Arial"/>
        </w:rPr>
        <w:t xml:space="preserve">voting FOR, </w:t>
      </w:r>
      <w:r>
        <w:rPr>
          <w:rFonts w:cs="Arial"/>
        </w:rPr>
        <w:t>2</w:t>
      </w:r>
      <w:r w:rsidRPr="00C563E4">
        <w:rPr>
          <w:rFonts w:cs="Arial"/>
        </w:rPr>
        <w:t xml:space="preserve"> AGAINST, </w:t>
      </w:r>
      <w:r>
        <w:rPr>
          <w:rFonts w:cs="Arial"/>
        </w:rPr>
        <w:t xml:space="preserve">1 </w:t>
      </w:r>
      <w:r w:rsidRPr="00C563E4">
        <w:rPr>
          <w:rFonts w:cs="Arial"/>
          <w:caps/>
        </w:rPr>
        <w:t xml:space="preserve">abstaining </w:t>
      </w:r>
      <w:r w:rsidRPr="00C563E4">
        <w:rPr>
          <w:rFonts w:cs="Arial"/>
        </w:rPr>
        <w:t xml:space="preserve">and  </w:t>
      </w:r>
      <w:r>
        <w:rPr>
          <w:rFonts w:cs="Arial"/>
        </w:rPr>
        <w:t xml:space="preserve">1 </w:t>
      </w:r>
      <w:r w:rsidRPr="00C563E4">
        <w:rPr>
          <w:rFonts w:cs="Arial"/>
        </w:rPr>
        <w:t xml:space="preserve">ABSENT, the proposal </w:t>
      </w:r>
      <w:r>
        <w:rPr>
          <w:rFonts w:cs="Arial"/>
        </w:rPr>
        <w:t>was agreed</w:t>
      </w:r>
      <w:r w:rsidRPr="00C563E4">
        <w:rPr>
          <w:rFonts w:cs="Arial"/>
        </w:rPr>
        <w:t xml:space="preserve">. The vote resulted as follows: </w:t>
      </w:r>
    </w:p>
    <w:p w14:paraId="76AB2B21" w14:textId="77777777" w:rsidR="00E51349" w:rsidRPr="00C563E4" w:rsidRDefault="00E51349" w:rsidP="00E51349">
      <w:pPr>
        <w:rPr>
          <w:rFonts w:cs="Arial"/>
        </w:rPr>
      </w:pPr>
    </w:p>
    <w:tbl>
      <w:tblPr>
        <w:tblStyle w:val="TableGrid"/>
        <w:tblW w:w="9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9"/>
        <w:gridCol w:w="2309"/>
        <w:gridCol w:w="2058"/>
        <w:gridCol w:w="2561"/>
      </w:tblGrid>
      <w:tr w:rsidR="00E51349" w:rsidRPr="00C563E4" w14:paraId="659D7A43" w14:textId="77777777" w:rsidTr="00C02D14">
        <w:trPr>
          <w:trHeight w:val="216"/>
        </w:trPr>
        <w:tc>
          <w:tcPr>
            <w:tcW w:w="2309" w:type="dxa"/>
          </w:tcPr>
          <w:p w14:paraId="1FA28EDF" w14:textId="58AEAD3B" w:rsidR="00E51349" w:rsidRPr="00C563E4" w:rsidRDefault="00E51349" w:rsidP="00C02D14">
            <w:pPr>
              <w:rPr>
                <w:rFonts w:cs="Arial"/>
                <w:b/>
                <w:bCs/>
              </w:rPr>
            </w:pPr>
            <w:r w:rsidRPr="00C563E4">
              <w:rPr>
                <w:rFonts w:cs="Arial"/>
                <w:b/>
                <w:bCs/>
              </w:rPr>
              <w:t>FOR (</w:t>
            </w:r>
            <w:r>
              <w:rPr>
                <w:rFonts w:cs="Arial"/>
                <w:b/>
                <w:bCs/>
              </w:rPr>
              <w:t>1</w:t>
            </w:r>
            <w:r w:rsidR="002E0647">
              <w:rPr>
                <w:rFonts w:cs="Arial"/>
                <w:b/>
                <w:bCs/>
              </w:rPr>
              <w:t>2</w:t>
            </w:r>
            <w:r w:rsidRPr="00C563E4">
              <w:rPr>
                <w:rFonts w:cs="Arial"/>
                <w:b/>
                <w:bCs/>
              </w:rPr>
              <w:t>)</w:t>
            </w:r>
          </w:p>
        </w:tc>
        <w:tc>
          <w:tcPr>
            <w:tcW w:w="2309" w:type="dxa"/>
          </w:tcPr>
          <w:p w14:paraId="3A4FBA7B" w14:textId="77777777" w:rsidR="00E51349" w:rsidRPr="00C563E4" w:rsidRDefault="00E51349" w:rsidP="00C02D14">
            <w:pPr>
              <w:rPr>
                <w:rFonts w:cs="Arial"/>
                <w:b/>
                <w:bCs/>
              </w:rPr>
            </w:pPr>
            <w:r w:rsidRPr="00C563E4">
              <w:rPr>
                <w:rFonts w:cs="Arial"/>
                <w:b/>
                <w:bCs/>
              </w:rPr>
              <w:t>AGAINST (</w:t>
            </w:r>
            <w:r>
              <w:rPr>
                <w:rFonts w:cs="Arial"/>
                <w:b/>
                <w:bCs/>
              </w:rPr>
              <w:t>2</w:t>
            </w:r>
            <w:r w:rsidRPr="00C563E4">
              <w:rPr>
                <w:rFonts w:cs="Arial"/>
                <w:b/>
                <w:bCs/>
              </w:rPr>
              <w:t>)</w:t>
            </w:r>
          </w:p>
        </w:tc>
        <w:tc>
          <w:tcPr>
            <w:tcW w:w="2058" w:type="dxa"/>
          </w:tcPr>
          <w:p w14:paraId="1FB1E6BD" w14:textId="77777777" w:rsidR="00E51349" w:rsidRPr="00C563E4" w:rsidRDefault="00E51349" w:rsidP="00C02D14">
            <w:pPr>
              <w:rPr>
                <w:rFonts w:cs="Arial"/>
                <w:b/>
                <w:bCs/>
                <w:caps/>
              </w:rPr>
            </w:pPr>
            <w:r w:rsidRPr="00C563E4">
              <w:rPr>
                <w:rFonts w:cs="Arial"/>
                <w:b/>
                <w:bCs/>
                <w:caps/>
              </w:rPr>
              <w:t>Abstained (</w:t>
            </w:r>
            <w:r>
              <w:rPr>
                <w:rFonts w:cs="Arial"/>
                <w:b/>
                <w:bCs/>
                <w:caps/>
              </w:rPr>
              <w:t>1</w:t>
            </w:r>
            <w:r w:rsidRPr="00C563E4">
              <w:rPr>
                <w:rFonts w:cs="Arial"/>
                <w:b/>
                <w:bCs/>
                <w:caps/>
              </w:rPr>
              <w:t>)</w:t>
            </w:r>
          </w:p>
        </w:tc>
        <w:tc>
          <w:tcPr>
            <w:tcW w:w="2561" w:type="dxa"/>
          </w:tcPr>
          <w:p w14:paraId="06EDA346" w14:textId="77777777" w:rsidR="00E51349" w:rsidRPr="00C563E4" w:rsidRDefault="00E51349" w:rsidP="00C02D14">
            <w:pPr>
              <w:rPr>
                <w:rFonts w:cs="Arial"/>
                <w:b/>
                <w:bCs/>
                <w:caps/>
              </w:rPr>
            </w:pPr>
            <w:r w:rsidRPr="00C563E4">
              <w:rPr>
                <w:rFonts w:cs="Arial"/>
                <w:b/>
                <w:bCs/>
                <w:caps/>
              </w:rPr>
              <w:t>Absent (</w:t>
            </w:r>
            <w:r>
              <w:rPr>
                <w:rFonts w:cs="Arial"/>
                <w:b/>
                <w:bCs/>
                <w:caps/>
              </w:rPr>
              <w:t>1</w:t>
            </w:r>
            <w:r w:rsidRPr="00C563E4">
              <w:rPr>
                <w:rFonts w:cs="Arial"/>
                <w:b/>
                <w:bCs/>
                <w:caps/>
              </w:rPr>
              <w:t>)</w:t>
            </w:r>
          </w:p>
        </w:tc>
      </w:tr>
      <w:tr w:rsidR="00E51349" w:rsidRPr="00C563E4" w14:paraId="59F46ECF" w14:textId="77777777" w:rsidTr="00C02D14">
        <w:trPr>
          <w:trHeight w:val="227"/>
        </w:trPr>
        <w:tc>
          <w:tcPr>
            <w:tcW w:w="2309" w:type="dxa"/>
          </w:tcPr>
          <w:p w14:paraId="5CBADAF9" w14:textId="77777777" w:rsidR="00E51349" w:rsidRDefault="00E51349" w:rsidP="00C02D14">
            <w:pPr>
              <w:rPr>
                <w:rFonts w:cs="Arial"/>
                <w:b/>
                <w:bCs/>
              </w:rPr>
            </w:pPr>
            <w:r w:rsidRPr="00C563E4">
              <w:rPr>
                <w:rFonts w:cs="Arial"/>
                <w:b/>
                <w:bCs/>
              </w:rPr>
              <w:t>Aldermen</w:t>
            </w:r>
          </w:p>
          <w:p w14:paraId="65684144" w14:textId="7A018442" w:rsidR="00E51349" w:rsidRPr="00E51349" w:rsidRDefault="00E51349" w:rsidP="00E51349">
            <w:pPr>
              <w:rPr>
                <w:rFonts w:cs="Arial"/>
              </w:rPr>
            </w:pPr>
            <w:r>
              <w:rPr>
                <w:rFonts w:cs="Arial"/>
              </w:rPr>
              <w:t>McDowell</w:t>
            </w:r>
          </w:p>
        </w:tc>
        <w:tc>
          <w:tcPr>
            <w:tcW w:w="2309" w:type="dxa"/>
          </w:tcPr>
          <w:p w14:paraId="6B9CC13D" w14:textId="77777777" w:rsidR="00E51349" w:rsidRPr="00C563E4" w:rsidRDefault="00E51349" w:rsidP="00C02D14">
            <w:pPr>
              <w:rPr>
                <w:rFonts w:cs="Arial"/>
                <w:b/>
                <w:bCs/>
              </w:rPr>
            </w:pPr>
            <w:r w:rsidRPr="00C563E4">
              <w:rPr>
                <w:rFonts w:cs="Arial"/>
                <w:b/>
                <w:bCs/>
              </w:rPr>
              <w:t xml:space="preserve">Alderman </w:t>
            </w:r>
          </w:p>
        </w:tc>
        <w:tc>
          <w:tcPr>
            <w:tcW w:w="2058" w:type="dxa"/>
          </w:tcPr>
          <w:p w14:paraId="6931E354" w14:textId="77777777" w:rsidR="00E51349" w:rsidRDefault="00E51349" w:rsidP="00C02D14">
            <w:pPr>
              <w:rPr>
                <w:rFonts w:cs="Arial"/>
                <w:b/>
                <w:bCs/>
              </w:rPr>
            </w:pPr>
            <w:r w:rsidRPr="00C563E4">
              <w:rPr>
                <w:rFonts w:cs="Arial"/>
                <w:b/>
                <w:bCs/>
              </w:rPr>
              <w:t>Alderman</w:t>
            </w:r>
          </w:p>
          <w:p w14:paraId="77AE44CE" w14:textId="65A51794" w:rsidR="00E51349" w:rsidRPr="00E51349" w:rsidRDefault="00E51349" w:rsidP="00E51349">
            <w:pPr>
              <w:rPr>
                <w:rFonts w:cs="Arial"/>
              </w:rPr>
            </w:pPr>
            <w:r>
              <w:rPr>
                <w:rFonts w:cs="Arial"/>
              </w:rPr>
              <w:t>Graham</w:t>
            </w:r>
          </w:p>
        </w:tc>
        <w:tc>
          <w:tcPr>
            <w:tcW w:w="2561" w:type="dxa"/>
          </w:tcPr>
          <w:p w14:paraId="7E04E829" w14:textId="05424145" w:rsidR="00E51349" w:rsidRPr="00E51349" w:rsidRDefault="00E51349" w:rsidP="00C02D14">
            <w:pPr>
              <w:rPr>
                <w:rFonts w:cs="Arial"/>
                <w:b/>
                <w:bCs/>
              </w:rPr>
            </w:pPr>
            <w:r>
              <w:rPr>
                <w:rFonts w:cs="Arial"/>
                <w:b/>
                <w:bCs/>
              </w:rPr>
              <w:t>Alderman</w:t>
            </w:r>
          </w:p>
          <w:p w14:paraId="73929895" w14:textId="32DA5BEA" w:rsidR="00E51349" w:rsidRPr="00C563E4" w:rsidRDefault="00E51349" w:rsidP="00C02D14">
            <w:pPr>
              <w:rPr>
                <w:rFonts w:cs="Arial"/>
              </w:rPr>
            </w:pPr>
            <w:r>
              <w:rPr>
                <w:rFonts w:cs="Arial"/>
              </w:rPr>
              <w:t>Smith</w:t>
            </w:r>
          </w:p>
        </w:tc>
      </w:tr>
      <w:tr w:rsidR="00E51349" w:rsidRPr="00C563E4" w14:paraId="255952AC" w14:textId="77777777" w:rsidTr="00C02D14">
        <w:trPr>
          <w:trHeight w:val="216"/>
        </w:trPr>
        <w:tc>
          <w:tcPr>
            <w:tcW w:w="2309" w:type="dxa"/>
          </w:tcPr>
          <w:p w14:paraId="26806390" w14:textId="66339811" w:rsidR="00E51349" w:rsidRPr="00C563E4" w:rsidRDefault="00E51349" w:rsidP="00C02D14">
            <w:pPr>
              <w:rPr>
                <w:rFonts w:cs="Arial"/>
              </w:rPr>
            </w:pPr>
            <w:r>
              <w:rPr>
                <w:rFonts w:cs="Arial"/>
              </w:rPr>
              <w:t>McIlveen</w:t>
            </w:r>
          </w:p>
        </w:tc>
        <w:tc>
          <w:tcPr>
            <w:tcW w:w="2309" w:type="dxa"/>
          </w:tcPr>
          <w:p w14:paraId="26785B43" w14:textId="77777777" w:rsidR="00E51349" w:rsidRPr="00C563E4" w:rsidRDefault="00E51349" w:rsidP="00C02D14">
            <w:pPr>
              <w:rPr>
                <w:rFonts w:cs="Arial"/>
              </w:rPr>
            </w:pPr>
          </w:p>
        </w:tc>
        <w:tc>
          <w:tcPr>
            <w:tcW w:w="2058" w:type="dxa"/>
          </w:tcPr>
          <w:p w14:paraId="7251EBE8" w14:textId="0562F1C7" w:rsidR="00E51349" w:rsidRPr="00C563E4" w:rsidRDefault="00E51349" w:rsidP="00C02D14">
            <w:pPr>
              <w:rPr>
                <w:rFonts w:cs="Arial"/>
              </w:rPr>
            </w:pPr>
          </w:p>
        </w:tc>
        <w:tc>
          <w:tcPr>
            <w:tcW w:w="2561" w:type="dxa"/>
          </w:tcPr>
          <w:p w14:paraId="4BD429ED" w14:textId="77777777" w:rsidR="00E51349" w:rsidRPr="00C563E4" w:rsidRDefault="00E51349" w:rsidP="00C02D14">
            <w:pPr>
              <w:rPr>
                <w:rFonts w:cs="Arial"/>
              </w:rPr>
            </w:pPr>
          </w:p>
        </w:tc>
      </w:tr>
      <w:tr w:rsidR="00E51349" w:rsidRPr="00C563E4" w14:paraId="35521B06" w14:textId="77777777" w:rsidTr="00C02D14">
        <w:trPr>
          <w:trHeight w:val="63"/>
        </w:trPr>
        <w:tc>
          <w:tcPr>
            <w:tcW w:w="2309" w:type="dxa"/>
          </w:tcPr>
          <w:p w14:paraId="68418D53" w14:textId="77777777" w:rsidR="00E51349" w:rsidRPr="00C563E4" w:rsidRDefault="00E51349" w:rsidP="00C02D14">
            <w:pPr>
              <w:rPr>
                <w:rFonts w:cs="Arial"/>
                <w:b/>
                <w:bCs/>
              </w:rPr>
            </w:pPr>
            <w:r w:rsidRPr="00C563E4">
              <w:rPr>
                <w:rFonts w:cs="Arial"/>
                <w:b/>
                <w:bCs/>
              </w:rPr>
              <w:t xml:space="preserve">Councillors </w:t>
            </w:r>
          </w:p>
        </w:tc>
        <w:tc>
          <w:tcPr>
            <w:tcW w:w="2309" w:type="dxa"/>
          </w:tcPr>
          <w:p w14:paraId="35D794E6" w14:textId="77777777" w:rsidR="00E51349" w:rsidRPr="00C563E4" w:rsidRDefault="00E51349" w:rsidP="00C02D14">
            <w:pPr>
              <w:rPr>
                <w:rFonts w:cs="Arial"/>
                <w:b/>
                <w:bCs/>
              </w:rPr>
            </w:pPr>
            <w:r w:rsidRPr="00C563E4">
              <w:rPr>
                <w:rFonts w:cs="Arial"/>
                <w:b/>
                <w:bCs/>
              </w:rPr>
              <w:t xml:space="preserve">Councillors </w:t>
            </w:r>
          </w:p>
        </w:tc>
        <w:tc>
          <w:tcPr>
            <w:tcW w:w="2058" w:type="dxa"/>
          </w:tcPr>
          <w:p w14:paraId="2A781D0A" w14:textId="77777777" w:rsidR="00E51349" w:rsidRPr="00C563E4" w:rsidRDefault="00E51349" w:rsidP="00C02D14">
            <w:pPr>
              <w:rPr>
                <w:rFonts w:cs="Arial"/>
                <w:b/>
                <w:bCs/>
              </w:rPr>
            </w:pPr>
            <w:r w:rsidRPr="00C563E4">
              <w:rPr>
                <w:rFonts w:cs="Arial"/>
                <w:b/>
                <w:bCs/>
              </w:rPr>
              <w:t>Councillors</w:t>
            </w:r>
          </w:p>
        </w:tc>
        <w:tc>
          <w:tcPr>
            <w:tcW w:w="2561" w:type="dxa"/>
          </w:tcPr>
          <w:p w14:paraId="5CFEC82C" w14:textId="77777777" w:rsidR="00E51349" w:rsidRPr="00C563E4" w:rsidRDefault="00E51349" w:rsidP="00C02D14">
            <w:pPr>
              <w:rPr>
                <w:rFonts w:cs="Arial"/>
              </w:rPr>
            </w:pPr>
            <w:r w:rsidRPr="00C563E4">
              <w:rPr>
                <w:rFonts w:cs="Arial"/>
                <w:b/>
                <w:bCs/>
              </w:rPr>
              <w:t>Councillors</w:t>
            </w:r>
          </w:p>
        </w:tc>
      </w:tr>
      <w:tr w:rsidR="00E51349" w:rsidRPr="00C563E4" w14:paraId="36EFBF77" w14:textId="77777777" w:rsidTr="00C02D14">
        <w:trPr>
          <w:trHeight w:val="1395"/>
        </w:trPr>
        <w:tc>
          <w:tcPr>
            <w:tcW w:w="2309" w:type="dxa"/>
          </w:tcPr>
          <w:p w14:paraId="077285D6" w14:textId="77777777" w:rsidR="00E51349" w:rsidRDefault="00E51349" w:rsidP="00E51349">
            <w:pPr>
              <w:rPr>
                <w:rFonts w:cs="Arial"/>
              </w:rPr>
            </w:pPr>
            <w:r>
              <w:rPr>
                <w:rFonts w:cs="Arial"/>
              </w:rPr>
              <w:t>Harbinson</w:t>
            </w:r>
          </w:p>
          <w:p w14:paraId="60D6EC69" w14:textId="77777777" w:rsidR="00E51349" w:rsidRDefault="00E51349" w:rsidP="00E51349">
            <w:pPr>
              <w:rPr>
                <w:rFonts w:cs="Arial"/>
              </w:rPr>
            </w:pPr>
            <w:r>
              <w:rPr>
                <w:rFonts w:cs="Arial"/>
              </w:rPr>
              <w:t>Hennessy</w:t>
            </w:r>
          </w:p>
          <w:p w14:paraId="1E5362CA" w14:textId="58EFCDFB" w:rsidR="00E51349" w:rsidRDefault="00E51349" w:rsidP="00E51349">
            <w:pPr>
              <w:rPr>
                <w:rFonts w:cs="Arial"/>
              </w:rPr>
            </w:pPr>
            <w:r>
              <w:rPr>
                <w:rFonts w:cs="Arial"/>
              </w:rPr>
              <w:t>Kendall</w:t>
            </w:r>
          </w:p>
          <w:p w14:paraId="77AA8253" w14:textId="77777777" w:rsidR="00E51349" w:rsidRDefault="00E51349" w:rsidP="00E51349">
            <w:pPr>
              <w:rPr>
                <w:rFonts w:cs="Arial"/>
              </w:rPr>
            </w:pPr>
            <w:r>
              <w:rPr>
                <w:rFonts w:cs="Arial"/>
              </w:rPr>
              <w:t>McBurney</w:t>
            </w:r>
          </w:p>
          <w:p w14:paraId="4E45E9FA" w14:textId="65B714DD" w:rsidR="00E51349" w:rsidRDefault="00E51349" w:rsidP="00E51349">
            <w:pPr>
              <w:rPr>
                <w:rFonts w:cs="Arial"/>
              </w:rPr>
            </w:pPr>
            <w:r>
              <w:rPr>
                <w:rFonts w:cs="Arial"/>
              </w:rPr>
              <w:t>McClean</w:t>
            </w:r>
          </w:p>
          <w:p w14:paraId="23435464" w14:textId="77777777" w:rsidR="00E51349" w:rsidRDefault="00E51349" w:rsidP="00E51349">
            <w:pPr>
              <w:rPr>
                <w:rFonts w:cs="Arial"/>
              </w:rPr>
            </w:pPr>
            <w:r>
              <w:rPr>
                <w:rFonts w:cs="Arial"/>
              </w:rPr>
              <w:lastRenderedPageBreak/>
              <w:t>McCollum</w:t>
            </w:r>
          </w:p>
          <w:p w14:paraId="63566B42" w14:textId="77777777" w:rsidR="00E51349" w:rsidRDefault="00E51349" w:rsidP="00E51349">
            <w:pPr>
              <w:rPr>
                <w:rFonts w:cs="Arial"/>
              </w:rPr>
            </w:pPr>
            <w:r>
              <w:rPr>
                <w:rFonts w:cs="Arial"/>
              </w:rPr>
              <w:t xml:space="preserve">McKee </w:t>
            </w:r>
          </w:p>
          <w:p w14:paraId="51C6E972" w14:textId="77777777" w:rsidR="00E51349" w:rsidRDefault="00E51349" w:rsidP="00E51349">
            <w:pPr>
              <w:rPr>
                <w:rFonts w:cs="Arial"/>
              </w:rPr>
            </w:pPr>
            <w:r>
              <w:rPr>
                <w:rFonts w:cs="Arial"/>
              </w:rPr>
              <w:t>Morgan</w:t>
            </w:r>
          </w:p>
          <w:p w14:paraId="7A0D595E" w14:textId="77777777" w:rsidR="00E51349" w:rsidRDefault="00E51349" w:rsidP="00E51349">
            <w:pPr>
              <w:rPr>
                <w:rFonts w:cs="Arial"/>
              </w:rPr>
            </w:pPr>
            <w:r>
              <w:rPr>
                <w:rFonts w:cs="Arial"/>
              </w:rPr>
              <w:t xml:space="preserve">Smart </w:t>
            </w:r>
          </w:p>
          <w:p w14:paraId="751F377B" w14:textId="7FA80E38" w:rsidR="00E51349" w:rsidRPr="00C563E4" w:rsidRDefault="00E51349" w:rsidP="00E51349">
            <w:pPr>
              <w:rPr>
                <w:rFonts w:cs="Arial"/>
              </w:rPr>
            </w:pPr>
            <w:r>
              <w:rPr>
                <w:rFonts w:cs="Arial"/>
              </w:rPr>
              <w:t>Wray</w:t>
            </w:r>
          </w:p>
        </w:tc>
        <w:tc>
          <w:tcPr>
            <w:tcW w:w="2309" w:type="dxa"/>
          </w:tcPr>
          <w:p w14:paraId="26C0FBB3" w14:textId="77777777" w:rsidR="00E51349" w:rsidRDefault="00E51349" w:rsidP="00C02D14">
            <w:pPr>
              <w:rPr>
                <w:rFonts w:cs="Arial"/>
              </w:rPr>
            </w:pPr>
            <w:r>
              <w:rPr>
                <w:rFonts w:cs="Arial"/>
              </w:rPr>
              <w:lastRenderedPageBreak/>
              <w:t>Cathcart</w:t>
            </w:r>
          </w:p>
          <w:p w14:paraId="29980063" w14:textId="0E8E82FA" w:rsidR="00E51349" w:rsidRPr="00C563E4" w:rsidRDefault="00E51349" w:rsidP="00C02D14">
            <w:pPr>
              <w:rPr>
                <w:rFonts w:cs="Arial"/>
              </w:rPr>
            </w:pPr>
            <w:r>
              <w:rPr>
                <w:rFonts w:cs="Arial"/>
              </w:rPr>
              <w:t>Kerr</w:t>
            </w:r>
          </w:p>
        </w:tc>
        <w:tc>
          <w:tcPr>
            <w:tcW w:w="2058" w:type="dxa"/>
          </w:tcPr>
          <w:p w14:paraId="47539B59" w14:textId="41A9ED61" w:rsidR="00E51349" w:rsidRPr="00C563E4" w:rsidRDefault="00E51349" w:rsidP="00C02D14">
            <w:pPr>
              <w:rPr>
                <w:rFonts w:cs="Arial"/>
              </w:rPr>
            </w:pPr>
          </w:p>
        </w:tc>
        <w:tc>
          <w:tcPr>
            <w:tcW w:w="2561" w:type="dxa"/>
          </w:tcPr>
          <w:p w14:paraId="6D7B86D0" w14:textId="2D3AD770" w:rsidR="00E51349" w:rsidRPr="00C563E4" w:rsidRDefault="00E51349" w:rsidP="00C02D14">
            <w:pPr>
              <w:rPr>
                <w:rFonts w:cs="Arial"/>
              </w:rPr>
            </w:pPr>
          </w:p>
        </w:tc>
      </w:tr>
    </w:tbl>
    <w:p w14:paraId="26911345" w14:textId="77777777" w:rsidR="00E51349" w:rsidRPr="00C563E4" w:rsidRDefault="00E51349" w:rsidP="00E51349">
      <w:pPr>
        <w:rPr>
          <w:rFonts w:cs="Arial"/>
        </w:rPr>
      </w:pPr>
    </w:p>
    <w:p w14:paraId="5EBBA932" w14:textId="1727AC79" w:rsidR="00E51349" w:rsidRPr="00C563E4" w:rsidRDefault="00E51349" w:rsidP="00E51349">
      <w:pPr>
        <w:rPr>
          <w:rFonts w:eastAsia="Calibri" w:cs="Arial"/>
          <w:kern w:val="0"/>
          <w:szCs w:val="24"/>
          <w14:ligatures w14:val="none"/>
        </w:rPr>
      </w:pPr>
      <w:r w:rsidRPr="00C563E4">
        <w:rPr>
          <w:rFonts w:eastAsia="Calibri" w:cs="Arial"/>
          <w:b/>
          <w:bCs/>
          <w:kern w:val="0"/>
          <w:szCs w:val="24"/>
          <w14:ligatures w14:val="none"/>
        </w:rPr>
        <w:t>RESOLVED, on the proposal of</w:t>
      </w:r>
      <w:r>
        <w:rPr>
          <w:rFonts w:eastAsia="Calibri" w:cs="Arial"/>
          <w:b/>
          <w:bCs/>
          <w:kern w:val="0"/>
          <w:szCs w:val="24"/>
          <w14:ligatures w14:val="none"/>
        </w:rPr>
        <w:t xml:space="preserve"> </w:t>
      </w:r>
      <w:r w:rsidR="008551F0">
        <w:rPr>
          <w:rFonts w:eastAsia="Calibri" w:cs="Arial"/>
          <w:b/>
          <w:bCs/>
          <w:kern w:val="0"/>
          <w:szCs w:val="24"/>
          <w14:ligatures w14:val="none"/>
        </w:rPr>
        <w:t>Councillor Wray</w:t>
      </w:r>
      <w:r w:rsidRPr="00C563E4">
        <w:rPr>
          <w:rFonts w:eastAsia="Calibri" w:cs="Arial"/>
          <w:b/>
          <w:bCs/>
          <w:kern w:val="0"/>
          <w:szCs w:val="24"/>
          <w14:ligatures w14:val="none"/>
        </w:rPr>
        <w:t>, seconded by</w:t>
      </w:r>
      <w:r>
        <w:rPr>
          <w:rFonts w:eastAsia="Calibri" w:cs="Arial"/>
          <w:b/>
          <w:bCs/>
          <w:kern w:val="0"/>
          <w:szCs w:val="24"/>
          <w14:ligatures w14:val="none"/>
        </w:rPr>
        <w:t xml:space="preserve"> Councillor Morgan and by a vote of </w:t>
      </w:r>
      <w:r w:rsidR="008551F0">
        <w:rPr>
          <w:rFonts w:eastAsia="Calibri" w:cs="Arial"/>
          <w:b/>
          <w:bCs/>
          <w:kern w:val="0"/>
          <w:szCs w:val="24"/>
          <w14:ligatures w14:val="none"/>
        </w:rPr>
        <w:t>1</w:t>
      </w:r>
      <w:r w:rsidR="00E059CA">
        <w:rPr>
          <w:rFonts w:eastAsia="Calibri" w:cs="Arial"/>
          <w:b/>
          <w:bCs/>
          <w:kern w:val="0"/>
          <w:szCs w:val="24"/>
          <w14:ligatures w14:val="none"/>
        </w:rPr>
        <w:t>2</w:t>
      </w:r>
      <w:r>
        <w:rPr>
          <w:rFonts w:eastAsia="Calibri" w:cs="Arial"/>
          <w:b/>
          <w:bCs/>
          <w:kern w:val="0"/>
          <w:szCs w:val="24"/>
          <w14:ligatures w14:val="none"/>
        </w:rPr>
        <w:t xml:space="preserve"> FOR, 2 AGAINST, 1 ABSTENTION and 1 ABSENT</w:t>
      </w:r>
      <w:r w:rsidRPr="00C563E4">
        <w:rPr>
          <w:rFonts w:eastAsia="Calibri" w:cs="Arial"/>
          <w:b/>
          <w:bCs/>
          <w:kern w:val="0"/>
          <w:szCs w:val="24"/>
          <w14:ligatures w14:val="none"/>
        </w:rPr>
        <w:t xml:space="preserve">, That the recommendation be adopted and planning permission be </w:t>
      </w:r>
      <w:r w:rsidR="008551F0">
        <w:rPr>
          <w:rFonts w:eastAsia="Calibri" w:cs="Arial"/>
          <w:b/>
          <w:bCs/>
          <w:kern w:val="0"/>
          <w:szCs w:val="24"/>
          <w14:ligatures w14:val="none"/>
        </w:rPr>
        <w:t>refused.</w:t>
      </w:r>
    </w:p>
    <w:p w14:paraId="6D183987" w14:textId="77777777" w:rsidR="00E51349" w:rsidRPr="00C563E4" w:rsidRDefault="00E51349" w:rsidP="00CE03DC">
      <w:pPr>
        <w:rPr>
          <w:rFonts w:eastAsia="Calibri" w:cs="Arial"/>
          <w:kern w:val="0"/>
          <w:szCs w:val="24"/>
          <w14:ligatures w14:val="none"/>
        </w:rPr>
      </w:pPr>
    </w:p>
    <w:p w14:paraId="06F3EF03" w14:textId="0A8AC8B8" w:rsidR="00CE354D" w:rsidRPr="00C563E4" w:rsidRDefault="00CE354D" w:rsidP="00CE354D">
      <w:pPr>
        <w:pStyle w:val="Heading2"/>
        <w:ind w:left="720" w:hanging="720"/>
        <w:rPr>
          <w:rFonts w:cs="Arial"/>
        </w:rPr>
      </w:pPr>
      <w:r w:rsidRPr="00C563E4">
        <w:rPr>
          <w:rFonts w:eastAsia="Calibri" w:cs="Arial"/>
          <w:b/>
          <w:bCs/>
        </w:rPr>
        <w:t>4.3</w:t>
      </w:r>
      <w:r w:rsidRPr="00C563E4">
        <w:rPr>
          <w:rFonts w:eastAsia="Calibri" w:cs="Arial"/>
          <w:b/>
          <w:bCs/>
        </w:rPr>
        <w:tab/>
      </w:r>
      <w:r w:rsidRPr="00C563E4">
        <w:rPr>
          <w:rFonts w:eastAsia="Calibri" w:cs="Arial"/>
          <w:b/>
          <w:bCs/>
          <w:u w:val="single"/>
        </w:rPr>
        <w:t>LA06/2024/0230/F - Change of use from agricultural building to dwelling to include extension, detached garage and relocation of access - Land 55m NE of 56 Portaferry Road, Cloughey</w:t>
      </w:r>
    </w:p>
    <w:p w14:paraId="402DE55B" w14:textId="77777777" w:rsidR="00CE354D" w:rsidRPr="00C563E4" w:rsidRDefault="00CE354D" w:rsidP="00CE354D">
      <w:pPr>
        <w:rPr>
          <w:rFonts w:cs="Arial"/>
        </w:rPr>
      </w:pPr>
    </w:p>
    <w:p w14:paraId="49C23808" w14:textId="64544A19" w:rsidR="00CE354D" w:rsidRPr="00C563E4" w:rsidRDefault="00CE354D" w:rsidP="00CE354D">
      <w:pPr>
        <w:rPr>
          <w:rFonts w:eastAsia="Calibri" w:cs="Arial"/>
          <w:kern w:val="0"/>
          <w:szCs w:val="24"/>
          <w14:ligatures w14:val="none"/>
        </w:rPr>
      </w:pPr>
      <w:r w:rsidRPr="00C563E4">
        <w:rPr>
          <w:rFonts w:eastAsia="Calibri" w:cs="Arial"/>
          <w:caps/>
          <w:kern w:val="0"/>
          <w:szCs w:val="24"/>
          <w14:ligatures w14:val="none"/>
        </w:rPr>
        <w:t>Previously circulated:-</w:t>
      </w:r>
      <w:r w:rsidRPr="00C563E4">
        <w:rPr>
          <w:rFonts w:eastAsia="Calibri" w:cs="Arial"/>
          <w:kern w:val="0"/>
          <w:szCs w:val="24"/>
          <w14:ligatures w14:val="none"/>
        </w:rPr>
        <w:t xml:space="preserve"> Case Officer’s report, a</w:t>
      </w:r>
      <w:r w:rsidRPr="00C563E4">
        <w:rPr>
          <w:rFonts w:eastAsia="Times New Roman" w:cs="Arial"/>
          <w:szCs w:val="24"/>
        </w:rPr>
        <w:t>ddendum report.</w:t>
      </w:r>
    </w:p>
    <w:p w14:paraId="3AEC7A7A" w14:textId="77777777" w:rsidR="00CE354D" w:rsidRPr="00C563E4" w:rsidRDefault="00CE354D" w:rsidP="00CE354D">
      <w:pPr>
        <w:rPr>
          <w:rFonts w:eastAsia="Calibri" w:cs="Arial"/>
          <w:kern w:val="0"/>
          <w:szCs w:val="24"/>
          <w14:ligatures w14:val="none"/>
        </w:rPr>
      </w:pPr>
    </w:p>
    <w:p w14:paraId="6FC7FF79" w14:textId="7D89A4CB" w:rsidR="00565513" w:rsidRPr="00563F8B" w:rsidRDefault="00EA2E15" w:rsidP="00E37B2B">
      <w:pPr>
        <w:rPr>
          <w:rFonts w:cs="Arial"/>
          <w:bCs/>
          <w:szCs w:val="24"/>
        </w:rPr>
      </w:pPr>
      <w:r w:rsidRPr="00563F8B">
        <w:rPr>
          <w:rFonts w:cs="Arial"/>
          <w:szCs w:val="24"/>
        </w:rPr>
        <w:t>The</w:t>
      </w:r>
      <w:r w:rsidR="000B0B1B" w:rsidRPr="00563F8B">
        <w:rPr>
          <w:rFonts w:cs="Arial"/>
          <w:szCs w:val="24"/>
        </w:rPr>
        <w:t xml:space="preserve"> Acting </w:t>
      </w:r>
      <w:r w:rsidRPr="00563F8B">
        <w:rPr>
          <w:rFonts w:cs="Arial"/>
          <w:szCs w:val="24"/>
        </w:rPr>
        <w:t xml:space="preserve"> Head of Planning advised that the application was for</w:t>
      </w:r>
      <w:r w:rsidR="00565513" w:rsidRPr="00563F8B">
        <w:rPr>
          <w:rFonts w:cs="Arial"/>
          <w:szCs w:val="24"/>
        </w:rPr>
        <w:t xml:space="preserve"> a Change of use from agricultural building to dwelling to include extension, detached garage and relocation of access at </w:t>
      </w:r>
      <w:r w:rsidR="00565513" w:rsidRPr="00563F8B">
        <w:rPr>
          <w:rFonts w:cs="Arial"/>
          <w:bCs/>
          <w:szCs w:val="24"/>
        </w:rPr>
        <w:t>Land 55m NE of 56 Portaferry Road, Cloughey</w:t>
      </w:r>
      <w:r w:rsidRPr="00563F8B">
        <w:rPr>
          <w:rFonts w:cs="Arial"/>
          <w:bCs/>
          <w:szCs w:val="24"/>
        </w:rPr>
        <w:t>.</w:t>
      </w:r>
      <w:r w:rsidR="00565513" w:rsidRPr="00563F8B">
        <w:rPr>
          <w:rFonts w:cs="Arial"/>
          <w:bCs/>
          <w:szCs w:val="24"/>
        </w:rPr>
        <w:t xml:space="preserve">The application </w:t>
      </w:r>
      <w:r w:rsidRPr="00563F8B">
        <w:rPr>
          <w:rFonts w:cs="Arial"/>
          <w:bCs/>
          <w:szCs w:val="24"/>
        </w:rPr>
        <w:t>was</w:t>
      </w:r>
      <w:r w:rsidR="00565513" w:rsidRPr="00563F8B">
        <w:rPr>
          <w:rFonts w:cs="Arial"/>
          <w:bCs/>
          <w:szCs w:val="24"/>
        </w:rPr>
        <w:t xml:space="preserve"> before members due to a call in by </w:t>
      </w:r>
      <w:r w:rsidRPr="00563F8B">
        <w:rPr>
          <w:rFonts w:cs="Arial"/>
          <w:bCs/>
          <w:szCs w:val="24"/>
        </w:rPr>
        <w:t>Councillor</w:t>
      </w:r>
      <w:r w:rsidR="00565513" w:rsidRPr="00563F8B">
        <w:rPr>
          <w:rFonts w:cs="Arial"/>
          <w:bCs/>
          <w:szCs w:val="24"/>
        </w:rPr>
        <w:t xml:space="preserve"> Kerr</w:t>
      </w:r>
    </w:p>
    <w:p w14:paraId="01691ECB" w14:textId="77777777" w:rsidR="00565513" w:rsidRPr="00563F8B" w:rsidRDefault="00565513" w:rsidP="00E37B2B">
      <w:pPr>
        <w:pStyle w:val="ListParagraph"/>
        <w:ind w:left="32"/>
        <w:rPr>
          <w:rFonts w:ascii="Arial" w:hAnsi="Arial" w:cs="Arial"/>
          <w:sz w:val="24"/>
          <w:szCs w:val="24"/>
        </w:rPr>
      </w:pPr>
    </w:p>
    <w:p w14:paraId="38CEF8A2" w14:textId="6549CBE5" w:rsidR="00565513" w:rsidRPr="00563F8B" w:rsidRDefault="00565513" w:rsidP="00E37B2B">
      <w:pPr>
        <w:pStyle w:val="ListParagraph"/>
        <w:ind w:left="32"/>
        <w:rPr>
          <w:rFonts w:ascii="Arial" w:hAnsi="Arial" w:cs="Arial"/>
          <w:bCs/>
          <w:sz w:val="24"/>
          <w:szCs w:val="24"/>
        </w:rPr>
      </w:pPr>
      <w:r w:rsidRPr="00563F8B">
        <w:rPr>
          <w:rFonts w:ascii="Arial" w:hAnsi="Arial" w:cs="Arial"/>
          <w:sz w:val="24"/>
          <w:szCs w:val="24"/>
        </w:rPr>
        <w:t xml:space="preserve">With regard to the site and surrounding area. </w:t>
      </w:r>
      <w:r w:rsidRPr="00563F8B">
        <w:rPr>
          <w:rFonts w:ascii="Arial" w:hAnsi="Arial" w:cs="Arial"/>
          <w:bCs/>
          <w:sz w:val="24"/>
          <w:szCs w:val="24"/>
        </w:rPr>
        <w:t xml:space="preserve">The application building </w:t>
      </w:r>
      <w:r w:rsidR="00EA2E15" w:rsidRPr="00563F8B">
        <w:rPr>
          <w:rFonts w:ascii="Arial" w:hAnsi="Arial" w:cs="Arial"/>
          <w:bCs/>
          <w:sz w:val="24"/>
          <w:szCs w:val="24"/>
        </w:rPr>
        <w:t>was</w:t>
      </w:r>
      <w:r w:rsidRPr="00563F8B">
        <w:rPr>
          <w:rFonts w:ascii="Arial" w:hAnsi="Arial" w:cs="Arial"/>
          <w:bCs/>
          <w:sz w:val="24"/>
          <w:szCs w:val="24"/>
        </w:rPr>
        <w:t xml:space="preserve"> a barn located on a corner road</w:t>
      </w:r>
      <w:r w:rsidR="000B0B1B" w:rsidRPr="00563F8B">
        <w:rPr>
          <w:rFonts w:ascii="Arial" w:hAnsi="Arial" w:cs="Arial"/>
          <w:bCs/>
          <w:sz w:val="24"/>
          <w:szCs w:val="24"/>
        </w:rPr>
        <w:t>-</w:t>
      </w:r>
      <w:r w:rsidRPr="00563F8B">
        <w:rPr>
          <w:rFonts w:ascii="Arial" w:hAnsi="Arial" w:cs="Arial"/>
          <w:bCs/>
          <w:sz w:val="24"/>
          <w:szCs w:val="24"/>
        </w:rPr>
        <w:t xml:space="preserve"> side plot of the junction of Portaferry Road and Drumarden Road. The building </w:t>
      </w:r>
      <w:r w:rsidR="00EA2E15" w:rsidRPr="00563F8B">
        <w:rPr>
          <w:rFonts w:ascii="Arial" w:hAnsi="Arial" w:cs="Arial"/>
          <w:bCs/>
          <w:sz w:val="24"/>
          <w:szCs w:val="24"/>
        </w:rPr>
        <w:t>was</w:t>
      </w:r>
      <w:r w:rsidRPr="00563F8B">
        <w:rPr>
          <w:rFonts w:ascii="Arial" w:hAnsi="Arial" w:cs="Arial"/>
          <w:bCs/>
          <w:sz w:val="24"/>
          <w:szCs w:val="24"/>
        </w:rPr>
        <w:t xml:space="preserve"> set back 3 to 4 metres from Portaferry Road with extensive views of the site from the public road.</w:t>
      </w:r>
    </w:p>
    <w:p w14:paraId="24B3FC64" w14:textId="37A991F6" w:rsidR="00565513" w:rsidRPr="00607BCB" w:rsidRDefault="00565513" w:rsidP="00E37B2B">
      <w:pPr>
        <w:tabs>
          <w:tab w:val="left" w:pos="0"/>
        </w:tabs>
        <w:rPr>
          <w:rFonts w:cs="Arial"/>
          <w:bCs/>
          <w:szCs w:val="24"/>
        </w:rPr>
      </w:pPr>
      <w:r w:rsidRPr="00563F8B">
        <w:rPr>
          <w:rFonts w:cs="Arial"/>
          <w:bCs/>
          <w:szCs w:val="24"/>
        </w:rPr>
        <w:t xml:space="preserve">There </w:t>
      </w:r>
      <w:r w:rsidR="00EA2E15" w:rsidRPr="00563F8B">
        <w:rPr>
          <w:rFonts w:cs="Arial"/>
          <w:bCs/>
          <w:szCs w:val="24"/>
        </w:rPr>
        <w:t>were</w:t>
      </w:r>
      <w:r w:rsidRPr="00563F8B">
        <w:rPr>
          <w:rFonts w:cs="Arial"/>
          <w:bCs/>
          <w:szCs w:val="24"/>
        </w:rPr>
        <w:t xml:space="preserve"> long distance views of the site when travelling southwest along the Portaferry </w:t>
      </w:r>
      <w:r w:rsidR="000B0B1B" w:rsidRPr="00563F8B">
        <w:rPr>
          <w:rFonts w:cs="Arial"/>
          <w:bCs/>
          <w:szCs w:val="24"/>
        </w:rPr>
        <w:t>R</w:t>
      </w:r>
      <w:r w:rsidRPr="00563F8B">
        <w:rPr>
          <w:rFonts w:cs="Arial"/>
          <w:bCs/>
          <w:szCs w:val="24"/>
        </w:rPr>
        <w:t>oad</w:t>
      </w:r>
      <w:r w:rsidR="00EA2E15" w:rsidRPr="00563F8B">
        <w:rPr>
          <w:rFonts w:cs="Arial"/>
          <w:bCs/>
          <w:szCs w:val="24"/>
        </w:rPr>
        <w:t xml:space="preserve">. </w:t>
      </w:r>
      <w:r w:rsidRPr="00563F8B">
        <w:rPr>
          <w:rFonts w:cs="Arial"/>
          <w:bCs/>
          <w:szCs w:val="24"/>
        </w:rPr>
        <w:t xml:space="preserve">The existing stone vernacular building </w:t>
      </w:r>
      <w:r w:rsidR="00EA2E15" w:rsidRPr="00563F8B">
        <w:rPr>
          <w:rFonts w:cs="Arial"/>
          <w:bCs/>
          <w:szCs w:val="24"/>
        </w:rPr>
        <w:t>had</w:t>
      </w:r>
      <w:r w:rsidRPr="00563F8B">
        <w:rPr>
          <w:rFonts w:cs="Arial"/>
          <w:bCs/>
          <w:szCs w:val="24"/>
        </w:rPr>
        <w:t xml:space="preserve"> a pitched clay tiled roof is gable ended onto the public road. It </w:t>
      </w:r>
      <w:r w:rsidR="00EA2E15" w:rsidRPr="00563F8B">
        <w:rPr>
          <w:rFonts w:cs="Arial"/>
          <w:bCs/>
          <w:szCs w:val="24"/>
        </w:rPr>
        <w:t>had</w:t>
      </w:r>
      <w:r w:rsidRPr="00563F8B">
        <w:rPr>
          <w:rFonts w:cs="Arial"/>
          <w:bCs/>
          <w:szCs w:val="24"/>
        </w:rPr>
        <w:t xml:space="preserve"> a 0.13ha curtilage which </w:t>
      </w:r>
      <w:r w:rsidR="00EA2E15" w:rsidRPr="00563F8B">
        <w:rPr>
          <w:rFonts w:cs="Arial"/>
          <w:bCs/>
          <w:szCs w:val="24"/>
        </w:rPr>
        <w:t>was</w:t>
      </w:r>
      <w:r w:rsidRPr="00563F8B">
        <w:rPr>
          <w:rFonts w:cs="Arial"/>
          <w:bCs/>
          <w:szCs w:val="24"/>
        </w:rPr>
        <w:t xml:space="preserve"> defined by fencing and hedging. The building </w:t>
      </w:r>
      <w:r w:rsidR="00EA2E15" w:rsidRPr="00563F8B">
        <w:rPr>
          <w:rFonts w:cs="Arial"/>
          <w:bCs/>
          <w:szCs w:val="24"/>
        </w:rPr>
        <w:t>had</w:t>
      </w:r>
      <w:r w:rsidRPr="00563F8B">
        <w:rPr>
          <w:rFonts w:cs="Arial"/>
          <w:bCs/>
          <w:szCs w:val="24"/>
        </w:rPr>
        <w:t xml:space="preserve"> a </w:t>
      </w:r>
      <w:r w:rsidRPr="00607BCB">
        <w:rPr>
          <w:rFonts w:cs="Arial"/>
          <w:bCs/>
          <w:szCs w:val="24"/>
        </w:rPr>
        <w:t xml:space="preserve">prominent and very visible position within the locality at the junction of the two roads. The surrounding land </w:t>
      </w:r>
      <w:r w:rsidR="00EA2E15">
        <w:rPr>
          <w:rFonts w:cs="Arial"/>
          <w:bCs/>
          <w:szCs w:val="24"/>
        </w:rPr>
        <w:t>was</w:t>
      </w:r>
      <w:r w:rsidRPr="00607BCB">
        <w:rPr>
          <w:rFonts w:cs="Arial"/>
          <w:bCs/>
          <w:szCs w:val="24"/>
        </w:rPr>
        <w:t xml:space="preserve"> flat and there would have been longstanding views of the building on approach from both sides from a considerable distance.</w:t>
      </w:r>
    </w:p>
    <w:p w14:paraId="3BB8CCBE" w14:textId="77777777" w:rsidR="00EA2E15" w:rsidRDefault="00EA2E15" w:rsidP="00E37B2B">
      <w:pPr>
        <w:tabs>
          <w:tab w:val="left" w:pos="0"/>
        </w:tabs>
        <w:rPr>
          <w:rFonts w:cs="Arial"/>
          <w:bCs/>
          <w:szCs w:val="24"/>
        </w:rPr>
      </w:pPr>
    </w:p>
    <w:p w14:paraId="481DCDA9" w14:textId="3C583920" w:rsidR="00565513" w:rsidRPr="00EA2E15" w:rsidRDefault="00565513" w:rsidP="00E37B2B">
      <w:pPr>
        <w:tabs>
          <w:tab w:val="left" w:pos="0"/>
        </w:tabs>
        <w:rPr>
          <w:rFonts w:cs="Arial"/>
          <w:bCs/>
          <w:color w:val="FF0000"/>
          <w:szCs w:val="24"/>
        </w:rPr>
      </w:pPr>
      <w:r w:rsidRPr="00607BCB">
        <w:rPr>
          <w:rFonts w:cs="Arial"/>
          <w:bCs/>
          <w:szCs w:val="24"/>
        </w:rPr>
        <w:t>The rectangular barn comprise</w:t>
      </w:r>
      <w:r w:rsidR="00EA2E15">
        <w:rPr>
          <w:rFonts w:cs="Arial"/>
          <w:bCs/>
          <w:szCs w:val="24"/>
        </w:rPr>
        <w:t>d</w:t>
      </w:r>
      <w:r w:rsidRPr="00607BCB">
        <w:rPr>
          <w:rFonts w:cs="Arial"/>
          <w:bCs/>
          <w:szCs w:val="24"/>
        </w:rPr>
        <w:t xml:space="preserve"> one single section/room and </w:t>
      </w:r>
      <w:r w:rsidR="00EA2E15">
        <w:rPr>
          <w:rFonts w:cs="Arial"/>
          <w:bCs/>
          <w:szCs w:val="24"/>
        </w:rPr>
        <w:t>had</w:t>
      </w:r>
      <w:r w:rsidRPr="00607BCB">
        <w:rPr>
          <w:rFonts w:cs="Arial"/>
          <w:bCs/>
          <w:szCs w:val="24"/>
        </w:rPr>
        <w:t xml:space="preserve"> 2 door openings (one wider than the other) and 2 window openings along its southern elevation</w:t>
      </w:r>
      <w:r w:rsidR="00EA2E15">
        <w:rPr>
          <w:rFonts w:cs="Arial"/>
          <w:bCs/>
          <w:szCs w:val="24"/>
        </w:rPr>
        <w:t>.</w:t>
      </w:r>
      <w:r w:rsidRPr="00607BCB">
        <w:rPr>
          <w:rFonts w:cs="Arial"/>
          <w:bCs/>
          <w:szCs w:val="24"/>
        </w:rPr>
        <w:t xml:space="preserve"> There </w:t>
      </w:r>
      <w:r w:rsidR="00EA2E15">
        <w:rPr>
          <w:rFonts w:cs="Arial"/>
          <w:bCs/>
          <w:szCs w:val="24"/>
        </w:rPr>
        <w:t>were</w:t>
      </w:r>
      <w:r w:rsidRPr="00607BCB">
        <w:rPr>
          <w:rFonts w:cs="Arial"/>
          <w:bCs/>
          <w:szCs w:val="24"/>
        </w:rPr>
        <w:t xml:space="preserve"> no openings on the rear wall. The building display</w:t>
      </w:r>
      <w:r w:rsidR="00EA2E15">
        <w:rPr>
          <w:rFonts w:cs="Arial"/>
          <w:bCs/>
          <w:szCs w:val="24"/>
        </w:rPr>
        <w:t>ed</w:t>
      </w:r>
      <w:r w:rsidRPr="00607BCB">
        <w:rPr>
          <w:rFonts w:cs="Arial"/>
          <w:bCs/>
          <w:szCs w:val="24"/>
        </w:rPr>
        <w:t xml:space="preserve"> some architectural merits given its form which </w:t>
      </w:r>
      <w:r w:rsidR="00EA2E15">
        <w:rPr>
          <w:rFonts w:cs="Arial"/>
          <w:bCs/>
          <w:szCs w:val="24"/>
        </w:rPr>
        <w:t>was</w:t>
      </w:r>
      <w:r w:rsidRPr="00607BCB">
        <w:rPr>
          <w:rFonts w:cs="Arial"/>
          <w:bCs/>
          <w:szCs w:val="24"/>
        </w:rPr>
        <w:t xml:space="preserve"> that of a stone vernacular building. With regard to historic features</w:t>
      </w:r>
      <w:r w:rsidR="00EA2E15">
        <w:rPr>
          <w:rFonts w:cs="Arial"/>
          <w:bCs/>
          <w:szCs w:val="24"/>
        </w:rPr>
        <w:t>,</w:t>
      </w:r>
      <w:r w:rsidRPr="00607BCB">
        <w:rPr>
          <w:rFonts w:cs="Arial"/>
          <w:bCs/>
          <w:szCs w:val="24"/>
        </w:rPr>
        <w:t xml:space="preserve"> supporting information ha</w:t>
      </w:r>
      <w:r w:rsidR="00EA2E15">
        <w:rPr>
          <w:rFonts w:cs="Arial"/>
          <w:bCs/>
          <w:szCs w:val="24"/>
        </w:rPr>
        <w:t>d</w:t>
      </w:r>
      <w:r w:rsidRPr="00607BCB">
        <w:rPr>
          <w:rFonts w:cs="Arial"/>
          <w:bCs/>
          <w:szCs w:val="24"/>
        </w:rPr>
        <w:t xml:space="preserve"> been provided under the previous permission to demonstrate that the building </w:t>
      </w:r>
      <w:r w:rsidR="00EA2E15">
        <w:rPr>
          <w:rFonts w:cs="Arial"/>
          <w:bCs/>
          <w:szCs w:val="24"/>
        </w:rPr>
        <w:t>had</w:t>
      </w:r>
      <w:r w:rsidRPr="00607BCB">
        <w:rPr>
          <w:rFonts w:cs="Arial"/>
          <w:bCs/>
          <w:szCs w:val="24"/>
        </w:rPr>
        <w:t xml:space="preserve"> been present for almost 200 years </w:t>
      </w:r>
      <w:r w:rsidR="00EA2E15">
        <w:rPr>
          <w:rFonts w:cs="Arial"/>
          <w:bCs/>
          <w:szCs w:val="24"/>
        </w:rPr>
        <w:t xml:space="preserve">as per </w:t>
      </w:r>
      <w:r w:rsidRPr="00607BCB">
        <w:rPr>
          <w:rFonts w:cs="Arial"/>
          <w:bCs/>
          <w:szCs w:val="24"/>
        </w:rPr>
        <w:t>OSNI 1846 to 1862</w:t>
      </w:r>
      <w:r w:rsidR="00EA2E15">
        <w:rPr>
          <w:rFonts w:cs="Arial"/>
          <w:bCs/>
          <w:szCs w:val="24"/>
        </w:rPr>
        <w:t>.</w:t>
      </w:r>
      <w:r w:rsidRPr="00607BCB">
        <w:rPr>
          <w:rFonts w:cs="Arial"/>
          <w:bCs/>
          <w:szCs w:val="24"/>
        </w:rPr>
        <w:t xml:space="preserve"> </w:t>
      </w:r>
    </w:p>
    <w:p w14:paraId="3A67AC87" w14:textId="77777777" w:rsidR="00565513" w:rsidRPr="00E51738" w:rsidRDefault="00565513" w:rsidP="00E37B2B">
      <w:pPr>
        <w:tabs>
          <w:tab w:val="left" w:pos="0"/>
        </w:tabs>
        <w:rPr>
          <w:rFonts w:cs="Arial"/>
          <w:b/>
          <w:bCs/>
          <w:color w:val="000000" w:themeColor="text1"/>
          <w:szCs w:val="24"/>
        </w:rPr>
      </w:pPr>
    </w:p>
    <w:p w14:paraId="26FE1115" w14:textId="711C2FCF" w:rsidR="00565513" w:rsidRDefault="00EA2E15" w:rsidP="00E37B2B">
      <w:pPr>
        <w:rPr>
          <w:rFonts w:cs="Arial"/>
          <w:bCs/>
          <w:szCs w:val="24"/>
        </w:rPr>
      </w:pPr>
      <w:r>
        <w:rPr>
          <w:rFonts w:cs="Arial"/>
          <w:szCs w:val="24"/>
        </w:rPr>
        <w:t>Members were asked to</w:t>
      </w:r>
      <w:r w:rsidR="00565513" w:rsidRPr="00607BCB">
        <w:rPr>
          <w:rFonts w:cs="Arial"/>
          <w:szCs w:val="24"/>
        </w:rPr>
        <w:t xml:space="preserve"> note</w:t>
      </w:r>
      <w:r>
        <w:rPr>
          <w:rFonts w:cs="Arial"/>
          <w:szCs w:val="24"/>
        </w:rPr>
        <w:t xml:space="preserve"> that</w:t>
      </w:r>
      <w:r w:rsidR="00565513" w:rsidRPr="00607BCB">
        <w:rPr>
          <w:rFonts w:cs="Arial"/>
          <w:szCs w:val="24"/>
        </w:rPr>
        <w:t xml:space="preserve"> the bar </w:t>
      </w:r>
      <w:r>
        <w:rPr>
          <w:rFonts w:cs="Arial"/>
          <w:szCs w:val="24"/>
        </w:rPr>
        <w:t>was</w:t>
      </w:r>
      <w:r w:rsidR="00565513" w:rsidRPr="00607BCB">
        <w:rPr>
          <w:rFonts w:cs="Arial"/>
          <w:szCs w:val="24"/>
        </w:rPr>
        <w:t xml:space="preserve"> set high for any conversion of a </w:t>
      </w:r>
      <w:r w:rsidRPr="00607BCB">
        <w:rPr>
          <w:rFonts w:cs="Arial"/>
          <w:szCs w:val="24"/>
        </w:rPr>
        <w:t xml:space="preserve">building </w:t>
      </w:r>
      <w:r>
        <w:rPr>
          <w:rFonts w:cs="Arial"/>
          <w:szCs w:val="24"/>
        </w:rPr>
        <w:t>to</w:t>
      </w:r>
      <w:r w:rsidR="00565513">
        <w:rPr>
          <w:rFonts w:cs="Arial"/>
          <w:szCs w:val="24"/>
        </w:rPr>
        <w:t xml:space="preserve"> a dwelling </w:t>
      </w:r>
      <w:r w:rsidR="00565513" w:rsidRPr="00607BCB">
        <w:rPr>
          <w:rFonts w:cs="Arial"/>
          <w:szCs w:val="24"/>
        </w:rPr>
        <w:t xml:space="preserve">and this </w:t>
      </w:r>
      <w:r>
        <w:rPr>
          <w:rFonts w:cs="Arial"/>
          <w:szCs w:val="24"/>
        </w:rPr>
        <w:t>was</w:t>
      </w:r>
      <w:r w:rsidR="00565513" w:rsidRPr="00607BCB">
        <w:rPr>
          <w:rFonts w:cs="Arial"/>
          <w:szCs w:val="24"/>
        </w:rPr>
        <w:t xml:space="preserve"> also reflected in the SPPS</w:t>
      </w:r>
      <w:r>
        <w:rPr>
          <w:rFonts w:cs="Arial"/>
          <w:szCs w:val="24"/>
        </w:rPr>
        <w:t xml:space="preserve">. </w:t>
      </w:r>
      <w:r w:rsidR="00565513" w:rsidRPr="00607BCB">
        <w:rPr>
          <w:rFonts w:cs="Arial"/>
          <w:bCs/>
          <w:szCs w:val="24"/>
        </w:rPr>
        <w:t>Paragraph 6.73 of the SPPS state</w:t>
      </w:r>
      <w:r>
        <w:rPr>
          <w:rFonts w:cs="Arial"/>
          <w:bCs/>
          <w:szCs w:val="24"/>
        </w:rPr>
        <w:t>d</w:t>
      </w:r>
      <w:r w:rsidR="00565513" w:rsidRPr="00607BCB">
        <w:rPr>
          <w:rFonts w:cs="Arial"/>
          <w:bCs/>
          <w:szCs w:val="24"/>
        </w:rPr>
        <w:t xml:space="preserve"> that provision should be made for the sympathetic conversion and re-use, with adaption if necessary, of a locally important building as a single dwelling. This </w:t>
      </w:r>
      <w:r>
        <w:rPr>
          <w:rFonts w:cs="Arial"/>
          <w:bCs/>
          <w:szCs w:val="24"/>
        </w:rPr>
        <w:t>went</w:t>
      </w:r>
      <w:r w:rsidR="00565513" w:rsidRPr="00607BCB">
        <w:rPr>
          <w:rFonts w:cs="Arial"/>
          <w:bCs/>
          <w:szCs w:val="24"/>
        </w:rPr>
        <w:t xml:space="preserve"> further than Policy CTY 4 of PPS 21, which refer</w:t>
      </w:r>
      <w:r>
        <w:rPr>
          <w:rFonts w:cs="Arial"/>
          <w:bCs/>
          <w:szCs w:val="24"/>
        </w:rPr>
        <w:t>red</w:t>
      </w:r>
      <w:r w:rsidR="00565513" w:rsidRPr="00607BCB">
        <w:rPr>
          <w:rFonts w:cs="Arial"/>
          <w:bCs/>
          <w:szCs w:val="24"/>
        </w:rPr>
        <w:t xml:space="preserve"> only to a ‘suitable building’. </w:t>
      </w:r>
    </w:p>
    <w:p w14:paraId="1DF962DF" w14:textId="77777777" w:rsidR="00E37B2B" w:rsidRPr="00607BCB" w:rsidRDefault="00E37B2B" w:rsidP="00E37B2B">
      <w:pPr>
        <w:rPr>
          <w:rFonts w:cs="Arial"/>
          <w:bCs/>
          <w:szCs w:val="24"/>
        </w:rPr>
      </w:pPr>
    </w:p>
    <w:p w14:paraId="7BE211DD" w14:textId="4DEB294C" w:rsidR="00565513" w:rsidRPr="00607BCB" w:rsidRDefault="00565513" w:rsidP="00E37B2B">
      <w:pPr>
        <w:tabs>
          <w:tab w:val="left" w:pos="0"/>
        </w:tabs>
        <w:rPr>
          <w:rFonts w:cs="Arial"/>
          <w:bCs/>
          <w:szCs w:val="24"/>
        </w:rPr>
      </w:pPr>
      <w:r w:rsidRPr="00607BCB">
        <w:rPr>
          <w:rFonts w:cs="Arial"/>
          <w:bCs/>
          <w:szCs w:val="24"/>
        </w:rPr>
        <w:lastRenderedPageBreak/>
        <w:t>Paragraph 1.12 of the SPPS state</w:t>
      </w:r>
      <w:r w:rsidR="00EA2E15">
        <w:rPr>
          <w:rFonts w:cs="Arial"/>
          <w:bCs/>
          <w:szCs w:val="24"/>
        </w:rPr>
        <w:t>d</w:t>
      </w:r>
      <w:r w:rsidRPr="00607BCB">
        <w:rPr>
          <w:rFonts w:cs="Arial"/>
          <w:bCs/>
          <w:szCs w:val="24"/>
        </w:rPr>
        <w:t xml:space="preserve"> that where the SPPS introduce</w:t>
      </w:r>
      <w:r w:rsidR="00EA2E15">
        <w:rPr>
          <w:rFonts w:cs="Arial"/>
          <w:bCs/>
          <w:szCs w:val="24"/>
        </w:rPr>
        <w:t>d</w:t>
      </w:r>
      <w:r w:rsidRPr="00607BCB">
        <w:rPr>
          <w:rFonts w:cs="Arial"/>
          <w:bCs/>
          <w:szCs w:val="24"/>
        </w:rPr>
        <w:t xml:space="preserve"> a change of policy direction and/or provide</w:t>
      </w:r>
      <w:r w:rsidR="00EA2E15">
        <w:rPr>
          <w:rFonts w:cs="Arial"/>
          <w:bCs/>
          <w:szCs w:val="24"/>
        </w:rPr>
        <w:t>d</w:t>
      </w:r>
      <w:r w:rsidRPr="00607BCB">
        <w:rPr>
          <w:rFonts w:cs="Arial"/>
          <w:bCs/>
          <w:szCs w:val="24"/>
        </w:rPr>
        <w:t xml:space="preserve"> a policy clarification that would be in conflict with the retained policy, the SPPS should be afforded greater weight in the assessment of individual planning applications. As such, the term ‘locally important building’ should</w:t>
      </w:r>
      <w:r w:rsidR="00EA2E15">
        <w:rPr>
          <w:rFonts w:cs="Arial"/>
          <w:bCs/>
          <w:szCs w:val="24"/>
        </w:rPr>
        <w:t xml:space="preserve"> have</w:t>
      </w:r>
      <w:r w:rsidRPr="00607BCB">
        <w:rPr>
          <w:rFonts w:cs="Arial"/>
          <w:bCs/>
          <w:szCs w:val="24"/>
        </w:rPr>
        <w:t xml:space="preserve"> take</w:t>
      </w:r>
      <w:r w:rsidR="00EA2E15">
        <w:rPr>
          <w:rFonts w:cs="Arial"/>
          <w:bCs/>
          <w:szCs w:val="24"/>
        </w:rPr>
        <w:t>n</w:t>
      </w:r>
      <w:r w:rsidRPr="00607BCB">
        <w:rPr>
          <w:rFonts w:cs="Arial"/>
          <w:bCs/>
          <w:szCs w:val="24"/>
        </w:rPr>
        <w:t xml:space="preserve"> precedence over ‘suitable building’ from PPS 21 Policy CTY 4. </w:t>
      </w:r>
    </w:p>
    <w:p w14:paraId="2AD4572E" w14:textId="68A35641" w:rsidR="00565513" w:rsidRPr="00EA2E15" w:rsidRDefault="00565513" w:rsidP="00E37B2B">
      <w:pPr>
        <w:tabs>
          <w:tab w:val="left" w:pos="0"/>
        </w:tabs>
        <w:rPr>
          <w:rFonts w:cs="Arial"/>
          <w:bCs/>
          <w:szCs w:val="24"/>
        </w:rPr>
      </w:pPr>
      <w:r w:rsidRPr="00607BCB">
        <w:rPr>
          <w:rFonts w:cs="Arial"/>
          <w:bCs/>
          <w:szCs w:val="24"/>
        </w:rPr>
        <w:t>With regard to the policy criteria of CTY4, its state</w:t>
      </w:r>
      <w:r w:rsidR="00EA2E15">
        <w:rPr>
          <w:rFonts w:cs="Arial"/>
          <w:bCs/>
          <w:szCs w:val="24"/>
        </w:rPr>
        <w:t>d</w:t>
      </w:r>
      <w:r w:rsidRPr="00607BCB">
        <w:rPr>
          <w:rFonts w:cs="Arial"/>
          <w:bCs/>
          <w:szCs w:val="24"/>
        </w:rPr>
        <w:t xml:space="preserve"> that</w:t>
      </w:r>
      <w:r w:rsidR="00EA2E15">
        <w:rPr>
          <w:rFonts w:cs="Arial"/>
          <w:bCs/>
          <w:szCs w:val="24"/>
        </w:rPr>
        <w:t>,</w:t>
      </w:r>
      <w:r w:rsidRPr="00607BCB">
        <w:rPr>
          <w:rFonts w:cs="Arial"/>
          <w:bCs/>
          <w:szCs w:val="24"/>
        </w:rPr>
        <w:t xml:space="preserve"> </w:t>
      </w:r>
      <w:r w:rsidR="00EA2E15">
        <w:rPr>
          <w:rFonts w:cs="Arial"/>
          <w:bCs/>
          <w:szCs w:val="24"/>
        </w:rPr>
        <w:t>‘</w:t>
      </w:r>
      <w:r w:rsidRPr="00EA2E15">
        <w:rPr>
          <w:rFonts w:cs="Arial"/>
          <w:bCs/>
          <w:i/>
          <w:iCs/>
          <w:szCs w:val="24"/>
        </w:rPr>
        <w:t>the building must be of permanent construction</w:t>
      </w:r>
      <w:r w:rsidRPr="00EA2E15">
        <w:rPr>
          <w:rFonts w:cs="Arial"/>
          <w:bCs/>
          <w:szCs w:val="24"/>
        </w:rPr>
        <w:t xml:space="preserve">, which it is. The criteria then goes on to state that </w:t>
      </w:r>
      <w:r w:rsidRPr="00EA2E15">
        <w:rPr>
          <w:rFonts w:cs="Arial"/>
          <w:bCs/>
          <w:i/>
          <w:iCs/>
          <w:szCs w:val="24"/>
        </w:rPr>
        <w:t>the reuse or conversion would maintain or enhance the form, character or architectural features, design and setting of the existing building and not have any adverse effect on the character or appearance of the locality</w:t>
      </w:r>
      <w:r w:rsidRPr="00EA2E15">
        <w:rPr>
          <w:rFonts w:cs="Arial"/>
          <w:bCs/>
          <w:szCs w:val="24"/>
        </w:rPr>
        <w:t xml:space="preserve">. It also states that </w:t>
      </w:r>
      <w:r w:rsidRPr="00EA2E15">
        <w:rPr>
          <w:rFonts w:cs="Arial"/>
          <w:bCs/>
          <w:i/>
          <w:iCs/>
          <w:szCs w:val="24"/>
        </w:rPr>
        <w:t>any new extensions are sympathetic to the scale, massing and architectural style and finishes of the existing building</w:t>
      </w:r>
      <w:r w:rsidRPr="00EA2E15">
        <w:rPr>
          <w:rFonts w:cs="Arial"/>
          <w:bCs/>
          <w:szCs w:val="24"/>
        </w:rPr>
        <w:t>.</w:t>
      </w:r>
      <w:r w:rsidR="00EA2E15">
        <w:rPr>
          <w:rFonts w:cs="Arial"/>
          <w:bCs/>
          <w:szCs w:val="24"/>
        </w:rPr>
        <w:t>’</w:t>
      </w:r>
    </w:p>
    <w:p w14:paraId="2F2137FC" w14:textId="5D30DD2C" w:rsidR="00565513" w:rsidRPr="00EA2E15" w:rsidRDefault="00565513" w:rsidP="00E37B2B">
      <w:pPr>
        <w:tabs>
          <w:tab w:val="left" w:pos="0"/>
        </w:tabs>
        <w:rPr>
          <w:rFonts w:cs="Arial"/>
          <w:bCs/>
          <w:color w:val="000000" w:themeColor="text1"/>
          <w:szCs w:val="24"/>
        </w:rPr>
      </w:pPr>
    </w:p>
    <w:p w14:paraId="286D81D6" w14:textId="47870C6A" w:rsidR="00565513" w:rsidRPr="00607BCB" w:rsidRDefault="00565513" w:rsidP="00E37B2B">
      <w:pPr>
        <w:tabs>
          <w:tab w:val="left" w:pos="0"/>
        </w:tabs>
        <w:rPr>
          <w:rFonts w:cs="Arial"/>
          <w:bCs/>
          <w:szCs w:val="24"/>
        </w:rPr>
      </w:pPr>
      <w:r w:rsidRPr="00607BCB">
        <w:rPr>
          <w:rFonts w:cs="Arial"/>
          <w:bCs/>
          <w:szCs w:val="24"/>
        </w:rPr>
        <w:t xml:space="preserve">The proposal </w:t>
      </w:r>
      <w:r w:rsidR="00EA2E15">
        <w:rPr>
          <w:rFonts w:cs="Arial"/>
          <w:bCs/>
          <w:szCs w:val="24"/>
        </w:rPr>
        <w:t>was</w:t>
      </w:r>
      <w:r w:rsidRPr="00607BCB">
        <w:rPr>
          <w:rFonts w:cs="Arial"/>
          <w:bCs/>
          <w:szCs w:val="24"/>
        </w:rPr>
        <w:t xml:space="preserve"> also considered to be contrary to the policy requirements of CTY13 – ‘Integration and Design of Buildings in the Countryside’ and CTY14 – ‘Rural Character’</w:t>
      </w:r>
    </w:p>
    <w:p w14:paraId="7574C883" w14:textId="31362C67" w:rsidR="00565513" w:rsidRPr="00607BCB" w:rsidRDefault="00565513" w:rsidP="00E37B2B">
      <w:pPr>
        <w:tabs>
          <w:tab w:val="left" w:pos="0"/>
        </w:tabs>
        <w:rPr>
          <w:rFonts w:cs="Arial"/>
          <w:szCs w:val="24"/>
        </w:rPr>
      </w:pPr>
      <w:r w:rsidRPr="00EA2E15">
        <w:rPr>
          <w:rFonts w:cs="Arial"/>
          <w:bCs/>
          <w:color w:val="000000" w:themeColor="text1"/>
          <w:szCs w:val="24"/>
        </w:rPr>
        <w:t xml:space="preserve">Planning history of this site </w:t>
      </w:r>
      <w:r w:rsidR="00EA2E15">
        <w:rPr>
          <w:rFonts w:cs="Arial"/>
          <w:bCs/>
          <w:color w:val="000000" w:themeColor="text1"/>
          <w:szCs w:val="24"/>
        </w:rPr>
        <w:t>was</w:t>
      </w:r>
      <w:r w:rsidRPr="00EA2E15">
        <w:rPr>
          <w:rFonts w:cs="Arial"/>
          <w:bCs/>
          <w:color w:val="000000" w:themeColor="text1"/>
          <w:szCs w:val="24"/>
        </w:rPr>
        <w:t xml:space="preserve"> of particular relevance to the assessment of the current proposal.</w:t>
      </w:r>
      <w:r w:rsidR="00EA2E15">
        <w:rPr>
          <w:rFonts w:cs="Arial"/>
          <w:bCs/>
          <w:color w:val="000000" w:themeColor="text1"/>
          <w:szCs w:val="24"/>
        </w:rPr>
        <w:t xml:space="preserve"> </w:t>
      </w:r>
      <w:r w:rsidRPr="00607BCB">
        <w:rPr>
          <w:rFonts w:cs="Arial"/>
          <w:szCs w:val="24"/>
        </w:rPr>
        <w:t xml:space="preserve">Planning permission was granted on 21 October 2021 (planning ref: </w:t>
      </w:r>
      <w:r w:rsidRPr="00607BCB">
        <w:rPr>
          <w:rFonts w:cs="Arial"/>
          <w:color w:val="000000"/>
          <w:szCs w:val="24"/>
          <w:shd w:val="clear" w:color="auto" w:fill="FFFFFF"/>
        </w:rPr>
        <w:t xml:space="preserve">LA06/2020/0973/F) on the same site for </w:t>
      </w:r>
      <w:r>
        <w:rPr>
          <w:rFonts w:cs="Arial"/>
          <w:color w:val="000000"/>
          <w:szCs w:val="24"/>
          <w:shd w:val="clear" w:color="auto" w:fill="FFFFFF"/>
        </w:rPr>
        <w:t xml:space="preserve">conversion of the building on the site </w:t>
      </w:r>
      <w:r w:rsidRPr="00607BCB">
        <w:rPr>
          <w:rFonts w:cs="Arial"/>
          <w:szCs w:val="24"/>
        </w:rPr>
        <w:t xml:space="preserve">to </w:t>
      </w:r>
      <w:r>
        <w:rPr>
          <w:rFonts w:cs="Arial"/>
          <w:szCs w:val="24"/>
        </w:rPr>
        <w:t xml:space="preserve">a </w:t>
      </w:r>
      <w:r w:rsidRPr="00607BCB">
        <w:rPr>
          <w:rFonts w:cs="Arial"/>
          <w:szCs w:val="24"/>
        </w:rPr>
        <w:t xml:space="preserve">dwelling to include extension and relocation of access. This permission </w:t>
      </w:r>
      <w:r w:rsidR="00EA2E15">
        <w:rPr>
          <w:rFonts w:cs="Arial"/>
          <w:szCs w:val="24"/>
        </w:rPr>
        <w:t xml:space="preserve">was due to </w:t>
      </w:r>
      <w:r w:rsidRPr="00607BCB">
        <w:rPr>
          <w:rFonts w:cs="Arial"/>
          <w:szCs w:val="24"/>
        </w:rPr>
        <w:t>expire on 20.10.2026</w:t>
      </w:r>
    </w:p>
    <w:p w14:paraId="6AF0ACFE" w14:textId="77777777" w:rsidR="00EA2E15" w:rsidRDefault="00EA2E15" w:rsidP="00E37B2B">
      <w:pPr>
        <w:rPr>
          <w:rFonts w:cs="Arial"/>
          <w:szCs w:val="24"/>
        </w:rPr>
      </w:pPr>
    </w:p>
    <w:p w14:paraId="1C3D4081" w14:textId="6B6A5FF8" w:rsidR="00565513" w:rsidRPr="00EA2E15" w:rsidRDefault="00565513" w:rsidP="00E37B2B">
      <w:pPr>
        <w:rPr>
          <w:rFonts w:cs="Arial"/>
          <w:szCs w:val="24"/>
        </w:rPr>
      </w:pPr>
      <w:r w:rsidRPr="00EA2E15">
        <w:rPr>
          <w:rFonts w:cs="Arial"/>
          <w:szCs w:val="24"/>
        </w:rPr>
        <w:t>This permission included conditions which removed the permitted development rights for that permission with a mind of protecting the character of the original building and to prevent further development on the site creating an adverse visual impact. This was considered to be a sustainable permission which respected the policy – reusing an old building of character and bringing it into residential use which being mindful of the sensitivities of the area</w:t>
      </w:r>
    </w:p>
    <w:p w14:paraId="74E05287" w14:textId="77777777" w:rsidR="00565513" w:rsidRDefault="00565513" w:rsidP="00E37B2B">
      <w:pPr>
        <w:tabs>
          <w:tab w:val="left" w:pos="0"/>
        </w:tabs>
        <w:rPr>
          <w:rFonts w:cs="Arial"/>
          <w:bCs/>
          <w:szCs w:val="24"/>
        </w:rPr>
      </w:pPr>
    </w:p>
    <w:p w14:paraId="5CCAF1B0" w14:textId="31576A8E" w:rsidR="00565513" w:rsidRPr="00607BCB" w:rsidRDefault="00565513" w:rsidP="00E37B2B">
      <w:pPr>
        <w:tabs>
          <w:tab w:val="left" w:pos="0"/>
        </w:tabs>
        <w:rPr>
          <w:rFonts w:cs="Arial"/>
          <w:bCs/>
          <w:color w:val="FF0000"/>
          <w:szCs w:val="24"/>
        </w:rPr>
      </w:pPr>
      <w:r w:rsidRPr="00607BCB">
        <w:rPr>
          <w:rFonts w:cs="Arial"/>
          <w:bCs/>
          <w:szCs w:val="24"/>
        </w:rPr>
        <w:t>The previous extension measured approx. 6.6m by 3.9m giving a total floorspace of approx</w:t>
      </w:r>
      <w:r w:rsidR="00EA2E15">
        <w:rPr>
          <w:rFonts w:cs="Arial"/>
          <w:bCs/>
          <w:szCs w:val="24"/>
        </w:rPr>
        <w:t xml:space="preserve">imately 26 square metres. </w:t>
      </w:r>
      <w:r w:rsidRPr="00607BCB">
        <w:rPr>
          <w:rFonts w:cs="Arial"/>
          <w:bCs/>
          <w:szCs w:val="24"/>
        </w:rPr>
        <w:t xml:space="preserve">The extension was less than half the length of the existing building. Its height was set to match the existing ridge height of the building. </w:t>
      </w:r>
    </w:p>
    <w:p w14:paraId="0532BCF9" w14:textId="1D54E140" w:rsidR="00565513" w:rsidRPr="00607BCB" w:rsidRDefault="00565513" w:rsidP="00E37B2B">
      <w:pPr>
        <w:tabs>
          <w:tab w:val="left" w:pos="0"/>
        </w:tabs>
        <w:rPr>
          <w:rFonts w:cs="Arial"/>
          <w:bCs/>
          <w:szCs w:val="24"/>
        </w:rPr>
      </w:pPr>
      <w:r w:rsidRPr="00EA2E15">
        <w:rPr>
          <w:rFonts w:cs="Arial"/>
          <w:bCs/>
          <w:color w:val="000000" w:themeColor="text1"/>
          <w:szCs w:val="24"/>
        </w:rPr>
        <w:t xml:space="preserve">With regard to the current proposal, the main characteristics of the proposal </w:t>
      </w:r>
      <w:r w:rsidR="00EA2E15">
        <w:rPr>
          <w:rFonts w:cs="Arial"/>
          <w:bCs/>
          <w:color w:val="000000" w:themeColor="text1"/>
          <w:szCs w:val="24"/>
        </w:rPr>
        <w:t>were that t</w:t>
      </w:r>
      <w:r w:rsidRPr="00607BCB">
        <w:rPr>
          <w:rFonts w:cs="Arial"/>
          <w:bCs/>
          <w:szCs w:val="24"/>
        </w:rPr>
        <w:t>he proposal building varie</w:t>
      </w:r>
      <w:r w:rsidR="00EA2E15">
        <w:rPr>
          <w:rFonts w:cs="Arial"/>
          <w:bCs/>
          <w:szCs w:val="24"/>
        </w:rPr>
        <w:t>d</w:t>
      </w:r>
      <w:r w:rsidRPr="00607BCB">
        <w:rPr>
          <w:rFonts w:cs="Arial"/>
          <w:bCs/>
          <w:szCs w:val="24"/>
        </w:rPr>
        <w:t xml:space="preserve"> in height, width and length due to the levels of the site which the extension The extension </w:t>
      </w:r>
      <w:r w:rsidR="00EA2E15">
        <w:rPr>
          <w:rFonts w:cs="Arial"/>
          <w:bCs/>
          <w:szCs w:val="24"/>
        </w:rPr>
        <w:t>was</w:t>
      </w:r>
      <w:r w:rsidRPr="00607BCB">
        <w:rPr>
          <w:rFonts w:cs="Arial"/>
          <w:bCs/>
          <w:szCs w:val="24"/>
        </w:rPr>
        <w:t xml:space="preserve"> to be at its highest 5.5m, at its widest 10m and at its longest 11.7m. In addition, there </w:t>
      </w:r>
      <w:r w:rsidR="00EA2E15">
        <w:rPr>
          <w:rFonts w:cs="Arial"/>
          <w:bCs/>
          <w:szCs w:val="24"/>
        </w:rPr>
        <w:t>was</w:t>
      </w:r>
      <w:r w:rsidRPr="00607BCB">
        <w:rPr>
          <w:rFonts w:cs="Arial"/>
          <w:bCs/>
          <w:szCs w:val="24"/>
        </w:rPr>
        <w:t xml:space="preserve"> to be a wall around an outdoor seating area which extend</w:t>
      </w:r>
      <w:r w:rsidR="00EA2E15">
        <w:rPr>
          <w:rFonts w:cs="Arial"/>
          <w:bCs/>
          <w:szCs w:val="24"/>
        </w:rPr>
        <w:t>ed</w:t>
      </w:r>
      <w:r w:rsidRPr="00607BCB">
        <w:rPr>
          <w:rFonts w:cs="Arial"/>
          <w:bCs/>
          <w:szCs w:val="24"/>
        </w:rPr>
        <w:t xml:space="preserve"> 6.2m long and 1.8m high. </w:t>
      </w:r>
    </w:p>
    <w:p w14:paraId="06886045" w14:textId="73199799" w:rsidR="00565513" w:rsidRPr="00607BCB" w:rsidRDefault="00565513" w:rsidP="00E37B2B">
      <w:pPr>
        <w:tabs>
          <w:tab w:val="left" w:pos="0"/>
        </w:tabs>
        <w:rPr>
          <w:rFonts w:cs="Arial"/>
          <w:bCs/>
          <w:szCs w:val="24"/>
        </w:rPr>
      </w:pPr>
      <w:r w:rsidRPr="00607BCB">
        <w:rPr>
          <w:rFonts w:cs="Arial"/>
          <w:bCs/>
          <w:szCs w:val="24"/>
        </w:rPr>
        <w:t xml:space="preserve">There </w:t>
      </w:r>
      <w:r w:rsidR="00EA2E15">
        <w:rPr>
          <w:rFonts w:cs="Arial"/>
          <w:bCs/>
          <w:szCs w:val="24"/>
        </w:rPr>
        <w:t>was</w:t>
      </w:r>
      <w:r w:rsidRPr="00607BCB">
        <w:rPr>
          <w:rFonts w:cs="Arial"/>
          <w:bCs/>
          <w:szCs w:val="24"/>
        </w:rPr>
        <w:t xml:space="preserve"> approximately </w:t>
      </w:r>
      <w:r w:rsidR="00EA2E15">
        <w:rPr>
          <w:rFonts w:cs="Arial"/>
          <w:bCs/>
          <w:szCs w:val="24"/>
        </w:rPr>
        <w:t>180 square metres</w:t>
      </w:r>
      <w:r w:rsidRPr="00607BCB">
        <w:rPr>
          <w:rFonts w:cs="Arial"/>
          <w:bCs/>
          <w:szCs w:val="24"/>
        </w:rPr>
        <w:t xml:space="preserve"> of additional space to the original building of </w:t>
      </w:r>
      <w:r w:rsidR="00EA2E15">
        <w:rPr>
          <w:rFonts w:cs="Arial"/>
          <w:bCs/>
          <w:szCs w:val="24"/>
        </w:rPr>
        <w:t>62 square metres</w:t>
      </w:r>
      <w:r w:rsidRPr="00607BCB">
        <w:rPr>
          <w:rFonts w:cs="Arial"/>
          <w:bCs/>
          <w:szCs w:val="24"/>
        </w:rPr>
        <w:t xml:space="preserve"> of floorspace - a significant increase in size going beyond what </w:t>
      </w:r>
      <w:r w:rsidR="00EA2E15">
        <w:rPr>
          <w:rFonts w:cs="Arial"/>
          <w:bCs/>
          <w:szCs w:val="24"/>
        </w:rPr>
        <w:t>was</w:t>
      </w:r>
      <w:r w:rsidRPr="00607BCB">
        <w:rPr>
          <w:rFonts w:cs="Arial"/>
          <w:bCs/>
          <w:szCs w:val="24"/>
        </w:rPr>
        <w:t xml:space="preserve"> considered sympathetic to the existing building in relation to its scale and massing, as required by policy CTY4. </w:t>
      </w:r>
    </w:p>
    <w:p w14:paraId="3896DD2A" w14:textId="77777777" w:rsidR="00EA2E15" w:rsidRDefault="00EA2E15" w:rsidP="00E37B2B">
      <w:pPr>
        <w:tabs>
          <w:tab w:val="left" w:pos="0"/>
        </w:tabs>
        <w:rPr>
          <w:rFonts w:cs="Arial"/>
          <w:bCs/>
          <w:szCs w:val="24"/>
        </w:rPr>
      </w:pPr>
    </w:p>
    <w:p w14:paraId="5025EEB1" w14:textId="713A99F1" w:rsidR="00565513" w:rsidRDefault="00565513" w:rsidP="00E37B2B">
      <w:pPr>
        <w:tabs>
          <w:tab w:val="left" w:pos="0"/>
        </w:tabs>
        <w:rPr>
          <w:rFonts w:cs="Arial"/>
          <w:bCs/>
          <w:szCs w:val="24"/>
        </w:rPr>
      </w:pPr>
      <w:r w:rsidRPr="00607BCB">
        <w:rPr>
          <w:rFonts w:cs="Arial"/>
          <w:bCs/>
          <w:szCs w:val="24"/>
        </w:rPr>
        <w:t xml:space="preserve">The proposal </w:t>
      </w:r>
      <w:r w:rsidR="00EA2E15">
        <w:rPr>
          <w:rFonts w:cs="Arial"/>
          <w:bCs/>
          <w:szCs w:val="24"/>
        </w:rPr>
        <w:t>would</w:t>
      </w:r>
      <w:r w:rsidRPr="00607BCB">
        <w:rPr>
          <w:rFonts w:cs="Arial"/>
          <w:bCs/>
          <w:szCs w:val="24"/>
        </w:rPr>
        <w:t xml:space="preserve"> appear as almost an entirely separate building to the original building, bearing no resemblance to the original simple vernacular character.</w:t>
      </w:r>
      <w:r w:rsidR="00EA2E15">
        <w:rPr>
          <w:rFonts w:cs="Arial"/>
          <w:bCs/>
          <w:szCs w:val="24"/>
        </w:rPr>
        <w:t xml:space="preserve"> </w:t>
      </w:r>
      <w:r w:rsidRPr="00607BCB">
        <w:rPr>
          <w:rFonts w:cs="Arial"/>
          <w:bCs/>
          <w:szCs w:val="24"/>
        </w:rPr>
        <w:t xml:space="preserve">The extension </w:t>
      </w:r>
      <w:r w:rsidR="00EA2E15">
        <w:rPr>
          <w:rFonts w:cs="Arial"/>
          <w:bCs/>
          <w:szCs w:val="24"/>
        </w:rPr>
        <w:t>would</w:t>
      </w:r>
      <w:r w:rsidRPr="00607BCB">
        <w:rPr>
          <w:rFonts w:cs="Arial"/>
          <w:bCs/>
          <w:szCs w:val="24"/>
        </w:rPr>
        <w:t xml:space="preserve"> dominate the original building being a full two storeys in height.  Due to the extremely open site and long-distance view</w:t>
      </w:r>
      <w:r w:rsidR="00EA2E15">
        <w:rPr>
          <w:rFonts w:cs="Arial"/>
          <w:bCs/>
          <w:szCs w:val="24"/>
        </w:rPr>
        <w:t>s</w:t>
      </w:r>
      <w:r w:rsidRPr="00607BCB">
        <w:rPr>
          <w:rFonts w:cs="Arial"/>
          <w:bCs/>
          <w:szCs w:val="24"/>
        </w:rPr>
        <w:t xml:space="preserve"> the proposed development as a whole including the detached garage</w:t>
      </w:r>
      <w:r>
        <w:rPr>
          <w:rFonts w:cs="Arial"/>
          <w:bCs/>
          <w:szCs w:val="24"/>
        </w:rPr>
        <w:t xml:space="preserve"> </w:t>
      </w:r>
      <w:r w:rsidR="00EA2E15">
        <w:rPr>
          <w:rFonts w:cs="Arial"/>
          <w:bCs/>
          <w:szCs w:val="24"/>
        </w:rPr>
        <w:t>would</w:t>
      </w:r>
      <w:r w:rsidRPr="00607BCB">
        <w:rPr>
          <w:rFonts w:cs="Arial"/>
          <w:bCs/>
          <w:szCs w:val="24"/>
        </w:rPr>
        <w:t xml:space="preserve"> not visually integrate into the surrounding landscape and would be intrusive, </w:t>
      </w:r>
    </w:p>
    <w:p w14:paraId="5A42CF78" w14:textId="70309707" w:rsidR="00565513" w:rsidRPr="009A6E15" w:rsidRDefault="00565513" w:rsidP="00E37B2B">
      <w:pPr>
        <w:tabs>
          <w:tab w:val="left" w:pos="0"/>
        </w:tabs>
        <w:rPr>
          <w:rFonts w:cs="Arial"/>
          <w:bCs/>
          <w:szCs w:val="24"/>
        </w:rPr>
      </w:pPr>
    </w:p>
    <w:p w14:paraId="2EC872DF" w14:textId="0261DE08" w:rsidR="00565513" w:rsidRPr="00607BCB" w:rsidRDefault="00565513" w:rsidP="00E37B2B">
      <w:pPr>
        <w:tabs>
          <w:tab w:val="left" w:pos="0"/>
        </w:tabs>
        <w:rPr>
          <w:rFonts w:cs="Arial"/>
          <w:szCs w:val="24"/>
        </w:rPr>
      </w:pPr>
      <w:r w:rsidRPr="00607BCB">
        <w:rPr>
          <w:rFonts w:cs="Arial"/>
          <w:bCs/>
          <w:szCs w:val="24"/>
        </w:rPr>
        <w:lastRenderedPageBreak/>
        <w:t xml:space="preserve"> The existing trees </w:t>
      </w:r>
      <w:r w:rsidR="00EA2E15">
        <w:rPr>
          <w:rFonts w:cs="Arial"/>
          <w:bCs/>
          <w:szCs w:val="24"/>
        </w:rPr>
        <w:t>would</w:t>
      </w:r>
      <w:r w:rsidRPr="00607BCB">
        <w:rPr>
          <w:rFonts w:cs="Arial"/>
          <w:bCs/>
          <w:szCs w:val="24"/>
        </w:rPr>
        <w:t xml:space="preserve"> also need to be removed to accommodate the access, which </w:t>
      </w:r>
      <w:r w:rsidR="00EA2E15">
        <w:rPr>
          <w:rFonts w:cs="Arial"/>
          <w:bCs/>
          <w:szCs w:val="24"/>
        </w:rPr>
        <w:t>would</w:t>
      </w:r>
      <w:r w:rsidRPr="00607BCB">
        <w:rPr>
          <w:rFonts w:cs="Arial"/>
          <w:bCs/>
          <w:szCs w:val="24"/>
        </w:rPr>
        <w:t xml:space="preserve"> open up the site even more with the site no longer benefitting from a backdrop when viewed on approach along the main road.</w:t>
      </w:r>
      <w:r w:rsidR="00EA2E15">
        <w:rPr>
          <w:rFonts w:cs="Arial"/>
          <w:bCs/>
          <w:szCs w:val="24"/>
        </w:rPr>
        <w:t xml:space="preserve"> </w:t>
      </w:r>
      <w:r w:rsidRPr="00607BCB">
        <w:rPr>
          <w:rFonts w:cs="Arial"/>
          <w:szCs w:val="24"/>
        </w:rPr>
        <w:t xml:space="preserve">If approved, the proposed extension would be highly visible and prominent within the surrounding flat and open landscape due to the overall scale and massing, the topography of the site and the surrounding land. Therefore, it </w:t>
      </w:r>
      <w:r w:rsidR="00EA2E15">
        <w:rPr>
          <w:rFonts w:cs="Arial"/>
          <w:szCs w:val="24"/>
        </w:rPr>
        <w:t>was</w:t>
      </w:r>
      <w:r w:rsidRPr="00607BCB">
        <w:rPr>
          <w:rFonts w:cs="Arial"/>
          <w:szCs w:val="24"/>
        </w:rPr>
        <w:t xml:space="preserve"> considered that the proposed development would have a negative impact on the character of the area. </w:t>
      </w:r>
    </w:p>
    <w:p w14:paraId="4395DFEB" w14:textId="77777777" w:rsidR="00EA2E15" w:rsidRDefault="00EA2E15" w:rsidP="00E37B2B">
      <w:pPr>
        <w:tabs>
          <w:tab w:val="left" w:pos="0"/>
        </w:tabs>
        <w:rPr>
          <w:rFonts w:cs="Arial"/>
          <w:bCs/>
          <w:szCs w:val="24"/>
        </w:rPr>
      </w:pPr>
    </w:p>
    <w:p w14:paraId="1DA2BE40" w14:textId="1BF89F63" w:rsidR="00565513" w:rsidRPr="00607BCB" w:rsidRDefault="00565513" w:rsidP="00E37B2B">
      <w:pPr>
        <w:tabs>
          <w:tab w:val="left" w:pos="0"/>
        </w:tabs>
        <w:rPr>
          <w:rFonts w:cs="Arial"/>
          <w:szCs w:val="24"/>
        </w:rPr>
      </w:pPr>
      <w:r w:rsidRPr="00607BCB">
        <w:rPr>
          <w:rFonts w:cs="Arial"/>
          <w:bCs/>
          <w:szCs w:val="24"/>
        </w:rPr>
        <w:t>CTY13 state</w:t>
      </w:r>
      <w:r w:rsidR="00EA2E15">
        <w:rPr>
          <w:rFonts w:cs="Arial"/>
          <w:bCs/>
          <w:szCs w:val="24"/>
        </w:rPr>
        <w:t>d</w:t>
      </w:r>
      <w:r w:rsidRPr="00607BCB">
        <w:rPr>
          <w:rFonts w:cs="Arial"/>
          <w:bCs/>
          <w:szCs w:val="24"/>
        </w:rPr>
        <w:t xml:space="preserve"> that p</w:t>
      </w:r>
      <w:r w:rsidRPr="00607BCB">
        <w:rPr>
          <w:rFonts w:cs="Arial"/>
          <w:szCs w:val="24"/>
        </w:rPr>
        <w:t xml:space="preserve">lanning permission </w:t>
      </w:r>
      <w:r w:rsidR="00EA2E15">
        <w:rPr>
          <w:rFonts w:cs="Arial"/>
          <w:szCs w:val="24"/>
        </w:rPr>
        <w:t>would</w:t>
      </w:r>
      <w:r w:rsidRPr="00607BCB">
        <w:rPr>
          <w:rFonts w:cs="Arial"/>
          <w:szCs w:val="24"/>
        </w:rPr>
        <w:t xml:space="preserve"> be granted for a building in the countryside where it </w:t>
      </w:r>
      <w:r w:rsidR="00EA2E15">
        <w:rPr>
          <w:rFonts w:cs="Arial"/>
          <w:szCs w:val="24"/>
        </w:rPr>
        <w:t>could</w:t>
      </w:r>
      <w:r w:rsidRPr="00607BCB">
        <w:rPr>
          <w:rFonts w:cs="Arial"/>
          <w:szCs w:val="24"/>
        </w:rPr>
        <w:t xml:space="preserve"> be visually integrated into the surrounding landscape, and it </w:t>
      </w:r>
      <w:r w:rsidR="00EA2E15">
        <w:rPr>
          <w:rFonts w:cs="Arial"/>
          <w:szCs w:val="24"/>
        </w:rPr>
        <w:t>was</w:t>
      </w:r>
      <w:r w:rsidRPr="00607BCB">
        <w:rPr>
          <w:rFonts w:cs="Arial"/>
          <w:szCs w:val="24"/>
        </w:rPr>
        <w:t xml:space="preserve"> of an appropriate design.</w:t>
      </w:r>
      <w:r w:rsidR="00EA2E15">
        <w:rPr>
          <w:rFonts w:cs="Arial"/>
          <w:szCs w:val="24"/>
        </w:rPr>
        <w:t xml:space="preserve"> </w:t>
      </w:r>
      <w:r w:rsidRPr="00607BCB">
        <w:rPr>
          <w:rFonts w:cs="Arial"/>
          <w:szCs w:val="24"/>
        </w:rPr>
        <w:t xml:space="preserve">The site currently </w:t>
      </w:r>
      <w:r w:rsidR="00EA2E15">
        <w:rPr>
          <w:rFonts w:cs="Arial"/>
          <w:szCs w:val="24"/>
        </w:rPr>
        <w:t>had</w:t>
      </w:r>
      <w:r w:rsidRPr="00607BCB">
        <w:rPr>
          <w:rFonts w:cs="Arial"/>
          <w:szCs w:val="24"/>
        </w:rPr>
        <w:t xml:space="preserve"> limited natural boundaries and due to the site’s</w:t>
      </w:r>
      <w:r>
        <w:rPr>
          <w:rFonts w:cs="Arial"/>
          <w:szCs w:val="24"/>
        </w:rPr>
        <w:t xml:space="preserve"> </w:t>
      </w:r>
      <w:r w:rsidRPr="00607BCB">
        <w:rPr>
          <w:rFonts w:cs="Arial"/>
          <w:szCs w:val="24"/>
        </w:rPr>
        <w:t xml:space="preserve">roadside location, an extension of this scale </w:t>
      </w:r>
      <w:r w:rsidR="00EA2E15">
        <w:rPr>
          <w:rFonts w:cs="Arial"/>
          <w:szCs w:val="24"/>
        </w:rPr>
        <w:t>would</w:t>
      </w:r>
      <w:r w:rsidRPr="00607BCB">
        <w:rPr>
          <w:rFonts w:cs="Arial"/>
          <w:szCs w:val="24"/>
        </w:rPr>
        <w:t xml:space="preserve"> appear as prominent over long distances when approaching from all directions.</w:t>
      </w:r>
    </w:p>
    <w:p w14:paraId="3378E9C5" w14:textId="77777777" w:rsidR="00EA2E15" w:rsidRDefault="00EA2E15" w:rsidP="00E37B2B">
      <w:pPr>
        <w:tabs>
          <w:tab w:val="left" w:pos="0"/>
        </w:tabs>
        <w:rPr>
          <w:rFonts w:cs="Arial"/>
          <w:szCs w:val="24"/>
        </w:rPr>
      </w:pPr>
    </w:p>
    <w:p w14:paraId="1F0DBC35" w14:textId="3DDB51BA" w:rsidR="00565513" w:rsidRPr="00607BCB" w:rsidRDefault="00565513" w:rsidP="00E37B2B">
      <w:pPr>
        <w:tabs>
          <w:tab w:val="left" w:pos="0"/>
        </w:tabs>
        <w:rPr>
          <w:rFonts w:cs="Arial"/>
          <w:szCs w:val="24"/>
        </w:rPr>
      </w:pPr>
      <w:r w:rsidRPr="00607BCB">
        <w:rPr>
          <w:rFonts w:cs="Arial"/>
          <w:szCs w:val="24"/>
        </w:rPr>
        <w:t xml:space="preserve">Although a planting scheme </w:t>
      </w:r>
      <w:r w:rsidR="00EA2E15">
        <w:rPr>
          <w:rFonts w:cs="Arial"/>
          <w:szCs w:val="24"/>
        </w:rPr>
        <w:t>had</w:t>
      </w:r>
      <w:r w:rsidRPr="00607BCB">
        <w:rPr>
          <w:rFonts w:cs="Arial"/>
          <w:szCs w:val="24"/>
        </w:rPr>
        <w:t xml:space="preserve"> been submitted along with this proposal</w:t>
      </w:r>
      <w:r w:rsidR="00EA2E15">
        <w:rPr>
          <w:rFonts w:cs="Arial"/>
          <w:szCs w:val="24"/>
        </w:rPr>
        <w:t>,</w:t>
      </w:r>
      <w:r w:rsidRPr="00607BCB">
        <w:rPr>
          <w:rFonts w:cs="Arial"/>
          <w:szCs w:val="24"/>
        </w:rPr>
        <w:t xml:space="preserve"> </w:t>
      </w:r>
      <w:r w:rsidR="00EA2E15">
        <w:rPr>
          <w:rFonts w:cs="Arial"/>
          <w:szCs w:val="24"/>
        </w:rPr>
        <w:t>it</w:t>
      </w:r>
      <w:r w:rsidRPr="00607BCB">
        <w:rPr>
          <w:rFonts w:cs="Arial"/>
          <w:szCs w:val="24"/>
        </w:rPr>
        <w:t xml:space="preserve"> would not overcome the prominence of the proposed extension and the subsequent dwelling as a whole. Furthermore, CTY13 state</w:t>
      </w:r>
      <w:r w:rsidR="006704BD">
        <w:rPr>
          <w:rFonts w:cs="Arial"/>
          <w:szCs w:val="24"/>
        </w:rPr>
        <w:t>d</w:t>
      </w:r>
      <w:r w:rsidRPr="00607BCB">
        <w:rPr>
          <w:rFonts w:cs="Arial"/>
          <w:szCs w:val="24"/>
        </w:rPr>
        <w:t xml:space="preserve"> that a proposal should not rely primarily on the use of new landscaping for integration.</w:t>
      </w:r>
      <w:r w:rsidR="006704BD">
        <w:rPr>
          <w:rFonts w:cs="Arial"/>
          <w:szCs w:val="24"/>
        </w:rPr>
        <w:t xml:space="preserve"> </w:t>
      </w:r>
      <w:r w:rsidRPr="00607BCB">
        <w:rPr>
          <w:rFonts w:cs="Arial"/>
          <w:szCs w:val="24"/>
        </w:rPr>
        <w:t xml:space="preserve">Although, smaller in scale than the proposed extension, the proposed garage combined with the proposed extension, </w:t>
      </w:r>
      <w:r w:rsidR="006704BD">
        <w:rPr>
          <w:rFonts w:cs="Arial"/>
          <w:szCs w:val="24"/>
        </w:rPr>
        <w:t>would</w:t>
      </w:r>
      <w:r w:rsidRPr="00607BCB">
        <w:rPr>
          <w:rFonts w:cs="Arial"/>
          <w:szCs w:val="24"/>
        </w:rPr>
        <w:t xml:space="preserve"> further erode the character of the surrounding area. As previously noted, the previous approval had the permitted development rights removed</w:t>
      </w:r>
      <w:r w:rsidR="006704BD">
        <w:rPr>
          <w:rFonts w:cs="Arial"/>
          <w:szCs w:val="24"/>
        </w:rPr>
        <w:t>. T</w:t>
      </w:r>
      <w:r w:rsidRPr="00607BCB">
        <w:rPr>
          <w:rFonts w:cs="Arial"/>
          <w:szCs w:val="24"/>
        </w:rPr>
        <w:t xml:space="preserve">his was to ensure that there was no further development on the site that would negatively impact on the character of the area. The proposed increase in size of the extension and the inclusion of a garage </w:t>
      </w:r>
      <w:r w:rsidR="003C3600">
        <w:rPr>
          <w:rFonts w:cs="Arial"/>
          <w:szCs w:val="24"/>
        </w:rPr>
        <w:t>was</w:t>
      </w:r>
      <w:r w:rsidRPr="00607BCB">
        <w:rPr>
          <w:rFonts w:cs="Arial"/>
          <w:szCs w:val="24"/>
        </w:rPr>
        <w:t xml:space="preserve"> considered to be unacceptable and would be of detriment to the landscape.</w:t>
      </w:r>
    </w:p>
    <w:p w14:paraId="3F9C541E" w14:textId="77777777" w:rsidR="00CE354D" w:rsidRDefault="00CE354D" w:rsidP="00CE354D">
      <w:pPr>
        <w:rPr>
          <w:rFonts w:eastAsia="Calibri" w:cs="Arial"/>
          <w:kern w:val="0"/>
          <w:szCs w:val="24"/>
          <w14:ligatures w14:val="none"/>
        </w:rPr>
      </w:pPr>
    </w:p>
    <w:p w14:paraId="6DFBCBB9" w14:textId="342153A9" w:rsidR="003C3600" w:rsidRDefault="003C3600" w:rsidP="00CE354D">
      <w:pPr>
        <w:rPr>
          <w:rFonts w:eastAsia="Calibri" w:cs="Arial"/>
          <w:kern w:val="0"/>
          <w:szCs w:val="24"/>
          <w14:ligatures w14:val="none"/>
        </w:rPr>
      </w:pPr>
      <w:r>
        <w:rPr>
          <w:rFonts w:eastAsia="Calibri" w:cs="Arial"/>
          <w:kern w:val="0"/>
          <w:szCs w:val="24"/>
          <w14:ligatures w14:val="none"/>
        </w:rPr>
        <w:t>RECOMMENDED that planning permission be refused.</w:t>
      </w:r>
    </w:p>
    <w:p w14:paraId="53AB616F" w14:textId="77777777" w:rsidR="006936C2" w:rsidRDefault="006936C2" w:rsidP="00CE354D">
      <w:pPr>
        <w:rPr>
          <w:rFonts w:eastAsia="Calibri" w:cs="Arial"/>
          <w:kern w:val="0"/>
          <w:szCs w:val="24"/>
          <w14:ligatures w14:val="none"/>
        </w:rPr>
      </w:pPr>
    </w:p>
    <w:p w14:paraId="5F71C165" w14:textId="1E112D6D" w:rsidR="006936C2" w:rsidRDefault="006936C2" w:rsidP="00CE354D">
      <w:pPr>
        <w:rPr>
          <w:rFonts w:eastAsia="Calibri" w:cs="Arial"/>
          <w:kern w:val="0"/>
          <w:szCs w:val="24"/>
          <w14:ligatures w14:val="none"/>
        </w:rPr>
      </w:pPr>
      <w:r>
        <w:rPr>
          <w:rFonts w:eastAsia="Calibri" w:cs="Arial"/>
          <w:kern w:val="0"/>
          <w:szCs w:val="24"/>
          <w14:ligatures w14:val="none"/>
        </w:rPr>
        <w:t>Alderman McIlveen queried the previous planning permission and development rights having been removed, asking for clarification. The</w:t>
      </w:r>
      <w:r w:rsidR="00EA3B55">
        <w:rPr>
          <w:rFonts w:eastAsia="Calibri" w:cs="Arial"/>
          <w:kern w:val="0"/>
          <w:szCs w:val="24"/>
          <w14:ligatures w14:val="none"/>
        </w:rPr>
        <w:t xml:space="preserve"> </w:t>
      </w:r>
      <w:r w:rsidR="00EA3B55" w:rsidRPr="00563F8B">
        <w:rPr>
          <w:rFonts w:eastAsia="Calibri" w:cs="Arial"/>
          <w:kern w:val="0"/>
          <w:szCs w:val="24"/>
          <w14:ligatures w14:val="none"/>
        </w:rPr>
        <w:t>Acting</w:t>
      </w:r>
      <w:r w:rsidRPr="00563F8B">
        <w:rPr>
          <w:rFonts w:eastAsia="Calibri" w:cs="Arial"/>
          <w:kern w:val="0"/>
          <w:szCs w:val="24"/>
          <w14:ligatures w14:val="none"/>
        </w:rPr>
        <w:t xml:space="preserve"> </w:t>
      </w:r>
      <w:r>
        <w:rPr>
          <w:rFonts w:eastAsia="Calibri" w:cs="Arial"/>
          <w:kern w:val="0"/>
          <w:szCs w:val="24"/>
          <w14:ligatures w14:val="none"/>
        </w:rPr>
        <w:t>Head of Planning explained that it</w:t>
      </w:r>
      <w:r w:rsidR="00563F8B">
        <w:rPr>
          <w:rFonts w:eastAsia="Calibri" w:cs="Arial"/>
          <w:kern w:val="0"/>
          <w:szCs w:val="24"/>
          <w14:ligatures w14:val="none"/>
        </w:rPr>
        <w:t xml:space="preserve"> </w:t>
      </w:r>
      <w:r>
        <w:rPr>
          <w:rFonts w:eastAsia="Calibri" w:cs="Arial"/>
          <w:kern w:val="0"/>
          <w:szCs w:val="24"/>
          <w14:ligatures w14:val="none"/>
        </w:rPr>
        <w:t>meant any changes to the layout would need to be applied for, such as extensions and would then be assessed</w:t>
      </w:r>
      <w:r w:rsidR="00EA3B55">
        <w:rPr>
          <w:rFonts w:eastAsia="Calibri" w:cs="Arial"/>
          <w:kern w:val="0"/>
          <w:szCs w:val="24"/>
          <w14:ligatures w14:val="none"/>
        </w:rPr>
        <w:t xml:space="preserve"> to ensure it was</w:t>
      </w:r>
      <w:r>
        <w:rPr>
          <w:rFonts w:eastAsia="Calibri" w:cs="Arial"/>
          <w:kern w:val="0"/>
          <w:szCs w:val="24"/>
          <w14:ligatures w14:val="none"/>
        </w:rPr>
        <w:t xml:space="preserve"> sympathetic.  Councillor Hennessy asked why the proposed building would not be sympathetic. The</w:t>
      </w:r>
      <w:r w:rsidR="00EA3B55">
        <w:rPr>
          <w:rFonts w:eastAsia="Calibri" w:cs="Arial"/>
          <w:kern w:val="0"/>
          <w:szCs w:val="24"/>
          <w14:ligatures w14:val="none"/>
        </w:rPr>
        <w:t xml:space="preserve"> </w:t>
      </w:r>
      <w:r w:rsidR="00EA3B55" w:rsidRPr="00563F8B">
        <w:rPr>
          <w:rFonts w:eastAsia="Calibri" w:cs="Arial"/>
          <w:kern w:val="0"/>
          <w:szCs w:val="24"/>
          <w14:ligatures w14:val="none"/>
        </w:rPr>
        <w:t>Acting</w:t>
      </w:r>
      <w:r w:rsidRPr="00563F8B">
        <w:rPr>
          <w:rFonts w:eastAsia="Calibri" w:cs="Arial"/>
          <w:kern w:val="0"/>
          <w:szCs w:val="24"/>
          <w14:ligatures w14:val="none"/>
        </w:rPr>
        <w:t xml:space="preserve"> </w:t>
      </w:r>
      <w:r>
        <w:rPr>
          <w:rFonts w:eastAsia="Calibri" w:cs="Arial"/>
          <w:kern w:val="0"/>
          <w:szCs w:val="24"/>
          <w14:ligatures w14:val="none"/>
        </w:rPr>
        <w:t xml:space="preserve">Head of Planning advised it was due to the sheer scale, massing and roof levels which would result in the original building being completely lost amongst such elevations. </w:t>
      </w:r>
    </w:p>
    <w:p w14:paraId="270A2218" w14:textId="77777777" w:rsidR="006936C2" w:rsidRDefault="006936C2" w:rsidP="00CE354D">
      <w:pPr>
        <w:rPr>
          <w:rFonts w:eastAsia="Calibri" w:cs="Arial"/>
          <w:kern w:val="0"/>
          <w:szCs w:val="24"/>
          <w14:ligatures w14:val="none"/>
        </w:rPr>
      </w:pPr>
    </w:p>
    <w:p w14:paraId="5F199283" w14:textId="3FBECC6E" w:rsidR="006936C2" w:rsidRDefault="006936C2" w:rsidP="00CE354D">
      <w:pPr>
        <w:rPr>
          <w:rFonts w:eastAsia="Calibri" w:cs="Arial"/>
          <w:kern w:val="0"/>
          <w:szCs w:val="24"/>
          <w14:ligatures w14:val="none"/>
        </w:rPr>
      </w:pPr>
      <w:bookmarkStart w:id="1" w:name="_Hlk199229409"/>
      <w:r>
        <w:rPr>
          <w:rFonts w:eastAsia="Calibri" w:cs="Arial"/>
          <w:kern w:val="0"/>
          <w:szCs w:val="24"/>
          <w14:ligatures w14:val="none"/>
        </w:rPr>
        <w:t xml:space="preserve">Mr Steven Dickson was joined by the applicant, Mr Mark </w:t>
      </w:r>
      <w:r w:rsidR="00563F8B">
        <w:rPr>
          <w:rFonts w:eastAsia="Calibri" w:cs="Arial"/>
          <w:kern w:val="0"/>
          <w:szCs w:val="24"/>
          <w14:ligatures w14:val="none"/>
        </w:rPr>
        <w:t>McKeown</w:t>
      </w:r>
      <w:r>
        <w:rPr>
          <w:rFonts w:eastAsia="Calibri" w:cs="Arial"/>
          <w:kern w:val="0"/>
          <w:szCs w:val="24"/>
          <w14:ligatures w14:val="none"/>
        </w:rPr>
        <w:t xml:space="preserve"> to speak in support of the application</w:t>
      </w:r>
      <w:bookmarkEnd w:id="1"/>
      <w:r>
        <w:rPr>
          <w:rFonts w:eastAsia="Calibri" w:cs="Arial"/>
          <w:kern w:val="0"/>
          <w:szCs w:val="24"/>
          <w14:ligatures w14:val="none"/>
        </w:rPr>
        <w:t>.</w:t>
      </w:r>
    </w:p>
    <w:p w14:paraId="2D1D1E87" w14:textId="133C0E4F" w:rsidR="0060718C" w:rsidRPr="00563F8B" w:rsidRDefault="0060718C" w:rsidP="00CE354D">
      <w:pPr>
        <w:rPr>
          <w:rFonts w:eastAsia="Calibri" w:cs="Arial"/>
          <w:kern w:val="0"/>
          <w:szCs w:val="24"/>
          <w14:ligatures w14:val="none"/>
        </w:rPr>
      </w:pPr>
    </w:p>
    <w:p w14:paraId="05EC4DA7" w14:textId="51793CC7" w:rsidR="0060718C" w:rsidRDefault="0060718C" w:rsidP="0060718C">
      <w:pPr>
        <w:pStyle w:val="PlainText"/>
        <w:rPr>
          <w:rFonts w:ascii="Arial" w:hAnsi="Arial" w:cs="Arial"/>
          <w:i/>
          <w:iCs/>
          <w:sz w:val="24"/>
          <w:szCs w:val="24"/>
        </w:rPr>
      </w:pPr>
      <w:r w:rsidRPr="00563F8B">
        <w:rPr>
          <w:rFonts w:ascii="Arial" w:hAnsi="Arial" w:cs="Arial"/>
          <w:sz w:val="24"/>
          <w:szCs w:val="24"/>
        </w:rPr>
        <w:t xml:space="preserve">Mr Dickson explained </w:t>
      </w:r>
      <w:r w:rsidR="00E37B2B" w:rsidRPr="00563F8B">
        <w:rPr>
          <w:rFonts w:ascii="Arial" w:hAnsi="Arial" w:cs="Arial"/>
          <w:sz w:val="24"/>
          <w:szCs w:val="24"/>
        </w:rPr>
        <w:t>that</w:t>
      </w:r>
      <w:r w:rsidRPr="00563F8B">
        <w:rPr>
          <w:rFonts w:ascii="Arial" w:hAnsi="Arial" w:cs="Arial"/>
          <w:sz w:val="24"/>
          <w:szCs w:val="24"/>
        </w:rPr>
        <w:t xml:space="preserve"> having had lengthy discussions regarding revisions or total redesign options with the Acting </w:t>
      </w:r>
      <w:r w:rsidR="00EA3B55" w:rsidRPr="00563F8B">
        <w:rPr>
          <w:rFonts w:ascii="Arial" w:hAnsi="Arial" w:cs="Arial"/>
          <w:sz w:val="24"/>
          <w:szCs w:val="24"/>
        </w:rPr>
        <w:t xml:space="preserve">Principal </w:t>
      </w:r>
      <w:r w:rsidRPr="00563F8B">
        <w:rPr>
          <w:rFonts w:ascii="Arial" w:hAnsi="Arial" w:cs="Arial"/>
          <w:sz w:val="24"/>
          <w:szCs w:val="24"/>
        </w:rPr>
        <w:t xml:space="preserve">Planning </w:t>
      </w:r>
      <w:r w:rsidR="00EA3B55" w:rsidRPr="00563F8B">
        <w:rPr>
          <w:rFonts w:ascii="Arial" w:hAnsi="Arial" w:cs="Arial"/>
          <w:sz w:val="24"/>
          <w:szCs w:val="24"/>
        </w:rPr>
        <w:t>Officer</w:t>
      </w:r>
      <w:r w:rsidRPr="00563F8B">
        <w:rPr>
          <w:rFonts w:ascii="Arial" w:hAnsi="Arial" w:cs="Arial"/>
          <w:sz w:val="24"/>
          <w:szCs w:val="24"/>
        </w:rPr>
        <w:t xml:space="preserve">, proposals were submitted on the 29th November. Mr Dickson suggested the Acting </w:t>
      </w:r>
      <w:r w:rsidR="00EA3B55" w:rsidRPr="00563F8B">
        <w:rPr>
          <w:rFonts w:ascii="Arial" w:hAnsi="Arial" w:cs="Arial"/>
          <w:sz w:val="24"/>
          <w:szCs w:val="24"/>
        </w:rPr>
        <w:t xml:space="preserve">Principal </w:t>
      </w:r>
      <w:r w:rsidRPr="00563F8B">
        <w:rPr>
          <w:rFonts w:ascii="Arial" w:hAnsi="Arial" w:cs="Arial"/>
          <w:sz w:val="24"/>
          <w:szCs w:val="24"/>
        </w:rPr>
        <w:t xml:space="preserve">Planning </w:t>
      </w:r>
      <w:r w:rsidR="00EA3B55" w:rsidRPr="00563F8B">
        <w:rPr>
          <w:rFonts w:ascii="Arial" w:hAnsi="Arial" w:cs="Arial"/>
          <w:sz w:val="24"/>
          <w:szCs w:val="24"/>
        </w:rPr>
        <w:t>Officer</w:t>
      </w:r>
      <w:r w:rsidRPr="00563F8B">
        <w:rPr>
          <w:rFonts w:ascii="Arial" w:hAnsi="Arial" w:cs="Arial"/>
          <w:sz w:val="24"/>
          <w:szCs w:val="24"/>
        </w:rPr>
        <w:t xml:space="preserve"> had given him verbal assurances that an amended solution could be negotiated as a refusal alternative may create futile work and abortive work for both parties. Following further enquires as had been saved as email on the 16th December which stated, </w:t>
      </w:r>
      <w:r w:rsidRPr="00563F8B">
        <w:rPr>
          <w:rFonts w:ascii="Arial" w:hAnsi="Arial" w:cs="Arial"/>
          <w:i/>
          <w:iCs/>
          <w:sz w:val="24"/>
          <w:szCs w:val="24"/>
        </w:rPr>
        <w:t>‘I am sorry for the delay in this. I have been hectically busy.</w:t>
      </w:r>
      <w:r w:rsidR="00E37B2B">
        <w:rPr>
          <w:rFonts w:ascii="Arial" w:hAnsi="Arial" w:cs="Arial"/>
          <w:i/>
          <w:iCs/>
          <w:sz w:val="24"/>
          <w:szCs w:val="24"/>
        </w:rPr>
        <w:t xml:space="preserve"> </w:t>
      </w:r>
      <w:r w:rsidRPr="00563F8B">
        <w:rPr>
          <w:rFonts w:ascii="Arial" w:hAnsi="Arial" w:cs="Arial"/>
          <w:i/>
          <w:iCs/>
          <w:sz w:val="24"/>
          <w:szCs w:val="24"/>
        </w:rPr>
        <w:t>I will chat with the case officer on Wednesday and get back to you. If I'm not in the office today, I'm on leave tomorrow. I hope that's okay.’</w:t>
      </w:r>
    </w:p>
    <w:p w14:paraId="0C518521" w14:textId="77777777" w:rsidR="00E37B2B" w:rsidRPr="00563F8B" w:rsidRDefault="00E37B2B" w:rsidP="0060718C">
      <w:pPr>
        <w:pStyle w:val="PlainText"/>
        <w:rPr>
          <w:rFonts w:ascii="Arial" w:hAnsi="Arial" w:cs="Arial"/>
          <w:i/>
          <w:iCs/>
          <w:sz w:val="24"/>
          <w:szCs w:val="24"/>
        </w:rPr>
      </w:pPr>
    </w:p>
    <w:p w14:paraId="1AC36E9F" w14:textId="2E6D0C32" w:rsidR="0060718C" w:rsidRPr="00563F8B" w:rsidRDefault="0060718C" w:rsidP="0060718C">
      <w:pPr>
        <w:pStyle w:val="PlainText"/>
        <w:rPr>
          <w:rFonts w:ascii="Arial" w:hAnsi="Arial" w:cs="Arial"/>
          <w:strike/>
          <w:sz w:val="24"/>
          <w:szCs w:val="24"/>
        </w:rPr>
      </w:pPr>
      <w:r w:rsidRPr="00563F8B">
        <w:rPr>
          <w:rFonts w:ascii="Arial" w:hAnsi="Arial" w:cs="Arial"/>
          <w:sz w:val="24"/>
          <w:szCs w:val="24"/>
        </w:rPr>
        <w:lastRenderedPageBreak/>
        <w:t>Being the week before Christmas, Mr Dickson advised that he did not pursue this until January. He had understood from the Case Officer, that the Acting</w:t>
      </w:r>
      <w:r w:rsidR="00306C01" w:rsidRPr="00563F8B">
        <w:rPr>
          <w:rFonts w:ascii="Arial" w:hAnsi="Arial" w:cs="Arial"/>
          <w:sz w:val="24"/>
          <w:szCs w:val="24"/>
        </w:rPr>
        <w:t xml:space="preserve"> Principal </w:t>
      </w:r>
      <w:r w:rsidRPr="00563F8B">
        <w:rPr>
          <w:rFonts w:ascii="Arial" w:hAnsi="Arial" w:cs="Arial"/>
          <w:sz w:val="24"/>
          <w:szCs w:val="24"/>
        </w:rPr>
        <w:t xml:space="preserve">Planning </w:t>
      </w:r>
      <w:r w:rsidR="00306C01" w:rsidRPr="00563F8B">
        <w:rPr>
          <w:rFonts w:ascii="Arial" w:hAnsi="Arial" w:cs="Arial"/>
          <w:sz w:val="24"/>
          <w:szCs w:val="24"/>
        </w:rPr>
        <w:t xml:space="preserve">Officer </w:t>
      </w:r>
      <w:r w:rsidRPr="00563F8B">
        <w:rPr>
          <w:rFonts w:ascii="Arial" w:hAnsi="Arial" w:cs="Arial"/>
          <w:sz w:val="24"/>
          <w:szCs w:val="24"/>
        </w:rPr>
        <w:t>would support the proposal and, on that basis, if the applicant was willing to wait on</w:t>
      </w:r>
      <w:r w:rsidR="00306C01" w:rsidRPr="00563F8B">
        <w:rPr>
          <w:rFonts w:ascii="Arial" w:hAnsi="Arial" w:cs="Arial"/>
          <w:sz w:val="24"/>
          <w:szCs w:val="24"/>
        </w:rPr>
        <w:t xml:space="preserve"> his return to work.</w:t>
      </w:r>
      <w:r w:rsidRPr="00563F8B">
        <w:rPr>
          <w:rFonts w:ascii="Arial" w:hAnsi="Arial" w:cs="Arial"/>
          <w:sz w:val="24"/>
          <w:szCs w:val="24"/>
        </w:rPr>
        <w:t xml:space="preserve"> </w:t>
      </w:r>
    </w:p>
    <w:p w14:paraId="56777FB6" w14:textId="77777777" w:rsidR="0060718C" w:rsidRPr="0060718C" w:rsidRDefault="0060718C" w:rsidP="0060718C">
      <w:pPr>
        <w:pStyle w:val="PlainText"/>
        <w:rPr>
          <w:rFonts w:ascii="Arial" w:hAnsi="Arial" w:cs="Arial"/>
          <w:sz w:val="24"/>
          <w:szCs w:val="24"/>
        </w:rPr>
      </w:pPr>
    </w:p>
    <w:p w14:paraId="6535BF54" w14:textId="77777777" w:rsidR="0060718C" w:rsidRDefault="0060718C" w:rsidP="0060718C">
      <w:pPr>
        <w:pStyle w:val="PlainText"/>
        <w:rPr>
          <w:rFonts w:ascii="Arial" w:hAnsi="Arial" w:cs="Arial"/>
          <w:sz w:val="24"/>
          <w:szCs w:val="24"/>
        </w:rPr>
      </w:pPr>
      <w:r>
        <w:rPr>
          <w:rFonts w:ascii="Arial" w:hAnsi="Arial" w:cs="Arial"/>
          <w:sz w:val="24"/>
          <w:szCs w:val="24"/>
        </w:rPr>
        <w:t xml:space="preserve">Mr Dickson advised that he was both </w:t>
      </w:r>
      <w:r w:rsidRPr="0060718C">
        <w:rPr>
          <w:rFonts w:ascii="Arial" w:hAnsi="Arial" w:cs="Arial"/>
          <w:sz w:val="24"/>
          <w:szCs w:val="24"/>
        </w:rPr>
        <w:t>surprise</w:t>
      </w:r>
      <w:r>
        <w:rPr>
          <w:rFonts w:ascii="Arial" w:hAnsi="Arial" w:cs="Arial"/>
          <w:sz w:val="24"/>
          <w:szCs w:val="24"/>
        </w:rPr>
        <w:t>d</w:t>
      </w:r>
      <w:r w:rsidRPr="0060718C">
        <w:rPr>
          <w:rFonts w:ascii="Arial" w:hAnsi="Arial" w:cs="Arial"/>
          <w:sz w:val="24"/>
          <w:szCs w:val="24"/>
        </w:rPr>
        <w:t xml:space="preserve"> and concern</w:t>
      </w:r>
      <w:r>
        <w:rPr>
          <w:rFonts w:ascii="Arial" w:hAnsi="Arial" w:cs="Arial"/>
          <w:sz w:val="24"/>
          <w:szCs w:val="24"/>
        </w:rPr>
        <w:t>ed</w:t>
      </w:r>
      <w:r w:rsidRPr="0060718C">
        <w:rPr>
          <w:rFonts w:ascii="Arial" w:hAnsi="Arial" w:cs="Arial"/>
          <w:sz w:val="24"/>
          <w:szCs w:val="24"/>
        </w:rPr>
        <w:t xml:space="preserve"> to see that </w:t>
      </w:r>
      <w:r>
        <w:rPr>
          <w:rFonts w:ascii="Arial" w:hAnsi="Arial" w:cs="Arial"/>
          <w:sz w:val="24"/>
          <w:szCs w:val="24"/>
        </w:rPr>
        <w:t xml:space="preserve">there had been no replies to his emails or phone calls </w:t>
      </w:r>
      <w:r w:rsidRPr="0060718C">
        <w:rPr>
          <w:rFonts w:ascii="Arial" w:hAnsi="Arial" w:cs="Arial"/>
          <w:sz w:val="24"/>
          <w:szCs w:val="24"/>
        </w:rPr>
        <w:t>from Michael Creighton prior to his departure.</w:t>
      </w:r>
    </w:p>
    <w:p w14:paraId="65809E6E" w14:textId="77777777" w:rsidR="0060718C" w:rsidRDefault="0060718C" w:rsidP="0060718C">
      <w:pPr>
        <w:pStyle w:val="PlainText"/>
        <w:rPr>
          <w:rFonts w:ascii="Arial" w:hAnsi="Arial" w:cs="Arial"/>
          <w:sz w:val="24"/>
          <w:szCs w:val="24"/>
        </w:rPr>
      </w:pPr>
    </w:p>
    <w:p w14:paraId="2928E041" w14:textId="5E6BC7E3" w:rsidR="0060718C" w:rsidRDefault="0060718C" w:rsidP="0060718C">
      <w:pPr>
        <w:pStyle w:val="PlainText"/>
        <w:rPr>
          <w:rFonts w:ascii="Arial" w:hAnsi="Arial" w:cs="Arial"/>
          <w:sz w:val="24"/>
          <w:szCs w:val="24"/>
        </w:rPr>
      </w:pPr>
      <w:r w:rsidRPr="0060718C">
        <w:rPr>
          <w:rFonts w:ascii="Arial" w:hAnsi="Arial" w:cs="Arial"/>
          <w:sz w:val="24"/>
          <w:szCs w:val="24"/>
        </w:rPr>
        <w:t xml:space="preserve">Without any notice the application was on the delegated list two weeks ago for refusal and presented to this committee </w:t>
      </w:r>
      <w:r>
        <w:rPr>
          <w:rFonts w:ascii="Arial" w:hAnsi="Arial" w:cs="Arial"/>
          <w:sz w:val="24"/>
          <w:szCs w:val="24"/>
        </w:rPr>
        <w:t xml:space="preserve">in expedient fashion. </w:t>
      </w:r>
      <w:r w:rsidRPr="0060718C">
        <w:rPr>
          <w:rFonts w:ascii="Arial" w:hAnsi="Arial" w:cs="Arial"/>
          <w:sz w:val="24"/>
          <w:szCs w:val="24"/>
        </w:rPr>
        <w:t xml:space="preserve">The ownership </w:t>
      </w:r>
      <w:r>
        <w:rPr>
          <w:rFonts w:ascii="Arial" w:hAnsi="Arial" w:cs="Arial"/>
          <w:sz w:val="24"/>
          <w:szCs w:val="24"/>
        </w:rPr>
        <w:t xml:space="preserve">had </w:t>
      </w:r>
      <w:r w:rsidRPr="0060718C">
        <w:rPr>
          <w:rFonts w:ascii="Arial" w:hAnsi="Arial" w:cs="Arial"/>
          <w:sz w:val="24"/>
          <w:szCs w:val="24"/>
        </w:rPr>
        <w:t>changed on the property</w:t>
      </w:r>
      <w:r>
        <w:rPr>
          <w:rFonts w:ascii="Arial" w:hAnsi="Arial" w:cs="Arial"/>
          <w:sz w:val="24"/>
          <w:szCs w:val="24"/>
        </w:rPr>
        <w:t xml:space="preserve"> an</w:t>
      </w:r>
      <w:r w:rsidRPr="0060718C">
        <w:rPr>
          <w:rFonts w:ascii="Arial" w:hAnsi="Arial" w:cs="Arial"/>
          <w:sz w:val="24"/>
          <w:szCs w:val="24"/>
        </w:rPr>
        <w:t xml:space="preserve">d the </w:t>
      </w:r>
      <w:r w:rsidR="00E37B2B" w:rsidRPr="0060718C">
        <w:rPr>
          <w:rFonts w:ascii="Arial" w:hAnsi="Arial" w:cs="Arial"/>
          <w:sz w:val="24"/>
          <w:szCs w:val="24"/>
        </w:rPr>
        <w:t>three-bedroom</w:t>
      </w:r>
      <w:r w:rsidRPr="0060718C">
        <w:rPr>
          <w:rFonts w:ascii="Arial" w:hAnsi="Arial" w:cs="Arial"/>
          <w:sz w:val="24"/>
          <w:szCs w:val="24"/>
        </w:rPr>
        <w:t xml:space="preserve"> proposals were provided </w:t>
      </w:r>
      <w:r>
        <w:rPr>
          <w:rFonts w:ascii="Arial" w:hAnsi="Arial" w:cs="Arial"/>
          <w:sz w:val="24"/>
          <w:szCs w:val="24"/>
        </w:rPr>
        <w:t>i</w:t>
      </w:r>
      <w:r w:rsidRPr="0060718C">
        <w:rPr>
          <w:rFonts w:ascii="Arial" w:hAnsi="Arial" w:cs="Arial"/>
          <w:sz w:val="24"/>
          <w:szCs w:val="24"/>
        </w:rPr>
        <w:t xml:space="preserve">n order that the applicant's accommodation could be required for a normal family for </w:t>
      </w:r>
      <w:r>
        <w:rPr>
          <w:rFonts w:ascii="Arial" w:hAnsi="Arial" w:cs="Arial"/>
          <w:sz w:val="24"/>
          <w:szCs w:val="24"/>
        </w:rPr>
        <w:t>t</w:t>
      </w:r>
      <w:r w:rsidRPr="0060718C">
        <w:rPr>
          <w:rFonts w:ascii="Arial" w:hAnsi="Arial" w:cs="Arial"/>
          <w:sz w:val="24"/>
          <w:szCs w:val="24"/>
        </w:rPr>
        <w:t xml:space="preserve">he established local building was for a two bedroom proposal extending linearly towards </w:t>
      </w:r>
      <w:r>
        <w:rPr>
          <w:rFonts w:ascii="Arial" w:hAnsi="Arial" w:cs="Arial"/>
          <w:sz w:val="24"/>
          <w:szCs w:val="24"/>
        </w:rPr>
        <w:t>Cloughey</w:t>
      </w:r>
      <w:r w:rsidRPr="0060718C">
        <w:rPr>
          <w:rFonts w:ascii="Arial" w:hAnsi="Arial" w:cs="Arial"/>
          <w:sz w:val="24"/>
          <w:szCs w:val="24"/>
        </w:rPr>
        <w:t xml:space="preserve"> on the highest part of the site</w:t>
      </w:r>
      <w:r>
        <w:rPr>
          <w:rFonts w:ascii="Arial" w:hAnsi="Arial" w:cs="Arial"/>
          <w:sz w:val="24"/>
          <w:szCs w:val="24"/>
        </w:rPr>
        <w:t xml:space="preserve"> This locally</w:t>
      </w:r>
      <w:r w:rsidRPr="0060718C">
        <w:rPr>
          <w:rFonts w:ascii="Arial" w:hAnsi="Arial" w:cs="Arial"/>
          <w:sz w:val="24"/>
          <w:szCs w:val="24"/>
        </w:rPr>
        <w:t xml:space="preserve"> important building would be compromised by losing character with the unimaginative run-of-the-mill continuation of a rendered extension</w:t>
      </w:r>
      <w:r>
        <w:rPr>
          <w:rFonts w:ascii="Arial" w:hAnsi="Arial" w:cs="Arial"/>
          <w:sz w:val="24"/>
          <w:szCs w:val="24"/>
        </w:rPr>
        <w:t xml:space="preserve">. </w:t>
      </w:r>
      <w:r w:rsidR="00E22EA6">
        <w:rPr>
          <w:rFonts w:ascii="Arial" w:hAnsi="Arial" w:cs="Arial"/>
          <w:sz w:val="24"/>
          <w:szCs w:val="24"/>
        </w:rPr>
        <w:t>Mr Dickson advised the application would see that t</w:t>
      </w:r>
      <w:r w:rsidRPr="0060718C">
        <w:rPr>
          <w:rFonts w:ascii="Arial" w:hAnsi="Arial" w:cs="Arial"/>
          <w:sz w:val="24"/>
          <w:szCs w:val="24"/>
        </w:rPr>
        <w:t xml:space="preserve">he stone walls </w:t>
      </w:r>
      <w:r w:rsidR="00E22EA6">
        <w:rPr>
          <w:rFonts w:ascii="Arial" w:hAnsi="Arial" w:cs="Arial"/>
          <w:sz w:val="24"/>
          <w:szCs w:val="24"/>
        </w:rPr>
        <w:t xml:space="preserve">were retained, </w:t>
      </w:r>
      <w:r w:rsidRPr="0060718C">
        <w:rPr>
          <w:rFonts w:ascii="Arial" w:hAnsi="Arial" w:cs="Arial"/>
          <w:sz w:val="24"/>
          <w:szCs w:val="24"/>
        </w:rPr>
        <w:t xml:space="preserve">refurbished and repointed, providing a breathable sustainable structure to the existing building. It </w:t>
      </w:r>
      <w:r w:rsidR="00E22EA6">
        <w:rPr>
          <w:rFonts w:ascii="Arial" w:hAnsi="Arial" w:cs="Arial"/>
          <w:sz w:val="24"/>
          <w:szCs w:val="24"/>
        </w:rPr>
        <w:t>would</w:t>
      </w:r>
      <w:r w:rsidRPr="0060718C">
        <w:rPr>
          <w:rFonts w:ascii="Arial" w:hAnsi="Arial" w:cs="Arial"/>
          <w:sz w:val="24"/>
          <w:szCs w:val="24"/>
        </w:rPr>
        <w:t xml:space="preserve"> secure its upkeep and retention enhancing the characteristics of the rural vernacular building by maintaining it wholly and completely as a local important building</w:t>
      </w:r>
      <w:r w:rsidR="00E22EA6">
        <w:rPr>
          <w:rFonts w:ascii="Arial" w:hAnsi="Arial" w:cs="Arial"/>
          <w:sz w:val="24"/>
          <w:szCs w:val="24"/>
        </w:rPr>
        <w:t xml:space="preserve"> and </w:t>
      </w:r>
      <w:r w:rsidRPr="0060718C">
        <w:rPr>
          <w:rFonts w:ascii="Arial" w:hAnsi="Arial" w:cs="Arial"/>
          <w:sz w:val="24"/>
          <w:szCs w:val="24"/>
        </w:rPr>
        <w:t>as a record of the past.</w:t>
      </w:r>
    </w:p>
    <w:p w14:paraId="07D3B20E" w14:textId="77777777" w:rsidR="0060718C" w:rsidRPr="0060718C" w:rsidRDefault="0060718C" w:rsidP="0060718C">
      <w:pPr>
        <w:pStyle w:val="PlainText"/>
        <w:rPr>
          <w:rFonts w:ascii="Arial" w:hAnsi="Arial" w:cs="Arial"/>
          <w:sz w:val="24"/>
          <w:szCs w:val="24"/>
        </w:rPr>
      </w:pPr>
    </w:p>
    <w:p w14:paraId="0E71A794" w14:textId="377ADADC" w:rsidR="0060718C" w:rsidRPr="0060718C" w:rsidRDefault="0060718C" w:rsidP="0060718C">
      <w:pPr>
        <w:pStyle w:val="PlainText"/>
        <w:rPr>
          <w:rFonts w:ascii="Arial" w:hAnsi="Arial" w:cs="Arial"/>
          <w:sz w:val="24"/>
          <w:szCs w:val="24"/>
        </w:rPr>
      </w:pPr>
      <w:r w:rsidRPr="0060718C">
        <w:rPr>
          <w:rFonts w:ascii="Arial" w:hAnsi="Arial" w:cs="Arial"/>
          <w:sz w:val="24"/>
          <w:szCs w:val="24"/>
        </w:rPr>
        <w:t xml:space="preserve">The proposal </w:t>
      </w:r>
      <w:r w:rsidR="00E22EA6">
        <w:rPr>
          <w:rFonts w:ascii="Arial" w:hAnsi="Arial" w:cs="Arial"/>
          <w:sz w:val="24"/>
          <w:szCs w:val="24"/>
        </w:rPr>
        <w:t>was</w:t>
      </w:r>
      <w:r w:rsidRPr="0060718C">
        <w:rPr>
          <w:rFonts w:ascii="Arial" w:hAnsi="Arial" w:cs="Arial"/>
          <w:sz w:val="24"/>
          <w:szCs w:val="24"/>
        </w:rPr>
        <w:t xml:space="preserve"> </w:t>
      </w:r>
      <w:r w:rsidR="00E22EA6">
        <w:rPr>
          <w:rFonts w:ascii="Arial" w:hAnsi="Arial" w:cs="Arial"/>
          <w:sz w:val="24"/>
          <w:szCs w:val="24"/>
        </w:rPr>
        <w:t>modern and would</w:t>
      </w:r>
      <w:r w:rsidRPr="0060718C">
        <w:rPr>
          <w:rFonts w:ascii="Arial" w:hAnsi="Arial" w:cs="Arial"/>
          <w:sz w:val="24"/>
          <w:szCs w:val="24"/>
        </w:rPr>
        <w:t xml:space="preserve"> replace the existing trus</w:t>
      </w:r>
      <w:r w:rsidR="00E22EA6">
        <w:rPr>
          <w:rFonts w:ascii="Arial" w:hAnsi="Arial" w:cs="Arial"/>
          <w:sz w:val="24"/>
          <w:szCs w:val="24"/>
        </w:rPr>
        <w:t>s</w:t>
      </w:r>
      <w:r w:rsidRPr="0060718C">
        <w:rPr>
          <w:rFonts w:ascii="Arial" w:hAnsi="Arial" w:cs="Arial"/>
          <w:sz w:val="24"/>
          <w:szCs w:val="24"/>
        </w:rPr>
        <w:t xml:space="preserve"> roof and tiles with traditional feature trus</w:t>
      </w:r>
      <w:r w:rsidR="00E22EA6">
        <w:rPr>
          <w:rFonts w:ascii="Arial" w:hAnsi="Arial" w:cs="Arial"/>
          <w:sz w:val="24"/>
          <w:szCs w:val="24"/>
        </w:rPr>
        <w:t xml:space="preserve">ses, using </w:t>
      </w:r>
      <w:r w:rsidRPr="0060718C">
        <w:rPr>
          <w:rFonts w:ascii="Arial" w:hAnsi="Arial" w:cs="Arial"/>
          <w:sz w:val="24"/>
          <w:szCs w:val="24"/>
        </w:rPr>
        <w:t xml:space="preserve">slates to create a ground room high-level thermal </w:t>
      </w:r>
      <w:r w:rsidR="00E22EA6">
        <w:rPr>
          <w:rFonts w:ascii="Arial" w:hAnsi="Arial" w:cs="Arial"/>
          <w:sz w:val="24"/>
          <w:szCs w:val="24"/>
        </w:rPr>
        <w:t xml:space="preserve">value. </w:t>
      </w:r>
      <w:r w:rsidRPr="0060718C">
        <w:rPr>
          <w:rFonts w:ascii="Arial" w:hAnsi="Arial" w:cs="Arial"/>
          <w:sz w:val="24"/>
          <w:szCs w:val="24"/>
        </w:rPr>
        <w:t xml:space="preserve">A sustainable design with an </w:t>
      </w:r>
      <w:r w:rsidR="00E22EA6">
        <w:rPr>
          <w:rFonts w:ascii="Arial" w:hAnsi="Arial" w:cs="Arial"/>
          <w:sz w:val="24"/>
          <w:szCs w:val="24"/>
        </w:rPr>
        <w:t>unintrusive</w:t>
      </w:r>
      <w:r w:rsidRPr="0060718C">
        <w:rPr>
          <w:rFonts w:ascii="Arial" w:hAnsi="Arial" w:cs="Arial"/>
          <w:sz w:val="24"/>
          <w:szCs w:val="24"/>
        </w:rPr>
        <w:t xml:space="preserve"> glaze connection with minimal intervention to the original structure and a modest barn style extension </w:t>
      </w:r>
      <w:r w:rsidR="00E22EA6">
        <w:rPr>
          <w:rFonts w:ascii="Arial" w:hAnsi="Arial" w:cs="Arial"/>
          <w:sz w:val="24"/>
          <w:szCs w:val="24"/>
        </w:rPr>
        <w:t xml:space="preserve">would provide </w:t>
      </w:r>
      <w:r w:rsidRPr="0060718C">
        <w:rPr>
          <w:rFonts w:ascii="Arial" w:hAnsi="Arial" w:cs="Arial"/>
          <w:sz w:val="24"/>
          <w:szCs w:val="24"/>
        </w:rPr>
        <w:t>additional living accommodation suitable for a family of four.</w:t>
      </w:r>
    </w:p>
    <w:p w14:paraId="315B9495" w14:textId="77777777" w:rsidR="00E22EA6" w:rsidRDefault="00E22EA6" w:rsidP="0060718C">
      <w:pPr>
        <w:pStyle w:val="PlainText"/>
        <w:rPr>
          <w:rFonts w:ascii="Arial" w:hAnsi="Arial" w:cs="Arial"/>
          <w:sz w:val="24"/>
          <w:szCs w:val="24"/>
        </w:rPr>
      </w:pPr>
    </w:p>
    <w:p w14:paraId="563741DF" w14:textId="1D4405EF" w:rsidR="0060718C" w:rsidRPr="0060718C" w:rsidRDefault="0060718C" w:rsidP="0060718C">
      <w:pPr>
        <w:pStyle w:val="PlainText"/>
        <w:rPr>
          <w:rFonts w:ascii="Arial" w:hAnsi="Arial" w:cs="Arial"/>
          <w:sz w:val="24"/>
          <w:szCs w:val="24"/>
        </w:rPr>
      </w:pPr>
      <w:r w:rsidRPr="0060718C">
        <w:rPr>
          <w:rFonts w:ascii="Arial" w:hAnsi="Arial" w:cs="Arial"/>
          <w:sz w:val="24"/>
          <w:szCs w:val="24"/>
        </w:rPr>
        <w:t xml:space="preserve">The extension </w:t>
      </w:r>
      <w:r w:rsidR="00E22EA6">
        <w:rPr>
          <w:rFonts w:ascii="Arial" w:hAnsi="Arial" w:cs="Arial"/>
          <w:sz w:val="24"/>
          <w:szCs w:val="24"/>
        </w:rPr>
        <w:t>would</w:t>
      </w:r>
      <w:r w:rsidRPr="0060718C">
        <w:rPr>
          <w:rFonts w:ascii="Arial" w:hAnsi="Arial" w:cs="Arial"/>
          <w:sz w:val="24"/>
          <w:szCs w:val="24"/>
        </w:rPr>
        <w:t xml:space="preserve"> be contrasting, acceptable, similar in scale</w:t>
      </w:r>
      <w:r w:rsidR="00E22EA6">
        <w:rPr>
          <w:rFonts w:ascii="Arial" w:hAnsi="Arial" w:cs="Arial"/>
          <w:sz w:val="24"/>
          <w:szCs w:val="24"/>
        </w:rPr>
        <w:t>,</w:t>
      </w:r>
      <w:r w:rsidRPr="0060718C">
        <w:rPr>
          <w:rFonts w:ascii="Arial" w:hAnsi="Arial" w:cs="Arial"/>
          <w:sz w:val="24"/>
          <w:szCs w:val="24"/>
        </w:rPr>
        <w:t xml:space="preserve"> architectural style and finishes providing simple </w:t>
      </w:r>
      <w:r w:rsidR="00E22EA6">
        <w:rPr>
          <w:rFonts w:ascii="Arial" w:hAnsi="Arial" w:cs="Arial"/>
          <w:sz w:val="24"/>
          <w:szCs w:val="24"/>
        </w:rPr>
        <w:t>a</w:t>
      </w:r>
      <w:r w:rsidRPr="0060718C">
        <w:rPr>
          <w:rFonts w:ascii="Arial" w:hAnsi="Arial" w:cs="Arial"/>
          <w:sz w:val="24"/>
          <w:szCs w:val="24"/>
        </w:rPr>
        <w:t xml:space="preserve"> rural design element reflecting farmhouses and outbuildings contrasting with the pattern and dispersed farmsteads seen throughout the rural area</w:t>
      </w:r>
      <w:r w:rsidR="00E22EA6">
        <w:rPr>
          <w:rFonts w:ascii="Arial" w:hAnsi="Arial" w:cs="Arial"/>
          <w:sz w:val="24"/>
          <w:szCs w:val="24"/>
        </w:rPr>
        <w:t xml:space="preserve"> a</w:t>
      </w:r>
      <w:r w:rsidRPr="0060718C">
        <w:rPr>
          <w:rFonts w:ascii="Arial" w:hAnsi="Arial" w:cs="Arial"/>
          <w:sz w:val="24"/>
          <w:szCs w:val="24"/>
        </w:rPr>
        <w:t xml:space="preserve">nd </w:t>
      </w:r>
      <w:r w:rsidR="00E22EA6">
        <w:rPr>
          <w:rFonts w:ascii="Arial" w:hAnsi="Arial" w:cs="Arial"/>
          <w:sz w:val="24"/>
          <w:szCs w:val="24"/>
        </w:rPr>
        <w:t>would</w:t>
      </w:r>
      <w:r w:rsidRPr="0060718C">
        <w:rPr>
          <w:rFonts w:ascii="Arial" w:hAnsi="Arial" w:cs="Arial"/>
          <w:sz w:val="24"/>
          <w:szCs w:val="24"/>
        </w:rPr>
        <w:t xml:space="preserve"> have no adverse effect on the character or appearance of locality.</w:t>
      </w:r>
    </w:p>
    <w:p w14:paraId="13E3EF97" w14:textId="2A6B2B4E" w:rsidR="00E22EA6" w:rsidRDefault="00E22EA6" w:rsidP="0060718C">
      <w:pPr>
        <w:pStyle w:val="PlainText"/>
        <w:rPr>
          <w:rFonts w:ascii="Arial" w:hAnsi="Arial" w:cs="Arial"/>
          <w:sz w:val="24"/>
          <w:szCs w:val="24"/>
        </w:rPr>
      </w:pPr>
    </w:p>
    <w:p w14:paraId="7B751B58" w14:textId="4DE3B35A" w:rsidR="0060718C" w:rsidRPr="0060718C" w:rsidRDefault="00E22EA6" w:rsidP="0060718C">
      <w:pPr>
        <w:pStyle w:val="PlainText"/>
        <w:rPr>
          <w:rFonts w:ascii="Arial" w:hAnsi="Arial" w:cs="Arial"/>
          <w:sz w:val="24"/>
          <w:szCs w:val="24"/>
        </w:rPr>
      </w:pPr>
      <w:r>
        <w:rPr>
          <w:rFonts w:ascii="Arial" w:hAnsi="Arial" w:cs="Arial"/>
          <w:sz w:val="24"/>
          <w:szCs w:val="24"/>
        </w:rPr>
        <w:t>Mr Dickson</w:t>
      </w:r>
      <w:r w:rsidR="0035311F">
        <w:rPr>
          <w:rFonts w:ascii="Arial" w:hAnsi="Arial" w:cs="Arial"/>
          <w:sz w:val="24"/>
          <w:szCs w:val="24"/>
        </w:rPr>
        <w:t xml:space="preserve"> challenged </w:t>
      </w:r>
      <w:r w:rsidR="0060718C" w:rsidRPr="0060718C">
        <w:rPr>
          <w:rFonts w:ascii="Arial" w:hAnsi="Arial" w:cs="Arial"/>
          <w:sz w:val="24"/>
          <w:szCs w:val="24"/>
        </w:rPr>
        <w:t>the assessment of the</w:t>
      </w:r>
      <w:r w:rsidR="0035311F">
        <w:rPr>
          <w:rFonts w:ascii="Arial" w:hAnsi="Arial" w:cs="Arial"/>
          <w:sz w:val="24"/>
          <w:szCs w:val="24"/>
        </w:rPr>
        <w:t xml:space="preserve"> Planning Department, suggesting the </w:t>
      </w:r>
      <w:r w:rsidR="0060718C" w:rsidRPr="0060718C">
        <w:rPr>
          <w:rFonts w:ascii="Arial" w:hAnsi="Arial" w:cs="Arial"/>
          <w:sz w:val="24"/>
          <w:szCs w:val="24"/>
        </w:rPr>
        <w:t xml:space="preserve"> comparison </w:t>
      </w:r>
      <w:r w:rsidR="0035311F">
        <w:rPr>
          <w:rFonts w:ascii="Arial" w:hAnsi="Arial" w:cs="Arial"/>
          <w:sz w:val="24"/>
          <w:szCs w:val="24"/>
        </w:rPr>
        <w:t>had</w:t>
      </w:r>
      <w:r w:rsidR="0060718C" w:rsidRPr="0060718C">
        <w:rPr>
          <w:rFonts w:ascii="Arial" w:hAnsi="Arial" w:cs="Arial"/>
          <w:sz w:val="24"/>
          <w:szCs w:val="24"/>
        </w:rPr>
        <w:t xml:space="preserve"> not been carried out properly</w:t>
      </w:r>
      <w:r w:rsidR="0035311F">
        <w:rPr>
          <w:rFonts w:ascii="Arial" w:hAnsi="Arial" w:cs="Arial"/>
          <w:sz w:val="24"/>
          <w:szCs w:val="24"/>
        </w:rPr>
        <w:t xml:space="preserve"> but with haste and devoid of a </w:t>
      </w:r>
      <w:r w:rsidR="0060718C" w:rsidRPr="0060718C">
        <w:rPr>
          <w:rFonts w:ascii="Arial" w:hAnsi="Arial" w:cs="Arial"/>
          <w:sz w:val="24"/>
          <w:szCs w:val="24"/>
        </w:rPr>
        <w:t>site visit</w:t>
      </w:r>
      <w:r w:rsidR="0035311F">
        <w:rPr>
          <w:rFonts w:ascii="Arial" w:hAnsi="Arial" w:cs="Arial"/>
          <w:sz w:val="24"/>
          <w:szCs w:val="24"/>
        </w:rPr>
        <w:t>.</w:t>
      </w:r>
      <w:r w:rsidR="00C01DAE">
        <w:rPr>
          <w:rFonts w:ascii="Arial" w:hAnsi="Arial" w:cs="Arial"/>
          <w:sz w:val="24"/>
          <w:szCs w:val="24"/>
        </w:rPr>
        <w:t xml:space="preserve"> Photographs had been supplied to the Planning Department which appeared to show the building as larger than it was. With</w:t>
      </w:r>
      <w:r w:rsidR="0060718C" w:rsidRPr="0060718C">
        <w:rPr>
          <w:rFonts w:ascii="Arial" w:hAnsi="Arial" w:cs="Arial"/>
          <w:sz w:val="24"/>
          <w:szCs w:val="24"/>
        </w:rPr>
        <w:t xml:space="preserve"> the principal policies under which the application </w:t>
      </w:r>
      <w:r w:rsidR="00C01DAE">
        <w:rPr>
          <w:rFonts w:ascii="Arial" w:hAnsi="Arial" w:cs="Arial"/>
          <w:sz w:val="24"/>
          <w:szCs w:val="24"/>
        </w:rPr>
        <w:t>was</w:t>
      </w:r>
      <w:r w:rsidR="0060718C" w:rsidRPr="0060718C">
        <w:rPr>
          <w:rFonts w:ascii="Arial" w:hAnsi="Arial" w:cs="Arial"/>
          <w:sz w:val="24"/>
          <w:szCs w:val="24"/>
        </w:rPr>
        <w:t xml:space="preserve"> being assessed and the two which </w:t>
      </w:r>
      <w:r w:rsidR="00C01DAE">
        <w:rPr>
          <w:rFonts w:ascii="Arial" w:hAnsi="Arial" w:cs="Arial"/>
          <w:sz w:val="24"/>
          <w:szCs w:val="24"/>
        </w:rPr>
        <w:t xml:space="preserve">Mr Dickson had cited, he believed were </w:t>
      </w:r>
      <w:r w:rsidR="0060718C" w:rsidRPr="0060718C">
        <w:rPr>
          <w:rFonts w:ascii="Arial" w:hAnsi="Arial" w:cs="Arial"/>
          <w:sz w:val="24"/>
          <w:szCs w:val="24"/>
        </w:rPr>
        <w:t>different</w:t>
      </w:r>
      <w:r w:rsidR="00C01DAE">
        <w:rPr>
          <w:rFonts w:ascii="Arial" w:hAnsi="Arial" w:cs="Arial"/>
          <w:sz w:val="24"/>
          <w:szCs w:val="24"/>
        </w:rPr>
        <w:t xml:space="preserve"> with regard to </w:t>
      </w:r>
      <w:r w:rsidR="0060718C" w:rsidRPr="0060718C">
        <w:rPr>
          <w:rFonts w:ascii="Arial" w:hAnsi="Arial" w:cs="Arial"/>
          <w:sz w:val="24"/>
          <w:szCs w:val="24"/>
        </w:rPr>
        <w:t>CTY 13 integration</w:t>
      </w:r>
      <w:r w:rsidR="00C01DAE">
        <w:rPr>
          <w:rFonts w:ascii="Arial" w:hAnsi="Arial" w:cs="Arial"/>
          <w:sz w:val="24"/>
          <w:szCs w:val="24"/>
        </w:rPr>
        <w:t xml:space="preserve"> and</w:t>
      </w:r>
      <w:r w:rsidR="0060718C" w:rsidRPr="0060718C">
        <w:rPr>
          <w:rFonts w:ascii="Arial" w:hAnsi="Arial" w:cs="Arial"/>
          <w:sz w:val="24"/>
          <w:szCs w:val="24"/>
        </w:rPr>
        <w:t xml:space="preserve"> design of the buildings</w:t>
      </w:r>
      <w:r w:rsidR="00C01DAE">
        <w:rPr>
          <w:rFonts w:ascii="Arial" w:hAnsi="Arial" w:cs="Arial"/>
          <w:sz w:val="24"/>
          <w:szCs w:val="24"/>
        </w:rPr>
        <w:t xml:space="preserve"> into the</w:t>
      </w:r>
      <w:r w:rsidR="0060718C" w:rsidRPr="0060718C">
        <w:rPr>
          <w:rFonts w:ascii="Arial" w:hAnsi="Arial" w:cs="Arial"/>
          <w:sz w:val="24"/>
          <w:szCs w:val="24"/>
        </w:rPr>
        <w:t xml:space="preserve"> countryside and CTY14</w:t>
      </w:r>
      <w:r w:rsidR="00C01DAE">
        <w:rPr>
          <w:rFonts w:ascii="Arial" w:hAnsi="Arial" w:cs="Arial"/>
          <w:sz w:val="24"/>
          <w:szCs w:val="24"/>
        </w:rPr>
        <w:t xml:space="preserve"> regarding</w:t>
      </w:r>
      <w:r w:rsidR="0060718C" w:rsidRPr="0060718C">
        <w:rPr>
          <w:rFonts w:ascii="Arial" w:hAnsi="Arial" w:cs="Arial"/>
          <w:sz w:val="24"/>
          <w:szCs w:val="24"/>
        </w:rPr>
        <w:t xml:space="preserve"> rural character</w:t>
      </w:r>
      <w:r w:rsidR="00C01DAE">
        <w:rPr>
          <w:rFonts w:ascii="Arial" w:hAnsi="Arial" w:cs="Arial"/>
          <w:sz w:val="24"/>
          <w:szCs w:val="24"/>
        </w:rPr>
        <w:t>. Whilst Planners had advised that the proposed building would have a</w:t>
      </w:r>
      <w:r w:rsidR="0060718C" w:rsidRPr="0060718C">
        <w:rPr>
          <w:rFonts w:ascii="Arial" w:hAnsi="Arial" w:cs="Arial"/>
          <w:sz w:val="24"/>
          <w:szCs w:val="24"/>
        </w:rPr>
        <w:t>dverse character on the locality</w:t>
      </w:r>
      <w:r w:rsidR="00C01DAE">
        <w:rPr>
          <w:rFonts w:ascii="Arial" w:hAnsi="Arial" w:cs="Arial"/>
          <w:sz w:val="24"/>
          <w:szCs w:val="24"/>
        </w:rPr>
        <w:t xml:space="preserve"> due to prominence, Mr Dickson believed the examples</w:t>
      </w:r>
      <w:r w:rsidR="0060718C" w:rsidRPr="0060718C">
        <w:rPr>
          <w:rFonts w:ascii="Arial" w:hAnsi="Arial" w:cs="Arial"/>
          <w:sz w:val="24"/>
          <w:szCs w:val="24"/>
        </w:rPr>
        <w:t xml:space="preserve"> </w:t>
      </w:r>
      <w:r w:rsidR="00C01DAE">
        <w:rPr>
          <w:rFonts w:ascii="Arial" w:hAnsi="Arial" w:cs="Arial"/>
          <w:sz w:val="24"/>
          <w:szCs w:val="24"/>
        </w:rPr>
        <w:t>would have to</w:t>
      </w:r>
      <w:r w:rsidR="0060718C" w:rsidRPr="0060718C">
        <w:rPr>
          <w:rFonts w:ascii="Arial" w:hAnsi="Arial" w:cs="Arial"/>
          <w:sz w:val="24"/>
          <w:szCs w:val="24"/>
        </w:rPr>
        <w:t xml:space="preserve"> be viewed physically to understand the scale and impact and prominence in comparison</w:t>
      </w:r>
      <w:r w:rsidR="00C01DAE">
        <w:rPr>
          <w:rFonts w:ascii="Arial" w:hAnsi="Arial" w:cs="Arial"/>
          <w:sz w:val="24"/>
          <w:szCs w:val="24"/>
        </w:rPr>
        <w:t>.</w:t>
      </w:r>
    </w:p>
    <w:p w14:paraId="56C10633" w14:textId="0685DE88" w:rsidR="0060718C" w:rsidRPr="0060718C" w:rsidRDefault="00C01DAE" w:rsidP="0060718C">
      <w:pPr>
        <w:pStyle w:val="PlainText"/>
        <w:rPr>
          <w:rFonts w:ascii="Arial" w:hAnsi="Arial" w:cs="Arial"/>
          <w:sz w:val="24"/>
          <w:szCs w:val="24"/>
        </w:rPr>
      </w:pPr>
      <w:r>
        <w:rPr>
          <w:rFonts w:ascii="Arial" w:hAnsi="Arial" w:cs="Arial"/>
          <w:sz w:val="24"/>
          <w:szCs w:val="24"/>
        </w:rPr>
        <w:t>The application design</w:t>
      </w:r>
      <w:r w:rsidR="0060718C" w:rsidRPr="0060718C">
        <w:rPr>
          <w:rFonts w:ascii="Arial" w:hAnsi="Arial" w:cs="Arial"/>
          <w:sz w:val="24"/>
          <w:szCs w:val="24"/>
        </w:rPr>
        <w:t xml:space="preserve"> </w:t>
      </w:r>
      <w:r>
        <w:rPr>
          <w:rFonts w:ascii="Arial" w:hAnsi="Arial" w:cs="Arial"/>
          <w:sz w:val="24"/>
          <w:szCs w:val="24"/>
        </w:rPr>
        <w:t>sat</w:t>
      </w:r>
      <w:r w:rsidR="0060718C" w:rsidRPr="0060718C">
        <w:rPr>
          <w:rFonts w:ascii="Arial" w:hAnsi="Arial" w:cs="Arial"/>
          <w:sz w:val="24"/>
          <w:szCs w:val="24"/>
        </w:rPr>
        <w:t xml:space="preserve"> low to the ground, slope</w:t>
      </w:r>
      <w:r>
        <w:rPr>
          <w:rFonts w:ascii="Arial" w:hAnsi="Arial" w:cs="Arial"/>
          <w:sz w:val="24"/>
          <w:szCs w:val="24"/>
        </w:rPr>
        <w:t>d</w:t>
      </w:r>
      <w:r w:rsidR="0060718C" w:rsidRPr="0060718C">
        <w:rPr>
          <w:rFonts w:ascii="Arial" w:hAnsi="Arial" w:cs="Arial"/>
          <w:sz w:val="24"/>
          <w:szCs w:val="24"/>
        </w:rPr>
        <w:t xml:space="preserve"> down</w:t>
      </w:r>
      <w:r>
        <w:rPr>
          <w:rFonts w:ascii="Arial" w:hAnsi="Arial" w:cs="Arial"/>
          <w:sz w:val="24"/>
          <w:szCs w:val="24"/>
        </w:rPr>
        <w:t xml:space="preserve"> and</w:t>
      </w:r>
      <w:r w:rsidR="0060718C" w:rsidRPr="0060718C">
        <w:rPr>
          <w:rFonts w:ascii="Arial" w:hAnsi="Arial" w:cs="Arial"/>
          <w:sz w:val="24"/>
          <w:szCs w:val="24"/>
        </w:rPr>
        <w:t xml:space="preserve"> away from the road and the public viewpoints and extension </w:t>
      </w:r>
      <w:r>
        <w:rPr>
          <w:rFonts w:ascii="Arial" w:hAnsi="Arial" w:cs="Arial"/>
          <w:sz w:val="24"/>
          <w:szCs w:val="24"/>
        </w:rPr>
        <w:t>had</w:t>
      </w:r>
      <w:r w:rsidR="0060718C" w:rsidRPr="0060718C">
        <w:rPr>
          <w:rFonts w:ascii="Arial" w:hAnsi="Arial" w:cs="Arial"/>
          <w:sz w:val="24"/>
          <w:szCs w:val="24"/>
        </w:rPr>
        <w:t xml:space="preserve"> a curved roof below the original barn.</w:t>
      </w:r>
    </w:p>
    <w:p w14:paraId="453877B2" w14:textId="28799F66" w:rsidR="0060718C" w:rsidRPr="0060718C" w:rsidRDefault="00C01DAE" w:rsidP="0060718C">
      <w:pPr>
        <w:pStyle w:val="PlainText"/>
        <w:rPr>
          <w:rFonts w:ascii="Arial" w:hAnsi="Arial" w:cs="Arial"/>
          <w:sz w:val="24"/>
          <w:szCs w:val="24"/>
        </w:rPr>
      </w:pPr>
      <w:r>
        <w:rPr>
          <w:rFonts w:ascii="Arial" w:hAnsi="Arial" w:cs="Arial"/>
          <w:sz w:val="24"/>
          <w:szCs w:val="24"/>
        </w:rPr>
        <w:t xml:space="preserve">As such, Mr Dickson believed it would </w:t>
      </w:r>
      <w:r w:rsidR="0060718C" w:rsidRPr="0060718C">
        <w:rPr>
          <w:rFonts w:ascii="Arial" w:hAnsi="Arial" w:cs="Arial"/>
          <w:sz w:val="24"/>
          <w:szCs w:val="24"/>
        </w:rPr>
        <w:t xml:space="preserve">help </w:t>
      </w:r>
      <w:r>
        <w:rPr>
          <w:rFonts w:ascii="Arial" w:hAnsi="Arial" w:cs="Arial"/>
          <w:sz w:val="24"/>
          <w:szCs w:val="24"/>
        </w:rPr>
        <w:t>Members</w:t>
      </w:r>
      <w:r w:rsidR="0060718C" w:rsidRPr="0060718C">
        <w:rPr>
          <w:rFonts w:ascii="Arial" w:hAnsi="Arial" w:cs="Arial"/>
          <w:sz w:val="24"/>
          <w:szCs w:val="24"/>
        </w:rPr>
        <w:t xml:space="preserve"> would be willing to take a site visit.</w:t>
      </w:r>
      <w:r>
        <w:rPr>
          <w:rFonts w:ascii="Arial" w:hAnsi="Arial" w:cs="Arial"/>
          <w:sz w:val="24"/>
          <w:szCs w:val="24"/>
        </w:rPr>
        <w:t xml:space="preserve"> The image </w:t>
      </w:r>
      <w:r w:rsidR="0060718C" w:rsidRPr="0060718C">
        <w:rPr>
          <w:rFonts w:ascii="Arial" w:hAnsi="Arial" w:cs="Arial"/>
          <w:sz w:val="24"/>
          <w:szCs w:val="24"/>
        </w:rPr>
        <w:t>show</w:t>
      </w:r>
      <w:r>
        <w:rPr>
          <w:rFonts w:ascii="Arial" w:hAnsi="Arial" w:cs="Arial"/>
          <w:sz w:val="24"/>
          <w:szCs w:val="24"/>
        </w:rPr>
        <w:t>n</w:t>
      </w:r>
      <w:r w:rsidR="0060718C" w:rsidRPr="0060718C">
        <w:rPr>
          <w:rFonts w:ascii="Arial" w:hAnsi="Arial" w:cs="Arial"/>
          <w:sz w:val="24"/>
          <w:szCs w:val="24"/>
        </w:rPr>
        <w:t xml:space="preserve"> on the principal view coming from </w:t>
      </w:r>
      <w:r>
        <w:rPr>
          <w:rFonts w:ascii="Arial" w:hAnsi="Arial" w:cs="Arial"/>
          <w:sz w:val="24"/>
          <w:szCs w:val="24"/>
        </w:rPr>
        <w:t>a Cloughey direction</w:t>
      </w:r>
      <w:r w:rsidR="0060718C" w:rsidRPr="0060718C">
        <w:rPr>
          <w:rFonts w:ascii="Arial" w:hAnsi="Arial" w:cs="Arial"/>
          <w:sz w:val="24"/>
          <w:szCs w:val="24"/>
        </w:rPr>
        <w:t xml:space="preserve"> </w:t>
      </w:r>
      <w:r>
        <w:rPr>
          <w:rFonts w:ascii="Arial" w:hAnsi="Arial" w:cs="Arial"/>
          <w:sz w:val="24"/>
          <w:szCs w:val="24"/>
        </w:rPr>
        <w:t>did</w:t>
      </w:r>
      <w:r w:rsidR="0060718C" w:rsidRPr="0060718C">
        <w:rPr>
          <w:rFonts w:ascii="Arial" w:hAnsi="Arial" w:cs="Arial"/>
          <w:sz w:val="24"/>
          <w:szCs w:val="24"/>
        </w:rPr>
        <w:t xml:space="preserve"> have a backdrop of trees which </w:t>
      </w:r>
      <w:r>
        <w:rPr>
          <w:rFonts w:ascii="Arial" w:hAnsi="Arial" w:cs="Arial"/>
          <w:sz w:val="24"/>
          <w:szCs w:val="24"/>
        </w:rPr>
        <w:t>were</w:t>
      </w:r>
      <w:r w:rsidR="0060718C" w:rsidRPr="0060718C">
        <w:rPr>
          <w:rFonts w:ascii="Arial" w:hAnsi="Arial" w:cs="Arial"/>
          <w:sz w:val="24"/>
          <w:szCs w:val="24"/>
        </w:rPr>
        <w:t xml:space="preserve"> on the other side of the road.</w:t>
      </w:r>
      <w:r>
        <w:rPr>
          <w:rFonts w:ascii="Arial" w:hAnsi="Arial" w:cs="Arial"/>
          <w:sz w:val="24"/>
          <w:szCs w:val="24"/>
        </w:rPr>
        <w:t xml:space="preserve"> </w:t>
      </w:r>
      <w:r w:rsidR="0060718C" w:rsidRPr="0060718C">
        <w:rPr>
          <w:rFonts w:ascii="Arial" w:hAnsi="Arial" w:cs="Arial"/>
          <w:sz w:val="24"/>
          <w:szCs w:val="24"/>
        </w:rPr>
        <w:t>Two trees were to be taken away for the access, one of which came down in the storm</w:t>
      </w:r>
      <w:r>
        <w:rPr>
          <w:rFonts w:ascii="Arial" w:hAnsi="Arial" w:cs="Arial"/>
          <w:sz w:val="24"/>
          <w:szCs w:val="24"/>
        </w:rPr>
        <w:t>, b</w:t>
      </w:r>
      <w:r w:rsidR="0060718C" w:rsidRPr="0060718C">
        <w:rPr>
          <w:rFonts w:ascii="Arial" w:hAnsi="Arial" w:cs="Arial"/>
          <w:sz w:val="24"/>
          <w:szCs w:val="24"/>
        </w:rPr>
        <w:t xml:space="preserve">ut the </w:t>
      </w:r>
      <w:r w:rsidR="0060718C" w:rsidRPr="0060718C">
        <w:rPr>
          <w:rFonts w:ascii="Arial" w:hAnsi="Arial" w:cs="Arial"/>
          <w:sz w:val="24"/>
          <w:szCs w:val="24"/>
        </w:rPr>
        <w:lastRenderedPageBreak/>
        <w:t xml:space="preserve">remainder of the trees </w:t>
      </w:r>
      <w:r>
        <w:rPr>
          <w:rFonts w:ascii="Arial" w:hAnsi="Arial" w:cs="Arial"/>
          <w:sz w:val="24"/>
          <w:szCs w:val="24"/>
        </w:rPr>
        <w:t>which provided</w:t>
      </w:r>
      <w:r w:rsidR="0060718C" w:rsidRPr="0060718C">
        <w:rPr>
          <w:rFonts w:ascii="Arial" w:hAnsi="Arial" w:cs="Arial"/>
          <w:sz w:val="24"/>
          <w:szCs w:val="24"/>
        </w:rPr>
        <w:t xml:space="preserve"> the backdrop </w:t>
      </w:r>
      <w:r>
        <w:rPr>
          <w:rFonts w:ascii="Arial" w:hAnsi="Arial" w:cs="Arial"/>
          <w:sz w:val="24"/>
          <w:szCs w:val="24"/>
        </w:rPr>
        <w:t>were</w:t>
      </w:r>
      <w:r w:rsidR="0060718C" w:rsidRPr="0060718C">
        <w:rPr>
          <w:rFonts w:ascii="Arial" w:hAnsi="Arial" w:cs="Arial"/>
          <w:sz w:val="24"/>
          <w:szCs w:val="24"/>
        </w:rPr>
        <w:t xml:space="preserve"> on the other side</w:t>
      </w:r>
      <w:r>
        <w:rPr>
          <w:rFonts w:ascii="Arial" w:hAnsi="Arial" w:cs="Arial"/>
          <w:sz w:val="24"/>
          <w:szCs w:val="24"/>
        </w:rPr>
        <w:t xml:space="preserve"> of the road.</w:t>
      </w:r>
    </w:p>
    <w:p w14:paraId="279016EE" w14:textId="77777777" w:rsidR="0060718C" w:rsidRDefault="0060718C" w:rsidP="00CE354D">
      <w:pPr>
        <w:rPr>
          <w:rFonts w:eastAsia="Calibri" w:cs="Arial"/>
          <w:kern w:val="0"/>
          <w:szCs w:val="24"/>
          <w14:ligatures w14:val="none"/>
        </w:rPr>
      </w:pPr>
    </w:p>
    <w:p w14:paraId="1F73C026" w14:textId="78B78D76" w:rsidR="00042711" w:rsidRPr="00563F8B" w:rsidRDefault="00042711" w:rsidP="00042711">
      <w:pPr>
        <w:pStyle w:val="PlainText"/>
        <w:rPr>
          <w:rFonts w:ascii="Arial" w:hAnsi="Arial" w:cs="Arial"/>
          <w:sz w:val="24"/>
          <w:szCs w:val="24"/>
        </w:rPr>
      </w:pPr>
      <w:r w:rsidRPr="00563F8B">
        <w:rPr>
          <w:rFonts w:ascii="Arial" w:eastAsia="Calibri" w:hAnsi="Arial" w:cs="Arial"/>
          <w:kern w:val="0"/>
          <w:sz w:val="24"/>
          <w:szCs w:val="24"/>
          <w14:ligatures w14:val="none"/>
        </w:rPr>
        <w:t>In answer to Councillor Kerr’s query on the changes that had occurred between proposals, Mr Dickson explained that</w:t>
      </w:r>
      <w:r w:rsidRPr="00563F8B">
        <w:rPr>
          <w:rFonts w:eastAsia="Calibri" w:cs="Arial"/>
          <w:kern w:val="0"/>
          <w:szCs w:val="24"/>
          <w14:ligatures w14:val="none"/>
        </w:rPr>
        <w:t xml:space="preserve"> </w:t>
      </w:r>
      <w:r w:rsidRPr="00563F8B">
        <w:rPr>
          <w:rFonts w:ascii="Arial" w:hAnsi="Arial" w:cs="Arial"/>
          <w:sz w:val="24"/>
          <w:szCs w:val="24"/>
        </w:rPr>
        <w:t>the original proposal was the same with higher eaves whilst the floor-level extension was higher and had been reduced by 600mm and eaves by 450mm. The garage had</w:t>
      </w:r>
      <w:r w:rsidR="00DD709B" w:rsidRPr="00563F8B">
        <w:rPr>
          <w:rFonts w:ascii="Arial" w:hAnsi="Arial" w:cs="Arial"/>
          <w:sz w:val="24"/>
          <w:szCs w:val="24"/>
        </w:rPr>
        <w:t xml:space="preserve"> initially</w:t>
      </w:r>
      <w:r w:rsidRPr="00563F8B">
        <w:rPr>
          <w:rFonts w:ascii="Arial" w:hAnsi="Arial" w:cs="Arial"/>
          <w:sz w:val="24"/>
          <w:szCs w:val="24"/>
        </w:rPr>
        <w:t xml:space="preserve"> been </w:t>
      </w:r>
      <w:r w:rsidR="00306C01" w:rsidRPr="00563F8B">
        <w:rPr>
          <w:rFonts w:ascii="Arial" w:hAnsi="Arial" w:cs="Arial"/>
          <w:sz w:val="24"/>
          <w:szCs w:val="24"/>
        </w:rPr>
        <w:t>removed</w:t>
      </w:r>
      <w:r w:rsidRPr="00563F8B">
        <w:rPr>
          <w:rFonts w:ascii="Arial" w:hAnsi="Arial" w:cs="Arial"/>
          <w:sz w:val="24"/>
          <w:szCs w:val="24"/>
        </w:rPr>
        <w:t xml:space="preserve"> when </w:t>
      </w:r>
      <w:r w:rsidR="00E37B2B">
        <w:rPr>
          <w:rFonts w:ascii="Arial" w:hAnsi="Arial" w:cs="Arial"/>
          <w:sz w:val="24"/>
          <w:szCs w:val="24"/>
        </w:rPr>
        <w:t>the officer</w:t>
      </w:r>
      <w:r w:rsidRPr="00563F8B">
        <w:rPr>
          <w:rFonts w:ascii="Arial" w:hAnsi="Arial" w:cs="Arial"/>
          <w:sz w:val="24"/>
          <w:szCs w:val="24"/>
        </w:rPr>
        <w:t xml:space="preserve"> returned from holidays. He had suggested during discussions that it would be worth considering the garage as the applicant was self-employed required a facility for storage. The garage would be submitted virtually straight away after the application.</w:t>
      </w:r>
    </w:p>
    <w:p w14:paraId="18FE0098" w14:textId="4D418465" w:rsidR="00042711" w:rsidRPr="00563F8B" w:rsidRDefault="00042711" w:rsidP="00042711">
      <w:pPr>
        <w:pStyle w:val="PlainText"/>
        <w:rPr>
          <w:rFonts w:ascii="Arial" w:hAnsi="Arial" w:cs="Arial"/>
          <w:sz w:val="24"/>
          <w:szCs w:val="24"/>
        </w:rPr>
      </w:pPr>
    </w:p>
    <w:p w14:paraId="64B6A0BE" w14:textId="585CBF6B" w:rsidR="00042711" w:rsidRDefault="00042711" w:rsidP="00042711">
      <w:pPr>
        <w:pStyle w:val="PlainText"/>
        <w:rPr>
          <w:rFonts w:ascii="Arial" w:hAnsi="Arial" w:cs="Arial"/>
          <w:sz w:val="24"/>
          <w:szCs w:val="24"/>
        </w:rPr>
      </w:pPr>
      <w:r w:rsidRPr="00563F8B">
        <w:rPr>
          <w:rFonts w:ascii="Arial" w:hAnsi="Arial" w:cs="Arial"/>
          <w:sz w:val="24"/>
          <w:szCs w:val="24"/>
        </w:rPr>
        <w:t xml:space="preserve">Councillor Wray clarified the timeline with Mr Dickson including the change of ownership and asked on his thoughts of the proposed building dominating the current structure. Mr Dickson had been waiting on a response from the Planning Department to an email he had sent before Christmas. Mr Dickson explained </w:t>
      </w:r>
      <w:r>
        <w:rPr>
          <w:rFonts w:ascii="Arial" w:hAnsi="Arial" w:cs="Arial"/>
          <w:sz w:val="24"/>
          <w:szCs w:val="24"/>
        </w:rPr>
        <w:t xml:space="preserve">the simple nature of the original proposal and that the application before Members this evening was more sustainable and cost effective. The original building had been used as a dance hall and an isolation block during times of famine and </w:t>
      </w:r>
      <w:r w:rsidR="00306C01" w:rsidRPr="00563F8B">
        <w:rPr>
          <w:rFonts w:ascii="Arial" w:hAnsi="Arial" w:cs="Arial"/>
          <w:sz w:val="24"/>
          <w:szCs w:val="24"/>
        </w:rPr>
        <w:t>plague</w:t>
      </w:r>
      <w:r w:rsidRPr="00563F8B">
        <w:rPr>
          <w:rFonts w:ascii="Arial" w:hAnsi="Arial" w:cs="Arial"/>
          <w:sz w:val="24"/>
          <w:szCs w:val="24"/>
        </w:rPr>
        <w:t xml:space="preserve"> </w:t>
      </w:r>
      <w:r>
        <w:rPr>
          <w:rFonts w:ascii="Arial" w:hAnsi="Arial" w:cs="Arial"/>
          <w:sz w:val="24"/>
          <w:szCs w:val="24"/>
        </w:rPr>
        <w:t>with a nearby building being used a hospital. As such, it had historical significance and the application would ensure its existence.</w:t>
      </w:r>
    </w:p>
    <w:p w14:paraId="2A5FD164" w14:textId="2E0AA12B" w:rsidR="00042711" w:rsidRDefault="00042711" w:rsidP="00042711">
      <w:pPr>
        <w:pStyle w:val="PlainText"/>
        <w:rPr>
          <w:rFonts w:ascii="Arial" w:hAnsi="Arial" w:cs="Arial"/>
          <w:sz w:val="24"/>
          <w:szCs w:val="24"/>
        </w:rPr>
      </w:pPr>
    </w:p>
    <w:p w14:paraId="032DC749" w14:textId="69D0D63F" w:rsidR="00042711" w:rsidRDefault="00042711" w:rsidP="00042711">
      <w:pPr>
        <w:pStyle w:val="PlainText"/>
        <w:rPr>
          <w:rFonts w:ascii="Arial" w:hAnsi="Arial" w:cs="Arial"/>
          <w:sz w:val="24"/>
          <w:szCs w:val="24"/>
        </w:rPr>
      </w:pPr>
      <w:r>
        <w:rPr>
          <w:rFonts w:ascii="Arial" w:hAnsi="Arial" w:cs="Arial"/>
          <w:sz w:val="24"/>
          <w:szCs w:val="24"/>
        </w:rPr>
        <w:t>A brief discussion ensued regarding inclusion of photographs and Mr Dickson’s belief that one was factually incorrect. These photos would be shared at the appropriate moment in the discussion.</w:t>
      </w:r>
      <w:r w:rsidR="00B123DC">
        <w:rPr>
          <w:rFonts w:ascii="Arial" w:hAnsi="Arial" w:cs="Arial"/>
          <w:sz w:val="24"/>
          <w:szCs w:val="24"/>
        </w:rPr>
        <w:t xml:space="preserve"> </w:t>
      </w:r>
      <w:r>
        <w:rPr>
          <w:rFonts w:ascii="Arial" w:hAnsi="Arial" w:cs="Arial"/>
          <w:sz w:val="24"/>
          <w:szCs w:val="24"/>
        </w:rPr>
        <w:t xml:space="preserve">Councillor Kendall </w:t>
      </w:r>
      <w:r w:rsidR="00B123DC">
        <w:rPr>
          <w:rFonts w:ascii="Arial" w:hAnsi="Arial" w:cs="Arial"/>
          <w:sz w:val="24"/>
          <w:szCs w:val="24"/>
        </w:rPr>
        <w:t xml:space="preserve">queried the factually incorrect photo and how Mr Dickson believed the application would not be prominent given its much larger size. Mr Dickson referred to CTY 13 and </w:t>
      </w:r>
      <w:r w:rsidR="00E37B2B">
        <w:rPr>
          <w:rFonts w:ascii="Arial" w:hAnsi="Arial" w:cs="Arial"/>
          <w:sz w:val="24"/>
          <w:szCs w:val="24"/>
        </w:rPr>
        <w:t xml:space="preserve">CTY </w:t>
      </w:r>
      <w:r w:rsidR="00B123DC">
        <w:rPr>
          <w:rFonts w:ascii="Arial" w:hAnsi="Arial" w:cs="Arial"/>
          <w:sz w:val="24"/>
          <w:szCs w:val="24"/>
        </w:rPr>
        <w:t>14 applying in all applications. The original building would be maintained as a whole with glassed connections and extensions. As part of the main submission, photos showed the site from different directions which gave a different perspective to that of the 3D rendition.</w:t>
      </w:r>
    </w:p>
    <w:p w14:paraId="2ABEB9E0" w14:textId="19994A67" w:rsidR="00B123DC" w:rsidRDefault="00B123DC" w:rsidP="00042711">
      <w:pPr>
        <w:pStyle w:val="PlainText"/>
        <w:rPr>
          <w:rFonts w:ascii="Arial" w:hAnsi="Arial" w:cs="Arial"/>
          <w:sz w:val="24"/>
          <w:szCs w:val="24"/>
        </w:rPr>
      </w:pPr>
    </w:p>
    <w:p w14:paraId="65469FF3" w14:textId="1C69194C" w:rsidR="005F63CA" w:rsidRPr="00563F8B" w:rsidRDefault="00B123DC" w:rsidP="005F63CA">
      <w:pPr>
        <w:pStyle w:val="PlainText"/>
        <w:rPr>
          <w:rFonts w:ascii="Arial" w:hAnsi="Arial" w:cs="Arial"/>
          <w:sz w:val="24"/>
          <w:szCs w:val="24"/>
        </w:rPr>
      </w:pPr>
      <w:r w:rsidRPr="00563F8B">
        <w:rPr>
          <w:rFonts w:ascii="Arial" w:eastAsia="Calibri" w:hAnsi="Arial" w:cs="Arial"/>
          <w:kern w:val="0"/>
          <w:sz w:val="24"/>
          <w:szCs w:val="24"/>
          <w14:ligatures w14:val="none"/>
        </w:rPr>
        <w:t xml:space="preserve">Councillor Smart asked if all matters had been discussed in the report and that there were no additional issues. The </w:t>
      </w:r>
      <w:r w:rsidR="00306C01" w:rsidRPr="00563F8B">
        <w:rPr>
          <w:rFonts w:ascii="Arial" w:eastAsia="Calibri" w:hAnsi="Arial" w:cs="Arial"/>
          <w:kern w:val="0"/>
          <w:sz w:val="24"/>
          <w:szCs w:val="24"/>
          <w14:ligatures w14:val="none"/>
        </w:rPr>
        <w:t xml:space="preserve">Acting </w:t>
      </w:r>
      <w:r w:rsidRPr="00563F8B">
        <w:rPr>
          <w:rFonts w:ascii="Arial" w:eastAsia="Calibri" w:hAnsi="Arial" w:cs="Arial"/>
          <w:kern w:val="0"/>
          <w:sz w:val="24"/>
          <w:szCs w:val="24"/>
          <w14:ligatures w14:val="none"/>
        </w:rPr>
        <w:t xml:space="preserve">Head Of Planning advised the application was on the delegated list last year and had been taken off for amendments to be submitted. As an Officer had been on sick leave and matters were never determined by an individual, the </w:t>
      </w:r>
      <w:r w:rsidR="00306C01" w:rsidRPr="00563F8B">
        <w:rPr>
          <w:rFonts w:ascii="Arial" w:eastAsia="Calibri" w:hAnsi="Arial" w:cs="Arial"/>
          <w:kern w:val="0"/>
          <w:sz w:val="24"/>
          <w:szCs w:val="24"/>
          <w14:ligatures w14:val="none"/>
        </w:rPr>
        <w:t xml:space="preserve">Acting </w:t>
      </w:r>
      <w:r w:rsidRPr="00563F8B">
        <w:rPr>
          <w:rFonts w:ascii="Arial" w:eastAsia="Calibri" w:hAnsi="Arial" w:cs="Arial"/>
          <w:kern w:val="0"/>
          <w:sz w:val="24"/>
          <w:szCs w:val="24"/>
          <w14:ligatures w14:val="none"/>
        </w:rPr>
        <w:t xml:space="preserve">Head of Planning and other Officers duly discussed the matter with refusal having </w:t>
      </w:r>
      <w:r w:rsidRPr="005F63CA">
        <w:rPr>
          <w:rFonts w:ascii="Arial" w:eastAsia="Calibri" w:hAnsi="Arial" w:cs="Arial"/>
          <w:kern w:val="0"/>
          <w:sz w:val="24"/>
          <w:szCs w:val="24"/>
          <w14:ligatures w14:val="none"/>
        </w:rPr>
        <w:t xml:space="preserve">been the recommendation. The addendum had been available before </w:t>
      </w:r>
      <w:r w:rsidR="005F63CA" w:rsidRPr="005F63CA">
        <w:rPr>
          <w:rFonts w:ascii="Arial" w:eastAsia="Calibri" w:hAnsi="Arial" w:cs="Arial"/>
          <w:kern w:val="0"/>
          <w:sz w:val="24"/>
          <w:szCs w:val="24"/>
          <w14:ligatures w14:val="none"/>
        </w:rPr>
        <w:t>Easter,</w:t>
      </w:r>
      <w:r w:rsidRPr="005F63CA">
        <w:rPr>
          <w:rFonts w:ascii="Arial" w:eastAsia="Calibri" w:hAnsi="Arial" w:cs="Arial"/>
          <w:kern w:val="0"/>
          <w:sz w:val="24"/>
          <w:szCs w:val="24"/>
          <w14:ligatures w14:val="none"/>
        </w:rPr>
        <w:t xml:space="preserve"> and it had only been </w:t>
      </w:r>
      <w:r w:rsidR="005F63CA">
        <w:rPr>
          <w:rFonts w:ascii="Arial" w:eastAsia="Calibri" w:hAnsi="Arial" w:cs="Arial"/>
          <w:kern w:val="0"/>
          <w:sz w:val="24"/>
          <w:szCs w:val="24"/>
          <w14:ligatures w14:val="none"/>
        </w:rPr>
        <w:t>on this day of Committee</w:t>
      </w:r>
      <w:r w:rsidRPr="005F63CA">
        <w:rPr>
          <w:rFonts w:ascii="Arial" w:eastAsia="Calibri" w:hAnsi="Arial" w:cs="Arial"/>
          <w:kern w:val="0"/>
          <w:sz w:val="24"/>
          <w:szCs w:val="24"/>
          <w14:ligatures w14:val="none"/>
        </w:rPr>
        <w:t xml:space="preserve"> that the agent had raised issues</w:t>
      </w:r>
      <w:r w:rsidR="005F63CA" w:rsidRPr="005F63CA">
        <w:rPr>
          <w:rFonts w:ascii="Arial" w:eastAsia="Calibri" w:hAnsi="Arial" w:cs="Arial"/>
          <w:kern w:val="0"/>
          <w:sz w:val="24"/>
          <w:szCs w:val="24"/>
          <w14:ligatures w14:val="none"/>
        </w:rPr>
        <w:t xml:space="preserve"> about information being incorrect. </w:t>
      </w:r>
      <w:r w:rsidR="005F63CA" w:rsidRPr="005F63CA">
        <w:rPr>
          <w:rFonts w:ascii="Arial" w:hAnsi="Arial" w:cs="Arial"/>
          <w:sz w:val="24"/>
          <w:szCs w:val="24"/>
        </w:rPr>
        <w:t xml:space="preserve">Examples </w:t>
      </w:r>
      <w:r w:rsidR="005F63CA">
        <w:rPr>
          <w:rFonts w:ascii="Arial" w:hAnsi="Arial" w:cs="Arial"/>
          <w:sz w:val="24"/>
          <w:szCs w:val="24"/>
        </w:rPr>
        <w:t>had</w:t>
      </w:r>
      <w:r w:rsidR="005F63CA" w:rsidRPr="005F63CA">
        <w:rPr>
          <w:rFonts w:ascii="Arial" w:hAnsi="Arial" w:cs="Arial"/>
          <w:sz w:val="24"/>
          <w:szCs w:val="24"/>
        </w:rPr>
        <w:t xml:space="preserve"> been given of different policy contexts where </w:t>
      </w:r>
      <w:r w:rsidR="005F63CA">
        <w:rPr>
          <w:rFonts w:ascii="Arial" w:hAnsi="Arial" w:cs="Arial"/>
          <w:sz w:val="24"/>
          <w:szCs w:val="24"/>
        </w:rPr>
        <w:t>pictures were supplied</w:t>
      </w:r>
      <w:r w:rsidR="005F63CA" w:rsidRPr="005F63CA">
        <w:rPr>
          <w:rFonts w:ascii="Arial" w:hAnsi="Arial" w:cs="Arial"/>
          <w:sz w:val="24"/>
          <w:szCs w:val="24"/>
        </w:rPr>
        <w:t xml:space="preserve"> of </w:t>
      </w:r>
      <w:r w:rsidR="005F63CA">
        <w:rPr>
          <w:rFonts w:ascii="Arial" w:hAnsi="Arial" w:cs="Arial"/>
          <w:sz w:val="24"/>
          <w:szCs w:val="24"/>
        </w:rPr>
        <w:t xml:space="preserve">a </w:t>
      </w:r>
      <w:r w:rsidR="005F63CA" w:rsidRPr="005F63CA">
        <w:rPr>
          <w:rFonts w:ascii="Arial" w:hAnsi="Arial" w:cs="Arial"/>
          <w:sz w:val="24"/>
          <w:szCs w:val="24"/>
        </w:rPr>
        <w:t xml:space="preserve">replacement dwelling </w:t>
      </w:r>
      <w:r w:rsidR="005F63CA" w:rsidRPr="00563F8B">
        <w:rPr>
          <w:rFonts w:ascii="Arial" w:hAnsi="Arial" w:cs="Arial"/>
          <w:sz w:val="24"/>
          <w:szCs w:val="24"/>
        </w:rPr>
        <w:t>policy, which was totally different to CT</w:t>
      </w:r>
      <w:r w:rsidR="00306C01" w:rsidRPr="00563F8B">
        <w:rPr>
          <w:rFonts w:ascii="Arial" w:hAnsi="Arial" w:cs="Arial"/>
          <w:sz w:val="24"/>
          <w:szCs w:val="24"/>
        </w:rPr>
        <w:t xml:space="preserve">Y </w:t>
      </w:r>
      <w:r w:rsidR="005F63CA" w:rsidRPr="00563F8B">
        <w:rPr>
          <w:rFonts w:ascii="Arial" w:hAnsi="Arial" w:cs="Arial"/>
          <w:sz w:val="24"/>
          <w:szCs w:val="24"/>
        </w:rPr>
        <w:t>4. Ther</w:t>
      </w:r>
      <w:r w:rsidR="00306C01" w:rsidRPr="00563F8B">
        <w:rPr>
          <w:rFonts w:ascii="Arial" w:hAnsi="Arial" w:cs="Arial"/>
          <w:sz w:val="24"/>
          <w:szCs w:val="24"/>
        </w:rPr>
        <w:t>e</w:t>
      </w:r>
      <w:r w:rsidR="005F63CA" w:rsidRPr="00563F8B">
        <w:rPr>
          <w:rFonts w:ascii="Arial" w:hAnsi="Arial" w:cs="Arial"/>
          <w:sz w:val="24"/>
          <w:szCs w:val="24"/>
        </w:rPr>
        <w:t xml:space="preserve"> was also an image provided that was just for illustrative purposes only. All the material issues were available to view online. There was always the option for appeal i</w:t>
      </w:r>
      <w:r w:rsidR="00DD093A" w:rsidRPr="00563F8B">
        <w:rPr>
          <w:rFonts w:ascii="Arial" w:hAnsi="Arial" w:cs="Arial"/>
          <w:sz w:val="24"/>
          <w:szCs w:val="24"/>
        </w:rPr>
        <w:t>f the agent chose to do so in the event that refusal was agreed</w:t>
      </w:r>
      <w:r w:rsidR="005F63CA" w:rsidRPr="00563F8B">
        <w:rPr>
          <w:rFonts w:ascii="Arial" w:hAnsi="Arial" w:cs="Arial"/>
          <w:sz w:val="24"/>
          <w:szCs w:val="24"/>
        </w:rPr>
        <w:t>.</w:t>
      </w:r>
    </w:p>
    <w:p w14:paraId="4DE68C34" w14:textId="71650391" w:rsidR="00DD093A" w:rsidRPr="00563F8B" w:rsidRDefault="00DD093A" w:rsidP="005F63CA">
      <w:pPr>
        <w:pStyle w:val="PlainText"/>
        <w:rPr>
          <w:rFonts w:ascii="Arial" w:hAnsi="Arial" w:cs="Arial"/>
          <w:sz w:val="24"/>
          <w:szCs w:val="24"/>
        </w:rPr>
      </w:pPr>
    </w:p>
    <w:p w14:paraId="58C7506B" w14:textId="48C872F9" w:rsidR="00DD093A" w:rsidRDefault="00DD093A" w:rsidP="005F63CA">
      <w:pPr>
        <w:pStyle w:val="PlainText"/>
        <w:rPr>
          <w:rFonts w:ascii="Arial" w:hAnsi="Arial" w:cs="Arial"/>
          <w:sz w:val="24"/>
          <w:szCs w:val="24"/>
        </w:rPr>
      </w:pPr>
      <w:r w:rsidRPr="00563F8B">
        <w:rPr>
          <w:rFonts w:ascii="Arial" w:hAnsi="Arial" w:cs="Arial"/>
          <w:sz w:val="24"/>
          <w:szCs w:val="24"/>
        </w:rPr>
        <w:t>Alderman Graham asked if the development rights being taken away were to ensure the conversion could not be used as a stepping stone to a larger building. The</w:t>
      </w:r>
      <w:r w:rsidR="00306C01" w:rsidRPr="00563F8B">
        <w:rPr>
          <w:rFonts w:ascii="Arial" w:hAnsi="Arial" w:cs="Arial"/>
          <w:sz w:val="24"/>
          <w:szCs w:val="24"/>
        </w:rPr>
        <w:t xml:space="preserve"> Acting</w:t>
      </w:r>
      <w:r w:rsidRPr="00563F8B">
        <w:rPr>
          <w:rFonts w:ascii="Arial" w:hAnsi="Arial" w:cs="Arial"/>
          <w:sz w:val="24"/>
          <w:szCs w:val="24"/>
        </w:rPr>
        <w:t xml:space="preserve"> Head of Planning advised that not every building passes the test for conversion and that it had to be capable of conversion as opposed to demolishment and rebuilding. In this case, the building was structurally sound given the previous approval. Though </w:t>
      </w:r>
      <w:r w:rsidRPr="00563F8B">
        <w:rPr>
          <w:rFonts w:ascii="Arial" w:hAnsi="Arial" w:cs="Arial"/>
          <w:sz w:val="24"/>
          <w:szCs w:val="24"/>
        </w:rPr>
        <w:lastRenderedPageBreak/>
        <w:t xml:space="preserve">not many conversion applications were requested, proposals should be sympathetic to the original design which was not the case with plans before Members. </w:t>
      </w:r>
    </w:p>
    <w:p w14:paraId="38BBCD7E" w14:textId="77777777" w:rsidR="00B046F0" w:rsidRPr="00563F8B" w:rsidRDefault="00B046F0" w:rsidP="005F63CA">
      <w:pPr>
        <w:pStyle w:val="PlainText"/>
        <w:rPr>
          <w:rFonts w:ascii="Arial" w:hAnsi="Arial" w:cs="Arial"/>
          <w:sz w:val="24"/>
          <w:szCs w:val="24"/>
        </w:rPr>
      </w:pPr>
    </w:p>
    <w:p w14:paraId="6B53E1D5" w14:textId="02A9C307" w:rsidR="00CE354D" w:rsidRPr="00042711" w:rsidRDefault="00DD093A" w:rsidP="00B046F0">
      <w:pPr>
        <w:pStyle w:val="PlainText"/>
        <w:rPr>
          <w:rFonts w:eastAsia="Calibri" w:cs="Arial"/>
          <w:kern w:val="0"/>
          <w:szCs w:val="24"/>
          <w14:ligatures w14:val="none"/>
        </w:rPr>
      </w:pPr>
      <w:r w:rsidRPr="00563F8B">
        <w:rPr>
          <w:rFonts w:ascii="Arial" w:hAnsi="Arial" w:cs="Arial"/>
          <w:sz w:val="24"/>
          <w:szCs w:val="24"/>
        </w:rPr>
        <w:t>The</w:t>
      </w:r>
      <w:r w:rsidR="00DD709B" w:rsidRPr="00563F8B">
        <w:rPr>
          <w:rFonts w:ascii="Arial" w:hAnsi="Arial" w:cs="Arial"/>
          <w:sz w:val="24"/>
          <w:szCs w:val="24"/>
        </w:rPr>
        <w:t xml:space="preserve"> Acting</w:t>
      </w:r>
      <w:r w:rsidRPr="00563F8B">
        <w:rPr>
          <w:rFonts w:ascii="Arial" w:hAnsi="Arial" w:cs="Arial"/>
          <w:sz w:val="24"/>
          <w:szCs w:val="24"/>
        </w:rPr>
        <w:t xml:space="preserve"> Head Of Planning reaffirmed the fact that the proposed building could not rely on new vegetation to integrate into the landscape and that it could be seen from several </w:t>
      </w:r>
      <w:r w:rsidR="00B046F0" w:rsidRPr="00563F8B">
        <w:rPr>
          <w:rFonts w:ascii="Arial" w:hAnsi="Arial" w:cs="Arial"/>
          <w:sz w:val="24"/>
          <w:szCs w:val="24"/>
        </w:rPr>
        <w:t>long-distance</w:t>
      </w:r>
      <w:r w:rsidRPr="00563F8B">
        <w:rPr>
          <w:rFonts w:ascii="Arial" w:hAnsi="Arial" w:cs="Arial"/>
          <w:sz w:val="24"/>
          <w:szCs w:val="24"/>
        </w:rPr>
        <w:t xml:space="preserve"> views on what was a long and flat landscape. Planners had to take CTY13 and</w:t>
      </w:r>
      <w:r w:rsidR="00B046F0">
        <w:rPr>
          <w:rFonts w:ascii="Arial" w:hAnsi="Arial" w:cs="Arial"/>
          <w:sz w:val="24"/>
          <w:szCs w:val="24"/>
        </w:rPr>
        <w:t xml:space="preserve"> CTY</w:t>
      </w:r>
      <w:r w:rsidRPr="00563F8B">
        <w:rPr>
          <w:rFonts w:ascii="Arial" w:hAnsi="Arial" w:cs="Arial"/>
          <w:sz w:val="24"/>
          <w:szCs w:val="24"/>
        </w:rPr>
        <w:t xml:space="preserve"> 14 into consideration in such cases. Councillor Kendall asked whether there were limitations to the amount of applications made on the same proposal site. The </w:t>
      </w:r>
      <w:r w:rsidR="00DD709B" w:rsidRPr="00563F8B">
        <w:rPr>
          <w:rFonts w:ascii="Arial" w:hAnsi="Arial" w:cs="Arial"/>
          <w:sz w:val="24"/>
          <w:szCs w:val="24"/>
        </w:rPr>
        <w:t xml:space="preserve">Acting </w:t>
      </w:r>
      <w:r w:rsidRPr="00563F8B">
        <w:rPr>
          <w:rFonts w:ascii="Arial" w:hAnsi="Arial" w:cs="Arial"/>
          <w:sz w:val="24"/>
          <w:szCs w:val="24"/>
        </w:rPr>
        <w:t>Head of Planning advised that the</w:t>
      </w:r>
      <w:r w:rsidR="00DD709B" w:rsidRPr="00563F8B">
        <w:rPr>
          <w:rFonts w:ascii="Arial" w:hAnsi="Arial" w:cs="Arial"/>
          <w:sz w:val="24"/>
          <w:szCs w:val="24"/>
        </w:rPr>
        <w:t xml:space="preserve"> Planning</w:t>
      </w:r>
      <w:r w:rsidRPr="00563F8B">
        <w:rPr>
          <w:rFonts w:ascii="Arial" w:hAnsi="Arial" w:cs="Arial"/>
          <w:sz w:val="24"/>
          <w:szCs w:val="24"/>
        </w:rPr>
        <w:t xml:space="preserve"> Department prided itself on high level designs in the borough through negotiation. There was nothing to stop an agent repeatedly submitting an application. Last year, the application was removed from the delegated list to allow for a series of amendments to be made and, given the significant development before Members, it was not considered acceptable. Though the agent had suggested </w:t>
      </w:r>
      <w:r>
        <w:rPr>
          <w:rFonts w:ascii="Arial" w:hAnsi="Arial" w:cs="Arial"/>
          <w:sz w:val="24"/>
          <w:szCs w:val="24"/>
        </w:rPr>
        <w:t xml:space="preserve">removing the garage, Members had to decide on the application based on what was before them this evening as opposed to discussing what could be removed to make it worthy of approval. </w:t>
      </w:r>
    </w:p>
    <w:p w14:paraId="0C0B878B" w14:textId="77777777" w:rsidR="00CE354D" w:rsidRPr="00C563E4" w:rsidRDefault="00CE354D" w:rsidP="00CE354D">
      <w:pPr>
        <w:rPr>
          <w:rFonts w:eastAsia="Calibri" w:cs="Arial"/>
          <w:kern w:val="0"/>
          <w:szCs w:val="24"/>
          <w14:ligatures w14:val="none"/>
        </w:rPr>
      </w:pPr>
    </w:p>
    <w:p w14:paraId="315B86FC" w14:textId="06294F2E" w:rsidR="00CE354D" w:rsidRDefault="00CE354D" w:rsidP="00CE354D">
      <w:pPr>
        <w:rPr>
          <w:rFonts w:eastAsia="Calibri" w:cs="Arial"/>
          <w:kern w:val="0"/>
          <w:szCs w:val="24"/>
          <w14:ligatures w14:val="none"/>
        </w:rPr>
      </w:pPr>
      <w:r w:rsidRPr="00C563E4">
        <w:rPr>
          <w:rFonts w:eastAsia="Calibri" w:cs="Arial"/>
          <w:kern w:val="0"/>
          <w:szCs w:val="24"/>
          <w14:ligatures w14:val="none"/>
        </w:rPr>
        <w:t>Proposed by</w:t>
      </w:r>
      <w:r w:rsidR="00DD093A">
        <w:rPr>
          <w:rFonts w:eastAsia="Calibri" w:cs="Arial"/>
          <w:kern w:val="0"/>
          <w:szCs w:val="24"/>
          <w14:ligatures w14:val="none"/>
        </w:rPr>
        <w:t xml:space="preserve"> Councillor Kerr</w:t>
      </w:r>
      <w:r w:rsidRPr="00C563E4">
        <w:rPr>
          <w:rFonts w:eastAsia="Calibri" w:cs="Arial"/>
          <w:kern w:val="0"/>
          <w:szCs w:val="24"/>
          <w14:ligatures w14:val="none"/>
        </w:rPr>
        <w:t>, seconded by</w:t>
      </w:r>
      <w:r w:rsidR="00DD093A">
        <w:rPr>
          <w:rFonts w:eastAsia="Calibri" w:cs="Arial"/>
          <w:kern w:val="0"/>
          <w:szCs w:val="24"/>
          <w14:ligatures w14:val="none"/>
        </w:rPr>
        <w:t xml:space="preserve"> Councillor Wray</w:t>
      </w:r>
      <w:r w:rsidRPr="00C563E4">
        <w:rPr>
          <w:rFonts w:eastAsia="Calibri" w:cs="Arial"/>
          <w:kern w:val="0"/>
          <w:szCs w:val="24"/>
          <w14:ligatures w14:val="none"/>
        </w:rPr>
        <w:t xml:space="preserve">, </w:t>
      </w:r>
      <w:r w:rsidR="00DD093A">
        <w:rPr>
          <w:rFonts w:eastAsia="Calibri" w:cs="Arial"/>
          <w:kern w:val="0"/>
          <w:szCs w:val="24"/>
          <w14:ligatures w14:val="none"/>
        </w:rPr>
        <w:t>that Members engage in a site visit.</w:t>
      </w:r>
    </w:p>
    <w:p w14:paraId="211C9B42" w14:textId="77777777" w:rsidR="00DD093A" w:rsidRDefault="00DD093A" w:rsidP="00CE354D">
      <w:pPr>
        <w:rPr>
          <w:rFonts w:eastAsia="Calibri" w:cs="Arial"/>
          <w:kern w:val="0"/>
          <w:szCs w:val="24"/>
          <w14:ligatures w14:val="none"/>
        </w:rPr>
      </w:pPr>
    </w:p>
    <w:p w14:paraId="1156AE28" w14:textId="66F38913" w:rsidR="00DD093A" w:rsidRDefault="00DD093A" w:rsidP="00CE354D">
      <w:pPr>
        <w:rPr>
          <w:rFonts w:eastAsia="Calibri" w:cs="Arial"/>
          <w:kern w:val="0"/>
          <w:szCs w:val="24"/>
          <w14:ligatures w14:val="none"/>
        </w:rPr>
      </w:pPr>
      <w:r>
        <w:rPr>
          <w:rFonts w:eastAsia="Calibri" w:cs="Arial"/>
          <w:kern w:val="0"/>
          <w:szCs w:val="24"/>
          <w14:ligatures w14:val="none"/>
        </w:rPr>
        <w:t xml:space="preserve">Councillors McClean, Morgan and Smart all agreed a site visit would not be of benefit as it only involved Officers and Members </w:t>
      </w:r>
      <w:r w:rsidR="00540E32">
        <w:rPr>
          <w:rFonts w:eastAsia="Calibri" w:cs="Arial"/>
          <w:kern w:val="0"/>
          <w:szCs w:val="24"/>
          <w14:ligatures w14:val="none"/>
        </w:rPr>
        <w:t>with no discussion. It would only allow for Members to view the site which would not be the best use of Council time.</w:t>
      </w:r>
    </w:p>
    <w:p w14:paraId="6BB572CF" w14:textId="77777777" w:rsidR="00540E32" w:rsidRDefault="00540E32" w:rsidP="00CE354D">
      <w:pPr>
        <w:rPr>
          <w:rFonts w:eastAsia="Calibri" w:cs="Arial"/>
          <w:kern w:val="0"/>
          <w:szCs w:val="24"/>
          <w14:ligatures w14:val="none"/>
        </w:rPr>
      </w:pPr>
    </w:p>
    <w:p w14:paraId="704B9035" w14:textId="598D3E2D" w:rsidR="00540E32" w:rsidRPr="00C563E4" w:rsidRDefault="00540E32" w:rsidP="00540E32">
      <w:pPr>
        <w:rPr>
          <w:rFonts w:cs="Arial"/>
        </w:rPr>
      </w:pPr>
      <w:r w:rsidRPr="00C563E4">
        <w:rPr>
          <w:rFonts w:cs="Arial"/>
        </w:rPr>
        <w:t xml:space="preserve">On being put to the meeting, with </w:t>
      </w:r>
      <w:r w:rsidR="000D3FC0">
        <w:rPr>
          <w:rFonts w:cs="Arial"/>
        </w:rPr>
        <w:t>10</w:t>
      </w:r>
      <w:r w:rsidRPr="00C563E4">
        <w:rPr>
          <w:rFonts w:cs="Arial"/>
        </w:rPr>
        <w:t xml:space="preserve"> </w:t>
      </w:r>
      <w:r w:rsidR="00B046F0">
        <w:rPr>
          <w:rFonts w:cs="Arial"/>
        </w:rPr>
        <w:t xml:space="preserve">voting </w:t>
      </w:r>
      <w:r w:rsidRPr="00C563E4">
        <w:rPr>
          <w:rFonts w:cs="Arial"/>
        </w:rPr>
        <w:t xml:space="preserve">FOR, </w:t>
      </w:r>
      <w:r w:rsidR="000D3FC0">
        <w:rPr>
          <w:rFonts w:cs="Arial"/>
        </w:rPr>
        <w:t>2</w:t>
      </w:r>
      <w:r w:rsidR="006F1CE7">
        <w:rPr>
          <w:rFonts w:cs="Arial"/>
        </w:rPr>
        <w:t xml:space="preserve"> </w:t>
      </w:r>
      <w:r w:rsidR="00B046F0">
        <w:rPr>
          <w:rFonts w:cs="Arial"/>
        </w:rPr>
        <w:t xml:space="preserve">voting </w:t>
      </w:r>
      <w:r w:rsidRPr="00C563E4">
        <w:rPr>
          <w:rFonts w:cs="Arial"/>
        </w:rPr>
        <w:t>AGAINST,</w:t>
      </w:r>
      <w:r w:rsidR="00B046F0">
        <w:rPr>
          <w:rFonts w:cs="Arial"/>
        </w:rPr>
        <w:t xml:space="preserve"> </w:t>
      </w:r>
      <w:r w:rsidR="006F1CE7">
        <w:rPr>
          <w:rFonts w:cs="Arial"/>
        </w:rPr>
        <w:t xml:space="preserve">0 </w:t>
      </w:r>
      <w:r w:rsidRPr="00C563E4">
        <w:rPr>
          <w:rFonts w:cs="Arial"/>
          <w:caps/>
        </w:rPr>
        <w:t xml:space="preserve">abstaining </w:t>
      </w:r>
      <w:r w:rsidRPr="00C563E4">
        <w:rPr>
          <w:rFonts w:cs="Arial"/>
        </w:rPr>
        <w:t xml:space="preserve">and </w:t>
      </w:r>
      <w:r w:rsidR="006F1CE7">
        <w:rPr>
          <w:rFonts w:cs="Arial"/>
        </w:rPr>
        <w:t xml:space="preserve">1 </w:t>
      </w:r>
      <w:r w:rsidRPr="00C563E4">
        <w:rPr>
          <w:rFonts w:cs="Arial"/>
        </w:rPr>
        <w:t xml:space="preserve">ABSENT, the proposal </w:t>
      </w:r>
      <w:r>
        <w:rPr>
          <w:rFonts w:cs="Arial"/>
        </w:rPr>
        <w:t>of a site visit fell.</w:t>
      </w:r>
      <w:r w:rsidRPr="00C563E4">
        <w:rPr>
          <w:rFonts w:cs="Arial"/>
        </w:rPr>
        <w:t xml:space="preserve"> The vote resulted as follows: </w:t>
      </w:r>
    </w:p>
    <w:p w14:paraId="1DE821FD" w14:textId="77777777" w:rsidR="00540E32" w:rsidRPr="00C563E4" w:rsidRDefault="00540E32" w:rsidP="00540E32">
      <w:pPr>
        <w:rPr>
          <w:rFonts w:cs="Arial"/>
        </w:rPr>
      </w:pPr>
    </w:p>
    <w:tbl>
      <w:tblPr>
        <w:tblStyle w:val="TableGrid"/>
        <w:tblW w:w="9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9"/>
        <w:gridCol w:w="2309"/>
        <w:gridCol w:w="2058"/>
        <w:gridCol w:w="2561"/>
      </w:tblGrid>
      <w:tr w:rsidR="00540E32" w:rsidRPr="00C563E4" w14:paraId="6B6340A2" w14:textId="77777777" w:rsidTr="00C02D14">
        <w:trPr>
          <w:trHeight w:val="216"/>
        </w:trPr>
        <w:tc>
          <w:tcPr>
            <w:tcW w:w="2309" w:type="dxa"/>
          </w:tcPr>
          <w:p w14:paraId="6D6CAD91" w14:textId="0BECAAAF" w:rsidR="00540E32" w:rsidRPr="00C563E4" w:rsidRDefault="00540E32" w:rsidP="00C02D14">
            <w:pPr>
              <w:rPr>
                <w:rFonts w:cs="Arial"/>
                <w:b/>
                <w:bCs/>
              </w:rPr>
            </w:pPr>
            <w:r w:rsidRPr="00C563E4">
              <w:rPr>
                <w:rFonts w:cs="Arial"/>
                <w:b/>
                <w:bCs/>
              </w:rPr>
              <w:t>FOR (</w:t>
            </w:r>
            <w:r w:rsidR="006F1CE7">
              <w:rPr>
                <w:rFonts w:cs="Arial"/>
                <w:b/>
                <w:bCs/>
              </w:rPr>
              <w:t>2</w:t>
            </w:r>
            <w:r w:rsidRPr="00C563E4">
              <w:rPr>
                <w:rFonts w:cs="Arial"/>
                <w:b/>
                <w:bCs/>
              </w:rPr>
              <w:t>)</w:t>
            </w:r>
          </w:p>
        </w:tc>
        <w:tc>
          <w:tcPr>
            <w:tcW w:w="2309" w:type="dxa"/>
          </w:tcPr>
          <w:p w14:paraId="7D4B7887" w14:textId="382C9CB5" w:rsidR="00540E32" w:rsidRPr="00C563E4" w:rsidRDefault="00540E32" w:rsidP="00C02D14">
            <w:pPr>
              <w:rPr>
                <w:rFonts w:cs="Arial"/>
                <w:b/>
                <w:bCs/>
              </w:rPr>
            </w:pPr>
            <w:r w:rsidRPr="00C563E4">
              <w:rPr>
                <w:rFonts w:cs="Arial"/>
                <w:b/>
                <w:bCs/>
              </w:rPr>
              <w:t>AGAINST (</w:t>
            </w:r>
            <w:r w:rsidR="000D3FC0">
              <w:rPr>
                <w:rFonts w:cs="Arial"/>
                <w:b/>
                <w:bCs/>
              </w:rPr>
              <w:t>10</w:t>
            </w:r>
            <w:r w:rsidRPr="00C563E4">
              <w:rPr>
                <w:rFonts w:cs="Arial"/>
                <w:b/>
                <w:bCs/>
              </w:rPr>
              <w:t>)</w:t>
            </w:r>
          </w:p>
        </w:tc>
        <w:tc>
          <w:tcPr>
            <w:tcW w:w="2058" w:type="dxa"/>
          </w:tcPr>
          <w:p w14:paraId="535BBFC3" w14:textId="1AF6B1BB" w:rsidR="00540E32" w:rsidRPr="00C563E4" w:rsidRDefault="00540E32" w:rsidP="00C02D14">
            <w:pPr>
              <w:rPr>
                <w:rFonts w:cs="Arial"/>
                <w:b/>
                <w:bCs/>
                <w:caps/>
              </w:rPr>
            </w:pPr>
            <w:r w:rsidRPr="00C563E4">
              <w:rPr>
                <w:rFonts w:cs="Arial"/>
                <w:b/>
                <w:bCs/>
                <w:caps/>
              </w:rPr>
              <w:t>Abstained (</w:t>
            </w:r>
            <w:r w:rsidR="000D3FC0">
              <w:rPr>
                <w:rFonts w:cs="Arial"/>
                <w:b/>
                <w:bCs/>
                <w:caps/>
              </w:rPr>
              <w:t>2</w:t>
            </w:r>
            <w:r w:rsidRPr="00C563E4">
              <w:rPr>
                <w:rFonts w:cs="Arial"/>
                <w:b/>
                <w:bCs/>
                <w:caps/>
              </w:rPr>
              <w:t>)</w:t>
            </w:r>
          </w:p>
        </w:tc>
        <w:tc>
          <w:tcPr>
            <w:tcW w:w="2561" w:type="dxa"/>
          </w:tcPr>
          <w:p w14:paraId="01D88B43" w14:textId="3CBBCEF4" w:rsidR="00540E32" w:rsidRPr="00C563E4" w:rsidRDefault="00540E32" w:rsidP="00C02D14">
            <w:pPr>
              <w:rPr>
                <w:rFonts w:cs="Arial"/>
                <w:b/>
                <w:bCs/>
                <w:caps/>
              </w:rPr>
            </w:pPr>
            <w:r w:rsidRPr="00C563E4">
              <w:rPr>
                <w:rFonts w:cs="Arial"/>
                <w:b/>
                <w:bCs/>
                <w:caps/>
              </w:rPr>
              <w:t>Absent (</w:t>
            </w:r>
            <w:r w:rsidR="006F1CE7">
              <w:rPr>
                <w:rFonts w:cs="Arial"/>
                <w:b/>
                <w:bCs/>
                <w:caps/>
              </w:rPr>
              <w:t>1</w:t>
            </w:r>
            <w:r w:rsidRPr="00C563E4">
              <w:rPr>
                <w:rFonts w:cs="Arial"/>
                <w:b/>
                <w:bCs/>
                <w:caps/>
              </w:rPr>
              <w:t>)</w:t>
            </w:r>
          </w:p>
        </w:tc>
      </w:tr>
      <w:tr w:rsidR="00540E32" w:rsidRPr="00C563E4" w14:paraId="1AD472D9" w14:textId="77777777" w:rsidTr="00C02D14">
        <w:trPr>
          <w:trHeight w:val="227"/>
        </w:trPr>
        <w:tc>
          <w:tcPr>
            <w:tcW w:w="2309" w:type="dxa"/>
          </w:tcPr>
          <w:p w14:paraId="579BC966" w14:textId="54073D0C" w:rsidR="00540E32" w:rsidRPr="00E51349" w:rsidRDefault="00540E32" w:rsidP="00B046F0">
            <w:pPr>
              <w:rPr>
                <w:rFonts w:cs="Arial"/>
              </w:rPr>
            </w:pPr>
          </w:p>
        </w:tc>
        <w:tc>
          <w:tcPr>
            <w:tcW w:w="2309" w:type="dxa"/>
          </w:tcPr>
          <w:p w14:paraId="349C80A1" w14:textId="77777777" w:rsidR="00540E32" w:rsidRDefault="00540E32" w:rsidP="00C02D14">
            <w:pPr>
              <w:rPr>
                <w:rFonts w:cs="Arial"/>
                <w:b/>
                <w:bCs/>
              </w:rPr>
            </w:pPr>
            <w:r w:rsidRPr="00C563E4">
              <w:rPr>
                <w:rFonts w:cs="Arial"/>
                <w:b/>
                <w:bCs/>
              </w:rPr>
              <w:t xml:space="preserve">Alderman </w:t>
            </w:r>
          </w:p>
          <w:p w14:paraId="1090F4C1" w14:textId="77777777" w:rsidR="006F1CE7" w:rsidRDefault="006F1CE7" w:rsidP="00C02D14">
            <w:pPr>
              <w:rPr>
                <w:rFonts w:cs="Arial"/>
              </w:rPr>
            </w:pPr>
            <w:r>
              <w:rPr>
                <w:rFonts w:cs="Arial"/>
              </w:rPr>
              <w:t>McDowell</w:t>
            </w:r>
          </w:p>
          <w:p w14:paraId="0E8A2653" w14:textId="55C1CEBE" w:rsidR="006F1CE7" w:rsidRPr="006F1CE7" w:rsidRDefault="006F1CE7" w:rsidP="00C02D14">
            <w:pPr>
              <w:rPr>
                <w:rFonts w:cs="Arial"/>
              </w:rPr>
            </w:pPr>
            <w:r>
              <w:rPr>
                <w:rFonts w:cs="Arial"/>
              </w:rPr>
              <w:t>McIlveen</w:t>
            </w:r>
          </w:p>
        </w:tc>
        <w:tc>
          <w:tcPr>
            <w:tcW w:w="2058" w:type="dxa"/>
          </w:tcPr>
          <w:p w14:paraId="64ECF094" w14:textId="77777777" w:rsidR="00540E32" w:rsidRDefault="00540E32" w:rsidP="00C02D14">
            <w:pPr>
              <w:rPr>
                <w:rFonts w:cs="Arial"/>
                <w:b/>
                <w:bCs/>
              </w:rPr>
            </w:pPr>
            <w:r w:rsidRPr="00C563E4">
              <w:rPr>
                <w:rFonts w:cs="Arial"/>
                <w:b/>
                <w:bCs/>
              </w:rPr>
              <w:t>Alderman</w:t>
            </w:r>
          </w:p>
          <w:p w14:paraId="70D640F8" w14:textId="102EFF64" w:rsidR="00540E32" w:rsidRPr="00E51349" w:rsidRDefault="000D3FC0" w:rsidP="00C02D14">
            <w:pPr>
              <w:rPr>
                <w:rFonts w:cs="Arial"/>
              </w:rPr>
            </w:pPr>
            <w:r>
              <w:rPr>
                <w:rFonts w:cs="Arial"/>
              </w:rPr>
              <w:t>Graham</w:t>
            </w:r>
          </w:p>
        </w:tc>
        <w:tc>
          <w:tcPr>
            <w:tcW w:w="2561" w:type="dxa"/>
          </w:tcPr>
          <w:p w14:paraId="668756D0" w14:textId="77777777" w:rsidR="00540E32" w:rsidRPr="00E51349" w:rsidRDefault="00540E32" w:rsidP="00C02D14">
            <w:pPr>
              <w:rPr>
                <w:rFonts w:cs="Arial"/>
                <w:b/>
                <w:bCs/>
              </w:rPr>
            </w:pPr>
            <w:r>
              <w:rPr>
                <w:rFonts w:cs="Arial"/>
                <w:b/>
                <w:bCs/>
              </w:rPr>
              <w:t>Alderman</w:t>
            </w:r>
          </w:p>
          <w:p w14:paraId="711A58FA" w14:textId="5FA6EA15" w:rsidR="00540E32" w:rsidRPr="00C563E4" w:rsidRDefault="006F1CE7" w:rsidP="00C02D14">
            <w:pPr>
              <w:rPr>
                <w:rFonts w:cs="Arial"/>
              </w:rPr>
            </w:pPr>
            <w:r>
              <w:rPr>
                <w:rFonts w:cs="Arial"/>
              </w:rPr>
              <w:t>Smith</w:t>
            </w:r>
          </w:p>
        </w:tc>
      </w:tr>
      <w:tr w:rsidR="00540E32" w:rsidRPr="00C563E4" w14:paraId="29594105" w14:textId="77777777" w:rsidTr="00C02D14">
        <w:trPr>
          <w:trHeight w:val="63"/>
        </w:trPr>
        <w:tc>
          <w:tcPr>
            <w:tcW w:w="2309" w:type="dxa"/>
          </w:tcPr>
          <w:p w14:paraId="3ED831F2" w14:textId="77777777" w:rsidR="00540E32" w:rsidRPr="00C563E4" w:rsidRDefault="00540E32" w:rsidP="00C02D14">
            <w:pPr>
              <w:rPr>
                <w:rFonts w:cs="Arial"/>
                <w:b/>
                <w:bCs/>
              </w:rPr>
            </w:pPr>
            <w:r w:rsidRPr="00C563E4">
              <w:rPr>
                <w:rFonts w:cs="Arial"/>
                <w:b/>
                <w:bCs/>
              </w:rPr>
              <w:t xml:space="preserve">Councillors </w:t>
            </w:r>
          </w:p>
        </w:tc>
        <w:tc>
          <w:tcPr>
            <w:tcW w:w="2309" w:type="dxa"/>
          </w:tcPr>
          <w:p w14:paraId="0700DBD9" w14:textId="77777777" w:rsidR="00540E32" w:rsidRPr="00C563E4" w:rsidRDefault="00540E32" w:rsidP="00C02D14">
            <w:pPr>
              <w:rPr>
                <w:rFonts w:cs="Arial"/>
                <w:b/>
                <w:bCs/>
              </w:rPr>
            </w:pPr>
            <w:r w:rsidRPr="00C563E4">
              <w:rPr>
                <w:rFonts w:cs="Arial"/>
                <w:b/>
                <w:bCs/>
              </w:rPr>
              <w:t xml:space="preserve">Councillors </w:t>
            </w:r>
          </w:p>
        </w:tc>
        <w:tc>
          <w:tcPr>
            <w:tcW w:w="2058" w:type="dxa"/>
          </w:tcPr>
          <w:p w14:paraId="46FEB985" w14:textId="77777777" w:rsidR="00540E32" w:rsidRPr="00C563E4" w:rsidRDefault="00540E32" w:rsidP="00C02D14">
            <w:pPr>
              <w:rPr>
                <w:rFonts w:cs="Arial"/>
                <w:b/>
                <w:bCs/>
              </w:rPr>
            </w:pPr>
            <w:r w:rsidRPr="00C563E4">
              <w:rPr>
                <w:rFonts w:cs="Arial"/>
                <w:b/>
                <w:bCs/>
              </w:rPr>
              <w:t>Councillors</w:t>
            </w:r>
          </w:p>
        </w:tc>
        <w:tc>
          <w:tcPr>
            <w:tcW w:w="2561" w:type="dxa"/>
          </w:tcPr>
          <w:p w14:paraId="35200B2B" w14:textId="77777777" w:rsidR="00540E32" w:rsidRPr="00C563E4" w:rsidRDefault="00540E32" w:rsidP="00C02D14">
            <w:pPr>
              <w:rPr>
                <w:rFonts w:cs="Arial"/>
              </w:rPr>
            </w:pPr>
            <w:r w:rsidRPr="00C563E4">
              <w:rPr>
                <w:rFonts w:cs="Arial"/>
                <w:b/>
                <w:bCs/>
              </w:rPr>
              <w:t>Councillors</w:t>
            </w:r>
          </w:p>
        </w:tc>
      </w:tr>
      <w:tr w:rsidR="00540E32" w:rsidRPr="00C563E4" w14:paraId="41578204" w14:textId="77777777" w:rsidTr="00C02D14">
        <w:trPr>
          <w:trHeight w:val="1395"/>
        </w:trPr>
        <w:tc>
          <w:tcPr>
            <w:tcW w:w="2309" w:type="dxa"/>
          </w:tcPr>
          <w:p w14:paraId="4E0C336C" w14:textId="77777777" w:rsidR="00540E32" w:rsidRDefault="006F1CE7" w:rsidP="00C02D14">
            <w:pPr>
              <w:rPr>
                <w:rFonts w:cs="Arial"/>
              </w:rPr>
            </w:pPr>
            <w:r>
              <w:rPr>
                <w:rFonts w:cs="Arial"/>
              </w:rPr>
              <w:t>Kerr</w:t>
            </w:r>
          </w:p>
          <w:p w14:paraId="58BDE868" w14:textId="6AA727B7" w:rsidR="006F1CE7" w:rsidRPr="00C563E4" w:rsidRDefault="006F1CE7" w:rsidP="00C02D14">
            <w:pPr>
              <w:rPr>
                <w:rFonts w:cs="Arial"/>
              </w:rPr>
            </w:pPr>
            <w:r>
              <w:rPr>
                <w:rFonts w:cs="Arial"/>
              </w:rPr>
              <w:t>Wray</w:t>
            </w:r>
          </w:p>
        </w:tc>
        <w:tc>
          <w:tcPr>
            <w:tcW w:w="2309" w:type="dxa"/>
          </w:tcPr>
          <w:p w14:paraId="0D70730C" w14:textId="77777777" w:rsidR="00540E32" w:rsidRDefault="006F1CE7" w:rsidP="00C02D14">
            <w:pPr>
              <w:rPr>
                <w:rFonts w:cs="Arial"/>
              </w:rPr>
            </w:pPr>
            <w:r>
              <w:rPr>
                <w:rFonts w:cs="Arial"/>
              </w:rPr>
              <w:t>Cathcart</w:t>
            </w:r>
          </w:p>
          <w:p w14:paraId="384BF23B" w14:textId="77777777" w:rsidR="006F1CE7" w:rsidRDefault="006F1CE7" w:rsidP="00C02D14">
            <w:pPr>
              <w:rPr>
                <w:rFonts w:cs="Arial"/>
              </w:rPr>
            </w:pPr>
            <w:r>
              <w:rPr>
                <w:rFonts w:cs="Arial"/>
              </w:rPr>
              <w:t>Harbinson</w:t>
            </w:r>
          </w:p>
          <w:p w14:paraId="505BE4A6" w14:textId="77777777" w:rsidR="006F1CE7" w:rsidRDefault="006F1CE7" w:rsidP="00C02D14">
            <w:pPr>
              <w:rPr>
                <w:rFonts w:cs="Arial"/>
              </w:rPr>
            </w:pPr>
            <w:r>
              <w:rPr>
                <w:rFonts w:cs="Arial"/>
              </w:rPr>
              <w:t>Hennessy</w:t>
            </w:r>
          </w:p>
          <w:p w14:paraId="1E386941" w14:textId="77777777" w:rsidR="006F1CE7" w:rsidRDefault="006F1CE7" w:rsidP="00C02D14">
            <w:pPr>
              <w:rPr>
                <w:rFonts w:cs="Arial"/>
              </w:rPr>
            </w:pPr>
            <w:r>
              <w:rPr>
                <w:rFonts w:cs="Arial"/>
              </w:rPr>
              <w:t>McBurney</w:t>
            </w:r>
          </w:p>
          <w:p w14:paraId="00F3FCCB" w14:textId="77777777" w:rsidR="006F1CE7" w:rsidRDefault="006F1CE7" w:rsidP="00C02D14">
            <w:pPr>
              <w:rPr>
                <w:rFonts w:cs="Arial"/>
              </w:rPr>
            </w:pPr>
            <w:r>
              <w:rPr>
                <w:rFonts w:cs="Arial"/>
              </w:rPr>
              <w:t>McClean</w:t>
            </w:r>
          </w:p>
          <w:p w14:paraId="010C0612" w14:textId="77777777" w:rsidR="006F1CE7" w:rsidRDefault="006F1CE7" w:rsidP="00C02D14">
            <w:pPr>
              <w:rPr>
                <w:rFonts w:cs="Arial"/>
              </w:rPr>
            </w:pPr>
            <w:r>
              <w:rPr>
                <w:rFonts w:cs="Arial"/>
              </w:rPr>
              <w:t>McCollum</w:t>
            </w:r>
          </w:p>
          <w:p w14:paraId="6DCF4004" w14:textId="2EEC6A66" w:rsidR="000D3FC0" w:rsidRDefault="000D3FC0" w:rsidP="00C02D14">
            <w:pPr>
              <w:rPr>
                <w:rFonts w:cs="Arial"/>
              </w:rPr>
            </w:pPr>
            <w:r>
              <w:rPr>
                <w:rFonts w:cs="Arial"/>
              </w:rPr>
              <w:t>Morgan</w:t>
            </w:r>
          </w:p>
          <w:p w14:paraId="2705788C" w14:textId="4F2DD5B9" w:rsidR="000D3FC0" w:rsidRPr="00C563E4" w:rsidRDefault="000D3FC0" w:rsidP="00C02D14">
            <w:pPr>
              <w:rPr>
                <w:rFonts w:cs="Arial"/>
              </w:rPr>
            </w:pPr>
            <w:r>
              <w:rPr>
                <w:rFonts w:cs="Arial"/>
              </w:rPr>
              <w:t>Smart</w:t>
            </w:r>
          </w:p>
        </w:tc>
        <w:tc>
          <w:tcPr>
            <w:tcW w:w="2058" w:type="dxa"/>
          </w:tcPr>
          <w:p w14:paraId="17EE570C" w14:textId="47AC2592" w:rsidR="00540E32" w:rsidRPr="00C563E4" w:rsidRDefault="000D3FC0" w:rsidP="00C02D14">
            <w:pPr>
              <w:rPr>
                <w:rFonts w:cs="Arial"/>
              </w:rPr>
            </w:pPr>
            <w:r>
              <w:rPr>
                <w:rFonts w:cs="Arial"/>
              </w:rPr>
              <w:t>Kendall</w:t>
            </w:r>
          </w:p>
        </w:tc>
        <w:tc>
          <w:tcPr>
            <w:tcW w:w="2561" w:type="dxa"/>
          </w:tcPr>
          <w:p w14:paraId="2D8E2613" w14:textId="77777777" w:rsidR="00540E32" w:rsidRPr="00C563E4" w:rsidRDefault="00540E32" w:rsidP="00C02D14">
            <w:pPr>
              <w:rPr>
                <w:rFonts w:cs="Arial"/>
              </w:rPr>
            </w:pPr>
          </w:p>
        </w:tc>
      </w:tr>
    </w:tbl>
    <w:p w14:paraId="5523A87F" w14:textId="77777777" w:rsidR="00540E32" w:rsidRPr="00C563E4" w:rsidRDefault="00540E32" w:rsidP="00540E32">
      <w:pPr>
        <w:rPr>
          <w:rFonts w:cs="Arial"/>
        </w:rPr>
      </w:pPr>
    </w:p>
    <w:p w14:paraId="47290340" w14:textId="6CF728EC" w:rsidR="00DD093A" w:rsidRDefault="00DD093A" w:rsidP="00DD093A">
      <w:pPr>
        <w:rPr>
          <w:rFonts w:eastAsia="Calibri" w:cs="Arial"/>
          <w:kern w:val="0"/>
          <w:szCs w:val="24"/>
          <w14:ligatures w14:val="none"/>
        </w:rPr>
      </w:pPr>
      <w:r w:rsidRPr="00C563E4">
        <w:rPr>
          <w:rFonts w:eastAsia="Calibri" w:cs="Arial"/>
          <w:kern w:val="0"/>
          <w:szCs w:val="24"/>
          <w14:ligatures w14:val="none"/>
        </w:rPr>
        <w:t>Proposed by</w:t>
      </w:r>
      <w:r w:rsidR="00540E32">
        <w:rPr>
          <w:rFonts w:eastAsia="Calibri" w:cs="Arial"/>
          <w:kern w:val="0"/>
          <w:szCs w:val="24"/>
          <w14:ligatures w14:val="none"/>
        </w:rPr>
        <w:t xml:space="preserve"> Councillor Morgan</w:t>
      </w:r>
      <w:r w:rsidRPr="00C563E4">
        <w:rPr>
          <w:rFonts w:eastAsia="Calibri" w:cs="Arial"/>
          <w:kern w:val="0"/>
          <w:szCs w:val="24"/>
          <w14:ligatures w14:val="none"/>
        </w:rPr>
        <w:t>, seconded by</w:t>
      </w:r>
      <w:r w:rsidR="00540E32">
        <w:rPr>
          <w:rFonts w:eastAsia="Calibri" w:cs="Arial"/>
          <w:kern w:val="0"/>
          <w:szCs w:val="24"/>
          <w14:ligatures w14:val="none"/>
        </w:rPr>
        <w:t xml:space="preserve"> Councillor Harbinson</w:t>
      </w:r>
      <w:r w:rsidRPr="00C563E4">
        <w:rPr>
          <w:rFonts w:eastAsia="Calibri" w:cs="Arial"/>
          <w:kern w:val="0"/>
          <w:szCs w:val="24"/>
          <w14:ligatures w14:val="none"/>
        </w:rPr>
        <w:t>, that the recommendation be adopted and planning permission be</w:t>
      </w:r>
      <w:r w:rsidR="00540E32">
        <w:rPr>
          <w:rFonts w:eastAsia="Calibri" w:cs="Arial"/>
          <w:kern w:val="0"/>
          <w:szCs w:val="24"/>
          <w14:ligatures w14:val="none"/>
        </w:rPr>
        <w:t xml:space="preserve"> refused.</w:t>
      </w:r>
    </w:p>
    <w:p w14:paraId="05B17630" w14:textId="77777777" w:rsidR="00540E32" w:rsidRDefault="00540E32" w:rsidP="00DD093A">
      <w:pPr>
        <w:rPr>
          <w:rFonts w:eastAsia="Calibri" w:cs="Arial"/>
          <w:kern w:val="0"/>
          <w:szCs w:val="24"/>
          <w14:ligatures w14:val="none"/>
        </w:rPr>
      </w:pPr>
    </w:p>
    <w:p w14:paraId="68E99CE1" w14:textId="561F097D" w:rsidR="00540E32" w:rsidRDefault="00540E32" w:rsidP="00DD093A">
      <w:pPr>
        <w:rPr>
          <w:rFonts w:eastAsia="Calibri" w:cs="Arial"/>
          <w:kern w:val="0"/>
          <w:szCs w:val="24"/>
          <w14:ligatures w14:val="none"/>
        </w:rPr>
      </w:pPr>
      <w:r>
        <w:rPr>
          <w:rFonts w:eastAsia="Calibri" w:cs="Arial"/>
          <w:kern w:val="0"/>
          <w:szCs w:val="24"/>
          <w14:ligatures w14:val="none"/>
        </w:rPr>
        <w:t>Though Councillors Morgan and Harbinson agreed that they could not see how the current design could be sympathetic, other Members including Councillors Wray, Kerr and Alderman McIlveen were not content. As such, another vote was called.</w:t>
      </w:r>
    </w:p>
    <w:p w14:paraId="3984637C" w14:textId="77777777" w:rsidR="00540E32" w:rsidRDefault="00540E32" w:rsidP="00DD093A">
      <w:pPr>
        <w:rPr>
          <w:rFonts w:eastAsia="Calibri" w:cs="Arial"/>
          <w:kern w:val="0"/>
          <w:szCs w:val="24"/>
          <w14:ligatures w14:val="none"/>
        </w:rPr>
      </w:pPr>
    </w:p>
    <w:p w14:paraId="768CEF0A" w14:textId="4AE448F8" w:rsidR="00540E32" w:rsidRPr="00C563E4" w:rsidRDefault="00540E32" w:rsidP="00540E32">
      <w:pPr>
        <w:rPr>
          <w:rFonts w:cs="Arial"/>
        </w:rPr>
      </w:pPr>
      <w:r w:rsidRPr="00C563E4">
        <w:rPr>
          <w:rFonts w:cs="Arial"/>
        </w:rPr>
        <w:lastRenderedPageBreak/>
        <w:t xml:space="preserve">On being put to the meeting, with </w:t>
      </w:r>
      <w:r w:rsidR="007E5F92">
        <w:rPr>
          <w:rFonts w:cs="Arial"/>
        </w:rPr>
        <w:t>8</w:t>
      </w:r>
      <w:r w:rsidR="00B046F0">
        <w:rPr>
          <w:rFonts w:cs="Arial"/>
        </w:rPr>
        <w:t xml:space="preserve"> voting</w:t>
      </w:r>
      <w:r w:rsidR="007E5F92">
        <w:rPr>
          <w:rFonts w:cs="Arial"/>
        </w:rPr>
        <w:t xml:space="preserve"> </w:t>
      </w:r>
      <w:r w:rsidRPr="00C563E4">
        <w:rPr>
          <w:rFonts w:cs="Arial"/>
        </w:rPr>
        <w:t xml:space="preserve">FOR, </w:t>
      </w:r>
      <w:r w:rsidR="007E5F92">
        <w:rPr>
          <w:rFonts w:cs="Arial"/>
        </w:rPr>
        <w:t xml:space="preserve">5 </w:t>
      </w:r>
      <w:r w:rsidR="00B046F0">
        <w:rPr>
          <w:rFonts w:cs="Arial"/>
        </w:rPr>
        <w:t xml:space="preserve">voting </w:t>
      </w:r>
      <w:r w:rsidRPr="00C563E4">
        <w:rPr>
          <w:rFonts w:cs="Arial"/>
        </w:rPr>
        <w:t xml:space="preserve">AGAINST, </w:t>
      </w:r>
      <w:r w:rsidR="007E5F92">
        <w:rPr>
          <w:rFonts w:cs="Arial"/>
        </w:rPr>
        <w:t xml:space="preserve">2 </w:t>
      </w:r>
      <w:r w:rsidRPr="00C563E4">
        <w:rPr>
          <w:rFonts w:cs="Arial"/>
          <w:caps/>
        </w:rPr>
        <w:t xml:space="preserve">abstaining </w:t>
      </w:r>
      <w:r w:rsidRPr="00C563E4">
        <w:rPr>
          <w:rFonts w:cs="Arial"/>
        </w:rPr>
        <w:t xml:space="preserve">and  </w:t>
      </w:r>
      <w:r w:rsidR="007E5F92">
        <w:rPr>
          <w:rFonts w:cs="Arial"/>
        </w:rPr>
        <w:t xml:space="preserve">1 </w:t>
      </w:r>
      <w:r w:rsidRPr="00C563E4">
        <w:rPr>
          <w:rFonts w:cs="Arial"/>
        </w:rPr>
        <w:t xml:space="preserve">ABSENT, the proposal </w:t>
      </w:r>
      <w:r w:rsidR="007E5F92">
        <w:rPr>
          <w:rFonts w:cs="Arial"/>
        </w:rPr>
        <w:t>was agreed</w:t>
      </w:r>
      <w:r>
        <w:rPr>
          <w:rFonts w:cs="Arial"/>
        </w:rPr>
        <w:t>.</w:t>
      </w:r>
      <w:r w:rsidRPr="00C563E4">
        <w:rPr>
          <w:rFonts w:cs="Arial"/>
        </w:rPr>
        <w:t xml:space="preserve"> The vote resulted as follows: </w:t>
      </w:r>
    </w:p>
    <w:p w14:paraId="17BB54A3" w14:textId="77777777" w:rsidR="00540E32" w:rsidRPr="00C563E4" w:rsidRDefault="00540E32" w:rsidP="00540E32">
      <w:pPr>
        <w:rPr>
          <w:rFonts w:cs="Arial"/>
        </w:rPr>
      </w:pPr>
    </w:p>
    <w:tbl>
      <w:tblPr>
        <w:tblStyle w:val="TableGrid"/>
        <w:tblW w:w="9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9"/>
        <w:gridCol w:w="2309"/>
        <w:gridCol w:w="2058"/>
        <w:gridCol w:w="2561"/>
      </w:tblGrid>
      <w:tr w:rsidR="00540E32" w:rsidRPr="00C563E4" w14:paraId="5A47EA3E" w14:textId="77777777" w:rsidTr="00C02D14">
        <w:trPr>
          <w:trHeight w:val="216"/>
        </w:trPr>
        <w:tc>
          <w:tcPr>
            <w:tcW w:w="2309" w:type="dxa"/>
          </w:tcPr>
          <w:p w14:paraId="08AAAA64" w14:textId="516B012E" w:rsidR="00540E32" w:rsidRPr="00C563E4" w:rsidRDefault="00540E32" w:rsidP="00C02D14">
            <w:pPr>
              <w:rPr>
                <w:rFonts w:cs="Arial"/>
                <w:b/>
                <w:bCs/>
              </w:rPr>
            </w:pPr>
            <w:r w:rsidRPr="00C563E4">
              <w:rPr>
                <w:rFonts w:cs="Arial"/>
                <w:b/>
                <w:bCs/>
              </w:rPr>
              <w:t>FOR (</w:t>
            </w:r>
            <w:r w:rsidR="00995BD0">
              <w:rPr>
                <w:rFonts w:cs="Arial"/>
                <w:b/>
                <w:bCs/>
              </w:rPr>
              <w:t>8</w:t>
            </w:r>
            <w:r w:rsidRPr="00C563E4">
              <w:rPr>
                <w:rFonts w:cs="Arial"/>
                <w:b/>
                <w:bCs/>
              </w:rPr>
              <w:t>)</w:t>
            </w:r>
          </w:p>
        </w:tc>
        <w:tc>
          <w:tcPr>
            <w:tcW w:w="2309" w:type="dxa"/>
          </w:tcPr>
          <w:p w14:paraId="16576226" w14:textId="11191E53" w:rsidR="00540E32" w:rsidRPr="00C563E4" w:rsidRDefault="00540E32" w:rsidP="00C02D14">
            <w:pPr>
              <w:rPr>
                <w:rFonts w:cs="Arial"/>
                <w:b/>
                <w:bCs/>
              </w:rPr>
            </w:pPr>
            <w:r w:rsidRPr="00C563E4">
              <w:rPr>
                <w:rFonts w:cs="Arial"/>
                <w:b/>
                <w:bCs/>
              </w:rPr>
              <w:t>AGAINST (</w:t>
            </w:r>
            <w:r w:rsidR="00995BD0">
              <w:rPr>
                <w:rFonts w:cs="Arial"/>
                <w:b/>
                <w:bCs/>
              </w:rPr>
              <w:t>5</w:t>
            </w:r>
            <w:r w:rsidRPr="00C563E4">
              <w:rPr>
                <w:rFonts w:cs="Arial"/>
                <w:b/>
                <w:bCs/>
              </w:rPr>
              <w:t>)</w:t>
            </w:r>
          </w:p>
        </w:tc>
        <w:tc>
          <w:tcPr>
            <w:tcW w:w="2058" w:type="dxa"/>
          </w:tcPr>
          <w:p w14:paraId="315CF88A" w14:textId="0BAD1D1D" w:rsidR="00540E32" w:rsidRPr="00C563E4" w:rsidRDefault="00540E32" w:rsidP="00C02D14">
            <w:pPr>
              <w:rPr>
                <w:rFonts w:cs="Arial"/>
                <w:b/>
                <w:bCs/>
                <w:caps/>
              </w:rPr>
            </w:pPr>
            <w:r w:rsidRPr="00C563E4">
              <w:rPr>
                <w:rFonts w:cs="Arial"/>
                <w:b/>
                <w:bCs/>
                <w:caps/>
              </w:rPr>
              <w:t>Abstained (</w:t>
            </w:r>
            <w:r w:rsidR="00995BD0">
              <w:rPr>
                <w:rFonts w:cs="Arial"/>
                <w:b/>
                <w:bCs/>
                <w:caps/>
              </w:rPr>
              <w:t>2</w:t>
            </w:r>
            <w:r w:rsidRPr="00C563E4">
              <w:rPr>
                <w:rFonts w:cs="Arial"/>
                <w:b/>
                <w:bCs/>
                <w:caps/>
              </w:rPr>
              <w:t>)</w:t>
            </w:r>
          </w:p>
        </w:tc>
        <w:tc>
          <w:tcPr>
            <w:tcW w:w="2561" w:type="dxa"/>
          </w:tcPr>
          <w:p w14:paraId="56B78A77" w14:textId="0B42958A" w:rsidR="00540E32" w:rsidRPr="00C563E4" w:rsidRDefault="00540E32" w:rsidP="00C02D14">
            <w:pPr>
              <w:rPr>
                <w:rFonts w:cs="Arial"/>
                <w:b/>
                <w:bCs/>
                <w:caps/>
              </w:rPr>
            </w:pPr>
            <w:r w:rsidRPr="00C563E4">
              <w:rPr>
                <w:rFonts w:cs="Arial"/>
                <w:b/>
                <w:bCs/>
                <w:caps/>
              </w:rPr>
              <w:t>Absent (</w:t>
            </w:r>
            <w:r w:rsidR="00995BD0">
              <w:rPr>
                <w:rFonts w:cs="Arial"/>
                <w:b/>
                <w:bCs/>
                <w:caps/>
              </w:rPr>
              <w:t>1</w:t>
            </w:r>
            <w:r w:rsidRPr="00C563E4">
              <w:rPr>
                <w:rFonts w:cs="Arial"/>
                <w:b/>
                <w:bCs/>
                <w:caps/>
              </w:rPr>
              <w:t>)</w:t>
            </w:r>
          </w:p>
        </w:tc>
      </w:tr>
      <w:tr w:rsidR="00540E32" w:rsidRPr="00C563E4" w14:paraId="24CC0CD1" w14:textId="77777777" w:rsidTr="00C02D14">
        <w:trPr>
          <w:trHeight w:val="227"/>
        </w:trPr>
        <w:tc>
          <w:tcPr>
            <w:tcW w:w="2309" w:type="dxa"/>
          </w:tcPr>
          <w:p w14:paraId="13F245C3" w14:textId="77777777" w:rsidR="00540E32" w:rsidRDefault="00540E32" w:rsidP="00C02D14">
            <w:pPr>
              <w:rPr>
                <w:rFonts w:cs="Arial"/>
                <w:b/>
                <w:bCs/>
              </w:rPr>
            </w:pPr>
            <w:r w:rsidRPr="00C563E4">
              <w:rPr>
                <w:rFonts w:cs="Arial"/>
                <w:b/>
                <w:bCs/>
              </w:rPr>
              <w:t>Aldermen</w:t>
            </w:r>
          </w:p>
          <w:p w14:paraId="506AF945" w14:textId="1DFDB38E" w:rsidR="000D3FC0" w:rsidRPr="00E51349" w:rsidRDefault="000D3FC0" w:rsidP="00C02D14">
            <w:pPr>
              <w:rPr>
                <w:rFonts w:cs="Arial"/>
              </w:rPr>
            </w:pPr>
            <w:r>
              <w:rPr>
                <w:rFonts w:cs="Arial"/>
              </w:rPr>
              <w:t>McDowell</w:t>
            </w:r>
          </w:p>
        </w:tc>
        <w:tc>
          <w:tcPr>
            <w:tcW w:w="2309" w:type="dxa"/>
          </w:tcPr>
          <w:p w14:paraId="681BD051" w14:textId="77777777" w:rsidR="00540E32" w:rsidRDefault="00540E32" w:rsidP="00C02D14">
            <w:pPr>
              <w:rPr>
                <w:rFonts w:cs="Arial"/>
                <w:b/>
                <w:bCs/>
              </w:rPr>
            </w:pPr>
            <w:r w:rsidRPr="00C563E4">
              <w:rPr>
                <w:rFonts w:cs="Arial"/>
                <w:b/>
                <w:bCs/>
              </w:rPr>
              <w:t xml:space="preserve">Alderman </w:t>
            </w:r>
          </w:p>
          <w:p w14:paraId="32E9A515" w14:textId="692906C4" w:rsidR="000D3FC0" w:rsidRPr="000D3FC0" w:rsidRDefault="000D3FC0" w:rsidP="00C02D14">
            <w:pPr>
              <w:rPr>
                <w:rFonts w:cs="Arial"/>
              </w:rPr>
            </w:pPr>
            <w:r>
              <w:rPr>
                <w:rFonts w:cs="Arial"/>
              </w:rPr>
              <w:t>McIlveen</w:t>
            </w:r>
          </w:p>
        </w:tc>
        <w:tc>
          <w:tcPr>
            <w:tcW w:w="2058" w:type="dxa"/>
          </w:tcPr>
          <w:p w14:paraId="486EE860" w14:textId="77777777" w:rsidR="00540E32" w:rsidRDefault="00540E32" w:rsidP="00C02D14">
            <w:pPr>
              <w:rPr>
                <w:rFonts w:cs="Arial"/>
                <w:b/>
                <w:bCs/>
              </w:rPr>
            </w:pPr>
            <w:r w:rsidRPr="00C563E4">
              <w:rPr>
                <w:rFonts w:cs="Arial"/>
                <w:b/>
                <w:bCs/>
              </w:rPr>
              <w:t>Alderman</w:t>
            </w:r>
          </w:p>
          <w:p w14:paraId="61D58B3B" w14:textId="7909165B" w:rsidR="00540E32" w:rsidRPr="00E51349" w:rsidRDefault="00995BD0" w:rsidP="00C02D14">
            <w:pPr>
              <w:rPr>
                <w:rFonts w:cs="Arial"/>
              </w:rPr>
            </w:pPr>
            <w:r>
              <w:rPr>
                <w:rFonts w:cs="Arial"/>
              </w:rPr>
              <w:t>Graham</w:t>
            </w:r>
          </w:p>
        </w:tc>
        <w:tc>
          <w:tcPr>
            <w:tcW w:w="2561" w:type="dxa"/>
          </w:tcPr>
          <w:p w14:paraId="584B46E6" w14:textId="77777777" w:rsidR="00540E32" w:rsidRPr="00E51349" w:rsidRDefault="00540E32" w:rsidP="00C02D14">
            <w:pPr>
              <w:rPr>
                <w:rFonts w:cs="Arial"/>
                <w:b/>
                <w:bCs/>
              </w:rPr>
            </w:pPr>
            <w:r>
              <w:rPr>
                <w:rFonts w:cs="Arial"/>
                <w:b/>
                <w:bCs/>
              </w:rPr>
              <w:t>Alderman</w:t>
            </w:r>
          </w:p>
          <w:p w14:paraId="5AEBD80B" w14:textId="3543F121" w:rsidR="00540E32" w:rsidRPr="00C563E4" w:rsidRDefault="00995BD0" w:rsidP="00C02D14">
            <w:pPr>
              <w:rPr>
                <w:rFonts w:cs="Arial"/>
              </w:rPr>
            </w:pPr>
            <w:r>
              <w:rPr>
                <w:rFonts w:cs="Arial"/>
              </w:rPr>
              <w:t>Smith</w:t>
            </w:r>
          </w:p>
        </w:tc>
      </w:tr>
      <w:tr w:rsidR="00540E32" w:rsidRPr="00C563E4" w14:paraId="4525FF97" w14:textId="77777777" w:rsidTr="00C02D14">
        <w:trPr>
          <w:trHeight w:val="63"/>
        </w:trPr>
        <w:tc>
          <w:tcPr>
            <w:tcW w:w="2309" w:type="dxa"/>
          </w:tcPr>
          <w:p w14:paraId="780CCEBD" w14:textId="77777777" w:rsidR="00540E32" w:rsidRPr="00C563E4" w:rsidRDefault="00540E32" w:rsidP="00C02D14">
            <w:pPr>
              <w:rPr>
                <w:rFonts w:cs="Arial"/>
                <w:b/>
                <w:bCs/>
              </w:rPr>
            </w:pPr>
            <w:r w:rsidRPr="00C563E4">
              <w:rPr>
                <w:rFonts w:cs="Arial"/>
                <w:b/>
                <w:bCs/>
              </w:rPr>
              <w:t xml:space="preserve">Councillors </w:t>
            </w:r>
          </w:p>
        </w:tc>
        <w:tc>
          <w:tcPr>
            <w:tcW w:w="2309" w:type="dxa"/>
          </w:tcPr>
          <w:p w14:paraId="1E64159C" w14:textId="77777777" w:rsidR="00540E32" w:rsidRPr="00C563E4" w:rsidRDefault="00540E32" w:rsidP="00C02D14">
            <w:pPr>
              <w:rPr>
                <w:rFonts w:cs="Arial"/>
                <w:b/>
                <w:bCs/>
              </w:rPr>
            </w:pPr>
            <w:r w:rsidRPr="00C563E4">
              <w:rPr>
                <w:rFonts w:cs="Arial"/>
                <w:b/>
                <w:bCs/>
              </w:rPr>
              <w:t xml:space="preserve">Councillors </w:t>
            </w:r>
          </w:p>
        </w:tc>
        <w:tc>
          <w:tcPr>
            <w:tcW w:w="2058" w:type="dxa"/>
          </w:tcPr>
          <w:p w14:paraId="009DB959" w14:textId="77777777" w:rsidR="00540E32" w:rsidRPr="00C563E4" w:rsidRDefault="00540E32" w:rsidP="00C02D14">
            <w:pPr>
              <w:rPr>
                <w:rFonts w:cs="Arial"/>
                <w:b/>
                <w:bCs/>
              </w:rPr>
            </w:pPr>
            <w:r w:rsidRPr="00C563E4">
              <w:rPr>
                <w:rFonts w:cs="Arial"/>
                <w:b/>
                <w:bCs/>
              </w:rPr>
              <w:t>Councillors</w:t>
            </w:r>
          </w:p>
        </w:tc>
        <w:tc>
          <w:tcPr>
            <w:tcW w:w="2561" w:type="dxa"/>
          </w:tcPr>
          <w:p w14:paraId="3DDC3D3C" w14:textId="32D03FCB" w:rsidR="00540E32" w:rsidRPr="00C563E4" w:rsidRDefault="00540E32" w:rsidP="00C02D14">
            <w:pPr>
              <w:rPr>
                <w:rFonts w:cs="Arial"/>
              </w:rPr>
            </w:pPr>
          </w:p>
        </w:tc>
      </w:tr>
      <w:tr w:rsidR="00540E32" w:rsidRPr="00C563E4" w14:paraId="1C554EAD" w14:textId="77777777" w:rsidTr="00C02D14">
        <w:trPr>
          <w:trHeight w:val="1395"/>
        </w:trPr>
        <w:tc>
          <w:tcPr>
            <w:tcW w:w="2309" w:type="dxa"/>
          </w:tcPr>
          <w:p w14:paraId="34EF68D2" w14:textId="77777777" w:rsidR="000D3FC0" w:rsidRDefault="000D3FC0" w:rsidP="000D3FC0">
            <w:pPr>
              <w:rPr>
                <w:rFonts w:cs="Arial"/>
              </w:rPr>
            </w:pPr>
            <w:r>
              <w:rPr>
                <w:rFonts w:cs="Arial"/>
              </w:rPr>
              <w:t>Harbinson</w:t>
            </w:r>
          </w:p>
          <w:p w14:paraId="5F9503A6" w14:textId="77777777" w:rsidR="000D3FC0" w:rsidRDefault="000D3FC0" w:rsidP="000D3FC0">
            <w:pPr>
              <w:rPr>
                <w:rFonts w:cs="Arial"/>
              </w:rPr>
            </w:pPr>
            <w:r>
              <w:rPr>
                <w:rFonts w:cs="Arial"/>
              </w:rPr>
              <w:t>Hennessy</w:t>
            </w:r>
          </w:p>
          <w:p w14:paraId="72B9DC75" w14:textId="77777777" w:rsidR="000D3FC0" w:rsidRDefault="000D3FC0" w:rsidP="000D3FC0">
            <w:pPr>
              <w:rPr>
                <w:rFonts w:cs="Arial"/>
              </w:rPr>
            </w:pPr>
            <w:r>
              <w:rPr>
                <w:rFonts w:cs="Arial"/>
              </w:rPr>
              <w:t>McBurney</w:t>
            </w:r>
          </w:p>
          <w:p w14:paraId="5F4B5695" w14:textId="77777777" w:rsidR="000D3FC0" w:rsidRDefault="000D3FC0" w:rsidP="000D3FC0">
            <w:pPr>
              <w:rPr>
                <w:rFonts w:cs="Arial"/>
              </w:rPr>
            </w:pPr>
            <w:r>
              <w:rPr>
                <w:rFonts w:cs="Arial"/>
              </w:rPr>
              <w:t>McClean</w:t>
            </w:r>
          </w:p>
          <w:p w14:paraId="6845897D" w14:textId="77777777" w:rsidR="000D3FC0" w:rsidRDefault="000D3FC0" w:rsidP="000D3FC0">
            <w:pPr>
              <w:rPr>
                <w:rFonts w:cs="Arial"/>
              </w:rPr>
            </w:pPr>
            <w:r>
              <w:rPr>
                <w:rFonts w:cs="Arial"/>
              </w:rPr>
              <w:t>McCollum</w:t>
            </w:r>
          </w:p>
          <w:p w14:paraId="20F4C7D8" w14:textId="2674298E" w:rsidR="00995BD0" w:rsidRDefault="00995BD0" w:rsidP="000D3FC0">
            <w:pPr>
              <w:rPr>
                <w:rFonts w:cs="Arial"/>
              </w:rPr>
            </w:pPr>
            <w:r>
              <w:rPr>
                <w:rFonts w:cs="Arial"/>
              </w:rPr>
              <w:t>McKee</w:t>
            </w:r>
          </w:p>
          <w:p w14:paraId="4EB867D0" w14:textId="77777777" w:rsidR="000D3FC0" w:rsidRDefault="000D3FC0" w:rsidP="000D3FC0">
            <w:pPr>
              <w:rPr>
                <w:rFonts w:cs="Arial"/>
              </w:rPr>
            </w:pPr>
            <w:r>
              <w:rPr>
                <w:rFonts w:cs="Arial"/>
              </w:rPr>
              <w:t>Morgan</w:t>
            </w:r>
          </w:p>
          <w:p w14:paraId="5DCB0C29" w14:textId="13736384" w:rsidR="00995BD0" w:rsidRPr="00C563E4" w:rsidRDefault="00995BD0" w:rsidP="000D3FC0">
            <w:pPr>
              <w:rPr>
                <w:rFonts w:cs="Arial"/>
              </w:rPr>
            </w:pPr>
          </w:p>
        </w:tc>
        <w:tc>
          <w:tcPr>
            <w:tcW w:w="2309" w:type="dxa"/>
          </w:tcPr>
          <w:p w14:paraId="32598575" w14:textId="63E24292" w:rsidR="00995BD0" w:rsidRDefault="00995BD0" w:rsidP="00C02D14">
            <w:pPr>
              <w:rPr>
                <w:rFonts w:cs="Arial"/>
              </w:rPr>
            </w:pPr>
            <w:r>
              <w:rPr>
                <w:rFonts w:cs="Arial"/>
              </w:rPr>
              <w:t>Cathcart</w:t>
            </w:r>
          </w:p>
          <w:p w14:paraId="27322A8E" w14:textId="60BC496B" w:rsidR="00995BD0" w:rsidRDefault="00995BD0" w:rsidP="00C02D14">
            <w:pPr>
              <w:rPr>
                <w:rFonts w:cs="Arial"/>
              </w:rPr>
            </w:pPr>
            <w:r>
              <w:rPr>
                <w:rFonts w:cs="Arial"/>
              </w:rPr>
              <w:t>Kerr</w:t>
            </w:r>
          </w:p>
          <w:p w14:paraId="47824363" w14:textId="77777777" w:rsidR="00995BD0" w:rsidRDefault="00995BD0" w:rsidP="00C02D14">
            <w:pPr>
              <w:rPr>
                <w:rFonts w:cs="Arial"/>
              </w:rPr>
            </w:pPr>
            <w:r>
              <w:rPr>
                <w:rFonts w:cs="Arial"/>
              </w:rPr>
              <w:t>Smart</w:t>
            </w:r>
          </w:p>
          <w:p w14:paraId="519E6599" w14:textId="3232C4FF" w:rsidR="00995BD0" w:rsidRPr="00C563E4" w:rsidRDefault="00995BD0" w:rsidP="00C02D14">
            <w:pPr>
              <w:rPr>
                <w:rFonts w:cs="Arial"/>
              </w:rPr>
            </w:pPr>
            <w:r>
              <w:rPr>
                <w:rFonts w:cs="Arial"/>
              </w:rPr>
              <w:t>Wray</w:t>
            </w:r>
          </w:p>
        </w:tc>
        <w:tc>
          <w:tcPr>
            <w:tcW w:w="2058" w:type="dxa"/>
          </w:tcPr>
          <w:p w14:paraId="44AC7D37" w14:textId="338DB2A7" w:rsidR="00540E32" w:rsidRPr="00C563E4" w:rsidRDefault="00995BD0" w:rsidP="00C02D14">
            <w:pPr>
              <w:rPr>
                <w:rFonts w:cs="Arial"/>
              </w:rPr>
            </w:pPr>
            <w:r>
              <w:rPr>
                <w:rFonts w:cs="Arial"/>
              </w:rPr>
              <w:t>Kendall</w:t>
            </w:r>
          </w:p>
        </w:tc>
        <w:tc>
          <w:tcPr>
            <w:tcW w:w="2561" w:type="dxa"/>
          </w:tcPr>
          <w:p w14:paraId="284C90A2" w14:textId="77777777" w:rsidR="00540E32" w:rsidRPr="00C563E4" w:rsidRDefault="00540E32" w:rsidP="00C02D14">
            <w:pPr>
              <w:rPr>
                <w:rFonts w:cs="Arial"/>
              </w:rPr>
            </w:pPr>
          </w:p>
        </w:tc>
      </w:tr>
    </w:tbl>
    <w:p w14:paraId="17528206" w14:textId="6360FF30" w:rsidR="00CE354D" w:rsidRPr="00C563E4" w:rsidRDefault="00CE354D" w:rsidP="00CE354D">
      <w:pPr>
        <w:rPr>
          <w:rFonts w:eastAsia="Calibri" w:cs="Arial"/>
          <w:kern w:val="0"/>
          <w:szCs w:val="24"/>
          <w14:ligatures w14:val="none"/>
        </w:rPr>
      </w:pPr>
      <w:r w:rsidRPr="00C563E4">
        <w:rPr>
          <w:rFonts w:eastAsia="Calibri" w:cs="Arial"/>
          <w:b/>
          <w:bCs/>
          <w:kern w:val="0"/>
          <w:szCs w:val="24"/>
          <w14:ligatures w14:val="none"/>
        </w:rPr>
        <w:t>RESOLVED, on the proposal of</w:t>
      </w:r>
      <w:r w:rsidR="00540E32">
        <w:rPr>
          <w:rFonts w:eastAsia="Calibri" w:cs="Arial"/>
          <w:b/>
          <w:bCs/>
          <w:kern w:val="0"/>
          <w:szCs w:val="24"/>
          <w14:ligatures w14:val="none"/>
        </w:rPr>
        <w:t xml:space="preserve"> Councillor Morgan</w:t>
      </w:r>
      <w:r w:rsidRPr="00C563E4">
        <w:rPr>
          <w:rFonts w:eastAsia="Calibri" w:cs="Arial"/>
          <w:b/>
          <w:bCs/>
          <w:kern w:val="0"/>
          <w:szCs w:val="24"/>
          <w14:ligatures w14:val="none"/>
        </w:rPr>
        <w:t>, seconded by</w:t>
      </w:r>
      <w:r w:rsidR="00540E32">
        <w:rPr>
          <w:rFonts w:eastAsia="Calibri" w:cs="Arial"/>
          <w:b/>
          <w:bCs/>
          <w:kern w:val="0"/>
          <w:szCs w:val="24"/>
          <w14:ligatures w14:val="none"/>
        </w:rPr>
        <w:t xml:space="preserve"> Councillor Harbinson and in a vote of </w:t>
      </w:r>
      <w:r w:rsidR="007E5F92">
        <w:rPr>
          <w:rFonts w:eastAsia="Calibri" w:cs="Arial"/>
          <w:b/>
          <w:bCs/>
          <w:kern w:val="0"/>
          <w:szCs w:val="24"/>
          <w14:ligatures w14:val="none"/>
        </w:rPr>
        <w:t>8</w:t>
      </w:r>
      <w:r w:rsidR="00540E32">
        <w:rPr>
          <w:rFonts w:eastAsia="Calibri" w:cs="Arial"/>
          <w:b/>
          <w:bCs/>
          <w:kern w:val="0"/>
          <w:szCs w:val="24"/>
          <w14:ligatures w14:val="none"/>
        </w:rPr>
        <w:t xml:space="preserve"> FOR, </w:t>
      </w:r>
      <w:r w:rsidR="007E5F92">
        <w:rPr>
          <w:rFonts w:eastAsia="Calibri" w:cs="Arial"/>
          <w:b/>
          <w:bCs/>
          <w:kern w:val="0"/>
          <w:szCs w:val="24"/>
          <w14:ligatures w14:val="none"/>
        </w:rPr>
        <w:t>5</w:t>
      </w:r>
      <w:r w:rsidR="00540E32">
        <w:rPr>
          <w:rFonts w:eastAsia="Calibri" w:cs="Arial"/>
          <w:b/>
          <w:bCs/>
          <w:kern w:val="0"/>
          <w:szCs w:val="24"/>
          <w14:ligatures w14:val="none"/>
        </w:rPr>
        <w:t xml:space="preserve"> AGAINST, </w:t>
      </w:r>
      <w:r w:rsidR="007E5F92">
        <w:rPr>
          <w:rFonts w:eastAsia="Calibri" w:cs="Arial"/>
          <w:b/>
          <w:bCs/>
          <w:kern w:val="0"/>
          <w:szCs w:val="24"/>
          <w14:ligatures w14:val="none"/>
        </w:rPr>
        <w:t>2</w:t>
      </w:r>
      <w:r w:rsidR="00540E32">
        <w:rPr>
          <w:rFonts w:eastAsia="Calibri" w:cs="Arial"/>
          <w:b/>
          <w:bCs/>
          <w:kern w:val="0"/>
          <w:szCs w:val="24"/>
          <w14:ligatures w14:val="none"/>
        </w:rPr>
        <w:t xml:space="preserve"> ABSENTIONS AND 1 ABSENT, t</w:t>
      </w:r>
      <w:r w:rsidRPr="00C563E4">
        <w:rPr>
          <w:rFonts w:eastAsia="Calibri" w:cs="Arial"/>
          <w:b/>
          <w:bCs/>
          <w:kern w:val="0"/>
          <w:szCs w:val="24"/>
          <w14:ligatures w14:val="none"/>
        </w:rPr>
        <w:t xml:space="preserve">hat the recommendation be adopted and planning permission be </w:t>
      </w:r>
      <w:r w:rsidR="00540E32">
        <w:rPr>
          <w:rFonts w:eastAsia="Calibri" w:cs="Arial"/>
          <w:b/>
          <w:bCs/>
          <w:kern w:val="0"/>
          <w:szCs w:val="24"/>
          <w14:ligatures w14:val="none"/>
        </w:rPr>
        <w:t>refused</w:t>
      </w:r>
      <w:r w:rsidRPr="00C563E4">
        <w:rPr>
          <w:rFonts w:eastAsia="Calibri" w:cs="Arial"/>
          <w:b/>
          <w:bCs/>
          <w:kern w:val="0"/>
          <w:szCs w:val="24"/>
          <w14:ligatures w14:val="none"/>
        </w:rPr>
        <w:t>.</w:t>
      </w:r>
    </w:p>
    <w:p w14:paraId="184D2218" w14:textId="77777777" w:rsidR="00CE354D" w:rsidRDefault="00CE354D" w:rsidP="00CE03DC">
      <w:pPr>
        <w:rPr>
          <w:rFonts w:eastAsia="Calibri" w:cs="Arial"/>
          <w:kern w:val="0"/>
          <w:szCs w:val="24"/>
          <w14:ligatures w14:val="none"/>
        </w:rPr>
      </w:pPr>
    </w:p>
    <w:p w14:paraId="6DAF660E" w14:textId="1880E589" w:rsidR="0024765F" w:rsidRPr="00C563E4" w:rsidRDefault="0024765F" w:rsidP="00CE03DC">
      <w:pPr>
        <w:rPr>
          <w:rFonts w:eastAsia="Calibri" w:cs="Arial"/>
          <w:kern w:val="0"/>
          <w:szCs w:val="24"/>
          <w14:ligatures w14:val="none"/>
        </w:rPr>
      </w:pPr>
      <w:r>
        <w:rPr>
          <w:rFonts w:eastAsia="Calibri" w:cs="Arial"/>
          <w:kern w:val="0"/>
          <w:szCs w:val="24"/>
          <w14:ligatures w14:val="none"/>
        </w:rPr>
        <w:t>[The meeting went into recess at 20:53, resuming at 21:10.]</w:t>
      </w:r>
    </w:p>
    <w:p w14:paraId="626E5625" w14:textId="77777777" w:rsidR="000F3893" w:rsidRPr="00C563E4" w:rsidRDefault="000F3893" w:rsidP="007D0F7C">
      <w:pPr>
        <w:rPr>
          <w:rFonts w:cs="Arial"/>
          <w:bCs/>
          <w:szCs w:val="24"/>
        </w:rPr>
      </w:pPr>
    </w:p>
    <w:p w14:paraId="3148C9BF" w14:textId="04856F55" w:rsidR="00E92A07" w:rsidRPr="00C563E4" w:rsidRDefault="0019318D" w:rsidP="00CE354D">
      <w:pPr>
        <w:pStyle w:val="Heading2"/>
        <w:ind w:left="720" w:hanging="720"/>
        <w:rPr>
          <w:rFonts w:eastAsia="Calibri" w:cs="Arial"/>
          <w:b/>
          <w:bCs/>
        </w:rPr>
      </w:pPr>
      <w:r w:rsidRPr="00C563E4">
        <w:rPr>
          <w:rFonts w:eastAsia="Calibri" w:cs="Arial"/>
          <w:b/>
          <w:bCs/>
        </w:rPr>
        <w:t>4.4</w:t>
      </w:r>
      <w:r w:rsidRPr="00C563E4">
        <w:rPr>
          <w:rFonts w:eastAsia="Calibri" w:cs="Arial"/>
          <w:b/>
          <w:bCs/>
        </w:rPr>
        <w:tab/>
      </w:r>
      <w:r w:rsidR="00CE354D" w:rsidRPr="00C563E4">
        <w:rPr>
          <w:rFonts w:eastAsia="Calibri" w:cs="Arial"/>
          <w:b/>
          <w:bCs/>
          <w:u w:val="single"/>
        </w:rPr>
        <w:t>LA06/2023/1336/F - Cohousing development consisting of 32No. dwelling units, common house to provide ancillary residential facilities, 5No. garages, community car parking), new access road and service lanes and associated works - Lands to the north side of Cloughey Road (opposite 9-17 Cloughey Road) and to the rear of Rectory Wood and extending 130m to the rear of 8 Cloughey Road (The Rectory), Portaferry</w:t>
      </w:r>
    </w:p>
    <w:p w14:paraId="1B56043B" w14:textId="77777777" w:rsidR="00CE354D" w:rsidRPr="00C563E4" w:rsidRDefault="00CE354D" w:rsidP="00CE354D">
      <w:pPr>
        <w:rPr>
          <w:rFonts w:cs="Arial"/>
        </w:rPr>
      </w:pPr>
    </w:p>
    <w:p w14:paraId="332FDE94" w14:textId="2ECCA163" w:rsidR="00CE03DC" w:rsidRPr="00C563E4" w:rsidRDefault="00CE03DC" w:rsidP="00CE03DC">
      <w:pPr>
        <w:rPr>
          <w:rFonts w:eastAsia="Times New Roman" w:cs="Arial"/>
          <w:szCs w:val="24"/>
        </w:rPr>
      </w:pPr>
      <w:r w:rsidRPr="00C563E4">
        <w:rPr>
          <w:rFonts w:eastAsia="Calibri" w:cs="Arial"/>
          <w:caps/>
          <w:kern w:val="0"/>
          <w:szCs w:val="24"/>
          <w14:ligatures w14:val="none"/>
        </w:rPr>
        <w:t>Previously circulated:-</w:t>
      </w:r>
      <w:r w:rsidRPr="00C563E4">
        <w:rPr>
          <w:rFonts w:eastAsia="Calibri" w:cs="Arial"/>
          <w:kern w:val="0"/>
          <w:szCs w:val="24"/>
          <w14:ligatures w14:val="none"/>
        </w:rPr>
        <w:t xml:space="preserve"> Case Officer’s report</w:t>
      </w:r>
      <w:r w:rsidR="006E5DDF" w:rsidRPr="00C563E4">
        <w:rPr>
          <w:rFonts w:eastAsia="Calibri" w:cs="Arial"/>
          <w:kern w:val="0"/>
          <w:szCs w:val="24"/>
          <w14:ligatures w14:val="none"/>
        </w:rPr>
        <w:t>.</w:t>
      </w:r>
    </w:p>
    <w:p w14:paraId="4E7AAA62" w14:textId="77777777" w:rsidR="00CE03DC" w:rsidRPr="00C563E4" w:rsidRDefault="00CE03DC" w:rsidP="00CE03DC">
      <w:pPr>
        <w:rPr>
          <w:rFonts w:eastAsia="Calibri" w:cs="Arial"/>
          <w:kern w:val="0"/>
          <w:szCs w:val="24"/>
          <w14:ligatures w14:val="none"/>
        </w:rPr>
      </w:pPr>
    </w:p>
    <w:p w14:paraId="56275375" w14:textId="6926AAB5" w:rsidR="00565513" w:rsidRPr="00563F8B" w:rsidRDefault="0024765F" w:rsidP="00B046F0">
      <w:pPr>
        <w:tabs>
          <w:tab w:val="left" w:pos="0"/>
        </w:tabs>
        <w:rPr>
          <w:rFonts w:cs="Arial"/>
          <w:bCs/>
          <w:lang w:val="en-US" w:eastAsia="en-GB"/>
        </w:rPr>
      </w:pPr>
      <w:r w:rsidRPr="00563F8B">
        <w:rPr>
          <w:rFonts w:cs="Arial"/>
          <w:bCs/>
        </w:rPr>
        <w:t xml:space="preserve">The </w:t>
      </w:r>
      <w:r w:rsidR="00DD709B" w:rsidRPr="00563F8B">
        <w:rPr>
          <w:rFonts w:cs="Arial"/>
          <w:bCs/>
        </w:rPr>
        <w:t xml:space="preserve">Acting </w:t>
      </w:r>
      <w:r w:rsidRPr="00563F8B">
        <w:rPr>
          <w:rFonts w:cs="Arial"/>
          <w:bCs/>
        </w:rPr>
        <w:t>Head of Planning explained that the application</w:t>
      </w:r>
      <w:r w:rsidR="00565513" w:rsidRPr="00563F8B">
        <w:rPr>
          <w:rFonts w:cs="Arial"/>
          <w:bCs/>
        </w:rPr>
        <w:t xml:space="preserve"> </w:t>
      </w:r>
      <w:r w:rsidRPr="00563F8B">
        <w:rPr>
          <w:rFonts w:cs="Arial"/>
          <w:bCs/>
        </w:rPr>
        <w:t>was</w:t>
      </w:r>
      <w:r w:rsidR="00565513" w:rsidRPr="00563F8B">
        <w:rPr>
          <w:rFonts w:cs="Arial"/>
          <w:bCs/>
        </w:rPr>
        <w:t xml:space="preserve"> for a development of a </w:t>
      </w:r>
      <w:r w:rsidR="00565513" w:rsidRPr="00563F8B">
        <w:rPr>
          <w:rFonts w:cs="Arial"/>
          <w:bCs/>
          <w:lang w:val="en-US" w:eastAsia="en-GB"/>
        </w:rPr>
        <w:t>Cohousing development consisting of 32No. dwelling units, a common house to provide ancillary residential facilities, 5No. garages, community car parking, new access road and service lanes and associated works at Lands to the north side of Cloughey Road (opposite 9-17 Cloughey Road) and to the rear of Rectory Wood and extending 130m to the rear of 8 Cloughey Road (The Rectory), Portaferry</w:t>
      </w:r>
    </w:p>
    <w:p w14:paraId="53571961" w14:textId="4AB519DA" w:rsidR="00565513" w:rsidRPr="00563F8B" w:rsidRDefault="00565513" w:rsidP="00B046F0">
      <w:pPr>
        <w:tabs>
          <w:tab w:val="left" w:pos="0"/>
        </w:tabs>
        <w:rPr>
          <w:rFonts w:cs="Arial"/>
        </w:rPr>
      </w:pPr>
      <w:r w:rsidRPr="00563F8B">
        <w:rPr>
          <w:rFonts w:cs="Arial"/>
          <w:bCs/>
          <w:lang w:val="en-US" w:eastAsia="en-GB"/>
        </w:rPr>
        <w:t xml:space="preserve">The application </w:t>
      </w:r>
      <w:r w:rsidR="0024765F" w:rsidRPr="00563F8B">
        <w:rPr>
          <w:rFonts w:cs="Arial"/>
          <w:bCs/>
          <w:lang w:val="en-US" w:eastAsia="en-GB"/>
        </w:rPr>
        <w:t>was</w:t>
      </w:r>
      <w:r w:rsidRPr="00563F8B">
        <w:rPr>
          <w:rFonts w:cs="Arial"/>
          <w:bCs/>
          <w:lang w:val="en-US" w:eastAsia="en-GB"/>
        </w:rPr>
        <w:t xml:space="preserve"> before members as there </w:t>
      </w:r>
      <w:r w:rsidR="0024765F" w:rsidRPr="00563F8B">
        <w:rPr>
          <w:rFonts w:cs="Arial"/>
          <w:bCs/>
          <w:lang w:val="en-US" w:eastAsia="en-GB"/>
        </w:rPr>
        <w:t>had</w:t>
      </w:r>
      <w:r w:rsidRPr="00563F8B">
        <w:rPr>
          <w:rFonts w:cs="Arial"/>
          <w:bCs/>
          <w:lang w:val="en-US" w:eastAsia="en-GB"/>
        </w:rPr>
        <w:t xml:space="preserve"> been 6 objections received from 6 separate addresse</w:t>
      </w:r>
      <w:r w:rsidR="0024765F" w:rsidRPr="00563F8B">
        <w:rPr>
          <w:rFonts w:cs="Arial"/>
          <w:bCs/>
          <w:lang w:val="en-US" w:eastAsia="en-GB"/>
        </w:rPr>
        <w:t>s</w:t>
      </w:r>
      <w:r w:rsidRPr="00563F8B">
        <w:rPr>
          <w:rFonts w:cs="Arial"/>
          <w:bCs/>
          <w:lang w:val="en-US" w:eastAsia="en-GB"/>
        </w:rPr>
        <w:t xml:space="preserve">. 8 letters of support </w:t>
      </w:r>
      <w:r w:rsidR="0024765F" w:rsidRPr="00563F8B">
        <w:rPr>
          <w:rFonts w:cs="Arial"/>
          <w:bCs/>
          <w:lang w:val="en-US" w:eastAsia="en-GB"/>
        </w:rPr>
        <w:t>had</w:t>
      </w:r>
      <w:r w:rsidRPr="00563F8B">
        <w:rPr>
          <w:rFonts w:cs="Arial"/>
          <w:bCs/>
          <w:lang w:val="en-US" w:eastAsia="en-GB"/>
        </w:rPr>
        <w:t xml:space="preserve"> also been received in relation to the proposal.</w:t>
      </w:r>
      <w:r w:rsidR="0024765F" w:rsidRPr="00563F8B">
        <w:rPr>
          <w:rFonts w:cs="Arial"/>
          <w:bCs/>
          <w:lang w:val="en-US" w:eastAsia="en-GB"/>
        </w:rPr>
        <w:t xml:space="preserve"> The s</w:t>
      </w:r>
      <w:r w:rsidRPr="00563F8B">
        <w:rPr>
          <w:rFonts w:cs="Arial"/>
          <w:bCs/>
          <w:lang w:val="en-US" w:eastAsia="en-GB"/>
        </w:rPr>
        <w:t>ummary of objections include</w:t>
      </w:r>
      <w:r w:rsidR="0024765F" w:rsidRPr="00563F8B">
        <w:rPr>
          <w:rFonts w:cs="Arial"/>
          <w:bCs/>
          <w:lang w:val="en-US" w:eastAsia="en-GB"/>
        </w:rPr>
        <w:t>d</w:t>
      </w:r>
      <w:r w:rsidRPr="00563F8B">
        <w:rPr>
          <w:rFonts w:cs="Arial"/>
          <w:bCs/>
          <w:lang w:val="en-US" w:eastAsia="en-GB"/>
        </w:rPr>
        <w:t xml:space="preserve"> issues such as flooding risk, traffic and </w:t>
      </w:r>
      <w:r w:rsidR="0024765F" w:rsidRPr="00563F8B">
        <w:rPr>
          <w:rFonts w:cs="Arial"/>
          <w:bCs/>
          <w:lang w:val="en-US" w:eastAsia="en-GB"/>
        </w:rPr>
        <w:t>a narrow</w:t>
      </w:r>
      <w:r w:rsidRPr="00563F8B">
        <w:rPr>
          <w:rFonts w:cs="Arial"/>
          <w:bCs/>
          <w:lang w:val="en-US" w:eastAsia="en-GB"/>
        </w:rPr>
        <w:t xml:space="preserve"> footpath leading into Portaferry</w:t>
      </w:r>
      <w:r w:rsidR="0024765F" w:rsidRPr="00563F8B">
        <w:rPr>
          <w:rFonts w:cs="Arial"/>
          <w:bCs/>
          <w:lang w:val="en-US" w:eastAsia="en-GB"/>
        </w:rPr>
        <w:t>, u</w:t>
      </w:r>
      <w:r w:rsidR="0024765F" w:rsidRPr="00563F8B">
        <w:rPr>
          <w:rFonts w:cs="Arial"/>
        </w:rPr>
        <w:t>unacceptable</w:t>
      </w:r>
      <w:r w:rsidRPr="00563F8B">
        <w:rPr>
          <w:rFonts w:cs="Arial"/>
        </w:rPr>
        <w:t xml:space="preserve"> impacts to residential amenity caused by main vehicular access- devalu</w:t>
      </w:r>
      <w:r w:rsidR="0024765F" w:rsidRPr="00563F8B">
        <w:rPr>
          <w:rFonts w:cs="Arial"/>
        </w:rPr>
        <w:t>ation</w:t>
      </w:r>
      <w:r w:rsidRPr="00563F8B">
        <w:rPr>
          <w:rFonts w:cs="Arial"/>
        </w:rPr>
        <w:t xml:space="preserve"> existing properties, noise and overlooking into properties.</w:t>
      </w:r>
    </w:p>
    <w:p w14:paraId="58448290" w14:textId="77777777" w:rsidR="0024765F" w:rsidRPr="00563F8B" w:rsidRDefault="0024765F" w:rsidP="00B046F0">
      <w:pPr>
        <w:rPr>
          <w:rFonts w:cs="Arial"/>
          <w:lang w:val="en-US" w:eastAsia="en-GB"/>
        </w:rPr>
      </w:pPr>
    </w:p>
    <w:p w14:paraId="690AE33F" w14:textId="6CB65C7C" w:rsidR="00565513" w:rsidRPr="00563F8B" w:rsidRDefault="0024765F" w:rsidP="00B046F0">
      <w:pPr>
        <w:rPr>
          <w:rFonts w:cs="Arial"/>
          <w:u w:val="single"/>
        </w:rPr>
      </w:pPr>
      <w:r w:rsidRPr="00563F8B">
        <w:rPr>
          <w:rFonts w:cs="Arial"/>
          <w:lang w:val="en-US" w:eastAsia="en-GB"/>
        </w:rPr>
        <w:t>T</w:t>
      </w:r>
      <w:r w:rsidR="00565513" w:rsidRPr="00563F8B">
        <w:rPr>
          <w:rFonts w:cs="Arial"/>
          <w:lang w:val="en-US" w:eastAsia="en-GB"/>
        </w:rPr>
        <w:t xml:space="preserve">he scheme </w:t>
      </w:r>
      <w:r w:rsidRPr="00563F8B">
        <w:rPr>
          <w:rFonts w:cs="Arial"/>
          <w:lang w:val="en-US" w:eastAsia="en-GB"/>
        </w:rPr>
        <w:t>was</w:t>
      </w:r>
      <w:r w:rsidR="00565513" w:rsidRPr="00563F8B">
        <w:rPr>
          <w:rFonts w:cs="Arial"/>
          <w:lang w:val="en-US" w:eastAsia="en-GB"/>
        </w:rPr>
        <w:t xml:space="preserve"> community led with Environmental sustainability at its heart.</w:t>
      </w:r>
    </w:p>
    <w:p w14:paraId="3FF9CED0" w14:textId="0F642521" w:rsidR="0024765F" w:rsidRDefault="00565513" w:rsidP="00B046F0">
      <w:pPr>
        <w:widowControl w:val="0"/>
        <w:pBdr>
          <w:top w:val="nil"/>
          <w:left w:val="nil"/>
          <w:bottom w:val="nil"/>
          <w:right w:val="nil"/>
          <w:between w:val="nil"/>
          <w:bar w:val="nil"/>
        </w:pBdr>
        <w:autoSpaceDE w:val="0"/>
        <w:adjustRightInd w:val="0"/>
        <w:rPr>
          <w:rFonts w:cs="Arial"/>
          <w:lang w:val="en-US" w:eastAsia="en-GB"/>
        </w:rPr>
      </w:pPr>
      <w:r w:rsidRPr="00563F8B">
        <w:rPr>
          <w:rFonts w:cs="Arial"/>
          <w:lang w:val="en-US" w:eastAsia="en-GB"/>
        </w:rPr>
        <w:t xml:space="preserve">The proposed houses </w:t>
      </w:r>
      <w:r w:rsidR="00DD709B" w:rsidRPr="00563F8B">
        <w:rPr>
          <w:rFonts w:cs="Arial"/>
          <w:lang w:val="en-US" w:eastAsia="en-GB"/>
        </w:rPr>
        <w:t>were</w:t>
      </w:r>
      <w:r w:rsidRPr="00563F8B">
        <w:rPr>
          <w:rFonts w:cs="Arial"/>
          <w:lang w:val="en-US" w:eastAsia="en-GB"/>
        </w:rPr>
        <w:t xml:space="preserve"> energy efficient and affordable which </w:t>
      </w:r>
      <w:r w:rsidR="0024765F" w:rsidRPr="00563F8B">
        <w:rPr>
          <w:rFonts w:cs="Arial"/>
          <w:lang w:val="en-US" w:eastAsia="en-GB"/>
        </w:rPr>
        <w:t>was</w:t>
      </w:r>
      <w:r w:rsidRPr="00563F8B">
        <w:rPr>
          <w:rFonts w:cs="Arial"/>
          <w:lang w:val="en-US" w:eastAsia="en-GB"/>
        </w:rPr>
        <w:t xml:space="preserve"> desperately needed.</w:t>
      </w:r>
      <w:r w:rsidR="0024765F" w:rsidRPr="00563F8B">
        <w:rPr>
          <w:rFonts w:cs="Arial"/>
          <w:lang w:val="en-US" w:eastAsia="en-GB"/>
        </w:rPr>
        <w:t xml:space="preserve"> </w:t>
      </w:r>
      <w:r w:rsidRPr="00563F8B">
        <w:rPr>
          <w:rFonts w:cs="Arial"/>
          <w:lang w:val="en-US" w:eastAsia="en-GB"/>
        </w:rPr>
        <w:t xml:space="preserve">Portaferry Cohousing </w:t>
      </w:r>
      <w:r w:rsidR="0024765F" w:rsidRPr="00563F8B">
        <w:rPr>
          <w:rFonts w:cs="Arial"/>
          <w:lang w:val="en-US" w:eastAsia="en-GB"/>
        </w:rPr>
        <w:t>would</w:t>
      </w:r>
      <w:r w:rsidRPr="00563F8B">
        <w:rPr>
          <w:rFonts w:cs="Arial"/>
          <w:lang w:val="en-US" w:eastAsia="en-GB"/>
        </w:rPr>
        <w:t xml:space="preserve"> become part of Portaferry’s existing community and </w:t>
      </w:r>
      <w:r w:rsidR="0024765F" w:rsidRPr="00563F8B">
        <w:rPr>
          <w:rFonts w:cs="Arial"/>
          <w:lang w:val="en-US" w:eastAsia="en-GB"/>
        </w:rPr>
        <w:t>had</w:t>
      </w:r>
      <w:r w:rsidRPr="00563F8B">
        <w:rPr>
          <w:rFonts w:cs="Arial"/>
          <w:lang w:val="en-US" w:eastAsia="en-GB"/>
        </w:rPr>
        <w:t xml:space="preserve"> already engaged with local residents </w:t>
      </w:r>
      <w:r w:rsidRPr="00E655CB">
        <w:rPr>
          <w:rFonts w:cs="Arial"/>
          <w:lang w:val="en-US" w:eastAsia="en-GB"/>
        </w:rPr>
        <w:t>and stakeholders.</w:t>
      </w:r>
      <w:r w:rsidR="0024765F">
        <w:rPr>
          <w:rFonts w:cs="Arial"/>
          <w:lang w:val="en-US" w:eastAsia="en-GB"/>
        </w:rPr>
        <w:t xml:space="preserve"> </w:t>
      </w:r>
      <w:r w:rsidRPr="00E655CB">
        <w:rPr>
          <w:rFonts w:cs="Arial"/>
          <w:lang w:val="en-US" w:eastAsia="en-GB"/>
        </w:rPr>
        <w:t xml:space="preserve">DfI </w:t>
      </w:r>
      <w:r w:rsidR="0024765F">
        <w:rPr>
          <w:rFonts w:cs="Arial"/>
          <w:lang w:val="en-US" w:eastAsia="en-GB"/>
        </w:rPr>
        <w:t>Roads</w:t>
      </w:r>
      <w:r w:rsidRPr="00E655CB">
        <w:rPr>
          <w:rFonts w:cs="Arial"/>
          <w:lang w:val="en-US" w:eastAsia="en-GB"/>
        </w:rPr>
        <w:t xml:space="preserve"> has no </w:t>
      </w:r>
      <w:r>
        <w:rPr>
          <w:rFonts w:cs="Arial"/>
          <w:lang w:val="en-US" w:eastAsia="en-GB"/>
        </w:rPr>
        <w:t>objection to the scheme</w:t>
      </w:r>
      <w:r w:rsidR="0024765F">
        <w:rPr>
          <w:rFonts w:cs="Arial"/>
          <w:lang w:val="en-US" w:eastAsia="en-GB"/>
        </w:rPr>
        <w:t xml:space="preserve">. </w:t>
      </w:r>
      <w:r w:rsidRPr="00E655CB">
        <w:rPr>
          <w:rFonts w:cs="Arial"/>
          <w:lang w:val="en-US" w:eastAsia="en-GB"/>
        </w:rPr>
        <w:t xml:space="preserve">In terms of evidence for the impact of community led housing - a recent report by Dr Penny Clarke, the University of Westminster, </w:t>
      </w:r>
      <w:r w:rsidR="0024765F">
        <w:rPr>
          <w:rFonts w:cs="Arial"/>
          <w:lang w:val="en-US" w:eastAsia="en-GB"/>
        </w:rPr>
        <w:t>had</w:t>
      </w:r>
      <w:r w:rsidRPr="00E655CB">
        <w:rPr>
          <w:rFonts w:cs="Arial"/>
          <w:lang w:val="en-US" w:eastAsia="en-GB"/>
        </w:rPr>
        <w:t xml:space="preserve"> demonstrated that cohousing communities generate</w:t>
      </w:r>
      <w:r w:rsidR="0024765F">
        <w:rPr>
          <w:rFonts w:cs="Arial"/>
          <w:lang w:val="en-US" w:eastAsia="en-GB"/>
        </w:rPr>
        <w:t>d</w:t>
      </w:r>
      <w:r w:rsidRPr="00E655CB">
        <w:rPr>
          <w:rFonts w:cs="Arial"/>
          <w:lang w:val="en-US" w:eastAsia="en-GB"/>
        </w:rPr>
        <w:t xml:space="preserve"> less than 65% of the carbon</w:t>
      </w:r>
      <w:r w:rsidR="0024765F">
        <w:rPr>
          <w:rFonts w:cs="Arial"/>
          <w:lang w:val="en-US" w:eastAsia="en-GB"/>
        </w:rPr>
        <w:t xml:space="preserve"> </w:t>
      </w:r>
      <w:r w:rsidRPr="00E655CB">
        <w:rPr>
          <w:rFonts w:cs="Arial"/>
          <w:lang w:val="en-US" w:eastAsia="en-GB"/>
        </w:rPr>
        <w:lastRenderedPageBreak/>
        <w:t xml:space="preserve">footprint of mainstream housing. </w:t>
      </w:r>
      <w:r w:rsidRPr="001539D5">
        <w:rPr>
          <w:rFonts w:cs="Arial"/>
          <w:lang w:val="en-US" w:eastAsia="en-GB"/>
        </w:rPr>
        <w:t xml:space="preserve">Capital Economics </w:t>
      </w:r>
      <w:r w:rsidR="0024765F">
        <w:rPr>
          <w:rFonts w:cs="Arial"/>
          <w:lang w:val="en-US" w:eastAsia="en-GB"/>
        </w:rPr>
        <w:t>had</w:t>
      </w:r>
      <w:r w:rsidRPr="001539D5">
        <w:rPr>
          <w:rFonts w:cs="Arial"/>
          <w:lang w:val="en-US" w:eastAsia="en-GB"/>
        </w:rPr>
        <w:t xml:space="preserve"> demonstrated that community led housing </w:t>
      </w:r>
      <w:r w:rsidR="0024765F">
        <w:rPr>
          <w:rFonts w:cs="Arial"/>
          <w:lang w:val="en-US" w:eastAsia="en-GB"/>
        </w:rPr>
        <w:t>as</w:t>
      </w:r>
      <w:r w:rsidRPr="001539D5">
        <w:rPr>
          <w:rFonts w:cs="Arial"/>
          <w:lang w:val="en-US" w:eastAsia="en-GB"/>
        </w:rPr>
        <w:t xml:space="preserve"> value for money offering a return of £2.7 in social and environmental value to every £1 invested. The London School of Economics </w:t>
      </w:r>
      <w:r w:rsidR="0024765F">
        <w:rPr>
          <w:rFonts w:cs="Arial"/>
          <w:lang w:val="en-US" w:eastAsia="en-GB"/>
        </w:rPr>
        <w:t>had</w:t>
      </w:r>
      <w:r w:rsidRPr="001539D5">
        <w:rPr>
          <w:rFonts w:cs="Arial"/>
          <w:lang w:val="en-US" w:eastAsia="en-GB"/>
        </w:rPr>
        <w:t xml:space="preserve"> demonstrated that community led housing </w:t>
      </w:r>
      <w:r w:rsidR="0024765F">
        <w:rPr>
          <w:rFonts w:cs="Arial"/>
          <w:lang w:val="en-US" w:eastAsia="en-GB"/>
        </w:rPr>
        <w:t>was</w:t>
      </w:r>
      <w:r w:rsidRPr="001539D5">
        <w:rPr>
          <w:rFonts w:cs="Arial"/>
          <w:lang w:val="en-US" w:eastAsia="en-GB"/>
        </w:rPr>
        <w:t xml:space="preserve"> better able to reduce experiences of isolation and loneliness than mainstream housing.</w:t>
      </w:r>
    </w:p>
    <w:p w14:paraId="5B506443" w14:textId="77777777" w:rsidR="0024765F" w:rsidRDefault="0024765F" w:rsidP="00B046F0">
      <w:pPr>
        <w:widowControl w:val="0"/>
        <w:pBdr>
          <w:top w:val="nil"/>
          <w:left w:val="nil"/>
          <w:bottom w:val="nil"/>
          <w:right w:val="nil"/>
          <w:between w:val="nil"/>
          <w:bar w:val="nil"/>
        </w:pBdr>
        <w:autoSpaceDE w:val="0"/>
        <w:adjustRightInd w:val="0"/>
        <w:rPr>
          <w:rFonts w:cs="Arial"/>
          <w:lang w:val="en-US" w:eastAsia="en-GB"/>
        </w:rPr>
      </w:pPr>
    </w:p>
    <w:p w14:paraId="5F27A81B" w14:textId="7D308479" w:rsidR="00565513" w:rsidRDefault="0024765F" w:rsidP="00B046F0">
      <w:pPr>
        <w:widowControl w:val="0"/>
        <w:pBdr>
          <w:top w:val="nil"/>
          <w:left w:val="nil"/>
          <w:bottom w:val="nil"/>
          <w:right w:val="nil"/>
          <w:between w:val="nil"/>
          <w:bar w:val="nil"/>
        </w:pBdr>
        <w:autoSpaceDE w:val="0"/>
        <w:adjustRightInd w:val="0"/>
        <w:rPr>
          <w:rFonts w:cs="Arial"/>
          <w:bCs/>
          <w:lang w:val="en-US" w:eastAsia="en-GB"/>
        </w:rPr>
      </w:pPr>
      <w:r>
        <w:rPr>
          <w:rFonts w:cs="Arial"/>
          <w:bCs/>
          <w:lang w:val="en-US" w:eastAsia="en-GB"/>
        </w:rPr>
        <w:t>It was noteworthy</w:t>
      </w:r>
      <w:r w:rsidR="00565513">
        <w:rPr>
          <w:rFonts w:cs="Arial"/>
          <w:bCs/>
          <w:lang w:val="en-US" w:eastAsia="en-GB"/>
        </w:rPr>
        <w:t xml:space="preserve"> that although the planning officers </w:t>
      </w:r>
      <w:r>
        <w:rPr>
          <w:rFonts w:cs="Arial"/>
          <w:bCs/>
          <w:lang w:val="en-US" w:eastAsia="en-GB"/>
        </w:rPr>
        <w:t>were</w:t>
      </w:r>
      <w:r w:rsidR="00565513">
        <w:rPr>
          <w:rFonts w:cs="Arial"/>
          <w:bCs/>
          <w:lang w:val="en-US" w:eastAsia="en-GB"/>
        </w:rPr>
        <w:t xml:space="preserve"> focused on the principle of the development on the site during the consideration of the case, this development </w:t>
      </w:r>
      <w:r>
        <w:rPr>
          <w:rFonts w:cs="Arial"/>
          <w:bCs/>
          <w:lang w:val="en-US" w:eastAsia="en-GB"/>
        </w:rPr>
        <w:t>would</w:t>
      </w:r>
      <w:r w:rsidR="00565513">
        <w:rPr>
          <w:rFonts w:cs="Arial"/>
          <w:bCs/>
          <w:lang w:val="en-US" w:eastAsia="en-GB"/>
        </w:rPr>
        <w:t xml:space="preserve"> in effect mark the first of its kind in any of the 11 council areas.</w:t>
      </w:r>
    </w:p>
    <w:p w14:paraId="2B73063B" w14:textId="77777777" w:rsidR="0024765F" w:rsidRDefault="0024765F" w:rsidP="00B046F0">
      <w:pPr>
        <w:tabs>
          <w:tab w:val="left" w:pos="0"/>
        </w:tabs>
        <w:rPr>
          <w:rFonts w:cs="Arial"/>
          <w:lang w:eastAsia="en-GB"/>
        </w:rPr>
      </w:pPr>
    </w:p>
    <w:p w14:paraId="415611BF" w14:textId="1982ED3B" w:rsidR="00565513" w:rsidRDefault="00565513" w:rsidP="00B046F0">
      <w:pPr>
        <w:tabs>
          <w:tab w:val="left" w:pos="0"/>
        </w:tabs>
        <w:rPr>
          <w:rFonts w:cs="Arial"/>
          <w:bCs/>
          <w:lang w:val="en-US" w:eastAsia="en-GB"/>
        </w:rPr>
      </w:pPr>
      <w:r w:rsidRPr="005765C3">
        <w:rPr>
          <w:rFonts w:cs="Arial"/>
          <w:lang w:eastAsia="en-GB"/>
        </w:rPr>
        <w:t xml:space="preserve">Cohousing </w:t>
      </w:r>
      <w:r w:rsidR="0024765F">
        <w:rPr>
          <w:rFonts w:cs="Arial"/>
          <w:lang w:eastAsia="en-GB"/>
        </w:rPr>
        <w:t>was</w:t>
      </w:r>
      <w:r w:rsidRPr="005765C3">
        <w:rPr>
          <w:rFonts w:cs="Arial"/>
          <w:lang w:eastAsia="en-GB"/>
        </w:rPr>
        <w:t xml:space="preserve"> an intentional community in which residents </w:t>
      </w:r>
      <w:r w:rsidR="00DD709B" w:rsidRPr="00563F8B">
        <w:rPr>
          <w:rFonts w:cs="Arial"/>
          <w:lang w:eastAsia="en-GB"/>
        </w:rPr>
        <w:t>had</w:t>
      </w:r>
      <w:r w:rsidRPr="00563F8B">
        <w:rPr>
          <w:rFonts w:cs="Arial"/>
          <w:lang w:eastAsia="en-GB"/>
        </w:rPr>
        <w:t xml:space="preserve"> </w:t>
      </w:r>
      <w:r w:rsidRPr="005765C3">
        <w:rPr>
          <w:rFonts w:cs="Arial"/>
          <w:lang w:eastAsia="en-GB"/>
        </w:rPr>
        <w:t>private homes, but also share</w:t>
      </w:r>
      <w:r w:rsidR="0024765F">
        <w:rPr>
          <w:rFonts w:cs="Arial"/>
          <w:lang w:eastAsia="en-GB"/>
        </w:rPr>
        <w:t>d</w:t>
      </w:r>
      <w:r w:rsidRPr="005765C3">
        <w:rPr>
          <w:rFonts w:cs="Arial"/>
          <w:lang w:eastAsia="en-GB"/>
        </w:rPr>
        <w:t xml:space="preserve"> common facilities such as dining rooms, laundries, and recreational spaces.</w:t>
      </w:r>
      <w:r w:rsidR="0024765F">
        <w:rPr>
          <w:rFonts w:cs="Arial"/>
          <w:lang w:eastAsia="en-GB"/>
        </w:rPr>
        <w:t xml:space="preserve"> </w:t>
      </w:r>
      <w:r w:rsidRPr="00D802E9">
        <w:rPr>
          <w:rFonts w:cs="Arial"/>
          <w:kern w:val="0"/>
          <w:lang w:eastAsia="en-GB"/>
        </w:rPr>
        <w:t xml:space="preserve">The goal of cohousing </w:t>
      </w:r>
      <w:r w:rsidR="0024765F">
        <w:rPr>
          <w:rFonts w:cs="Arial"/>
          <w:kern w:val="0"/>
          <w:lang w:eastAsia="en-GB"/>
        </w:rPr>
        <w:t>was</w:t>
      </w:r>
      <w:r w:rsidRPr="00D802E9">
        <w:rPr>
          <w:rFonts w:cs="Arial"/>
          <w:kern w:val="0"/>
          <w:lang w:eastAsia="en-GB"/>
        </w:rPr>
        <w:t xml:space="preserve"> to create a more interconnected and sustainable way of living, while still maintaining the independence of individual households. As a pedestrianised development, Portaferry Cohousing (PC) </w:t>
      </w:r>
      <w:r w:rsidR="0024765F">
        <w:rPr>
          <w:rFonts w:cs="Arial"/>
          <w:kern w:val="0"/>
          <w:lang w:eastAsia="en-GB"/>
        </w:rPr>
        <w:t>would</w:t>
      </w:r>
      <w:r w:rsidRPr="00D802E9">
        <w:rPr>
          <w:rFonts w:cs="Arial"/>
          <w:kern w:val="0"/>
          <w:lang w:eastAsia="en-GB"/>
        </w:rPr>
        <w:t xml:space="preserve"> encourage and facilitate active transport, where cars </w:t>
      </w:r>
      <w:r w:rsidR="0024765F">
        <w:rPr>
          <w:rFonts w:cs="Arial"/>
          <w:kern w:val="0"/>
          <w:lang w:eastAsia="en-GB"/>
        </w:rPr>
        <w:t>were</w:t>
      </w:r>
      <w:r w:rsidRPr="00D802E9">
        <w:rPr>
          <w:rFonts w:cs="Arial"/>
          <w:kern w:val="0"/>
          <w:lang w:eastAsia="en-GB"/>
        </w:rPr>
        <w:t xml:space="preserve"> minimised in importance and people-movements </w:t>
      </w:r>
      <w:r w:rsidR="0024765F">
        <w:rPr>
          <w:rFonts w:cs="Arial"/>
          <w:kern w:val="0"/>
          <w:lang w:eastAsia="en-GB"/>
        </w:rPr>
        <w:t>were</w:t>
      </w:r>
      <w:r w:rsidRPr="00D802E9">
        <w:rPr>
          <w:rFonts w:cs="Arial"/>
          <w:kern w:val="0"/>
          <w:lang w:eastAsia="en-GB"/>
        </w:rPr>
        <w:t xml:space="preserve"> prioritised.</w:t>
      </w:r>
      <w:r w:rsidR="0024765F">
        <w:rPr>
          <w:rFonts w:cs="Arial"/>
          <w:kern w:val="0"/>
          <w:lang w:eastAsia="en-GB"/>
        </w:rPr>
        <w:t xml:space="preserve"> </w:t>
      </w:r>
      <w:r>
        <w:rPr>
          <w:rFonts w:cs="Arial"/>
          <w:bCs/>
          <w:lang w:val="en-US" w:eastAsia="en-GB"/>
        </w:rPr>
        <w:t xml:space="preserve">Potential residents </w:t>
      </w:r>
      <w:r w:rsidR="0024765F">
        <w:rPr>
          <w:rFonts w:cs="Arial"/>
          <w:bCs/>
          <w:lang w:val="en-US" w:eastAsia="en-GB"/>
        </w:rPr>
        <w:t>would be</w:t>
      </w:r>
      <w:r>
        <w:rPr>
          <w:rFonts w:cs="Arial"/>
          <w:bCs/>
          <w:lang w:val="en-US" w:eastAsia="en-GB"/>
        </w:rPr>
        <w:t xml:space="preserve"> fully vetted and there </w:t>
      </w:r>
      <w:r w:rsidR="0024765F">
        <w:rPr>
          <w:rFonts w:cs="Arial"/>
          <w:bCs/>
          <w:lang w:val="en-US" w:eastAsia="en-GB"/>
        </w:rPr>
        <w:t>was</w:t>
      </w:r>
      <w:r>
        <w:rPr>
          <w:rFonts w:cs="Arial"/>
          <w:bCs/>
          <w:lang w:val="en-US" w:eastAsia="en-GB"/>
        </w:rPr>
        <w:t xml:space="preserve"> currently a waiting list of people interest</w:t>
      </w:r>
      <w:r w:rsidR="0024765F">
        <w:rPr>
          <w:rFonts w:cs="Arial"/>
          <w:bCs/>
          <w:lang w:val="en-US" w:eastAsia="en-GB"/>
        </w:rPr>
        <w:t>ed</w:t>
      </w:r>
      <w:r>
        <w:rPr>
          <w:rFonts w:cs="Arial"/>
          <w:bCs/>
          <w:lang w:val="en-US" w:eastAsia="en-GB"/>
        </w:rPr>
        <w:t xml:space="preserve"> in living on the site</w:t>
      </w:r>
    </w:p>
    <w:p w14:paraId="39D28D71" w14:textId="77777777" w:rsidR="0024765F" w:rsidRDefault="0024765F" w:rsidP="00B046F0">
      <w:pPr>
        <w:widowControl w:val="0"/>
        <w:autoSpaceDE w:val="0"/>
        <w:adjustRightInd w:val="0"/>
        <w:rPr>
          <w:rFonts w:cs="Arial"/>
          <w:kern w:val="0"/>
          <w:lang w:val="en-US" w:eastAsia="en-GB"/>
        </w:rPr>
      </w:pPr>
    </w:p>
    <w:p w14:paraId="101682F4" w14:textId="72478804" w:rsidR="00565513" w:rsidRDefault="00565513" w:rsidP="00B046F0">
      <w:pPr>
        <w:widowControl w:val="0"/>
        <w:autoSpaceDE w:val="0"/>
        <w:adjustRightInd w:val="0"/>
        <w:rPr>
          <w:rFonts w:cs="Arial"/>
          <w:kern w:val="0"/>
          <w:lang w:val="en-US" w:eastAsia="en-GB"/>
        </w:rPr>
      </w:pPr>
      <w:r w:rsidRPr="000C04F8">
        <w:rPr>
          <w:rFonts w:cs="Arial"/>
          <w:kern w:val="0"/>
          <w:lang w:val="en-US" w:eastAsia="en-GB"/>
        </w:rPr>
        <w:t xml:space="preserve">The site </w:t>
      </w:r>
      <w:r w:rsidR="0024765F">
        <w:rPr>
          <w:rFonts w:cs="Arial"/>
          <w:kern w:val="0"/>
          <w:lang w:val="en-US" w:eastAsia="en-GB"/>
        </w:rPr>
        <w:t>was</w:t>
      </w:r>
      <w:r w:rsidRPr="000C04F8">
        <w:rPr>
          <w:rFonts w:cs="Arial"/>
          <w:kern w:val="0"/>
          <w:lang w:val="en-US" w:eastAsia="en-GB"/>
        </w:rPr>
        <w:t xml:space="preserve"> located on the northern side of Cloughey Road within the settlement limit of Portaferry as per the extant Ards and Down Area Plan 2015</w:t>
      </w:r>
      <w:r>
        <w:rPr>
          <w:rFonts w:cs="Arial"/>
          <w:kern w:val="0"/>
          <w:lang w:val="en-US" w:eastAsia="en-GB"/>
        </w:rPr>
        <w:t xml:space="preserve"> as shown on the extract from the local area plan</w:t>
      </w:r>
      <w:r w:rsidRPr="000C04F8">
        <w:rPr>
          <w:rFonts w:cs="Arial"/>
          <w:kern w:val="0"/>
          <w:lang w:val="en-US" w:eastAsia="en-GB"/>
        </w:rPr>
        <w:t xml:space="preserve">. The site </w:t>
      </w:r>
      <w:r w:rsidR="0024765F">
        <w:rPr>
          <w:rFonts w:cs="Arial"/>
          <w:kern w:val="0"/>
          <w:lang w:val="en-US" w:eastAsia="en-GB"/>
        </w:rPr>
        <w:t>was</w:t>
      </w:r>
      <w:r w:rsidRPr="000C04F8">
        <w:rPr>
          <w:rFonts w:cs="Arial"/>
          <w:kern w:val="0"/>
          <w:lang w:val="en-US" w:eastAsia="en-GB"/>
        </w:rPr>
        <w:t xml:space="preserve"> within zoned lands for housing (HPA4), only part of HPA4</w:t>
      </w:r>
      <w:r>
        <w:rPr>
          <w:rFonts w:cs="Arial"/>
          <w:kern w:val="0"/>
          <w:lang w:val="en-US" w:eastAsia="en-GB"/>
        </w:rPr>
        <w:t xml:space="preserve"> </w:t>
      </w:r>
      <w:r w:rsidR="0024765F">
        <w:rPr>
          <w:rFonts w:cs="Arial"/>
          <w:kern w:val="0"/>
          <w:lang w:val="en-US" w:eastAsia="en-GB"/>
        </w:rPr>
        <w:t>was</w:t>
      </w:r>
      <w:r>
        <w:rPr>
          <w:rFonts w:cs="Arial"/>
          <w:kern w:val="0"/>
          <w:lang w:val="en-US" w:eastAsia="en-GB"/>
        </w:rPr>
        <w:t xml:space="preserve"> for the cohousing proposal</w:t>
      </w:r>
      <w:r w:rsidRPr="000C04F8">
        <w:rPr>
          <w:rFonts w:cs="Arial"/>
          <w:kern w:val="0"/>
          <w:lang w:val="en-US" w:eastAsia="en-GB"/>
        </w:rPr>
        <w:t xml:space="preserve"> and not the entire zoned area. </w:t>
      </w:r>
      <w:r>
        <w:rPr>
          <w:rFonts w:cs="Arial"/>
          <w:kern w:val="0"/>
          <w:lang w:val="en-US" w:eastAsia="en-GB"/>
        </w:rPr>
        <w:t xml:space="preserve">The site </w:t>
      </w:r>
      <w:r w:rsidR="0024765F">
        <w:rPr>
          <w:rFonts w:cs="Arial"/>
          <w:kern w:val="0"/>
          <w:lang w:val="en-US" w:eastAsia="en-GB"/>
        </w:rPr>
        <w:t xml:space="preserve">was, at the time of writing, </w:t>
      </w:r>
      <w:r w:rsidRPr="000C04F8">
        <w:rPr>
          <w:rFonts w:cs="Arial"/>
          <w:kern w:val="0"/>
          <w:lang w:val="en-US" w:eastAsia="en-GB"/>
        </w:rPr>
        <w:t>agricultural lands.</w:t>
      </w:r>
      <w:r w:rsidR="0024765F">
        <w:rPr>
          <w:rFonts w:cs="Arial"/>
          <w:kern w:val="0"/>
          <w:lang w:val="en-US" w:eastAsia="en-GB"/>
        </w:rPr>
        <w:t xml:space="preserve"> </w:t>
      </w:r>
      <w:r>
        <w:rPr>
          <w:rFonts w:cs="Arial"/>
          <w:kern w:val="0"/>
          <w:lang w:val="en-US" w:eastAsia="en-GB"/>
        </w:rPr>
        <w:t xml:space="preserve">As the site </w:t>
      </w:r>
      <w:r w:rsidR="0024765F">
        <w:rPr>
          <w:rFonts w:cs="Arial"/>
          <w:kern w:val="0"/>
          <w:lang w:val="en-US" w:eastAsia="en-GB"/>
        </w:rPr>
        <w:t>was</w:t>
      </w:r>
      <w:r>
        <w:rPr>
          <w:rFonts w:cs="Arial"/>
          <w:kern w:val="0"/>
          <w:lang w:val="en-US" w:eastAsia="en-GB"/>
        </w:rPr>
        <w:t xml:space="preserve"> within development limit of Portaferry and </w:t>
      </w:r>
      <w:r w:rsidR="0024765F">
        <w:rPr>
          <w:rFonts w:cs="Arial"/>
          <w:kern w:val="0"/>
          <w:lang w:val="en-US" w:eastAsia="en-GB"/>
        </w:rPr>
        <w:t>was</w:t>
      </w:r>
      <w:r>
        <w:rPr>
          <w:rFonts w:cs="Arial"/>
          <w:kern w:val="0"/>
          <w:lang w:val="en-US" w:eastAsia="en-GB"/>
        </w:rPr>
        <w:t xml:space="preserve"> zoned for housing there </w:t>
      </w:r>
      <w:r w:rsidR="0024765F">
        <w:rPr>
          <w:rFonts w:cs="Arial"/>
          <w:kern w:val="0"/>
          <w:lang w:val="en-US" w:eastAsia="en-GB"/>
        </w:rPr>
        <w:t>was</w:t>
      </w:r>
      <w:r>
        <w:rPr>
          <w:rFonts w:cs="Arial"/>
          <w:kern w:val="0"/>
          <w:lang w:val="en-US" w:eastAsia="en-GB"/>
        </w:rPr>
        <w:t xml:space="preserve"> </w:t>
      </w:r>
      <w:r w:rsidR="0024765F">
        <w:rPr>
          <w:rFonts w:cs="Arial"/>
          <w:kern w:val="0"/>
          <w:lang w:val="en-US" w:eastAsia="en-GB"/>
        </w:rPr>
        <w:t>a</w:t>
      </w:r>
      <w:r>
        <w:rPr>
          <w:rFonts w:cs="Arial"/>
          <w:kern w:val="0"/>
          <w:lang w:val="en-US" w:eastAsia="en-GB"/>
        </w:rPr>
        <w:t xml:space="preserve"> presumption in favour of development of these lands for housing given the plan led system</w:t>
      </w:r>
    </w:p>
    <w:p w14:paraId="4AAA8ED3" w14:textId="77777777" w:rsidR="00565513" w:rsidRDefault="00565513" w:rsidP="00B046F0">
      <w:pPr>
        <w:widowControl w:val="0"/>
        <w:autoSpaceDE w:val="0"/>
        <w:adjustRightInd w:val="0"/>
        <w:rPr>
          <w:rFonts w:cs="Arial"/>
          <w:kern w:val="0"/>
          <w:lang w:val="en-US" w:eastAsia="en-GB"/>
        </w:rPr>
      </w:pPr>
    </w:p>
    <w:p w14:paraId="1285F60D" w14:textId="75D7CF6D" w:rsidR="00565513" w:rsidRDefault="00565513" w:rsidP="00B046F0">
      <w:pPr>
        <w:widowControl w:val="0"/>
        <w:autoSpaceDE w:val="0"/>
        <w:adjustRightInd w:val="0"/>
        <w:spacing w:line="259" w:lineRule="auto"/>
        <w:rPr>
          <w:rFonts w:cs="Arial"/>
          <w:kern w:val="0"/>
        </w:rPr>
      </w:pPr>
      <w:r w:rsidRPr="005C2BB8">
        <w:rPr>
          <w:rFonts w:cs="Arial"/>
          <w:kern w:val="0"/>
        </w:rPr>
        <w:t xml:space="preserve">The site gently </w:t>
      </w:r>
      <w:r w:rsidR="0024765F">
        <w:rPr>
          <w:rFonts w:cs="Arial"/>
          <w:kern w:val="0"/>
        </w:rPr>
        <w:t>fell</w:t>
      </w:r>
      <w:r w:rsidRPr="005C2BB8">
        <w:rPr>
          <w:rFonts w:cs="Arial"/>
          <w:kern w:val="0"/>
        </w:rPr>
        <w:t xml:space="preserve"> towards the north and east and the layout </w:t>
      </w:r>
      <w:r w:rsidR="0024765F">
        <w:rPr>
          <w:rFonts w:cs="Arial"/>
          <w:kern w:val="0"/>
        </w:rPr>
        <w:t>had</w:t>
      </w:r>
      <w:r w:rsidRPr="005C2BB8">
        <w:rPr>
          <w:rFonts w:cs="Arial"/>
          <w:kern w:val="0"/>
        </w:rPr>
        <w:t xml:space="preserve"> been designed to respect this and allow the dwellings to integrate with the existing topography. Changes to the existing levels of the site </w:t>
      </w:r>
      <w:r w:rsidR="0024765F">
        <w:rPr>
          <w:rFonts w:cs="Arial"/>
          <w:kern w:val="0"/>
        </w:rPr>
        <w:t>were</w:t>
      </w:r>
      <w:r w:rsidRPr="005C2BB8">
        <w:rPr>
          <w:rFonts w:cs="Arial"/>
          <w:kern w:val="0"/>
        </w:rPr>
        <w:t xml:space="preserve"> minimal. </w:t>
      </w:r>
    </w:p>
    <w:p w14:paraId="1439702D" w14:textId="77777777" w:rsidR="0024765F" w:rsidRDefault="0024765F" w:rsidP="00B046F0">
      <w:pPr>
        <w:widowControl w:val="0"/>
        <w:autoSpaceDE w:val="0"/>
        <w:adjustRightInd w:val="0"/>
        <w:spacing w:line="259" w:lineRule="auto"/>
        <w:rPr>
          <w:rFonts w:cs="Arial"/>
          <w:kern w:val="0"/>
        </w:rPr>
      </w:pPr>
    </w:p>
    <w:p w14:paraId="567F69B8" w14:textId="0AA2B71E" w:rsidR="00565513" w:rsidRDefault="0024765F" w:rsidP="00B046F0">
      <w:pPr>
        <w:widowControl w:val="0"/>
        <w:autoSpaceDE w:val="0"/>
        <w:adjustRightInd w:val="0"/>
        <w:spacing w:line="259" w:lineRule="auto"/>
        <w:rPr>
          <w:rFonts w:cs="Arial"/>
          <w:kern w:val="0"/>
          <w:lang w:eastAsia="en-GB"/>
        </w:rPr>
      </w:pPr>
      <w:r>
        <w:rPr>
          <w:rFonts w:cs="Arial"/>
          <w:kern w:val="0"/>
        </w:rPr>
        <w:t>The site was</w:t>
      </w:r>
      <w:r w:rsidR="00565513" w:rsidRPr="003D66F5">
        <w:rPr>
          <w:rFonts w:cs="Arial"/>
          <w:kern w:val="0"/>
          <w:lang w:val="en-US" w:eastAsia="en-GB"/>
        </w:rPr>
        <w:t xml:space="preserve"> </w:t>
      </w:r>
      <w:r w:rsidR="00565513" w:rsidRPr="003D66F5">
        <w:rPr>
          <w:rFonts w:cs="Arial"/>
          <w:kern w:val="0"/>
          <w:lang w:eastAsia="en-GB"/>
        </w:rPr>
        <w:t>designed</w:t>
      </w:r>
      <w:r w:rsidR="00565513" w:rsidRPr="00BB099D">
        <w:rPr>
          <w:rFonts w:cs="Arial"/>
          <w:kern w:val="0"/>
          <w:lang w:eastAsia="en-GB"/>
        </w:rPr>
        <w:t xml:space="preserve"> and arranged to accommodate 32 dwellings positioned around a central common house and social space, placing the communal provisions and community life in the core of the development. </w:t>
      </w:r>
    </w:p>
    <w:p w14:paraId="6C77EC84" w14:textId="77777777" w:rsidR="00B046F0" w:rsidRPr="0024765F" w:rsidRDefault="00B046F0" w:rsidP="00B046F0">
      <w:pPr>
        <w:widowControl w:val="0"/>
        <w:autoSpaceDE w:val="0"/>
        <w:adjustRightInd w:val="0"/>
        <w:spacing w:line="259" w:lineRule="auto"/>
        <w:rPr>
          <w:rFonts w:cs="Arial"/>
          <w:b/>
          <w:bCs/>
          <w:kern w:val="0"/>
          <w:lang w:val="en-US" w:eastAsia="en-GB"/>
        </w:rPr>
      </w:pPr>
    </w:p>
    <w:p w14:paraId="71079234" w14:textId="3CCA4260" w:rsidR="00565513" w:rsidRDefault="00565513" w:rsidP="00B046F0">
      <w:pPr>
        <w:widowControl w:val="0"/>
        <w:autoSpaceDE w:val="0"/>
        <w:adjustRightInd w:val="0"/>
        <w:rPr>
          <w:rFonts w:cs="Arial"/>
          <w:kern w:val="0"/>
          <w:lang w:eastAsia="en-GB"/>
        </w:rPr>
      </w:pPr>
      <w:r>
        <w:rPr>
          <w:rFonts w:cs="Arial"/>
          <w:kern w:val="0"/>
          <w:lang w:eastAsia="en-GB"/>
        </w:rPr>
        <w:t xml:space="preserve">There </w:t>
      </w:r>
      <w:r w:rsidR="0024765F">
        <w:rPr>
          <w:rFonts w:cs="Arial"/>
          <w:kern w:val="0"/>
          <w:lang w:eastAsia="en-GB"/>
        </w:rPr>
        <w:t>were</w:t>
      </w:r>
      <w:r>
        <w:rPr>
          <w:rFonts w:cs="Arial"/>
          <w:kern w:val="0"/>
          <w:lang w:eastAsia="en-GB"/>
        </w:rPr>
        <w:t xml:space="preserve"> a mix of </w:t>
      </w:r>
      <w:r w:rsidRPr="00BB099D">
        <w:rPr>
          <w:rFonts w:cs="Arial"/>
          <w:kern w:val="0"/>
          <w:lang w:eastAsia="en-GB"/>
        </w:rPr>
        <w:t xml:space="preserve">32 dwellings of semi-detached and detached units situated along the natural contours of the site. </w:t>
      </w:r>
    </w:p>
    <w:p w14:paraId="1C6E325E" w14:textId="77777777" w:rsidR="00B046F0" w:rsidRDefault="00B046F0" w:rsidP="00B046F0">
      <w:pPr>
        <w:widowControl w:val="0"/>
        <w:autoSpaceDE w:val="0"/>
        <w:adjustRightInd w:val="0"/>
        <w:rPr>
          <w:rFonts w:cs="Arial"/>
          <w:kern w:val="0"/>
          <w:lang w:eastAsia="en-GB"/>
        </w:rPr>
      </w:pPr>
    </w:p>
    <w:p w14:paraId="4BD20796" w14:textId="3647BA0B" w:rsidR="00565513" w:rsidRDefault="00565513" w:rsidP="00B046F0">
      <w:pPr>
        <w:widowControl w:val="0"/>
        <w:autoSpaceDE w:val="0"/>
        <w:adjustRightInd w:val="0"/>
        <w:rPr>
          <w:rFonts w:cs="Arial"/>
          <w:kern w:val="0"/>
          <w:lang w:eastAsia="en-GB"/>
        </w:rPr>
      </w:pPr>
      <w:r w:rsidRPr="00BB099D">
        <w:rPr>
          <w:rFonts w:cs="Arial"/>
          <w:kern w:val="0"/>
          <w:lang w:eastAsia="en-GB"/>
        </w:rPr>
        <w:t>The proposed arrangement of dwellings consist</w:t>
      </w:r>
      <w:r w:rsidR="0024765F">
        <w:rPr>
          <w:rFonts w:cs="Arial"/>
          <w:kern w:val="0"/>
          <w:lang w:eastAsia="en-GB"/>
        </w:rPr>
        <w:t>ed</w:t>
      </w:r>
      <w:r w:rsidRPr="00BB099D">
        <w:rPr>
          <w:rFonts w:cs="Arial"/>
          <w:kern w:val="0"/>
          <w:lang w:eastAsia="en-GB"/>
        </w:rPr>
        <w:t xml:space="preserve"> of 5 house types of different scales designed to accommodate the various needs and household sizes of the cohousing communities’ members.</w:t>
      </w:r>
      <w:r w:rsidR="0024765F">
        <w:rPr>
          <w:rFonts w:cs="Arial"/>
          <w:kern w:val="0"/>
          <w:lang w:eastAsia="en-GB"/>
        </w:rPr>
        <w:t xml:space="preserve"> </w:t>
      </w:r>
      <w:r w:rsidRPr="00BB099D">
        <w:rPr>
          <w:rFonts w:cs="Arial"/>
          <w:kern w:val="0"/>
          <w:lang w:eastAsia="en-GB"/>
        </w:rPr>
        <w:t xml:space="preserve">Additional amenity space providing communal gardens including space for a polytunnel and growing space for vegetables and other food crops </w:t>
      </w:r>
      <w:r w:rsidR="0024765F">
        <w:rPr>
          <w:rFonts w:cs="Arial"/>
          <w:kern w:val="0"/>
          <w:lang w:eastAsia="en-GB"/>
        </w:rPr>
        <w:t>was</w:t>
      </w:r>
      <w:r w:rsidRPr="00BB099D">
        <w:rPr>
          <w:rFonts w:cs="Arial"/>
          <w:kern w:val="0"/>
          <w:lang w:eastAsia="en-GB"/>
        </w:rPr>
        <w:t xml:space="preserve"> provided to the north of the site. </w:t>
      </w:r>
    </w:p>
    <w:p w14:paraId="6FD12632" w14:textId="77777777" w:rsidR="0024765F" w:rsidRDefault="0024765F" w:rsidP="00B046F0">
      <w:pPr>
        <w:widowControl w:val="0"/>
        <w:autoSpaceDE w:val="0"/>
        <w:adjustRightInd w:val="0"/>
        <w:rPr>
          <w:rFonts w:cs="Arial"/>
          <w:kern w:val="0"/>
          <w:lang w:eastAsia="en-GB"/>
        </w:rPr>
      </w:pPr>
    </w:p>
    <w:p w14:paraId="052BF50C" w14:textId="69871FE4" w:rsidR="00565513" w:rsidRDefault="00565513" w:rsidP="00B046F0">
      <w:pPr>
        <w:widowControl w:val="0"/>
        <w:autoSpaceDE w:val="0"/>
        <w:adjustRightInd w:val="0"/>
        <w:rPr>
          <w:rFonts w:cs="Arial"/>
          <w:kern w:val="0"/>
          <w:lang w:eastAsia="en-GB"/>
        </w:rPr>
      </w:pPr>
      <w:r w:rsidRPr="00BB099D">
        <w:rPr>
          <w:rFonts w:cs="Arial"/>
          <w:kern w:val="0"/>
          <w:lang w:eastAsia="en-GB"/>
        </w:rPr>
        <w:t xml:space="preserve">A large portion of the site to the east </w:t>
      </w:r>
      <w:r w:rsidR="0024765F">
        <w:rPr>
          <w:rFonts w:cs="Arial"/>
          <w:kern w:val="0"/>
          <w:lang w:eastAsia="en-GB"/>
        </w:rPr>
        <w:t>was</w:t>
      </w:r>
      <w:r w:rsidRPr="00BB099D">
        <w:rPr>
          <w:rFonts w:cs="Arial"/>
          <w:kern w:val="0"/>
          <w:lang w:eastAsia="en-GB"/>
        </w:rPr>
        <w:t xml:space="preserve"> to be set aside for rewilding to provide and reclaim natural habitats for local and native ecosystems.</w:t>
      </w:r>
      <w:r w:rsidR="0024765F">
        <w:rPr>
          <w:rFonts w:cs="Arial"/>
          <w:kern w:val="0"/>
          <w:lang w:eastAsia="en-GB"/>
        </w:rPr>
        <w:t xml:space="preserve"> </w:t>
      </w:r>
      <w:r>
        <w:rPr>
          <w:rFonts w:cs="Arial"/>
          <w:lang w:val="en-US" w:eastAsia="en-GB"/>
        </w:rPr>
        <w:t xml:space="preserve">It </w:t>
      </w:r>
      <w:r w:rsidR="0024765F">
        <w:rPr>
          <w:rFonts w:cs="Arial"/>
          <w:lang w:val="en-US" w:eastAsia="en-GB"/>
        </w:rPr>
        <w:t>was</w:t>
      </w:r>
      <w:r>
        <w:rPr>
          <w:rFonts w:cs="Arial"/>
          <w:lang w:val="en-US" w:eastAsia="en-GB"/>
        </w:rPr>
        <w:t xml:space="preserve"> considered that the areas of communal open space of the total site area are above the expected 10% provision advised in Policy OS 2. </w:t>
      </w:r>
      <w:r w:rsidRPr="00404328">
        <w:rPr>
          <w:rFonts w:cs="Arial"/>
          <w:lang w:val="en-US" w:eastAsia="en-GB"/>
        </w:rPr>
        <w:t xml:space="preserve"> The open space </w:t>
      </w:r>
      <w:r w:rsidR="0024765F">
        <w:rPr>
          <w:rFonts w:cs="Arial"/>
          <w:lang w:val="en-US" w:eastAsia="en-GB"/>
        </w:rPr>
        <w:t>had</w:t>
      </w:r>
      <w:r w:rsidRPr="00404328">
        <w:rPr>
          <w:rFonts w:cs="Arial"/>
          <w:lang w:val="en-US" w:eastAsia="en-GB"/>
        </w:rPr>
        <w:t xml:space="preserve"> been designed as an integral part of the</w:t>
      </w:r>
      <w:r>
        <w:rPr>
          <w:rFonts w:cs="Arial"/>
          <w:lang w:val="en-US" w:eastAsia="en-GB"/>
        </w:rPr>
        <w:t xml:space="preserve"> </w:t>
      </w:r>
      <w:r w:rsidRPr="00404328">
        <w:rPr>
          <w:rFonts w:cs="Arial"/>
          <w:lang w:val="en-US" w:eastAsia="en-GB"/>
        </w:rPr>
        <w:t xml:space="preserve">development. The dwellings adjacent to the open space </w:t>
      </w:r>
      <w:r w:rsidR="0024765F">
        <w:rPr>
          <w:rFonts w:cs="Arial"/>
          <w:lang w:val="en-US" w:eastAsia="en-GB"/>
        </w:rPr>
        <w:t>had</w:t>
      </w:r>
      <w:r w:rsidRPr="00404328">
        <w:rPr>
          <w:rFonts w:cs="Arial"/>
          <w:lang w:val="en-US" w:eastAsia="en-GB"/>
        </w:rPr>
        <w:t xml:space="preserve"> been </w:t>
      </w:r>
      <w:r w:rsidRPr="00404328">
        <w:rPr>
          <w:rFonts w:cs="Arial"/>
          <w:lang w:val="en-US" w:eastAsia="en-GB"/>
        </w:rPr>
        <w:lastRenderedPageBreak/>
        <w:t>designed to</w:t>
      </w:r>
      <w:r>
        <w:rPr>
          <w:rFonts w:cs="Arial"/>
          <w:lang w:val="en-US" w:eastAsia="en-GB"/>
        </w:rPr>
        <w:t xml:space="preserve"> </w:t>
      </w:r>
      <w:r w:rsidRPr="00404328">
        <w:rPr>
          <w:rFonts w:cs="Arial"/>
          <w:lang w:val="en-US" w:eastAsia="en-GB"/>
        </w:rPr>
        <w:t>overlook it to provide an attractive outlook and security. The provision of public open</w:t>
      </w:r>
      <w:r>
        <w:rPr>
          <w:rFonts w:cs="Arial"/>
          <w:lang w:val="en-US" w:eastAsia="en-GB"/>
        </w:rPr>
        <w:t xml:space="preserve"> </w:t>
      </w:r>
      <w:r w:rsidRPr="00404328">
        <w:rPr>
          <w:rFonts w:cs="Arial"/>
          <w:lang w:val="en-US" w:eastAsia="en-GB"/>
        </w:rPr>
        <w:t>space contribute</w:t>
      </w:r>
      <w:r w:rsidR="0024765F">
        <w:rPr>
          <w:rFonts w:cs="Arial"/>
          <w:lang w:val="en-US" w:eastAsia="en-GB"/>
        </w:rPr>
        <w:t>d</w:t>
      </w:r>
      <w:r w:rsidRPr="00404328">
        <w:rPr>
          <w:rFonts w:cs="Arial"/>
          <w:lang w:val="en-US" w:eastAsia="en-GB"/>
        </w:rPr>
        <w:t xml:space="preserve"> to creating a quality residential environment</w:t>
      </w:r>
      <w:r>
        <w:rPr>
          <w:rFonts w:cs="Arial"/>
          <w:lang w:val="en-US" w:eastAsia="en-GB"/>
        </w:rPr>
        <w:t>.</w:t>
      </w:r>
    </w:p>
    <w:p w14:paraId="632F2B39" w14:textId="56466C14" w:rsidR="00565513" w:rsidRDefault="00565513" w:rsidP="00B046F0">
      <w:pPr>
        <w:spacing w:line="259" w:lineRule="auto"/>
        <w:rPr>
          <w:rFonts w:cs="Arial"/>
          <w:kern w:val="0"/>
          <w:lang w:eastAsia="en-GB"/>
        </w:rPr>
      </w:pPr>
      <w:r w:rsidRPr="00AA113A">
        <w:rPr>
          <w:rFonts w:cs="Arial"/>
          <w:kern w:val="0"/>
          <w:lang w:eastAsia="en-GB"/>
        </w:rPr>
        <w:t xml:space="preserve">The ambition of the cohousing development and community members </w:t>
      </w:r>
      <w:r w:rsidR="0024765F">
        <w:rPr>
          <w:rFonts w:cs="Arial"/>
          <w:kern w:val="0"/>
          <w:lang w:eastAsia="en-GB"/>
        </w:rPr>
        <w:t>was</w:t>
      </w:r>
      <w:r w:rsidRPr="00AA113A">
        <w:rPr>
          <w:rFonts w:cs="Arial"/>
          <w:kern w:val="0"/>
          <w:lang w:eastAsia="en-GB"/>
        </w:rPr>
        <w:t xml:space="preserve"> </w:t>
      </w:r>
      <w:r>
        <w:rPr>
          <w:rFonts w:cs="Arial"/>
          <w:kern w:val="0"/>
          <w:lang w:eastAsia="en-GB"/>
        </w:rPr>
        <w:t>the reduction of</w:t>
      </w:r>
      <w:r w:rsidRPr="00AA113A">
        <w:rPr>
          <w:rFonts w:cs="Arial"/>
          <w:kern w:val="0"/>
          <w:lang w:eastAsia="en-GB"/>
        </w:rPr>
        <w:t xml:space="preserve"> cars within the site by providing and promoting communal car sharing therefore reducing the need for additional service road infrastructure and individual private driveways. </w:t>
      </w:r>
      <w:r>
        <w:rPr>
          <w:rFonts w:cs="Arial"/>
          <w:kern w:val="0"/>
          <w:lang w:eastAsia="en-GB"/>
        </w:rPr>
        <w:t xml:space="preserve">DFI roads were consulted on the proposals and </w:t>
      </w:r>
      <w:r w:rsidR="0024765F">
        <w:rPr>
          <w:rFonts w:cs="Arial"/>
          <w:kern w:val="0"/>
          <w:lang w:eastAsia="en-GB"/>
        </w:rPr>
        <w:t>had</w:t>
      </w:r>
      <w:r>
        <w:rPr>
          <w:rFonts w:cs="Arial"/>
          <w:kern w:val="0"/>
          <w:lang w:eastAsia="en-GB"/>
        </w:rPr>
        <w:t xml:space="preserve"> agreed the </w:t>
      </w:r>
      <w:r w:rsidRPr="00AA113A">
        <w:rPr>
          <w:rFonts w:cs="Arial"/>
          <w:kern w:val="0"/>
          <w:lang w:eastAsia="en-GB"/>
        </w:rPr>
        <w:t>adopt</w:t>
      </w:r>
      <w:r>
        <w:rPr>
          <w:rFonts w:cs="Arial"/>
          <w:kern w:val="0"/>
          <w:lang w:eastAsia="en-GB"/>
        </w:rPr>
        <w:t xml:space="preserve">ion of the </w:t>
      </w:r>
      <w:r w:rsidRPr="00AA113A">
        <w:rPr>
          <w:rFonts w:cs="Arial"/>
          <w:kern w:val="0"/>
          <w:lang w:eastAsia="en-GB"/>
        </w:rPr>
        <w:t xml:space="preserve">access junction </w:t>
      </w:r>
      <w:r>
        <w:rPr>
          <w:rFonts w:cs="Arial"/>
          <w:kern w:val="0"/>
          <w:lang w:eastAsia="en-GB"/>
        </w:rPr>
        <w:t xml:space="preserve">for both </w:t>
      </w:r>
      <w:r w:rsidRPr="00AA113A">
        <w:rPr>
          <w:rFonts w:cs="Arial"/>
          <w:kern w:val="0"/>
          <w:lang w:eastAsia="en-GB"/>
        </w:rPr>
        <w:t>vehicle and pedestrian access to the site from the Cloughey Road.</w:t>
      </w:r>
      <w:r w:rsidR="0024765F">
        <w:rPr>
          <w:rFonts w:cs="Arial"/>
          <w:kern w:val="0"/>
          <w:lang w:eastAsia="en-GB"/>
        </w:rPr>
        <w:t xml:space="preserve"> </w:t>
      </w:r>
      <w:r w:rsidRPr="00AA113A">
        <w:rPr>
          <w:rFonts w:cs="Arial"/>
          <w:kern w:val="0"/>
          <w:lang w:eastAsia="en-GB"/>
        </w:rPr>
        <w:t xml:space="preserve">The development </w:t>
      </w:r>
      <w:r w:rsidR="0024765F">
        <w:rPr>
          <w:rFonts w:cs="Arial"/>
          <w:kern w:val="0"/>
          <w:lang w:eastAsia="en-GB"/>
        </w:rPr>
        <w:t>would</w:t>
      </w:r>
      <w:r w:rsidRPr="00AA113A">
        <w:rPr>
          <w:rFonts w:cs="Arial"/>
          <w:kern w:val="0"/>
          <w:lang w:eastAsia="en-GB"/>
        </w:rPr>
        <w:t xml:space="preserve"> have a lower flow of traffic to, from and within the site, compared to that of a standard housing development, due to a reduced number of private cars within the cohousing community.</w:t>
      </w:r>
      <w:r w:rsidR="0024765F">
        <w:rPr>
          <w:rFonts w:cs="Arial"/>
          <w:kern w:val="0"/>
          <w:lang w:eastAsia="en-GB"/>
        </w:rPr>
        <w:t xml:space="preserve"> </w:t>
      </w:r>
      <w:r>
        <w:rPr>
          <w:rFonts w:cs="Arial"/>
          <w:kern w:val="0"/>
          <w:lang w:eastAsia="en-GB"/>
        </w:rPr>
        <w:t xml:space="preserve">There </w:t>
      </w:r>
      <w:r w:rsidR="0024765F">
        <w:rPr>
          <w:rFonts w:cs="Arial"/>
          <w:kern w:val="0"/>
          <w:lang w:eastAsia="en-GB"/>
        </w:rPr>
        <w:t>was</w:t>
      </w:r>
      <w:r>
        <w:rPr>
          <w:rFonts w:cs="Arial"/>
          <w:kern w:val="0"/>
          <w:lang w:eastAsia="en-GB"/>
        </w:rPr>
        <w:t xml:space="preserve"> </w:t>
      </w:r>
      <w:r w:rsidRPr="00AA113A">
        <w:rPr>
          <w:rFonts w:cs="Arial"/>
          <w:kern w:val="0"/>
          <w:lang w:eastAsia="en-GB"/>
        </w:rPr>
        <w:t xml:space="preserve">a centralised communal car parking area close to the proposed new access road, the common house and community garages. </w:t>
      </w:r>
    </w:p>
    <w:p w14:paraId="1B8AC1E7" w14:textId="77777777" w:rsidR="0024765F" w:rsidRDefault="0024765F" w:rsidP="00B046F0">
      <w:pPr>
        <w:spacing w:line="259" w:lineRule="auto"/>
        <w:rPr>
          <w:rFonts w:cs="Arial"/>
          <w:kern w:val="0"/>
          <w:lang w:eastAsia="en-GB"/>
        </w:rPr>
      </w:pPr>
    </w:p>
    <w:p w14:paraId="239A1BAD" w14:textId="03B0FAAC" w:rsidR="00565513" w:rsidRPr="00563F8B" w:rsidRDefault="00565513" w:rsidP="00B046F0">
      <w:pPr>
        <w:spacing w:line="259" w:lineRule="auto"/>
        <w:rPr>
          <w:rFonts w:cs="Arial"/>
          <w:kern w:val="0"/>
          <w:lang w:eastAsia="en-GB"/>
        </w:rPr>
      </w:pPr>
      <w:r w:rsidRPr="00563F8B">
        <w:rPr>
          <w:rFonts w:cs="Arial"/>
          <w:kern w:val="0"/>
          <w:lang w:eastAsia="en-GB"/>
        </w:rPr>
        <w:t xml:space="preserve">A travel plan was submitted </w:t>
      </w:r>
      <w:r w:rsidR="00DD709B" w:rsidRPr="00563F8B">
        <w:rPr>
          <w:rFonts w:cs="Arial"/>
          <w:kern w:val="0"/>
          <w:lang w:eastAsia="en-GB"/>
        </w:rPr>
        <w:t xml:space="preserve">and </w:t>
      </w:r>
      <w:r w:rsidRPr="00563F8B">
        <w:rPr>
          <w:rFonts w:cs="Arial"/>
          <w:kern w:val="0"/>
          <w:lang w:eastAsia="en-GB"/>
        </w:rPr>
        <w:t>supporting information which</w:t>
      </w:r>
      <w:r w:rsidR="00563F8B" w:rsidRPr="00563F8B">
        <w:rPr>
          <w:rFonts w:cs="Arial"/>
          <w:kern w:val="0"/>
          <w:lang w:eastAsia="en-GB"/>
        </w:rPr>
        <w:t xml:space="preserve"> </w:t>
      </w:r>
      <w:r w:rsidR="00DD709B" w:rsidRPr="00563F8B">
        <w:rPr>
          <w:rFonts w:cs="Arial"/>
          <w:kern w:val="0"/>
          <w:lang w:eastAsia="en-GB"/>
        </w:rPr>
        <w:t>had</w:t>
      </w:r>
      <w:r w:rsidRPr="00563F8B">
        <w:rPr>
          <w:rFonts w:cs="Arial"/>
          <w:kern w:val="0"/>
          <w:lang w:eastAsia="en-GB"/>
        </w:rPr>
        <w:t xml:space="preserve"> also been agreed </w:t>
      </w:r>
    </w:p>
    <w:p w14:paraId="6A2479E3" w14:textId="0C5B54BA" w:rsidR="00565513" w:rsidRPr="00563F8B" w:rsidRDefault="00565513" w:rsidP="00B046F0">
      <w:pPr>
        <w:spacing w:line="259" w:lineRule="auto"/>
        <w:rPr>
          <w:rFonts w:cs="Arial"/>
          <w:kern w:val="0"/>
          <w:lang w:eastAsia="en-GB"/>
        </w:rPr>
      </w:pPr>
      <w:r w:rsidRPr="00563F8B">
        <w:rPr>
          <w:rFonts w:cs="Arial"/>
          <w:kern w:val="0"/>
          <w:lang w:eastAsia="en-GB"/>
        </w:rPr>
        <w:t xml:space="preserve">There </w:t>
      </w:r>
      <w:r w:rsidR="0024765F" w:rsidRPr="00563F8B">
        <w:rPr>
          <w:rFonts w:cs="Arial"/>
          <w:kern w:val="0"/>
          <w:lang w:eastAsia="en-GB"/>
        </w:rPr>
        <w:t>were</w:t>
      </w:r>
      <w:r w:rsidRPr="00563F8B">
        <w:rPr>
          <w:rFonts w:cs="Arial"/>
          <w:kern w:val="0"/>
          <w:lang w:eastAsia="en-GB"/>
        </w:rPr>
        <w:t xml:space="preserve"> garages/stores proposed as part of the development with greenhouses to the southern side (with a ‘lean to’ design)</w:t>
      </w:r>
      <w:r w:rsidR="0024765F" w:rsidRPr="00563F8B">
        <w:rPr>
          <w:rFonts w:cs="Arial"/>
          <w:kern w:val="0"/>
          <w:lang w:eastAsia="en-GB"/>
        </w:rPr>
        <w:t xml:space="preserve"> which would</w:t>
      </w:r>
      <w:r w:rsidRPr="00563F8B">
        <w:rPr>
          <w:rFonts w:cs="Arial"/>
          <w:kern w:val="0"/>
          <w:lang w:eastAsia="en-GB"/>
        </w:rPr>
        <w:t xml:space="preserve"> enable the growing of plants </w:t>
      </w:r>
      <w:r w:rsidR="00B046F0" w:rsidRPr="00563F8B">
        <w:rPr>
          <w:rFonts w:cs="Arial"/>
          <w:kern w:val="0"/>
          <w:lang w:eastAsia="en-GB"/>
        </w:rPr>
        <w:t>year-round</w:t>
      </w:r>
      <w:r w:rsidRPr="00563F8B">
        <w:rPr>
          <w:rFonts w:cs="Arial"/>
          <w:kern w:val="0"/>
          <w:lang w:eastAsia="en-GB"/>
        </w:rPr>
        <w:t xml:space="preserve"> and </w:t>
      </w:r>
      <w:r w:rsidR="0024765F" w:rsidRPr="00563F8B">
        <w:rPr>
          <w:rFonts w:cs="Arial"/>
          <w:kern w:val="0"/>
          <w:lang w:eastAsia="en-GB"/>
        </w:rPr>
        <w:t>would</w:t>
      </w:r>
      <w:r w:rsidRPr="00563F8B">
        <w:rPr>
          <w:rFonts w:cs="Arial"/>
          <w:kern w:val="0"/>
          <w:lang w:eastAsia="en-GB"/>
        </w:rPr>
        <w:t xml:space="preserve"> also visually screen the car park and this along with additional green landscaping on the car park periphery) from both the road and the houses to the south and north of the car park will provide additional screening</w:t>
      </w:r>
      <w:r w:rsidR="0024765F" w:rsidRPr="00563F8B">
        <w:rPr>
          <w:rFonts w:cs="Arial"/>
          <w:kern w:val="0"/>
          <w:lang w:eastAsia="en-GB"/>
        </w:rPr>
        <w:t>.</w:t>
      </w:r>
    </w:p>
    <w:p w14:paraId="1464E298" w14:textId="67FFDFF9" w:rsidR="00565513" w:rsidRDefault="00565513" w:rsidP="00B046F0">
      <w:pPr>
        <w:widowControl w:val="0"/>
        <w:autoSpaceDE w:val="0"/>
        <w:adjustRightInd w:val="0"/>
        <w:spacing w:line="259" w:lineRule="auto"/>
        <w:rPr>
          <w:rFonts w:cs="Arial"/>
          <w:kern w:val="0"/>
          <w:lang w:val="en-US" w:eastAsia="en-GB"/>
        </w:rPr>
      </w:pPr>
      <w:r w:rsidRPr="00563F8B">
        <w:rPr>
          <w:rFonts w:cs="Arial"/>
          <w:kern w:val="0"/>
          <w:lang w:val="en-US" w:eastAsia="en-GB"/>
        </w:rPr>
        <w:t xml:space="preserve">Landscaping </w:t>
      </w:r>
      <w:r w:rsidR="0024765F" w:rsidRPr="00563F8B">
        <w:rPr>
          <w:rFonts w:cs="Arial"/>
          <w:kern w:val="0"/>
          <w:lang w:val="en-US" w:eastAsia="en-GB"/>
        </w:rPr>
        <w:t>would</w:t>
      </w:r>
      <w:r w:rsidRPr="00563F8B">
        <w:rPr>
          <w:rFonts w:cs="Arial"/>
          <w:kern w:val="0"/>
          <w:lang w:val="en-US" w:eastAsia="en-GB"/>
        </w:rPr>
        <w:t xml:space="preserve"> be provided within the site to soften the visual impact of the proposal. Existing mature trees </w:t>
      </w:r>
      <w:r w:rsidR="0024765F" w:rsidRPr="00563F8B">
        <w:rPr>
          <w:rFonts w:cs="Arial"/>
          <w:kern w:val="0"/>
          <w:lang w:val="en-US" w:eastAsia="en-GB"/>
        </w:rPr>
        <w:t>would</w:t>
      </w:r>
      <w:r w:rsidRPr="00563F8B">
        <w:rPr>
          <w:rFonts w:cs="Arial"/>
          <w:kern w:val="0"/>
          <w:lang w:val="en-US" w:eastAsia="en-GB"/>
        </w:rPr>
        <w:t xml:space="preserve"> be retained as shown on the detailed landscaping plan with planting of new native species trees throughout as illustrated. New native species</w:t>
      </w:r>
      <w:r w:rsidR="0024765F" w:rsidRPr="00563F8B">
        <w:rPr>
          <w:rFonts w:cs="Arial"/>
          <w:kern w:val="0"/>
          <w:lang w:val="en-US" w:eastAsia="en-GB"/>
        </w:rPr>
        <w:t>,</w:t>
      </w:r>
      <w:r w:rsidRPr="00563F8B">
        <w:rPr>
          <w:rFonts w:cs="Arial"/>
          <w:kern w:val="0"/>
          <w:lang w:val="en-US" w:eastAsia="en-GB"/>
        </w:rPr>
        <w:t xml:space="preserve"> hedgerows and trees </w:t>
      </w:r>
      <w:r w:rsidR="0024765F" w:rsidRPr="00563F8B">
        <w:rPr>
          <w:rFonts w:cs="Arial"/>
          <w:kern w:val="0"/>
          <w:lang w:val="en-US" w:eastAsia="en-GB"/>
        </w:rPr>
        <w:t>would</w:t>
      </w:r>
      <w:r w:rsidRPr="00563F8B">
        <w:rPr>
          <w:rFonts w:cs="Arial"/>
          <w:kern w:val="0"/>
          <w:lang w:val="en-US" w:eastAsia="en-GB"/>
        </w:rPr>
        <w:t xml:space="preserve"> augment </w:t>
      </w:r>
      <w:r w:rsidRPr="00981F97">
        <w:rPr>
          <w:rFonts w:cs="Arial"/>
          <w:kern w:val="0"/>
          <w:lang w:val="en-US" w:eastAsia="en-GB"/>
        </w:rPr>
        <w:t xml:space="preserve">existing boundary vegetation. A 10m planted buffer </w:t>
      </w:r>
      <w:r w:rsidR="0024765F">
        <w:rPr>
          <w:rFonts w:cs="Arial"/>
          <w:kern w:val="0"/>
          <w:lang w:val="en-US" w:eastAsia="en-GB"/>
        </w:rPr>
        <w:t>would</w:t>
      </w:r>
      <w:r w:rsidRPr="00981F97">
        <w:rPr>
          <w:rFonts w:cs="Arial"/>
          <w:kern w:val="0"/>
          <w:lang w:val="en-US" w:eastAsia="en-GB"/>
        </w:rPr>
        <w:t xml:space="preserve"> be along the northern and eastern boundaries of the site</w:t>
      </w:r>
      <w:r w:rsidR="0024765F">
        <w:rPr>
          <w:rFonts w:cs="Arial"/>
          <w:kern w:val="0"/>
          <w:lang w:val="en-US" w:eastAsia="en-GB"/>
        </w:rPr>
        <w:t>.</w:t>
      </w:r>
    </w:p>
    <w:p w14:paraId="5F9228B8" w14:textId="77777777" w:rsidR="0024765F" w:rsidRDefault="0024765F" w:rsidP="00B046F0">
      <w:pPr>
        <w:widowControl w:val="0"/>
        <w:autoSpaceDE w:val="0"/>
        <w:adjustRightInd w:val="0"/>
        <w:spacing w:line="259" w:lineRule="auto"/>
        <w:rPr>
          <w:rFonts w:cs="Arial"/>
          <w:kern w:val="0"/>
          <w:lang w:val="en-US" w:eastAsia="en-GB"/>
        </w:rPr>
      </w:pPr>
    </w:p>
    <w:p w14:paraId="7D558E9F" w14:textId="1C9933F9" w:rsidR="00565513" w:rsidRDefault="00565513" w:rsidP="00B046F0">
      <w:pPr>
        <w:widowControl w:val="0"/>
        <w:autoSpaceDE w:val="0"/>
        <w:adjustRightInd w:val="0"/>
        <w:spacing w:line="259" w:lineRule="auto"/>
        <w:rPr>
          <w:rFonts w:cs="Arial"/>
          <w:kern w:val="0"/>
          <w:lang w:val="en-US" w:eastAsia="en-GB"/>
        </w:rPr>
      </w:pPr>
      <w:r w:rsidRPr="0044380B">
        <w:rPr>
          <w:rFonts w:cs="Arial"/>
          <w:kern w:val="0"/>
          <w:lang w:val="en-US" w:eastAsia="en-GB"/>
        </w:rPr>
        <w:t xml:space="preserve">The density of the proposed development </w:t>
      </w:r>
      <w:r w:rsidR="0024765F">
        <w:rPr>
          <w:rFonts w:cs="Arial"/>
          <w:kern w:val="0"/>
          <w:lang w:val="en-US" w:eastAsia="en-GB"/>
        </w:rPr>
        <w:t>was</w:t>
      </w:r>
      <w:r w:rsidRPr="0044380B">
        <w:rPr>
          <w:rFonts w:cs="Arial"/>
          <w:kern w:val="0"/>
          <w:lang w:val="en-US" w:eastAsia="en-GB"/>
        </w:rPr>
        <w:t xml:space="preserve"> not considered as significantly higher</w:t>
      </w:r>
      <w:r>
        <w:rPr>
          <w:rFonts w:cs="Arial"/>
          <w:kern w:val="0"/>
          <w:lang w:val="en-US" w:eastAsia="en-GB"/>
        </w:rPr>
        <w:t xml:space="preserve"> </w:t>
      </w:r>
      <w:r w:rsidRPr="0044380B">
        <w:rPr>
          <w:rFonts w:cs="Arial"/>
          <w:kern w:val="0"/>
          <w:lang w:val="en-US" w:eastAsia="en-GB"/>
        </w:rPr>
        <w:t xml:space="preserve">than the surrounding residential area. The list of Key Design Considerations for the zoning </w:t>
      </w:r>
      <w:r w:rsidR="0024765F">
        <w:rPr>
          <w:rFonts w:cs="Arial"/>
          <w:kern w:val="0"/>
          <w:lang w:val="en-US" w:eastAsia="en-GB"/>
        </w:rPr>
        <w:t>did</w:t>
      </w:r>
      <w:r w:rsidRPr="0044380B">
        <w:rPr>
          <w:rFonts w:cs="Arial"/>
          <w:kern w:val="0"/>
          <w:lang w:val="en-US" w:eastAsia="en-GB"/>
        </w:rPr>
        <w:t xml:space="preserve"> not include density specifications. The proposed density of the proposed development </w:t>
      </w:r>
      <w:r w:rsidR="0024765F">
        <w:rPr>
          <w:rFonts w:cs="Arial"/>
          <w:kern w:val="0"/>
          <w:lang w:val="en-US" w:eastAsia="en-GB"/>
        </w:rPr>
        <w:t>was</w:t>
      </w:r>
      <w:r w:rsidRPr="0044380B">
        <w:rPr>
          <w:rFonts w:cs="Arial"/>
          <w:kern w:val="0"/>
          <w:lang w:val="en-US" w:eastAsia="en-GB"/>
        </w:rPr>
        <w:t xml:space="preserve"> approximately 7 dwellings per hectare, which </w:t>
      </w:r>
      <w:r w:rsidR="0024765F">
        <w:rPr>
          <w:rFonts w:cs="Arial"/>
          <w:kern w:val="0"/>
          <w:lang w:val="en-US" w:eastAsia="en-GB"/>
        </w:rPr>
        <w:t>was</w:t>
      </w:r>
      <w:r w:rsidRPr="0044380B">
        <w:rPr>
          <w:rFonts w:cs="Arial"/>
          <w:kern w:val="0"/>
          <w:lang w:val="en-US" w:eastAsia="en-GB"/>
        </w:rPr>
        <w:t xml:space="preserve"> the same density as that in the local area. It </w:t>
      </w:r>
      <w:r w:rsidR="0024765F">
        <w:rPr>
          <w:rFonts w:cs="Arial"/>
          <w:kern w:val="0"/>
          <w:lang w:val="en-US" w:eastAsia="en-GB"/>
        </w:rPr>
        <w:t>was</w:t>
      </w:r>
      <w:r w:rsidRPr="0044380B">
        <w:rPr>
          <w:rFonts w:cs="Arial"/>
          <w:kern w:val="0"/>
          <w:lang w:val="en-US" w:eastAsia="en-GB"/>
        </w:rPr>
        <w:t xml:space="preserve"> considered that the density on site </w:t>
      </w:r>
      <w:r w:rsidR="0024765F">
        <w:rPr>
          <w:rFonts w:cs="Arial"/>
          <w:kern w:val="0"/>
          <w:lang w:val="en-US" w:eastAsia="en-GB"/>
        </w:rPr>
        <w:t>would</w:t>
      </w:r>
      <w:r w:rsidRPr="0044380B">
        <w:rPr>
          <w:rFonts w:cs="Arial"/>
          <w:kern w:val="0"/>
          <w:lang w:val="en-US" w:eastAsia="en-GB"/>
        </w:rPr>
        <w:t xml:space="preserve"> not erode the character of the area as the form, scale, massing and layout of the new development </w:t>
      </w:r>
      <w:r w:rsidR="0024765F">
        <w:rPr>
          <w:rFonts w:cs="Arial"/>
          <w:kern w:val="0"/>
          <w:lang w:val="en-US" w:eastAsia="en-GB"/>
        </w:rPr>
        <w:t>would</w:t>
      </w:r>
      <w:r w:rsidRPr="0044380B">
        <w:rPr>
          <w:rFonts w:cs="Arial"/>
          <w:kern w:val="0"/>
          <w:lang w:val="en-US" w:eastAsia="en-GB"/>
        </w:rPr>
        <w:t xml:space="preserve"> respect that of adjacent housing and </w:t>
      </w:r>
      <w:r w:rsidR="0024765F">
        <w:rPr>
          <w:rFonts w:cs="Arial"/>
          <w:kern w:val="0"/>
          <w:lang w:val="en-US" w:eastAsia="en-GB"/>
        </w:rPr>
        <w:t>would</w:t>
      </w:r>
      <w:r w:rsidRPr="0044380B">
        <w:rPr>
          <w:rFonts w:cs="Arial"/>
          <w:kern w:val="0"/>
          <w:lang w:val="en-US" w:eastAsia="en-GB"/>
        </w:rPr>
        <w:t xml:space="preserve"> create a quality residential environment. </w:t>
      </w:r>
    </w:p>
    <w:p w14:paraId="04DA8335" w14:textId="77777777" w:rsidR="0024765F" w:rsidRPr="0044380B" w:rsidRDefault="0024765F" w:rsidP="00B046F0">
      <w:pPr>
        <w:widowControl w:val="0"/>
        <w:autoSpaceDE w:val="0"/>
        <w:adjustRightInd w:val="0"/>
        <w:spacing w:line="259" w:lineRule="auto"/>
        <w:rPr>
          <w:rFonts w:cs="Arial"/>
          <w:kern w:val="0"/>
          <w:lang w:val="en-US" w:eastAsia="en-GB"/>
        </w:rPr>
      </w:pPr>
    </w:p>
    <w:p w14:paraId="7354358F" w14:textId="1862FAF4" w:rsidR="00565513" w:rsidRPr="00AA113A" w:rsidRDefault="00565513" w:rsidP="00B046F0">
      <w:pPr>
        <w:spacing w:line="259" w:lineRule="auto"/>
        <w:rPr>
          <w:rFonts w:cs="Arial"/>
          <w:kern w:val="0"/>
          <w:lang w:eastAsia="en-GB"/>
        </w:rPr>
      </w:pPr>
      <w:r w:rsidRPr="00AA113A">
        <w:rPr>
          <w:rFonts w:cs="Arial"/>
          <w:kern w:val="0"/>
          <w:lang w:eastAsia="en-GB"/>
        </w:rPr>
        <w:t xml:space="preserve">There </w:t>
      </w:r>
      <w:r w:rsidR="0024765F">
        <w:rPr>
          <w:rFonts w:cs="Arial"/>
          <w:kern w:val="0"/>
          <w:lang w:eastAsia="en-GB"/>
        </w:rPr>
        <w:t>was</w:t>
      </w:r>
      <w:r w:rsidRPr="00AA113A">
        <w:rPr>
          <w:rFonts w:cs="Arial"/>
          <w:kern w:val="0"/>
          <w:lang w:eastAsia="en-GB"/>
        </w:rPr>
        <w:t xml:space="preserve"> a pedestrian access to the site located separately from the main vehicular access. This 2m wide pathway </w:t>
      </w:r>
      <w:r w:rsidR="0024765F">
        <w:rPr>
          <w:rFonts w:cs="Arial"/>
          <w:kern w:val="0"/>
          <w:lang w:eastAsia="en-GB"/>
        </w:rPr>
        <w:t>was</w:t>
      </w:r>
      <w:r w:rsidRPr="00AA113A">
        <w:rPr>
          <w:rFonts w:cs="Arial"/>
          <w:kern w:val="0"/>
          <w:lang w:eastAsia="en-GB"/>
        </w:rPr>
        <w:t xml:space="preserve"> placed closer to Portaferry town and connects to the existing pedestrian footpath along Cloughey Road</w:t>
      </w:r>
      <w:r>
        <w:rPr>
          <w:rFonts w:cs="Arial"/>
          <w:kern w:val="0"/>
          <w:lang w:eastAsia="en-GB"/>
        </w:rPr>
        <w:t xml:space="preserve"> to </w:t>
      </w:r>
      <w:r w:rsidRPr="00AA113A">
        <w:rPr>
          <w:rFonts w:cs="Arial"/>
          <w:kern w:val="0"/>
          <w:lang w:eastAsia="en-GB"/>
        </w:rPr>
        <w:t xml:space="preserve">be used by the majority of people accessing the development on foot or on bicycle. As the internal service lanes </w:t>
      </w:r>
      <w:r w:rsidR="0024765F">
        <w:rPr>
          <w:rFonts w:cs="Arial"/>
          <w:kern w:val="0"/>
          <w:lang w:eastAsia="en-GB"/>
        </w:rPr>
        <w:t>would</w:t>
      </w:r>
      <w:r w:rsidRPr="00AA113A">
        <w:rPr>
          <w:rFonts w:cs="Arial"/>
          <w:kern w:val="0"/>
          <w:lang w:eastAsia="en-GB"/>
        </w:rPr>
        <w:t xml:space="preserve"> not be adoptable, Portaferry Cohousing (PC) </w:t>
      </w:r>
      <w:r w:rsidR="0024765F">
        <w:rPr>
          <w:rFonts w:cs="Arial"/>
          <w:kern w:val="0"/>
          <w:lang w:eastAsia="en-GB"/>
        </w:rPr>
        <w:t>would</w:t>
      </w:r>
      <w:r w:rsidRPr="00AA113A">
        <w:rPr>
          <w:rFonts w:cs="Arial"/>
          <w:kern w:val="0"/>
          <w:lang w:eastAsia="en-GB"/>
        </w:rPr>
        <w:t xml:space="preserve"> provide and maintain lighting throughout the site. The intention </w:t>
      </w:r>
      <w:r w:rsidR="0024765F">
        <w:rPr>
          <w:rFonts w:cs="Arial"/>
          <w:kern w:val="0"/>
          <w:lang w:eastAsia="en-GB"/>
        </w:rPr>
        <w:t>was</w:t>
      </w:r>
      <w:r w:rsidRPr="00AA113A">
        <w:rPr>
          <w:rFonts w:cs="Arial"/>
          <w:kern w:val="0"/>
          <w:lang w:eastAsia="en-GB"/>
        </w:rPr>
        <w:t xml:space="preserve"> to use solar powered low-level bollard-lighting and minimise unnecessary light pollution – friendly to wildlife and yet protective for people and children moving around the site. </w:t>
      </w:r>
    </w:p>
    <w:p w14:paraId="0097B287" w14:textId="77777777" w:rsidR="00565513" w:rsidRPr="00BB099D" w:rsidRDefault="00565513" w:rsidP="00B046F0">
      <w:pPr>
        <w:widowControl w:val="0"/>
        <w:autoSpaceDE w:val="0"/>
        <w:adjustRightInd w:val="0"/>
        <w:rPr>
          <w:rFonts w:cs="Arial"/>
          <w:b/>
          <w:bCs/>
          <w:kern w:val="0"/>
          <w:lang w:val="en-US" w:eastAsia="en-GB"/>
        </w:rPr>
      </w:pPr>
    </w:p>
    <w:p w14:paraId="1CB67A94" w14:textId="68BC5280" w:rsidR="00565513" w:rsidRDefault="00565513" w:rsidP="00B046F0">
      <w:pPr>
        <w:widowControl w:val="0"/>
        <w:autoSpaceDE w:val="0"/>
        <w:adjustRightInd w:val="0"/>
        <w:spacing w:line="259" w:lineRule="auto"/>
        <w:rPr>
          <w:rFonts w:cs="Arial"/>
          <w:kern w:val="0"/>
          <w:lang w:val="en-US" w:eastAsia="en-GB"/>
        </w:rPr>
      </w:pPr>
      <w:r w:rsidRPr="006D3287">
        <w:rPr>
          <w:rFonts w:cs="Arial"/>
          <w:kern w:val="0"/>
          <w:lang w:val="en-US" w:eastAsia="en-GB"/>
        </w:rPr>
        <w:t>The Common</w:t>
      </w:r>
      <w:r w:rsidR="00DD709B">
        <w:rPr>
          <w:rFonts w:cs="Arial"/>
          <w:kern w:val="0"/>
          <w:lang w:val="en-US" w:eastAsia="en-GB"/>
        </w:rPr>
        <w:t xml:space="preserve"> </w:t>
      </w:r>
      <w:r w:rsidR="00DD709B" w:rsidRPr="00563F8B">
        <w:rPr>
          <w:rFonts w:cs="Arial"/>
          <w:kern w:val="0"/>
          <w:lang w:val="en-US" w:eastAsia="en-GB"/>
        </w:rPr>
        <w:t>House</w:t>
      </w:r>
      <w:r w:rsidRPr="00563F8B">
        <w:rPr>
          <w:rFonts w:cs="Arial"/>
          <w:kern w:val="0"/>
          <w:lang w:val="en-US" w:eastAsia="en-GB"/>
        </w:rPr>
        <w:t xml:space="preserve"> </w:t>
      </w:r>
      <w:r w:rsidR="0024765F">
        <w:rPr>
          <w:rFonts w:cs="Arial"/>
          <w:kern w:val="0"/>
          <w:lang w:val="en-US" w:eastAsia="en-GB"/>
        </w:rPr>
        <w:t>had</w:t>
      </w:r>
      <w:r w:rsidRPr="006D3287">
        <w:rPr>
          <w:rFonts w:cs="Arial"/>
          <w:kern w:val="0"/>
          <w:lang w:val="en-US" w:eastAsia="en-GB"/>
        </w:rPr>
        <w:t xml:space="preserve"> a 6m ridge height and </w:t>
      </w:r>
      <w:r w:rsidR="0024765F">
        <w:rPr>
          <w:rFonts w:cs="Arial"/>
          <w:kern w:val="0"/>
          <w:lang w:val="en-US" w:eastAsia="en-GB"/>
        </w:rPr>
        <w:t>would</w:t>
      </w:r>
      <w:r w:rsidRPr="006D3287">
        <w:rPr>
          <w:rFonts w:cs="Arial"/>
          <w:kern w:val="0"/>
          <w:lang w:val="en-US" w:eastAsia="en-GB"/>
        </w:rPr>
        <w:t xml:space="preserve"> be finished in similar materials as the dwellings (powder coated metal roofing system</w:t>
      </w:r>
      <w:r w:rsidRPr="006D3287">
        <w:rPr>
          <w:rFonts w:cs="Arial"/>
          <w:kern w:val="0"/>
        </w:rPr>
        <w:t xml:space="preserve"> and fine wet dash render painted walls and Upvc double glazed windows and doors) as illustrated </w:t>
      </w:r>
    </w:p>
    <w:p w14:paraId="1997ED35" w14:textId="77777777" w:rsidR="0024765F" w:rsidRDefault="0024765F" w:rsidP="00B046F0">
      <w:pPr>
        <w:widowControl w:val="0"/>
        <w:autoSpaceDE w:val="0"/>
        <w:adjustRightInd w:val="0"/>
        <w:spacing w:line="259" w:lineRule="auto"/>
        <w:rPr>
          <w:rFonts w:cs="Arial"/>
          <w:kern w:val="0"/>
          <w:lang w:eastAsia="en-GB"/>
        </w:rPr>
      </w:pPr>
    </w:p>
    <w:p w14:paraId="1F8943F4" w14:textId="1E3F7982" w:rsidR="00565513" w:rsidRDefault="00565513" w:rsidP="00B046F0">
      <w:pPr>
        <w:widowControl w:val="0"/>
        <w:autoSpaceDE w:val="0"/>
        <w:adjustRightInd w:val="0"/>
        <w:spacing w:line="259" w:lineRule="auto"/>
        <w:rPr>
          <w:rFonts w:cs="Arial"/>
          <w:kern w:val="0"/>
          <w:lang w:eastAsia="en-GB"/>
        </w:rPr>
      </w:pPr>
      <w:r w:rsidRPr="001B35EB">
        <w:rPr>
          <w:rFonts w:cs="Arial"/>
          <w:kern w:val="0"/>
          <w:lang w:eastAsia="en-GB"/>
        </w:rPr>
        <w:t xml:space="preserve">The common house </w:t>
      </w:r>
      <w:r w:rsidR="0024765F">
        <w:rPr>
          <w:rFonts w:cs="Arial"/>
          <w:kern w:val="0"/>
          <w:lang w:eastAsia="en-GB"/>
        </w:rPr>
        <w:t>was</w:t>
      </w:r>
      <w:r w:rsidRPr="001B35EB">
        <w:rPr>
          <w:rFonts w:cs="Arial"/>
          <w:kern w:val="0"/>
          <w:lang w:eastAsia="en-GB"/>
        </w:rPr>
        <w:t xml:space="preserve"> at the core of the cohousing development for the enjoyment of the cohousing community members. The common house act</w:t>
      </w:r>
      <w:r w:rsidR="0024765F">
        <w:rPr>
          <w:rFonts w:cs="Arial"/>
          <w:kern w:val="0"/>
          <w:lang w:eastAsia="en-GB"/>
        </w:rPr>
        <w:t>ed</w:t>
      </w:r>
      <w:r w:rsidRPr="001B35EB">
        <w:rPr>
          <w:rFonts w:cs="Arial"/>
          <w:kern w:val="0"/>
          <w:lang w:eastAsia="en-GB"/>
        </w:rPr>
        <w:t xml:space="preserve"> as an extension to the dwellings within the development and provide</w:t>
      </w:r>
      <w:r w:rsidR="0024765F">
        <w:rPr>
          <w:rFonts w:cs="Arial"/>
          <w:kern w:val="0"/>
          <w:lang w:eastAsia="en-GB"/>
        </w:rPr>
        <w:t>d</w:t>
      </w:r>
      <w:r w:rsidRPr="001B35EB">
        <w:rPr>
          <w:rFonts w:cs="Arial"/>
          <w:kern w:val="0"/>
          <w:lang w:eastAsia="en-GB"/>
        </w:rPr>
        <w:t xml:space="preserve"> a shared space for community members to meet, eat, socialise</w:t>
      </w:r>
      <w:r>
        <w:rPr>
          <w:rFonts w:cs="Arial"/>
          <w:kern w:val="0"/>
          <w:lang w:eastAsia="en-GB"/>
        </w:rPr>
        <w:t xml:space="preserve">. </w:t>
      </w:r>
      <w:r w:rsidRPr="001B35EB">
        <w:rPr>
          <w:rFonts w:cs="Arial"/>
          <w:kern w:val="0"/>
          <w:lang w:eastAsia="en-GB"/>
        </w:rPr>
        <w:t>The common house consist</w:t>
      </w:r>
      <w:r w:rsidR="0024765F">
        <w:rPr>
          <w:rFonts w:cs="Arial"/>
          <w:kern w:val="0"/>
          <w:lang w:eastAsia="en-GB"/>
        </w:rPr>
        <w:t>ed</w:t>
      </w:r>
      <w:r w:rsidRPr="001B35EB">
        <w:rPr>
          <w:rFonts w:cs="Arial"/>
          <w:kern w:val="0"/>
          <w:lang w:eastAsia="en-GB"/>
        </w:rPr>
        <w:t xml:space="preserve"> of a multifunctional hall for community dining, a large kitchen with food store, a space for children to play, a shared office space for working from home, guest accommodation, laundry facilities and entrance lobby/lounge space with a central postal delivery space. </w:t>
      </w:r>
    </w:p>
    <w:p w14:paraId="7000A65A" w14:textId="76E1E019" w:rsidR="00565513" w:rsidRPr="00B77927" w:rsidRDefault="00565513" w:rsidP="00B046F0">
      <w:pPr>
        <w:widowControl w:val="0"/>
        <w:autoSpaceDE w:val="0"/>
        <w:adjustRightInd w:val="0"/>
        <w:spacing w:line="259" w:lineRule="auto"/>
        <w:rPr>
          <w:rFonts w:cs="Arial"/>
          <w:kern w:val="0"/>
          <w:lang w:val="en-US" w:eastAsia="en-GB"/>
        </w:rPr>
      </w:pPr>
      <w:r w:rsidRPr="001B35EB">
        <w:rPr>
          <w:rFonts w:cs="Arial"/>
          <w:kern w:val="0"/>
          <w:lang w:eastAsia="en-GB"/>
        </w:rPr>
        <w:t xml:space="preserve">The design of the common house </w:t>
      </w:r>
      <w:r w:rsidR="0024765F">
        <w:rPr>
          <w:rFonts w:cs="Arial"/>
          <w:kern w:val="0"/>
          <w:lang w:eastAsia="en-GB"/>
        </w:rPr>
        <w:t>would</w:t>
      </w:r>
      <w:r w:rsidRPr="001B35EB">
        <w:rPr>
          <w:rFonts w:cs="Arial"/>
          <w:kern w:val="0"/>
          <w:lang w:eastAsia="en-GB"/>
        </w:rPr>
        <w:t xml:space="preserve"> provide sustainable and efficient accommodation through the incorporation of renewable technologies </w:t>
      </w:r>
    </w:p>
    <w:p w14:paraId="63FACC2B" w14:textId="77777777" w:rsidR="00565513" w:rsidRPr="00D0245A" w:rsidRDefault="00565513" w:rsidP="00B046F0">
      <w:pPr>
        <w:spacing w:line="259" w:lineRule="auto"/>
        <w:rPr>
          <w:rFonts w:cs="Arial"/>
          <w:b/>
          <w:bCs/>
          <w:kern w:val="0"/>
          <w:lang w:eastAsia="en-GB"/>
        </w:rPr>
      </w:pPr>
    </w:p>
    <w:p w14:paraId="743A3589" w14:textId="49925A66" w:rsidR="00565513" w:rsidRDefault="00565513" w:rsidP="00B046F0">
      <w:pPr>
        <w:spacing w:line="259" w:lineRule="auto"/>
        <w:rPr>
          <w:rFonts w:cs="Arial"/>
          <w:kern w:val="0"/>
          <w:lang w:eastAsia="en-GB"/>
        </w:rPr>
      </w:pPr>
      <w:r w:rsidRPr="000A08F2">
        <w:rPr>
          <w:rFonts w:cs="Arial"/>
          <w:kern w:val="0"/>
          <w:lang w:eastAsia="en-GB"/>
        </w:rPr>
        <w:t xml:space="preserve">The dwellings </w:t>
      </w:r>
      <w:r w:rsidR="0024765F">
        <w:rPr>
          <w:rFonts w:cs="Arial"/>
          <w:kern w:val="0"/>
          <w:lang w:eastAsia="en-GB"/>
        </w:rPr>
        <w:t>were</w:t>
      </w:r>
      <w:r w:rsidRPr="000A08F2">
        <w:rPr>
          <w:rFonts w:cs="Arial"/>
          <w:kern w:val="0"/>
          <w:lang w:eastAsia="en-GB"/>
        </w:rPr>
        <w:t xml:space="preserve"> a mix of single storey and one and a half storey semi-detached, detached and terraced units to provide a wide variety of house types to meet the needs of the cohousing community members ranging from 1 bed to 5 bed dwellings. </w:t>
      </w:r>
    </w:p>
    <w:p w14:paraId="7824CBBE" w14:textId="24B73533" w:rsidR="00565513" w:rsidRDefault="00565513" w:rsidP="00B046F0">
      <w:pPr>
        <w:spacing w:line="259" w:lineRule="auto"/>
        <w:rPr>
          <w:rFonts w:cs="Arial"/>
          <w:kern w:val="0"/>
          <w:lang w:eastAsia="en-GB"/>
        </w:rPr>
      </w:pPr>
      <w:r>
        <w:rPr>
          <w:rFonts w:cs="Arial"/>
          <w:kern w:val="0"/>
          <w:lang w:eastAsia="en-GB"/>
        </w:rPr>
        <w:t xml:space="preserve">As the </w:t>
      </w:r>
      <w:r w:rsidRPr="000A08F2">
        <w:rPr>
          <w:rFonts w:cs="Arial"/>
          <w:kern w:val="0"/>
          <w:lang w:eastAsia="en-GB"/>
        </w:rPr>
        <w:t>common house present</w:t>
      </w:r>
      <w:r w:rsidR="0024765F">
        <w:rPr>
          <w:rFonts w:cs="Arial"/>
          <w:kern w:val="0"/>
          <w:lang w:eastAsia="en-GB"/>
        </w:rPr>
        <w:t>ed</w:t>
      </w:r>
      <w:r w:rsidRPr="000A08F2">
        <w:rPr>
          <w:rFonts w:cs="Arial"/>
          <w:kern w:val="0"/>
          <w:lang w:eastAsia="en-GB"/>
        </w:rPr>
        <w:t xml:space="preserve"> centralised, shared community space and facilities meaning that individual residential houses </w:t>
      </w:r>
      <w:r w:rsidR="0024765F">
        <w:rPr>
          <w:rFonts w:cs="Arial"/>
          <w:kern w:val="0"/>
          <w:lang w:eastAsia="en-GB"/>
        </w:rPr>
        <w:t>did</w:t>
      </w:r>
      <w:r w:rsidRPr="000A08F2">
        <w:rPr>
          <w:rFonts w:cs="Arial"/>
          <w:kern w:val="0"/>
          <w:lang w:eastAsia="en-GB"/>
        </w:rPr>
        <w:t xml:space="preserve"> not need to provide everything needed by a conventional household (such as spare rooms, washer/dryers, storage of tools, or a home office).</w:t>
      </w:r>
    </w:p>
    <w:p w14:paraId="4B6DF7FF" w14:textId="77777777" w:rsidR="00B046F0" w:rsidRDefault="00B046F0" w:rsidP="00B046F0">
      <w:pPr>
        <w:spacing w:line="259" w:lineRule="auto"/>
        <w:rPr>
          <w:rFonts w:cs="Arial"/>
          <w:kern w:val="0"/>
          <w:lang w:eastAsia="en-GB"/>
        </w:rPr>
      </w:pPr>
    </w:p>
    <w:p w14:paraId="36A92558" w14:textId="7FF3CC4B" w:rsidR="00565513" w:rsidRDefault="00565513" w:rsidP="00B046F0">
      <w:pPr>
        <w:spacing w:line="259" w:lineRule="auto"/>
        <w:rPr>
          <w:rFonts w:cs="Arial"/>
          <w:kern w:val="0"/>
          <w:lang w:eastAsia="en-GB"/>
        </w:rPr>
      </w:pPr>
      <w:r w:rsidRPr="000A08F2">
        <w:rPr>
          <w:rFonts w:cs="Arial"/>
          <w:kern w:val="0"/>
          <w:lang w:eastAsia="en-GB"/>
        </w:rPr>
        <w:t xml:space="preserve">This </w:t>
      </w:r>
      <w:r w:rsidR="0024765F">
        <w:rPr>
          <w:rFonts w:cs="Arial"/>
          <w:kern w:val="0"/>
          <w:lang w:eastAsia="en-GB"/>
        </w:rPr>
        <w:t>meant</w:t>
      </w:r>
      <w:r w:rsidRPr="000A08F2">
        <w:rPr>
          <w:rFonts w:cs="Arial"/>
          <w:kern w:val="0"/>
          <w:lang w:eastAsia="en-GB"/>
        </w:rPr>
        <w:t xml:space="preserve"> that houses </w:t>
      </w:r>
      <w:r w:rsidR="0024765F">
        <w:rPr>
          <w:rFonts w:cs="Arial"/>
          <w:kern w:val="0"/>
          <w:lang w:eastAsia="en-GB"/>
        </w:rPr>
        <w:t>could</w:t>
      </w:r>
      <w:r w:rsidRPr="000A08F2">
        <w:rPr>
          <w:rFonts w:cs="Arial"/>
          <w:kern w:val="0"/>
          <w:lang w:eastAsia="en-GB"/>
        </w:rPr>
        <w:t xml:space="preserve"> have both smaller rooms, and a lower number of rooms. </w:t>
      </w:r>
    </w:p>
    <w:p w14:paraId="437B9075" w14:textId="77777777" w:rsidR="00B046F0" w:rsidRDefault="00B046F0" w:rsidP="00B046F0">
      <w:pPr>
        <w:spacing w:line="259" w:lineRule="auto"/>
        <w:rPr>
          <w:rFonts w:cs="Arial"/>
          <w:kern w:val="0"/>
          <w:lang w:eastAsia="en-GB"/>
        </w:rPr>
      </w:pPr>
    </w:p>
    <w:p w14:paraId="372D27D6" w14:textId="16292060" w:rsidR="00565513" w:rsidRDefault="00565513" w:rsidP="00B046F0">
      <w:pPr>
        <w:widowControl w:val="0"/>
        <w:autoSpaceDE w:val="0"/>
        <w:adjustRightInd w:val="0"/>
        <w:spacing w:line="259" w:lineRule="auto"/>
        <w:rPr>
          <w:rFonts w:cs="Arial"/>
          <w:kern w:val="0"/>
          <w:lang w:eastAsia="en-GB"/>
        </w:rPr>
      </w:pPr>
      <w:r w:rsidRPr="00332670">
        <w:rPr>
          <w:rFonts w:cs="Arial"/>
          <w:kern w:val="0"/>
        </w:rPr>
        <w:t xml:space="preserve">All dwellings </w:t>
      </w:r>
      <w:r w:rsidR="0024765F">
        <w:rPr>
          <w:rFonts w:cs="Arial"/>
          <w:kern w:val="0"/>
        </w:rPr>
        <w:t>would</w:t>
      </w:r>
      <w:r w:rsidRPr="00332670">
        <w:rPr>
          <w:rFonts w:cs="Arial"/>
          <w:kern w:val="0"/>
        </w:rPr>
        <w:t xml:space="preserve"> front onto the internal shared driveways which respect</w:t>
      </w:r>
      <w:r w:rsidR="0024765F">
        <w:rPr>
          <w:rFonts w:cs="Arial"/>
          <w:kern w:val="0"/>
        </w:rPr>
        <w:t>ed</w:t>
      </w:r>
      <w:r w:rsidRPr="00332670">
        <w:rPr>
          <w:rFonts w:cs="Arial"/>
          <w:kern w:val="0"/>
        </w:rPr>
        <w:t xml:space="preserve"> the pattern of development in the area. Garages </w:t>
      </w:r>
      <w:r w:rsidR="0024765F">
        <w:rPr>
          <w:rFonts w:cs="Arial"/>
          <w:kern w:val="0"/>
        </w:rPr>
        <w:t>would</w:t>
      </w:r>
      <w:r w:rsidRPr="00332670">
        <w:rPr>
          <w:rFonts w:cs="Arial"/>
          <w:kern w:val="0"/>
        </w:rPr>
        <w:t xml:space="preserve"> also be provided adjacent to the car park.</w:t>
      </w:r>
      <w:r w:rsidR="0024765F">
        <w:rPr>
          <w:rFonts w:cs="Arial"/>
          <w:kern w:val="0"/>
        </w:rPr>
        <w:t xml:space="preserve"> </w:t>
      </w:r>
      <w:r w:rsidRPr="000A08F2">
        <w:rPr>
          <w:rFonts w:cs="Arial"/>
          <w:kern w:val="0"/>
          <w:lang w:eastAsia="en-GB"/>
        </w:rPr>
        <w:t>The north facades feature</w:t>
      </w:r>
      <w:r w:rsidR="0024765F">
        <w:rPr>
          <w:rFonts w:cs="Arial"/>
          <w:kern w:val="0"/>
          <w:lang w:eastAsia="en-GB"/>
        </w:rPr>
        <w:t>d</w:t>
      </w:r>
      <w:r w:rsidRPr="000A08F2">
        <w:rPr>
          <w:rFonts w:cs="Arial"/>
          <w:kern w:val="0"/>
          <w:lang w:eastAsia="en-GB"/>
        </w:rPr>
        <w:t xml:space="preserve"> small windows to reduce heat loss. While southern facades prioritise</w:t>
      </w:r>
      <w:r w:rsidR="00012A0E">
        <w:rPr>
          <w:rFonts w:cs="Arial"/>
          <w:kern w:val="0"/>
          <w:lang w:eastAsia="en-GB"/>
        </w:rPr>
        <w:t>d</w:t>
      </w:r>
      <w:r w:rsidRPr="000A08F2">
        <w:rPr>
          <w:rFonts w:cs="Arial"/>
          <w:kern w:val="0"/>
          <w:lang w:eastAsia="en-GB"/>
        </w:rPr>
        <w:t xml:space="preserve"> glazing to maximise passive solar thermal gains and natural day light into the primary daytime living spaces. </w:t>
      </w:r>
    </w:p>
    <w:p w14:paraId="1FDF812D" w14:textId="77777777" w:rsidR="00012A0E" w:rsidRDefault="00012A0E" w:rsidP="00B046F0">
      <w:pPr>
        <w:spacing w:line="259" w:lineRule="auto"/>
        <w:rPr>
          <w:rFonts w:cs="Arial"/>
          <w:kern w:val="0"/>
          <w:lang w:eastAsia="en-GB"/>
        </w:rPr>
      </w:pPr>
    </w:p>
    <w:p w14:paraId="5A5E1B86" w14:textId="0E752914" w:rsidR="00565513" w:rsidRDefault="00565513" w:rsidP="00B046F0">
      <w:pPr>
        <w:spacing w:line="259" w:lineRule="auto"/>
        <w:rPr>
          <w:rFonts w:cs="Arial"/>
          <w:kern w:val="0"/>
          <w:lang w:eastAsia="en-GB"/>
        </w:rPr>
      </w:pPr>
      <w:r w:rsidRPr="000A08F2">
        <w:rPr>
          <w:rFonts w:cs="Arial"/>
          <w:kern w:val="0"/>
          <w:lang w:eastAsia="en-GB"/>
        </w:rPr>
        <w:t xml:space="preserve">The primary archetypal feature shared by each house type </w:t>
      </w:r>
      <w:r w:rsidR="00012A0E">
        <w:rPr>
          <w:rFonts w:cs="Arial"/>
          <w:kern w:val="0"/>
          <w:lang w:eastAsia="en-GB"/>
        </w:rPr>
        <w:t>was</w:t>
      </w:r>
      <w:r w:rsidRPr="000A08F2">
        <w:rPr>
          <w:rFonts w:cs="Arial"/>
          <w:kern w:val="0"/>
          <w:lang w:eastAsia="en-GB"/>
        </w:rPr>
        <w:t xml:space="preserve"> a south facing roof pitch to accommodate the dwellings solar energy capture comprised of solar PV panels to produce energy and solar thermal panels to provide hot water.</w:t>
      </w:r>
    </w:p>
    <w:p w14:paraId="085D93DA" w14:textId="77777777" w:rsidR="00B046F0" w:rsidRDefault="00B046F0" w:rsidP="00B046F0">
      <w:pPr>
        <w:spacing w:line="259" w:lineRule="auto"/>
        <w:rPr>
          <w:rFonts w:cs="Arial"/>
          <w:kern w:val="0"/>
          <w:lang w:eastAsia="en-GB"/>
        </w:rPr>
      </w:pPr>
    </w:p>
    <w:p w14:paraId="59B6D453" w14:textId="77777777" w:rsidR="00012A0E" w:rsidRDefault="00565513" w:rsidP="00B046F0">
      <w:pPr>
        <w:spacing w:line="259" w:lineRule="auto"/>
        <w:rPr>
          <w:rFonts w:cs="Arial"/>
          <w:kern w:val="0"/>
          <w:lang w:eastAsia="en-GB"/>
        </w:rPr>
      </w:pPr>
      <w:r w:rsidRPr="000A08F2">
        <w:rPr>
          <w:rFonts w:cs="Arial"/>
          <w:kern w:val="0"/>
          <w:lang w:eastAsia="en-GB"/>
        </w:rPr>
        <w:t xml:space="preserve">Materials and finishes </w:t>
      </w:r>
      <w:r w:rsidR="00012A0E">
        <w:rPr>
          <w:rFonts w:cs="Arial"/>
          <w:kern w:val="0"/>
          <w:lang w:eastAsia="en-GB"/>
        </w:rPr>
        <w:t>had</w:t>
      </w:r>
      <w:r w:rsidRPr="000A08F2">
        <w:rPr>
          <w:rFonts w:cs="Arial"/>
          <w:kern w:val="0"/>
          <w:lang w:eastAsia="en-GB"/>
        </w:rPr>
        <w:t xml:space="preserve"> been selected to reflect the aesthetics of the local context through the use of white render and dark roofing material and feature cladding systems that are sympathetic in appearance to the context yet characterful in appearance, sustainably sourced, manufactured, long-lasting, easily repairable, replaceable and or recyclable/compostable.</w:t>
      </w:r>
    </w:p>
    <w:p w14:paraId="6752DB43" w14:textId="60B6A3CD" w:rsidR="00565513" w:rsidRDefault="00565513" w:rsidP="00B046F0">
      <w:pPr>
        <w:spacing w:line="259" w:lineRule="auto"/>
        <w:rPr>
          <w:rFonts w:cs="Arial"/>
          <w:kern w:val="0"/>
          <w:lang w:eastAsia="en-GB"/>
        </w:rPr>
      </w:pPr>
      <w:r w:rsidRPr="000A08F2">
        <w:rPr>
          <w:rFonts w:cs="Arial"/>
          <w:kern w:val="0"/>
          <w:lang w:eastAsia="en-GB"/>
        </w:rPr>
        <w:t xml:space="preserve"> </w:t>
      </w:r>
    </w:p>
    <w:p w14:paraId="70B295A5" w14:textId="57DCC05C" w:rsidR="00565513" w:rsidRDefault="00565513" w:rsidP="00B046F0">
      <w:pPr>
        <w:spacing w:line="259" w:lineRule="auto"/>
        <w:rPr>
          <w:rFonts w:cs="Arial"/>
          <w:kern w:val="0"/>
          <w:lang w:eastAsia="en-GB"/>
        </w:rPr>
      </w:pPr>
      <w:r>
        <w:rPr>
          <w:rFonts w:cs="Arial"/>
          <w:kern w:val="0"/>
          <w:lang w:eastAsia="en-GB"/>
        </w:rPr>
        <w:t xml:space="preserve">This </w:t>
      </w:r>
      <w:r w:rsidR="00012A0E">
        <w:rPr>
          <w:rFonts w:cs="Arial"/>
          <w:kern w:val="0"/>
          <w:lang w:eastAsia="en-GB"/>
        </w:rPr>
        <w:t>was</w:t>
      </w:r>
      <w:r>
        <w:rPr>
          <w:rFonts w:cs="Arial"/>
          <w:kern w:val="0"/>
          <w:lang w:eastAsia="en-GB"/>
        </w:rPr>
        <w:t xml:space="preserve"> a sustainable model of development which complie</w:t>
      </w:r>
      <w:r w:rsidR="00012A0E">
        <w:rPr>
          <w:rFonts w:cs="Arial"/>
          <w:kern w:val="0"/>
          <w:lang w:eastAsia="en-GB"/>
        </w:rPr>
        <w:t xml:space="preserve">d </w:t>
      </w:r>
      <w:r>
        <w:rPr>
          <w:rFonts w:cs="Arial"/>
          <w:kern w:val="0"/>
          <w:lang w:eastAsia="en-GB"/>
        </w:rPr>
        <w:t xml:space="preserve">with planning policy on land zoned for housing within the development plan and recommendation </w:t>
      </w:r>
      <w:r w:rsidR="00012A0E">
        <w:rPr>
          <w:rFonts w:cs="Arial"/>
          <w:kern w:val="0"/>
          <w:lang w:eastAsia="en-GB"/>
        </w:rPr>
        <w:t>was</w:t>
      </w:r>
      <w:r>
        <w:rPr>
          <w:rFonts w:cs="Arial"/>
          <w:kern w:val="0"/>
          <w:lang w:eastAsia="en-GB"/>
        </w:rPr>
        <w:t xml:space="preserve"> to approve planning permission </w:t>
      </w:r>
      <w:r w:rsidR="00012A0E">
        <w:rPr>
          <w:rFonts w:cs="Arial"/>
          <w:kern w:val="0"/>
          <w:lang w:eastAsia="en-GB"/>
        </w:rPr>
        <w:t xml:space="preserve">with </w:t>
      </w:r>
      <w:r>
        <w:rPr>
          <w:rFonts w:cs="Arial"/>
          <w:kern w:val="0"/>
          <w:lang w:eastAsia="en-GB"/>
        </w:rPr>
        <w:t>delegated powers to finalise and refine wording of conditions prior to the issue of any decision notice</w:t>
      </w:r>
    </w:p>
    <w:p w14:paraId="0E23C1E5" w14:textId="77777777" w:rsidR="00565513" w:rsidRPr="00332670" w:rsidRDefault="00565513" w:rsidP="00565513">
      <w:pPr>
        <w:spacing w:line="259" w:lineRule="auto"/>
        <w:jc w:val="both"/>
        <w:rPr>
          <w:rFonts w:cs="Arial"/>
          <w:b/>
          <w:bCs/>
          <w:kern w:val="0"/>
          <w:lang w:eastAsia="en-GB"/>
        </w:rPr>
      </w:pPr>
    </w:p>
    <w:p w14:paraId="12661E09" w14:textId="1772622C" w:rsidR="00CE03DC" w:rsidRDefault="00290A22" w:rsidP="00CE03DC">
      <w:pPr>
        <w:rPr>
          <w:rFonts w:eastAsia="Calibri" w:cs="Arial"/>
          <w:kern w:val="0"/>
          <w:szCs w:val="24"/>
          <w14:ligatures w14:val="none"/>
        </w:rPr>
      </w:pPr>
      <w:r>
        <w:rPr>
          <w:rFonts w:eastAsia="Calibri" w:cs="Arial"/>
          <w:kern w:val="0"/>
          <w:szCs w:val="24"/>
          <w14:ligatures w14:val="none"/>
        </w:rPr>
        <w:t>Councillor Smart clarified the zoning status of the land with the</w:t>
      </w:r>
      <w:r w:rsidR="00DD709B">
        <w:rPr>
          <w:rFonts w:eastAsia="Calibri" w:cs="Arial"/>
          <w:kern w:val="0"/>
          <w:szCs w:val="24"/>
          <w14:ligatures w14:val="none"/>
        </w:rPr>
        <w:t xml:space="preserve"> </w:t>
      </w:r>
      <w:r w:rsidR="00DD709B" w:rsidRPr="00563F8B">
        <w:rPr>
          <w:rFonts w:eastAsia="Calibri" w:cs="Arial"/>
          <w:kern w:val="0"/>
          <w:szCs w:val="24"/>
          <w14:ligatures w14:val="none"/>
        </w:rPr>
        <w:t>Acting</w:t>
      </w:r>
      <w:r w:rsidRPr="00563F8B">
        <w:rPr>
          <w:rFonts w:eastAsia="Calibri" w:cs="Arial"/>
          <w:kern w:val="0"/>
          <w:szCs w:val="24"/>
          <w14:ligatures w14:val="none"/>
        </w:rPr>
        <w:t xml:space="preserve"> </w:t>
      </w:r>
      <w:r>
        <w:rPr>
          <w:rFonts w:eastAsia="Calibri" w:cs="Arial"/>
          <w:kern w:val="0"/>
          <w:szCs w:val="24"/>
          <w14:ligatures w14:val="none"/>
        </w:rPr>
        <w:t xml:space="preserve">Head of Planning which had been zoned for housing since 2015. </w:t>
      </w:r>
    </w:p>
    <w:p w14:paraId="7DE762E4" w14:textId="77777777" w:rsidR="00290A22" w:rsidRDefault="00290A22" w:rsidP="00CE03DC">
      <w:pPr>
        <w:rPr>
          <w:rFonts w:eastAsia="Calibri" w:cs="Arial"/>
          <w:kern w:val="0"/>
          <w:szCs w:val="24"/>
          <w14:ligatures w14:val="none"/>
        </w:rPr>
      </w:pPr>
    </w:p>
    <w:p w14:paraId="733020B1" w14:textId="4357C489" w:rsidR="00BB47A3" w:rsidRDefault="00290A22" w:rsidP="00BB47A3">
      <w:pPr>
        <w:rPr>
          <w:rFonts w:cs="Arial"/>
          <w:szCs w:val="24"/>
        </w:rPr>
      </w:pPr>
      <w:r w:rsidRPr="00BB47A3">
        <w:rPr>
          <w:rFonts w:eastAsia="Calibri" w:cs="Arial"/>
          <w:kern w:val="0"/>
          <w:szCs w:val="24"/>
          <w14:ligatures w14:val="none"/>
        </w:rPr>
        <w:lastRenderedPageBreak/>
        <w:t xml:space="preserve">Murray Bell and Fay Ballard joined the Chamber to speak in support of the application. </w:t>
      </w:r>
      <w:r w:rsidR="00BB47A3">
        <w:rPr>
          <w:rFonts w:eastAsia="Calibri" w:cs="Arial"/>
          <w:kern w:val="0"/>
          <w:szCs w:val="24"/>
          <w14:ligatures w14:val="none"/>
        </w:rPr>
        <w:t>Mr Bell advised that he was the A</w:t>
      </w:r>
      <w:r w:rsidR="00BB47A3" w:rsidRPr="00BB47A3">
        <w:rPr>
          <w:rFonts w:cs="Arial"/>
          <w:szCs w:val="24"/>
        </w:rPr>
        <w:t xml:space="preserve">rchitect on </w:t>
      </w:r>
      <w:r w:rsidR="00BB47A3">
        <w:rPr>
          <w:rFonts w:cs="Arial"/>
          <w:szCs w:val="24"/>
        </w:rPr>
        <w:t>the</w:t>
      </w:r>
      <w:r w:rsidR="00BB47A3" w:rsidRPr="00BB47A3">
        <w:rPr>
          <w:rFonts w:cs="Arial"/>
          <w:szCs w:val="24"/>
        </w:rPr>
        <w:t xml:space="preserve"> proposal representing </w:t>
      </w:r>
      <w:r w:rsidR="00BB47A3">
        <w:rPr>
          <w:rFonts w:cs="Arial"/>
          <w:szCs w:val="24"/>
        </w:rPr>
        <w:t>a</w:t>
      </w:r>
      <w:r w:rsidR="00BB47A3" w:rsidRPr="00BB47A3">
        <w:rPr>
          <w:rFonts w:cs="Arial"/>
          <w:szCs w:val="24"/>
        </w:rPr>
        <w:t xml:space="preserve"> creative group of hopeful residents who form</w:t>
      </w:r>
      <w:r w:rsidR="00BB47A3">
        <w:rPr>
          <w:rFonts w:cs="Arial"/>
          <w:szCs w:val="24"/>
        </w:rPr>
        <w:t>ed</w:t>
      </w:r>
      <w:r w:rsidR="00BB47A3" w:rsidRPr="00BB47A3">
        <w:rPr>
          <w:rFonts w:cs="Arial"/>
          <w:szCs w:val="24"/>
        </w:rPr>
        <w:t xml:space="preserve"> the </w:t>
      </w:r>
      <w:r w:rsidR="00BB47A3">
        <w:rPr>
          <w:rFonts w:cs="Arial"/>
          <w:szCs w:val="24"/>
        </w:rPr>
        <w:t>Portaferry</w:t>
      </w:r>
      <w:r w:rsidR="00BB47A3" w:rsidRPr="00BB47A3">
        <w:rPr>
          <w:rFonts w:cs="Arial"/>
          <w:szCs w:val="24"/>
        </w:rPr>
        <w:t xml:space="preserve"> co-housing community</w:t>
      </w:r>
      <w:r w:rsidR="00BB47A3">
        <w:rPr>
          <w:rFonts w:cs="Arial"/>
          <w:szCs w:val="24"/>
        </w:rPr>
        <w:t>, s</w:t>
      </w:r>
      <w:r w:rsidR="00BB47A3" w:rsidRPr="00BB47A3">
        <w:rPr>
          <w:rFonts w:cs="Arial"/>
          <w:szCs w:val="24"/>
        </w:rPr>
        <w:t xml:space="preserve">ome of whom </w:t>
      </w:r>
      <w:r w:rsidR="00BB47A3">
        <w:rPr>
          <w:rFonts w:cs="Arial"/>
          <w:szCs w:val="24"/>
        </w:rPr>
        <w:t>were present</w:t>
      </w:r>
      <w:r w:rsidR="00BB47A3" w:rsidRPr="00BB47A3">
        <w:rPr>
          <w:rFonts w:cs="Arial"/>
          <w:szCs w:val="24"/>
        </w:rPr>
        <w:t xml:space="preserve"> and Fa</w:t>
      </w:r>
      <w:r w:rsidR="00BB47A3">
        <w:rPr>
          <w:rFonts w:cs="Arial"/>
          <w:szCs w:val="24"/>
        </w:rPr>
        <w:t>y</w:t>
      </w:r>
      <w:r w:rsidR="00BB47A3" w:rsidRPr="00BB47A3">
        <w:rPr>
          <w:rFonts w:cs="Arial"/>
          <w:szCs w:val="24"/>
        </w:rPr>
        <w:t xml:space="preserve">e Ballard </w:t>
      </w:r>
      <w:r w:rsidR="00BB47A3">
        <w:rPr>
          <w:rFonts w:cs="Arial"/>
          <w:szCs w:val="24"/>
        </w:rPr>
        <w:t>who would</w:t>
      </w:r>
      <w:r w:rsidR="00BB47A3" w:rsidRPr="00BB47A3">
        <w:rPr>
          <w:rFonts w:cs="Arial"/>
          <w:szCs w:val="24"/>
        </w:rPr>
        <w:t xml:space="preserve"> be speaking as their representative.</w:t>
      </w:r>
      <w:r w:rsidR="00BB47A3">
        <w:rPr>
          <w:rFonts w:cs="Arial"/>
          <w:szCs w:val="24"/>
        </w:rPr>
        <w:t xml:space="preserve"> Mr Bell advised the proposal had</w:t>
      </w:r>
      <w:r w:rsidR="00BB47A3" w:rsidRPr="00BB47A3">
        <w:rPr>
          <w:rFonts w:cs="Arial"/>
          <w:szCs w:val="24"/>
        </w:rPr>
        <w:t xml:space="preserve"> received a positive recommendation</w:t>
      </w:r>
      <w:r w:rsidR="00DD709B">
        <w:rPr>
          <w:rFonts w:cs="Arial"/>
          <w:szCs w:val="24"/>
        </w:rPr>
        <w:t xml:space="preserve"> </w:t>
      </w:r>
      <w:r w:rsidR="00DD709B" w:rsidRPr="00563F8B">
        <w:rPr>
          <w:rFonts w:cs="Arial"/>
          <w:szCs w:val="24"/>
        </w:rPr>
        <w:t>from</w:t>
      </w:r>
      <w:r w:rsidR="00BB47A3" w:rsidRPr="00563F8B">
        <w:rPr>
          <w:rFonts w:cs="Arial"/>
          <w:szCs w:val="24"/>
        </w:rPr>
        <w:t xml:space="preserve"> </w:t>
      </w:r>
      <w:r w:rsidR="00BB47A3" w:rsidRPr="00BB47A3">
        <w:rPr>
          <w:rFonts w:cs="Arial"/>
          <w:szCs w:val="24"/>
        </w:rPr>
        <w:t>officers.</w:t>
      </w:r>
      <w:r w:rsidR="00BB47A3">
        <w:rPr>
          <w:rFonts w:cs="Arial"/>
          <w:szCs w:val="24"/>
        </w:rPr>
        <w:t xml:space="preserve"> The</w:t>
      </w:r>
      <w:r w:rsidR="00BB47A3" w:rsidRPr="00BB47A3">
        <w:rPr>
          <w:rFonts w:cs="Arial"/>
          <w:szCs w:val="24"/>
        </w:rPr>
        <w:t xml:space="preserve"> project </w:t>
      </w:r>
      <w:r w:rsidR="00BB47A3">
        <w:rPr>
          <w:rFonts w:cs="Arial"/>
          <w:szCs w:val="24"/>
        </w:rPr>
        <w:t>was</w:t>
      </w:r>
      <w:r w:rsidR="00BB47A3" w:rsidRPr="00BB47A3">
        <w:rPr>
          <w:rFonts w:cs="Arial"/>
          <w:szCs w:val="24"/>
        </w:rPr>
        <w:t xml:space="preserve"> more than bricks and mortar</w:t>
      </w:r>
      <w:r w:rsidR="00BB47A3">
        <w:rPr>
          <w:rFonts w:cs="Arial"/>
          <w:szCs w:val="24"/>
        </w:rPr>
        <w:t>, it was</w:t>
      </w:r>
      <w:r w:rsidR="00BB47A3" w:rsidRPr="00BB47A3">
        <w:rPr>
          <w:rFonts w:cs="Arial"/>
          <w:szCs w:val="24"/>
        </w:rPr>
        <w:t xml:space="preserve"> about pioneering a new model of living in Northern Ireland, one that foster</w:t>
      </w:r>
      <w:r w:rsidR="00BB47A3">
        <w:rPr>
          <w:rFonts w:cs="Arial"/>
          <w:szCs w:val="24"/>
        </w:rPr>
        <w:t>ed</w:t>
      </w:r>
      <w:r w:rsidR="00BB47A3" w:rsidRPr="00BB47A3">
        <w:rPr>
          <w:rFonts w:cs="Arial"/>
          <w:szCs w:val="24"/>
        </w:rPr>
        <w:t xml:space="preserve"> community</w:t>
      </w:r>
      <w:r w:rsidR="00BB47A3">
        <w:rPr>
          <w:rFonts w:cs="Arial"/>
          <w:szCs w:val="24"/>
        </w:rPr>
        <w:t>, s</w:t>
      </w:r>
      <w:r w:rsidR="00BB47A3" w:rsidRPr="00BB47A3">
        <w:rPr>
          <w:rFonts w:cs="Arial"/>
          <w:szCs w:val="24"/>
        </w:rPr>
        <w:t>ustainability and well-being, all while respecting the character and needs of Portaferry.</w:t>
      </w:r>
    </w:p>
    <w:p w14:paraId="46B72AF6" w14:textId="77777777" w:rsidR="00BB47A3" w:rsidRPr="00BB47A3" w:rsidRDefault="00BB47A3" w:rsidP="00BB47A3">
      <w:pPr>
        <w:rPr>
          <w:rFonts w:cs="Arial"/>
          <w:szCs w:val="24"/>
        </w:rPr>
      </w:pPr>
    </w:p>
    <w:p w14:paraId="7818E221" w14:textId="75C104A4" w:rsidR="00BB47A3" w:rsidRPr="00BB47A3" w:rsidRDefault="00BB47A3" w:rsidP="00BB47A3">
      <w:pPr>
        <w:pStyle w:val="PlainText"/>
        <w:rPr>
          <w:rFonts w:ascii="Arial" w:hAnsi="Arial" w:cs="Arial"/>
          <w:sz w:val="24"/>
          <w:szCs w:val="24"/>
        </w:rPr>
      </w:pPr>
      <w:r w:rsidRPr="00BB47A3">
        <w:rPr>
          <w:rFonts w:ascii="Arial" w:hAnsi="Arial" w:cs="Arial"/>
          <w:sz w:val="24"/>
          <w:szCs w:val="24"/>
        </w:rPr>
        <w:t xml:space="preserve">The proposed site </w:t>
      </w:r>
      <w:r>
        <w:rPr>
          <w:rFonts w:ascii="Arial" w:hAnsi="Arial" w:cs="Arial"/>
          <w:sz w:val="24"/>
          <w:szCs w:val="24"/>
        </w:rPr>
        <w:t>was</w:t>
      </w:r>
      <w:r w:rsidRPr="00BB47A3">
        <w:rPr>
          <w:rFonts w:ascii="Arial" w:hAnsi="Arial" w:cs="Arial"/>
          <w:sz w:val="24"/>
          <w:szCs w:val="24"/>
        </w:rPr>
        <w:t xml:space="preserve"> within the settlement limit of Port</w:t>
      </w:r>
      <w:r>
        <w:rPr>
          <w:rFonts w:ascii="Arial" w:hAnsi="Arial" w:cs="Arial"/>
          <w:sz w:val="24"/>
          <w:szCs w:val="24"/>
        </w:rPr>
        <w:t>af</w:t>
      </w:r>
      <w:r w:rsidRPr="00BB47A3">
        <w:rPr>
          <w:rFonts w:ascii="Arial" w:hAnsi="Arial" w:cs="Arial"/>
          <w:sz w:val="24"/>
          <w:szCs w:val="24"/>
        </w:rPr>
        <w:t xml:space="preserve">erry and </w:t>
      </w:r>
      <w:r>
        <w:rPr>
          <w:rFonts w:ascii="Arial" w:hAnsi="Arial" w:cs="Arial"/>
          <w:sz w:val="24"/>
          <w:szCs w:val="24"/>
        </w:rPr>
        <w:t>was</w:t>
      </w:r>
      <w:r w:rsidRPr="00BB47A3">
        <w:rPr>
          <w:rFonts w:ascii="Arial" w:hAnsi="Arial" w:cs="Arial"/>
          <w:sz w:val="24"/>
          <w:szCs w:val="24"/>
        </w:rPr>
        <w:t xml:space="preserve"> zoned for housing under the </w:t>
      </w:r>
      <w:r>
        <w:rPr>
          <w:rFonts w:ascii="Arial" w:hAnsi="Arial" w:cs="Arial"/>
          <w:sz w:val="24"/>
          <w:szCs w:val="24"/>
        </w:rPr>
        <w:t>Ards &amp; North Down</w:t>
      </w:r>
      <w:r w:rsidRPr="00BB47A3">
        <w:rPr>
          <w:rFonts w:ascii="Arial" w:hAnsi="Arial" w:cs="Arial"/>
          <w:sz w:val="24"/>
          <w:szCs w:val="24"/>
        </w:rPr>
        <w:t xml:space="preserve"> area plan.</w:t>
      </w:r>
      <w:r>
        <w:rPr>
          <w:rFonts w:ascii="Arial" w:hAnsi="Arial" w:cs="Arial"/>
          <w:sz w:val="24"/>
          <w:szCs w:val="24"/>
        </w:rPr>
        <w:t xml:space="preserve"> </w:t>
      </w:r>
      <w:r w:rsidRPr="00BB47A3">
        <w:rPr>
          <w:rFonts w:ascii="Arial" w:hAnsi="Arial" w:cs="Arial"/>
          <w:sz w:val="24"/>
          <w:szCs w:val="24"/>
        </w:rPr>
        <w:t xml:space="preserve">In planning terms, the principle of development </w:t>
      </w:r>
      <w:r>
        <w:rPr>
          <w:rFonts w:ascii="Arial" w:hAnsi="Arial" w:cs="Arial"/>
          <w:sz w:val="24"/>
          <w:szCs w:val="24"/>
        </w:rPr>
        <w:t>had</w:t>
      </w:r>
      <w:r w:rsidRPr="00BB47A3">
        <w:rPr>
          <w:rFonts w:ascii="Arial" w:hAnsi="Arial" w:cs="Arial"/>
          <w:sz w:val="24"/>
          <w:szCs w:val="24"/>
        </w:rPr>
        <w:t xml:space="preserve"> already</w:t>
      </w:r>
      <w:r>
        <w:rPr>
          <w:rFonts w:ascii="Arial" w:hAnsi="Arial" w:cs="Arial"/>
          <w:sz w:val="24"/>
          <w:szCs w:val="24"/>
        </w:rPr>
        <w:t xml:space="preserve"> been</w:t>
      </w:r>
      <w:r w:rsidRPr="00BB47A3">
        <w:rPr>
          <w:rFonts w:ascii="Arial" w:hAnsi="Arial" w:cs="Arial"/>
          <w:sz w:val="24"/>
          <w:szCs w:val="24"/>
        </w:rPr>
        <w:t xml:space="preserve"> established</w:t>
      </w:r>
      <w:r>
        <w:rPr>
          <w:rFonts w:ascii="Arial" w:hAnsi="Arial" w:cs="Arial"/>
          <w:sz w:val="24"/>
          <w:szCs w:val="24"/>
        </w:rPr>
        <w:t>, b</w:t>
      </w:r>
      <w:r w:rsidRPr="00BB47A3">
        <w:rPr>
          <w:rFonts w:ascii="Arial" w:hAnsi="Arial" w:cs="Arial"/>
          <w:sz w:val="24"/>
          <w:szCs w:val="24"/>
        </w:rPr>
        <w:t xml:space="preserve">ut what </w:t>
      </w:r>
      <w:r>
        <w:rPr>
          <w:rFonts w:ascii="Arial" w:hAnsi="Arial" w:cs="Arial"/>
          <w:sz w:val="24"/>
          <w:szCs w:val="24"/>
        </w:rPr>
        <w:t>made</w:t>
      </w:r>
      <w:r w:rsidRPr="00BB47A3">
        <w:rPr>
          <w:rFonts w:ascii="Arial" w:hAnsi="Arial" w:cs="Arial"/>
          <w:sz w:val="24"/>
          <w:szCs w:val="24"/>
        </w:rPr>
        <w:t xml:space="preserve"> </w:t>
      </w:r>
      <w:r>
        <w:rPr>
          <w:rFonts w:ascii="Arial" w:hAnsi="Arial" w:cs="Arial"/>
          <w:sz w:val="24"/>
          <w:szCs w:val="24"/>
        </w:rPr>
        <w:t>the</w:t>
      </w:r>
      <w:r w:rsidRPr="00BB47A3">
        <w:rPr>
          <w:rFonts w:ascii="Arial" w:hAnsi="Arial" w:cs="Arial"/>
          <w:sz w:val="24"/>
          <w:szCs w:val="24"/>
        </w:rPr>
        <w:t xml:space="preserve"> proposal exceptional and worthy of support </w:t>
      </w:r>
      <w:r>
        <w:rPr>
          <w:rFonts w:ascii="Arial" w:hAnsi="Arial" w:cs="Arial"/>
          <w:sz w:val="24"/>
          <w:szCs w:val="24"/>
        </w:rPr>
        <w:t>was</w:t>
      </w:r>
      <w:r w:rsidRPr="00BB47A3">
        <w:rPr>
          <w:rFonts w:ascii="Arial" w:hAnsi="Arial" w:cs="Arial"/>
          <w:sz w:val="24"/>
          <w:szCs w:val="24"/>
        </w:rPr>
        <w:t xml:space="preserve"> what it </w:t>
      </w:r>
      <w:r>
        <w:rPr>
          <w:rFonts w:ascii="Arial" w:hAnsi="Arial" w:cs="Arial"/>
          <w:sz w:val="24"/>
          <w:szCs w:val="24"/>
        </w:rPr>
        <w:t>brought</w:t>
      </w:r>
      <w:r w:rsidRPr="00BB47A3">
        <w:rPr>
          <w:rFonts w:ascii="Arial" w:hAnsi="Arial" w:cs="Arial"/>
          <w:sz w:val="24"/>
          <w:szCs w:val="24"/>
        </w:rPr>
        <w:t xml:space="preserve"> to the community and to planning in </w:t>
      </w:r>
      <w:r>
        <w:rPr>
          <w:rFonts w:ascii="Arial" w:hAnsi="Arial" w:cs="Arial"/>
          <w:sz w:val="24"/>
          <w:szCs w:val="24"/>
        </w:rPr>
        <w:t>the</w:t>
      </w:r>
      <w:r w:rsidRPr="00BB47A3">
        <w:rPr>
          <w:rFonts w:ascii="Arial" w:hAnsi="Arial" w:cs="Arial"/>
          <w:sz w:val="24"/>
          <w:szCs w:val="24"/>
        </w:rPr>
        <w:t xml:space="preserve"> area and wider places.</w:t>
      </w:r>
      <w:r>
        <w:rPr>
          <w:rFonts w:ascii="Arial" w:hAnsi="Arial" w:cs="Arial"/>
          <w:sz w:val="24"/>
          <w:szCs w:val="24"/>
        </w:rPr>
        <w:t xml:space="preserve"> </w:t>
      </w:r>
      <w:r w:rsidRPr="00BB47A3">
        <w:rPr>
          <w:rFonts w:ascii="Arial" w:hAnsi="Arial" w:cs="Arial"/>
          <w:sz w:val="24"/>
          <w:szCs w:val="24"/>
        </w:rPr>
        <w:t xml:space="preserve">This </w:t>
      </w:r>
      <w:r>
        <w:rPr>
          <w:rFonts w:ascii="Arial" w:hAnsi="Arial" w:cs="Arial"/>
          <w:sz w:val="24"/>
          <w:szCs w:val="24"/>
        </w:rPr>
        <w:t>would</w:t>
      </w:r>
      <w:r w:rsidRPr="00BB47A3">
        <w:rPr>
          <w:rFonts w:ascii="Arial" w:hAnsi="Arial" w:cs="Arial"/>
          <w:sz w:val="24"/>
          <w:szCs w:val="24"/>
        </w:rPr>
        <w:t xml:space="preserve"> be Northern Ireland's first purpose-built co-housing community. Co-housing </w:t>
      </w:r>
      <w:r>
        <w:rPr>
          <w:rFonts w:ascii="Arial" w:hAnsi="Arial" w:cs="Arial"/>
          <w:sz w:val="24"/>
          <w:szCs w:val="24"/>
        </w:rPr>
        <w:t>was</w:t>
      </w:r>
      <w:r w:rsidRPr="00BB47A3">
        <w:rPr>
          <w:rFonts w:ascii="Arial" w:hAnsi="Arial" w:cs="Arial"/>
          <w:sz w:val="24"/>
          <w:szCs w:val="24"/>
        </w:rPr>
        <w:t xml:space="preserve"> not communal living. It </w:t>
      </w:r>
      <w:r>
        <w:rPr>
          <w:rFonts w:ascii="Arial" w:hAnsi="Arial" w:cs="Arial"/>
          <w:sz w:val="24"/>
          <w:szCs w:val="24"/>
        </w:rPr>
        <w:t>was an</w:t>
      </w:r>
      <w:r w:rsidRPr="00BB47A3">
        <w:rPr>
          <w:rFonts w:ascii="Arial" w:hAnsi="Arial" w:cs="Arial"/>
          <w:sz w:val="24"/>
          <w:szCs w:val="24"/>
        </w:rPr>
        <w:t xml:space="preserve"> intentional neighbourhood design that combine</w:t>
      </w:r>
      <w:r>
        <w:rPr>
          <w:rFonts w:ascii="Arial" w:hAnsi="Arial" w:cs="Arial"/>
          <w:sz w:val="24"/>
          <w:szCs w:val="24"/>
        </w:rPr>
        <w:t>d</w:t>
      </w:r>
      <w:r w:rsidRPr="00BB47A3">
        <w:rPr>
          <w:rFonts w:ascii="Arial" w:hAnsi="Arial" w:cs="Arial"/>
          <w:sz w:val="24"/>
          <w:szCs w:val="24"/>
        </w:rPr>
        <w:t xml:space="preserve"> private homes with shared amenities.</w:t>
      </w:r>
      <w:r>
        <w:rPr>
          <w:rFonts w:ascii="Arial" w:hAnsi="Arial" w:cs="Arial"/>
          <w:sz w:val="24"/>
          <w:szCs w:val="24"/>
        </w:rPr>
        <w:t xml:space="preserve"> </w:t>
      </w:r>
      <w:r w:rsidRPr="00BB47A3">
        <w:rPr>
          <w:rFonts w:ascii="Arial" w:hAnsi="Arial" w:cs="Arial"/>
          <w:sz w:val="24"/>
          <w:szCs w:val="24"/>
        </w:rPr>
        <w:t xml:space="preserve">Residents and stakeholders </w:t>
      </w:r>
      <w:r>
        <w:rPr>
          <w:rFonts w:ascii="Arial" w:hAnsi="Arial" w:cs="Arial"/>
          <w:sz w:val="24"/>
          <w:szCs w:val="24"/>
        </w:rPr>
        <w:t xml:space="preserve">were involved </w:t>
      </w:r>
      <w:r w:rsidRPr="00BB47A3">
        <w:rPr>
          <w:rFonts w:ascii="Arial" w:hAnsi="Arial" w:cs="Arial"/>
          <w:sz w:val="24"/>
          <w:szCs w:val="24"/>
        </w:rPr>
        <w:t>in the process</w:t>
      </w:r>
      <w:r>
        <w:rPr>
          <w:rFonts w:ascii="Arial" w:hAnsi="Arial" w:cs="Arial"/>
          <w:sz w:val="24"/>
          <w:szCs w:val="24"/>
        </w:rPr>
        <w:t>, d</w:t>
      </w:r>
      <w:r w:rsidRPr="00BB47A3">
        <w:rPr>
          <w:rFonts w:ascii="Arial" w:hAnsi="Arial" w:cs="Arial"/>
          <w:sz w:val="24"/>
          <w:szCs w:val="24"/>
        </w:rPr>
        <w:t>ecision making and in the stewardship of the place they</w:t>
      </w:r>
      <w:r>
        <w:rPr>
          <w:rFonts w:ascii="Arial" w:hAnsi="Arial" w:cs="Arial"/>
          <w:sz w:val="24"/>
          <w:szCs w:val="24"/>
        </w:rPr>
        <w:t xml:space="preserve"> would</w:t>
      </w:r>
      <w:r w:rsidRPr="00BB47A3">
        <w:rPr>
          <w:rFonts w:ascii="Arial" w:hAnsi="Arial" w:cs="Arial"/>
          <w:sz w:val="24"/>
          <w:szCs w:val="24"/>
        </w:rPr>
        <w:t xml:space="preserve"> call home.</w:t>
      </w:r>
    </w:p>
    <w:p w14:paraId="7CBD1048" w14:textId="7C2690EA" w:rsidR="00BB47A3" w:rsidRDefault="00BB47A3" w:rsidP="00BB47A3">
      <w:pPr>
        <w:pStyle w:val="PlainText"/>
        <w:rPr>
          <w:rFonts w:ascii="Arial" w:hAnsi="Arial" w:cs="Arial"/>
          <w:sz w:val="24"/>
          <w:szCs w:val="24"/>
        </w:rPr>
      </w:pPr>
    </w:p>
    <w:p w14:paraId="09686731" w14:textId="29A4EC8C" w:rsidR="00BB47A3" w:rsidRDefault="00BB47A3" w:rsidP="00BB47A3">
      <w:pPr>
        <w:pStyle w:val="PlainText"/>
        <w:rPr>
          <w:rFonts w:ascii="Arial" w:hAnsi="Arial" w:cs="Arial"/>
          <w:sz w:val="24"/>
          <w:szCs w:val="24"/>
        </w:rPr>
      </w:pPr>
      <w:r>
        <w:rPr>
          <w:rFonts w:ascii="Arial" w:hAnsi="Arial" w:cs="Arial"/>
          <w:sz w:val="24"/>
          <w:szCs w:val="24"/>
        </w:rPr>
        <w:t>Mr Bell</w:t>
      </w:r>
      <w:r w:rsidRPr="00BB47A3">
        <w:rPr>
          <w:rFonts w:ascii="Arial" w:hAnsi="Arial" w:cs="Arial"/>
          <w:sz w:val="24"/>
          <w:szCs w:val="24"/>
        </w:rPr>
        <w:t xml:space="preserve"> introduce</w:t>
      </w:r>
      <w:r>
        <w:rPr>
          <w:rFonts w:ascii="Arial" w:hAnsi="Arial" w:cs="Arial"/>
          <w:sz w:val="24"/>
          <w:szCs w:val="24"/>
        </w:rPr>
        <w:t>d</w:t>
      </w:r>
      <w:r w:rsidRPr="00BB47A3">
        <w:rPr>
          <w:rFonts w:ascii="Arial" w:hAnsi="Arial" w:cs="Arial"/>
          <w:sz w:val="24"/>
          <w:szCs w:val="24"/>
        </w:rPr>
        <w:t xml:space="preserve"> Faye Ballard, a member of </w:t>
      </w:r>
      <w:r>
        <w:rPr>
          <w:rFonts w:ascii="Arial" w:hAnsi="Arial" w:cs="Arial"/>
          <w:sz w:val="24"/>
          <w:szCs w:val="24"/>
        </w:rPr>
        <w:t>Portaferry</w:t>
      </w:r>
      <w:r w:rsidRPr="00BB47A3">
        <w:rPr>
          <w:rFonts w:ascii="Arial" w:hAnsi="Arial" w:cs="Arial"/>
          <w:sz w:val="24"/>
          <w:szCs w:val="24"/>
        </w:rPr>
        <w:t xml:space="preserve"> Co-Housing and representative </w:t>
      </w:r>
      <w:r>
        <w:rPr>
          <w:rFonts w:ascii="Arial" w:hAnsi="Arial" w:cs="Arial"/>
          <w:sz w:val="24"/>
          <w:szCs w:val="24"/>
        </w:rPr>
        <w:t>at the evening’s meeting.</w:t>
      </w:r>
    </w:p>
    <w:p w14:paraId="01BE155A" w14:textId="7445CAE0" w:rsidR="00BB47A3" w:rsidRDefault="00BB47A3" w:rsidP="00BB47A3">
      <w:pPr>
        <w:pStyle w:val="PlainText"/>
        <w:rPr>
          <w:rFonts w:ascii="Arial" w:hAnsi="Arial" w:cs="Arial"/>
          <w:sz w:val="24"/>
          <w:szCs w:val="24"/>
        </w:rPr>
      </w:pPr>
    </w:p>
    <w:p w14:paraId="1F2C2E6F" w14:textId="08CD1E75" w:rsidR="00BB47A3" w:rsidRPr="00BB47A3" w:rsidRDefault="00BB47A3" w:rsidP="00BB47A3">
      <w:pPr>
        <w:pStyle w:val="PlainText"/>
        <w:rPr>
          <w:rFonts w:ascii="Arial" w:hAnsi="Arial" w:cs="Arial"/>
          <w:sz w:val="24"/>
          <w:szCs w:val="24"/>
        </w:rPr>
      </w:pPr>
      <w:r>
        <w:rPr>
          <w:rFonts w:ascii="Arial" w:hAnsi="Arial" w:cs="Arial"/>
          <w:sz w:val="24"/>
          <w:szCs w:val="24"/>
        </w:rPr>
        <w:t xml:space="preserve">Faye Ballard explained that she was </w:t>
      </w:r>
      <w:r w:rsidRPr="00BB47A3">
        <w:rPr>
          <w:rFonts w:ascii="Arial" w:hAnsi="Arial" w:cs="Arial"/>
          <w:sz w:val="24"/>
          <w:szCs w:val="24"/>
        </w:rPr>
        <w:t xml:space="preserve">one of a group of about 25 people forming 15 households of what </w:t>
      </w:r>
      <w:r>
        <w:rPr>
          <w:rFonts w:ascii="Arial" w:hAnsi="Arial" w:cs="Arial"/>
          <w:sz w:val="24"/>
          <w:szCs w:val="24"/>
        </w:rPr>
        <w:t>would</w:t>
      </w:r>
      <w:r w:rsidRPr="00BB47A3">
        <w:rPr>
          <w:rFonts w:ascii="Arial" w:hAnsi="Arial" w:cs="Arial"/>
          <w:sz w:val="24"/>
          <w:szCs w:val="24"/>
        </w:rPr>
        <w:t xml:space="preserve"> be 32 in total.</w:t>
      </w:r>
      <w:r>
        <w:rPr>
          <w:rFonts w:ascii="Arial" w:hAnsi="Arial" w:cs="Arial"/>
          <w:sz w:val="24"/>
          <w:szCs w:val="24"/>
        </w:rPr>
        <w:t xml:space="preserve"> They were</w:t>
      </w:r>
      <w:r w:rsidRPr="00BB47A3">
        <w:rPr>
          <w:rFonts w:ascii="Arial" w:hAnsi="Arial" w:cs="Arial"/>
          <w:sz w:val="24"/>
          <w:szCs w:val="24"/>
        </w:rPr>
        <w:t xml:space="preserve"> continuing to welcome people who </w:t>
      </w:r>
      <w:r>
        <w:rPr>
          <w:rFonts w:ascii="Arial" w:hAnsi="Arial" w:cs="Arial"/>
          <w:sz w:val="24"/>
          <w:szCs w:val="24"/>
        </w:rPr>
        <w:t>were</w:t>
      </w:r>
      <w:r w:rsidRPr="00BB47A3">
        <w:rPr>
          <w:rFonts w:ascii="Arial" w:hAnsi="Arial" w:cs="Arial"/>
          <w:sz w:val="24"/>
          <w:szCs w:val="24"/>
        </w:rPr>
        <w:t xml:space="preserve"> interested in living in a way that they know and engage with their neighbours in the wider community.</w:t>
      </w:r>
      <w:r>
        <w:rPr>
          <w:rFonts w:ascii="Arial" w:hAnsi="Arial" w:cs="Arial"/>
          <w:sz w:val="24"/>
          <w:szCs w:val="24"/>
        </w:rPr>
        <w:t xml:space="preserve"> The</w:t>
      </w:r>
      <w:r w:rsidRPr="00BB47A3">
        <w:rPr>
          <w:rFonts w:ascii="Arial" w:hAnsi="Arial" w:cs="Arial"/>
          <w:sz w:val="24"/>
          <w:szCs w:val="24"/>
        </w:rPr>
        <w:t xml:space="preserve"> vision </w:t>
      </w:r>
      <w:r>
        <w:rPr>
          <w:rFonts w:ascii="Arial" w:hAnsi="Arial" w:cs="Arial"/>
          <w:sz w:val="24"/>
          <w:szCs w:val="24"/>
        </w:rPr>
        <w:t>was</w:t>
      </w:r>
      <w:r w:rsidRPr="00BB47A3">
        <w:rPr>
          <w:rFonts w:ascii="Arial" w:hAnsi="Arial" w:cs="Arial"/>
          <w:sz w:val="24"/>
          <w:szCs w:val="24"/>
        </w:rPr>
        <w:t xml:space="preserve"> to create a place to live where </w:t>
      </w:r>
      <w:r>
        <w:rPr>
          <w:rFonts w:ascii="Arial" w:hAnsi="Arial" w:cs="Arial"/>
          <w:sz w:val="24"/>
          <w:szCs w:val="24"/>
        </w:rPr>
        <w:t xml:space="preserve">people could </w:t>
      </w:r>
      <w:r w:rsidRPr="00BB47A3">
        <w:rPr>
          <w:rFonts w:ascii="Arial" w:hAnsi="Arial" w:cs="Arial"/>
          <w:sz w:val="24"/>
          <w:szCs w:val="24"/>
        </w:rPr>
        <w:t>have a rich community life</w:t>
      </w:r>
      <w:r>
        <w:rPr>
          <w:rFonts w:ascii="Arial" w:hAnsi="Arial" w:cs="Arial"/>
          <w:sz w:val="24"/>
          <w:szCs w:val="24"/>
        </w:rPr>
        <w:t xml:space="preserve"> with a </w:t>
      </w:r>
      <w:r w:rsidRPr="00BB47A3">
        <w:rPr>
          <w:rFonts w:ascii="Arial" w:hAnsi="Arial" w:cs="Arial"/>
          <w:sz w:val="24"/>
          <w:szCs w:val="24"/>
        </w:rPr>
        <w:t>plan to build energy efficient homes suitable for people of all ages and incomes</w:t>
      </w:r>
      <w:r>
        <w:rPr>
          <w:rFonts w:ascii="Arial" w:hAnsi="Arial" w:cs="Arial"/>
          <w:sz w:val="24"/>
          <w:szCs w:val="24"/>
        </w:rPr>
        <w:t xml:space="preserve"> meaning it would be a</w:t>
      </w:r>
      <w:r w:rsidRPr="00BB47A3">
        <w:rPr>
          <w:rFonts w:ascii="Arial" w:hAnsi="Arial" w:cs="Arial"/>
          <w:sz w:val="24"/>
          <w:szCs w:val="24"/>
        </w:rPr>
        <w:t>ccessible to young people, families</w:t>
      </w:r>
      <w:r>
        <w:rPr>
          <w:rFonts w:ascii="Arial" w:hAnsi="Arial" w:cs="Arial"/>
          <w:sz w:val="24"/>
          <w:szCs w:val="24"/>
        </w:rPr>
        <w:t xml:space="preserve"> and</w:t>
      </w:r>
      <w:r w:rsidRPr="00BB47A3">
        <w:rPr>
          <w:rFonts w:ascii="Arial" w:hAnsi="Arial" w:cs="Arial"/>
          <w:sz w:val="24"/>
          <w:szCs w:val="24"/>
        </w:rPr>
        <w:t xml:space="preserve"> older adults. </w:t>
      </w:r>
      <w:r>
        <w:rPr>
          <w:rFonts w:ascii="Arial" w:hAnsi="Arial" w:cs="Arial"/>
          <w:sz w:val="24"/>
          <w:szCs w:val="24"/>
        </w:rPr>
        <w:t>There would be</w:t>
      </w:r>
      <w:r w:rsidRPr="00BB47A3">
        <w:rPr>
          <w:rFonts w:ascii="Arial" w:hAnsi="Arial" w:cs="Arial"/>
          <w:sz w:val="24"/>
          <w:szCs w:val="24"/>
        </w:rPr>
        <w:t xml:space="preserve"> shared spaces indoors and outdoors, including a common house</w:t>
      </w:r>
      <w:r>
        <w:rPr>
          <w:rFonts w:ascii="Arial" w:hAnsi="Arial" w:cs="Arial"/>
          <w:sz w:val="24"/>
          <w:szCs w:val="24"/>
        </w:rPr>
        <w:t xml:space="preserve"> which would allow for hou</w:t>
      </w:r>
      <w:r w:rsidRPr="00BB47A3">
        <w:rPr>
          <w:rFonts w:ascii="Arial" w:hAnsi="Arial" w:cs="Arial"/>
          <w:sz w:val="24"/>
          <w:szCs w:val="24"/>
        </w:rPr>
        <w:t xml:space="preserve">ses </w:t>
      </w:r>
      <w:r>
        <w:rPr>
          <w:rFonts w:ascii="Arial" w:hAnsi="Arial" w:cs="Arial"/>
          <w:sz w:val="24"/>
          <w:szCs w:val="24"/>
        </w:rPr>
        <w:t xml:space="preserve">to be kept </w:t>
      </w:r>
      <w:r w:rsidRPr="00BB47A3">
        <w:rPr>
          <w:rFonts w:ascii="Arial" w:hAnsi="Arial" w:cs="Arial"/>
          <w:sz w:val="24"/>
          <w:szCs w:val="24"/>
        </w:rPr>
        <w:t>smaller.</w:t>
      </w:r>
    </w:p>
    <w:p w14:paraId="7CFE21D3" w14:textId="77777777" w:rsidR="00BB47A3" w:rsidRPr="00BB47A3" w:rsidRDefault="00BB47A3" w:rsidP="00BB47A3">
      <w:pPr>
        <w:pStyle w:val="PlainText"/>
        <w:rPr>
          <w:rFonts w:ascii="Arial" w:hAnsi="Arial" w:cs="Arial"/>
          <w:sz w:val="24"/>
          <w:szCs w:val="24"/>
        </w:rPr>
      </w:pPr>
    </w:p>
    <w:p w14:paraId="766AF8FD" w14:textId="392D6955" w:rsidR="00BB47A3" w:rsidRPr="00BB47A3" w:rsidRDefault="00BB47A3" w:rsidP="00BB47A3">
      <w:pPr>
        <w:pStyle w:val="PlainText"/>
        <w:rPr>
          <w:rFonts w:ascii="Arial" w:hAnsi="Arial" w:cs="Arial"/>
          <w:sz w:val="24"/>
          <w:szCs w:val="24"/>
        </w:rPr>
      </w:pPr>
      <w:r>
        <w:rPr>
          <w:rFonts w:ascii="Arial" w:hAnsi="Arial" w:cs="Arial"/>
          <w:sz w:val="24"/>
          <w:szCs w:val="24"/>
        </w:rPr>
        <w:t>A space was included</w:t>
      </w:r>
      <w:r w:rsidRPr="00BB47A3">
        <w:rPr>
          <w:rFonts w:ascii="Arial" w:hAnsi="Arial" w:cs="Arial"/>
          <w:sz w:val="24"/>
          <w:szCs w:val="24"/>
        </w:rPr>
        <w:t xml:space="preserve"> for preparing and eating shared weekly meals, guest accommodation</w:t>
      </w:r>
      <w:r>
        <w:rPr>
          <w:rFonts w:ascii="Arial" w:hAnsi="Arial" w:cs="Arial"/>
          <w:sz w:val="24"/>
          <w:szCs w:val="24"/>
        </w:rPr>
        <w:t xml:space="preserve"> and </w:t>
      </w:r>
      <w:r w:rsidRPr="00BB47A3">
        <w:rPr>
          <w:rFonts w:ascii="Arial" w:hAnsi="Arial" w:cs="Arial"/>
          <w:sz w:val="24"/>
          <w:szCs w:val="24"/>
        </w:rPr>
        <w:t>space for remote working.</w:t>
      </w:r>
      <w:r>
        <w:rPr>
          <w:rFonts w:ascii="Arial" w:hAnsi="Arial" w:cs="Arial"/>
          <w:sz w:val="24"/>
          <w:szCs w:val="24"/>
        </w:rPr>
        <w:t xml:space="preserve"> There would be l</w:t>
      </w:r>
      <w:r w:rsidRPr="00BB47A3">
        <w:rPr>
          <w:rFonts w:ascii="Arial" w:hAnsi="Arial" w:cs="Arial"/>
          <w:sz w:val="24"/>
          <w:szCs w:val="24"/>
        </w:rPr>
        <w:t xml:space="preserve">aundry and </w:t>
      </w:r>
      <w:r>
        <w:rPr>
          <w:rFonts w:ascii="Arial" w:hAnsi="Arial" w:cs="Arial"/>
          <w:sz w:val="24"/>
          <w:szCs w:val="24"/>
        </w:rPr>
        <w:t xml:space="preserve">a </w:t>
      </w:r>
      <w:r w:rsidRPr="00BB47A3">
        <w:rPr>
          <w:rFonts w:ascii="Arial" w:hAnsi="Arial" w:cs="Arial"/>
          <w:sz w:val="24"/>
          <w:szCs w:val="24"/>
        </w:rPr>
        <w:t xml:space="preserve">children's play area. Outside, </w:t>
      </w:r>
      <w:r>
        <w:rPr>
          <w:rFonts w:ascii="Arial" w:hAnsi="Arial" w:cs="Arial"/>
          <w:sz w:val="24"/>
          <w:szCs w:val="24"/>
        </w:rPr>
        <w:t>there would also be</w:t>
      </w:r>
      <w:r w:rsidRPr="00BB47A3">
        <w:rPr>
          <w:rFonts w:ascii="Arial" w:hAnsi="Arial" w:cs="Arial"/>
          <w:sz w:val="24"/>
          <w:szCs w:val="24"/>
        </w:rPr>
        <w:t xml:space="preserve"> wildlife habitats, areas for food growing and workshop space</w:t>
      </w:r>
      <w:r>
        <w:rPr>
          <w:rFonts w:ascii="Arial" w:hAnsi="Arial" w:cs="Arial"/>
          <w:sz w:val="24"/>
          <w:szCs w:val="24"/>
        </w:rPr>
        <w:t xml:space="preserve"> with over 2000 native trees having already been planted, m</w:t>
      </w:r>
      <w:r w:rsidRPr="00BB47A3">
        <w:rPr>
          <w:rFonts w:ascii="Arial" w:hAnsi="Arial" w:cs="Arial"/>
          <w:sz w:val="24"/>
          <w:szCs w:val="24"/>
        </w:rPr>
        <w:t xml:space="preserve">any of them fruit trees. </w:t>
      </w:r>
      <w:r>
        <w:rPr>
          <w:rFonts w:ascii="Arial" w:hAnsi="Arial" w:cs="Arial"/>
          <w:sz w:val="24"/>
          <w:szCs w:val="24"/>
        </w:rPr>
        <w:t>There was a wider interest of others wishing to</w:t>
      </w:r>
      <w:r w:rsidRPr="00BB47A3">
        <w:rPr>
          <w:rFonts w:ascii="Arial" w:hAnsi="Arial" w:cs="Arial"/>
          <w:sz w:val="24"/>
          <w:szCs w:val="24"/>
        </w:rPr>
        <w:t xml:space="preserve"> build similar communities and </w:t>
      </w:r>
      <w:r>
        <w:rPr>
          <w:rFonts w:ascii="Arial" w:hAnsi="Arial" w:cs="Arial"/>
          <w:sz w:val="24"/>
          <w:szCs w:val="24"/>
        </w:rPr>
        <w:t>they hoped</w:t>
      </w:r>
      <w:r w:rsidRPr="00BB47A3">
        <w:rPr>
          <w:rFonts w:ascii="Arial" w:hAnsi="Arial" w:cs="Arial"/>
          <w:sz w:val="24"/>
          <w:szCs w:val="24"/>
        </w:rPr>
        <w:t xml:space="preserve"> </w:t>
      </w:r>
      <w:r>
        <w:rPr>
          <w:rFonts w:ascii="Arial" w:hAnsi="Arial" w:cs="Arial"/>
          <w:sz w:val="24"/>
          <w:szCs w:val="24"/>
        </w:rPr>
        <w:t>that this application could act as both</w:t>
      </w:r>
      <w:r w:rsidRPr="00BB47A3">
        <w:rPr>
          <w:rFonts w:ascii="Arial" w:hAnsi="Arial" w:cs="Arial"/>
          <w:sz w:val="24"/>
          <w:szCs w:val="24"/>
        </w:rPr>
        <w:t xml:space="preserve"> catalyst and an inspiration for other groups.</w:t>
      </w:r>
    </w:p>
    <w:p w14:paraId="04944616" w14:textId="47516F1E" w:rsidR="00BB47A3" w:rsidRDefault="00BB47A3" w:rsidP="00BB47A3">
      <w:pPr>
        <w:pStyle w:val="PlainText"/>
        <w:rPr>
          <w:rFonts w:ascii="Arial" w:hAnsi="Arial" w:cs="Arial"/>
          <w:sz w:val="24"/>
          <w:szCs w:val="24"/>
        </w:rPr>
      </w:pPr>
    </w:p>
    <w:p w14:paraId="2A27D7F8" w14:textId="0B6D0060" w:rsidR="00BB47A3" w:rsidRDefault="00BB47A3" w:rsidP="00BB47A3">
      <w:pPr>
        <w:pStyle w:val="PlainText"/>
        <w:rPr>
          <w:rFonts w:ascii="Arial" w:hAnsi="Arial" w:cs="Arial"/>
          <w:sz w:val="24"/>
          <w:szCs w:val="24"/>
        </w:rPr>
      </w:pPr>
      <w:r>
        <w:rPr>
          <w:rFonts w:ascii="Arial" w:hAnsi="Arial" w:cs="Arial"/>
          <w:sz w:val="24"/>
          <w:szCs w:val="24"/>
        </w:rPr>
        <w:t xml:space="preserve">Decisions were made by consensus using a </w:t>
      </w:r>
      <w:r w:rsidRPr="00BB47A3">
        <w:rPr>
          <w:rFonts w:ascii="Arial" w:hAnsi="Arial" w:cs="Arial"/>
          <w:sz w:val="24"/>
          <w:szCs w:val="24"/>
        </w:rPr>
        <w:t xml:space="preserve">highly participatory process to design </w:t>
      </w:r>
      <w:r>
        <w:rPr>
          <w:rFonts w:ascii="Arial" w:hAnsi="Arial" w:cs="Arial"/>
          <w:sz w:val="24"/>
          <w:szCs w:val="24"/>
        </w:rPr>
        <w:t>the</w:t>
      </w:r>
      <w:r w:rsidRPr="00BB47A3">
        <w:rPr>
          <w:rFonts w:ascii="Arial" w:hAnsi="Arial" w:cs="Arial"/>
          <w:sz w:val="24"/>
          <w:szCs w:val="24"/>
        </w:rPr>
        <w:t xml:space="preserve"> site</w:t>
      </w:r>
      <w:r>
        <w:rPr>
          <w:rFonts w:ascii="Arial" w:hAnsi="Arial" w:cs="Arial"/>
          <w:sz w:val="24"/>
          <w:szCs w:val="24"/>
        </w:rPr>
        <w:t>, taking a year</w:t>
      </w:r>
      <w:r w:rsidRPr="00BB47A3">
        <w:rPr>
          <w:rFonts w:ascii="Arial" w:hAnsi="Arial" w:cs="Arial"/>
          <w:sz w:val="24"/>
          <w:szCs w:val="24"/>
        </w:rPr>
        <w:t xml:space="preserve"> working together with Murray</w:t>
      </w:r>
      <w:r>
        <w:rPr>
          <w:rFonts w:ascii="Arial" w:hAnsi="Arial" w:cs="Arial"/>
          <w:sz w:val="24"/>
          <w:szCs w:val="24"/>
        </w:rPr>
        <w:t xml:space="preserve"> Bell</w:t>
      </w:r>
      <w:r w:rsidRPr="00BB47A3">
        <w:rPr>
          <w:rFonts w:ascii="Arial" w:hAnsi="Arial" w:cs="Arial"/>
          <w:sz w:val="24"/>
          <w:szCs w:val="24"/>
        </w:rPr>
        <w:t xml:space="preserve"> and his team to produce the design </w:t>
      </w:r>
      <w:r>
        <w:rPr>
          <w:rFonts w:ascii="Arial" w:hAnsi="Arial" w:cs="Arial"/>
          <w:sz w:val="24"/>
          <w:szCs w:val="24"/>
        </w:rPr>
        <w:t>before Members today. P</w:t>
      </w:r>
      <w:r w:rsidRPr="00BB47A3">
        <w:rPr>
          <w:rFonts w:ascii="Arial" w:hAnsi="Arial" w:cs="Arial"/>
          <w:sz w:val="24"/>
          <w:szCs w:val="24"/>
        </w:rPr>
        <w:t>eople in control of the design, not a developer</w:t>
      </w:r>
      <w:r>
        <w:rPr>
          <w:rFonts w:ascii="Arial" w:hAnsi="Arial" w:cs="Arial"/>
          <w:sz w:val="24"/>
          <w:szCs w:val="24"/>
        </w:rPr>
        <w:t xml:space="preserve"> and the co-housing group hoped</w:t>
      </w:r>
      <w:r w:rsidRPr="00BB47A3">
        <w:rPr>
          <w:rFonts w:ascii="Arial" w:hAnsi="Arial" w:cs="Arial"/>
          <w:sz w:val="24"/>
          <w:szCs w:val="24"/>
        </w:rPr>
        <w:t xml:space="preserve"> to work with local contractors for the build</w:t>
      </w:r>
      <w:r>
        <w:rPr>
          <w:rFonts w:ascii="Arial" w:hAnsi="Arial" w:cs="Arial"/>
          <w:sz w:val="24"/>
          <w:szCs w:val="24"/>
        </w:rPr>
        <w:t>. With weekly meetings, there was a</w:t>
      </w:r>
      <w:r w:rsidRPr="00BB47A3">
        <w:rPr>
          <w:rFonts w:ascii="Arial" w:hAnsi="Arial" w:cs="Arial"/>
          <w:sz w:val="24"/>
          <w:szCs w:val="24"/>
        </w:rPr>
        <w:t xml:space="preserve"> very high motivation to make </w:t>
      </w:r>
      <w:r>
        <w:rPr>
          <w:rFonts w:ascii="Arial" w:hAnsi="Arial" w:cs="Arial"/>
          <w:sz w:val="24"/>
          <w:szCs w:val="24"/>
        </w:rPr>
        <w:t>the</w:t>
      </w:r>
      <w:r w:rsidRPr="00BB47A3">
        <w:rPr>
          <w:rFonts w:ascii="Arial" w:hAnsi="Arial" w:cs="Arial"/>
          <w:sz w:val="24"/>
          <w:szCs w:val="24"/>
        </w:rPr>
        <w:t xml:space="preserve"> project work. And although </w:t>
      </w:r>
      <w:r>
        <w:rPr>
          <w:rFonts w:ascii="Arial" w:hAnsi="Arial" w:cs="Arial"/>
          <w:sz w:val="24"/>
          <w:szCs w:val="24"/>
        </w:rPr>
        <w:t>there was</w:t>
      </w:r>
      <w:r w:rsidRPr="00BB47A3">
        <w:rPr>
          <w:rFonts w:ascii="Arial" w:hAnsi="Arial" w:cs="Arial"/>
          <w:sz w:val="24"/>
          <w:szCs w:val="24"/>
        </w:rPr>
        <w:t xml:space="preserve"> no religious affiliation, </w:t>
      </w:r>
      <w:r>
        <w:rPr>
          <w:rFonts w:ascii="Arial" w:hAnsi="Arial" w:cs="Arial"/>
          <w:sz w:val="24"/>
          <w:szCs w:val="24"/>
        </w:rPr>
        <w:t>there were shared values</w:t>
      </w:r>
      <w:r w:rsidRPr="00BB47A3">
        <w:rPr>
          <w:rFonts w:ascii="Arial" w:hAnsi="Arial" w:cs="Arial"/>
          <w:sz w:val="24"/>
          <w:szCs w:val="24"/>
        </w:rPr>
        <w:t xml:space="preserve">, including wanting to face challenges </w:t>
      </w:r>
      <w:r>
        <w:rPr>
          <w:rFonts w:ascii="Arial" w:hAnsi="Arial" w:cs="Arial"/>
          <w:sz w:val="24"/>
          <w:szCs w:val="24"/>
        </w:rPr>
        <w:t>together, t</w:t>
      </w:r>
      <w:r w:rsidRPr="00BB47A3">
        <w:rPr>
          <w:rFonts w:ascii="Arial" w:hAnsi="Arial" w:cs="Arial"/>
          <w:sz w:val="24"/>
          <w:szCs w:val="24"/>
        </w:rPr>
        <w:t xml:space="preserve">o care for </w:t>
      </w:r>
      <w:r>
        <w:rPr>
          <w:rFonts w:ascii="Arial" w:hAnsi="Arial" w:cs="Arial"/>
          <w:sz w:val="24"/>
          <w:szCs w:val="24"/>
        </w:rPr>
        <w:t>one another</w:t>
      </w:r>
      <w:r w:rsidRPr="00BB47A3">
        <w:rPr>
          <w:rFonts w:ascii="Arial" w:hAnsi="Arial" w:cs="Arial"/>
          <w:sz w:val="24"/>
          <w:szCs w:val="24"/>
        </w:rPr>
        <w:t xml:space="preserve"> and to find joy and fulfilment in connecting with other people.</w:t>
      </w:r>
    </w:p>
    <w:p w14:paraId="6BA7A268" w14:textId="77777777" w:rsidR="00BB47A3" w:rsidRPr="00BB47A3" w:rsidRDefault="00BB47A3" w:rsidP="00BB47A3">
      <w:pPr>
        <w:pStyle w:val="PlainText"/>
        <w:rPr>
          <w:rFonts w:ascii="Arial" w:hAnsi="Arial" w:cs="Arial"/>
          <w:sz w:val="24"/>
          <w:szCs w:val="24"/>
        </w:rPr>
      </w:pPr>
    </w:p>
    <w:p w14:paraId="253237AF" w14:textId="7F9EA3BB" w:rsidR="00BB47A3" w:rsidRDefault="00BB47A3" w:rsidP="00BB47A3">
      <w:pPr>
        <w:pStyle w:val="PlainText"/>
        <w:rPr>
          <w:rFonts w:ascii="Arial" w:hAnsi="Arial" w:cs="Arial"/>
          <w:sz w:val="24"/>
          <w:szCs w:val="24"/>
        </w:rPr>
      </w:pPr>
      <w:r>
        <w:rPr>
          <w:rFonts w:ascii="Arial" w:hAnsi="Arial" w:cs="Arial"/>
          <w:sz w:val="24"/>
          <w:szCs w:val="24"/>
        </w:rPr>
        <w:lastRenderedPageBreak/>
        <w:t>They were ex</w:t>
      </w:r>
      <w:r w:rsidRPr="00BB47A3">
        <w:rPr>
          <w:rFonts w:ascii="Arial" w:hAnsi="Arial" w:cs="Arial"/>
          <w:sz w:val="24"/>
          <w:szCs w:val="24"/>
        </w:rPr>
        <w:t xml:space="preserve">cited at the idea of making the Island of Ireland's first co-housing a reality in </w:t>
      </w:r>
      <w:r>
        <w:rPr>
          <w:rFonts w:ascii="Arial" w:hAnsi="Arial" w:cs="Arial"/>
          <w:sz w:val="24"/>
          <w:szCs w:val="24"/>
        </w:rPr>
        <w:t>Portaferry. Portaferry</w:t>
      </w:r>
      <w:r w:rsidRPr="00BB47A3">
        <w:rPr>
          <w:rFonts w:ascii="Arial" w:hAnsi="Arial" w:cs="Arial"/>
          <w:sz w:val="24"/>
          <w:szCs w:val="24"/>
        </w:rPr>
        <w:t xml:space="preserve"> co-housing </w:t>
      </w:r>
      <w:r>
        <w:rPr>
          <w:rFonts w:ascii="Arial" w:hAnsi="Arial" w:cs="Arial"/>
          <w:sz w:val="24"/>
          <w:szCs w:val="24"/>
        </w:rPr>
        <w:t>would</w:t>
      </w:r>
      <w:r w:rsidRPr="00BB47A3">
        <w:rPr>
          <w:rFonts w:ascii="Arial" w:hAnsi="Arial" w:cs="Arial"/>
          <w:sz w:val="24"/>
          <w:szCs w:val="24"/>
        </w:rPr>
        <w:t xml:space="preserve"> have a lower carbon footprint than standard developments thanks to some key design issues</w:t>
      </w:r>
      <w:r>
        <w:rPr>
          <w:rFonts w:ascii="Arial" w:hAnsi="Arial" w:cs="Arial"/>
          <w:sz w:val="24"/>
          <w:szCs w:val="24"/>
        </w:rPr>
        <w:t xml:space="preserve"> such as p</w:t>
      </w:r>
      <w:r w:rsidRPr="00BB47A3">
        <w:rPr>
          <w:rFonts w:ascii="Arial" w:hAnsi="Arial" w:cs="Arial"/>
          <w:sz w:val="24"/>
          <w:szCs w:val="24"/>
        </w:rPr>
        <w:t>assive solar design</w:t>
      </w:r>
      <w:r>
        <w:rPr>
          <w:rFonts w:ascii="Arial" w:hAnsi="Arial" w:cs="Arial"/>
          <w:sz w:val="24"/>
          <w:szCs w:val="24"/>
        </w:rPr>
        <w:t>, t</w:t>
      </w:r>
      <w:r w:rsidRPr="00BB47A3">
        <w:rPr>
          <w:rFonts w:ascii="Arial" w:hAnsi="Arial" w:cs="Arial"/>
          <w:sz w:val="24"/>
          <w:szCs w:val="24"/>
        </w:rPr>
        <w:t>imber frame construction, PV and solar thermal panels and minimal car usage with a car sharing scheme.</w:t>
      </w:r>
    </w:p>
    <w:p w14:paraId="0660CAE4" w14:textId="77777777" w:rsidR="0071779F" w:rsidRPr="00BB47A3" w:rsidRDefault="0071779F" w:rsidP="00BB47A3">
      <w:pPr>
        <w:pStyle w:val="PlainText"/>
        <w:rPr>
          <w:rFonts w:ascii="Arial" w:hAnsi="Arial" w:cs="Arial"/>
          <w:sz w:val="24"/>
          <w:szCs w:val="24"/>
        </w:rPr>
      </w:pPr>
    </w:p>
    <w:p w14:paraId="00477AF7" w14:textId="6BC42077" w:rsidR="00BB47A3" w:rsidRDefault="00BB47A3" w:rsidP="00BB47A3">
      <w:pPr>
        <w:pStyle w:val="PlainText"/>
        <w:rPr>
          <w:rFonts w:ascii="Arial" w:hAnsi="Arial" w:cs="Arial"/>
          <w:sz w:val="24"/>
          <w:szCs w:val="24"/>
        </w:rPr>
      </w:pPr>
      <w:r w:rsidRPr="00BB47A3">
        <w:rPr>
          <w:rFonts w:ascii="Arial" w:hAnsi="Arial" w:cs="Arial"/>
          <w:sz w:val="24"/>
          <w:szCs w:val="24"/>
        </w:rPr>
        <w:t xml:space="preserve">All homes </w:t>
      </w:r>
      <w:r>
        <w:rPr>
          <w:rFonts w:ascii="Arial" w:hAnsi="Arial" w:cs="Arial"/>
          <w:sz w:val="24"/>
          <w:szCs w:val="24"/>
        </w:rPr>
        <w:t>had</w:t>
      </w:r>
      <w:r w:rsidRPr="00BB47A3">
        <w:rPr>
          <w:rFonts w:ascii="Arial" w:hAnsi="Arial" w:cs="Arial"/>
          <w:sz w:val="24"/>
          <w:szCs w:val="24"/>
        </w:rPr>
        <w:t xml:space="preserve"> modest private gardens with large shared green spaces The density </w:t>
      </w:r>
      <w:r>
        <w:rPr>
          <w:rFonts w:ascii="Arial" w:hAnsi="Arial" w:cs="Arial"/>
          <w:sz w:val="24"/>
          <w:szCs w:val="24"/>
        </w:rPr>
        <w:t>was</w:t>
      </w:r>
      <w:r w:rsidRPr="00BB47A3">
        <w:rPr>
          <w:rFonts w:ascii="Arial" w:hAnsi="Arial" w:cs="Arial"/>
          <w:sz w:val="24"/>
          <w:szCs w:val="24"/>
        </w:rPr>
        <w:t xml:space="preserve"> low, similar to neighbouring developments and fitting appropriately into the landscape.</w:t>
      </w:r>
      <w:r>
        <w:rPr>
          <w:rFonts w:ascii="Arial" w:hAnsi="Arial" w:cs="Arial"/>
          <w:sz w:val="24"/>
          <w:szCs w:val="24"/>
        </w:rPr>
        <w:t xml:space="preserve"> </w:t>
      </w:r>
      <w:r w:rsidRPr="00BB47A3">
        <w:rPr>
          <w:rFonts w:ascii="Arial" w:hAnsi="Arial" w:cs="Arial"/>
          <w:sz w:val="24"/>
          <w:szCs w:val="24"/>
        </w:rPr>
        <w:t xml:space="preserve">This development </w:t>
      </w:r>
      <w:r>
        <w:rPr>
          <w:rFonts w:ascii="Arial" w:hAnsi="Arial" w:cs="Arial"/>
          <w:sz w:val="24"/>
          <w:szCs w:val="24"/>
        </w:rPr>
        <w:t>was</w:t>
      </w:r>
      <w:r w:rsidRPr="00BB47A3">
        <w:rPr>
          <w:rFonts w:ascii="Arial" w:hAnsi="Arial" w:cs="Arial"/>
          <w:sz w:val="24"/>
          <w:szCs w:val="24"/>
        </w:rPr>
        <w:t xml:space="preserve"> pedestrian centred </w:t>
      </w:r>
      <w:r>
        <w:rPr>
          <w:rFonts w:ascii="Arial" w:hAnsi="Arial" w:cs="Arial"/>
          <w:sz w:val="24"/>
          <w:szCs w:val="24"/>
        </w:rPr>
        <w:t xml:space="preserve">and </w:t>
      </w:r>
      <w:r w:rsidRPr="00BB47A3">
        <w:rPr>
          <w:rFonts w:ascii="Arial" w:hAnsi="Arial" w:cs="Arial"/>
          <w:sz w:val="24"/>
          <w:szCs w:val="24"/>
        </w:rPr>
        <w:t xml:space="preserve">roads </w:t>
      </w:r>
      <w:r>
        <w:rPr>
          <w:rFonts w:ascii="Arial" w:hAnsi="Arial" w:cs="Arial"/>
          <w:sz w:val="24"/>
          <w:szCs w:val="24"/>
        </w:rPr>
        <w:t>were</w:t>
      </w:r>
      <w:r w:rsidRPr="00BB47A3">
        <w:rPr>
          <w:rFonts w:ascii="Arial" w:hAnsi="Arial" w:cs="Arial"/>
          <w:sz w:val="24"/>
          <w:szCs w:val="24"/>
        </w:rPr>
        <w:t xml:space="preserve"> minimal. Parking </w:t>
      </w:r>
      <w:r>
        <w:rPr>
          <w:rFonts w:ascii="Arial" w:hAnsi="Arial" w:cs="Arial"/>
          <w:sz w:val="24"/>
          <w:szCs w:val="24"/>
        </w:rPr>
        <w:t>was</w:t>
      </w:r>
      <w:r w:rsidRPr="00BB47A3">
        <w:rPr>
          <w:rFonts w:ascii="Arial" w:hAnsi="Arial" w:cs="Arial"/>
          <w:sz w:val="24"/>
          <w:szCs w:val="24"/>
        </w:rPr>
        <w:t xml:space="preserve"> gathered and discreetly screened with green landscaping and garages featuring integrated greenhouses.</w:t>
      </w:r>
      <w:r>
        <w:rPr>
          <w:rFonts w:ascii="Arial" w:hAnsi="Arial" w:cs="Arial"/>
          <w:sz w:val="24"/>
          <w:szCs w:val="24"/>
        </w:rPr>
        <w:t xml:space="preserve"> </w:t>
      </w:r>
      <w:r w:rsidRPr="00BB47A3">
        <w:rPr>
          <w:rFonts w:ascii="Arial" w:hAnsi="Arial" w:cs="Arial"/>
          <w:sz w:val="24"/>
          <w:szCs w:val="24"/>
        </w:rPr>
        <w:t xml:space="preserve">Living </w:t>
      </w:r>
      <w:r>
        <w:rPr>
          <w:rFonts w:ascii="Arial" w:hAnsi="Arial" w:cs="Arial"/>
          <w:sz w:val="24"/>
          <w:szCs w:val="24"/>
        </w:rPr>
        <w:t>in the development would</w:t>
      </w:r>
      <w:r w:rsidRPr="00BB47A3">
        <w:rPr>
          <w:rFonts w:ascii="Arial" w:hAnsi="Arial" w:cs="Arial"/>
          <w:sz w:val="24"/>
          <w:szCs w:val="24"/>
        </w:rPr>
        <w:t xml:space="preserve"> encourage walking and cycling and align</w:t>
      </w:r>
      <w:r>
        <w:rPr>
          <w:rFonts w:ascii="Arial" w:hAnsi="Arial" w:cs="Arial"/>
          <w:sz w:val="24"/>
          <w:szCs w:val="24"/>
        </w:rPr>
        <w:t>ed</w:t>
      </w:r>
      <w:r w:rsidRPr="00BB47A3">
        <w:rPr>
          <w:rFonts w:ascii="Arial" w:hAnsi="Arial" w:cs="Arial"/>
          <w:sz w:val="24"/>
          <w:szCs w:val="24"/>
        </w:rPr>
        <w:t xml:space="preserve"> with both local and national aspirations for active and low carbon travel.</w:t>
      </w:r>
    </w:p>
    <w:p w14:paraId="26C55A52" w14:textId="77777777" w:rsidR="00BB47A3" w:rsidRPr="00BB47A3" w:rsidRDefault="00BB47A3" w:rsidP="00BB47A3">
      <w:pPr>
        <w:pStyle w:val="PlainText"/>
        <w:rPr>
          <w:rFonts w:ascii="Arial" w:hAnsi="Arial" w:cs="Arial"/>
          <w:sz w:val="24"/>
          <w:szCs w:val="24"/>
        </w:rPr>
      </w:pPr>
    </w:p>
    <w:p w14:paraId="04B86E05" w14:textId="732780C4" w:rsidR="00BB47A3" w:rsidRPr="00BB47A3" w:rsidRDefault="00BB47A3" w:rsidP="00BB47A3">
      <w:pPr>
        <w:pStyle w:val="PlainText"/>
        <w:rPr>
          <w:rFonts w:ascii="Arial" w:hAnsi="Arial" w:cs="Arial"/>
          <w:sz w:val="24"/>
          <w:szCs w:val="24"/>
        </w:rPr>
      </w:pPr>
      <w:r>
        <w:rPr>
          <w:rFonts w:ascii="Arial" w:hAnsi="Arial" w:cs="Arial"/>
          <w:sz w:val="24"/>
          <w:szCs w:val="24"/>
        </w:rPr>
        <w:t>Portaferry co-housing had also</w:t>
      </w:r>
      <w:r w:rsidRPr="00BB47A3">
        <w:rPr>
          <w:rFonts w:ascii="Arial" w:hAnsi="Arial" w:cs="Arial"/>
          <w:sz w:val="24"/>
          <w:szCs w:val="24"/>
        </w:rPr>
        <w:t xml:space="preserve"> included a dedicated pedestrian entrance connected to the existing footpath network, encouraging the use of </w:t>
      </w:r>
      <w:r>
        <w:rPr>
          <w:rFonts w:ascii="Arial" w:hAnsi="Arial" w:cs="Arial"/>
          <w:sz w:val="24"/>
          <w:szCs w:val="24"/>
        </w:rPr>
        <w:t>P</w:t>
      </w:r>
      <w:r w:rsidRPr="00BB47A3">
        <w:rPr>
          <w:rFonts w:ascii="Arial" w:hAnsi="Arial" w:cs="Arial"/>
          <w:sz w:val="24"/>
          <w:szCs w:val="24"/>
        </w:rPr>
        <w:t xml:space="preserve">ortaferry's amenities </w:t>
      </w:r>
      <w:r>
        <w:rPr>
          <w:rFonts w:ascii="Arial" w:hAnsi="Arial" w:cs="Arial"/>
          <w:sz w:val="24"/>
          <w:szCs w:val="24"/>
        </w:rPr>
        <w:t>mere</w:t>
      </w:r>
      <w:r w:rsidRPr="00BB47A3">
        <w:rPr>
          <w:rFonts w:ascii="Arial" w:hAnsi="Arial" w:cs="Arial"/>
          <w:sz w:val="24"/>
          <w:szCs w:val="24"/>
        </w:rPr>
        <w:t xml:space="preserve"> minutes away.</w:t>
      </w:r>
      <w:r>
        <w:rPr>
          <w:rFonts w:ascii="Arial" w:hAnsi="Arial" w:cs="Arial"/>
          <w:sz w:val="24"/>
          <w:szCs w:val="24"/>
        </w:rPr>
        <w:t xml:space="preserve"> </w:t>
      </w:r>
      <w:r w:rsidRPr="00BB47A3">
        <w:rPr>
          <w:rFonts w:ascii="Arial" w:hAnsi="Arial" w:cs="Arial"/>
          <w:sz w:val="24"/>
          <w:szCs w:val="24"/>
        </w:rPr>
        <w:t xml:space="preserve">From day one, this </w:t>
      </w:r>
      <w:r>
        <w:rPr>
          <w:rFonts w:ascii="Arial" w:hAnsi="Arial" w:cs="Arial"/>
          <w:sz w:val="24"/>
          <w:szCs w:val="24"/>
        </w:rPr>
        <w:t>had</w:t>
      </w:r>
      <w:r w:rsidRPr="00BB47A3">
        <w:rPr>
          <w:rFonts w:ascii="Arial" w:hAnsi="Arial" w:cs="Arial"/>
          <w:sz w:val="24"/>
          <w:szCs w:val="24"/>
        </w:rPr>
        <w:t xml:space="preserve"> been a community-led scheme</w:t>
      </w:r>
      <w:r>
        <w:rPr>
          <w:rFonts w:ascii="Arial" w:hAnsi="Arial" w:cs="Arial"/>
          <w:sz w:val="24"/>
          <w:szCs w:val="24"/>
        </w:rPr>
        <w:t xml:space="preserve"> with a </w:t>
      </w:r>
      <w:r w:rsidRPr="00BB47A3">
        <w:rPr>
          <w:rFonts w:ascii="Arial" w:hAnsi="Arial" w:cs="Arial"/>
          <w:sz w:val="24"/>
          <w:szCs w:val="24"/>
        </w:rPr>
        <w:t>full site management plan already in place</w:t>
      </w:r>
      <w:r>
        <w:rPr>
          <w:rFonts w:ascii="Arial" w:hAnsi="Arial" w:cs="Arial"/>
          <w:sz w:val="24"/>
          <w:szCs w:val="24"/>
        </w:rPr>
        <w:t xml:space="preserve"> that governed</w:t>
      </w:r>
      <w:r w:rsidRPr="00BB47A3">
        <w:rPr>
          <w:rFonts w:ascii="Arial" w:hAnsi="Arial" w:cs="Arial"/>
          <w:sz w:val="24"/>
          <w:szCs w:val="24"/>
        </w:rPr>
        <w:t xml:space="preserve"> everything from car usage and </w:t>
      </w:r>
      <w:r>
        <w:rPr>
          <w:rFonts w:ascii="Arial" w:hAnsi="Arial" w:cs="Arial"/>
          <w:sz w:val="24"/>
          <w:szCs w:val="24"/>
        </w:rPr>
        <w:t>deliveries</w:t>
      </w:r>
      <w:r w:rsidRPr="00BB47A3">
        <w:rPr>
          <w:rFonts w:ascii="Arial" w:hAnsi="Arial" w:cs="Arial"/>
          <w:sz w:val="24"/>
          <w:szCs w:val="24"/>
        </w:rPr>
        <w:t xml:space="preserve"> to lighting, refuse and maintenance.</w:t>
      </w:r>
    </w:p>
    <w:p w14:paraId="74045C37" w14:textId="6652938D" w:rsidR="00BB47A3" w:rsidRDefault="00BB47A3" w:rsidP="00BB47A3">
      <w:pPr>
        <w:pStyle w:val="PlainText"/>
        <w:rPr>
          <w:rFonts w:ascii="Arial" w:hAnsi="Arial" w:cs="Arial"/>
          <w:sz w:val="24"/>
          <w:szCs w:val="24"/>
        </w:rPr>
      </w:pPr>
    </w:p>
    <w:p w14:paraId="3F3B1A79" w14:textId="7FA1CA02" w:rsidR="00BB47A3" w:rsidRPr="00BB47A3" w:rsidRDefault="00BB47A3" w:rsidP="00BB47A3">
      <w:pPr>
        <w:pStyle w:val="PlainText"/>
        <w:rPr>
          <w:rFonts w:ascii="Arial" w:hAnsi="Arial" w:cs="Arial"/>
          <w:sz w:val="24"/>
          <w:szCs w:val="24"/>
        </w:rPr>
      </w:pPr>
      <w:r>
        <w:rPr>
          <w:rFonts w:ascii="Arial" w:hAnsi="Arial" w:cs="Arial"/>
          <w:sz w:val="24"/>
          <w:szCs w:val="24"/>
        </w:rPr>
        <w:t xml:space="preserve">The proposal has had </w:t>
      </w:r>
      <w:r w:rsidRPr="00BB47A3">
        <w:rPr>
          <w:rFonts w:ascii="Arial" w:hAnsi="Arial" w:cs="Arial"/>
          <w:sz w:val="24"/>
          <w:szCs w:val="24"/>
        </w:rPr>
        <w:t xml:space="preserve">support from all the planning department and statutory consultees including </w:t>
      </w:r>
      <w:r>
        <w:rPr>
          <w:rFonts w:ascii="Arial" w:hAnsi="Arial" w:cs="Arial"/>
          <w:sz w:val="24"/>
          <w:szCs w:val="24"/>
        </w:rPr>
        <w:t>DfI R</w:t>
      </w:r>
      <w:r w:rsidRPr="00BB47A3">
        <w:rPr>
          <w:rFonts w:ascii="Arial" w:hAnsi="Arial" w:cs="Arial"/>
          <w:sz w:val="24"/>
          <w:szCs w:val="24"/>
        </w:rPr>
        <w:t>oads</w:t>
      </w:r>
      <w:r>
        <w:rPr>
          <w:rFonts w:ascii="Arial" w:hAnsi="Arial" w:cs="Arial"/>
          <w:sz w:val="24"/>
          <w:szCs w:val="24"/>
        </w:rPr>
        <w:t>, E</w:t>
      </w:r>
      <w:r w:rsidRPr="00BB47A3">
        <w:rPr>
          <w:rFonts w:ascii="Arial" w:hAnsi="Arial" w:cs="Arial"/>
          <w:sz w:val="24"/>
          <w:szCs w:val="24"/>
        </w:rPr>
        <w:t xml:space="preserve">nvironmental </w:t>
      </w:r>
      <w:r>
        <w:rPr>
          <w:rFonts w:ascii="Arial" w:hAnsi="Arial" w:cs="Arial"/>
          <w:sz w:val="24"/>
          <w:szCs w:val="24"/>
        </w:rPr>
        <w:t>H</w:t>
      </w:r>
      <w:r w:rsidRPr="00BB47A3">
        <w:rPr>
          <w:rFonts w:ascii="Arial" w:hAnsi="Arial" w:cs="Arial"/>
          <w:sz w:val="24"/>
          <w:szCs w:val="24"/>
        </w:rPr>
        <w:t>ealth</w:t>
      </w:r>
      <w:r>
        <w:rPr>
          <w:rFonts w:ascii="Arial" w:hAnsi="Arial" w:cs="Arial"/>
          <w:sz w:val="24"/>
          <w:szCs w:val="24"/>
        </w:rPr>
        <w:t xml:space="preserve"> and the Rivers Agency, d</w:t>
      </w:r>
      <w:r w:rsidRPr="00BB47A3">
        <w:rPr>
          <w:rFonts w:ascii="Arial" w:hAnsi="Arial" w:cs="Arial"/>
          <w:sz w:val="24"/>
          <w:szCs w:val="24"/>
        </w:rPr>
        <w:t>emonstrating a commitment to full regulatory compliance</w:t>
      </w:r>
      <w:r>
        <w:rPr>
          <w:rFonts w:ascii="Arial" w:hAnsi="Arial" w:cs="Arial"/>
          <w:sz w:val="24"/>
          <w:szCs w:val="24"/>
        </w:rPr>
        <w:t>.</w:t>
      </w:r>
      <w:r w:rsidRPr="00BB47A3">
        <w:rPr>
          <w:rFonts w:ascii="Arial" w:hAnsi="Arial" w:cs="Arial"/>
          <w:sz w:val="24"/>
          <w:szCs w:val="24"/>
        </w:rPr>
        <w:t xml:space="preserve"> </w:t>
      </w:r>
      <w:r>
        <w:rPr>
          <w:rFonts w:ascii="Arial" w:hAnsi="Arial" w:cs="Arial"/>
          <w:sz w:val="24"/>
          <w:szCs w:val="24"/>
        </w:rPr>
        <w:t>Portaferry co-housing</w:t>
      </w:r>
      <w:r w:rsidRPr="00BB47A3">
        <w:rPr>
          <w:rFonts w:ascii="Arial" w:hAnsi="Arial" w:cs="Arial"/>
          <w:sz w:val="24"/>
          <w:szCs w:val="24"/>
        </w:rPr>
        <w:t xml:space="preserve">, would be grateful for the ongoing support to resolve the ultimate connection issues or foul and Storm which </w:t>
      </w:r>
      <w:r>
        <w:rPr>
          <w:rFonts w:ascii="Arial" w:hAnsi="Arial" w:cs="Arial"/>
          <w:sz w:val="24"/>
          <w:szCs w:val="24"/>
        </w:rPr>
        <w:t>were</w:t>
      </w:r>
      <w:r w:rsidRPr="00BB47A3">
        <w:rPr>
          <w:rFonts w:ascii="Arial" w:hAnsi="Arial" w:cs="Arial"/>
          <w:sz w:val="24"/>
          <w:szCs w:val="24"/>
        </w:rPr>
        <w:t xml:space="preserve"> live across Northern Ireland.</w:t>
      </w:r>
    </w:p>
    <w:p w14:paraId="70702D87" w14:textId="1A8F99CB" w:rsidR="00BB47A3" w:rsidRDefault="00BB47A3" w:rsidP="00BB47A3">
      <w:pPr>
        <w:pStyle w:val="PlainText"/>
        <w:rPr>
          <w:rFonts w:ascii="Arial" w:hAnsi="Arial" w:cs="Arial"/>
          <w:sz w:val="24"/>
          <w:szCs w:val="24"/>
        </w:rPr>
      </w:pPr>
    </w:p>
    <w:p w14:paraId="2E7CDF1F" w14:textId="1E45D61A" w:rsidR="00BB47A3" w:rsidRDefault="00BB47A3" w:rsidP="00BB47A3">
      <w:pPr>
        <w:pStyle w:val="PlainText"/>
        <w:rPr>
          <w:rFonts w:ascii="Arial" w:hAnsi="Arial" w:cs="Arial"/>
          <w:sz w:val="24"/>
          <w:szCs w:val="24"/>
        </w:rPr>
      </w:pPr>
      <w:r>
        <w:rPr>
          <w:rFonts w:ascii="Arial" w:hAnsi="Arial" w:cs="Arial"/>
          <w:sz w:val="24"/>
          <w:szCs w:val="24"/>
        </w:rPr>
        <w:t>The p</w:t>
      </w:r>
      <w:r w:rsidRPr="00BB47A3">
        <w:rPr>
          <w:rFonts w:ascii="Arial" w:hAnsi="Arial" w:cs="Arial"/>
          <w:sz w:val="24"/>
          <w:szCs w:val="24"/>
        </w:rPr>
        <w:t>roposal represent</w:t>
      </w:r>
      <w:r>
        <w:rPr>
          <w:rFonts w:ascii="Arial" w:hAnsi="Arial" w:cs="Arial"/>
          <w:sz w:val="24"/>
          <w:szCs w:val="24"/>
        </w:rPr>
        <w:t>ed</w:t>
      </w:r>
      <w:r w:rsidRPr="00BB47A3">
        <w:rPr>
          <w:rFonts w:ascii="Arial" w:hAnsi="Arial" w:cs="Arial"/>
          <w:sz w:val="24"/>
          <w:szCs w:val="24"/>
        </w:rPr>
        <w:t xml:space="preserve"> a better way of building homes, sustainable, thoughtful and community first. It respect</w:t>
      </w:r>
      <w:r>
        <w:rPr>
          <w:rFonts w:ascii="Arial" w:hAnsi="Arial" w:cs="Arial"/>
          <w:sz w:val="24"/>
          <w:szCs w:val="24"/>
        </w:rPr>
        <w:t>ed</w:t>
      </w:r>
      <w:r w:rsidRPr="00BB47A3">
        <w:rPr>
          <w:rFonts w:ascii="Arial" w:hAnsi="Arial" w:cs="Arial"/>
          <w:sz w:val="24"/>
          <w:szCs w:val="24"/>
        </w:rPr>
        <w:t xml:space="preserve"> planning policy, enhance</w:t>
      </w:r>
      <w:r>
        <w:rPr>
          <w:rFonts w:ascii="Arial" w:hAnsi="Arial" w:cs="Arial"/>
          <w:sz w:val="24"/>
          <w:szCs w:val="24"/>
        </w:rPr>
        <w:t>d</w:t>
      </w:r>
      <w:r w:rsidRPr="00BB47A3">
        <w:rPr>
          <w:rFonts w:ascii="Arial" w:hAnsi="Arial" w:cs="Arial"/>
          <w:sz w:val="24"/>
          <w:szCs w:val="24"/>
        </w:rPr>
        <w:t xml:space="preserve"> local character</w:t>
      </w:r>
      <w:r>
        <w:rPr>
          <w:rFonts w:ascii="Arial" w:hAnsi="Arial" w:cs="Arial"/>
          <w:sz w:val="24"/>
          <w:szCs w:val="24"/>
        </w:rPr>
        <w:t xml:space="preserve"> a</w:t>
      </w:r>
      <w:r w:rsidRPr="00BB47A3">
        <w:rPr>
          <w:rFonts w:ascii="Arial" w:hAnsi="Arial" w:cs="Arial"/>
          <w:sz w:val="24"/>
          <w:szCs w:val="24"/>
        </w:rPr>
        <w:t>nd set a positive precedent for housing in Northern Ireland.</w:t>
      </w:r>
    </w:p>
    <w:p w14:paraId="64E809EA" w14:textId="7EF45A38" w:rsidR="009C1198" w:rsidRDefault="009C1198" w:rsidP="00BB47A3">
      <w:pPr>
        <w:pStyle w:val="PlainText"/>
        <w:rPr>
          <w:rFonts w:ascii="Arial" w:hAnsi="Arial" w:cs="Arial"/>
          <w:sz w:val="24"/>
          <w:szCs w:val="24"/>
        </w:rPr>
      </w:pPr>
    </w:p>
    <w:p w14:paraId="13DF9670" w14:textId="70F09151" w:rsidR="0071779F" w:rsidRDefault="008E3C28" w:rsidP="0071779F">
      <w:pPr>
        <w:pStyle w:val="PlainText"/>
        <w:rPr>
          <w:rFonts w:ascii="Arial" w:hAnsi="Arial" w:cs="Arial"/>
          <w:sz w:val="24"/>
          <w:szCs w:val="24"/>
        </w:rPr>
      </w:pPr>
      <w:r>
        <w:rPr>
          <w:rFonts w:ascii="Arial" w:hAnsi="Arial" w:cs="Arial"/>
          <w:sz w:val="24"/>
          <w:szCs w:val="24"/>
        </w:rPr>
        <w:t xml:space="preserve">In response to a questions and queries from Members, </w:t>
      </w:r>
      <w:r w:rsidR="002D4555">
        <w:rPr>
          <w:rFonts w:ascii="Arial" w:hAnsi="Arial" w:cs="Arial"/>
          <w:sz w:val="24"/>
          <w:szCs w:val="24"/>
        </w:rPr>
        <w:t>Mr Bell advised that the model had come from Denmark where 10% of their housing consisted of co-housing. In England, Scotland and Wales, there were 20 projects which all had a high demand. The location was felt to be an excellent one by those involved and that there would be shared openness for those planning trips or delivers to either car share or travel together on public transport.</w:t>
      </w:r>
      <w:r w:rsidR="002D4555" w:rsidRPr="002D4555">
        <w:rPr>
          <w:rFonts w:ascii="Arial" w:hAnsi="Arial" w:cs="Arial"/>
          <w:sz w:val="24"/>
          <w:szCs w:val="24"/>
        </w:rPr>
        <w:t xml:space="preserve"> </w:t>
      </w:r>
      <w:r w:rsidR="002D4555">
        <w:rPr>
          <w:rFonts w:ascii="Arial" w:hAnsi="Arial" w:cs="Arial"/>
          <w:sz w:val="24"/>
          <w:szCs w:val="24"/>
        </w:rPr>
        <w:t xml:space="preserve">The central common house would have space to store deliveries and shopping, playing a central part in the community’s design. There were plans for accessible trollies to assist with bringing produce to the houses. </w:t>
      </w:r>
      <w:r w:rsidR="0071779F">
        <w:rPr>
          <w:rFonts w:ascii="Arial" w:hAnsi="Arial" w:cs="Arial"/>
          <w:sz w:val="24"/>
          <w:szCs w:val="24"/>
        </w:rPr>
        <w:t xml:space="preserve">Fifteen households had committed already with a membership fee and reserved site. The common house would be built in the first phase to ensure the community plan went ahead and should be financially viable from the first space committed to. </w:t>
      </w:r>
    </w:p>
    <w:p w14:paraId="50488DCC" w14:textId="67DAC3A6" w:rsidR="002D4555" w:rsidRDefault="002D4555" w:rsidP="002D4555">
      <w:pPr>
        <w:pStyle w:val="PlainText"/>
        <w:rPr>
          <w:rFonts w:ascii="Arial" w:hAnsi="Arial" w:cs="Arial"/>
          <w:sz w:val="24"/>
          <w:szCs w:val="24"/>
        </w:rPr>
      </w:pPr>
    </w:p>
    <w:p w14:paraId="3B31C1B4" w14:textId="6794D498" w:rsidR="002D4555" w:rsidRPr="00BB47A3" w:rsidRDefault="002D4555" w:rsidP="00BB47A3">
      <w:pPr>
        <w:pStyle w:val="PlainText"/>
        <w:rPr>
          <w:rFonts w:ascii="Arial" w:hAnsi="Arial" w:cs="Arial"/>
          <w:sz w:val="24"/>
          <w:szCs w:val="24"/>
        </w:rPr>
      </w:pPr>
      <w:r>
        <w:rPr>
          <w:rFonts w:ascii="Arial" w:hAnsi="Arial" w:cs="Arial"/>
          <w:sz w:val="24"/>
          <w:szCs w:val="24"/>
        </w:rPr>
        <w:t>The aforementioned waiting list had been in reference to other</w:t>
      </w:r>
      <w:r w:rsidR="008E3C28">
        <w:rPr>
          <w:rFonts w:ascii="Arial" w:hAnsi="Arial" w:cs="Arial"/>
          <w:sz w:val="24"/>
          <w:szCs w:val="24"/>
        </w:rPr>
        <w:t xml:space="preserve"> co-housing communities. The project would be open to all regardless of age or </w:t>
      </w:r>
      <w:r w:rsidR="00502394">
        <w:rPr>
          <w:rFonts w:ascii="Arial" w:hAnsi="Arial" w:cs="Arial"/>
          <w:sz w:val="24"/>
          <w:szCs w:val="24"/>
        </w:rPr>
        <w:t xml:space="preserve">ability. They would ensure any applications were committed to a co-housing lifestyle with a few hours a week volunteered to the community. Prospective members </w:t>
      </w:r>
      <w:r>
        <w:rPr>
          <w:rFonts w:ascii="Arial" w:hAnsi="Arial" w:cs="Arial"/>
          <w:sz w:val="24"/>
          <w:szCs w:val="24"/>
        </w:rPr>
        <w:t xml:space="preserve">would be vetted through meetings to ensure they bought into the ethos with a decision made by members of the community. Houses would only be built once individuals </w:t>
      </w:r>
      <w:r w:rsidR="00E0330E">
        <w:rPr>
          <w:rFonts w:ascii="Arial" w:hAnsi="Arial" w:cs="Arial"/>
          <w:sz w:val="24"/>
          <w:szCs w:val="24"/>
        </w:rPr>
        <w:t xml:space="preserve">had </w:t>
      </w:r>
      <w:r>
        <w:rPr>
          <w:rFonts w:ascii="Arial" w:hAnsi="Arial" w:cs="Arial"/>
          <w:sz w:val="24"/>
          <w:szCs w:val="24"/>
        </w:rPr>
        <w:t>committed to buy</w:t>
      </w:r>
      <w:r w:rsidR="00E0330E">
        <w:rPr>
          <w:rFonts w:ascii="Arial" w:hAnsi="Arial" w:cs="Arial"/>
          <w:sz w:val="24"/>
          <w:szCs w:val="24"/>
        </w:rPr>
        <w:t>.</w:t>
      </w:r>
    </w:p>
    <w:p w14:paraId="6AF9FDEE" w14:textId="77777777" w:rsidR="00BB47A3" w:rsidRPr="00BB47A3" w:rsidRDefault="00BB47A3" w:rsidP="00CE03DC">
      <w:pPr>
        <w:rPr>
          <w:rFonts w:eastAsia="Calibri" w:cs="Arial"/>
          <w:kern w:val="0"/>
          <w:szCs w:val="24"/>
          <w14:ligatures w14:val="none"/>
        </w:rPr>
      </w:pPr>
    </w:p>
    <w:p w14:paraId="729AF72A" w14:textId="1351F881" w:rsidR="00CE03DC" w:rsidRDefault="002D4555" w:rsidP="00CE03DC">
      <w:pPr>
        <w:rPr>
          <w:rFonts w:eastAsia="Calibri" w:cs="Arial"/>
          <w:kern w:val="0"/>
          <w:szCs w:val="24"/>
          <w14:ligatures w14:val="none"/>
        </w:rPr>
      </w:pPr>
      <w:r>
        <w:rPr>
          <w:rFonts w:eastAsia="Calibri" w:cs="Arial"/>
          <w:kern w:val="0"/>
          <w:szCs w:val="24"/>
          <w14:ligatures w14:val="none"/>
        </w:rPr>
        <w:t xml:space="preserve">Though not orientated toward vehicular use, the site would allow for access for service appliances and accessibility issues for any users would be catered to in line with building control. </w:t>
      </w:r>
    </w:p>
    <w:p w14:paraId="6F381193" w14:textId="77777777" w:rsidR="0071779F" w:rsidRDefault="0071779F" w:rsidP="00CE03DC">
      <w:pPr>
        <w:rPr>
          <w:rFonts w:eastAsia="Calibri" w:cs="Arial"/>
          <w:kern w:val="0"/>
          <w:szCs w:val="24"/>
          <w14:ligatures w14:val="none"/>
        </w:rPr>
      </w:pPr>
    </w:p>
    <w:p w14:paraId="10155483" w14:textId="5458DDF1" w:rsidR="0071779F" w:rsidRDefault="0071779F" w:rsidP="00CE03DC">
      <w:pPr>
        <w:rPr>
          <w:rFonts w:eastAsia="Calibri" w:cs="Arial"/>
          <w:kern w:val="0"/>
          <w:szCs w:val="24"/>
          <w14:ligatures w14:val="none"/>
        </w:rPr>
      </w:pPr>
      <w:r>
        <w:rPr>
          <w:rFonts w:eastAsia="Calibri" w:cs="Arial"/>
          <w:kern w:val="0"/>
          <w:szCs w:val="24"/>
          <w14:ligatures w14:val="none"/>
        </w:rPr>
        <w:t xml:space="preserve">In relation to any foreseeable NI Water issues, Mr Bell hoped the continued support of Council would assist during the next phase of regulatory compliance. </w:t>
      </w:r>
    </w:p>
    <w:p w14:paraId="77D475A1" w14:textId="77777777" w:rsidR="0071779F" w:rsidRDefault="0071779F" w:rsidP="00CE03DC">
      <w:pPr>
        <w:rPr>
          <w:rFonts w:eastAsia="Calibri" w:cs="Arial"/>
          <w:kern w:val="0"/>
          <w:szCs w:val="24"/>
          <w14:ligatures w14:val="none"/>
        </w:rPr>
      </w:pPr>
    </w:p>
    <w:p w14:paraId="31B80189" w14:textId="5164A96D" w:rsidR="0071779F" w:rsidRDefault="0071779F" w:rsidP="00CE03DC">
      <w:pPr>
        <w:rPr>
          <w:rFonts w:eastAsia="Calibri" w:cs="Arial"/>
          <w:kern w:val="0"/>
          <w:szCs w:val="24"/>
          <w14:ligatures w14:val="none"/>
        </w:rPr>
      </w:pPr>
      <w:r>
        <w:rPr>
          <w:rFonts w:eastAsia="Calibri" w:cs="Arial"/>
          <w:kern w:val="0"/>
          <w:szCs w:val="24"/>
          <w14:ligatures w14:val="none"/>
        </w:rPr>
        <w:t>There would not be restrictions on reselling, however it was hoped future buyers would also buy into the ethos as there would be associated fees living in the co-housing development.</w:t>
      </w:r>
    </w:p>
    <w:p w14:paraId="1B46F9D4" w14:textId="77777777" w:rsidR="0071779F" w:rsidRDefault="0071779F" w:rsidP="00CE03DC">
      <w:pPr>
        <w:rPr>
          <w:rFonts w:eastAsia="Calibri" w:cs="Arial"/>
          <w:kern w:val="0"/>
          <w:szCs w:val="24"/>
          <w14:ligatures w14:val="none"/>
        </w:rPr>
      </w:pPr>
    </w:p>
    <w:p w14:paraId="2AE814FB" w14:textId="58608D60" w:rsidR="0071779F" w:rsidRPr="00C563E4" w:rsidRDefault="0071779F" w:rsidP="00CE03DC">
      <w:pPr>
        <w:rPr>
          <w:rFonts w:eastAsia="Calibri" w:cs="Arial"/>
          <w:kern w:val="0"/>
          <w:szCs w:val="24"/>
          <w14:ligatures w14:val="none"/>
        </w:rPr>
      </w:pPr>
      <w:r>
        <w:rPr>
          <w:rFonts w:eastAsia="Calibri" w:cs="Arial"/>
          <w:kern w:val="0"/>
          <w:szCs w:val="24"/>
          <w14:ligatures w14:val="none"/>
        </w:rPr>
        <w:t>Mr Bell and Fay Ballard returned to the gallery.</w:t>
      </w:r>
    </w:p>
    <w:p w14:paraId="786F8F76" w14:textId="77777777" w:rsidR="00CE03DC" w:rsidRPr="00C563E4" w:rsidRDefault="00CE03DC" w:rsidP="00CE03DC">
      <w:pPr>
        <w:rPr>
          <w:rFonts w:eastAsia="Calibri" w:cs="Arial"/>
          <w:kern w:val="0"/>
          <w:szCs w:val="24"/>
          <w14:ligatures w14:val="none"/>
        </w:rPr>
      </w:pPr>
    </w:p>
    <w:p w14:paraId="6ADF8D2A" w14:textId="6E710E6B" w:rsidR="00CE03DC" w:rsidRDefault="00CE03DC" w:rsidP="00CE03DC">
      <w:pPr>
        <w:rPr>
          <w:rFonts w:eastAsia="Calibri" w:cs="Arial"/>
          <w:kern w:val="0"/>
          <w:szCs w:val="24"/>
          <w14:ligatures w14:val="none"/>
        </w:rPr>
      </w:pPr>
      <w:r w:rsidRPr="00C563E4">
        <w:rPr>
          <w:rFonts w:eastAsia="Calibri" w:cs="Arial"/>
          <w:kern w:val="0"/>
          <w:szCs w:val="24"/>
          <w14:ligatures w14:val="none"/>
        </w:rPr>
        <w:t>Proposed by</w:t>
      </w:r>
      <w:r w:rsidR="009B6436">
        <w:rPr>
          <w:rFonts w:eastAsia="Calibri" w:cs="Arial"/>
          <w:kern w:val="0"/>
          <w:szCs w:val="24"/>
          <w14:ligatures w14:val="none"/>
        </w:rPr>
        <w:t xml:space="preserve"> Councillor</w:t>
      </w:r>
      <w:r w:rsidR="0071779F">
        <w:rPr>
          <w:rFonts w:eastAsia="Calibri" w:cs="Arial"/>
          <w:kern w:val="0"/>
          <w:szCs w:val="24"/>
          <w14:ligatures w14:val="none"/>
        </w:rPr>
        <w:t xml:space="preserve"> Kendall</w:t>
      </w:r>
      <w:r w:rsidRPr="00C563E4">
        <w:rPr>
          <w:rFonts w:eastAsia="Calibri" w:cs="Arial"/>
          <w:kern w:val="0"/>
          <w:szCs w:val="24"/>
          <w14:ligatures w14:val="none"/>
        </w:rPr>
        <w:t>, seconded by</w:t>
      </w:r>
      <w:r w:rsidR="0071779F">
        <w:rPr>
          <w:rFonts w:eastAsia="Calibri" w:cs="Arial"/>
          <w:kern w:val="0"/>
          <w:szCs w:val="24"/>
          <w14:ligatures w14:val="none"/>
        </w:rPr>
        <w:t xml:space="preserve"> Councillor Hennessy</w:t>
      </w:r>
      <w:r w:rsidRPr="00C563E4">
        <w:rPr>
          <w:rFonts w:eastAsia="Calibri" w:cs="Arial"/>
          <w:kern w:val="0"/>
          <w:szCs w:val="24"/>
          <w14:ligatures w14:val="none"/>
        </w:rPr>
        <w:t>, that the recommendation be adopted and planning permission be</w:t>
      </w:r>
      <w:r w:rsidR="0071779F">
        <w:rPr>
          <w:rFonts w:eastAsia="Calibri" w:cs="Arial"/>
          <w:kern w:val="0"/>
          <w:szCs w:val="24"/>
          <w14:ligatures w14:val="none"/>
        </w:rPr>
        <w:t xml:space="preserve"> granted.</w:t>
      </w:r>
    </w:p>
    <w:p w14:paraId="1024EE21" w14:textId="77777777" w:rsidR="0071779F" w:rsidRDefault="0071779F" w:rsidP="00CE03DC">
      <w:pPr>
        <w:rPr>
          <w:rFonts w:eastAsia="Calibri" w:cs="Arial"/>
          <w:kern w:val="0"/>
          <w:szCs w:val="24"/>
          <w14:ligatures w14:val="none"/>
        </w:rPr>
      </w:pPr>
    </w:p>
    <w:p w14:paraId="12896C98" w14:textId="1CEAB5E8" w:rsidR="0071779F" w:rsidRPr="00C563E4" w:rsidRDefault="0071779F" w:rsidP="00CE03DC">
      <w:pPr>
        <w:rPr>
          <w:rFonts w:eastAsia="Calibri" w:cs="Arial"/>
          <w:kern w:val="0"/>
          <w:szCs w:val="24"/>
          <w14:ligatures w14:val="none"/>
        </w:rPr>
      </w:pPr>
      <w:r>
        <w:rPr>
          <w:rFonts w:eastAsia="Calibri" w:cs="Arial"/>
          <w:kern w:val="0"/>
          <w:szCs w:val="24"/>
          <w14:ligatures w14:val="none"/>
        </w:rPr>
        <w:t xml:space="preserve">Councillor Kendall praised the co-housing model and its positive outlook and benefits that could address issues such as isolation and vulnerabilities. Councillor </w:t>
      </w:r>
      <w:r w:rsidRPr="00563F8B">
        <w:rPr>
          <w:rFonts w:eastAsia="Calibri" w:cs="Arial"/>
          <w:kern w:val="0"/>
          <w:szCs w:val="24"/>
          <w14:ligatures w14:val="none"/>
        </w:rPr>
        <w:t>Hennes</w:t>
      </w:r>
      <w:r w:rsidR="00C02D14" w:rsidRPr="00563F8B">
        <w:rPr>
          <w:rFonts w:eastAsia="Calibri" w:cs="Arial"/>
          <w:kern w:val="0"/>
          <w:szCs w:val="24"/>
          <w14:ligatures w14:val="none"/>
        </w:rPr>
        <w:t>s</w:t>
      </w:r>
      <w:r w:rsidRPr="00563F8B">
        <w:rPr>
          <w:rFonts w:eastAsia="Calibri" w:cs="Arial"/>
          <w:kern w:val="0"/>
          <w:szCs w:val="24"/>
          <w14:ligatures w14:val="none"/>
        </w:rPr>
        <w:t xml:space="preserve">y </w:t>
      </w:r>
      <w:r>
        <w:rPr>
          <w:rFonts w:eastAsia="Calibri" w:cs="Arial"/>
          <w:kern w:val="0"/>
          <w:szCs w:val="24"/>
          <w14:ligatures w14:val="none"/>
        </w:rPr>
        <w:t xml:space="preserve">was also delighted to support the application, citing its clearly thought out structure based on values and </w:t>
      </w:r>
      <w:r w:rsidR="009B6436">
        <w:rPr>
          <w:rFonts w:eastAsia="Calibri" w:cs="Arial"/>
          <w:kern w:val="0"/>
          <w:szCs w:val="24"/>
          <w14:ligatures w14:val="none"/>
        </w:rPr>
        <w:t>way</w:t>
      </w:r>
      <w:r>
        <w:rPr>
          <w:rFonts w:eastAsia="Calibri" w:cs="Arial"/>
          <w:kern w:val="0"/>
          <w:szCs w:val="24"/>
          <w14:ligatures w14:val="none"/>
        </w:rPr>
        <w:t xml:space="preserve"> of life. </w:t>
      </w:r>
    </w:p>
    <w:p w14:paraId="70C2AF95" w14:textId="77777777" w:rsidR="00CE03DC" w:rsidRPr="00C563E4" w:rsidRDefault="00CE03DC" w:rsidP="00CE03DC">
      <w:pPr>
        <w:rPr>
          <w:rFonts w:eastAsia="Calibri" w:cs="Arial"/>
          <w:kern w:val="0"/>
          <w:szCs w:val="24"/>
          <w14:ligatures w14:val="none"/>
        </w:rPr>
      </w:pPr>
    </w:p>
    <w:p w14:paraId="77D6ED3F" w14:textId="58AD62BA" w:rsidR="00CE03DC" w:rsidRDefault="00CE03DC" w:rsidP="00CE03DC">
      <w:pPr>
        <w:rPr>
          <w:rFonts w:eastAsia="Calibri" w:cs="Arial"/>
          <w:b/>
          <w:bCs/>
          <w:kern w:val="0"/>
          <w:szCs w:val="24"/>
          <w14:ligatures w14:val="none"/>
        </w:rPr>
      </w:pPr>
      <w:r w:rsidRPr="00C563E4">
        <w:rPr>
          <w:rFonts w:eastAsia="Calibri" w:cs="Arial"/>
          <w:b/>
          <w:bCs/>
          <w:kern w:val="0"/>
          <w:szCs w:val="24"/>
          <w14:ligatures w14:val="none"/>
        </w:rPr>
        <w:t>RESOLVED, on the proposal of</w:t>
      </w:r>
      <w:r w:rsidR="003A36DC">
        <w:rPr>
          <w:rFonts w:eastAsia="Calibri" w:cs="Arial"/>
          <w:b/>
          <w:bCs/>
          <w:kern w:val="0"/>
          <w:szCs w:val="24"/>
          <w14:ligatures w14:val="none"/>
        </w:rPr>
        <w:t xml:space="preserve"> Councillor Kendall</w:t>
      </w:r>
      <w:r w:rsidRPr="00C563E4">
        <w:rPr>
          <w:rFonts w:eastAsia="Calibri" w:cs="Arial"/>
          <w:b/>
          <w:bCs/>
          <w:kern w:val="0"/>
          <w:szCs w:val="24"/>
          <w14:ligatures w14:val="none"/>
        </w:rPr>
        <w:t>, seconded by</w:t>
      </w:r>
      <w:r w:rsidR="003A36DC">
        <w:rPr>
          <w:rFonts w:eastAsia="Calibri" w:cs="Arial"/>
          <w:b/>
          <w:bCs/>
          <w:kern w:val="0"/>
          <w:szCs w:val="24"/>
          <w14:ligatures w14:val="none"/>
        </w:rPr>
        <w:t xml:space="preserve"> Councillor Hennessy</w:t>
      </w:r>
      <w:r w:rsidRPr="00C563E4">
        <w:rPr>
          <w:rFonts w:eastAsia="Calibri" w:cs="Arial"/>
          <w:b/>
          <w:bCs/>
          <w:kern w:val="0"/>
          <w:szCs w:val="24"/>
          <w14:ligatures w14:val="none"/>
        </w:rPr>
        <w:t>, That the recommendation be adopted and planning permission be granted.</w:t>
      </w:r>
    </w:p>
    <w:p w14:paraId="6A49523E" w14:textId="77777777" w:rsidR="00D235D3" w:rsidRDefault="00D235D3" w:rsidP="00CE03DC">
      <w:pPr>
        <w:rPr>
          <w:rFonts w:eastAsia="Calibri" w:cs="Arial"/>
          <w:b/>
          <w:bCs/>
          <w:kern w:val="0"/>
          <w:szCs w:val="24"/>
          <w14:ligatures w14:val="none"/>
        </w:rPr>
      </w:pPr>
    </w:p>
    <w:p w14:paraId="034221CA" w14:textId="0C2F7EE8" w:rsidR="00D235D3" w:rsidRPr="00D235D3" w:rsidRDefault="00D235D3" w:rsidP="00CE03DC">
      <w:pPr>
        <w:rPr>
          <w:rFonts w:eastAsia="Calibri" w:cs="Arial"/>
          <w:kern w:val="0"/>
          <w:szCs w:val="24"/>
          <w14:ligatures w14:val="none"/>
        </w:rPr>
      </w:pPr>
      <w:r>
        <w:rPr>
          <w:rFonts w:eastAsia="Calibri" w:cs="Arial"/>
          <w:kern w:val="0"/>
          <w:szCs w:val="24"/>
          <w14:ligatures w14:val="none"/>
        </w:rPr>
        <w:t>[Councillor McCollum left the meeting due to a Declaration of Interest in Item 4.5 at 21:48]</w:t>
      </w:r>
    </w:p>
    <w:p w14:paraId="5F855CCA" w14:textId="77777777" w:rsidR="00CE03DC" w:rsidRPr="00C563E4" w:rsidRDefault="00CE03DC" w:rsidP="007D0F7C">
      <w:pPr>
        <w:rPr>
          <w:rFonts w:eastAsia="Calibri" w:cs="Arial"/>
          <w:kern w:val="0"/>
          <w:szCs w:val="24"/>
          <w14:ligatures w14:val="none"/>
        </w:rPr>
      </w:pPr>
    </w:p>
    <w:p w14:paraId="3E065CEB" w14:textId="3DC1F780" w:rsidR="00CE03DC" w:rsidRPr="00C563E4" w:rsidRDefault="00CE03DC" w:rsidP="00527D94">
      <w:pPr>
        <w:pStyle w:val="Heading2"/>
        <w:ind w:left="720" w:hanging="720"/>
        <w:rPr>
          <w:rFonts w:eastAsia="Calibri" w:cs="Arial"/>
          <w:b/>
          <w:bCs/>
          <w:lang w:val="en-US"/>
        </w:rPr>
      </w:pPr>
      <w:r w:rsidRPr="00C563E4">
        <w:rPr>
          <w:rFonts w:eastAsia="Calibri" w:cs="Arial"/>
          <w:b/>
          <w:bCs/>
        </w:rPr>
        <w:t>4.5</w:t>
      </w:r>
      <w:r w:rsidRPr="00C563E4">
        <w:rPr>
          <w:rFonts w:eastAsia="Calibri" w:cs="Arial"/>
          <w:b/>
          <w:bCs/>
        </w:rPr>
        <w:tab/>
      </w:r>
      <w:r w:rsidR="00527D94" w:rsidRPr="00C563E4">
        <w:rPr>
          <w:rFonts w:eastAsia="Calibri" w:cs="Arial"/>
          <w:b/>
          <w:bCs/>
          <w:u w:val="single"/>
        </w:rPr>
        <w:t xml:space="preserve">LA06/2023/2406/F - </w:t>
      </w:r>
      <w:r w:rsidR="00527D94" w:rsidRPr="00C563E4">
        <w:rPr>
          <w:rFonts w:eastAsia="Calibri" w:cs="Arial"/>
          <w:b/>
          <w:bCs/>
          <w:u w:val="single"/>
          <w:lang w:val="en-US"/>
        </w:rPr>
        <w:t>Demolition of the existing dwelling, construction of a replacement, part single storey, part storey and a half, dwelling linked with a new garage via a single storey car port, a new single storey garden room and associated site works - 5 Tarawood, Holywood</w:t>
      </w:r>
    </w:p>
    <w:p w14:paraId="2DD831B4" w14:textId="77777777" w:rsidR="00527D94" w:rsidRPr="00C563E4" w:rsidRDefault="00527D94" w:rsidP="00527D94">
      <w:pPr>
        <w:rPr>
          <w:rFonts w:cs="Arial"/>
          <w:lang w:val="en-US"/>
        </w:rPr>
      </w:pPr>
    </w:p>
    <w:p w14:paraId="31B9A9F0" w14:textId="77777777" w:rsidR="00CE03DC" w:rsidRPr="00C563E4" w:rsidRDefault="00CE03DC" w:rsidP="00CE03DC">
      <w:pPr>
        <w:rPr>
          <w:rFonts w:eastAsia="Times New Roman" w:cs="Arial"/>
          <w:szCs w:val="24"/>
        </w:rPr>
      </w:pPr>
      <w:r w:rsidRPr="00C563E4">
        <w:rPr>
          <w:rFonts w:eastAsia="Calibri" w:cs="Arial"/>
          <w:caps/>
          <w:kern w:val="0"/>
          <w:szCs w:val="24"/>
          <w14:ligatures w14:val="none"/>
        </w:rPr>
        <w:t>Previously circulated:-</w:t>
      </w:r>
      <w:r w:rsidRPr="00C563E4">
        <w:rPr>
          <w:rFonts w:eastAsia="Calibri" w:cs="Arial"/>
          <w:kern w:val="0"/>
          <w:szCs w:val="24"/>
          <w14:ligatures w14:val="none"/>
        </w:rPr>
        <w:t xml:space="preserve"> Case Officer’s report, a</w:t>
      </w:r>
      <w:r w:rsidRPr="00C563E4">
        <w:rPr>
          <w:rFonts w:eastAsia="Times New Roman" w:cs="Arial"/>
          <w:szCs w:val="24"/>
        </w:rPr>
        <w:t>ddendum report.</w:t>
      </w:r>
    </w:p>
    <w:p w14:paraId="3AB9235F" w14:textId="77777777" w:rsidR="00CE03DC" w:rsidRPr="00BB7008" w:rsidRDefault="00CE03DC" w:rsidP="00CE03DC">
      <w:pPr>
        <w:rPr>
          <w:rFonts w:eastAsia="Calibri" w:cs="Arial"/>
          <w:color w:val="FF0000"/>
          <w:kern w:val="0"/>
          <w:szCs w:val="24"/>
          <w14:ligatures w14:val="none"/>
        </w:rPr>
      </w:pPr>
    </w:p>
    <w:p w14:paraId="76B3588B" w14:textId="61863962" w:rsidR="003A36DC" w:rsidRDefault="00874A56" w:rsidP="003A36DC">
      <w:pPr>
        <w:pStyle w:val="PlainText"/>
        <w:rPr>
          <w:rFonts w:ascii="Arial" w:hAnsi="Arial" w:cs="Arial"/>
          <w:sz w:val="24"/>
          <w:szCs w:val="24"/>
        </w:rPr>
      </w:pPr>
      <w:r w:rsidRPr="00563F8B">
        <w:rPr>
          <w:rFonts w:ascii="Arial" w:eastAsia="Calibri" w:hAnsi="Arial" w:cs="Arial"/>
          <w:kern w:val="0"/>
          <w:sz w:val="24"/>
          <w:szCs w:val="24"/>
          <w14:ligatures w14:val="none"/>
        </w:rPr>
        <w:t xml:space="preserve">The </w:t>
      </w:r>
      <w:r w:rsidR="00BB7008" w:rsidRPr="00563F8B">
        <w:rPr>
          <w:rFonts w:ascii="Arial" w:eastAsia="Calibri" w:hAnsi="Arial" w:cs="Arial"/>
          <w:kern w:val="0"/>
          <w:sz w:val="24"/>
          <w:szCs w:val="24"/>
          <w14:ligatures w14:val="none"/>
        </w:rPr>
        <w:t>Senior Planning Officer</w:t>
      </w:r>
      <w:r w:rsidR="003A36DC" w:rsidRPr="00563F8B">
        <w:rPr>
          <w:rFonts w:ascii="Arial" w:eastAsia="Calibri" w:hAnsi="Arial" w:cs="Arial"/>
          <w:kern w:val="0"/>
          <w:sz w:val="24"/>
          <w:szCs w:val="24"/>
          <w14:ligatures w14:val="none"/>
        </w:rPr>
        <w:t xml:space="preserve"> explained that Item</w:t>
      </w:r>
      <w:r w:rsidR="003A36DC" w:rsidRPr="00563F8B">
        <w:rPr>
          <w:rFonts w:ascii="Arial" w:hAnsi="Arial" w:cs="Arial"/>
          <w:sz w:val="24"/>
          <w:szCs w:val="24"/>
        </w:rPr>
        <w:t xml:space="preserve"> 4.5 was an application that sought full planning permission for a replacement dwelling with garage and garden room at 5</w:t>
      </w:r>
      <w:r w:rsidR="00BB7008" w:rsidRPr="00563F8B">
        <w:rPr>
          <w:rFonts w:ascii="Arial" w:hAnsi="Arial" w:cs="Arial"/>
          <w:sz w:val="24"/>
          <w:szCs w:val="24"/>
        </w:rPr>
        <w:t xml:space="preserve"> Tarawood</w:t>
      </w:r>
      <w:r w:rsidR="00563F8B" w:rsidRPr="00563F8B">
        <w:rPr>
          <w:rFonts w:ascii="Arial" w:hAnsi="Arial" w:cs="Arial"/>
          <w:sz w:val="24"/>
          <w:szCs w:val="24"/>
        </w:rPr>
        <w:t>,</w:t>
      </w:r>
      <w:r w:rsidR="00E90582" w:rsidRPr="00563F8B">
        <w:rPr>
          <w:rFonts w:ascii="Arial" w:hAnsi="Arial" w:cs="Arial"/>
          <w:sz w:val="24"/>
          <w:szCs w:val="24"/>
        </w:rPr>
        <w:t xml:space="preserve"> Holywood</w:t>
      </w:r>
      <w:r w:rsidR="003A36DC" w:rsidRPr="00563F8B">
        <w:rPr>
          <w:rFonts w:ascii="Arial" w:hAnsi="Arial" w:cs="Arial"/>
          <w:sz w:val="24"/>
          <w:szCs w:val="24"/>
        </w:rPr>
        <w:t xml:space="preserve">. The application had been brought before planning committee for consideration as six or more representations contrary to the officer's recommendation to approve had </w:t>
      </w:r>
      <w:r w:rsidR="003A36DC" w:rsidRPr="003A36DC">
        <w:rPr>
          <w:rFonts w:ascii="Arial" w:hAnsi="Arial" w:cs="Arial"/>
          <w:sz w:val="24"/>
          <w:szCs w:val="24"/>
        </w:rPr>
        <w:t>been received.</w:t>
      </w:r>
    </w:p>
    <w:p w14:paraId="3D7E2E8A" w14:textId="2F788D67" w:rsidR="003A36DC" w:rsidRDefault="003A36DC" w:rsidP="003A36DC">
      <w:pPr>
        <w:pStyle w:val="PlainText"/>
        <w:rPr>
          <w:rFonts w:ascii="Arial" w:hAnsi="Arial" w:cs="Arial"/>
          <w:sz w:val="24"/>
          <w:szCs w:val="24"/>
        </w:rPr>
      </w:pPr>
    </w:p>
    <w:p w14:paraId="084EB23D" w14:textId="09804644" w:rsidR="003A36DC" w:rsidRPr="003A36DC" w:rsidRDefault="003A36DC" w:rsidP="003A36DC">
      <w:pPr>
        <w:pStyle w:val="PlainText"/>
        <w:rPr>
          <w:rFonts w:ascii="Arial" w:hAnsi="Arial" w:cs="Arial"/>
          <w:sz w:val="24"/>
          <w:szCs w:val="24"/>
        </w:rPr>
      </w:pPr>
      <w:r>
        <w:rPr>
          <w:rFonts w:ascii="Arial" w:hAnsi="Arial" w:cs="Arial"/>
          <w:sz w:val="24"/>
          <w:szCs w:val="24"/>
        </w:rPr>
        <w:t>The</w:t>
      </w:r>
      <w:r w:rsidRPr="003A36DC">
        <w:rPr>
          <w:rFonts w:ascii="Arial" w:hAnsi="Arial" w:cs="Arial"/>
          <w:sz w:val="24"/>
          <w:szCs w:val="24"/>
        </w:rPr>
        <w:t xml:space="preserve"> application was due to be presented at last month's meeting, however, following receipt of a late detailed submission from an objector</w:t>
      </w:r>
      <w:r>
        <w:rPr>
          <w:rFonts w:ascii="Arial" w:hAnsi="Arial" w:cs="Arial"/>
          <w:sz w:val="24"/>
          <w:szCs w:val="24"/>
        </w:rPr>
        <w:t>, t</w:t>
      </w:r>
      <w:r w:rsidRPr="003A36DC">
        <w:rPr>
          <w:rFonts w:ascii="Arial" w:hAnsi="Arial" w:cs="Arial"/>
          <w:sz w:val="24"/>
          <w:szCs w:val="24"/>
        </w:rPr>
        <w:t>he application was withdrawn from the schedule to allow officers sufficient time to consider the submission.</w:t>
      </w:r>
    </w:p>
    <w:p w14:paraId="621B2F2C" w14:textId="681C3D05" w:rsidR="003A36DC" w:rsidRPr="003A36DC" w:rsidRDefault="003A36DC" w:rsidP="003A36DC">
      <w:pPr>
        <w:pStyle w:val="PlainText"/>
        <w:rPr>
          <w:rFonts w:ascii="Arial" w:hAnsi="Arial" w:cs="Arial"/>
          <w:sz w:val="24"/>
          <w:szCs w:val="24"/>
        </w:rPr>
      </w:pPr>
      <w:r w:rsidRPr="003A36DC">
        <w:rPr>
          <w:rFonts w:ascii="Arial" w:hAnsi="Arial" w:cs="Arial"/>
          <w:sz w:val="24"/>
          <w:szCs w:val="24"/>
        </w:rPr>
        <w:t>A further submission was then received from the same objector on Friday the 2nd of May.</w:t>
      </w:r>
      <w:r>
        <w:rPr>
          <w:rFonts w:ascii="Arial" w:hAnsi="Arial" w:cs="Arial"/>
          <w:sz w:val="24"/>
          <w:szCs w:val="24"/>
        </w:rPr>
        <w:t xml:space="preserve"> </w:t>
      </w:r>
      <w:r w:rsidRPr="003A36DC">
        <w:rPr>
          <w:rFonts w:ascii="Arial" w:hAnsi="Arial" w:cs="Arial"/>
          <w:sz w:val="24"/>
          <w:szCs w:val="24"/>
        </w:rPr>
        <w:t xml:space="preserve">The planning department's consideration of the issues raised in these submissions </w:t>
      </w:r>
      <w:r>
        <w:rPr>
          <w:rFonts w:ascii="Arial" w:hAnsi="Arial" w:cs="Arial"/>
          <w:sz w:val="24"/>
          <w:szCs w:val="24"/>
        </w:rPr>
        <w:t>had</w:t>
      </w:r>
      <w:r w:rsidRPr="003A36DC">
        <w:rPr>
          <w:rFonts w:ascii="Arial" w:hAnsi="Arial" w:cs="Arial"/>
          <w:sz w:val="24"/>
          <w:szCs w:val="24"/>
        </w:rPr>
        <w:t xml:space="preserve"> been set out in two addendums to the planning report which </w:t>
      </w:r>
      <w:r>
        <w:rPr>
          <w:rFonts w:ascii="Arial" w:hAnsi="Arial" w:cs="Arial"/>
          <w:sz w:val="24"/>
          <w:szCs w:val="24"/>
        </w:rPr>
        <w:t>were</w:t>
      </w:r>
      <w:r w:rsidRPr="003A36DC">
        <w:rPr>
          <w:rFonts w:ascii="Arial" w:hAnsi="Arial" w:cs="Arial"/>
          <w:sz w:val="24"/>
          <w:szCs w:val="24"/>
        </w:rPr>
        <w:t xml:space="preserve"> circulated to </w:t>
      </w:r>
      <w:r>
        <w:rPr>
          <w:rFonts w:ascii="Arial" w:hAnsi="Arial" w:cs="Arial"/>
          <w:sz w:val="24"/>
          <w:szCs w:val="24"/>
        </w:rPr>
        <w:t>M</w:t>
      </w:r>
      <w:r w:rsidRPr="003A36DC">
        <w:rPr>
          <w:rFonts w:ascii="Arial" w:hAnsi="Arial" w:cs="Arial"/>
          <w:sz w:val="24"/>
          <w:szCs w:val="24"/>
        </w:rPr>
        <w:t>embers.</w:t>
      </w:r>
    </w:p>
    <w:p w14:paraId="27D45199" w14:textId="174B2A9C" w:rsidR="003A36DC" w:rsidRDefault="003A36DC" w:rsidP="003A36DC">
      <w:pPr>
        <w:pStyle w:val="PlainText"/>
        <w:rPr>
          <w:rFonts w:ascii="Arial" w:hAnsi="Arial" w:cs="Arial"/>
          <w:sz w:val="24"/>
          <w:szCs w:val="24"/>
        </w:rPr>
      </w:pPr>
    </w:p>
    <w:p w14:paraId="5299FBAF" w14:textId="75546241" w:rsidR="003A36DC" w:rsidRDefault="003A36DC" w:rsidP="003A36DC">
      <w:pPr>
        <w:pStyle w:val="PlainText"/>
        <w:rPr>
          <w:rFonts w:ascii="Arial" w:hAnsi="Arial" w:cs="Arial"/>
          <w:sz w:val="24"/>
          <w:szCs w:val="24"/>
        </w:rPr>
      </w:pPr>
      <w:r>
        <w:rPr>
          <w:rFonts w:ascii="Arial" w:hAnsi="Arial" w:cs="Arial"/>
          <w:sz w:val="24"/>
          <w:szCs w:val="24"/>
        </w:rPr>
        <w:lastRenderedPageBreak/>
        <w:t xml:space="preserve">The site was </w:t>
      </w:r>
      <w:r w:rsidRPr="003A36DC">
        <w:rPr>
          <w:rFonts w:ascii="Arial" w:hAnsi="Arial" w:cs="Arial"/>
          <w:sz w:val="24"/>
          <w:szCs w:val="24"/>
        </w:rPr>
        <w:t>located in an established low density residential area within the development limits of Hollywood, approximately 300 metres from the coast</w:t>
      </w:r>
      <w:r>
        <w:rPr>
          <w:rFonts w:ascii="Arial" w:hAnsi="Arial" w:cs="Arial"/>
          <w:sz w:val="24"/>
          <w:szCs w:val="24"/>
        </w:rPr>
        <w:t xml:space="preserve">. </w:t>
      </w:r>
      <w:r w:rsidRPr="003A36DC">
        <w:rPr>
          <w:rFonts w:ascii="Arial" w:hAnsi="Arial" w:cs="Arial"/>
          <w:sz w:val="24"/>
          <w:szCs w:val="24"/>
        </w:rPr>
        <w:t xml:space="preserve">The site </w:t>
      </w:r>
      <w:r>
        <w:rPr>
          <w:rFonts w:ascii="Arial" w:hAnsi="Arial" w:cs="Arial"/>
          <w:sz w:val="24"/>
          <w:szCs w:val="24"/>
        </w:rPr>
        <w:t>was</w:t>
      </w:r>
      <w:r w:rsidRPr="003A36DC">
        <w:rPr>
          <w:rFonts w:ascii="Arial" w:hAnsi="Arial" w:cs="Arial"/>
          <w:sz w:val="24"/>
          <w:szCs w:val="24"/>
        </w:rPr>
        <w:t xml:space="preserve"> also located within the proposed </w:t>
      </w:r>
      <w:r w:rsidR="008C5685" w:rsidRPr="00563F8B">
        <w:rPr>
          <w:rFonts w:ascii="Arial" w:hAnsi="Arial" w:cs="Arial"/>
          <w:sz w:val="24"/>
          <w:szCs w:val="24"/>
        </w:rPr>
        <w:t>Marino</w:t>
      </w:r>
      <w:r w:rsidRPr="003A36DC">
        <w:rPr>
          <w:rFonts w:ascii="Arial" w:hAnsi="Arial" w:cs="Arial"/>
          <w:sz w:val="24"/>
          <w:szCs w:val="24"/>
        </w:rPr>
        <w:t xml:space="preserve">, </w:t>
      </w:r>
      <w:r>
        <w:rPr>
          <w:rFonts w:ascii="Arial" w:hAnsi="Arial" w:cs="Arial"/>
          <w:sz w:val="24"/>
          <w:szCs w:val="24"/>
        </w:rPr>
        <w:t>Cultra</w:t>
      </w:r>
      <w:r w:rsidRPr="003A36DC">
        <w:rPr>
          <w:rFonts w:ascii="Arial" w:hAnsi="Arial" w:cs="Arial"/>
          <w:sz w:val="24"/>
          <w:szCs w:val="24"/>
        </w:rPr>
        <w:t xml:space="preserve"> </w:t>
      </w:r>
      <w:r w:rsidRPr="00563F8B">
        <w:rPr>
          <w:rFonts w:ascii="Arial" w:hAnsi="Arial" w:cs="Arial"/>
          <w:sz w:val="24"/>
          <w:szCs w:val="24"/>
        </w:rPr>
        <w:t xml:space="preserve">and Craigavad </w:t>
      </w:r>
      <w:r w:rsidR="007458A6" w:rsidRPr="00563F8B">
        <w:rPr>
          <w:rFonts w:ascii="Arial" w:hAnsi="Arial" w:cs="Arial"/>
          <w:sz w:val="24"/>
          <w:szCs w:val="24"/>
        </w:rPr>
        <w:t>A</w:t>
      </w:r>
      <w:r w:rsidRPr="00563F8B">
        <w:rPr>
          <w:rFonts w:ascii="Arial" w:hAnsi="Arial" w:cs="Arial"/>
          <w:sz w:val="24"/>
          <w:szCs w:val="24"/>
        </w:rPr>
        <w:t xml:space="preserve">rea of </w:t>
      </w:r>
      <w:r w:rsidR="007458A6" w:rsidRPr="00563F8B">
        <w:rPr>
          <w:rFonts w:ascii="Arial" w:hAnsi="Arial" w:cs="Arial"/>
          <w:sz w:val="24"/>
          <w:szCs w:val="24"/>
        </w:rPr>
        <w:t>T</w:t>
      </w:r>
      <w:r w:rsidRPr="00563F8B">
        <w:rPr>
          <w:rFonts w:ascii="Arial" w:hAnsi="Arial" w:cs="Arial"/>
          <w:sz w:val="24"/>
          <w:szCs w:val="24"/>
        </w:rPr>
        <w:t xml:space="preserve">ownscape </w:t>
      </w:r>
      <w:r w:rsidR="007458A6" w:rsidRPr="00563F8B">
        <w:rPr>
          <w:rFonts w:ascii="Arial" w:hAnsi="Arial" w:cs="Arial"/>
          <w:sz w:val="24"/>
          <w:szCs w:val="24"/>
        </w:rPr>
        <w:t>C</w:t>
      </w:r>
      <w:r w:rsidRPr="00563F8B">
        <w:rPr>
          <w:rFonts w:ascii="Arial" w:hAnsi="Arial" w:cs="Arial"/>
          <w:sz w:val="24"/>
          <w:szCs w:val="24"/>
        </w:rPr>
        <w:t>haracter. The existing dwelling was a rende</w:t>
      </w:r>
      <w:r w:rsidRPr="003A36DC">
        <w:rPr>
          <w:rFonts w:ascii="Arial" w:hAnsi="Arial" w:cs="Arial"/>
          <w:sz w:val="24"/>
          <w:szCs w:val="24"/>
        </w:rPr>
        <w:t xml:space="preserve">red bungalow constructed sometime around the 1970s, similar to the majority of the dwellings </w:t>
      </w:r>
      <w:r>
        <w:rPr>
          <w:rFonts w:ascii="Arial" w:hAnsi="Arial" w:cs="Arial"/>
          <w:sz w:val="24"/>
          <w:szCs w:val="24"/>
        </w:rPr>
        <w:t xml:space="preserve">in the area. </w:t>
      </w:r>
      <w:r w:rsidRPr="003A36DC">
        <w:rPr>
          <w:rFonts w:ascii="Arial" w:hAnsi="Arial" w:cs="Arial"/>
          <w:sz w:val="24"/>
          <w:szCs w:val="24"/>
        </w:rPr>
        <w:t xml:space="preserve">The Planning Department </w:t>
      </w:r>
      <w:r>
        <w:rPr>
          <w:rFonts w:ascii="Arial" w:hAnsi="Arial" w:cs="Arial"/>
          <w:sz w:val="24"/>
          <w:szCs w:val="24"/>
        </w:rPr>
        <w:t>had</w:t>
      </w:r>
      <w:r w:rsidRPr="003A36DC">
        <w:rPr>
          <w:rFonts w:ascii="Arial" w:hAnsi="Arial" w:cs="Arial"/>
          <w:sz w:val="24"/>
          <w:szCs w:val="24"/>
        </w:rPr>
        <w:t xml:space="preserve"> no objection to the demolition of </w:t>
      </w:r>
      <w:r>
        <w:rPr>
          <w:rFonts w:ascii="Arial" w:hAnsi="Arial" w:cs="Arial"/>
          <w:sz w:val="24"/>
          <w:szCs w:val="24"/>
        </w:rPr>
        <w:t>the</w:t>
      </w:r>
      <w:r w:rsidRPr="003A36DC">
        <w:rPr>
          <w:rFonts w:ascii="Arial" w:hAnsi="Arial" w:cs="Arial"/>
          <w:sz w:val="24"/>
          <w:szCs w:val="24"/>
        </w:rPr>
        <w:t xml:space="preserve"> dwelling as it </w:t>
      </w:r>
      <w:r>
        <w:rPr>
          <w:rFonts w:ascii="Arial" w:hAnsi="Arial" w:cs="Arial"/>
          <w:sz w:val="24"/>
          <w:szCs w:val="24"/>
        </w:rPr>
        <w:t>was</w:t>
      </w:r>
      <w:r w:rsidRPr="003A36DC">
        <w:rPr>
          <w:rFonts w:ascii="Arial" w:hAnsi="Arial" w:cs="Arial"/>
          <w:sz w:val="24"/>
          <w:szCs w:val="24"/>
        </w:rPr>
        <w:t xml:space="preserve"> not considered to be of any particular architectural merit</w:t>
      </w:r>
      <w:r w:rsidR="00EE0C0B">
        <w:rPr>
          <w:rFonts w:ascii="Arial" w:hAnsi="Arial" w:cs="Arial"/>
          <w:sz w:val="24"/>
          <w:szCs w:val="24"/>
        </w:rPr>
        <w:t xml:space="preserve"> o</w:t>
      </w:r>
      <w:r w:rsidRPr="003A36DC">
        <w:rPr>
          <w:rFonts w:ascii="Arial" w:hAnsi="Arial" w:cs="Arial"/>
          <w:sz w:val="24"/>
          <w:szCs w:val="24"/>
        </w:rPr>
        <w:t xml:space="preserve">r to display any particular features which </w:t>
      </w:r>
      <w:r w:rsidR="00EE0C0B">
        <w:rPr>
          <w:rFonts w:ascii="Arial" w:hAnsi="Arial" w:cs="Arial"/>
          <w:sz w:val="24"/>
          <w:szCs w:val="24"/>
        </w:rPr>
        <w:t>made</w:t>
      </w:r>
      <w:r w:rsidRPr="003A36DC">
        <w:rPr>
          <w:rFonts w:ascii="Arial" w:hAnsi="Arial" w:cs="Arial"/>
          <w:sz w:val="24"/>
          <w:szCs w:val="24"/>
        </w:rPr>
        <w:t xml:space="preserve"> a material contribution to the proposed ATC.</w:t>
      </w:r>
    </w:p>
    <w:p w14:paraId="2CBDB1FE" w14:textId="30F47392" w:rsidR="00D235D3" w:rsidRDefault="00D235D3" w:rsidP="003A36DC">
      <w:pPr>
        <w:pStyle w:val="PlainText"/>
        <w:rPr>
          <w:rFonts w:ascii="Arial" w:hAnsi="Arial" w:cs="Arial"/>
          <w:sz w:val="24"/>
          <w:szCs w:val="24"/>
        </w:rPr>
      </w:pPr>
    </w:p>
    <w:p w14:paraId="43A1CAF8" w14:textId="7CEA9BED" w:rsidR="003A36DC" w:rsidRPr="003A36DC" w:rsidRDefault="00D235D3" w:rsidP="003A36DC">
      <w:pPr>
        <w:pStyle w:val="PlainText"/>
        <w:rPr>
          <w:rFonts w:ascii="Arial" w:hAnsi="Arial" w:cs="Arial"/>
          <w:sz w:val="24"/>
          <w:szCs w:val="24"/>
        </w:rPr>
      </w:pPr>
      <w:r>
        <w:rPr>
          <w:rFonts w:ascii="Arial" w:hAnsi="Arial" w:cs="Arial"/>
          <w:sz w:val="24"/>
          <w:szCs w:val="24"/>
        </w:rPr>
        <w:t>[Councillor Kendall left the meeting at 21:51]</w:t>
      </w:r>
    </w:p>
    <w:p w14:paraId="4F9E0046" w14:textId="77777777" w:rsidR="00EE0C0B" w:rsidRDefault="00EE0C0B" w:rsidP="003A36DC">
      <w:pPr>
        <w:pStyle w:val="PlainText"/>
        <w:rPr>
          <w:rFonts w:ascii="Arial" w:hAnsi="Arial" w:cs="Arial"/>
          <w:sz w:val="24"/>
          <w:szCs w:val="24"/>
        </w:rPr>
      </w:pPr>
    </w:p>
    <w:p w14:paraId="31AA233E" w14:textId="36A15BAD" w:rsidR="003A36DC" w:rsidRPr="003A36DC" w:rsidRDefault="003A36DC" w:rsidP="003A36DC">
      <w:pPr>
        <w:pStyle w:val="PlainText"/>
        <w:rPr>
          <w:rFonts w:ascii="Arial" w:hAnsi="Arial" w:cs="Arial"/>
          <w:sz w:val="24"/>
          <w:szCs w:val="24"/>
        </w:rPr>
      </w:pPr>
      <w:r w:rsidRPr="003A36DC">
        <w:rPr>
          <w:rFonts w:ascii="Arial" w:hAnsi="Arial" w:cs="Arial"/>
          <w:sz w:val="24"/>
          <w:szCs w:val="24"/>
        </w:rPr>
        <w:t>While Tara</w:t>
      </w:r>
      <w:r w:rsidR="00EE0C0B">
        <w:rPr>
          <w:rFonts w:ascii="Arial" w:hAnsi="Arial" w:cs="Arial"/>
          <w:sz w:val="24"/>
          <w:szCs w:val="24"/>
        </w:rPr>
        <w:t>w</w:t>
      </w:r>
      <w:r w:rsidRPr="003A36DC">
        <w:rPr>
          <w:rFonts w:ascii="Arial" w:hAnsi="Arial" w:cs="Arial"/>
          <w:sz w:val="24"/>
          <w:szCs w:val="24"/>
        </w:rPr>
        <w:t>ood itself contain</w:t>
      </w:r>
      <w:r w:rsidR="00EE0C0B">
        <w:rPr>
          <w:rFonts w:ascii="Arial" w:hAnsi="Arial" w:cs="Arial"/>
          <w:sz w:val="24"/>
          <w:szCs w:val="24"/>
        </w:rPr>
        <w:t>ed</w:t>
      </w:r>
      <w:r w:rsidRPr="003A36DC">
        <w:rPr>
          <w:rFonts w:ascii="Arial" w:hAnsi="Arial" w:cs="Arial"/>
          <w:sz w:val="24"/>
          <w:szCs w:val="24"/>
        </w:rPr>
        <w:t xml:space="preserve"> predominantly single story dwellings</w:t>
      </w:r>
      <w:r w:rsidR="00EE0C0B">
        <w:rPr>
          <w:rFonts w:ascii="Arial" w:hAnsi="Arial" w:cs="Arial"/>
          <w:sz w:val="24"/>
          <w:szCs w:val="24"/>
        </w:rPr>
        <w:t xml:space="preserve"> w</w:t>
      </w:r>
      <w:r w:rsidRPr="003A36DC">
        <w:rPr>
          <w:rFonts w:ascii="Arial" w:hAnsi="Arial" w:cs="Arial"/>
          <w:sz w:val="24"/>
          <w:szCs w:val="24"/>
        </w:rPr>
        <w:t xml:space="preserve">ithin the wider context of the site, there </w:t>
      </w:r>
      <w:r w:rsidR="00CB0E41">
        <w:rPr>
          <w:rFonts w:ascii="Arial" w:hAnsi="Arial" w:cs="Arial"/>
          <w:sz w:val="24"/>
          <w:szCs w:val="24"/>
        </w:rPr>
        <w:t>were</w:t>
      </w:r>
      <w:r w:rsidRPr="003A36DC">
        <w:rPr>
          <w:rFonts w:ascii="Arial" w:hAnsi="Arial" w:cs="Arial"/>
          <w:sz w:val="24"/>
          <w:szCs w:val="24"/>
        </w:rPr>
        <w:t xml:space="preserve"> a variety of house types, including many examples of larger two and two and a half story dwellings</w:t>
      </w:r>
      <w:r w:rsidR="00CB0E41">
        <w:rPr>
          <w:rFonts w:ascii="Arial" w:hAnsi="Arial" w:cs="Arial"/>
          <w:sz w:val="24"/>
          <w:szCs w:val="24"/>
        </w:rPr>
        <w:t>. The slide showed</w:t>
      </w:r>
      <w:r w:rsidRPr="003A36DC">
        <w:rPr>
          <w:rFonts w:ascii="Arial" w:hAnsi="Arial" w:cs="Arial"/>
          <w:sz w:val="24"/>
          <w:szCs w:val="24"/>
        </w:rPr>
        <w:t xml:space="preserve"> the footprint of the existing and proposed dwelling overlap</w:t>
      </w:r>
      <w:r w:rsidR="00CB0E41">
        <w:rPr>
          <w:rFonts w:ascii="Arial" w:hAnsi="Arial" w:cs="Arial"/>
          <w:sz w:val="24"/>
          <w:szCs w:val="24"/>
        </w:rPr>
        <w:t>s.</w:t>
      </w:r>
      <w:r w:rsidRPr="003A36DC">
        <w:rPr>
          <w:rFonts w:ascii="Arial" w:hAnsi="Arial" w:cs="Arial"/>
          <w:sz w:val="24"/>
          <w:szCs w:val="24"/>
        </w:rPr>
        <w:t xml:space="preserve"> However, the new dwelling </w:t>
      </w:r>
      <w:r w:rsidR="00CB0E41">
        <w:rPr>
          <w:rFonts w:ascii="Arial" w:hAnsi="Arial" w:cs="Arial"/>
          <w:sz w:val="24"/>
          <w:szCs w:val="24"/>
        </w:rPr>
        <w:t>would</w:t>
      </w:r>
      <w:r w:rsidRPr="003A36DC">
        <w:rPr>
          <w:rFonts w:ascii="Arial" w:hAnsi="Arial" w:cs="Arial"/>
          <w:sz w:val="24"/>
          <w:szCs w:val="24"/>
        </w:rPr>
        <w:t xml:space="preserve"> assume a T-shaped plan with a separate small garden room also proposed.</w:t>
      </w:r>
    </w:p>
    <w:p w14:paraId="5865A68C" w14:textId="77777777" w:rsidR="00CB0E41" w:rsidRDefault="00CB0E41" w:rsidP="003A36DC">
      <w:pPr>
        <w:pStyle w:val="PlainText"/>
        <w:rPr>
          <w:rFonts w:ascii="Arial" w:hAnsi="Arial" w:cs="Arial"/>
          <w:sz w:val="24"/>
          <w:szCs w:val="24"/>
        </w:rPr>
      </w:pPr>
    </w:p>
    <w:p w14:paraId="11609E1C" w14:textId="6F109A2B" w:rsidR="003A36DC" w:rsidRDefault="003A36DC" w:rsidP="003A36DC">
      <w:pPr>
        <w:pStyle w:val="PlainText"/>
        <w:rPr>
          <w:rFonts w:ascii="Arial" w:hAnsi="Arial" w:cs="Arial"/>
          <w:sz w:val="24"/>
          <w:szCs w:val="24"/>
        </w:rPr>
      </w:pPr>
      <w:r w:rsidRPr="003A36DC">
        <w:rPr>
          <w:rFonts w:ascii="Arial" w:hAnsi="Arial" w:cs="Arial"/>
          <w:sz w:val="24"/>
          <w:szCs w:val="24"/>
        </w:rPr>
        <w:t xml:space="preserve">The planning department </w:t>
      </w:r>
      <w:r w:rsidR="00CB0E41">
        <w:rPr>
          <w:rFonts w:ascii="Arial" w:hAnsi="Arial" w:cs="Arial"/>
          <w:sz w:val="24"/>
          <w:szCs w:val="24"/>
        </w:rPr>
        <w:t>was</w:t>
      </w:r>
      <w:r w:rsidRPr="003A36DC">
        <w:rPr>
          <w:rFonts w:ascii="Arial" w:hAnsi="Arial" w:cs="Arial"/>
          <w:sz w:val="24"/>
          <w:szCs w:val="24"/>
        </w:rPr>
        <w:t xml:space="preserve"> content that the extent of proposed development </w:t>
      </w:r>
      <w:r w:rsidR="00CB0E41">
        <w:rPr>
          <w:rFonts w:ascii="Arial" w:hAnsi="Arial" w:cs="Arial"/>
          <w:sz w:val="24"/>
          <w:szCs w:val="24"/>
        </w:rPr>
        <w:t>was</w:t>
      </w:r>
      <w:r w:rsidRPr="003A36DC">
        <w:rPr>
          <w:rFonts w:ascii="Arial" w:hAnsi="Arial" w:cs="Arial"/>
          <w:sz w:val="24"/>
          <w:szCs w:val="24"/>
        </w:rPr>
        <w:t xml:space="preserve"> appropriate for the site and </w:t>
      </w:r>
      <w:r w:rsidR="00CB0E41">
        <w:rPr>
          <w:rFonts w:ascii="Arial" w:hAnsi="Arial" w:cs="Arial"/>
          <w:sz w:val="24"/>
          <w:szCs w:val="24"/>
        </w:rPr>
        <w:t>did</w:t>
      </w:r>
      <w:r w:rsidRPr="003A36DC">
        <w:rPr>
          <w:rFonts w:ascii="Arial" w:hAnsi="Arial" w:cs="Arial"/>
          <w:sz w:val="24"/>
          <w:szCs w:val="24"/>
        </w:rPr>
        <w:t xml:space="preserve"> not represent overdevelopment that would be out of character with the established residential area.</w:t>
      </w:r>
      <w:r w:rsidR="00CB0E41">
        <w:rPr>
          <w:rFonts w:ascii="Arial" w:hAnsi="Arial" w:cs="Arial"/>
          <w:sz w:val="24"/>
          <w:szCs w:val="24"/>
        </w:rPr>
        <w:t xml:space="preserve"> </w:t>
      </w:r>
      <w:r w:rsidRPr="003A36DC">
        <w:rPr>
          <w:rFonts w:ascii="Arial" w:hAnsi="Arial" w:cs="Arial"/>
          <w:sz w:val="24"/>
          <w:szCs w:val="24"/>
        </w:rPr>
        <w:t xml:space="preserve">The remaining garden area </w:t>
      </w:r>
      <w:r w:rsidR="00CB0E41">
        <w:rPr>
          <w:rFonts w:ascii="Arial" w:hAnsi="Arial" w:cs="Arial"/>
          <w:sz w:val="24"/>
          <w:szCs w:val="24"/>
        </w:rPr>
        <w:t>would</w:t>
      </w:r>
      <w:r w:rsidRPr="003A36DC">
        <w:rPr>
          <w:rFonts w:ascii="Arial" w:hAnsi="Arial" w:cs="Arial"/>
          <w:sz w:val="24"/>
          <w:szCs w:val="24"/>
        </w:rPr>
        <w:t xml:space="preserve"> still be very generous in size and remain comparable in size to others.</w:t>
      </w:r>
      <w:r w:rsidR="00CB0E41">
        <w:rPr>
          <w:rFonts w:ascii="Arial" w:hAnsi="Arial" w:cs="Arial"/>
          <w:sz w:val="24"/>
          <w:szCs w:val="24"/>
        </w:rPr>
        <w:t xml:space="preserve"> </w:t>
      </w:r>
      <w:r w:rsidRPr="003A36DC">
        <w:rPr>
          <w:rFonts w:ascii="Arial" w:hAnsi="Arial" w:cs="Arial"/>
          <w:sz w:val="24"/>
          <w:szCs w:val="24"/>
        </w:rPr>
        <w:t xml:space="preserve">The private amenity space to the rear </w:t>
      </w:r>
      <w:r w:rsidR="00CB0E41">
        <w:rPr>
          <w:rFonts w:ascii="Arial" w:hAnsi="Arial" w:cs="Arial"/>
          <w:sz w:val="24"/>
          <w:szCs w:val="24"/>
        </w:rPr>
        <w:t>would</w:t>
      </w:r>
      <w:r w:rsidRPr="003A36DC">
        <w:rPr>
          <w:rFonts w:ascii="Arial" w:hAnsi="Arial" w:cs="Arial"/>
          <w:sz w:val="24"/>
          <w:szCs w:val="24"/>
        </w:rPr>
        <w:t xml:space="preserve"> be well in excess of the recommended average of 70 square metres as set out in creating places.</w:t>
      </w:r>
      <w:r w:rsidR="00CB0E41">
        <w:rPr>
          <w:rFonts w:ascii="Arial" w:hAnsi="Arial" w:cs="Arial"/>
          <w:sz w:val="24"/>
          <w:szCs w:val="24"/>
        </w:rPr>
        <w:t xml:space="preserve"> </w:t>
      </w:r>
      <w:r w:rsidRPr="003A36DC">
        <w:rPr>
          <w:rFonts w:ascii="Arial" w:hAnsi="Arial" w:cs="Arial"/>
          <w:sz w:val="24"/>
          <w:szCs w:val="24"/>
        </w:rPr>
        <w:t xml:space="preserve">Adequate parking provision </w:t>
      </w:r>
      <w:r w:rsidR="00CB0E41">
        <w:rPr>
          <w:rFonts w:ascii="Arial" w:hAnsi="Arial" w:cs="Arial"/>
          <w:sz w:val="24"/>
          <w:szCs w:val="24"/>
        </w:rPr>
        <w:t>was</w:t>
      </w:r>
      <w:r w:rsidRPr="003A36DC">
        <w:rPr>
          <w:rFonts w:ascii="Arial" w:hAnsi="Arial" w:cs="Arial"/>
          <w:sz w:val="24"/>
          <w:szCs w:val="24"/>
        </w:rPr>
        <w:t xml:space="preserve"> also proposed and line with the recommended standards.</w:t>
      </w:r>
    </w:p>
    <w:p w14:paraId="2D92A06F" w14:textId="77777777" w:rsidR="003A36DC" w:rsidRPr="003A36DC" w:rsidRDefault="003A36DC" w:rsidP="003A36DC">
      <w:pPr>
        <w:pStyle w:val="PlainText"/>
        <w:rPr>
          <w:rFonts w:ascii="Arial" w:hAnsi="Arial" w:cs="Arial"/>
          <w:sz w:val="24"/>
          <w:szCs w:val="24"/>
        </w:rPr>
      </w:pPr>
    </w:p>
    <w:p w14:paraId="6A8C0786" w14:textId="653E414A" w:rsidR="003A36DC" w:rsidRPr="003A36DC" w:rsidRDefault="00CB0E41" w:rsidP="003A36DC">
      <w:pPr>
        <w:pStyle w:val="PlainText"/>
        <w:rPr>
          <w:rFonts w:ascii="Arial" w:hAnsi="Arial" w:cs="Arial"/>
          <w:sz w:val="24"/>
          <w:szCs w:val="24"/>
        </w:rPr>
      </w:pPr>
      <w:r>
        <w:rPr>
          <w:rFonts w:ascii="Arial" w:hAnsi="Arial" w:cs="Arial"/>
          <w:sz w:val="24"/>
          <w:szCs w:val="24"/>
        </w:rPr>
        <w:t>T</w:t>
      </w:r>
      <w:r w:rsidR="003A36DC" w:rsidRPr="003A36DC">
        <w:rPr>
          <w:rFonts w:ascii="Arial" w:hAnsi="Arial" w:cs="Arial"/>
          <w:sz w:val="24"/>
          <w:szCs w:val="24"/>
        </w:rPr>
        <w:t xml:space="preserve">he area </w:t>
      </w:r>
      <w:r>
        <w:rPr>
          <w:rFonts w:ascii="Arial" w:hAnsi="Arial" w:cs="Arial"/>
          <w:sz w:val="24"/>
          <w:szCs w:val="24"/>
        </w:rPr>
        <w:t>was</w:t>
      </w:r>
      <w:r w:rsidR="003A36DC" w:rsidRPr="003A36DC">
        <w:rPr>
          <w:rFonts w:ascii="Arial" w:hAnsi="Arial" w:cs="Arial"/>
          <w:sz w:val="24"/>
          <w:szCs w:val="24"/>
        </w:rPr>
        <w:t xml:space="preserve"> characterized by mature plots with long established trees and hedgerows along the boundaries and the application site </w:t>
      </w:r>
      <w:r>
        <w:rPr>
          <w:rFonts w:ascii="Arial" w:hAnsi="Arial" w:cs="Arial"/>
          <w:sz w:val="24"/>
          <w:szCs w:val="24"/>
        </w:rPr>
        <w:t>was</w:t>
      </w:r>
      <w:r w:rsidR="003A36DC" w:rsidRPr="003A36DC">
        <w:rPr>
          <w:rFonts w:ascii="Arial" w:hAnsi="Arial" w:cs="Arial"/>
          <w:sz w:val="24"/>
          <w:szCs w:val="24"/>
        </w:rPr>
        <w:t xml:space="preserve"> no exception.</w:t>
      </w:r>
      <w:r>
        <w:rPr>
          <w:rFonts w:ascii="Arial" w:hAnsi="Arial" w:cs="Arial"/>
          <w:sz w:val="24"/>
          <w:szCs w:val="24"/>
        </w:rPr>
        <w:t xml:space="preserve"> T</w:t>
      </w:r>
      <w:r w:rsidR="003A36DC" w:rsidRPr="003A36DC">
        <w:rPr>
          <w:rFonts w:ascii="Arial" w:hAnsi="Arial" w:cs="Arial"/>
          <w:sz w:val="24"/>
          <w:szCs w:val="24"/>
        </w:rPr>
        <w:t xml:space="preserve">he Tree Impact and Protection Plan </w:t>
      </w:r>
      <w:r>
        <w:rPr>
          <w:rFonts w:ascii="Arial" w:hAnsi="Arial" w:cs="Arial"/>
          <w:sz w:val="24"/>
          <w:szCs w:val="24"/>
        </w:rPr>
        <w:t>showed</w:t>
      </w:r>
      <w:r w:rsidR="003A36DC" w:rsidRPr="003A36DC">
        <w:rPr>
          <w:rFonts w:ascii="Arial" w:hAnsi="Arial" w:cs="Arial"/>
          <w:sz w:val="24"/>
          <w:szCs w:val="24"/>
        </w:rPr>
        <w:t xml:space="preserve"> the extent of existing trees and hedges to be retained.</w:t>
      </w:r>
      <w:r>
        <w:rPr>
          <w:rFonts w:ascii="Arial" w:hAnsi="Arial" w:cs="Arial"/>
          <w:sz w:val="24"/>
          <w:szCs w:val="24"/>
        </w:rPr>
        <w:t xml:space="preserve"> </w:t>
      </w:r>
      <w:r w:rsidR="003A36DC" w:rsidRPr="003A36DC">
        <w:rPr>
          <w:rFonts w:ascii="Arial" w:hAnsi="Arial" w:cs="Arial"/>
          <w:sz w:val="24"/>
          <w:szCs w:val="24"/>
        </w:rPr>
        <w:t xml:space="preserve">Trees within the application site </w:t>
      </w:r>
      <w:r>
        <w:rPr>
          <w:rFonts w:ascii="Arial" w:hAnsi="Arial" w:cs="Arial"/>
          <w:sz w:val="24"/>
          <w:szCs w:val="24"/>
        </w:rPr>
        <w:t>were</w:t>
      </w:r>
      <w:r w:rsidR="003A36DC" w:rsidRPr="003A36DC">
        <w:rPr>
          <w:rFonts w:ascii="Arial" w:hAnsi="Arial" w:cs="Arial"/>
          <w:sz w:val="24"/>
          <w:szCs w:val="24"/>
        </w:rPr>
        <w:t xml:space="preserve"> not protected. However, trees located on neighbouring sites at </w:t>
      </w:r>
      <w:r>
        <w:rPr>
          <w:rFonts w:ascii="Arial" w:hAnsi="Arial" w:cs="Arial"/>
          <w:sz w:val="24"/>
          <w:szCs w:val="24"/>
        </w:rPr>
        <w:t>4 Tarawood</w:t>
      </w:r>
      <w:r w:rsidR="003A36DC" w:rsidRPr="003A36DC">
        <w:rPr>
          <w:rFonts w:ascii="Arial" w:hAnsi="Arial" w:cs="Arial"/>
          <w:sz w:val="24"/>
          <w:szCs w:val="24"/>
        </w:rPr>
        <w:t xml:space="preserve"> and 13 and 15 </w:t>
      </w:r>
      <w:r>
        <w:rPr>
          <w:rFonts w:ascii="Arial" w:hAnsi="Arial" w:cs="Arial"/>
          <w:sz w:val="24"/>
          <w:szCs w:val="24"/>
        </w:rPr>
        <w:t>Clanbrasiil Road</w:t>
      </w:r>
      <w:r w:rsidR="003A36DC" w:rsidRPr="003A36DC">
        <w:rPr>
          <w:rFonts w:ascii="Arial" w:hAnsi="Arial" w:cs="Arial"/>
          <w:sz w:val="24"/>
          <w:szCs w:val="24"/>
        </w:rPr>
        <w:t xml:space="preserve"> </w:t>
      </w:r>
      <w:r>
        <w:rPr>
          <w:rFonts w:ascii="Arial" w:hAnsi="Arial" w:cs="Arial"/>
          <w:sz w:val="24"/>
          <w:szCs w:val="24"/>
        </w:rPr>
        <w:t>were</w:t>
      </w:r>
      <w:r w:rsidR="003A36DC" w:rsidRPr="003A36DC">
        <w:rPr>
          <w:rFonts w:ascii="Arial" w:hAnsi="Arial" w:cs="Arial"/>
          <w:sz w:val="24"/>
          <w:szCs w:val="24"/>
        </w:rPr>
        <w:t xml:space="preserve"> protected by TPOs.</w:t>
      </w:r>
      <w:r>
        <w:rPr>
          <w:rFonts w:ascii="Arial" w:hAnsi="Arial" w:cs="Arial"/>
          <w:sz w:val="24"/>
          <w:szCs w:val="24"/>
        </w:rPr>
        <w:t xml:space="preserve"> </w:t>
      </w:r>
      <w:r w:rsidR="003A36DC" w:rsidRPr="003A36DC">
        <w:rPr>
          <w:rFonts w:ascii="Arial" w:hAnsi="Arial" w:cs="Arial"/>
          <w:sz w:val="24"/>
          <w:szCs w:val="24"/>
        </w:rPr>
        <w:t xml:space="preserve">The Council's tree officer </w:t>
      </w:r>
      <w:r>
        <w:rPr>
          <w:rFonts w:ascii="Arial" w:hAnsi="Arial" w:cs="Arial"/>
          <w:sz w:val="24"/>
          <w:szCs w:val="24"/>
        </w:rPr>
        <w:t>had</w:t>
      </w:r>
      <w:r w:rsidR="003A36DC" w:rsidRPr="003A36DC">
        <w:rPr>
          <w:rFonts w:ascii="Arial" w:hAnsi="Arial" w:cs="Arial"/>
          <w:sz w:val="24"/>
          <w:szCs w:val="24"/>
        </w:rPr>
        <w:t xml:space="preserve"> been consulted extensively on the application and </w:t>
      </w:r>
      <w:r>
        <w:rPr>
          <w:rFonts w:ascii="Arial" w:hAnsi="Arial" w:cs="Arial"/>
          <w:sz w:val="24"/>
          <w:szCs w:val="24"/>
        </w:rPr>
        <w:t>was</w:t>
      </w:r>
      <w:r w:rsidR="003A36DC" w:rsidRPr="003A36DC">
        <w:rPr>
          <w:rFonts w:ascii="Arial" w:hAnsi="Arial" w:cs="Arial"/>
          <w:sz w:val="24"/>
          <w:szCs w:val="24"/>
        </w:rPr>
        <w:t xml:space="preserve"> satisfied that the proposal </w:t>
      </w:r>
      <w:r>
        <w:rPr>
          <w:rFonts w:ascii="Arial" w:hAnsi="Arial" w:cs="Arial"/>
          <w:sz w:val="24"/>
          <w:szCs w:val="24"/>
        </w:rPr>
        <w:t>would</w:t>
      </w:r>
      <w:r w:rsidR="003A36DC" w:rsidRPr="003A36DC">
        <w:rPr>
          <w:rFonts w:ascii="Arial" w:hAnsi="Arial" w:cs="Arial"/>
          <w:sz w:val="24"/>
          <w:szCs w:val="24"/>
        </w:rPr>
        <w:t xml:space="preserve"> not result and any adverse impact on the protected trees subject to the recommended conditions.</w:t>
      </w:r>
    </w:p>
    <w:p w14:paraId="65E7FF83" w14:textId="10422B78" w:rsidR="00CB0E41" w:rsidRDefault="00CB0E41" w:rsidP="003A36DC">
      <w:pPr>
        <w:pStyle w:val="PlainText"/>
        <w:rPr>
          <w:rFonts w:ascii="Arial" w:hAnsi="Arial" w:cs="Arial"/>
          <w:sz w:val="24"/>
          <w:szCs w:val="24"/>
        </w:rPr>
      </w:pPr>
    </w:p>
    <w:p w14:paraId="24981AB7" w14:textId="74B2FF65" w:rsidR="003A36DC" w:rsidRDefault="00CB0E41" w:rsidP="003A36DC">
      <w:pPr>
        <w:pStyle w:val="PlainText"/>
        <w:rPr>
          <w:rFonts w:ascii="Arial" w:hAnsi="Arial" w:cs="Arial"/>
          <w:sz w:val="24"/>
          <w:szCs w:val="24"/>
        </w:rPr>
      </w:pPr>
      <w:r>
        <w:rPr>
          <w:rFonts w:ascii="Arial" w:hAnsi="Arial" w:cs="Arial"/>
          <w:sz w:val="24"/>
          <w:szCs w:val="24"/>
        </w:rPr>
        <w:t>The next slide showed</w:t>
      </w:r>
      <w:r w:rsidR="003A36DC" w:rsidRPr="003A36DC">
        <w:rPr>
          <w:rFonts w:ascii="Arial" w:hAnsi="Arial" w:cs="Arial"/>
          <w:sz w:val="24"/>
          <w:szCs w:val="24"/>
        </w:rPr>
        <w:t xml:space="preserve"> the proposed elevations and floor plans of the dwelling</w:t>
      </w:r>
      <w:r>
        <w:rPr>
          <w:rFonts w:ascii="Arial" w:hAnsi="Arial" w:cs="Arial"/>
          <w:sz w:val="24"/>
          <w:szCs w:val="24"/>
        </w:rPr>
        <w:t xml:space="preserve"> which would</w:t>
      </w:r>
      <w:r w:rsidR="003A36DC" w:rsidRPr="003A36DC">
        <w:rPr>
          <w:rFonts w:ascii="Arial" w:hAnsi="Arial" w:cs="Arial"/>
          <w:sz w:val="24"/>
          <w:szCs w:val="24"/>
        </w:rPr>
        <w:t xml:space="preserve"> be single story in the main part with a small one and a half story element to accommodate two bedrooms at first floor.</w:t>
      </w:r>
      <w:r>
        <w:rPr>
          <w:rFonts w:ascii="Arial" w:hAnsi="Arial" w:cs="Arial"/>
          <w:sz w:val="24"/>
          <w:szCs w:val="24"/>
        </w:rPr>
        <w:t xml:space="preserve"> </w:t>
      </w:r>
      <w:r w:rsidR="003A36DC" w:rsidRPr="003A36DC">
        <w:rPr>
          <w:rFonts w:ascii="Arial" w:hAnsi="Arial" w:cs="Arial"/>
          <w:sz w:val="24"/>
          <w:szCs w:val="24"/>
        </w:rPr>
        <w:t xml:space="preserve">The design, height, scale and massing of the dwelling </w:t>
      </w:r>
      <w:r>
        <w:rPr>
          <w:rFonts w:ascii="Arial" w:hAnsi="Arial" w:cs="Arial"/>
          <w:sz w:val="24"/>
          <w:szCs w:val="24"/>
        </w:rPr>
        <w:t>was</w:t>
      </w:r>
      <w:r w:rsidR="003A36DC" w:rsidRPr="003A36DC">
        <w:rPr>
          <w:rFonts w:ascii="Arial" w:hAnsi="Arial" w:cs="Arial"/>
          <w:sz w:val="24"/>
          <w:szCs w:val="24"/>
        </w:rPr>
        <w:t xml:space="preserve"> very much in keeping with the established existing built form in the area</w:t>
      </w:r>
      <w:r>
        <w:rPr>
          <w:rFonts w:ascii="Arial" w:hAnsi="Arial" w:cs="Arial"/>
          <w:sz w:val="24"/>
          <w:szCs w:val="24"/>
        </w:rPr>
        <w:t xml:space="preserve"> a</w:t>
      </w:r>
      <w:r w:rsidR="003A36DC" w:rsidRPr="003A36DC">
        <w:rPr>
          <w:rFonts w:ascii="Arial" w:hAnsi="Arial" w:cs="Arial"/>
          <w:sz w:val="24"/>
          <w:szCs w:val="24"/>
        </w:rPr>
        <w:t xml:space="preserve">nd respectful of the predominantly single and one and a half story house types within </w:t>
      </w:r>
      <w:r>
        <w:rPr>
          <w:rFonts w:ascii="Arial" w:hAnsi="Arial" w:cs="Arial"/>
          <w:sz w:val="24"/>
          <w:szCs w:val="24"/>
        </w:rPr>
        <w:t>Tarawood</w:t>
      </w:r>
      <w:r w:rsidR="003A36DC" w:rsidRPr="003A36DC">
        <w:rPr>
          <w:rFonts w:ascii="Arial" w:hAnsi="Arial" w:cs="Arial"/>
          <w:sz w:val="24"/>
          <w:szCs w:val="24"/>
        </w:rPr>
        <w:t xml:space="preserve"> itself.</w:t>
      </w:r>
    </w:p>
    <w:p w14:paraId="2A49280B" w14:textId="77777777" w:rsidR="003A36DC" w:rsidRPr="003A36DC" w:rsidRDefault="003A36DC" w:rsidP="003A36DC">
      <w:pPr>
        <w:pStyle w:val="PlainText"/>
        <w:rPr>
          <w:rFonts w:ascii="Arial" w:hAnsi="Arial" w:cs="Arial"/>
          <w:sz w:val="24"/>
          <w:szCs w:val="24"/>
        </w:rPr>
      </w:pPr>
    </w:p>
    <w:p w14:paraId="7B3710A4" w14:textId="5391EC7C" w:rsidR="003A36DC" w:rsidRPr="003A36DC" w:rsidRDefault="003A36DC" w:rsidP="003A36DC">
      <w:pPr>
        <w:pStyle w:val="PlainText"/>
        <w:rPr>
          <w:rFonts w:ascii="Arial" w:hAnsi="Arial" w:cs="Arial"/>
          <w:sz w:val="24"/>
          <w:szCs w:val="24"/>
        </w:rPr>
      </w:pPr>
      <w:r w:rsidRPr="003A36DC">
        <w:rPr>
          <w:rFonts w:ascii="Arial" w:hAnsi="Arial" w:cs="Arial"/>
          <w:sz w:val="24"/>
          <w:szCs w:val="24"/>
        </w:rPr>
        <w:t>Finishes include</w:t>
      </w:r>
      <w:r w:rsidR="00CB0E41">
        <w:rPr>
          <w:rFonts w:ascii="Arial" w:hAnsi="Arial" w:cs="Arial"/>
          <w:sz w:val="24"/>
          <w:szCs w:val="24"/>
        </w:rPr>
        <w:t>d</w:t>
      </w:r>
      <w:r w:rsidRPr="003A36DC">
        <w:rPr>
          <w:rFonts w:ascii="Arial" w:hAnsi="Arial" w:cs="Arial"/>
          <w:sz w:val="24"/>
          <w:szCs w:val="24"/>
        </w:rPr>
        <w:t xml:space="preserve"> a natural slate roof, sand collar facing brick and timber cladding.</w:t>
      </w:r>
    </w:p>
    <w:p w14:paraId="6A2EBD81" w14:textId="69C24E47" w:rsidR="003A36DC" w:rsidRPr="003A36DC" w:rsidRDefault="003A36DC" w:rsidP="003A36DC">
      <w:pPr>
        <w:pStyle w:val="PlainText"/>
        <w:rPr>
          <w:rFonts w:ascii="Arial" w:hAnsi="Arial" w:cs="Arial"/>
          <w:sz w:val="24"/>
          <w:szCs w:val="24"/>
        </w:rPr>
      </w:pPr>
      <w:r w:rsidRPr="003A36DC">
        <w:rPr>
          <w:rFonts w:ascii="Arial" w:hAnsi="Arial" w:cs="Arial"/>
          <w:sz w:val="24"/>
          <w:szCs w:val="24"/>
        </w:rPr>
        <w:t>While the dwellings within Tara</w:t>
      </w:r>
      <w:r w:rsidR="00CB0E41">
        <w:rPr>
          <w:rFonts w:ascii="Arial" w:hAnsi="Arial" w:cs="Arial"/>
          <w:sz w:val="24"/>
          <w:szCs w:val="24"/>
        </w:rPr>
        <w:t>w</w:t>
      </w:r>
      <w:r w:rsidRPr="003A36DC">
        <w:rPr>
          <w:rFonts w:ascii="Arial" w:hAnsi="Arial" w:cs="Arial"/>
          <w:sz w:val="24"/>
          <w:szCs w:val="24"/>
        </w:rPr>
        <w:t xml:space="preserve">ood </w:t>
      </w:r>
      <w:r w:rsidR="00CB0E41">
        <w:rPr>
          <w:rFonts w:ascii="Arial" w:hAnsi="Arial" w:cs="Arial"/>
          <w:sz w:val="24"/>
          <w:szCs w:val="24"/>
        </w:rPr>
        <w:t>had</w:t>
      </w:r>
      <w:r w:rsidRPr="003A36DC">
        <w:rPr>
          <w:rFonts w:ascii="Arial" w:hAnsi="Arial" w:cs="Arial"/>
          <w:sz w:val="24"/>
          <w:szCs w:val="24"/>
        </w:rPr>
        <w:t xml:space="preserve"> predominantly render finishes</w:t>
      </w:r>
      <w:r w:rsidR="00CB0E41">
        <w:rPr>
          <w:rFonts w:ascii="Arial" w:hAnsi="Arial" w:cs="Arial"/>
          <w:sz w:val="24"/>
          <w:szCs w:val="24"/>
        </w:rPr>
        <w:t xml:space="preserve">, officers were </w:t>
      </w:r>
      <w:r w:rsidRPr="003A36DC">
        <w:rPr>
          <w:rFonts w:ascii="Arial" w:hAnsi="Arial" w:cs="Arial"/>
          <w:sz w:val="24"/>
          <w:szCs w:val="24"/>
        </w:rPr>
        <w:t xml:space="preserve">content that the light sand </w:t>
      </w:r>
      <w:r w:rsidR="00CB0E41" w:rsidRPr="003A36DC">
        <w:rPr>
          <w:rFonts w:ascii="Arial" w:hAnsi="Arial" w:cs="Arial"/>
          <w:sz w:val="24"/>
          <w:szCs w:val="24"/>
        </w:rPr>
        <w:t>coloured</w:t>
      </w:r>
      <w:r w:rsidRPr="003A36DC">
        <w:rPr>
          <w:rFonts w:ascii="Arial" w:hAnsi="Arial" w:cs="Arial"/>
          <w:sz w:val="24"/>
          <w:szCs w:val="24"/>
        </w:rPr>
        <w:t xml:space="preserve"> brick </w:t>
      </w:r>
      <w:r w:rsidR="00CB0E41">
        <w:rPr>
          <w:rFonts w:ascii="Arial" w:hAnsi="Arial" w:cs="Arial"/>
          <w:sz w:val="24"/>
          <w:szCs w:val="24"/>
        </w:rPr>
        <w:t>would</w:t>
      </w:r>
      <w:r w:rsidRPr="003A36DC">
        <w:rPr>
          <w:rFonts w:ascii="Arial" w:hAnsi="Arial" w:cs="Arial"/>
          <w:sz w:val="24"/>
          <w:szCs w:val="24"/>
        </w:rPr>
        <w:t xml:space="preserve"> blend sympathetically with this and it </w:t>
      </w:r>
      <w:r w:rsidR="00CB0E41">
        <w:rPr>
          <w:rFonts w:ascii="Arial" w:hAnsi="Arial" w:cs="Arial"/>
          <w:sz w:val="24"/>
          <w:szCs w:val="24"/>
        </w:rPr>
        <w:t>was</w:t>
      </w:r>
      <w:r w:rsidRPr="003A36DC">
        <w:rPr>
          <w:rFonts w:ascii="Arial" w:hAnsi="Arial" w:cs="Arial"/>
          <w:sz w:val="24"/>
          <w:szCs w:val="24"/>
        </w:rPr>
        <w:t xml:space="preserve"> noted there </w:t>
      </w:r>
      <w:r w:rsidR="00CB0E41">
        <w:rPr>
          <w:rFonts w:ascii="Arial" w:hAnsi="Arial" w:cs="Arial"/>
          <w:sz w:val="24"/>
          <w:szCs w:val="24"/>
        </w:rPr>
        <w:t>were</w:t>
      </w:r>
      <w:r w:rsidRPr="003A36DC">
        <w:rPr>
          <w:rFonts w:ascii="Arial" w:hAnsi="Arial" w:cs="Arial"/>
          <w:sz w:val="24"/>
          <w:szCs w:val="24"/>
        </w:rPr>
        <w:t xml:space="preserve"> already other examples of similar brick use within the area.</w:t>
      </w:r>
    </w:p>
    <w:p w14:paraId="3F052C81" w14:textId="037FA5CB" w:rsidR="003A36DC" w:rsidRPr="003A36DC" w:rsidRDefault="00CB0E41" w:rsidP="003A36DC">
      <w:pPr>
        <w:pStyle w:val="PlainText"/>
        <w:rPr>
          <w:rFonts w:ascii="Arial" w:hAnsi="Arial" w:cs="Arial"/>
          <w:sz w:val="24"/>
          <w:szCs w:val="24"/>
        </w:rPr>
      </w:pPr>
      <w:r>
        <w:rPr>
          <w:rFonts w:ascii="Arial" w:hAnsi="Arial" w:cs="Arial"/>
          <w:sz w:val="24"/>
          <w:szCs w:val="24"/>
        </w:rPr>
        <w:t>A</w:t>
      </w:r>
      <w:r w:rsidR="003A36DC" w:rsidRPr="003A36DC">
        <w:rPr>
          <w:rFonts w:ascii="Arial" w:hAnsi="Arial" w:cs="Arial"/>
          <w:sz w:val="24"/>
          <w:szCs w:val="24"/>
        </w:rPr>
        <w:t xml:space="preserve"> photo montage prepared by the architect </w:t>
      </w:r>
      <w:r>
        <w:rPr>
          <w:rFonts w:ascii="Arial" w:hAnsi="Arial" w:cs="Arial"/>
          <w:sz w:val="24"/>
          <w:szCs w:val="24"/>
        </w:rPr>
        <w:t xml:space="preserve">was provided to </w:t>
      </w:r>
      <w:r w:rsidR="003A36DC" w:rsidRPr="003A36DC">
        <w:rPr>
          <w:rFonts w:ascii="Arial" w:hAnsi="Arial" w:cs="Arial"/>
          <w:sz w:val="24"/>
          <w:szCs w:val="24"/>
        </w:rPr>
        <w:t xml:space="preserve">give an idea of how the replacement dwelling </w:t>
      </w:r>
      <w:r>
        <w:rPr>
          <w:rFonts w:ascii="Arial" w:hAnsi="Arial" w:cs="Arial"/>
          <w:sz w:val="24"/>
          <w:szCs w:val="24"/>
        </w:rPr>
        <w:t>would</w:t>
      </w:r>
      <w:r w:rsidR="003A36DC" w:rsidRPr="003A36DC">
        <w:rPr>
          <w:rFonts w:ascii="Arial" w:hAnsi="Arial" w:cs="Arial"/>
          <w:sz w:val="24"/>
          <w:szCs w:val="24"/>
        </w:rPr>
        <w:t xml:space="preserve"> appear in its context.</w:t>
      </w:r>
    </w:p>
    <w:p w14:paraId="448913D9" w14:textId="77777777" w:rsidR="003A36DC" w:rsidRPr="003A36DC" w:rsidRDefault="003A36DC" w:rsidP="003A36DC">
      <w:pPr>
        <w:pStyle w:val="PlainText"/>
        <w:rPr>
          <w:rFonts w:ascii="Arial" w:hAnsi="Arial" w:cs="Arial"/>
          <w:sz w:val="24"/>
          <w:szCs w:val="24"/>
        </w:rPr>
      </w:pPr>
    </w:p>
    <w:p w14:paraId="5083212E" w14:textId="3465160A" w:rsidR="003A36DC" w:rsidRDefault="003A36DC" w:rsidP="003A36DC">
      <w:pPr>
        <w:pStyle w:val="PlainText"/>
        <w:rPr>
          <w:rFonts w:ascii="Arial" w:hAnsi="Arial" w:cs="Arial"/>
          <w:sz w:val="24"/>
          <w:szCs w:val="24"/>
        </w:rPr>
      </w:pPr>
      <w:r w:rsidRPr="003A36DC">
        <w:rPr>
          <w:rFonts w:ascii="Arial" w:hAnsi="Arial" w:cs="Arial"/>
          <w:sz w:val="24"/>
          <w:szCs w:val="24"/>
        </w:rPr>
        <w:t xml:space="preserve">Public views of the dwelling from within the wider area </w:t>
      </w:r>
      <w:r w:rsidR="00CB0E41">
        <w:rPr>
          <w:rFonts w:ascii="Arial" w:hAnsi="Arial" w:cs="Arial"/>
          <w:sz w:val="24"/>
          <w:szCs w:val="24"/>
        </w:rPr>
        <w:t>would</w:t>
      </w:r>
      <w:r w:rsidRPr="003A36DC">
        <w:rPr>
          <w:rFonts w:ascii="Arial" w:hAnsi="Arial" w:cs="Arial"/>
          <w:sz w:val="24"/>
          <w:szCs w:val="24"/>
        </w:rPr>
        <w:t xml:space="preserve"> be very limited.</w:t>
      </w:r>
      <w:r w:rsidR="00CB0E41">
        <w:rPr>
          <w:rFonts w:ascii="Arial" w:hAnsi="Arial" w:cs="Arial"/>
          <w:sz w:val="24"/>
          <w:szCs w:val="24"/>
        </w:rPr>
        <w:t xml:space="preserve"> </w:t>
      </w:r>
      <w:r w:rsidRPr="003A36DC">
        <w:rPr>
          <w:rFonts w:ascii="Arial" w:hAnsi="Arial" w:cs="Arial"/>
          <w:sz w:val="24"/>
          <w:szCs w:val="24"/>
        </w:rPr>
        <w:t xml:space="preserve">The site </w:t>
      </w:r>
      <w:r w:rsidR="00CB0E41">
        <w:rPr>
          <w:rFonts w:ascii="Arial" w:hAnsi="Arial" w:cs="Arial"/>
          <w:sz w:val="24"/>
          <w:szCs w:val="24"/>
        </w:rPr>
        <w:t>was</w:t>
      </w:r>
      <w:r w:rsidRPr="003A36DC">
        <w:rPr>
          <w:rFonts w:ascii="Arial" w:hAnsi="Arial" w:cs="Arial"/>
          <w:sz w:val="24"/>
          <w:szCs w:val="24"/>
        </w:rPr>
        <w:t xml:space="preserve"> located at the end of a cul-de-sac with the dwelling only visible from this </w:t>
      </w:r>
      <w:r w:rsidRPr="003A36DC">
        <w:rPr>
          <w:rFonts w:ascii="Arial" w:hAnsi="Arial" w:cs="Arial"/>
          <w:sz w:val="24"/>
          <w:szCs w:val="24"/>
        </w:rPr>
        <w:lastRenderedPageBreak/>
        <w:t>public view</w:t>
      </w:r>
      <w:r w:rsidR="00CB0E41">
        <w:rPr>
          <w:rFonts w:ascii="Arial" w:hAnsi="Arial" w:cs="Arial"/>
          <w:sz w:val="24"/>
          <w:szCs w:val="24"/>
        </w:rPr>
        <w:t xml:space="preserve"> a</w:t>
      </w:r>
      <w:r w:rsidRPr="003A36DC">
        <w:rPr>
          <w:rFonts w:ascii="Arial" w:hAnsi="Arial" w:cs="Arial"/>
          <w:sz w:val="24"/>
          <w:szCs w:val="24"/>
        </w:rPr>
        <w:t xml:space="preserve">nd as it </w:t>
      </w:r>
      <w:r w:rsidR="00CB0E41">
        <w:rPr>
          <w:rFonts w:ascii="Arial" w:hAnsi="Arial" w:cs="Arial"/>
          <w:sz w:val="24"/>
          <w:szCs w:val="24"/>
        </w:rPr>
        <w:t>would</w:t>
      </w:r>
      <w:r w:rsidRPr="003A36DC">
        <w:rPr>
          <w:rFonts w:ascii="Arial" w:hAnsi="Arial" w:cs="Arial"/>
          <w:sz w:val="24"/>
          <w:szCs w:val="24"/>
        </w:rPr>
        <w:t xml:space="preserve"> sit approximately </w:t>
      </w:r>
      <w:r w:rsidR="00CB0E41">
        <w:rPr>
          <w:rFonts w:ascii="Arial" w:hAnsi="Arial" w:cs="Arial"/>
          <w:sz w:val="24"/>
          <w:szCs w:val="24"/>
        </w:rPr>
        <w:t>1</w:t>
      </w:r>
      <w:r w:rsidRPr="003A36DC">
        <w:rPr>
          <w:rFonts w:ascii="Arial" w:hAnsi="Arial" w:cs="Arial"/>
          <w:sz w:val="24"/>
          <w:szCs w:val="24"/>
        </w:rPr>
        <w:t xml:space="preserve"> metre below road level, it </w:t>
      </w:r>
      <w:r w:rsidR="00CB0E41">
        <w:rPr>
          <w:rFonts w:ascii="Arial" w:hAnsi="Arial" w:cs="Arial"/>
          <w:sz w:val="24"/>
          <w:szCs w:val="24"/>
        </w:rPr>
        <w:t>would</w:t>
      </w:r>
      <w:r w:rsidRPr="003A36DC">
        <w:rPr>
          <w:rFonts w:ascii="Arial" w:hAnsi="Arial" w:cs="Arial"/>
          <w:sz w:val="24"/>
          <w:szCs w:val="24"/>
        </w:rPr>
        <w:t xml:space="preserve"> not appear dominant within the overall streetscape.</w:t>
      </w:r>
    </w:p>
    <w:p w14:paraId="3D3924E0" w14:textId="77777777" w:rsidR="003A36DC" w:rsidRPr="003A36DC" w:rsidRDefault="003A36DC" w:rsidP="003A36DC">
      <w:pPr>
        <w:pStyle w:val="PlainText"/>
        <w:rPr>
          <w:rFonts w:ascii="Arial" w:hAnsi="Arial" w:cs="Arial"/>
          <w:sz w:val="24"/>
          <w:szCs w:val="24"/>
        </w:rPr>
      </w:pPr>
    </w:p>
    <w:p w14:paraId="10623C82" w14:textId="63667BFD" w:rsidR="003A36DC" w:rsidRPr="003A36DC" w:rsidRDefault="003A36DC" w:rsidP="003A36DC">
      <w:pPr>
        <w:pStyle w:val="PlainText"/>
        <w:rPr>
          <w:rFonts w:ascii="Arial" w:hAnsi="Arial" w:cs="Arial"/>
          <w:sz w:val="24"/>
          <w:szCs w:val="24"/>
        </w:rPr>
      </w:pPr>
      <w:r w:rsidRPr="003A36DC">
        <w:rPr>
          <w:rFonts w:ascii="Arial" w:hAnsi="Arial" w:cs="Arial"/>
          <w:sz w:val="24"/>
          <w:szCs w:val="24"/>
        </w:rPr>
        <w:t>The next slide show</w:t>
      </w:r>
      <w:r w:rsidR="00CB0E41">
        <w:rPr>
          <w:rFonts w:ascii="Arial" w:hAnsi="Arial" w:cs="Arial"/>
          <w:sz w:val="24"/>
          <w:szCs w:val="24"/>
        </w:rPr>
        <w:t>ed</w:t>
      </w:r>
      <w:r w:rsidRPr="003A36DC">
        <w:rPr>
          <w:rFonts w:ascii="Arial" w:hAnsi="Arial" w:cs="Arial"/>
          <w:sz w:val="24"/>
          <w:szCs w:val="24"/>
        </w:rPr>
        <w:t xml:space="preserve"> some contextual sections through the site and the two adjacent properties at 6 </w:t>
      </w:r>
      <w:r w:rsidR="00CB0E41">
        <w:rPr>
          <w:rFonts w:ascii="Arial" w:hAnsi="Arial" w:cs="Arial"/>
          <w:sz w:val="24"/>
          <w:szCs w:val="24"/>
        </w:rPr>
        <w:t>Tarawood</w:t>
      </w:r>
      <w:r w:rsidRPr="003A36DC">
        <w:rPr>
          <w:rFonts w:ascii="Arial" w:hAnsi="Arial" w:cs="Arial"/>
          <w:sz w:val="24"/>
          <w:szCs w:val="24"/>
        </w:rPr>
        <w:t xml:space="preserve"> and 13 Cla</w:t>
      </w:r>
      <w:r w:rsidR="00CB0E41">
        <w:rPr>
          <w:rFonts w:ascii="Arial" w:hAnsi="Arial" w:cs="Arial"/>
          <w:sz w:val="24"/>
          <w:szCs w:val="24"/>
        </w:rPr>
        <w:t>m</w:t>
      </w:r>
      <w:r w:rsidRPr="003A36DC">
        <w:rPr>
          <w:rFonts w:ascii="Arial" w:hAnsi="Arial" w:cs="Arial"/>
          <w:sz w:val="24"/>
          <w:szCs w:val="24"/>
        </w:rPr>
        <w:t>brass</w:t>
      </w:r>
      <w:r w:rsidR="00CB0E41">
        <w:rPr>
          <w:rFonts w:ascii="Arial" w:hAnsi="Arial" w:cs="Arial"/>
          <w:sz w:val="24"/>
          <w:szCs w:val="24"/>
        </w:rPr>
        <w:t>i</w:t>
      </w:r>
      <w:r w:rsidRPr="003A36DC">
        <w:rPr>
          <w:rFonts w:ascii="Arial" w:hAnsi="Arial" w:cs="Arial"/>
          <w:sz w:val="24"/>
          <w:szCs w:val="24"/>
        </w:rPr>
        <w:t>l Road.</w:t>
      </w:r>
    </w:p>
    <w:p w14:paraId="452ED3C6" w14:textId="24D0BC6F" w:rsidR="003A36DC" w:rsidRPr="003A36DC" w:rsidRDefault="003A36DC" w:rsidP="003A36DC">
      <w:pPr>
        <w:pStyle w:val="PlainText"/>
        <w:rPr>
          <w:rFonts w:ascii="Arial" w:hAnsi="Arial" w:cs="Arial"/>
          <w:sz w:val="24"/>
          <w:szCs w:val="24"/>
        </w:rPr>
      </w:pPr>
      <w:r w:rsidRPr="003A36DC">
        <w:rPr>
          <w:rFonts w:ascii="Arial" w:hAnsi="Arial" w:cs="Arial"/>
          <w:sz w:val="24"/>
          <w:szCs w:val="24"/>
        </w:rPr>
        <w:t>These demonstrate</w:t>
      </w:r>
      <w:r w:rsidR="00CB0E41">
        <w:rPr>
          <w:rFonts w:ascii="Arial" w:hAnsi="Arial" w:cs="Arial"/>
          <w:sz w:val="24"/>
          <w:szCs w:val="24"/>
        </w:rPr>
        <w:t>d</w:t>
      </w:r>
      <w:r w:rsidRPr="003A36DC">
        <w:rPr>
          <w:rFonts w:ascii="Arial" w:hAnsi="Arial" w:cs="Arial"/>
          <w:sz w:val="24"/>
          <w:szCs w:val="24"/>
        </w:rPr>
        <w:t xml:space="preserve"> that the overall height and scale of the dwelling </w:t>
      </w:r>
      <w:r w:rsidR="00CB0E41">
        <w:rPr>
          <w:rFonts w:ascii="Arial" w:hAnsi="Arial" w:cs="Arial"/>
          <w:sz w:val="24"/>
          <w:szCs w:val="24"/>
        </w:rPr>
        <w:t>would</w:t>
      </w:r>
      <w:r w:rsidRPr="003A36DC">
        <w:rPr>
          <w:rFonts w:ascii="Arial" w:hAnsi="Arial" w:cs="Arial"/>
          <w:sz w:val="24"/>
          <w:szCs w:val="24"/>
        </w:rPr>
        <w:t xml:space="preserve"> be respectful of the adjacent properties</w:t>
      </w:r>
      <w:r w:rsidR="00CB0E41">
        <w:rPr>
          <w:rFonts w:ascii="Arial" w:hAnsi="Arial" w:cs="Arial"/>
          <w:sz w:val="24"/>
          <w:szCs w:val="24"/>
        </w:rPr>
        <w:t xml:space="preserve"> w</w:t>
      </w:r>
      <w:r w:rsidRPr="003A36DC">
        <w:rPr>
          <w:rFonts w:ascii="Arial" w:hAnsi="Arial" w:cs="Arial"/>
          <w:sz w:val="24"/>
          <w:szCs w:val="24"/>
        </w:rPr>
        <w:t>ith development stepping down gradually from the higher ground to the east down towards the lower ground on Cla</w:t>
      </w:r>
      <w:r w:rsidR="00CB0E41">
        <w:rPr>
          <w:rFonts w:ascii="Arial" w:hAnsi="Arial" w:cs="Arial"/>
          <w:sz w:val="24"/>
          <w:szCs w:val="24"/>
        </w:rPr>
        <w:t>nb</w:t>
      </w:r>
      <w:r w:rsidRPr="003A36DC">
        <w:rPr>
          <w:rFonts w:ascii="Arial" w:hAnsi="Arial" w:cs="Arial"/>
          <w:sz w:val="24"/>
          <w:szCs w:val="24"/>
        </w:rPr>
        <w:t>rass</w:t>
      </w:r>
      <w:r w:rsidR="00CB0E41">
        <w:rPr>
          <w:rFonts w:ascii="Arial" w:hAnsi="Arial" w:cs="Arial"/>
          <w:sz w:val="24"/>
          <w:szCs w:val="24"/>
        </w:rPr>
        <w:t>i</w:t>
      </w:r>
      <w:r w:rsidRPr="003A36DC">
        <w:rPr>
          <w:rFonts w:ascii="Arial" w:hAnsi="Arial" w:cs="Arial"/>
          <w:sz w:val="24"/>
          <w:szCs w:val="24"/>
        </w:rPr>
        <w:t>l Road.</w:t>
      </w:r>
    </w:p>
    <w:p w14:paraId="558DD28D" w14:textId="77777777" w:rsidR="00CB0E41" w:rsidRDefault="00CB0E41" w:rsidP="003A36DC">
      <w:pPr>
        <w:pStyle w:val="PlainText"/>
        <w:rPr>
          <w:rFonts w:ascii="Arial" w:hAnsi="Arial" w:cs="Arial"/>
          <w:sz w:val="24"/>
          <w:szCs w:val="24"/>
        </w:rPr>
      </w:pPr>
    </w:p>
    <w:p w14:paraId="4E80DE8B" w14:textId="414A48E8" w:rsidR="003A36DC" w:rsidRDefault="003A36DC" w:rsidP="003A36DC">
      <w:pPr>
        <w:pStyle w:val="PlainText"/>
        <w:rPr>
          <w:rFonts w:ascii="Arial" w:hAnsi="Arial" w:cs="Arial"/>
          <w:sz w:val="24"/>
          <w:szCs w:val="24"/>
        </w:rPr>
      </w:pPr>
      <w:r w:rsidRPr="003A36DC">
        <w:rPr>
          <w:rFonts w:ascii="Arial" w:hAnsi="Arial" w:cs="Arial"/>
          <w:sz w:val="24"/>
          <w:szCs w:val="24"/>
        </w:rPr>
        <w:t>17 letters of objection</w:t>
      </w:r>
      <w:r w:rsidR="00CB0E41">
        <w:rPr>
          <w:rFonts w:ascii="Arial" w:hAnsi="Arial" w:cs="Arial"/>
          <w:sz w:val="24"/>
          <w:szCs w:val="24"/>
        </w:rPr>
        <w:t xml:space="preserve"> had been received</w:t>
      </w:r>
      <w:r w:rsidRPr="003A36DC">
        <w:rPr>
          <w:rFonts w:ascii="Arial" w:hAnsi="Arial" w:cs="Arial"/>
          <w:sz w:val="24"/>
          <w:szCs w:val="24"/>
        </w:rPr>
        <w:t xml:space="preserve"> from six separate addresses throughout the processing of the application.</w:t>
      </w:r>
      <w:r w:rsidR="00CB0E41">
        <w:rPr>
          <w:rFonts w:ascii="Arial" w:hAnsi="Arial" w:cs="Arial"/>
          <w:sz w:val="24"/>
          <w:szCs w:val="24"/>
        </w:rPr>
        <w:t xml:space="preserve"> </w:t>
      </w:r>
      <w:r w:rsidRPr="003A36DC">
        <w:rPr>
          <w:rFonts w:ascii="Arial" w:hAnsi="Arial" w:cs="Arial"/>
          <w:sz w:val="24"/>
          <w:szCs w:val="24"/>
        </w:rPr>
        <w:t xml:space="preserve">The nature of the objections and issues raised </w:t>
      </w:r>
      <w:r w:rsidR="00CB0E41">
        <w:rPr>
          <w:rFonts w:ascii="Arial" w:hAnsi="Arial" w:cs="Arial"/>
          <w:sz w:val="24"/>
          <w:szCs w:val="24"/>
        </w:rPr>
        <w:t>had</w:t>
      </w:r>
      <w:r w:rsidRPr="003A36DC">
        <w:rPr>
          <w:rFonts w:ascii="Arial" w:hAnsi="Arial" w:cs="Arial"/>
          <w:sz w:val="24"/>
          <w:szCs w:val="24"/>
        </w:rPr>
        <w:t xml:space="preserve"> all been set out and considered in detail in the case officer's report and the subsequent addendums.</w:t>
      </w:r>
      <w:r w:rsidR="00CB0E41">
        <w:rPr>
          <w:rFonts w:ascii="Arial" w:hAnsi="Arial" w:cs="Arial"/>
          <w:sz w:val="24"/>
          <w:szCs w:val="24"/>
        </w:rPr>
        <w:t xml:space="preserve"> </w:t>
      </w:r>
      <w:r w:rsidRPr="003A36DC">
        <w:rPr>
          <w:rFonts w:ascii="Arial" w:hAnsi="Arial" w:cs="Arial"/>
          <w:sz w:val="24"/>
          <w:szCs w:val="24"/>
        </w:rPr>
        <w:t>The main concerns relate</w:t>
      </w:r>
      <w:r w:rsidR="00CB0E41">
        <w:rPr>
          <w:rFonts w:ascii="Arial" w:hAnsi="Arial" w:cs="Arial"/>
          <w:sz w:val="24"/>
          <w:szCs w:val="24"/>
        </w:rPr>
        <w:t>d</w:t>
      </w:r>
      <w:r w:rsidRPr="003A36DC">
        <w:rPr>
          <w:rFonts w:ascii="Arial" w:hAnsi="Arial" w:cs="Arial"/>
          <w:sz w:val="24"/>
          <w:szCs w:val="24"/>
        </w:rPr>
        <w:t xml:space="preserve"> to the impact of the development on the character of the area</w:t>
      </w:r>
      <w:r w:rsidR="00CB0E41">
        <w:rPr>
          <w:rFonts w:ascii="Arial" w:hAnsi="Arial" w:cs="Arial"/>
          <w:sz w:val="24"/>
          <w:szCs w:val="24"/>
        </w:rPr>
        <w:t>, t</w:t>
      </w:r>
      <w:r w:rsidRPr="003A36DC">
        <w:rPr>
          <w:rFonts w:ascii="Arial" w:hAnsi="Arial" w:cs="Arial"/>
          <w:sz w:val="24"/>
          <w:szCs w:val="24"/>
        </w:rPr>
        <w:t xml:space="preserve">he demolition of the existing dwelling and the impact on the residential amenity </w:t>
      </w:r>
      <w:r w:rsidR="00FC464C" w:rsidRPr="00563F8B">
        <w:rPr>
          <w:rFonts w:ascii="Arial" w:hAnsi="Arial" w:cs="Arial"/>
          <w:sz w:val="24"/>
          <w:szCs w:val="24"/>
        </w:rPr>
        <w:t xml:space="preserve">of </w:t>
      </w:r>
      <w:r w:rsidRPr="003A36DC">
        <w:rPr>
          <w:rFonts w:ascii="Arial" w:hAnsi="Arial" w:cs="Arial"/>
          <w:sz w:val="24"/>
          <w:szCs w:val="24"/>
        </w:rPr>
        <w:t xml:space="preserve">the closest property to the site at 13 </w:t>
      </w:r>
      <w:r w:rsidR="00CB0E41">
        <w:rPr>
          <w:rFonts w:ascii="Arial" w:hAnsi="Arial" w:cs="Arial"/>
          <w:sz w:val="24"/>
          <w:szCs w:val="24"/>
        </w:rPr>
        <w:t>Clanbrassil</w:t>
      </w:r>
      <w:r w:rsidRPr="003A36DC">
        <w:rPr>
          <w:rFonts w:ascii="Arial" w:hAnsi="Arial" w:cs="Arial"/>
          <w:sz w:val="24"/>
          <w:szCs w:val="24"/>
        </w:rPr>
        <w:t xml:space="preserve"> Road</w:t>
      </w:r>
      <w:r w:rsidR="00CB0E41">
        <w:rPr>
          <w:rFonts w:ascii="Arial" w:hAnsi="Arial" w:cs="Arial"/>
          <w:sz w:val="24"/>
          <w:szCs w:val="24"/>
        </w:rPr>
        <w:t xml:space="preserve"> b</w:t>
      </w:r>
      <w:r w:rsidRPr="003A36DC">
        <w:rPr>
          <w:rFonts w:ascii="Arial" w:hAnsi="Arial" w:cs="Arial"/>
          <w:sz w:val="24"/>
          <w:szCs w:val="24"/>
        </w:rPr>
        <w:t>y way of loss of light, loss of privacy and potential dominance.</w:t>
      </w:r>
    </w:p>
    <w:p w14:paraId="68ECBA50" w14:textId="77777777" w:rsidR="003A36DC" w:rsidRPr="003A36DC" w:rsidRDefault="003A36DC" w:rsidP="003A36DC">
      <w:pPr>
        <w:pStyle w:val="PlainText"/>
        <w:rPr>
          <w:rFonts w:ascii="Arial" w:hAnsi="Arial" w:cs="Arial"/>
          <w:sz w:val="24"/>
          <w:szCs w:val="24"/>
        </w:rPr>
      </w:pPr>
    </w:p>
    <w:p w14:paraId="74A9D04F" w14:textId="32B80262" w:rsidR="003A36DC" w:rsidRDefault="003A36DC" w:rsidP="003A36DC">
      <w:pPr>
        <w:pStyle w:val="PlainText"/>
        <w:rPr>
          <w:rFonts w:ascii="Arial" w:hAnsi="Arial" w:cs="Arial"/>
          <w:sz w:val="24"/>
          <w:szCs w:val="24"/>
        </w:rPr>
      </w:pPr>
      <w:r w:rsidRPr="003A36DC">
        <w:rPr>
          <w:rFonts w:ascii="Arial" w:hAnsi="Arial" w:cs="Arial"/>
          <w:sz w:val="24"/>
          <w:szCs w:val="24"/>
        </w:rPr>
        <w:t xml:space="preserve">The proposal was amended in May 2024 to address some concerns raised by </w:t>
      </w:r>
      <w:r w:rsidR="00CB0E41">
        <w:rPr>
          <w:rFonts w:ascii="Arial" w:hAnsi="Arial" w:cs="Arial"/>
          <w:sz w:val="24"/>
          <w:szCs w:val="24"/>
        </w:rPr>
        <w:t>the planning department.</w:t>
      </w:r>
      <w:r w:rsidRPr="003A36DC">
        <w:rPr>
          <w:rFonts w:ascii="Arial" w:hAnsi="Arial" w:cs="Arial"/>
          <w:sz w:val="24"/>
          <w:szCs w:val="24"/>
        </w:rPr>
        <w:t xml:space="preserve"> The amendments </w:t>
      </w:r>
      <w:r w:rsidR="001A3D5D">
        <w:rPr>
          <w:rFonts w:ascii="Arial" w:hAnsi="Arial" w:cs="Arial"/>
          <w:sz w:val="24"/>
          <w:szCs w:val="24"/>
        </w:rPr>
        <w:t>w</w:t>
      </w:r>
      <w:r w:rsidR="00CB0E41">
        <w:rPr>
          <w:rFonts w:ascii="Arial" w:hAnsi="Arial" w:cs="Arial"/>
          <w:sz w:val="24"/>
          <w:szCs w:val="24"/>
        </w:rPr>
        <w:t>ere</w:t>
      </w:r>
      <w:r w:rsidRPr="003A36DC">
        <w:rPr>
          <w:rFonts w:ascii="Arial" w:hAnsi="Arial" w:cs="Arial"/>
          <w:sz w:val="24"/>
          <w:szCs w:val="24"/>
        </w:rPr>
        <w:t xml:space="preserve"> shown on slide 11 included moving the dwelling 2.5 metres further away from the boundary with number 13 and lowering the finished floor level by 0.25 metres.</w:t>
      </w:r>
    </w:p>
    <w:p w14:paraId="28E6A0EA" w14:textId="77777777" w:rsidR="003A36DC" w:rsidRPr="003A36DC" w:rsidRDefault="003A36DC" w:rsidP="003A36DC">
      <w:pPr>
        <w:pStyle w:val="PlainText"/>
        <w:rPr>
          <w:rFonts w:ascii="Arial" w:hAnsi="Arial" w:cs="Arial"/>
          <w:sz w:val="24"/>
          <w:szCs w:val="24"/>
        </w:rPr>
      </w:pPr>
    </w:p>
    <w:p w14:paraId="3F6A89DD" w14:textId="16F9110D" w:rsidR="003A36DC" w:rsidRPr="003A36DC" w:rsidRDefault="003A36DC" w:rsidP="003A36DC">
      <w:pPr>
        <w:pStyle w:val="PlainText"/>
        <w:rPr>
          <w:rFonts w:ascii="Arial" w:hAnsi="Arial" w:cs="Arial"/>
          <w:sz w:val="24"/>
          <w:szCs w:val="24"/>
        </w:rPr>
      </w:pPr>
      <w:r w:rsidRPr="003A36DC">
        <w:rPr>
          <w:rFonts w:ascii="Arial" w:hAnsi="Arial" w:cs="Arial"/>
          <w:sz w:val="24"/>
          <w:szCs w:val="24"/>
        </w:rPr>
        <w:t xml:space="preserve">In terms of potential loss of daylight to 13 </w:t>
      </w:r>
      <w:r w:rsidR="001A3D5D">
        <w:rPr>
          <w:rFonts w:ascii="Arial" w:hAnsi="Arial" w:cs="Arial"/>
          <w:sz w:val="24"/>
          <w:szCs w:val="24"/>
        </w:rPr>
        <w:t>Clanbrassil, slide 12 d</w:t>
      </w:r>
      <w:r w:rsidRPr="003A36DC">
        <w:rPr>
          <w:rFonts w:ascii="Arial" w:hAnsi="Arial" w:cs="Arial"/>
          <w:sz w:val="24"/>
          <w:szCs w:val="24"/>
        </w:rPr>
        <w:t>emonstrate</w:t>
      </w:r>
      <w:r w:rsidR="001A3D5D">
        <w:rPr>
          <w:rFonts w:ascii="Arial" w:hAnsi="Arial" w:cs="Arial"/>
          <w:sz w:val="24"/>
          <w:szCs w:val="24"/>
        </w:rPr>
        <w:t>d</w:t>
      </w:r>
      <w:r w:rsidRPr="003A36DC">
        <w:rPr>
          <w:rFonts w:ascii="Arial" w:hAnsi="Arial" w:cs="Arial"/>
          <w:sz w:val="24"/>
          <w:szCs w:val="24"/>
        </w:rPr>
        <w:t xml:space="preserve"> that the proposal would comply with the </w:t>
      </w:r>
      <w:r w:rsidR="009B6436" w:rsidRPr="003A36DC">
        <w:rPr>
          <w:rFonts w:ascii="Arial" w:hAnsi="Arial" w:cs="Arial"/>
          <w:sz w:val="24"/>
          <w:szCs w:val="24"/>
        </w:rPr>
        <w:t>25-degree</w:t>
      </w:r>
      <w:r w:rsidRPr="003A36DC">
        <w:rPr>
          <w:rFonts w:ascii="Arial" w:hAnsi="Arial" w:cs="Arial"/>
          <w:sz w:val="24"/>
          <w:szCs w:val="24"/>
        </w:rPr>
        <w:t xml:space="preserve"> light test, which </w:t>
      </w:r>
      <w:r w:rsidR="001A3D5D">
        <w:rPr>
          <w:rFonts w:ascii="Arial" w:hAnsi="Arial" w:cs="Arial"/>
          <w:sz w:val="24"/>
          <w:szCs w:val="24"/>
        </w:rPr>
        <w:t>was</w:t>
      </w:r>
      <w:r w:rsidRPr="003A36DC">
        <w:rPr>
          <w:rFonts w:ascii="Arial" w:hAnsi="Arial" w:cs="Arial"/>
          <w:sz w:val="24"/>
          <w:szCs w:val="24"/>
        </w:rPr>
        <w:t xml:space="preserve"> the appropriate test to apply in situations </w:t>
      </w:r>
      <w:r w:rsidR="001A3D5D">
        <w:rPr>
          <w:rFonts w:ascii="Arial" w:hAnsi="Arial" w:cs="Arial"/>
          <w:sz w:val="24"/>
          <w:szCs w:val="24"/>
        </w:rPr>
        <w:t xml:space="preserve">with </w:t>
      </w:r>
      <w:r w:rsidRPr="003A36DC">
        <w:rPr>
          <w:rFonts w:ascii="Arial" w:hAnsi="Arial" w:cs="Arial"/>
          <w:sz w:val="24"/>
          <w:szCs w:val="24"/>
        </w:rPr>
        <w:t>existing and proposed development position directly opposite.</w:t>
      </w:r>
      <w:r w:rsidR="001A3D5D">
        <w:rPr>
          <w:rFonts w:ascii="Arial" w:hAnsi="Arial" w:cs="Arial"/>
          <w:sz w:val="24"/>
          <w:szCs w:val="24"/>
        </w:rPr>
        <w:t xml:space="preserve"> </w:t>
      </w:r>
      <w:r w:rsidRPr="003A36DC">
        <w:rPr>
          <w:rFonts w:ascii="Arial" w:hAnsi="Arial" w:cs="Arial"/>
          <w:sz w:val="24"/>
          <w:szCs w:val="24"/>
        </w:rPr>
        <w:t xml:space="preserve">The two sections taken through </w:t>
      </w:r>
      <w:r w:rsidR="001A3D5D">
        <w:rPr>
          <w:rFonts w:ascii="Arial" w:hAnsi="Arial" w:cs="Arial"/>
          <w:sz w:val="24"/>
          <w:szCs w:val="24"/>
        </w:rPr>
        <w:t>th</w:t>
      </w:r>
      <w:r w:rsidRPr="003A36DC">
        <w:rPr>
          <w:rFonts w:ascii="Arial" w:hAnsi="Arial" w:cs="Arial"/>
          <w:sz w:val="24"/>
          <w:szCs w:val="24"/>
        </w:rPr>
        <w:t>e single and one and a half story elements of the proposed dwelling demonstrate</w:t>
      </w:r>
      <w:r w:rsidR="001A3D5D">
        <w:rPr>
          <w:rFonts w:ascii="Arial" w:hAnsi="Arial" w:cs="Arial"/>
          <w:sz w:val="24"/>
          <w:szCs w:val="24"/>
        </w:rPr>
        <w:t>d</w:t>
      </w:r>
      <w:r w:rsidRPr="003A36DC">
        <w:rPr>
          <w:rFonts w:ascii="Arial" w:hAnsi="Arial" w:cs="Arial"/>
          <w:sz w:val="24"/>
          <w:szCs w:val="24"/>
        </w:rPr>
        <w:t xml:space="preserve"> that the proposal </w:t>
      </w:r>
      <w:r w:rsidR="001A3D5D">
        <w:rPr>
          <w:rFonts w:ascii="Arial" w:hAnsi="Arial" w:cs="Arial"/>
          <w:sz w:val="24"/>
          <w:szCs w:val="24"/>
        </w:rPr>
        <w:t>would</w:t>
      </w:r>
      <w:r w:rsidRPr="003A36DC">
        <w:rPr>
          <w:rFonts w:ascii="Arial" w:hAnsi="Arial" w:cs="Arial"/>
          <w:sz w:val="24"/>
          <w:szCs w:val="24"/>
        </w:rPr>
        <w:t xml:space="preserve"> not dissect the </w:t>
      </w:r>
      <w:r w:rsidR="009B6436" w:rsidRPr="003A36DC">
        <w:rPr>
          <w:rFonts w:ascii="Arial" w:hAnsi="Arial" w:cs="Arial"/>
          <w:sz w:val="24"/>
          <w:szCs w:val="24"/>
        </w:rPr>
        <w:t>25-degree</w:t>
      </w:r>
      <w:r w:rsidRPr="003A36DC">
        <w:rPr>
          <w:rFonts w:ascii="Arial" w:hAnsi="Arial" w:cs="Arial"/>
          <w:sz w:val="24"/>
          <w:szCs w:val="24"/>
        </w:rPr>
        <w:t xml:space="preserve"> angle.</w:t>
      </w:r>
      <w:r w:rsidR="001A3D5D">
        <w:rPr>
          <w:rFonts w:ascii="Arial" w:hAnsi="Arial" w:cs="Arial"/>
          <w:sz w:val="24"/>
          <w:szCs w:val="24"/>
        </w:rPr>
        <w:t xml:space="preserve"> </w:t>
      </w:r>
      <w:r w:rsidRPr="003A36DC">
        <w:rPr>
          <w:rFonts w:ascii="Arial" w:hAnsi="Arial" w:cs="Arial"/>
          <w:sz w:val="24"/>
          <w:szCs w:val="24"/>
        </w:rPr>
        <w:t xml:space="preserve">The proposed dwelling </w:t>
      </w:r>
      <w:r w:rsidR="001A3D5D">
        <w:rPr>
          <w:rFonts w:ascii="Arial" w:hAnsi="Arial" w:cs="Arial"/>
          <w:sz w:val="24"/>
          <w:szCs w:val="24"/>
        </w:rPr>
        <w:t>was therefore</w:t>
      </w:r>
      <w:r w:rsidRPr="003A36DC">
        <w:rPr>
          <w:rFonts w:ascii="Arial" w:hAnsi="Arial" w:cs="Arial"/>
          <w:sz w:val="24"/>
          <w:szCs w:val="24"/>
        </w:rPr>
        <w:t xml:space="preserve"> considered to be sufficiently low in height and far enough away from number 13 to ensure that there </w:t>
      </w:r>
      <w:r w:rsidR="001A3D5D">
        <w:rPr>
          <w:rFonts w:ascii="Arial" w:hAnsi="Arial" w:cs="Arial"/>
          <w:sz w:val="24"/>
          <w:szCs w:val="24"/>
        </w:rPr>
        <w:t>would</w:t>
      </w:r>
      <w:r w:rsidRPr="003A36DC">
        <w:rPr>
          <w:rFonts w:ascii="Arial" w:hAnsi="Arial" w:cs="Arial"/>
          <w:sz w:val="24"/>
          <w:szCs w:val="24"/>
        </w:rPr>
        <w:t xml:space="preserve"> be no unacceptable loss of light</w:t>
      </w:r>
      <w:r w:rsidR="001A3D5D">
        <w:rPr>
          <w:rFonts w:ascii="Arial" w:hAnsi="Arial" w:cs="Arial"/>
          <w:sz w:val="24"/>
          <w:szCs w:val="24"/>
        </w:rPr>
        <w:t xml:space="preserve"> o</w:t>
      </w:r>
      <w:r w:rsidRPr="003A36DC">
        <w:rPr>
          <w:rFonts w:ascii="Arial" w:hAnsi="Arial" w:cs="Arial"/>
          <w:sz w:val="24"/>
          <w:szCs w:val="24"/>
        </w:rPr>
        <w:t>ccurring to the ground floor rooms of number 13 which face</w:t>
      </w:r>
      <w:r w:rsidR="001A3D5D">
        <w:rPr>
          <w:rFonts w:ascii="Arial" w:hAnsi="Arial" w:cs="Arial"/>
          <w:sz w:val="24"/>
          <w:szCs w:val="24"/>
        </w:rPr>
        <w:t>d</w:t>
      </w:r>
      <w:r w:rsidRPr="003A36DC">
        <w:rPr>
          <w:rFonts w:ascii="Arial" w:hAnsi="Arial" w:cs="Arial"/>
          <w:sz w:val="24"/>
          <w:szCs w:val="24"/>
        </w:rPr>
        <w:t xml:space="preserve"> the site.</w:t>
      </w:r>
    </w:p>
    <w:p w14:paraId="5104B67D" w14:textId="77777777" w:rsidR="001A3D5D" w:rsidRDefault="001A3D5D" w:rsidP="003A36DC">
      <w:pPr>
        <w:pStyle w:val="PlainText"/>
        <w:rPr>
          <w:rFonts w:ascii="Arial" w:hAnsi="Arial" w:cs="Arial"/>
          <w:sz w:val="24"/>
          <w:szCs w:val="24"/>
        </w:rPr>
      </w:pPr>
    </w:p>
    <w:p w14:paraId="7A6E6BCB" w14:textId="7B5EAAAF" w:rsidR="003A36DC" w:rsidRDefault="003A36DC" w:rsidP="003A36DC">
      <w:pPr>
        <w:pStyle w:val="PlainText"/>
        <w:rPr>
          <w:rFonts w:ascii="Arial" w:hAnsi="Arial" w:cs="Arial"/>
          <w:sz w:val="24"/>
          <w:szCs w:val="24"/>
        </w:rPr>
      </w:pPr>
      <w:r w:rsidRPr="003A36DC">
        <w:rPr>
          <w:rFonts w:ascii="Arial" w:hAnsi="Arial" w:cs="Arial"/>
          <w:sz w:val="24"/>
          <w:szCs w:val="24"/>
        </w:rPr>
        <w:t>In terms of potential loss of privacy to number 13</w:t>
      </w:r>
      <w:r w:rsidR="001A3D5D">
        <w:rPr>
          <w:rFonts w:ascii="Arial" w:hAnsi="Arial" w:cs="Arial"/>
          <w:sz w:val="24"/>
          <w:szCs w:val="24"/>
        </w:rPr>
        <w:t>, the next slide showed</w:t>
      </w:r>
      <w:r w:rsidRPr="003A36DC">
        <w:rPr>
          <w:rFonts w:ascii="Arial" w:hAnsi="Arial" w:cs="Arial"/>
          <w:sz w:val="24"/>
          <w:szCs w:val="24"/>
        </w:rPr>
        <w:t xml:space="preserve"> that there </w:t>
      </w:r>
      <w:r w:rsidR="001104E4">
        <w:rPr>
          <w:rFonts w:ascii="Arial" w:hAnsi="Arial" w:cs="Arial"/>
          <w:sz w:val="24"/>
          <w:szCs w:val="24"/>
        </w:rPr>
        <w:t>was</w:t>
      </w:r>
      <w:r w:rsidRPr="003A36DC">
        <w:rPr>
          <w:rFonts w:ascii="Arial" w:hAnsi="Arial" w:cs="Arial"/>
          <w:sz w:val="24"/>
          <w:szCs w:val="24"/>
        </w:rPr>
        <w:t xml:space="preserve"> good</w:t>
      </w:r>
      <w:r w:rsidR="001104E4">
        <w:rPr>
          <w:rFonts w:ascii="Arial" w:hAnsi="Arial" w:cs="Arial"/>
          <w:sz w:val="24"/>
          <w:szCs w:val="24"/>
        </w:rPr>
        <w:t>,</w:t>
      </w:r>
      <w:r w:rsidRPr="003A36DC">
        <w:rPr>
          <w:rFonts w:ascii="Arial" w:hAnsi="Arial" w:cs="Arial"/>
          <w:sz w:val="24"/>
          <w:szCs w:val="24"/>
        </w:rPr>
        <w:t xml:space="preserve"> established trees and vegetation along the party boundary which already offer</w:t>
      </w:r>
      <w:r w:rsidR="001104E4">
        <w:rPr>
          <w:rFonts w:ascii="Arial" w:hAnsi="Arial" w:cs="Arial"/>
          <w:sz w:val="24"/>
          <w:szCs w:val="24"/>
        </w:rPr>
        <w:t>ed</w:t>
      </w:r>
      <w:r w:rsidRPr="003A36DC">
        <w:rPr>
          <w:rFonts w:ascii="Arial" w:hAnsi="Arial" w:cs="Arial"/>
          <w:sz w:val="24"/>
          <w:szCs w:val="24"/>
        </w:rPr>
        <w:t xml:space="preserve"> a good level of screening between the two properties.</w:t>
      </w:r>
      <w:r w:rsidR="001104E4">
        <w:rPr>
          <w:rFonts w:ascii="Arial" w:hAnsi="Arial" w:cs="Arial"/>
          <w:sz w:val="24"/>
          <w:szCs w:val="24"/>
        </w:rPr>
        <w:t xml:space="preserve"> </w:t>
      </w:r>
      <w:r w:rsidRPr="003A36DC">
        <w:rPr>
          <w:rFonts w:ascii="Arial" w:hAnsi="Arial" w:cs="Arial"/>
          <w:sz w:val="24"/>
          <w:szCs w:val="24"/>
        </w:rPr>
        <w:t xml:space="preserve">There </w:t>
      </w:r>
      <w:r w:rsidR="001104E4">
        <w:rPr>
          <w:rFonts w:ascii="Arial" w:hAnsi="Arial" w:cs="Arial"/>
          <w:sz w:val="24"/>
          <w:szCs w:val="24"/>
        </w:rPr>
        <w:t>were</w:t>
      </w:r>
      <w:r w:rsidRPr="003A36DC">
        <w:rPr>
          <w:rFonts w:ascii="Arial" w:hAnsi="Arial" w:cs="Arial"/>
          <w:sz w:val="24"/>
          <w:szCs w:val="24"/>
        </w:rPr>
        <w:t xml:space="preserve">, however, some gaps in the vegetation </w:t>
      </w:r>
      <w:r w:rsidR="001104E4">
        <w:rPr>
          <w:rFonts w:ascii="Arial" w:hAnsi="Arial" w:cs="Arial"/>
          <w:sz w:val="24"/>
          <w:szCs w:val="24"/>
        </w:rPr>
        <w:t>as could be seen</w:t>
      </w:r>
      <w:r w:rsidRPr="003A36DC">
        <w:rPr>
          <w:rFonts w:ascii="Arial" w:hAnsi="Arial" w:cs="Arial"/>
          <w:sz w:val="24"/>
          <w:szCs w:val="24"/>
        </w:rPr>
        <w:t xml:space="preserve"> in </w:t>
      </w:r>
      <w:r w:rsidR="001104E4">
        <w:rPr>
          <w:rFonts w:ascii="Arial" w:hAnsi="Arial" w:cs="Arial"/>
          <w:sz w:val="24"/>
          <w:szCs w:val="24"/>
        </w:rPr>
        <w:t>a</w:t>
      </w:r>
      <w:r w:rsidRPr="003A36DC">
        <w:rPr>
          <w:rFonts w:ascii="Arial" w:hAnsi="Arial" w:cs="Arial"/>
          <w:sz w:val="24"/>
          <w:szCs w:val="24"/>
        </w:rPr>
        <w:t xml:space="preserve"> central image on the slide</w:t>
      </w:r>
      <w:r w:rsidR="001104E4">
        <w:rPr>
          <w:rFonts w:ascii="Arial" w:hAnsi="Arial" w:cs="Arial"/>
          <w:sz w:val="24"/>
          <w:szCs w:val="24"/>
        </w:rPr>
        <w:t>, the impact of which had been</w:t>
      </w:r>
      <w:r w:rsidRPr="003A36DC">
        <w:rPr>
          <w:rFonts w:ascii="Arial" w:hAnsi="Arial" w:cs="Arial"/>
          <w:sz w:val="24"/>
          <w:szCs w:val="24"/>
        </w:rPr>
        <w:t xml:space="preserve"> considered very carefully.</w:t>
      </w:r>
    </w:p>
    <w:p w14:paraId="619ED413" w14:textId="77777777" w:rsidR="003A36DC" w:rsidRPr="003A36DC" w:rsidRDefault="003A36DC" w:rsidP="003A36DC">
      <w:pPr>
        <w:pStyle w:val="PlainText"/>
        <w:rPr>
          <w:rFonts w:ascii="Arial" w:hAnsi="Arial" w:cs="Arial"/>
          <w:sz w:val="24"/>
          <w:szCs w:val="24"/>
        </w:rPr>
      </w:pPr>
    </w:p>
    <w:p w14:paraId="6CE504EE" w14:textId="007BE34F" w:rsidR="003A36DC" w:rsidRPr="003A36DC" w:rsidRDefault="003A36DC" w:rsidP="003A36DC">
      <w:pPr>
        <w:pStyle w:val="PlainText"/>
        <w:rPr>
          <w:rFonts w:ascii="Arial" w:hAnsi="Arial" w:cs="Arial"/>
          <w:sz w:val="24"/>
          <w:szCs w:val="24"/>
        </w:rPr>
      </w:pPr>
      <w:r w:rsidRPr="003A36DC">
        <w:rPr>
          <w:rFonts w:ascii="Arial" w:hAnsi="Arial" w:cs="Arial"/>
          <w:sz w:val="24"/>
          <w:szCs w:val="24"/>
        </w:rPr>
        <w:t>Slide 14 show</w:t>
      </w:r>
      <w:r w:rsidR="001104E4">
        <w:rPr>
          <w:rFonts w:ascii="Arial" w:hAnsi="Arial" w:cs="Arial"/>
          <w:sz w:val="24"/>
          <w:szCs w:val="24"/>
        </w:rPr>
        <w:t>ed</w:t>
      </w:r>
      <w:r w:rsidRPr="003A36DC">
        <w:rPr>
          <w:rFonts w:ascii="Arial" w:hAnsi="Arial" w:cs="Arial"/>
          <w:sz w:val="24"/>
          <w:szCs w:val="24"/>
        </w:rPr>
        <w:t xml:space="preserve"> the extent of proposed windows on the northwestern elevation which would face number 13.</w:t>
      </w:r>
      <w:r w:rsidR="001104E4">
        <w:rPr>
          <w:rFonts w:ascii="Arial" w:hAnsi="Arial" w:cs="Arial"/>
          <w:sz w:val="24"/>
          <w:szCs w:val="24"/>
        </w:rPr>
        <w:t xml:space="preserve"> IT was</w:t>
      </w:r>
      <w:r w:rsidRPr="003A36DC">
        <w:rPr>
          <w:rFonts w:ascii="Arial" w:hAnsi="Arial" w:cs="Arial"/>
          <w:sz w:val="24"/>
          <w:szCs w:val="24"/>
        </w:rPr>
        <w:t xml:space="preserve"> recommended that three of these windows, the ensuite, WC and studio, be conditioned to have obscure glazing.</w:t>
      </w:r>
      <w:r w:rsidR="001104E4">
        <w:rPr>
          <w:rFonts w:ascii="Arial" w:hAnsi="Arial" w:cs="Arial"/>
          <w:sz w:val="24"/>
          <w:szCs w:val="24"/>
        </w:rPr>
        <w:t xml:space="preserve"> </w:t>
      </w:r>
      <w:r w:rsidRPr="003A36DC">
        <w:rPr>
          <w:rFonts w:ascii="Arial" w:hAnsi="Arial" w:cs="Arial"/>
          <w:sz w:val="24"/>
          <w:szCs w:val="24"/>
        </w:rPr>
        <w:t xml:space="preserve">The utility room window and the plant room door </w:t>
      </w:r>
      <w:r w:rsidR="001104E4">
        <w:rPr>
          <w:rFonts w:ascii="Arial" w:hAnsi="Arial" w:cs="Arial"/>
          <w:sz w:val="24"/>
          <w:szCs w:val="24"/>
        </w:rPr>
        <w:t>would</w:t>
      </w:r>
      <w:r w:rsidRPr="003A36DC">
        <w:rPr>
          <w:rFonts w:ascii="Arial" w:hAnsi="Arial" w:cs="Arial"/>
          <w:sz w:val="24"/>
          <w:szCs w:val="24"/>
        </w:rPr>
        <w:t xml:space="preserve"> not serve</w:t>
      </w:r>
      <w:r w:rsidR="001104E4">
        <w:rPr>
          <w:rFonts w:ascii="Arial" w:hAnsi="Arial" w:cs="Arial"/>
          <w:sz w:val="24"/>
          <w:szCs w:val="24"/>
        </w:rPr>
        <w:t xml:space="preserve"> as</w:t>
      </w:r>
      <w:r w:rsidRPr="003A36DC">
        <w:rPr>
          <w:rFonts w:ascii="Arial" w:hAnsi="Arial" w:cs="Arial"/>
          <w:sz w:val="24"/>
          <w:szCs w:val="24"/>
        </w:rPr>
        <w:t xml:space="preserve"> habitable rooms, therefore it </w:t>
      </w:r>
      <w:r w:rsidR="001104E4">
        <w:rPr>
          <w:rFonts w:ascii="Arial" w:hAnsi="Arial" w:cs="Arial"/>
          <w:sz w:val="24"/>
          <w:szCs w:val="24"/>
        </w:rPr>
        <w:t>was</w:t>
      </w:r>
      <w:r w:rsidRPr="003A36DC">
        <w:rPr>
          <w:rFonts w:ascii="Arial" w:hAnsi="Arial" w:cs="Arial"/>
          <w:sz w:val="24"/>
          <w:szCs w:val="24"/>
        </w:rPr>
        <w:t xml:space="preserve"> not considered that there would be the potential for any unacceptable degree of overlooking from these windows.</w:t>
      </w:r>
    </w:p>
    <w:p w14:paraId="28FB22F0" w14:textId="77777777" w:rsidR="003A36DC" w:rsidRPr="003A36DC" w:rsidRDefault="003A36DC" w:rsidP="003A36DC">
      <w:pPr>
        <w:pStyle w:val="PlainText"/>
        <w:rPr>
          <w:rFonts w:ascii="Arial" w:hAnsi="Arial" w:cs="Arial"/>
          <w:sz w:val="24"/>
          <w:szCs w:val="24"/>
        </w:rPr>
      </w:pPr>
    </w:p>
    <w:p w14:paraId="2926B61F" w14:textId="2B908E5D" w:rsidR="003A36DC" w:rsidRPr="003A36DC" w:rsidRDefault="003A36DC" w:rsidP="003A36DC">
      <w:pPr>
        <w:pStyle w:val="PlainText"/>
        <w:rPr>
          <w:rFonts w:ascii="Arial" w:hAnsi="Arial" w:cs="Arial"/>
          <w:sz w:val="24"/>
          <w:szCs w:val="24"/>
        </w:rPr>
      </w:pPr>
      <w:r w:rsidRPr="003A36DC">
        <w:rPr>
          <w:rFonts w:ascii="Arial" w:hAnsi="Arial" w:cs="Arial"/>
          <w:sz w:val="24"/>
          <w:szCs w:val="24"/>
        </w:rPr>
        <w:t>There may be potential for some views from the small bedroom and office</w:t>
      </w:r>
      <w:r w:rsidR="001104E4">
        <w:rPr>
          <w:rFonts w:ascii="Arial" w:hAnsi="Arial" w:cs="Arial"/>
          <w:sz w:val="24"/>
          <w:szCs w:val="24"/>
        </w:rPr>
        <w:t>, h</w:t>
      </w:r>
      <w:r w:rsidRPr="003A36DC">
        <w:rPr>
          <w:rFonts w:ascii="Arial" w:hAnsi="Arial" w:cs="Arial"/>
          <w:sz w:val="24"/>
          <w:szCs w:val="24"/>
        </w:rPr>
        <w:t xml:space="preserve">owever, these </w:t>
      </w:r>
      <w:r w:rsidR="001104E4">
        <w:rPr>
          <w:rFonts w:ascii="Arial" w:hAnsi="Arial" w:cs="Arial"/>
          <w:sz w:val="24"/>
          <w:szCs w:val="24"/>
        </w:rPr>
        <w:t>were</w:t>
      </w:r>
      <w:r w:rsidRPr="003A36DC">
        <w:rPr>
          <w:rFonts w:ascii="Arial" w:hAnsi="Arial" w:cs="Arial"/>
          <w:sz w:val="24"/>
          <w:szCs w:val="24"/>
        </w:rPr>
        <w:t xml:space="preserve"> mostly screened by the existing boundary vegetation.</w:t>
      </w:r>
    </w:p>
    <w:p w14:paraId="4BE61BFD" w14:textId="79CBCF1D" w:rsidR="001104E4" w:rsidRDefault="001104E4" w:rsidP="003A36DC">
      <w:pPr>
        <w:pStyle w:val="PlainText"/>
        <w:rPr>
          <w:rFonts w:ascii="Arial" w:hAnsi="Arial" w:cs="Arial"/>
          <w:sz w:val="24"/>
          <w:szCs w:val="24"/>
        </w:rPr>
      </w:pPr>
    </w:p>
    <w:p w14:paraId="58AD160E" w14:textId="62183A05" w:rsidR="003A36DC" w:rsidRDefault="001104E4" w:rsidP="003A36DC">
      <w:pPr>
        <w:pStyle w:val="PlainText"/>
        <w:rPr>
          <w:rFonts w:ascii="Arial" w:hAnsi="Arial" w:cs="Arial"/>
          <w:sz w:val="24"/>
          <w:szCs w:val="24"/>
        </w:rPr>
      </w:pPr>
      <w:r>
        <w:rPr>
          <w:rFonts w:ascii="Arial" w:hAnsi="Arial" w:cs="Arial"/>
          <w:sz w:val="24"/>
          <w:szCs w:val="24"/>
        </w:rPr>
        <w:t>Weight</w:t>
      </w:r>
      <w:r w:rsidR="003A36DC" w:rsidRPr="003A36DC">
        <w:rPr>
          <w:rFonts w:ascii="Arial" w:hAnsi="Arial" w:cs="Arial"/>
          <w:sz w:val="24"/>
          <w:szCs w:val="24"/>
        </w:rPr>
        <w:t xml:space="preserve"> </w:t>
      </w:r>
      <w:r>
        <w:rPr>
          <w:rFonts w:ascii="Arial" w:hAnsi="Arial" w:cs="Arial"/>
          <w:sz w:val="24"/>
          <w:szCs w:val="24"/>
        </w:rPr>
        <w:t>also had to be added to</w:t>
      </w:r>
      <w:r w:rsidR="003A36DC" w:rsidRPr="003A36DC">
        <w:rPr>
          <w:rFonts w:ascii="Arial" w:hAnsi="Arial" w:cs="Arial"/>
          <w:sz w:val="24"/>
          <w:szCs w:val="24"/>
        </w:rPr>
        <w:t xml:space="preserve"> consideration of the fact that an extension to the existing dwelling with windows in a similar position to those proposed could</w:t>
      </w:r>
      <w:r>
        <w:rPr>
          <w:rFonts w:ascii="Arial" w:hAnsi="Arial" w:cs="Arial"/>
          <w:sz w:val="24"/>
          <w:szCs w:val="24"/>
        </w:rPr>
        <w:t xml:space="preserve">, at the </w:t>
      </w:r>
      <w:r>
        <w:rPr>
          <w:rFonts w:ascii="Arial" w:hAnsi="Arial" w:cs="Arial"/>
          <w:sz w:val="24"/>
          <w:szCs w:val="24"/>
        </w:rPr>
        <w:lastRenderedPageBreak/>
        <w:t xml:space="preserve">time of writing </w:t>
      </w:r>
      <w:r w:rsidR="003A36DC" w:rsidRPr="003A36DC">
        <w:rPr>
          <w:rFonts w:ascii="Arial" w:hAnsi="Arial" w:cs="Arial"/>
          <w:sz w:val="24"/>
          <w:szCs w:val="24"/>
        </w:rPr>
        <w:t>be erected under permitted development rights without the requirement for a planning application.</w:t>
      </w:r>
    </w:p>
    <w:p w14:paraId="26304954" w14:textId="77777777" w:rsidR="003A36DC" w:rsidRPr="003A36DC" w:rsidRDefault="003A36DC" w:rsidP="003A36DC">
      <w:pPr>
        <w:pStyle w:val="PlainText"/>
        <w:rPr>
          <w:rFonts w:ascii="Arial" w:hAnsi="Arial" w:cs="Arial"/>
          <w:sz w:val="24"/>
          <w:szCs w:val="24"/>
        </w:rPr>
      </w:pPr>
    </w:p>
    <w:p w14:paraId="41A1A7D1" w14:textId="760508D2" w:rsidR="003A36DC" w:rsidRPr="003A36DC" w:rsidRDefault="001104E4" w:rsidP="003A36DC">
      <w:pPr>
        <w:pStyle w:val="PlainText"/>
        <w:rPr>
          <w:rFonts w:ascii="Arial" w:hAnsi="Arial" w:cs="Arial"/>
          <w:sz w:val="24"/>
          <w:szCs w:val="24"/>
        </w:rPr>
      </w:pPr>
      <w:r>
        <w:rPr>
          <w:rFonts w:ascii="Arial" w:hAnsi="Arial" w:cs="Arial"/>
          <w:sz w:val="24"/>
          <w:szCs w:val="24"/>
        </w:rPr>
        <w:t xml:space="preserve">It was </w:t>
      </w:r>
      <w:r w:rsidR="00D235D3">
        <w:rPr>
          <w:rFonts w:ascii="Arial" w:hAnsi="Arial" w:cs="Arial"/>
          <w:sz w:val="24"/>
          <w:szCs w:val="24"/>
        </w:rPr>
        <w:t>therefore</w:t>
      </w:r>
      <w:r w:rsidR="003A36DC" w:rsidRPr="003A36DC">
        <w:rPr>
          <w:rFonts w:ascii="Arial" w:hAnsi="Arial" w:cs="Arial"/>
          <w:sz w:val="24"/>
          <w:szCs w:val="24"/>
        </w:rPr>
        <w:t xml:space="preserve"> considered the proposed windows would not result in any significantly greater impact than what could be constructed.</w:t>
      </w:r>
    </w:p>
    <w:p w14:paraId="414A96CD" w14:textId="1125699E" w:rsidR="003A36DC" w:rsidRDefault="003A36DC" w:rsidP="003A36DC">
      <w:pPr>
        <w:pStyle w:val="PlainText"/>
        <w:rPr>
          <w:rFonts w:ascii="Arial" w:hAnsi="Arial" w:cs="Arial"/>
          <w:sz w:val="24"/>
          <w:szCs w:val="24"/>
        </w:rPr>
      </w:pPr>
      <w:r w:rsidRPr="003A36DC">
        <w:rPr>
          <w:rFonts w:ascii="Arial" w:hAnsi="Arial" w:cs="Arial"/>
          <w:sz w:val="24"/>
          <w:szCs w:val="24"/>
        </w:rPr>
        <w:t xml:space="preserve">A small garden room </w:t>
      </w:r>
      <w:r w:rsidR="001104E4">
        <w:rPr>
          <w:rFonts w:ascii="Arial" w:hAnsi="Arial" w:cs="Arial"/>
          <w:sz w:val="24"/>
          <w:szCs w:val="24"/>
        </w:rPr>
        <w:t>was</w:t>
      </w:r>
      <w:r w:rsidRPr="003A36DC">
        <w:rPr>
          <w:rFonts w:ascii="Arial" w:hAnsi="Arial" w:cs="Arial"/>
          <w:sz w:val="24"/>
          <w:szCs w:val="24"/>
        </w:rPr>
        <w:t xml:space="preserve"> </w:t>
      </w:r>
      <w:r w:rsidR="001104E4">
        <w:rPr>
          <w:rFonts w:ascii="Arial" w:hAnsi="Arial" w:cs="Arial"/>
          <w:sz w:val="24"/>
          <w:szCs w:val="24"/>
        </w:rPr>
        <w:t>also</w:t>
      </w:r>
      <w:r w:rsidRPr="003A36DC">
        <w:rPr>
          <w:rFonts w:ascii="Arial" w:hAnsi="Arial" w:cs="Arial"/>
          <w:sz w:val="24"/>
          <w:szCs w:val="24"/>
        </w:rPr>
        <w:t xml:space="preserve"> proposed in the northeastern corner of the site.</w:t>
      </w:r>
      <w:r w:rsidR="001104E4">
        <w:rPr>
          <w:rFonts w:ascii="Arial" w:hAnsi="Arial" w:cs="Arial"/>
          <w:sz w:val="24"/>
          <w:szCs w:val="24"/>
        </w:rPr>
        <w:t xml:space="preserve"> </w:t>
      </w:r>
      <w:r w:rsidRPr="003A36DC">
        <w:rPr>
          <w:rFonts w:ascii="Arial" w:hAnsi="Arial" w:cs="Arial"/>
          <w:sz w:val="24"/>
          <w:szCs w:val="24"/>
        </w:rPr>
        <w:t xml:space="preserve">Given the minor scale and low flat roof. </w:t>
      </w:r>
      <w:r w:rsidR="001104E4">
        <w:rPr>
          <w:rFonts w:ascii="Arial" w:hAnsi="Arial" w:cs="Arial"/>
          <w:sz w:val="24"/>
          <w:szCs w:val="24"/>
        </w:rPr>
        <w:t>It would not</w:t>
      </w:r>
      <w:r w:rsidRPr="003A36DC">
        <w:rPr>
          <w:rFonts w:ascii="Arial" w:hAnsi="Arial" w:cs="Arial"/>
          <w:sz w:val="24"/>
          <w:szCs w:val="24"/>
        </w:rPr>
        <w:t xml:space="preserve"> have any adverse impact on the adjacent dwelling at number 6 </w:t>
      </w:r>
      <w:r w:rsidR="001104E4">
        <w:rPr>
          <w:rFonts w:ascii="Arial" w:hAnsi="Arial" w:cs="Arial"/>
          <w:sz w:val="24"/>
          <w:szCs w:val="24"/>
        </w:rPr>
        <w:t>Tarawood</w:t>
      </w:r>
      <w:r w:rsidRPr="003A36DC">
        <w:rPr>
          <w:rFonts w:ascii="Arial" w:hAnsi="Arial" w:cs="Arial"/>
          <w:sz w:val="24"/>
          <w:szCs w:val="24"/>
        </w:rPr>
        <w:t>.</w:t>
      </w:r>
    </w:p>
    <w:p w14:paraId="4C91D121" w14:textId="77777777" w:rsidR="003A36DC" w:rsidRPr="003A36DC" w:rsidRDefault="003A36DC" w:rsidP="003A36DC">
      <w:pPr>
        <w:pStyle w:val="PlainText"/>
        <w:rPr>
          <w:rFonts w:ascii="Arial" w:hAnsi="Arial" w:cs="Arial"/>
          <w:sz w:val="24"/>
          <w:szCs w:val="24"/>
        </w:rPr>
      </w:pPr>
    </w:p>
    <w:p w14:paraId="32B1F7F3" w14:textId="50325E80" w:rsidR="003A36DC" w:rsidRDefault="001104E4" w:rsidP="003A36DC">
      <w:pPr>
        <w:pStyle w:val="PlainText"/>
        <w:rPr>
          <w:rFonts w:ascii="Arial" w:hAnsi="Arial" w:cs="Arial"/>
          <w:sz w:val="24"/>
          <w:szCs w:val="24"/>
        </w:rPr>
      </w:pPr>
      <w:r>
        <w:rPr>
          <w:rFonts w:ascii="Arial" w:hAnsi="Arial" w:cs="Arial"/>
          <w:sz w:val="24"/>
          <w:szCs w:val="24"/>
        </w:rPr>
        <w:t>The</w:t>
      </w:r>
      <w:r w:rsidR="003A36DC" w:rsidRPr="003A36DC">
        <w:rPr>
          <w:rFonts w:ascii="Arial" w:hAnsi="Arial" w:cs="Arial"/>
          <w:sz w:val="24"/>
          <w:szCs w:val="24"/>
        </w:rPr>
        <w:t xml:space="preserve"> proposal </w:t>
      </w:r>
      <w:r>
        <w:rPr>
          <w:rFonts w:ascii="Arial" w:hAnsi="Arial" w:cs="Arial"/>
          <w:sz w:val="24"/>
          <w:szCs w:val="24"/>
        </w:rPr>
        <w:t>was</w:t>
      </w:r>
      <w:r w:rsidR="003A36DC" w:rsidRPr="003A36DC">
        <w:rPr>
          <w:rFonts w:ascii="Arial" w:hAnsi="Arial" w:cs="Arial"/>
          <w:sz w:val="24"/>
          <w:szCs w:val="24"/>
        </w:rPr>
        <w:t xml:space="preserve"> considered to comply with the development plan and all the relevant policy requirements of PPS 7 on the addendum to PPS 7</w:t>
      </w:r>
      <w:r>
        <w:rPr>
          <w:rFonts w:ascii="Arial" w:hAnsi="Arial" w:cs="Arial"/>
          <w:sz w:val="24"/>
          <w:szCs w:val="24"/>
        </w:rPr>
        <w:t xml:space="preserve">. </w:t>
      </w:r>
      <w:r w:rsidR="003A36DC" w:rsidRPr="003A36DC">
        <w:rPr>
          <w:rFonts w:ascii="Arial" w:hAnsi="Arial" w:cs="Arial"/>
          <w:sz w:val="24"/>
          <w:szCs w:val="24"/>
        </w:rPr>
        <w:t xml:space="preserve">The principle of a replacement dwelling </w:t>
      </w:r>
      <w:r>
        <w:rPr>
          <w:rFonts w:ascii="Arial" w:hAnsi="Arial" w:cs="Arial"/>
          <w:sz w:val="24"/>
          <w:szCs w:val="24"/>
        </w:rPr>
        <w:t>was</w:t>
      </w:r>
      <w:r w:rsidR="003A36DC" w:rsidRPr="003A36DC">
        <w:rPr>
          <w:rFonts w:ascii="Arial" w:hAnsi="Arial" w:cs="Arial"/>
          <w:sz w:val="24"/>
          <w:szCs w:val="24"/>
        </w:rPr>
        <w:t xml:space="preserve"> acceptable</w:t>
      </w:r>
      <w:r>
        <w:rPr>
          <w:rFonts w:ascii="Arial" w:hAnsi="Arial" w:cs="Arial"/>
          <w:sz w:val="24"/>
          <w:szCs w:val="24"/>
        </w:rPr>
        <w:t xml:space="preserve"> and it was</w:t>
      </w:r>
      <w:r w:rsidR="003A36DC" w:rsidRPr="003A36DC">
        <w:rPr>
          <w:rFonts w:ascii="Arial" w:hAnsi="Arial" w:cs="Arial"/>
          <w:sz w:val="24"/>
          <w:szCs w:val="24"/>
        </w:rPr>
        <w:t xml:space="preserve"> not considered </w:t>
      </w:r>
      <w:r>
        <w:rPr>
          <w:rFonts w:ascii="Arial" w:hAnsi="Arial" w:cs="Arial"/>
          <w:sz w:val="24"/>
          <w:szCs w:val="24"/>
        </w:rPr>
        <w:t xml:space="preserve">that </w:t>
      </w:r>
      <w:r w:rsidR="003A36DC" w:rsidRPr="003A36DC">
        <w:rPr>
          <w:rFonts w:ascii="Arial" w:hAnsi="Arial" w:cs="Arial"/>
          <w:sz w:val="24"/>
          <w:szCs w:val="24"/>
        </w:rPr>
        <w:t xml:space="preserve">the existing dwelling </w:t>
      </w:r>
      <w:r>
        <w:rPr>
          <w:rFonts w:ascii="Arial" w:hAnsi="Arial" w:cs="Arial"/>
          <w:sz w:val="24"/>
          <w:szCs w:val="24"/>
        </w:rPr>
        <w:t>made</w:t>
      </w:r>
      <w:r w:rsidR="003A36DC" w:rsidRPr="003A36DC">
        <w:rPr>
          <w:rFonts w:ascii="Arial" w:hAnsi="Arial" w:cs="Arial"/>
          <w:sz w:val="24"/>
          <w:szCs w:val="24"/>
        </w:rPr>
        <w:t xml:space="preserve"> any material contribution to the overall appearance of the proposed ATC.</w:t>
      </w:r>
    </w:p>
    <w:p w14:paraId="007F8A0A" w14:textId="77777777" w:rsidR="003A36DC" w:rsidRPr="003A36DC" w:rsidRDefault="003A36DC" w:rsidP="003A36DC">
      <w:pPr>
        <w:pStyle w:val="PlainText"/>
        <w:rPr>
          <w:rFonts w:ascii="Arial" w:hAnsi="Arial" w:cs="Arial"/>
          <w:sz w:val="24"/>
          <w:szCs w:val="24"/>
        </w:rPr>
      </w:pPr>
    </w:p>
    <w:p w14:paraId="186027C1" w14:textId="692E72C7" w:rsidR="003A36DC" w:rsidRPr="003A36DC" w:rsidRDefault="003A36DC" w:rsidP="003A36DC">
      <w:pPr>
        <w:pStyle w:val="PlainText"/>
        <w:rPr>
          <w:rFonts w:ascii="Arial" w:hAnsi="Arial" w:cs="Arial"/>
          <w:sz w:val="24"/>
          <w:szCs w:val="24"/>
        </w:rPr>
      </w:pPr>
      <w:r w:rsidRPr="003A36DC">
        <w:rPr>
          <w:rFonts w:ascii="Arial" w:hAnsi="Arial" w:cs="Arial"/>
          <w:sz w:val="24"/>
          <w:szCs w:val="24"/>
        </w:rPr>
        <w:t xml:space="preserve">It </w:t>
      </w:r>
      <w:r w:rsidR="001104E4">
        <w:rPr>
          <w:rFonts w:ascii="Arial" w:hAnsi="Arial" w:cs="Arial"/>
          <w:sz w:val="24"/>
          <w:szCs w:val="24"/>
        </w:rPr>
        <w:t>was</w:t>
      </w:r>
      <w:r w:rsidRPr="003A36DC">
        <w:rPr>
          <w:rFonts w:ascii="Arial" w:hAnsi="Arial" w:cs="Arial"/>
          <w:sz w:val="24"/>
          <w:szCs w:val="24"/>
        </w:rPr>
        <w:t xml:space="preserve"> considered that the design and scale of the proposed replacement </w:t>
      </w:r>
      <w:r w:rsidR="001104E4">
        <w:rPr>
          <w:rFonts w:ascii="Arial" w:hAnsi="Arial" w:cs="Arial"/>
          <w:sz w:val="24"/>
          <w:szCs w:val="24"/>
        </w:rPr>
        <w:t>would</w:t>
      </w:r>
      <w:r w:rsidRPr="003A36DC">
        <w:rPr>
          <w:rFonts w:ascii="Arial" w:hAnsi="Arial" w:cs="Arial"/>
          <w:sz w:val="24"/>
          <w:szCs w:val="24"/>
        </w:rPr>
        <w:t xml:space="preserve"> respect the established built form and </w:t>
      </w:r>
      <w:r w:rsidR="001104E4">
        <w:rPr>
          <w:rFonts w:ascii="Arial" w:hAnsi="Arial" w:cs="Arial"/>
          <w:sz w:val="24"/>
          <w:szCs w:val="24"/>
        </w:rPr>
        <w:t>would</w:t>
      </w:r>
      <w:r w:rsidRPr="003A36DC">
        <w:rPr>
          <w:rFonts w:ascii="Arial" w:hAnsi="Arial" w:cs="Arial"/>
          <w:sz w:val="24"/>
          <w:szCs w:val="24"/>
        </w:rPr>
        <w:t xml:space="preserve"> cause no demonstrable harm to the character or appearance of the area.</w:t>
      </w:r>
      <w:r w:rsidR="001104E4">
        <w:rPr>
          <w:rFonts w:ascii="Arial" w:hAnsi="Arial" w:cs="Arial"/>
          <w:sz w:val="24"/>
          <w:szCs w:val="24"/>
        </w:rPr>
        <w:t xml:space="preserve"> </w:t>
      </w:r>
      <w:r w:rsidRPr="003A36DC">
        <w:rPr>
          <w:rFonts w:ascii="Arial" w:hAnsi="Arial" w:cs="Arial"/>
          <w:sz w:val="24"/>
          <w:szCs w:val="24"/>
        </w:rPr>
        <w:t xml:space="preserve">The potential impact of the development on neighbouring property </w:t>
      </w:r>
      <w:r w:rsidR="001104E4">
        <w:rPr>
          <w:rFonts w:ascii="Arial" w:hAnsi="Arial" w:cs="Arial"/>
          <w:sz w:val="24"/>
          <w:szCs w:val="24"/>
        </w:rPr>
        <w:t>had</w:t>
      </w:r>
      <w:r w:rsidRPr="003A36DC">
        <w:rPr>
          <w:rFonts w:ascii="Arial" w:hAnsi="Arial" w:cs="Arial"/>
          <w:sz w:val="24"/>
          <w:szCs w:val="24"/>
        </w:rPr>
        <w:t xml:space="preserve"> been very carefully assessed </w:t>
      </w:r>
      <w:r w:rsidR="001104E4">
        <w:rPr>
          <w:rFonts w:ascii="Arial" w:hAnsi="Arial" w:cs="Arial"/>
          <w:sz w:val="24"/>
          <w:szCs w:val="24"/>
        </w:rPr>
        <w:t>a</w:t>
      </w:r>
      <w:r w:rsidRPr="003A36DC">
        <w:rPr>
          <w:rFonts w:ascii="Arial" w:hAnsi="Arial" w:cs="Arial"/>
          <w:sz w:val="24"/>
          <w:szCs w:val="24"/>
        </w:rPr>
        <w:t xml:space="preserve">nd the planning department </w:t>
      </w:r>
      <w:r w:rsidR="001104E4">
        <w:rPr>
          <w:rFonts w:ascii="Arial" w:hAnsi="Arial" w:cs="Arial"/>
          <w:sz w:val="24"/>
          <w:szCs w:val="24"/>
        </w:rPr>
        <w:t>were</w:t>
      </w:r>
      <w:r w:rsidRPr="003A36DC">
        <w:rPr>
          <w:rFonts w:ascii="Arial" w:hAnsi="Arial" w:cs="Arial"/>
          <w:sz w:val="24"/>
          <w:szCs w:val="24"/>
        </w:rPr>
        <w:t xml:space="preserve"> satisfied there </w:t>
      </w:r>
      <w:r w:rsidR="001104E4">
        <w:rPr>
          <w:rFonts w:ascii="Arial" w:hAnsi="Arial" w:cs="Arial"/>
          <w:sz w:val="24"/>
          <w:szCs w:val="24"/>
        </w:rPr>
        <w:t>would</w:t>
      </w:r>
      <w:r w:rsidRPr="003A36DC">
        <w:rPr>
          <w:rFonts w:ascii="Arial" w:hAnsi="Arial" w:cs="Arial"/>
          <w:sz w:val="24"/>
          <w:szCs w:val="24"/>
        </w:rPr>
        <w:t xml:space="preserve"> be no unacceptable adverse impact on the amenity of these adjacent properties subject to the recommended conditions.</w:t>
      </w:r>
    </w:p>
    <w:p w14:paraId="1A1323D4" w14:textId="6C0FE122" w:rsidR="00D235D3" w:rsidRDefault="003A36DC" w:rsidP="003A36DC">
      <w:pPr>
        <w:pStyle w:val="PlainText"/>
        <w:rPr>
          <w:rFonts w:ascii="Arial" w:hAnsi="Arial" w:cs="Arial"/>
          <w:sz w:val="24"/>
          <w:szCs w:val="24"/>
        </w:rPr>
      </w:pPr>
      <w:r w:rsidRPr="003A36DC">
        <w:rPr>
          <w:rFonts w:ascii="Arial" w:hAnsi="Arial" w:cs="Arial"/>
          <w:sz w:val="24"/>
          <w:szCs w:val="24"/>
        </w:rPr>
        <w:t xml:space="preserve">All statutory and internal consultees </w:t>
      </w:r>
      <w:r w:rsidR="001104E4">
        <w:rPr>
          <w:rFonts w:ascii="Arial" w:hAnsi="Arial" w:cs="Arial"/>
          <w:sz w:val="24"/>
          <w:szCs w:val="24"/>
        </w:rPr>
        <w:t>were</w:t>
      </w:r>
      <w:r w:rsidRPr="003A36DC">
        <w:rPr>
          <w:rFonts w:ascii="Arial" w:hAnsi="Arial" w:cs="Arial"/>
          <w:sz w:val="24"/>
          <w:szCs w:val="24"/>
        </w:rPr>
        <w:t xml:space="preserve"> content</w:t>
      </w:r>
      <w:r w:rsidR="001104E4">
        <w:rPr>
          <w:rFonts w:ascii="Arial" w:hAnsi="Arial" w:cs="Arial"/>
          <w:sz w:val="24"/>
          <w:szCs w:val="24"/>
        </w:rPr>
        <w:t>.</w:t>
      </w:r>
    </w:p>
    <w:p w14:paraId="21A067AF" w14:textId="5EDA7C55" w:rsidR="001104E4" w:rsidRDefault="001104E4" w:rsidP="003A36DC">
      <w:pPr>
        <w:pStyle w:val="PlainText"/>
        <w:rPr>
          <w:rFonts w:ascii="Arial" w:hAnsi="Arial" w:cs="Arial"/>
          <w:sz w:val="24"/>
          <w:szCs w:val="24"/>
        </w:rPr>
      </w:pPr>
    </w:p>
    <w:p w14:paraId="7078A18C" w14:textId="21C09BCC" w:rsidR="001104E4" w:rsidRDefault="001104E4" w:rsidP="003A36DC">
      <w:pPr>
        <w:pStyle w:val="PlainText"/>
        <w:rPr>
          <w:rFonts w:ascii="Arial" w:hAnsi="Arial" w:cs="Arial"/>
          <w:sz w:val="24"/>
          <w:szCs w:val="24"/>
        </w:rPr>
      </w:pPr>
      <w:r>
        <w:rPr>
          <w:rFonts w:ascii="Arial" w:hAnsi="Arial" w:cs="Arial"/>
          <w:sz w:val="24"/>
          <w:szCs w:val="24"/>
        </w:rPr>
        <w:t>RECOMMENDED that planning permission be granted.</w:t>
      </w:r>
    </w:p>
    <w:p w14:paraId="2BD9A9A2" w14:textId="2048FB26" w:rsidR="00D235D3" w:rsidRDefault="00D235D3" w:rsidP="003A36DC">
      <w:pPr>
        <w:pStyle w:val="PlainText"/>
        <w:rPr>
          <w:rFonts w:ascii="Arial" w:hAnsi="Arial" w:cs="Arial"/>
          <w:sz w:val="24"/>
          <w:szCs w:val="24"/>
        </w:rPr>
      </w:pPr>
    </w:p>
    <w:p w14:paraId="125905C1" w14:textId="5D3B7CBA" w:rsidR="00B23D3E" w:rsidRDefault="00B23D3E" w:rsidP="003A36DC">
      <w:pPr>
        <w:pStyle w:val="PlainText"/>
        <w:rPr>
          <w:rFonts w:ascii="Arial" w:hAnsi="Arial" w:cs="Arial"/>
          <w:sz w:val="24"/>
          <w:szCs w:val="24"/>
        </w:rPr>
      </w:pPr>
      <w:r>
        <w:rPr>
          <w:rFonts w:ascii="Arial" w:hAnsi="Arial" w:cs="Arial"/>
          <w:sz w:val="24"/>
          <w:szCs w:val="24"/>
        </w:rPr>
        <w:t xml:space="preserve">Councillor McClean wanted to clarify if the property being moved 2.5 metres away from the adjacent property had been at Council’s request. The </w:t>
      </w:r>
      <w:r w:rsidR="000A66D7" w:rsidRPr="00563F8B">
        <w:rPr>
          <w:rFonts w:ascii="Arial" w:hAnsi="Arial" w:cs="Arial"/>
          <w:sz w:val="24"/>
          <w:szCs w:val="24"/>
        </w:rPr>
        <w:t xml:space="preserve">Senior Planning officer </w:t>
      </w:r>
      <w:r w:rsidRPr="00563F8B">
        <w:rPr>
          <w:rFonts w:ascii="Arial" w:hAnsi="Arial" w:cs="Arial"/>
          <w:sz w:val="24"/>
          <w:szCs w:val="24"/>
        </w:rPr>
        <w:t xml:space="preserve">advised that an initial assessment had been carried out on the the proposal, including taking objections into consideration at which time it was discovered </w:t>
      </w:r>
      <w:r>
        <w:rPr>
          <w:rFonts w:ascii="Arial" w:hAnsi="Arial" w:cs="Arial"/>
          <w:sz w:val="24"/>
          <w:szCs w:val="24"/>
        </w:rPr>
        <w:t>that the light test had not met requirements. As such, the agent moved the building back and reduced the finished floor level to ensure the proposal complied with the light test.</w:t>
      </w:r>
    </w:p>
    <w:p w14:paraId="01AEAB53" w14:textId="77777777" w:rsidR="00B23D3E" w:rsidRDefault="00B23D3E" w:rsidP="003A36DC">
      <w:pPr>
        <w:pStyle w:val="PlainText"/>
        <w:rPr>
          <w:rFonts w:ascii="Arial" w:hAnsi="Arial" w:cs="Arial"/>
          <w:sz w:val="24"/>
          <w:szCs w:val="24"/>
        </w:rPr>
      </w:pPr>
    </w:p>
    <w:p w14:paraId="4ECEB0AB" w14:textId="77777777" w:rsidR="00B23D3E" w:rsidRDefault="00B23D3E" w:rsidP="00B23D3E">
      <w:pPr>
        <w:pStyle w:val="PlainText"/>
        <w:rPr>
          <w:rFonts w:ascii="Arial" w:hAnsi="Arial" w:cs="Arial"/>
          <w:sz w:val="24"/>
          <w:szCs w:val="24"/>
        </w:rPr>
      </w:pPr>
      <w:r>
        <w:rPr>
          <w:rFonts w:ascii="Arial" w:hAnsi="Arial" w:cs="Arial"/>
          <w:sz w:val="24"/>
          <w:szCs w:val="24"/>
        </w:rPr>
        <w:t>[Councillor Kendall returned to the meeting at 21:59]</w:t>
      </w:r>
    </w:p>
    <w:p w14:paraId="0B90D882" w14:textId="77777777" w:rsidR="00B23D3E" w:rsidRDefault="00B23D3E" w:rsidP="003A36DC">
      <w:pPr>
        <w:pStyle w:val="PlainText"/>
        <w:rPr>
          <w:rFonts w:ascii="Arial" w:hAnsi="Arial" w:cs="Arial"/>
          <w:sz w:val="24"/>
          <w:szCs w:val="24"/>
        </w:rPr>
      </w:pPr>
    </w:p>
    <w:p w14:paraId="318A436A" w14:textId="1EBB5FD4" w:rsidR="00D235D3" w:rsidRDefault="00D235D3" w:rsidP="003A36DC">
      <w:pPr>
        <w:pStyle w:val="PlainText"/>
        <w:rPr>
          <w:rFonts w:ascii="Arial" w:hAnsi="Arial" w:cs="Arial"/>
          <w:sz w:val="24"/>
          <w:szCs w:val="24"/>
        </w:rPr>
      </w:pPr>
      <w:r>
        <w:rPr>
          <w:rFonts w:ascii="Arial" w:hAnsi="Arial" w:cs="Arial"/>
          <w:sz w:val="24"/>
          <w:szCs w:val="24"/>
        </w:rPr>
        <w:t xml:space="preserve">Mr I Wright, joined by Mrs Rossiter who lived </w:t>
      </w:r>
      <w:r w:rsidR="00B23D3E">
        <w:rPr>
          <w:rFonts w:ascii="Arial" w:hAnsi="Arial" w:cs="Arial"/>
          <w:sz w:val="24"/>
          <w:szCs w:val="24"/>
        </w:rPr>
        <w:t>at 13</w:t>
      </w:r>
      <w:r>
        <w:rPr>
          <w:rFonts w:ascii="Arial" w:hAnsi="Arial" w:cs="Arial"/>
          <w:sz w:val="24"/>
          <w:szCs w:val="24"/>
        </w:rPr>
        <w:t xml:space="preserve"> Clanbrassil Road joined the Chamber at 22:00 to speak against the application.</w:t>
      </w:r>
    </w:p>
    <w:p w14:paraId="6E03D2FA" w14:textId="062FD8C7" w:rsidR="00D235D3" w:rsidRDefault="00D235D3" w:rsidP="003A36DC">
      <w:pPr>
        <w:pStyle w:val="PlainText"/>
        <w:rPr>
          <w:rFonts w:ascii="Arial" w:hAnsi="Arial" w:cs="Arial"/>
          <w:sz w:val="24"/>
          <w:szCs w:val="24"/>
        </w:rPr>
      </w:pPr>
    </w:p>
    <w:p w14:paraId="0831085E" w14:textId="4FF5BAF8" w:rsidR="00B23D3E" w:rsidRPr="00B23D3E" w:rsidRDefault="00D235D3" w:rsidP="00B23D3E">
      <w:pPr>
        <w:pStyle w:val="PlainText"/>
        <w:rPr>
          <w:rFonts w:ascii="Arial" w:hAnsi="Arial" w:cs="Arial"/>
          <w:sz w:val="24"/>
          <w:szCs w:val="24"/>
        </w:rPr>
      </w:pPr>
      <w:r w:rsidRPr="00B23D3E">
        <w:rPr>
          <w:rFonts w:ascii="Arial" w:hAnsi="Arial" w:cs="Arial"/>
          <w:sz w:val="24"/>
          <w:szCs w:val="24"/>
        </w:rPr>
        <w:t>Mr Wright</w:t>
      </w:r>
      <w:r w:rsidR="00B23D3E" w:rsidRPr="00B23D3E">
        <w:rPr>
          <w:rFonts w:ascii="Arial" w:hAnsi="Arial" w:cs="Arial"/>
          <w:sz w:val="24"/>
          <w:szCs w:val="24"/>
        </w:rPr>
        <w:t xml:space="preserve"> </w:t>
      </w:r>
      <w:r w:rsidR="00765FBE">
        <w:rPr>
          <w:rFonts w:ascii="Arial" w:hAnsi="Arial" w:cs="Arial"/>
          <w:sz w:val="24"/>
          <w:szCs w:val="24"/>
        </w:rPr>
        <w:t xml:space="preserve">advised that he had been asked </w:t>
      </w:r>
      <w:r w:rsidR="00B23D3E" w:rsidRPr="00B23D3E">
        <w:rPr>
          <w:rFonts w:ascii="Arial" w:hAnsi="Arial" w:cs="Arial"/>
          <w:sz w:val="24"/>
          <w:szCs w:val="24"/>
        </w:rPr>
        <w:t xml:space="preserve">by Susan Prosser to say this </w:t>
      </w:r>
      <w:r w:rsidR="00765FBE">
        <w:rPr>
          <w:rFonts w:ascii="Arial" w:hAnsi="Arial" w:cs="Arial"/>
          <w:sz w:val="24"/>
          <w:szCs w:val="24"/>
        </w:rPr>
        <w:t>was</w:t>
      </w:r>
      <w:r w:rsidR="00B23D3E" w:rsidRPr="00B23D3E">
        <w:rPr>
          <w:rFonts w:ascii="Arial" w:hAnsi="Arial" w:cs="Arial"/>
          <w:sz w:val="24"/>
          <w:szCs w:val="24"/>
        </w:rPr>
        <w:t xml:space="preserve"> not a question of</w:t>
      </w:r>
      <w:r w:rsidR="00765FBE">
        <w:rPr>
          <w:rFonts w:ascii="Arial" w:hAnsi="Arial" w:cs="Arial"/>
          <w:sz w:val="24"/>
          <w:szCs w:val="24"/>
        </w:rPr>
        <w:t>, ‘</w:t>
      </w:r>
      <w:r w:rsidR="00B23D3E" w:rsidRPr="00B23D3E">
        <w:rPr>
          <w:rFonts w:ascii="Arial" w:hAnsi="Arial" w:cs="Arial"/>
          <w:sz w:val="24"/>
          <w:szCs w:val="24"/>
        </w:rPr>
        <w:t>not in my backyard</w:t>
      </w:r>
      <w:r w:rsidR="00765FBE">
        <w:rPr>
          <w:rFonts w:ascii="Arial" w:hAnsi="Arial" w:cs="Arial"/>
          <w:sz w:val="24"/>
          <w:szCs w:val="24"/>
        </w:rPr>
        <w:t>,’</w:t>
      </w:r>
      <w:r w:rsidR="00B23D3E">
        <w:rPr>
          <w:rFonts w:ascii="Arial" w:hAnsi="Arial" w:cs="Arial"/>
          <w:sz w:val="24"/>
          <w:szCs w:val="24"/>
        </w:rPr>
        <w:t xml:space="preserve"> </w:t>
      </w:r>
      <w:r w:rsidR="00B23D3E" w:rsidRPr="00B23D3E">
        <w:rPr>
          <w:rFonts w:ascii="Arial" w:hAnsi="Arial" w:cs="Arial"/>
          <w:sz w:val="24"/>
          <w:szCs w:val="24"/>
        </w:rPr>
        <w:t>It</w:t>
      </w:r>
      <w:r w:rsidR="00765FBE">
        <w:rPr>
          <w:rFonts w:ascii="Arial" w:hAnsi="Arial" w:cs="Arial"/>
          <w:sz w:val="24"/>
          <w:szCs w:val="24"/>
        </w:rPr>
        <w:t xml:space="preserve"> was</w:t>
      </w:r>
      <w:r w:rsidR="00B23D3E" w:rsidRPr="00B23D3E">
        <w:rPr>
          <w:rFonts w:ascii="Arial" w:hAnsi="Arial" w:cs="Arial"/>
          <w:sz w:val="24"/>
          <w:szCs w:val="24"/>
        </w:rPr>
        <w:t xml:space="preserve"> a requirement to have a decision which </w:t>
      </w:r>
      <w:r w:rsidR="00765FBE">
        <w:rPr>
          <w:rFonts w:ascii="Arial" w:hAnsi="Arial" w:cs="Arial"/>
          <w:sz w:val="24"/>
          <w:szCs w:val="24"/>
        </w:rPr>
        <w:t>was</w:t>
      </w:r>
      <w:r w:rsidR="00B23D3E" w:rsidRPr="00B23D3E">
        <w:rPr>
          <w:rFonts w:ascii="Arial" w:hAnsi="Arial" w:cs="Arial"/>
          <w:sz w:val="24"/>
          <w:szCs w:val="24"/>
        </w:rPr>
        <w:t xml:space="preserve"> fair and consistent and reasonable.</w:t>
      </w:r>
      <w:r w:rsidR="00B23D3E">
        <w:rPr>
          <w:rFonts w:ascii="Arial" w:hAnsi="Arial" w:cs="Arial"/>
          <w:sz w:val="24"/>
          <w:szCs w:val="24"/>
        </w:rPr>
        <w:t xml:space="preserve"> </w:t>
      </w:r>
      <w:r w:rsidR="00B23D3E" w:rsidRPr="00B23D3E">
        <w:rPr>
          <w:rFonts w:ascii="Arial" w:hAnsi="Arial" w:cs="Arial"/>
          <w:sz w:val="24"/>
          <w:szCs w:val="24"/>
        </w:rPr>
        <w:t xml:space="preserve">In relation to 13 </w:t>
      </w:r>
      <w:r w:rsidR="00765FBE">
        <w:rPr>
          <w:rFonts w:ascii="Arial" w:hAnsi="Arial" w:cs="Arial"/>
          <w:sz w:val="24"/>
          <w:szCs w:val="24"/>
        </w:rPr>
        <w:t>Clanbrassil</w:t>
      </w:r>
      <w:r w:rsidR="00B23D3E" w:rsidRPr="00B23D3E">
        <w:rPr>
          <w:rFonts w:ascii="Arial" w:hAnsi="Arial" w:cs="Arial"/>
          <w:sz w:val="24"/>
          <w:szCs w:val="24"/>
        </w:rPr>
        <w:t xml:space="preserve"> Road</w:t>
      </w:r>
      <w:r w:rsidR="00765FBE">
        <w:rPr>
          <w:rFonts w:ascii="Arial" w:hAnsi="Arial" w:cs="Arial"/>
          <w:sz w:val="24"/>
          <w:szCs w:val="24"/>
        </w:rPr>
        <w:t>, t</w:t>
      </w:r>
      <w:r w:rsidR="00B23D3E" w:rsidRPr="00B23D3E">
        <w:rPr>
          <w:rFonts w:ascii="Arial" w:hAnsi="Arial" w:cs="Arial"/>
          <w:sz w:val="24"/>
          <w:szCs w:val="24"/>
        </w:rPr>
        <w:t xml:space="preserve">he proposed dwelling </w:t>
      </w:r>
      <w:r w:rsidR="00765FBE">
        <w:rPr>
          <w:rFonts w:ascii="Arial" w:hAnsi="Arial" w:cs="Arial"/>
          <w:sz w:val="24"/>
          <w:szCs w:val="24"/>
        </w:rPr>
        <w:t>was</w:t>
      </w:r>
      <w:r w:rsidR="00B23D3E" w:rsidRPr="00B23D3E">
        <w:rPr>
          <w:rFonts w:ascii="Arial" w:hAnsi="Arial" w:cs="Arial"/>
          <w:sz w:val="24"/>
          <w:szCs w:val="24"/>
        </w:rPr>
        <w:t xml:space="preserve"> dominant, overbearing and oppressive.</w:t>
      </w:r>
      <w:r w:rsidR="00765FBE">
        <w:rPr>
          <w:rFonts w:ascii="Arial" w:hAnsi="Arial" w:cs="Arial"/>
          <w:sz w:val="24"/>
          <w:szCs w:val="24"/>
        </w:rPr>
        <w:t xml:space="preserve"> </w:t>
      </w:r>
      <w:r w:rsidR="00B23D3E" w:rsidRPr="00B23D3E">
        <w:rPr>
          <w:rFonts w:ascii="Arial" w:hAnsi="Arial" w:cs="Arial"/>
          <w:sz w:val="24"/>
          <w:szCs w:val="24"/>
        </w:rPr>
        <w:t xml:space="preserve">The difference in land levels between 13 </w:t>
      </w:r>
      <w:r w:rsidR="00765FBE">
        <w:rPr>
          <w:rFonts w:ascii="Arial" w:hAnsi="Arial" w:cs="Arial"/>
          <w:sz w:val="24"/>
          <w:szCs w:val="24"/>
        </w:rPr>
        <w:t>Clanbrassil</w:t>
      </w:r>
      <w:r w:rsidR="00B23D3E" w:rsidRPr="00B23D3E">
        <w:rPr>
          <w:rFonts w:ascii="Arial" w:hAnsi="Arial" w:cs="Arial"/>
          <w:sz w:val="24"/>
          <w:szCs w:val="24"/>
        </w:rPr>
        <w:t xml:space="preserve"> Road and 5 Tarawood </w:t>
      </w:r>
      <w:r w:rsidR="00765FBE">
        <w:rPr>
          <w:rFonts w:ascii="Arial" w:hAnsi="Arial" w:cs="Arial"/>
          <w:sz w:val="24"/>
          <w:szCs w:val="24"/>
        </w:rPr>
        <w:t>was</w:t>
      </w:r>
      <w:r w:rsidR="00B23D3E" w:rsidRPr="00B23D3E">
        <w:rPr>
          <w:rFonts w:ascii="Arial" w:hAnsi="Arial" w:cs="Arial"/>
          <w:sz w:val="24"/>
          <w:szCs w:val="24"/>
        </w:rPr>
        <w:t xml:space="preserve"> 1.8 met</w:t>
      </w:r>
      <w:r w:rsidR="00765FBE">
        <w:rPr>
          <w:rFonts w:ascii="Arial" w:hAnsi="Arial" w:cs="Arial"/>
          <w:sz w:val="24"/>
          <w:szCs w:val="24"/>
        </w:rPr>
        <w:t>res. T</w:t>
      </w:r>
      <w:r w:rsidR="00B23D3E" w:rsidRPr="00B23D3E">
        <w:rPr>
          <w:rFonts w:ascii="Arial" w:hAnsi="Arial" w:cs="Arial"/>
          <w:sz w:val="24"/>
          <w:szCs w:val="24"/>
        </w:rPr>
        <w:t xml:space="preserve">he difference in floor levels </w:t>
      </w:r>
      <w:r w:rsidR="00765FBE">
        <w:rPr>
          <w:rFonts w:ascii="Arial" w:hAnsi="Arial" w:cs="Arial"/>
          <w:sz w:val="24"/>
          <w:szCs w:val="24"/>
        </w:rPr>
        <w:t>was</w:t>
      </w:r>
      <w:r w:rsidR="00B23D3E" w:rsidRPr="00B23D3E">
        <w:rPr>
          <w:rFonts w:ascii="Arial" w:hAnsi="Arial" w:cs="Arial"/>
          <w:sz w:val="24"/>
          <w:szCs w:val="24"/>
        </w:rPr>
        <w:t xml:space="preserve"> that the proposed dwelling </w:t>
      </w:r>
      <w:r w:rsidR="00765FBE">
        <w:rPr>
          <w:rFonts w:ascii="Arial" w:hAnsi="Arial" w:cs="Arial"/>
          <w:sz w:val="24"/>
          <w:szCs w:val="24"/>
        </w:rPr>
        <w:t xml:space="preserve">would be </w:t>
      </w:r>
      <w:r w:rsidR="009B6436">
        <w:rPr>
          <w:rFonts w:ascii="Arial" w:hAnsi="Arial" w:cs="Arial"/>
          <w:sz w:val="24"/>
          <w:szCs w:val="24"/>
        </w:rPr>
        <w:t>two</w:t>
      </w:r>
      <w:r w:rsidR="00765FBE">
        <w:rPr>
          <w:rFonts w:ascii="Arial" w:hAnsi="Arial" w:cs="Arial"/>
          <w:sz w:val="24"/>
          <w:szCs w:val="24"/>
        </w:rPr>
        <w:t xml:space="preserve"> to four</w:t>
      </w:r>
      <w:r w:rsidR="00B23D3E" w:rsidRPr="00B23D3E">
        <w:rPr>
          <w:rFonts w:ascii="Arial" w:hAnsi="Arial" w:cs="Arial"/>
          <w:sz w:val="24"/>
          <w:szCs w:val="24"/>
        </w:rPr>
        <w:t xml:space="preserve"> </w:t>
      </w:r>
      <w:r w:rsidR="00765FBE">
        <w:rPr>
          <w:rFonts w:ascii="Arial" w:hAnsi="Arial" w:cs="Arial"/>
          <w:sz w:val="24"/>
          <w:szCs w:val="24"/>
        </w:rPr>
        <w:t>metres</w:t>
      </w:r>
      <w:r w:rsidR="00B23D3E" w:rsidRPr="00B23D3E">
        <w:rPr>
          <w:rFonts w:ascii="Arial" w:hAnsi="Arial" w:cs="Arial"/>
          <w:sz w:val="24"/>
          <w:szCs w:val="24"/>
        </w:rPr>
        <w:t xml:space="preserve"> higher than 13 </w:t>
      </w:r>
      <w:r w:rsidR="00765FBE">
        <w:rPr>
          <w:rFonts w:ascii="Arial" w:hAnsi="Arial" w:cs="Arial"/>
          <w:sz w:val="24"/>
          <w:szCs w:val="24"/>
        </w:rPr>
        <w:t>Clanbrassil</w:t>
      </w:r>
      <w:r w:rsidR="00B23D3E" w:rsidRPr="00B23D3E">
        <w:rPr>
          <w:rFonts w:ascii="Arial" w:hAnsi="Arial" w:cs="Arial"/>
          <w:sz w:val="24"/>
          <w:szCs w:val="24"/>
        </w:rPr>
        <w:t xml:space="preserve"> Road.</w:t>
      </w:r>
      <w:r w:rsidR="00765FBE">
        <w:rPr>
          <w:rFonts w:ascii="Arial" w:hAnsi="Arial" w:cs="Arial"/>
          <w:sz w:val="24"/>
          <w:szCs w:val="24"/>
        </w:rPr>
        <w:t xml:space="preserve"> </w:t>
      </w:r>
      <w:r w:rsidR="00B23D3E" w:rsidRPr="00B23D3E">
        <w:rPr>
          <w:rFonts w:ascii="Arial" w:hAnsi="Arial" w:cs="Arial"/>
          <w:sz w:val="24"/>
          <w:szCs w:val="24"/>
        </w:rPr>
        <w:t>The location, height</w:t>
      </w:r>
      <w:r w:rsidR="00765FBE">
        <w:rPr>
          <w:rFonts w:ascii="Arial" w:hAnsi="Arial" w:cs="Arial"/>
          <w:sz w:val="24"/>
          <w:szCs w:val="24"/>
        </w:rPr>
        <w:t xml:space="preserve"> a</w:t>
      </w:r>
      <w:r w:rsidR="00B23D3E" w:rsidRPr="00B23D3E">
        <w:rPr>
          <w:rFonts w:ascii="Arial" w:hAnsi="Arial" w:cs="Arial"/>
          <w:sz w:val="24"/>
          <w:szCs w:val="24"/>
        </w:rPr>
        <w:t xml:space="preserve">nd massing </w:t>
      </w:r>
      <w:r w:rsidR="00765FBE">
        <w:rPr>
          <w:rFonts w:ascii="Arial" w:hAnsi="Arial" w:cs="Arial"/>
          <w:sz w:val="24"/>
          <w:szCs w:val="24"/>
        </w:rPr>
        <w:t xml:space="preserve">were </w:t>
      </w:r>
      <w:r w:rsidR="00B23D3E" w:rsidRPr="00B23D3E">
        <w:rPr>
          <w:rFonts w:ascii="Arial" w:hAnsi="Arial" w:cs="Arial"/>
          <w:sz w:val="24"/>
          <w:szCs w:val="24"/>
        </w:rPr>
        <w:t>wholly inappropriate.</w:t>
      </w:r>
    </w:p>
    <w:p w14:paraId="0AC822D2" w14:textId="36BBDF25" w:rsidR="00B23D3E" w:rsidRDefault="00B23D3E" w:rsidP="00B23D3E">
      <w:pPr>
        <w:pStyle w:val="PlainText"/>
        <w:rPr>
          <w:rFonts w:ascii="Arial" w:hAnsi="Arial" w:cs="Arial"/>
          <w:sz w:val="24"/>
          <w:szCs w:val="24"/>
        </w:rPr>
      </w:pPr>
    </w:p>
    <w:p w14:paraId="45E189A4" w14:textId="59DBB855" w:rsidR="00AE3842" w:rsidRDefault="00765FBE" w:rsidP="00B23D3E">
      <w:pPr>
        <w:pStyle w:val="PlainText"/>
        <w:rPr>
          <w:rFonts w:ascii="Arial" w:hAnsi="Arial" w:cs="Arial"/>
          <w:sz w:val="24"/>
          <w:szCs w:val="24"/>
        </w:rPr>
      </w:pPr>
      <w:r>
        <w:rPr>
          <w:rFonts w:ascii="Arial" w:hAnsi="Arial" w:cs="Arial"/>
          <w:sz w:val="24"/>
          <w:szCs w:val="24"/>
        </w:rPr>
        <w:t xml:space="preserve">Number </w:t>
      </w:r>
      <w:r w:rsidR="00B23D3E" w:rsidRPr="00B23D3E">
        <w:rPr>
          <w:rFonts w:ascii="Arial" w:hAnsi="Arial" w:cs="Arial"/>
          <w:sz w:val="24"/>
          <w:szCs w:val="24"/>
        </w:rPr>
        <w:t xml:space="preserve">13 when it was built, was required to be at the rear of the site, which </w:t>
      </w:r>
      <w:r>
        <w:rPr>
          <w:rFonts w:ascii="Arial" w:hAnsi="Arial" w:cs="Arial"/>
          <w:sz w:val="24"/>
          <w:szCs w:val="24"/>
        </w:rPr>
        <w:t>meant</w:t>
      </w:r>
      <w:r w:rsidR="00B23D3E" w:rsidRPr="00B23D3E">
        <w:rPr>
          <w:rFonts w:ascii="Arial" w:hAnsi="Arial" w:cs="Arial"/>
          <w:sz w:val="24"/>
          <w:szCs w:val="24"/>
        </w:rPr>
        <w:t xml:space="preserve"> the rear elevation </w:t>
      </w:r>
      <w:r>
        <w:rPr>
          <w:rFonts w:ascii="Arial" w:hAnsi="Arial" w:cs="Arial"/>
          <w:sz w:val="24"/>
          <w:szCs w:val="24"/>
        </w:rPr>
        <w:t>was</w:t>
      </w:r>
      <w:r w:rsidR="00B23D3E" w:rsidRPr="00B23D3E">
        <w:rPr>
          <w:rFonts w:ascii="Arial" w:hAnsi="Arial" w:cs="Arial"/>
          <w:sz w:val="24"/>
          <w:szCs w:val="24"/>
        </w:rPr>
        <w:t xml:space="preserve"> close to the boundary by</w:t>
      </w:r>
      <w:r>
        <w:rPr>
          <w:rFonts w:ascii="Arial" w:hAnsi="Arial" w:cs="Arial"/>
          <w:sz w:val="24"/>
          <w:szCs w:val="24"/>
        </w:rPr>
        <w:t xml:space="preserve"> approximately</w:t>
      </w:r>
      <w:r w:rsidR="00B23D3E" w:rsidRPr="00B23D3E">
        <w:rPr>
          <w:rFonts w:ascii="Arial" w:hAnsi="Arial" w:cs="Arial"/>
          <w:sz w:val="24"/>
          <w:szCs w:val="24"/>
        </w:rPr>
        <w:t xml:space="preserve"> </w:t>
      </w:r>
      <w:r>
        <w:rPr>
          <w:rFonts w:ascii="Arial" w:hAnsi="Arial" w:cs="Arial"/>
          <w:sz w:val="24"/>
          <w:szCs w:val="24"/>
        </w:rPr>
        <w:t>6 metres</w:t>
      </w:r>
      <w:r w:rsidR="00B23D3E" w:rsidRPr="00B23D3E">
        <w:rPr>
          <w:rFonts w:ascii="Arial" w:hAnsi="Arial" w:cs="Arial"/>
          <w:sz w:val="24"/>
          <w:szCs w:val="24"/>
        </w:rPr>
        <w:t>.</w:t>
      </w:r>
      <w:r w:rsidR="00AE3842">
        <w:rPr>
          <w:rFonts w:ascii="Arial" w:hAnsi="Arial" w:cs="Arial"/>
          <w:sz w:val="24"/>
          <w:szCs w:val="24"/>
        </w:rPr>
        <w:t xml:space="preserve"> </w:t>
      </w:r>
      <w:r w:rsidR="00B23D3E" w:rsidRPr="00B23D3E">
        <w:rPr>
          <w:rFonts w:ascii="Arial" w:hAnsi="Arial" w:cs="Arial"/>
          <w:sz w:val="24"/>
          <w:szCs w:val="24"/>
        </w:rPr>
        <w:t xml:space="preserve">The existing dwelling </w:t>
      </w:r>
      <w:r>
        <w:rPr>
          <w:rFonts w:ascii="Arial" w:hAnsi="Arial" w:cs="Arial"/>
          <w:sz w:val="24"/>
          <w:szCs w:val="24"/>
        </w:rPr>
        <w:t>was at</w:t>
      </w:r>
      <w:r w:rsidR="00B23D3E" w:rsidRPr="00B23D3E">
        <w:rPr>
          <w:rFonts w:ascii="Arial" w:hAnsi="Arial" w:cs="Arial"/>
          <w:sz w:val="24"/>
          <w:szCs w:val="24"/>
        </w:rPr>
        <w:t xml:space="preserve"> an angle of 53 degrees. </w:t>
      </w:r>
      <w:r>
        <w:rPr>
          <w:rFonts w:ascii="Arial" w:hAnsi="Arial" w:cs="Arial"/>
          <w:sz w:val="24"/>
          <w:szCs w:val="24"/>
        </w:rPr>
        <w:t>Referencing the drawing, Mr Wright suggested that it was of</w:t>
      </w:r>
      <w:r w:rsidR="00B23D3E" w:rsidRPr="00B23D3E">
        <w:rPr>
          <w:rFonts w:ascii="Arial" w:hAnsi="Arial" w:cs="Arial"/>
          <w:sz w:val="24"/>
          <w:szCs w:val="24"/>
        </w:rPr>
        <w:t xml:space="preserve"> minimal impact, notwithstanding the very large site, the main part of which </w:t>
      </w:r>
      <w:r>
        <w:rPr>
          <w:rFonts w:ascii="Arial" w:hAnsi="Arial" w:cs="Arial"/>
          <w:sz w:val="24"/>
          <w:szCs w:val="24"/>
        </w:rPr>
        <w:t>was</w:t>
      </w:r>
      <w:r w:rsidR="00B23D3E" w:rsidRPr="00B23D3E">
        <w:rPr>
          <w:rFonts w:ascii="Arial" w:hAnsi="Arial" w:cs="Arial"/>
          <w:sz w:val="24"/>
          <w:szCs w:val="24"/>
        </w:rPr>
        <w:t xml:space="preserve"> 46 </w:t>
      </w:r>
      <w:r>
        <w:rPr>
          <w:rFonts w:ascii="Arial" w:hAnsi="Arial" w:cs="Arial"/>
          <w:sz w:val="24"/>
          <w:szCs w:val="24"/>
        </w:rPr>
        <w:t>metres</w:t>
      </w:r>
      <w:r w:rsidR="00B23D3E" w:rsidRPr="00B23D3E">
        <w:rPr>
          <w:rFonts w:ascii="Arial" w:hAnsi="Arial" w:cs="Arial"/>
          <w:sz w:val="24"/>
          <w:szCs w:val="24"/>
        </w:rPr>
        <w:t xml:space="preserve"> by 40.</w:t>
      </w:r>
      <w:r w:rsidR="00AE3842">
        <w:rPr>
          <w:rFonts w:ascii="Arial" w:hAnsi="Arial" w:cs="Arial"/>
          <w:sz w:val="24"/>
          <w:szCs w:val="24"/>
        </w:rPr>
        <w:t xml:space="preserve"> </w:t>
      </w:r>
      <w:r w:rsidR="00B23D3E" w:rsidRPr="00B23D3E">
        <w:rPr>
          <w:rFonts w:ascii="Arial" w:hAnsi="Arial" w:cs="Arial"/>
          <w:sz w:val="24"/>
          <w:szCs w:val="24"/>
        </w:rPr>
        <w:t xml:space="preserve">The two-story part of the proposed dwelling </w:t>
      </w:r>
      <w:r w:rsidR="00B23D3E" w:rsidRPr="00B23D3E">
        <w:rPr>
          <w:rFonts w:ascii="Arial" w:hAnsi="Arial" w:cs="Arial"/>
          <w:sz w:val="24"/>
          <w:szCs w:val="24"/>
        </w:rPr>
        <w:lastRenderedPageBreak/>
        <w:t xml:space="preserve">which </w:t>
      </w:r>
      <w:r w:rsidR="00AE3842">
        <w:rPr>
          <w:rFonts w:ascii="Arial" w:hAnsi="Arial" w:cs="Arial"/>
          <w:sz w:val="24"/>
          <w:szCs w:val="24"/>
        </w:rPr>
        <w:t>was</w:t>
      </w:r>
      <w:r w:rsidR="00B23D3E" w:rsidRPr="00B23D3E">
        <w:rPr>
          <w:rFonts w:ascii="Arial" w:hAnsi="Arial" w:cs="Arial"/>
          <w:sz w:val="24"/>
          <w:szCs w:val="24"/>
        </w:rPr>
        <w:t xml:space="preserve"> 21 </w:t>
      </w:r>
      <w:r w:rsidR="00AE3842">
        <w:rPr>
          <w:rFonts w:ascii="Arial" w:hAnsi="Arial" w:cs="Arial"/>
          <w:sz w:val="24"/>
          <w:szCs w:val="24"/>
        </w:rPr>
        <w:t>metres</w:t>
      </w:r>
      <w:r w:rsidR="00B23D3E" w:rsidRPr="00B23D3E">
        <w:rPr>
          <w:rFonts w:ascii="Arial" w:hAnsi="Arial" w:cs="Arial"/>
          <w:sz w:val="24"/>
          <w:szCs w:val="24"/>
        </w:rPr>
        <w:t xml:space="preserve"> long</w:t>
      </w:r>
      <w:r>
        <w:rPr>
          <w:rFonts w:ascii="Arial" w:hAnsi="Arial" w:cs="Arial"/>
          <w:sz w:val="24"/>
          <w:szCs w:val="24"/>
        </w:rPr>
        <w:t xml:space="preserve"> </w:t>
      </w:r>
      <w:r w:rsidR="00AE3842">
        <w:rPr>
          <w:rFonts w:ascii="Arial" w:hAnsi="Arial" w:cs="Arial"/>
          <w:sz w:val="24"/>
          <w:szCs w:val="24"/>
        </w:rPr>
        <w:t>had</w:t>
      </w:r>
      <w:r w:rsidR="00B23D3E" w:rsidRPr="00B23D3E">
        <w:rPr>
          <w:rFonts w:ascii="Arial" w:hAnsi="Arial" w:cs="Arial"/>
          <w:sz w:val="24"/>
          <w:szCs w:val="24"/>
        </w:rPr>
        <w:t xml:space="preserve"> a ridge height of over </w:t>
      </w:r>
      <w:r w:rsidR="00AE3842">
        <w:rPr>
          <w:rFonts w:ascii="Arial" w:hAnsi="Arial" w:cs="Arial"/>
          <w:sz w:val="24"/>
          <w:szCs w:val="24"/>
        </w:rPr>
        <w:t>9</w:t>
      </w:r>
      <w:r w:rsidR="00B23D3E" w:rsidRPr="00B23D3E">
        <w:rPr>
          <w:rFonts w:ascii="Arial" w:hAnsi="Arial" w:cs="Arial"/>
          <w:sz w:val="24"/>
          <w:szCs w:val="24"/>
        </w:rPr>
        <w:t xml:space="preserve"> metres</w:t>
      </w:r>
      <w:r w:rsidR="00AE3842">
        <w:rPr>
          <w:rFonts w:ascii="Arial" w:hAnsi="Arial" w:cs="Arial"/>
          <w:sz w:val="24"/>
          <w:szCs w:val="24"/>
        </w:rPr>
        <w:t xml:space="preserve"> which was classed as </w:t>
      </w:r>
      <w:r w:rsidR="00B23D3E" w:rsidRPr="00B23D3E">
        <w:rPr>
          <w:rFonts w:ascii="Arial" w:hAnsi="Arial" w:cs="Arial"/>
          <w:sz w:val="24"/>
          <w:szCs w:val="24"/>
        </w:rPr>
        <w:t>over three stories</w:t>
      </w:r>
      <w:r w:rsidR="00AE3842">
        <w:rPr>
          <w:rFonts w:ascii="Arial" w:hAnsi="Arial" w:cs="Arial"/>
          <w:sz w:val="24"/>
          <w:szCs w:val="24"/>
        </w:rPr>
        <w:t xml:space="preserve"> right above the garden next to the amenity</w:t>
      </w:r>
      <w:r w:rsidR="00B23D3E" w:rsidRPr="00B23D3E">
        <w:rPr>
          <w:rFonts w:ascii="Arial" w:hAnsi="Arial" w:cs="Arial"/>
          <w:sz w:val="24"/>
          <w:szCs w:val="24"/>
        </w:rPr>
        <w:t xml:space="preserve"> areas of 13 </w:t>
      </w:r>
      <w:r w:rsidR="00AE3842">
        <w:rPr>
          <w:rFonts w:ascii="Arial" w:hAnsi="Arial" w:cs="Arial"/>
          <w:sz w:val="24"/>
          <w:szCs w:val="24"/>
        </w:rPr>
        <w:t>Clanbrassil</w:t>
      </w:r>
      <w:r w:rsidR="00B23D3E" w:rsidRPr="00B23D3E">
        <w:rPr>
          <w:rFonts w:ascii="Arial" w:hAnsi="Arial" w:cs="Arial"/>
          <w:sz w:val="24"/>
          <w:szCs w:val="24"/>
        </w:rPr>
        <w:t xml:space="preserve"> Road</w:t>
      </w:r>
      <w:r w:rsidR="00AE3842">
        <w:rPr>
          <w:rFonts w:ascii="Arial" w:hAnsi="Arial" w:cs="Arial"/>
          <w:sz w:val="24"/>
          <w:szCs w:val="24"/>
        </w:rPr>
        <w:t xml:space="preserve"> a</w:t>
      </w:r>
      <w:r w:rsidR="00B23D3E" w:rsidRPr="00B23D3E">
        <w:rPr>
          <w:rFonts w:ascii="Arial" w:hAnsi="Arial" w:cs="Arial"/>
          <w:sz w:val="24"/>
          <w:szCs w:val="24"/>
        </w:rPr>
        <w:t xml:space="preserve">nd the windows of the living accommodation. This </w:t>
      </w:r>
      <w:r w:rsidR="00AE3842">
        <w:rPr>
          <w:rFonts w:ascii="Arial" w:hAnsi="Arial" w:cs="Arial"/>
          <w:sz w:val="24"/>
          <w:szCs w:val="24"/>
        </w:rPr>
        <w:t>was</w:t>
      </w:r>
      <w:r w:rsidR="00B23D3E" w:rsidRPr="00B23D3E">
        <w:rPr>
          <w:rFonts w:ascii="Arial" w:hAnsi="Arial" w:cs="Arial"/>
          <w:sz w:val="24"/>
          <w:szCs w:val="24"/>
        </w:rPr>
        <w:t xml:space="preserve"> because the proposed dwelling </w:t>
      </w:r>
      <w:r w:rsidR="00AE3842">
        <w:rPr>
          <w:rFonts w:ascii="Arial" w:hAnsi="Arial" w:cs="Arial"/>
          <w:sz w:val="24"/>
          <w:szCs w:val="24"/>
        </w:rPr>
        <w:t>was</w:t>
      </w:r>
      <w:r w:rsidR="00B23D3E" w:rsidRPr="00B23D3E">
        <w:rPr>
          <w:rFonts w:ascii="Arial" w:hAnsi="Arial" w:cs="Arial"/>
          <w:sz w:val="24"/>
          <w:szCs w:val="24"/>
        </w:rPr>
        <w:t xml:space="preserve"> only 5.8 </w:t>
      </w:r>
      <w:r w:rsidR="00AE3842">
        <w:rPr>
          <w:rFonts w:ascii="Arial" w:hAnsi="Arial" w:cs="Arial"/>
          <w:sz w:val="24"/>
          <w:szCs w:val="24"/>
        </w:rPr>
        <w:t>metres</w:t>
      </w:r>
      <w:r w:rsidR="00B23D3E" w:rsidRPr="00B23D3E">
        <w:rPr>
          <w:rFonts w:ascii="Arial" w:hAnsi="Arial" w:cs="Arial"/>
          <w:sz w:val="24"/>
          <w:szCs w:val="24"/>
        </w:rPr>
        <w:t xml:space="preserve"> from the boundary.</w:t>
      </w:r>
      <w:r w:rsidR="00AE3842">
        <w:rPr>
          <w:rFonts w:ascii="Arial" w:hAnsi="Arial" w:cs="Arial"/>
          <w:sz w:val="24"/>
          <w:szCs w:val="24"/>
        </w:rPr>
        <w:t xml:space="preserve"> Mr Wright suggested it had  been accepted that there would be oversight into adjacent properties and that the existing foodprint was minimal, having only been moved approximately 18 metres at the northeast corner. Additionally, he suggested the ridges were not 1.6 metres as stated in </w:t>
      </w:r>
      <w:r w:rsidR="00EF2872" w:rsidRPr="00563F8B">
        <w:rPr>
          <w:rFonts w:ascii="Arial" w:hAnsi="Arial" w:cs="Arial"/>
          <w:sz w:val="24"/>
          <w:szCs w:val="24"/>
        </w:rPr>
        <w:t>the</w:t>
      </w:r>
      <w:r w:rsidR="00AE3842" w:rsidRPr="00563F8B">
        <w:rPr>
          <w:rFonts w:ascii="Arial" w:hAnsi="Arial" w:cs="Arial"/>
          <w:sz w:val="24"/>
          <w:szCs w:val="24"/>
        </w:rPr>
        <w:t xml:space="preserve"> </w:t>
      </w:r>
      <w:r w:rsidR="00AE3842">
        <w:rPr>
          <w:rFonts w:ascii="Arial" w:hAnsi="Arial" w:cs="Arial"/>
          <w:sz w:val="24"/>
          <w:szCs w:val="24"/>
        </w:rPr>
        <w:t>report but 2.66 metres higher than</w:t>
      </w:r>
      <w:r w:rsidR="00B23D3E" w:rsidRPr="00B23D3E">
        <w:rPr>
          <w:rFonts w:ascii="Arial" w:hAnsi="Arial" w:cs="Arial"/>
          <w:sz w:val="24"/>
          <w:szCs w:val="24"/>
        </w:rPr>
        <w:t xml:space="preserve"> 13 </w:t>
      </w:r>
      <w:r w:rsidR="00AE3842">
        <w:rPr>
          <w:rFonts w:ascii="Arial" w:hAnsi="Arial" w:cs="Arial"/>
          <w:sz w:val="24"/>
          <w:szCs w:val="24"/>
        </w:rPr>
        <w:t>Clanbrassil</w:t>
      </w:r>
      <w:r w:rsidR="00B23D3E" w:rsidRPr="00B23D3E">
        <w:rPr>
          <w:rFonts w:ascii="Arial" w:hAnsi="Arial" w:cs="Arial"/>
          <w:sz w:val="24"/>
          <w:szCs w:val="24"/>
        </w:rPr>
        <w:t xml:space="preserve"> Road.</w:t>
      </w:r>
    </w:p>
    <w:p w14:paraId="1CD807A6" w14:textId="26AA34A9" w:rsidR="00AE3842" w:rsidRDefault="00AE3842" w:rsidP="00B23D3E">
      <w:pPr>
        <w:pStyle w:val="PlainText"/>
        <w:rPr>
          <w:rFonts w:ascii="Arial" w:hAnsi="Arial" w:cs="Arial"/>
          <w:sz w:val="24"/>
          <w:szCs w:val="24"/>
        </w:rPr>
      </w:pPr>
    </w:p>
    <w:p w14:paraId="64650671" w14:textId="15B9D379" w:rsidR="00B23D3E" w:rsidRPr="00B23D3E" w:rsidRDefault="00AE3842" w:rsidP="00B23D3E">
      <w:pPr>
        <w:pStyle w:val="PlainText"/>
        <w:rPr>
          <w:rFonts w:ascii="Arial" w:hAnsi="Arial" w:cs="Arial"/>
          <w:sz w:val="24"/>
          <w:szCs w:val="24"/>
        </w:rPr>
      </w:pPr>
      <w:r>
        <w:rPr>
          <w:rFonts w:ascii="Arial" w:hAnsi="Arial" w:cs="Arial"/>
          <w:sz w:val="24"/>
          <w:szCs w:val="24"/>
        </w:rPr>
        <w:t>T</w:t>
      </w:r>
      <w:r w:rsidR="00B23D3E" w:rsidRPr="00B23D3E">
        <w:rPr>
          <w:rFonts w:ascii="Arial" w:hAnsi="Arial" w:cs="Arial"/>
          <w:sz w:val="24"/>
          <w:szCs w:val="24"/>
        </w:rPr>
        <w:t>here</w:t>
      </w:r>
      <w:r>
        <w:rPr>
          <w:rFonts w:ascii="Arial" w:hAnsi="Arial" w:cs="Arial"/>
          <w:sz w:val="24"/>
          <w:szCs w:val="24"/>
        </w:rPr>
        <w:t xml:space="preserve"> was</w:t>
      </w:r>
      <w:r w:rsidR="00B23D3E" w:rsidRPr="00B23D3E">
        <w:rPr>
          <w:rFonts w:ascii="Arial" w:hAnsi="Arial" w:cs="Arial"/>
          <w:sz w:val="24"/>
          <w:szCs w:val="24"/>
        </w:rPr>
        <w:t xml:space="preserve"> an issue related to the location because </w:t>
      </w:r>
      <w:r>
        <w:rPr>
          <w:rFonts w:ascii="Arial" w:hAnsi="Arial" w:cs="Arial"/>
          <w:sz w:val="24"/>
          <w:szCs w:val="24"/>
        </w:rPr>
        <w:t>of</w:t>
      </w:r>
      <w:r w:rsidR="00B23D3E" w:rsidRPr="00B23D3E">
        <w:rPr>
          <w:rFonts w:ascii="Arial" w:hAnsi="Arial" w:cs="Arial"/>
          <w:sz w:val="24"/>
          <w:szCs w:val="24"/>
        </w:rPr>
        <w:t xml:space="preserve"> a failure to apply policies consistently.</w:t>
      </w:r>
      <w:r>
        <w:rPr>
          <w:rFonts w:ascii="Arial" w:hAnsi="Arial" w:cs="Arial"/>
          <w:sz w:val="24"/>
          <w:szCs w:val="24"/>
        </w:rPr>
        <w:t xml:space="preserve"> </w:t>
      </w:r>
      <w:r w:rsidR="00B23D3E" w:rsidRPr="00B23D3E">
        <w:rPr>
          <w:rFonts w:ascii="Arial" w:hAnsi="Arial" w:cs="Arial"/>
          <w:sz w:val="24"/>
          <w:szCs w:val="24"/>
        </w:rPr>
        <w:t xml:space="preserve">Other redevelopment in the area </w:t>
      </w:r>
      <w:r>
        <w:rPr>
          <w:rFonts w:ascii="Arial" w:hAnsi="Arial" w:cs="Arial"/>
          <w:sz w:val="24"/>
          <w:szCs w:val="24"/>
        </w:rPr>
        <w:t>were</w:t>
      </w:r>
      <w:r w:rsidR="00B23D3E" w:rsidRPr="00B23D3E">
        <w:rPr>
          <w:rFonts w:ascii="Arial" w:hAnsi="Arial" w:cs="Arial"/>
          <w:sz w:val="24"/>
          <w:szCs w:val="24"/>
        </w:rPr>
        <w:t xml:space="preserve"> either on the footprint</w:t>
      </w:r>
      <w:r>
        <w:rPr>
          <w:rFonts w:ascii="Arial" w:hAnsi="Arial" w:cs="Arial"/>
          <w:sz w:val="24"/>
          <w:szCs w:val="24"/>
        </w:rPr>
        <w:t xml:space="preserve">, applying </w:t>
      </w:r>
      <w:r w:rsidR="00B23D3E" w:rsidRPr="00B23D3E">
        <w:rPr>
          <w:rFonts w:ascii="Arial" w:hAnsi="Arial" w:cs="Arial"/>
          <w:sz w:val="24"/>
          <w:szCs w:val="24"/>
        </w:rPr>
        <w:t xml:space="preserve">the criteria of creating places </w:t>
      </w:r>
      <w:r>
        <w:rPr>
          <w:rFonts w:ascii="Arial" w:hAnsi="Arial" w:cs="Arial"/>
          <w:sz w:val="24"/>
          <w:szCs w:val="24"/>
        </w:rPr>
        <w:t xml:space="preserve">with </w:t>
      </w:r>
      <w:r w:rsidR="00B23D3E" w:rsidRPr="00B23D3E">
        <w:rPr>
          <w:rFonts w:ascii="Arial" w:hAnsi="Arial" w:cs="Arial"/>
          <w:sz w:val="24"/>
          <w:szCs w:val="24"/>
        </w:rPr>
        <w:t xml:space="preserve">20 </w:t>
      </w:r>
      <w:r>
        <w:rPr>
          <w:rFonts w:ascii="Arial" w:hAnsi="Arial" w:cs="Arial"/>
          <w:sz w:val="24"/>
          <w:szCs w:val="24"/>
        </w:rPr>
        <w:t>metres</w:t>
      </w:r>
      <w:r w:rsidR="00B23D3E" w:rsidRPr="00B23D3E">
        <w:rPr>
          <w:rFonts w:ascii="Arial" w:hAnsi="Arial" w:cs="Arial"/>
          <w:sz w:val="24"/>
          <w:szCs w:val="24"/>
        </w:rPr>
        <w:t xml:space="preserve"> separation or 10 </w:t>
      </w:r>
      <w:r>
        <w:rPr>
          <w:rFonts w:ascii="Arial" w:hAnsi="Arial" w:cs="Arial"/>
          <w:sz w:val="24"/>
          <w:szCs w:val="24"/>
        </w:rPr>
        <w:t>metres</w:t>
      </w:r>
      <w:r w:rsidR="00B23D3E" w:rsidRPr="00B23D3E">
        <w:rPr>
          <w:rFonts w:ascii="Arial" w:hAnsi="Arial" w:cs="Arial"/>
          <w:sz w:val="24"/>
          <w:szCs w:val="24"/>
        </w:rPr>
        <w:t xml:space="preserve"> from the boundary or the site in </w:t>
      </w:r>
      <w:r>
        <w:rPr>
          <w:rFonts w:ascii="Arial" w:hAnsi="Arial" w:cs="Arial"/>
          <w:sz w:val="24"/>
          <w:szCs w:val="24"/>
        </w:rPr>
        <w:t>Cultra. S</w:t>
      </w:r>
      <w:r w:rsidR="00B23D3E" w:rsidRPr="00B23D3E">
        <w:rPr>
          <w:rFonts w:ascii="Arial" w:hAnsi="Arial" w:cs="Arial"/>
          <w:sz w:val="24"/>
          <w:szCs w:val="24"/>
        </w:rPr>
        <w:t xml:space="preserve">ome </w:t>
      </w:r>
      <w:r>
        <w:rPr>
          <w:rFonts w:ascii="Arial" w:hAnsi="Arial" w:cs="Arial"/>
          <w:sz w:val="24"/>
          <w:szCs w:val="24"/>
        </w:rPr>
        <w:t>were</w:t>
      </w:r>
      <w:r w:rsidR="00B23D3E" w:rsidRPr="00B23D3E">
        <w:rPr>
          <w:rFonts w:ascii="Arial" w:hAnsi="Arial" w:cs="Arial"/>
          <w:sz w:val="24"/>
          <w:szCs w:val="24"/>
        </w:rPr>
        <w:t xml:space="preserve"> so large that distance</w:t>
      </w:r>
      <w:r>
        <w:rPr>
          <w:rFonts w:ascii="Arial" w:hAnsi="Arial" w:cs="Arial"/>
          <w:sz w:val="24"/>
          <w:szCs w:val="24"/>
        </w:rPr>
        <w:t>s</w:t>
      </w:r>
      <w:r w:rsidR="00B23D3E" w:rsidRPr="00B23D3E">
        <w:rPr>
          <w:rFonts w:ascii="Arial" w:hAnsi="Arial" w:cs="Arial"/>
          <w:sz w:val="24"/>
          <w:szCs w:val="24"/>
        </w:rPr>
        <w:t xml:space="preserve"> </w:t>
      </w:r>
      <w:r>
        <w:rPr>
          <w:rFonts w:ascii="Arial" w:hAnsi="Arial" w:cs="Arial"/>
          <w:sz w:val="24"/>
          <w:szCs w:val="24"/>
        </w:rPr>
        <w:t>were</w:t>
      </w:r>
      <w:r w:rsidR="00B23D3E" w:rsidRPr="00B23D3E">
        <w:rPr>
          <w:rFonts w:ascii="Arial" w:hAnsi="Arial" w:cs="Arial"/>
          <w:sz w:val="24"/>
          <w:szCs w:val="24"/>
        </w:rPr>
        <w:t xml:space="preserve"> greater than 20 </w:t>
      </w:r>
      <w:r>
        <w:rPr>
          <w:rFonts w:ascii="Arial" w:hAnsi="Arial" w:cs="Arial"/>
          <w:sz w:val="24"/>
          <w:szCs w:val="24"/>
        </w:rPr>
        <w:t>metres</w:t>
      </w:r>
      <w:r w:rsidR="00B23D3E" w:rsidRPr="00B23D3E">
        <w:rPr>
          <w:rFonts w:ascii="Arial" w:hAnsi="Arial" w:cs="Arial"/>
          <w:sz w:val="24"/>
          <w:szCs w:val="24"/>
        </w:rPr>
        <w:t>.</w:t>
      </w:r>
      <w:r>
        <w:rPr>
          <w:rFonts w:ascii="Arial" w:hAnsi="Arial" w:cs="Arial"/>
          <w:sz w:val="24"/>
          <w:szCs w:val="24"/>
        </w:rPr>
        <w:t xml:space="preserve"> </w:t>
      </w:r>
      <w:r w:rsidR="00B23D3E" w:rsidRPr="00B23D3E">
        <w:rPr>
          <w:rFonts w:ascii="Arial" w:hAnsi="Arial" w:cs="Arial"/>
          <w:sz w:val="24"/>
          <w:szCs w:val="24"/>
        </w:rPr>
        <w:t>This appear</w:t>
      </w:r>
      <w:r>
        <w:rPr>
          <w:rFonts w:ascii="Arial" w:hAnsi="Arial" w:cs="Arial"/>
          <w:sz w:val="24"/>
          <w:szCs w:val="24"/>
        </w:rPr>
        <w:t>ed</w:t>
      </w:r>
      <w:r w:rsidR="00B23D3E" w:rsidRPr="00B23D3E">
        <w:rPr>
          <w:rFonts w:ascii="Arial" w:hAnsi="Arial" w:cs="Arial"/>
          <w:sz w:val="24"/>
          <w:szCs w:val="24"/>
        </w:rPr>
        <w:t xml:space="preserve"> to be the only development in the area where replacement </w:t>
      </w:r>
      <w:r>
        <w:rPr>
          <w:rFonts w:ascii="Arial" w:hAnsi="Arial" w:cs="Arial"/>
          <w:sz w:val="24"/>
          <w:szCs w:val="24"/>
        </w:rPr>
        <w:t>had</w:t>
      </w:r>
      <w:r w:rsidR="00B23D3E" w:rsidRPr="00B23D3E">
        <w:rPr>
          <w:rFonts w:ascii="Arial" w:hAnsi="Arial" w:cs="Arial"/>
          <w:sz w:val="24"/>
          <w:szCs w:val="24"/>
        </w:rPr>
        <w:t xml:space="preserve"> actually been moved nearer a boundary</w:t>
      </w:r>
      <w:r>
        <w:rPr>
          <w:rFonts w:ascii="Arial" w:hAnsi="Arial" w:cs="Arial"/>
          <w:sz w:val="24"/>
          <w:szCs w:val="24"/>
        </w:rPr>
        <w:t xml:space="preserve"> which objectors found as </w:t>
      </w:r>
      <w:r w:rsidR="00B23D3E" w:rsidRPr="00B23D3E">
        <w:rPr>
          <w:rFonts w:ascii="Arial" w:hAnsi="Arial" w:cs="Arial"/>
          <w:sz w:val="24"/>
          <w:szCs w:val="24"/>
        </w:rPr>
        <w:t xml:space="preserve">very unfair. </w:t>
      </w:r>
      <w:r>
        <w:rPr>
          <w:rFonts w:ascii="Arial" w:hAnsi="Arial" w:cs="Arial"/>
          <w:sz w:val="24"/>
          <w:szCs w:val="24"/>
        </w:rPr>
        <w:t xml:space="preserve">Due to close proximity, </w:t>
      </w:r>
      <w:r w:rsidR="00B23D3E" w:rsidRPr="00B23D3E">
        <w:rPr>
          <w:rFonts w:ascii="Arial" w:hAnsi="Arial" w:cs="Arial"/>
          <w:sz w:val="24"/>
          <w:szCs w:val="24"/>
        </w:rPr>
        <w:t xml:space="preserve">a condition </w:t>
      </w:r>
      <w:r>
        <w:rPr>
          <w:rFonts w:ascii="Arial" w:hAnsi="Arial" w:cs="Arial"/>
          <w:sz w:val="24"/>
          <w:szCs w:val="24"/>
        </w:rPr>
        <w:t xml:space="preserve">was </w:t>
      </w:r>
      <w:r w:rsidR="00B23D3E" w:rsidRPr="00B23D3E">
        <w:rPr>
          <w:rFonts w:ascii="Arial" w:hAnsi="Arial" w:cs="Arial"/>
          <w:sz w:val="24"/>
          <w:szCs w:val="24"/>
        </w:rPr>
        <w:t>imposed that</w:t>
      </w:r>
      <w:r>
        <w:rPr>
          <w:rFonts w:ascii="Arial" w:hAnsi="Arial" w:cs="Arial"/>
          <w:sz w:val="24"/>
          <w:szCs w:val="24"/>
        </w:rPr>
        <w:t xml:space="preserve"> for obscured windows, one of which was</w:t>
      </w:r>
      <w:r w:rsidR="00B23D3E" w:rsidRPr="00B23D3E">
        <w:rPr>
          <w:rFonts w:ascii="Arial" w:hAnsi="Arial" w:cs="Arial"/>
          <w:sz w:val="24"/>
          <w:szCs w:val="24"/>
        </w:rPr>
        <w:t xml:space="preserve"> a very large studio window </w:t>
      </w:r>
      <w:r>
        <w:rPr>
          <w:rFonts w:ascii="Arial" w:hAnsi="Arial" w:cs="Arial"/>
          <w:sz w:val="24"/>
          <w:szCs w:val="24"/>
        </w:rPr>
        <w:t>which Mr Wright described as</w:t>
      </w:r>
      <w:r w:rsidR="00B23D3E" w:rsidRPr="00B23D3E">
        <w:rPr>
          <w:rFonts w:ascii="Arial" w:hAnsi="Arial" w:cs="Arial"/>
          <w:sz w:val="24"/>
          <w:szCs w:val="24"/>
        </w:rPr>
        <w:t xml:space="preserve"> completely perverse.</w:t>
      </w:r>
    </w:p>
    <w:p w14:paraId="5AEE99B7" w14:textId="0E8BFADE" w:rsidR="00AE3842" w:rsidRDefault="00AE3842" w:rsidP="00B23D3E">
      <w:pPr>
        <w:pStyle w:val="PlainText"/>
        <w:rPr>
          <w:rFonts w:ascii="Arial" w:hAnsi="Arial" w:cs="Arial"/>
          <w:sz w:val="24"/>
          <w:szCs w:val="24"/>
        </w:rPr>
      </w:pPr>
    </w:p>
    <w:p w14:paraId="10873B6F" w14:textId="356DE8AE" w:rsidR="00B23D3E" w:rsidRDefault="00AE3842" w:rsidP="00B23D3E">
      <w:pPr>
        <w:pStyle w:val="PlainText"/>
        <w:rPr>
          <w:rFonts w:ascii="Arial" w:hAnsi="Arial" w:cs="Arial"/>
          <w:sz w:val="24"/>
          <w:szCs w:val="24"/>
        </w:rPr>
      </w:pPr>
      <w:r>
        <w:rPr>
          <w:rFonts w:ascii="Arial" w:hAnsi="Arial" w:cs="Arial"/>
          <w:sz w:val="24"/>
          <w:szCs w:val="24"/>
        </w:rPr>
        <w:t>The next house, 6</w:t>
      </w:r>
      <w:r w:rsidR="00B23D3E" w:rsidRPr="00B23D3E">
        <w:rPr>
          <w:rFonts w:ascii="Arial" w:hAnsi="Arial" w:cs="Arial"/>
          <w:sz w:val="24"/>
          <w:szCs w:val="24"/>
        </w:rPr>
        <w:t xml:space="preserve"> </w:t>
      </w:r>
      <w:r>
        <w:rPr>
          <w:rFonts w:ascii="Arial" w:hAnsi="Arial" w:cs="Arial"/>
          <w:sz w:val="24"/>
          <w:szCs w:val="24"/>
        </w:rPr>
        <w:t>Tarawood which was on</w:t>
      </w:r>
      <w:r w:rsidR="00B23D3E" w:rsidRPr="00B23D3E">
        <w:rPr>
          <w:rFonts w:ascii="Arial" w:hAnsi="Arial" w:cs="Arial"/>
          <w:sz w:val="24"/>
          <w:szCs w:val="24"/>
        </w:rPr>
        <w:t xml:space="preserve"> the front side</w:t>
      </w:r>
      <w:r>
        <w:rPr>
          <w:rFonts w:ascii="Arial" w:hAnsi="Arial" w:cs="Arial"/>
          <w:sz w:val="24"/>
          <w:szCs w:val="24"/>
        </w:rPr>
        <w:t xml:space="preserve"> was considered in the report as having</w:t>
      </w:r>
      <w:r w:rsidR="00DE2283">
        <w:rPr>
          <w:rFonts w:ascii="Arial" w:hAnsi="Arial" w:cs="Arial"/>
          <w:sz w:val="24"/>
          <w:szCs w:val="24"/>
        </w:rPr>
        <w:t xml:space="preserve"> </w:t>
      </w:r>
      <w:r w:rsidR="00B23D3E" w:rsidRPr="00B23D3E">
        <w:rPr>
          <w:rFonts w:ascii="Arial" w:hAnsi="Arial" w:cs="Arial"/>
          <w:sz w:val="24"/>
          <w:szCs w:val="24"/>
        </w:rPr>
        <w:t xml:space="preserve">20 </w:t>
      </w:r>
      <w:r>
        <w:rPr>
          <w:rFonts w:ascii="Arial" w:hAnsi="Arial" w:cs="Arial"/>
          <w:sz w:val="24"/>
          <w:szCs w:val="24"/>
        </w:rPr>
        <w:t>metres</w:t>
      </w:r>
      <w:r w:rsidR="00B23D3E" w:rsidRPr="00B23D3E">
        <w:rPr>
          <w:rFonts w:ascii="Arial" w:hAnsi="Arial" w:cs="Arial"/>
          <w:sz w:val="24"/>
          <w:szCs w:val="24"/>
        </w:rPr>
        <w:t xml:space="preserve"> separation </w:t>
      </w:r>
      <w:r>
        <w:rPr>
          <w:rFonts w:ascii="Arial" w:hAnsi="Arial" w:cs="Arial"/>
          <w:sz w:val="24"/>
          <w:szCs w:val="24"/>
        </w:rPr>
        <w:t>a</w:t>
      </w:r>
      <w:r w:rsidR="00B23D3E" w:rsidRPr="00B23D3E">
        <w:rPr>
          <w:rFonts w:ascii="Arial" w:hAnsi="Arial" w:cs="Arial"/>
          <w:sz w:val="24"/>
          <w:szCs w:val="24"/>
        </w:rPr>
        <w:t xml:space="preserve">lthough, </w:t>
      </w:r>
      <w:r>
        <w:rPr>
          <w:rFonts w:ascii="Arial" w:hAnsi="Arial" w:cs="Arial"/>
          <w:sz w:val="24"/>
          <w:szCs w:val="24"/>
        </w:rPr>
        <w:t>6 T</w:t>
      </w:r>
      <w:r w:rsidR="00B23D3E" w:rsidRPr="00B23D3E">
        <w:rPr>
          <w:rFonts w:ascii="Arial" w:hAnsi="Arial" w:cs="Arial"/>
          <w:sz w:val="24"/>
          <w:szCs w:val="24"/>
        </w:rPr>
        <w:t xml:space="preserve">arawood </w:t>
      </w:r>
      <w:r>
        <w:rPr>
          <w:rFonts w:ascii="Arial" w:hAnsi="Arial" w:cs="Arial"/>
          <w:sz w:val="24"/>
          <w:szCs w:val="24"/>
        </w:rPr>
        <w:t>was</w:t>
      </w:r>
      <w:r w:rsidR="00B23D3E" w:rsidRPr="00B23D3E">
        <w:rPr>
          <w:rFonts w:ascii="Arial" w:hAnsi="Arial" w:cs="Arial"/>
          <w:sz w:val="24"/>
          <w:szCs w:val="24"/>
        </w:rPr>
        <w:t xml:space="preserve"> higher.</w:t>
      </w:r>
      <w:r>
        <w:rPr>
          <w:rFonts w:ascii="Arial" w:hAnsi="Arial" w:cs="Arial"/>
          <w:sz w:val="24"/>
          <w:szCs w:val="24"/>
        </w:rPr>
        <w:t xml:space="preserve"> Mr Wright suggested that</w:t>
      </w:r>
      <w:r w:rsidR="00B23D3E" w:rsidRPr="00B23D3E">
        <w:rPr>
          <w:rFonts w:ascii="Arial" w:hAnsi="Arial" w:cs="Arial"/>
          <w:sz w:val="24"/>
          <w:szCs w:val="24"/>
        </w:rPr>
        <w:t xml:space="preserve"> the case officer </w:t>
      </w:r>
      <w:r>
        <w:rPr>
          <w:rFonts w:ascii="Arial" w:hAnsi="Arial" w:cs="Arial"/>
          <w:sz w:val="24"/>
          <w:szCs w:val="24"/>
        </w:rPr>
        <w:t xml:space="preserve">had </w:t>
      </w:r>
      <w:r w:rsidR="00B23D3E" w:rsidRPr="00B23D3E">
        <w:rPr>
          <w:rFonts w:ascii="Arial" w:hAnsi="Arial" w:cs="Arial"/>
          <w:sz w:val="24"/>
          <w:szCs w:val="24"/>
        </w:rPr>
        <w:t>applied the wrong tests.</w:t>
      </w:r>
    </w:p>
    <w:p w14:paraId="3DDD42A2" w14:textId="77777777" w:rsidR="00B23D3E" w:rsidRPr="00B23D3E" w:rsidRDefault="00B23D3E" w:rsidP="00B23D3E">
      <w:pPr>
        <w:pStyle w:val="PlainText"/>
        <w:rPr>
          <w:rFonts w:ascii="Arial" w:hAnsi="Arial" w:cs="Arial"/>
          <w:sz w:val="24"/>
          <w:szCs w:val="24"/>
        </w:rPr>
      </w:pPr>
    </w:p>
    <w:p w14:paraId="12C1C789" w14:textId="44A1B406" w:rsidR="00B23D3E" w:rsidRPr="00B23D3E" w:rsidRDefault="00B23D3E" w:rsidP="00B23D3E">
      <w:pPr>
        <w:pStyle w:val="PlainText"/>
        <w:rPr>
          <w:rFonts w:ascii="Arial" w:hAnsi="Arial" w:cs="Arial"/>
          <w:sz w:val="24"/>
          <w:szCs w:val="24"/>
        </w:rPr>
      </w:pPr>
      <w:r w:rsidRPr="00B23D3E">
        <w:rPr>
          <w:rFonts w:ascii="Arial" w:hAnsi="Arial" w:cs="Arial"/>
          <w:sz w:val="24"/>
          <w:szCs w:val="24"/>
        </w:rPr>
        <w:t xml:space="preserve">Whether </w:t>
      </w:r>
      <w:r w:rsidR="00AE3842">
        <w:rPr>
          <w:rFonts w:ascii="Arial" w:hAnsi="Arial" w:cs="Arial"/>
          <w:sz w:val="24"/>
          <w:szCs w:val="24"/>
        </w:rPr>
        <w:t>it was</w:t>
      </w:r>
      <w:r w:rsidRPr="00B23D3E">
        <w:rPr>
          <w:rFonts w:ascii="Arial" w:hAnsi="Arial" w:cs="Arial"/>
          <w:sz w:val="24"/>
          <w:szCs w:val="24"/>
        </w:rPr>
        <w:t xml:space="preserve"> harm caused to the area or </w:t>
      </w:r>
      <w:r w:rsidR="00AE3842">
        <w:rPr>
          <w:rFonts w:ascii="Arial" w:hAnsi="Arial" w:cs="Arial"/>
          <w:sz w:val="24"/>
          <w:szCs w:val="24"/>
        </w:rPr>
        <w:t xml:space="preserve">an </w:t>
      </w:r>
      <w:r w:rsidRPr="00B23D3E">
        <w:rPr>
          <w:rFonts w:ascii="Arial" w:hAnsi="Arial" w:cs="Arial"/>
          <w:sz w:val="24"/>
          <w:szCs w:val="24"/>
        </w:rPr>
        <w:t xml:space="preserve">existing dwelling </w:t>
      </w:r>
      <w:r w:rsidR="00AE3842">
        <w:rPr>
          <w:rFonts w:ascii="Arial" w:hAnsi="Arial" w:cs="Arial"/>
          <w:sz w:val="24"/>
          <w:szCs w:val="24"/>
        </w:rPr>
        <w:t>should have been considered</w:t>
      </w:r>
      <w:r w:rsidRPr="00B23D3E">
        <w:rPr>
          <w:rFonts w:ascii="Arial" w:hAnsi="Arial" w:cs="Arial"/>
          <w:sz w:val="24"/>
          <w:szCs w:val="24"/>
        </w:rPr>
        <w:t xml:space="preserve"> a material contribution.</w:t>
      </w:r>
      <w:r w:rsidR="00AE3842">
        <w:rPr>
          <w:rFonts w:ascii="Arial" w:hAnsi="Arial" w:cs="Arial"/>
          <w:sz w:val="24"/>
          <w:szCs w:val="24"/>
        </w:rPr>
        <w:t xml:space="preserve"> </w:t>
      </w:r>
      <w:r w:rsidRPr="00B23D3E">
        <w:rPr>
          <w:rFonts w:ascii="Arial" w:hAnsi="Arial" w:cs="Arial"/>
          <w:sz w:val="24"/>
          <w:szCs w:val="24"/>
        </w:rPr>
        <w:t xml:space="preserve">These decisions </w:t>
      </w:r>
      <w:r w:rsidR="00AE3842">
        <w:rPr>
          <w:rFonts w:ascii="Arial" w:hAnsi="Arial" w:cs="Arial"/>
          <w:sz w:val="24"/>
          <w:szCs w:val="24"/>
        </w:rPr>
        <w:t>were</w:t>
      </w:r>
      <w:r w:rsidRPr="00B23D3E">
        <w:rPr>
          <w:rFonts w:ascii="Arial" w:hAnsi="Arial" w:cs="Arial"/>
          <w:sz w:val="24"/>
          <w:szCs w:val="24"/>
        </w:rPr>
        <w:t xml:space="preserve"> based on the harm to areas having the key features and characteristics of the ATC or the designated </w:t>
      </w:r>
      <w:r w:rsidR="00306CEC">
        <w:rPr>
          <w:rFonts w:ascii="Arial" w:hAnsi="Arial" w:cs="Arial"/>
          <w:sz w:val="24"/>
          <w:szCs w:val="24"/>
        </w:rPr>
        <w:t>ATC.</w:t>
      </w:r>
      <w:r w:rsidRPr="00B23D3E">
        <w:rPr>
          <w:rFonts w:ascii="Arial" w:hAnsi="Arial" w:cs="Arial"/>
          <w:sz w:val="24"/>
          <w:szCs w:val="24"/>
        </w:rPr>
        <w:t xml:space="preserve"> The Planning Appeals Commission report </w:t>
      </w:r>
      <w:r w:rsidR="00306CEC">
        <w:rPr>
          <w:rFonts w:ascii="Arial" w:hAnsi="Arial" w:cs="Arial"/>
          <w:sz w:val="24"/>
          <w:szCs w:val="24"/>
        </w:rPr>
        <w:t>made</w:t>
      </w:r>
      <w:r w:rsidRPr="00B23D3E">
        <w:rPr>
          <w:rFonts w:ascii="Arial" w:hAnsi="Arial" w:cs="Arial"/>
          <w:sz w:val="24"/>
          <w:szCs w:val="24"/>
        </w:rPr>
        <w:t xml:space="preserve"> it absolutely clear that </w:t>
      </w:r>
      <w:r w:rsidR="00306CEC">
        <w:rPr>
          <w:rFonts w:ascii="Arial" w:hAnsi="Arial" w:cs="Arial"/>
          <w:sz w:val="24"/>
          <w:szCs w:val="24"/>
        </w:rPr>
        <w:t>it was</w:t>
      </w:r>
      <w:r w:rsidRPr="00B23D3E">
        <w:rPr>
          <w:rFonts w:ascii="Arial" w:hAnsi="Arial" w:cs="Arial"/>
          <w:sz w:val="24"/>
          <w:szCs w:val="24"/>
        </w:rPr>
        <w:t xml:space="preserve"> not the criteria that applie</w:t>
      </w:r>
      <w:r w:rsidR="00306CEC">
        <w:rPr>
          <w:rFonts w:ascii="Arial" w:hAnsi="Arial" w:cs="Arial"/>
          <w:sz w:val="24"/>
          <w:szCs w:val="24"/>
        </w:rPr>
        <w:t xml:space="preserve">d as it was in fact </w:t>
      </w:r>
      <w:r w:rsidR="004E50BE">
        <w:rPr>
          <w:rFonts w:ascii="Arial" w:hAnsi="Arial" w:cs="Arial"/>
          <w:sz w:val="24"/>
          <w:szCs w:val="24"/>
        </w:rPr>
        <w:t>excluded and</w:t>
      </w:r>
      <w:r w:rsidR="00306CEC">
        <w:rPr>
          <w:rFonts w:ascii="Arial" w:hAnsi="Arial" w:cs="Arial"/>
          <w:sz w:val="24"/>
          <w:szCs w:val="24"/>
        </w:rPr>
        <w:t xml:space="preserve"> that</w:t>
      </w:r>
      <w:r w:rsidRPr="00B23D3E">
        <w:rPr>
          <w:rFonts w:ascii="Arial" w:hAnsi="Arial" w:cs="Arial"/>
          <w:sz w:val="24"/>
          <w:szCs w:val="24"/>
        </w:rPr>
        <w:t xml:space="preserve"> approaches of the areas generally </w:t>
      </w:r>
      <w:r w:rsidR="00306CEC">
        <w:rPr>
          <w:rFonts w:ascii="Arial" w:hAnsi="Arial" w:cs="Arial"/>
          <w:sz w:val="24"/>
          <w:szCs w:val="24"/>
        </w:rPr>
        <w:t>should</w:t>
      </w:r>
      <w:r w:rsidRPr="00B23D3E">
        <w:rPr>
          <w:rFonts w:ascii="Arial" w:hAnsi="Arial" w:cs="Arial"/>
          <w:sz w:val="24"/>
          <w:szCs w:val="24"/>
        </w:rPr>
        <w:t xml:space="preserve"> be objectively obsessed. </w:t>
      </w:r>
      <w:r w:rsidR="00306CEC">
        <w:rPr>
          <w:rFonts w:ascii="Arial" w:hAnsi="Arial" w:cs="Arial"/>
          <w:sz w:val="24"/>
          <w:szCs w:val="24"/>
        </w:rPr>
        <w:t xml:space="preserve">As such, Mr Wright suggested </w:t>
      </w:r>
      <w:r w:rsidRPr="00B23D3E">
        <w:rPr>
          <w:rFonts w:ascii="Arial" w:hAnsi="Arial" w:cs="Arial"/>
          <w:sz w:val="24"/>
          <w:szCs w:val="24"/>
        </w:rPr>
        <w:t xml:space="preserve">the recommendation </w:t>
      </w:r>
      <w:r w:rsidR="00306CEC">
        <w:rPr>
          <w:rFonts w:ascii="Arial" w:hAnsi="Arial" w:cs="Arial"/>
          <w:sz w:val="24"/>
          <w:szCs w:val="24"/>
        </w:rPr>
        <w:t>was</w:t>
      </w:r>
      <w:r w:rsidRPr="00B23D3E">
        <w:rPr>
          <w:rFonts w:ascii="Arial" w:hAnsi="Arial" w:cs="Arial"/>
          <w:sz w:val="24"/>
          <w:szCs w:val="24"/>
        </w:rPr>
        <w:t xml:space="preserve"> fundamentally flawed on that basis a</w:t>
      </w:r>
      <w:r w:rsidR="00306CEC">
        <w:rPr>
          <w:rFonts w:ascii="Arial" w:hAnsi="Arial" w:cs="Arial"/>
          <w:sz w:val="24"/>
          <w:szCs w:val="24"/>
        </w:rPr>
        <w:t>nd the recommendation would be unsafe.</w:t>
      </w:r>
    </w:p>
    <w:p w14:paraId="0BAB76E1" w14:textId="77777777" w:rsidR="004E50BE" w:rsidRDefault="004E50BE" w:rsidP="00B23D3E">
      <w:pPr>
        <w:pStyle w:val="PlainText"/>
        <w:rPr>
          <w:rFonts w:ascii="Arial" w:hAnsi="Arial" w:cs="Arial"/>
          <w:sz w:val="24"/>
          <w:szCs w:val="24"/>
        </w:rPr>
      </w:pPr>
    </w:p>
    <w:p w14:paraId="7B4A099E" w14:textId="26F603DA" w:rsidR="00B23D3E" w:rsidRPr="00B23D3E" w:rsidRDefault="00B23D3E" w:rsidP="00B23D3E">
      <w:pPr>
        <w:pStyle w:val="PlainText"/>
        <w:rPr>
          <w:rFonts w:ascii="Arial" w:hAnsi="Arial" w:cs="Arial"/>
          <w:sz w:val="24"/>
          <w:szCs w:val="24"/>
        </w:rPr>
      </w:pPr>
      <w:r w:rsidRPr="00B23D3E">
        <w:rPr>
          <w:rFonts w:ascii="Arial" w:hAnsi="Arial" w:cs="Arial"/>
          <w:sz w:val="24"/>
          <w:szCs w:val="24"/>
        </w:rPr>
        <w:t xml:space="preserve">Determining the extent of the harm. Again, the </w:t>
      </w:r>
      <w:r w:rsidR="004E50BE">
        <w:rPr>
          <w:rFonts w:ascii="Arial" w:hAnsi="Arial" w:cs="Arial"/>
          <w:sz w:val="24"/>
          <w:szCs w:val="24"/>
        </w:rPr>
        <w:t xml:space="preserve">Lakeland case was cited regarding size which Mr Wright believed had no relevance </w:t>
      </w:r>
      <w:r w:rsidRPr="00B23D3E">
        <w:rPr>
          <w:rFonts w:ascii="Arial" w:hAnsi="Arial" w:cs="Arial"/>
          <w:sz w:val="24"/>
          <w:szCs w:val="24"/>
        </w:rPr>
        <w:t>to this case. It was concerned with the conservation area.</w:t>
      </w:r>
      <w:r w:rsidR="004E50BE">
        <w:rPr>
          <w:rFonts w:ascii="Arial" w:hAnsi="Arial" w:cs="Arial"/>
          <w:sz w:val="24"/>
          <w:szCs w:val="24"/>
        </w:rPr>
        <w:t xml:space="preserve"> </w:t>
      </w:r>
      <w:r w:rsidRPr="00B23D3E">
        <w:rPr>
          <w:rFonts w:ascii="Arial" w:hAnsi="Arial" w:cs="Arial"/>
          <w:sz w:val="24"/>
          <w:szCs w:val="24"/>
        </w:rPr>
        <w:t xml:space="preserve">The adverse effect on 13 </w:t>
      </w:r>
      <w:r w:rsidR="004E50BE">
        <w:rPr>
          <w:rFonts w:ascii="Arial" w:hAnsi="Arial" w:cs="Arial"/>
          <w:sz w:val="24"/>
          <w:szCs w:val="24"/>
        </w:rPr>
        <w:t>Clanbrassil</w:t>
      </w:r>
      <w:r w:rsidRPr="00B23D3E">
        <w:rPr>
          <w:rFonts w:ascii="Arial" w:hAnsi="Arial" w:cs="Arial"/>
          <w:sz w:val="24"/>
          <w:szCs w:val="24"/>
        </w:rPr>
        <w:t xml:space="preserve"> Road </w:t>
      </w:r>
      <w:r w:rsidR="004E50BE">
        <w:rPr>
          <w:rFonts w:ascii="Arial" w:hAnsi="Arial" w:cs="Arial"/>
          <w:sz w:val="24"/>
          <w:szCs w:val="24"/>
        </w:rPr>
        <w:t>could</w:t>
      </w:r>
      <w:r w:rsidRPr="00B23D3E">
        <w:rPr>
          <w:rFonts w:ascii="Arial" w:hAnsi="Arial" w:cs="Arial"/>
          <w:sz w:val="24"/>
          <w:szCs w:val="24"/>
        </w:rPr>
        <w:t xml:space="preserve"> be mitigated by conditions either that it remains within the existing footprint or locate the elevations with 20 </w:t>
      </w:r>
      <w:r w:rsidR="00AE3842">
        <w:rPr>
          <w:rFonts w:ascii="Arial" w:hAnsi="Arial" w:cs="Arial"/>
          <w:sz w:val="24"/>
          <w:szCs w:val="24"/>
        </w:rPr>
        <w:t>metres</w:t>
      </w:r>
      <w:r w:rsidRPr="00B23D3E">
        <w:rPr>
          <w:rFonts w:ascii="Arial" w:hAnsi="Arial" w:cs="Arial"/>
          <w:sz w:val="24"/>
          <w:szCs w:val="24"/>
        </w:rPr>
        <w:t xml:space="preserve"> separation or 10 </w:t>
      </w:r>
      <w:r w:rsidR="00AE3842">
        <w:rPr>
          <w:rFonts w:ascii="Arial" w:hAnsi="Arial" w:cs="Arial"/>
          <w:sz w:val="24"/>
          <w:szCs w:val="24"/>
        </w:rPr>
        <w:t>metres</w:t>
      </w:r>
      <w:r w:rsidRPr="00B23D3E">
        <w:rPr>
          <w:rFonts w:ascii="Arial" w:hAnsi="Arial" w:cs="Arial"/>
          <w:sz w:val="24"/>
          <w:szCs w:val="24"/>
        </w:rPr>
        <w:t xml:space="preserve"> from the boundary</w:t>
      </w:r>
      <w:r w:rsidR="00D77227">
        <w:rPr>
          <w:rFonts w:ascii="Arial" w:hAnsi="Arial" w:cs="Arial"/>
          <w:sz w:val="24"/>
          <w:szCs w:val="24"/>
        </w:rPr>
        <w:t>. At the moment, it was proposed as being</w:t>
      </w:r>
      <w:r w:rsidRPr="00B23D3E">
        <w:rPr>
          <w:rFonts w:ascii="Arial" w:hAnsi="Arial" w:cs="Arial"/>
          <w:sz w:val="24"/>
          <w:szCs w:val="24"/>
        </w:rPr>
        <w:t xml:space="preserve"> 5.8</w:t>
      </w:r>
      <w:r w:rsidR="00D77227">
        <w:rPr>
          <w:rFonts w:ascii="Arial" w:hAnsi="Arial" w:cs="Arial"/>
          <w:sz w:val="24"/>
          <w:szCs w:val="24"/>
        </w:rPr>
        <w:t xml:space="preserve"> metres which gave an overall</w:t>
      </w:r>
      <w:r w:rsidRPr="00B23D3E">
        <w:rPr>
          <w:rFonts w:ascii="Arial" w:hAnsi="Arial" w:cs="Arial"/>
          <w:sz w:val="24"/>
          <w:szCs w:val="24"/>
        </w:rPr>
        <w:t xml:space="preserve"> separation of 11.8</w:t>
      </w:r>
      <w:r w:rsidR="00D77227">
        <w:rPr>
          <w:rFonts w:ascii="Arial" w:hAnsi="Arial" w:cs="Arial"/>
          <w:sz w:val="24"/>
          <w:szCs w:val="24"/>
        </w:rPr>
        <w:t xml:space="preserve"> metres</w:t>
      </w:r>
      <w:r w:rsidRPr="00B23D3E">
        <w:rPr>
          <w:rFonts w:ascii="Arial" w:hAnsi="Arial" w:cs="Arial"/>
          <w:sz w:val="24"/>
          <w:szCs w:val="24"/>
        </w:rPr>
        <w:t xml:space="preserve">. </w:t>
      </w:r>
      <w:r w:rsidR="00D77227">
        <w:rPr>
          <w:rFonts w:ascii="Arial" w:hAnsi="Arial" w:cs="Arial"/>
          <w:sz w:val="24"/>
          <w:szCs w:val="24"/>
        </w:rPr>
        <w:t xml:space="preserve">As a final point, Mr Wright </w:t>
      </w:r>
      <w:r w:rsidRPr="00B23D3E">
        <w:rPr>
          <w:rFonts w:ascii="Arial" w:hAnsi="Arial" w:cs="Arial"/>
          <w:sz w:val="24"/>
          <w:szCs w:val="24"/>
        </w:rPr>
        <w:t xml:space="preserve">referred to </w:t>
      </w:r>
      <w:r w:rsidR="00D77227">
        <w:rPr>
          <w:rFonts w:ascii="Arial" w:hAnsi="Arial" w:cs="Arial"/>
          <w:sz w:val="24"/>
          <w:szCs w:val="24"/>
        </w:rPr>
        <w:t xml:space="preserve">fairness </w:t>
      </w:r>
      <w:r w:rsidRPr="00B23D3E">
        <w:rPr>
          <w:rFonts w:ascii="Arial" w:hAnsi="Arial" w:cs="Arial"/>
          <w:sz w:val="24"/>
          <w:szCs w:val="24"/>
        </w:rPr>
        <w:t>in the SPPS</w:t>
      </w:r>
      <w:r w:rsidR="00D77227">
        <w:rPr>
          <w:rFonts w:ascii="Arial" w:hAnsi="Arial" w:cs="Arial"/>
          <w:sz w:val="24"/>
          <w:szCs w:val="24"/>
        </w:rPr>
        <w:t xml:space="preserve"> which he believed were no</w:t>
      </w:r>
      <w:r w:rsidR="00F56CD9">
        <w:rPr>
          <w:rFonts w:ascii="Arial" w:hAnsi="Arial" w:cs="Arial"/>
          <w:sz w:val="24"/>
          <w:szCs w:val="24"/>
        </w:rPr>
        <w:t>n-</w:t>
      </w:r>
      <w:r w:rsidR="00D77227">
        <w:rPr>
          <w:rFonts w:ascii="Arial" w:hAnsi="Arial" w:cs="Arial"/>
          <w:sz w:val="24"/>
          <w:szCs w:val="24"/>
        </w:rPr>
        <w:t>existent</w:t>
      </w:r>
      <w:r w:rsidRPr="00B23D3E">
        <w:rPr>
          <w:rFonts w:ascii="Arial" w:hAnsi="Arial" w:cs="Arial"/>
          <w:sz w:val="24"/>
          <w:szCs w:val="24"/>
        </w:rPr>
        <w:t xml:space="preserve"> in the present case. </w:t>
      </w:r>
    </w:p>
    <w:p w14:paraId="625FED0E" w14:textId="77777777" w:rsidR="00B23D3E" w:rsidRPr="00B23D3E" w:rsidRDefault="00B23D3E" w:rsidP="00B23D3E">
      <w:pPr>
        <w:pStyle w:val="PlainText"/>
        <w:rPr>
          <w:rFonts w:ascii="Arial" w:hAnsi="Arial" w:cs="Arial"/>
          <w:sz w:val="24"/>
          <w:szCs w:val="24"/>
        </w:rPr>
      </w:pPr>
    </w:p>
    <w:p w14:paraId="59A41113" w14:textId="21128BD2" w:rsidR="00D235D3" w:rsidRDefault="00F56CD9" w:rsidP="003A36DC">
      <w:pPr>
        <w:pStyle w:val="PlainText"/>
        <w:rPr>
          <w:rFonts w:ascii="Arial" w:hAnsi="Arial" w:cs="Arial"/>
          <w:sz w:val="24"/>
          <w:szCs w:val="24"/>
        </w:rPr>
      </w:pPr>
      <w:r>
        <w:rPr>
          <w:rFonts w:ascii="Arial" w:hAnsi="Arial" w:cs="Arial"/>
          <w:sz w:val="24"/>
          <w:szCs w:val="24"/>
        </w:rPr>
        <w:t xml:space="preserve">Councillor McClean noted that five minutes was a tight timeframe for speaking on the subject and asked for clarity on Mr Wright’s comment regarding officers </w:t>
      </w:r>
      <w:r w:rsidR="0053424A">
        <w:rPr>
          <w:rFonts w:ascii="Arial" w:hAnsi="Arial" w:cs="Arial"/>
          <w:sz w:val="24"/>
          <w:szCs w:val="24"/>
        </w:rPr>
        <w:t xml:space="preserve">being wrong on points relating to ATC 1 and 2. Mr Wright directed Members to a 2015 order where it stated, “an area of townscape character was either an area in an adopted plan or an area in a draft plan.” He suggested this was the only legislation governing demolition and required planning consent which a planning officer he had entered into discussions with did not realise. As such, he suggested that the planning department’s view would be that they did not apply as they were not an ATC and adopted plan. However, PAC had made it clear that the BMAP was actually a </w:t>
      </w:r>
      <w:r w:rsidR="0053424A">
        <w:rPr>
          <w:rFonts w:ascii="Arial" w:hAnsi="Arial" w:cs="Arial"/>
          <w:sz w:val="24"/>
          <w:szCs w:val="24"/>
        </w:rPr>
        <w:lastRenderedPageBreak/>
        <w:t>material consideration which Mr Wright therefore believed made ATC 1 and 2 material considerations. Case relied upon included Farnham Park which adopted a completely different approach. One had adopted ATC 2 which was an inconsistency and Mr Wright was even more concerned by the South Lakeland Case. He had raised this on 30</w:t>
      </w:r>
      <w:r w:rsidR="005D75E8">
        <w:rPr>
          <w:rFonts w:ascii="Arial" w:hAnsi="Arial" w:cs="Arial"/>
          <w:sz w:val="24"/>
          <w:szCs w:val="24"/>
        </w:rPr>
        <w:t xml:space="preserve"> </w:t>
      </w:r>
      <w:r w:rsidR="0053424A" w:rsidRPr="00563F8B">
        <w:rPr>
          <w:rFonts w:ascii="Arial" w:hAnsi="Arial" w:cs="Arial"/>
          <w:sz w:val="24"/>
          <w:szCs w:val="24"/>
        </w:rPr>
        <w:t xml:space="preserve">December </w:t>
      </w:r>
      <w:r w:rsidR="005D75E8" w:rsidRPr="00563F8B">
        <w:rPr>
          <w:rFonts w:ascii="Arial" w:hAnsi="Arial" w:cs="Arial"/>
          <w:sz w:val="24"/>
          <w:szCs w:val="24"/>
        </w:rPr>
        <w:t>20</w:t>
      </w:r>
      <w:r w:rsidR="0053424A" w:rsidRPr="00563F8B">
        <w:rPr>
          <w:rFonts w:ascii="Arial" w:hAnsi="Arial" w:cs="Arial"/>
          <w:sz w:val="24"/>
          <w:szCs w:val="24"/>
        </w:rPr>
        <w:t xml:space="preserve">23 </w:t>
      </w:r>
      <w:r w:rsidR="0053424A">
        <w:rPr>
          <w:rFonts w:ascii="Arial" w:hAnsi="Arial" w:cs="Arial"/>
          <w:sz w:val="24"/>
          <w:szCs w:val="24"/>
        </w:rPr>
        <w:t xml:space="preserve">in submitting his first objection and had no response until the second addendum received recently which he did not believe addressed how the case applied. </w:t>
      </w:r>
      <w:r w:rsidR="005D75E8" w:rsidRPr="00563F8B">
        <w:rPr>
          <w:rFonts w:ascii="Arial" w:hAnsi="Arial" w:cs="Arial"/>
          <w:sz w:val="24"/>
          <w:szCs w:val="24"/>
        </w:rPr>
        <w:t>The</w:t>
      </w:r>
      <w:r w:rsidR="0053424A" w:rsidRPr="00563F8B">
        <w:rPr>
          <w:rFonts w:ascii="Arial" w:hAnsi="Arial" w:cs="Arial"/>
          <w:sz w:val="24"/>
          <w:szCs w:val="24"/>
        </w:rPr>
        <w:t xml:space="preserve"> </w:t>
      </w:r>
      <w:r w:rsidR="0053424A">
        <w:rPr>
          <w:rFonts w:ascii="Arial" w:hAnsi="Arial" w:cs="Arial"/>
          <w:sz w:val="24"/>
          <w:szCs w:val="24"/>
        </w:rPr>
        <w:t xml:space="preserve">principle that Planning had decided upon was the interpretation of preserving in the context of English conservation area legislation as opposed to ratio which should have been the principle that applied. </w:t>
      </w:r>
      <w:r w:rsidR="00377575">
        <w:rPr>
          <w:rFonts w:ascii="Arial" w:hAnsi="Arial" w:cs="Arial"/>
          <w:sz w:val="24"/>
          <w:szCs w:val="24"/>
        </w:rPr>
        <w:t>Mr Wright believed the Planning Committee had been misled.</w:t>
      </w:r>
    </w:p>
    <w:p w14:paraId="752E8FF9" w14:textId="5632E1CC" w:rsidR="00377575" w:rsidRDefault="00377575" w:rsidP="003A36DC">
      <w:pPr>
        <w:pStyle w:val="PlainText"/>
        <w:rPr>
          <w:rFonts w:ascii="Arial" w:hAnsi="Arial" w:cs="Arial"/>
          <w:sz w:val="24"/>
          <w:szCs w:val="24"/>
        </w:rPr>
      </w:pPr>
    </w:p>
    <w:p w14:paraId="031BA26D" w14:textId="685EC66C" w:rsidR="00377575" w:rsidRDefault="00377575" w:rsidP="003A36DC">
      <w:pPr>
        <w:pStyle w:val="PlainText"/>
        <w:rPr>
          <w:rFonts w:ascii="Arial" w:hAnsi="Arial" w:cs="Arial"/>
          <w:sz w:val="24"/>
          <w:szCs w:val="24"/>
        </w:rPr>
      </w:pPr>
      <w:r>
        <w:rPr>
          <w:rFonts w:ascii="Arial" w:hAnsi="Arial" w:cs="Arial"/>
          <w:sz w:val="24"/>
          <w:szCs w:val="24"/>
        </w:rPr>
        <w:t>Mr Wright and Mrs Rossiter returned to the public gallery. Mr Ewing, attending via Zoom was invited to speak in support of the application.</w:t>
      </w:r>
    </w:p>
    <w:p w14:paraId="508F1FF7" w14:textId="165B0BF9" w:rsidR="00C1252B" w:rsidRPr="00563F8B" w:rsidRDefault="00C1252B" w:rsidP="003A36DC">
      <w:pPr>
        <w:pStyle w:val="PlainText"/>
        <w:rPr>
          <w:rFonts w:ascii="Arial" w:hAnsi="Arial" w:cs="Arial"/>
          <w:sz w:val="24"/>
          <w:szCs w:val="24"/>
        </w:rPr>
      </w:pPr>
    </w:p>
    <w:p w14:paraId="7D0D1795" w14:textId="59158A7D" w:rsidR="00C1252B" w:rsidRPr="00563F8B" w:rsidRDefault="00C1252B" w:rsidP="00824EFA">
      <w:pPr>
        <w:pStyle w:val="PlainText"/>
        <w:rPr>
          <w:rFonts w:ascii="Arial" w:hAnsi="Arial" w:cs="Arial"/>
          <w:sz w:val="24"/>
          <w:szCs w:val="24"/>
        </w:rPr>
      </w:pPr>
      <w:r w:rsidRPr="00563F8B">
        <w:rPr>
          <w:rFonts w:ascii="Arial" w:hAnsi="Arial" w:cs="Arial"/>
          <w:sz w:val="24"/>
          <w:szCs w:val="24"/>
        </w:rPr>
        <w:t xml:space="preserve">Mr Ewing explained that a quality building had been designed that was in keeping the surrounding area, </w:t>
      </w:r>
      <w:r w:rsidR="00824EFA" w:rsidRPr="00563F8B">
        <w:rPr>
          <w:rFonts w:ascii="Arial" w:hAnsi="Arial" w:cs="Arial"/>
          <w:sz w:val="24"/>
          <w:szCs w:val="24"/>
        </w:rPr>
        <w:t>The original building</w:t>
      </w:r>
      <w:r w:rsidR="00F62156">
        <w:rPr>
          <w:rFonts w:ascii="Arial" w:hAnsi="Arial" w:cs="Arial"/>
          <w:sz w:val="24"/>
          <w:szCs w:val="24"/>
        </w:rPr>
        <w:t>s</w:t>
      </w:r>
      <w:r w:rsidR="00824EFA" w:rsidRPr="00563F8B">
        <w:rPr>
          <w:rFonts w:ascii="Arial" w:hAnsi="Arial" w:cs="Arial"/>
          <w:sz w:val="24"/>
          <w:szCs w:val="24"/>
        </w:rPr>
        <w:t xml:space="preserve"> that had existed for fifty years</w:t>
      </w:r>
      <w:r w:rsidRPr="00563F8B">
        <w:rPr>
          <w:rFonts w:ascii="Arial" w:hAnsi="Arial" w:cs="Arial"/>
          <w:sz w:val="24"/>
          <w:szCs w:val="24"/>
        </w:rPr>
        <w:t xml:space="preserve"> </w:t>
      </w:r>
      <w:r w:rsidR="00824EFA" w:rsidRPr="00563F8B">
        <w:rPr>
          <w:rFonts w:ascii="Arial" w:hAnsi="Arial" w:cs="Arial"/>
          <w:sz w:val="24"/>
          <w:szCs w:val="24"/>
        </w:rPr>
        <w:t>were great f</w:t>
      </w:r>
      <w:r w:rsidRPr="00563F8B">
        <w:rPr>
          <w:rFonts w:ascii="Arial" w:hAnsi="Arial" w:cs="Arial"/>
          <w:sz w:val="24"/>
          <w:szCs w:val="24"/>
        </w:rPr>
        <w:t>amily houses in their day</w:t>
      </w:r>
      <w:r w:rsidR="00824EFA" w:rsidRPr="00563F8B">
        <w:rPr>
          <w:rFonts w:ascii="Arial" w:hAnsi="Arial" w:cs="Arial"/>
          <w:sz w:val="24"/>
          <w:szCs w:val="24"/>
        </w:rPr>
        <w:t xml:space="preserve"> b</w:t>
      </w:r>
      <w:r w:rsidRPr="00563F8B">
        <w:rPr>
          <w:rFonts w:ascii="Arial" w:hAnsi="Arial" w:cs="Arial"/>
          <w:sz w:val="24"/>
          <w:szCs w:val="24"/>
        </w:rPr>
        <w:t xml:space="preserve">ut things </w:t>
      </w:r>
      <w:r w:rsidR="00FB38FF" w:rsidRPr="00563F8B">
        <w:rPr>
          <w:rFonts w:ascii="Arial" w:hAnsi="Arial" w:cs="Arial"/>
          <w:sz w:val="24"/>
          <w:szCs w:val="24"/>
        </w:rPr>
        <w:t>had</w:t>
      </w:r>
      <w:r w:rsidRPr="00563F8B">
        <w:rPr>
          <w:rFonts w:ascii="Arial" w:hAnsi="Arial" w:cs="Arial"/>
          <w:sz w:val="24"/>
          <w:szCs w:val="24"/>
        </w:rPr>
        <w:t xml:space="preserve"> moved on. </w:t>
      </w:r>
      <w:r w:rsidR="00F62156">
        <w:rPr>
          <w:rFonts w:ascii="Arial" w:hAnsi="Arial" w:cs="Arial"/>
          <w:sz w:val="24"/>
          <w:szCs w:val="24"/>
        </w:rPr>
        <w:t>This</w:t>
      </w:r>
      <w:r w:rsidR="00824EFA" w:rsidRPr="00563F8B">
        <w:rPr>
          <w:rFonts w:ascii="Arial" w:hAnsi="Arial" w:cs="Arial"/>
          <w:sz w:val="24"/>
          <w:szCs w:val="24"/>
        </w:rPr>
        <w:t xml:space="preserve"> had</w:t>
      </w:r>
      <w:r w:rsidRPr="00563F8B">
        <w:rPr>
          <w:rFonts w:ascii="Arial" w:hAnsi="Arial" w:cs="Arial"/>
          <w:sz w:val="24"/>
          <w:szCs w:val="24"/>
        </w:rPr>
        <w:t xml:space="preserve"> a very poor energy rating of 44%</w:t>
      </w:r>
      <w:r w:rsidR="00824EFA" w:rsidRPr="00563F8B">
        <w:rPr>
          <w:rFonts w:ascii="Arial" w:hAnsi="Arial" w:cs="Arial"/>
          <w:sz w:val="24"/>
          <w:szCs w:val="24"/>
        </w:rPr>
        <w:t xml:space="preserve"> and</w:t>
      </w:r>
      <w:r w:rsidRPr="00563F8B">
        <w:rPr>
          <w:rFonts w:ascii="Arial" w:hAnsi="Arial" w:cs="Arial"/>
          <w:sz w:val="24"/>
          <w:szCs w:val="24"/>
        </w:rPr>
        <w:t xml:space="preserve"> the maximum </w:t>
      </w:r>
      <w:r w:rsidR="00824EFA" w:rsidRPr="00563F8B">
        <w:rPr>
          <w:rFonts w:ascii="Arial" w:hAnsi="Arial" w:cs="Arial"/>
          <w:sz w:val="24"/>
          <w:szCs w:val="24"/>
        </w:rPr>
        <w:t>from refurbishment would be 66%</w:t>
      </w:r>
      <w:r w:rsidRPr="00563F8B">
        <w:rPr>
          <w:rFonts w:ascii="Arial" w:hAnsi="Arial" w:cs="Arial"/>
          <w:sz w:val="24"/>
          <w:szCs w:val="24"/>
        </w:rPr>
        <w:t xml:space="preserve"> </w:t>
      </w:r>
    </w:p>
    <w:p w14:paraId="212F9FC5" w14:textId="77777777" w:rsidR="00C1252B" w:rsidRPr="00563F8B" w:rsidRDefault="00C1252B" w:rsidP="00824EFA">
      <w:pPr>
        <w:pStyle w:val="PlainText"/>
        <w:rPr>
          <w:rFonts w:ascii="Arial" w:hAnsi="Arial" w:cs="Arial"/>
          <w:sz w:val="24"/>
          <w:szCs w:val="24"/>
        </w:rPr>
      </w:pPr>
    </w:p>
    <w:p w14:paraId="62FCB704" w14:textId="11A4900F" w:rsidR="00C1252B" w:rsidRDefault="00C1252B" w:rsidP="00824EFA">
      <w:pPr>
        <w:pStyle w:val="PlainText"/>
        <w:rPr>
          <w:rFonts w:ascii="Arial" w:hAnsi="Arial" w:cs="Arial"/>
          <w:sz w:val="24"/>
          <w:szCs w:val="24"/>
        </w:rPr>
      </w:pPr>
      <w:r w:rsidRPr="00563F8B">
        <w:rPr>
          <w:rFonts w:ascii="Arial" w:hAnsi="Arial" w:cs="Arial"/>
          <w:sz w:val="24"/>
          <w:szCs w:val="24"/>
        </w:rPr>
        <w:t xml:space="preserve">The new building </w:t>
      </w:r>
      <w:r w:rsidR="00824EFA" w:rsidRPr="00563F8B">
        <w:rPr>
          <w:rFonts w:ascii="Arial" w:hAnsi="Arial" w:cs="Arial"/>
          <w:sz w:val="24"/>
          <w:szCs w:val="24"/>
        </w:rPr>
        <w:t>was partially</w:t>
      </w:r>
      <w:r w:rsidRPr="00563F8B">
        <w:rPr>
          <w:rFonts w:ascii="Arial" w:hAnsi="Arial" w:cs="Arial"/>
          <w:sz w:val="24"/>
          <w:szCs w:val="24"/>
        </w:rPr>
        <w:t xml:space="preserve"> on the footprint </w:t>
      </w:r>
      <w:r w:rsidR="00824EFA" w:rsidRPr="00563F8B">
        <w:rPr>
          <w:rFonts w:ascii="Arial" w:hAnsi="Arial" w:cs="Arial"/>
          <w:sz w:val="24"/>
          <w:szCs w:val="24"/>
        </w:rPr>
        <w:t>of the orig</w:t>
      </w:r>
      <w:r w:rsidR="006D4B06" w:rsidRPr="00563F8B">
        <w:rPr>
          <w:rFonts w:ascii="Arial" w:hAnsi="Arial" w:cs="Arial"/>
          <w:sz w:val="24"/>
          <w:szCs w:val="24"/>
        </w:rPr>
        <w:t>inal and was</w:t>
      </w:r>
      <w:r w:rsidRPr="00563F8B">
        <w:rPr>
          <w:rFonts w:ascii="Arial" w:hAnsi="Arial" w:cs="Arial"/>
          <w:sz w:val="24"/>
          <w:szCs w:val="24"/>
        </w:rPr>
        <w:t xml:space="preserve"> designed</w:t>
      </w:r>
      <w:r w:rsidR="006D4B06" w:rsidRPr="00563F8B">
        <w:rPr>
          <w:rFonts w:ascii="Arial" w:hAnsi="Arial" w:cs="Arial"/>
          <w:sz w:val="24"/>
          <w:szCs w:val="24"/>
        </w:rPr>
        <w:t xml:space="preserve"> to be in</w:t>
      </w:r>
      <w:r w:rsidRPr="00563F8B">
        <w:rPr>
          <w:rFonts w:ascii="Arial" w:hAnsi="Arial" w:cs="Arial"/>
          <w:sz w:val="24"/>
          <w:szCs w:val="24"/>
        </w:rPr>
        <w:t xml:space="preserve"> form of the buildings that </w:t>
      </w:r>
      <w:r w:rsidR="006D4B06" w:rsidRPr="00563F8B">
        <w:rPr>
          <w:rFonts w:ascii="Arial" w:hAnsi="Arial" w:cs="Arial"/>
          <w:sz w:val="24"/>
          <w:szCs w:val="24"/>
        </w:rPr>
        <w:t>were</w:t>
      </w:r>
      <w:r w:rsidRPr="00563F8B">
        <w:rPr>
          <w:rFonts w:ascii="Arial" w:hAnsi="Arial" w:cs="Arial"/>
          <w:sz w:val="24"/>
          <w:szCs w:val="24"/>
        </w:rPr>
        <w:t xml:space="preserve"> within Tarawood.</w:t>
      </w:r>
      <w:r w:rsidR="00824EFA" w:rsidRPr="00563F8B">
        <w:rPr>
          <w:rFonts w:ascii="Arial" w:hAnsi="Arial" w:cs="Arial"/>
          <w:sz w:val="24"/>
          <w:szCs w:val="24"/>
        </w:rPr>
        <w:t xml:space="preserve"> </w:t>
      </w:r>
      <w:r w:rsidR="006D4B06" w:rsidRPr="00563F8B">
        <w:rPr>
          <w:rFonts w:ascii="Arial" w:hAnsi="Arial" w:cs="Arial"/>
          <w:sz w:val="24"/>
          <w:szCs w:val="24"/>
        </w:rPr>
        <w:t>1</w:t>
      </w:r>
      <w:r w:rsidRPr="00563F8B">
        <w:rPr>
          <w:rFonts w:ascii="Arial" w:hAnsi="Arial" w:cs="Arial"/>
          <w:sz w:val="24"/>
          <w:szCs w:val="24"/>
        </w:rPr>
        <w:t xml:space="preserve">0% of the building </w:t>
      </w:r>
      <w:r w:rsidR="006D4B06" w:rsidRPr="00563F8B">
        <w:rPr>
          <w:rFonts w:ascii="Arial" w:hAnsi="Arial" w:cs="Arial"/>
          <w:sz w:val="24"/>
          <w:szCs w:val="24"/>
        </w:rPr>
        <w:t>was</w:t>
      </w:r>
      <w:r w:rsidRPr="00563F8B">
        <w:rPr>
          <w:rFonts w:ascii="Arial" w:hAnsi="Arial" w:cs="Arial"/>
          <w:sz w:val="24"/>
          <w:szCs w:val="24"/>
        </w:rPr>
        <w:t xml:space="preserve"> going to be built into the roof, which happen</w:t>
      </w:r>
      <w:r w:rsidR="00E260F9" w:rsidRPr="00563F8B">
        <w:rPr>
          <w:rFonts w:ascii="Arial" w:hAnsi="Arial" w:cs="Arial"/>
          <w:sz w:val="24"/>
          <w:szCs w:val="24"/>
        </w:rPr>
        <w:t>ed</w:t>
      </w:r>
      <w:r w:rsidRPr="00563F8B">
        <w:rPr>
          <w:rFonts w:ascii="Arial" w:hAnsi="Arial" w:cs="Arial"/>
          <w:sz w:val="24"/>
          <w:szCs w:val="24"/>
        </w:rPr>
        <w:t xml:space="preserve"> in other areas in </w:t>
      </w:r>
      <w:r w:rsidR="006D4B06" w:rsidRPr="00563F8B">
        <w:rPr>
          <w:rFonts w:ascii="Arial" w:hAnsi="Arial" w:cs="Arial"/>
          <w:sz w:val="24"/>
          <w:szCs w:val="24"/>
        </w:rPr>
        <w:t>Tarawood</w:t>
      </w:r>
      <w:r w:rsidRPr="00563F8B">
        <w:rPr>
          <w:rFonts w:ascii="Arial" w:hAnsi="Arial" w:cs="Arial"/>
          <w:sz w:val="24"/>
          <w:szCs w:val="24"/>
        </w:rPr>
        <w:t>.</w:t>
      </w:r>
      <w:r w:rsidR="00824EFA" w:rsidRPr="00563F8B">
        <w:rPr>
          <w:rFonts w:ascii="Arial" w:hAnsi="Arial" w:cs="Arial"/>
          <w:sz w:val="24"/>
          <w:szCs w:val="24"/>
        </w:rPr>
        <w:t xml:space="preserve"> </w:t>
      </w:r>
      <w:r w:rsidRPr="00563F8B">
        <w:rPr>
          <w:rFonts w:ascii="Arial" w:hAnsi="Arial" w:cs="Arial"/>
          <w:sz w:val="24"/>
          <w:szCs w:val="24"/>
        </w:rPr>
        <w:t xml:space="preserve">It </w:t>
      </w:r>
      <w:r w:rsidR="006D4B06" w:rsidRPr="00563F8B">
        <w:rPr>
          <w:rFonts w:ascii="Arial" w:hAnsi="Arial" w:cs="Arial"/>
          <w:sz w:val="24"/>
          <w:szCs w:val="24"/>
        </w:rPr>
        <w:t>was</w:t>
      </w:r>
      <w:r w:rsidRPr="00563F8B">
        <w:rPr>
          <w:rFonts w:ascii="Arial" w:hAnsi="Arial" w:cs="Arial"/>
          <w:sz w:val="24"/>
          <w:szCs w:val="24"/>
        </w:rPr>
        <w:t xml:space="preserve"> a T-shaped plan form, which </w:t>
      </w:r>
      <w:r w:rsidR="006D4B06" w:rsidRPr="00563F8B">
        <w:rPr>
          <w:rFonts w:ascii="Arial" w:hAnsi="Arial" w:cs="Arial"/>
          <w:sz w:val="24"/>
          <w:szCs w:val="24"/>
        </w:rPr>
        <w:t>was</w:t>
      </w:r>
      <w:r w:rsidRPr="00563F8B">
        <w:rPr>
          <w:rFonts w:ascii="Arial" w:hAnsi="Arial" w:cs="Arial"/>
          <w:sz w:val="24"/>
          <w:szCs w:val="24"/>
        </w:rPr>
        <w:t xml:space="preserve"> the same as </w:t>
      </w:r>
      <w:r w:rsidR="006D4B06" w:rsidRPr="00563F8B">
        <w:rPr>
          <w:rFonts w:ascii="Arial" w:hAnsi="Arial" w:cs="Arial"/>
          <w:sz w:val="24"/>
          <w:szCs w:val="24"/>
        </w:rPr>
        <w:t>1 Tarawood.</w:t>
      </w:r>
      <w:r w:rsidR="00E260F9" w:rsidRPr="00563F8B">
        <w:rPr>
          <w:rFonts w:ascii="Arial" w:hAnsi="Arial" w:cs="Arial"/>
          <w:sz w:val="24"/>
          <w:szCs w:val="24"/>
        </w:rPr>
        <w:t xml:space="preserve"> The only real difference</w:t>
      </w:r>
      <w:r w:rsidRPr="00563F8B">
        <w:rPr>
          <w:rFonts w:ascii="Arial" w:hAnsi="Arial" w:cs="Arial"/>
          <w:sz w:val="24"/>
          <w:szCs w:val="24"/>
        </w:rPr>
        <w:t xml:space="preserve"> in the materials </w:t>
      </w:r>
      <w:r w:rsidR="00E260F9" w:rsidRPr="00563F8B">
        <w:rPr>
          <w:rFonts w:ascii="Arial" w:hAnsi="Arial" w:cs="Arial"/>
          <w:sz w:val="24"/>
          <w:szCs w:val="24"/>
        </w:rPr>
        <w:t xml:space="preserve">was that </w:t>
      </w:r>
      <w:r w:rsidRPr="00563F8B">
        <w:rPr>
          <w:rFonts w:ascii="Arial" w:hAnsi="Arial" w:cs="Arial"/>
          <w:sz w:val="24"/>
          <w:szCs w:val="24"/>
        </w:rPr>
        <w:t xml:space="preserve">the majority of </w:t>
      </w:r>
      <w:r w:rsidR="00E260F9" w:rsidRPr="00563F8B">
        <w:rPr>
          <w:rFonts w:ascii="Arial" w:hAnsi="Arial" w:cs="Arial"/>
          <w:sz w:val="24"/>
          <w:szCs w:val="24"/>
        </w:rPr>
        <w:t>Tarawood</w:t>
      </w:r>
      <w:r w:rsidRPr="00563F8B">
        <w:rPr>
          <w:rFonts w:ascii="Arial" w:hAnsi="Arial" w:cs="Arial"/>
          <w:sz w:val="24"/>
          <w:szCs w:val="24"/>
        </w:rPr>
        <w:t xml:space="preserve"> </w:t>
      </w:r>
      <w:r w:rsidR="00E260F9">
        <w:rPr>
          <w:rFonts w:ascii="Arial" w:hAnsi="Arial" w:cs="Arial"/>
          <w:sz w:val="24"/>
          <w:szCs w:val="24"/>
        </w:rPr>
        <w:t>was</w:t>
      </w:r>
      <w:r w:rsidRPr="00C1252B">
        <w:rPr>
          <w:rFonts w:ascii="Arial" w:hAnsi="Arial" w:cs="Arial"/>
          <w:sz w:val="24"/>
          <w:szCs w:val="24"/>
        </w:rPr>
        <w:t xml:space="preserve"> rendered</w:t>
      </w:r>
      <w:r w:rsidR="00E260F9">
        <w:rPr>
          <w:rFonts w:ascii="Arial" w:hAnsi="Arial" w:cs="Arial"/>
          <w:sz w:val="24"/>
          <w:szCs w:val="24"/>
        </w:rPr>
        <w:t xml:space="preserve"> whilst the proposed building would be brick. There were similar elements in other parts of Tarawood with the same tones</w:t>
      </w:r>
      <w:r w:rsidRPr="00C1252B">
        <w:rPr>
          <w:rFonts w:ascii="Arial" w:hAnsi="Arial" w:cs="Arial"/>
          <w:sz w:val="24"/>
          <w:szCs w:val="24"/>
        </w:rPr>
        <w:t xml:space="preserve">. </w:t>
      </w:r>
      <w:r w:rsidR="00E260F9">
        <w:rPr>
          <w:rFonts w:ascii="Arial" w:hAnsi="Arial" w:cs="Arial"/>
          <w:sz w:val="24"/>
          <w:szCs w:val="24"/>
        </w:rPr>
        <w:t>Brick was chosen as it weathered</w:t>
      </w:r>
      <w:r w:rsidRPr="00C1252B">
        <w:rPr>
          <w:rFonts w:ascii="Arial" w:hAnsi="Arial" w:cs="Arial"/>
          <w:sz w:val="24"/>
          <w:szCs w:val="24"/>
        </w:rPr>
        <w:t xml:space="preserve"> better </w:t>
      </w:r>
      <w:r w:rsidR="00E260F9">
        <w:rPr>
          <w:rFonts w:ascii="Arial" w:hAnsi="Arial" w:cs="Arial"/>
          <w:sz w:val="24"/>
          <w:szCs w:val="24"/>
        </w:rPr>
        <w:t xml:space="preserve">and was more </w:t>
      </w:r>
      <w:r w:rsidRPr="00C1252B">
        <w:rPr>
          <w:rFonts w:ascii="Arial" w:hAnsi="Arial" w:cs="Arial"/>
          <w:sz w:val="24"/>
          <w:szCs w:val="24"/>
        </w:rPr>
        <w:t xml:space="preserve">sustainable </w:t>
      </w:r>
      <w:r w:rsidR="00E260F9">
        <w:rPr>
          <w:rFonts w:ascii="Arial" w:hAnsi="Arial" w:cs="Arial"/>
          <w:sz w:val="24"/>
          <w:szCs w:val="24"/>
        </w:rPr>
        <w:t>being within</w:t>
      </w:r>
      <w:r w:rsidRPr="00C1252B">
        <w:rPr>
          <w:rFonts w:ascii="Arial" w:hAnsi="Arial" w:cs="Arial"/>
          <w:sz w:val="24"/>
          <w:szCs w:val="24"/>
        </w:rPr>
        <w:t xml:space="preserve"> an area that</w:t>
      </w:r>
      <w:r w:rsidR="00E260F9">
        <w:rPr>
          <w:rFonts w:ascii="Arial" w:hAnsi="Arial" w:cs="Arial"/>
          <w:sz w:val="24"/>
          <w:szCs w:val="24"/>
        </w:rPr>
        <w:t xml:space="preserve"> had</w:t>
      </w:r>
      <w:r w:rsidRPr="00C1252B">
        <w:rPr>
          <w:rFonts w:ascii="Arial" w:hAnsi="Arial" w:cs="Arial"/>
          <w:sz w:val="24"/>
          <w:szCs w:val="24"/>
        </w:rPr>
        <w:t xml:space="preserve"> a lot of greenery in it.</w:t>
      </w:r>
      <w:r w:rsidR="00824EFA" w:rsidRPr="00C1252B">
        <w:rPr>
          <w:rFonts w:ascii="Arial" w:hAnsi="Arial" w:cs="Arial"/>
          <w:sz w:val="24"/>
          <w:szCs w:val="24"/>
        </w:rPr>
        <w:t xml:space="preserve"> </w:t>
      </w:r>
    </w:p>
    <w:p w14:paraId="7403223E" w14:textId="77777777" w:rsidR="00C1252B" w:rsidRPr="00C1252B" w:rsidRDefault="00C1252B" w:rsidP="00824EFA">
      <w:pPr>
        <w:pStyle w:val="PlainText"/>
        <w:rPr>
          <w:rFonts w:ascii="Arial" w:hAnsi="Arial" w:cs="Arial"/>
          <w:sz w:val="24"/>
          <w:szCs w:val="24"/>
        </w:rPr>
      </w:pPr>
    </w:p>
    <w:p w14:paraId="619FA6CF" w14:textId="4E2CE255" w:rsidR="00C1252B" w:rsidRDefault="00C1252B" w:rsidP="00C1252B">
      <w:pPr>
        <w:pStyle w:val="PlainText"/>
        <w:rPr>
          <w:rFonts w:ascii="Arial" w:hAnsi="Arial" w:cs="Arial"/>
          <w:sz w:val="24"/>
          <w:szCs w:val="24"/>
        </w:rPr>
      </w:pPr>
      <w:r w:rsidRPr="00C1252B">
        <w:rPr>
          <w:rFonts w:ascii="Arial" w:hAnsi="Arial" w:cs="Arial"/>
          <w:sz w:val="24"/>
          <w:szCs w:val="24"/>
        </w:rPr>
        <w:t xml:space="preserve">The applicants </w:t>
      </w:r>
      <w:r w:rsidR="00E260F9">
        <w:rPr>
          <w:rFonts w:ascii="Arial" w:hAnsi="Arial" w:cs="Arial"/>
          <w:sz w:val="24"/>
          <w:szCs w:val="24"/>
        </w:rPr>
        <w:t>were</w:t>
      </w:r>
      <w:r w:rsidRPr="00C1252B">
        <w:rPr>
          <w:rFonts w:ascii="Arial" w:hAnsi="Arial" w:cs="Arial"/>
          <w:sz w:val="24"/>
          <w:szCs w:val="24"/>
        </w:rPr>
        <w:t xml:space="preserve"> very keen for the building to be as sustainable as possible and one of the reasons for the original flat roofs which </w:t>
      </w:r>
      <w:r w:rsidR="00E260F9">
        <w:rPr>
          <w:rFonts w:ascii="Arial" w:hAnsi="Arial" w:cs="Arial"/>
          <w:sz w:val="24"/>
          <w:szCs w:val="24"/>
        </w:rPr>
        <w:t>had</w:t>
      </w:r>
      <w:r w:rsidRPr="00C1252B">
        <w:rPr>
          <w:rFonts w:ascii="Arial" w:hAnsi="Arial" w:cs="Arial"/>
          <w:sz w:val="24"/>
          <w:szCs w:val="24"/>
        </w:rPr>
        <w:t xml:space="preserve"> changed</w:t>
      </w:r>
      <w:r w:rsidR="00E260F9">
        <w:rPr>
          <w:rFonts w:ascii="Arial" w:hAnsi="Arial" w:cs="Arial"/>
          <w:sz w:val="24"/>
          <w:szCs w:val="24"/>
        </w:rPr>
        <w:t xml:space="preserve"> to</w:t>
      </w:r>
      <w:r w:rsidRPr="00C1252B">
        <w:rPr>
          <w:rFonts w:ascii="Arial" w:hAnsi="Arial" w:cs="Arial"/>
          <w:sz w:val="24"/>
          <w:szCs w:val="24"/>
        </w:rPr>
        <w:t xml:space="preserve"> pitch roofs was the discrete use of the PV panels </w:t>
      </w:r>
      <w:r w:rsidR="00E260F9">
        <w:rPr>
          <w:rFonts w:ascii="Arial" w:hAnsi="Arial" w:cs="Arial"/>
          <w:sz w:val="24"/>
          <w:szCs w:val="24"/>
        </w:rPr>
        <w:t>and</w:t>
      </w:r>
      <w:r w:rsidRPr="00C1252B">
        <w:rPr>
          <w:rFonts w:ascii="Arial" w:hAnsi="Arial" w:cs="Arial"/>
          <w:sz w:val="24"/>
          <w:szCs w:val="24"/>
        </w:rPr>
        <w:t xml:space="preserve"> using PB slates, which </w:t>
      </w:r>
      <w:r w:rsidR="00E260F9">
        <w:rPr>
          <w:rFonts w:ascii="Arial" w:hAnsi="Arial" w:cs="Arial"/>
          <w:sz w:val="24"/>
          <w:szCs w:val="24"/>
        </w:rPr>
        <w:t>would be integrated</w:t>
      </w:r>
      <w:r w:rsidRPr="00C1252B">
        <w:rPr>
          <w:rFonts w:ascii="Arial" w:hAnsi="Arial" w:cs="Arial"/>
          <w:sz w:val="24"/>
          <w:szCs w:val="24"/>
        </w:rPr>
        <w:t xml:space="preserve"> into them.</w:t>
      </w:r>
      <w:r w:rsidR="00E260F9">
        <w:rPr>
          <w:rFonts w:ascii="Arial" w:hAnsi="Arial" w:cs="Arial"/>
          <w:sz w:val="24"/>
          <w:szCs w:val="24"/>
        </w:rPr>
        <w:t xml:space="preserve"> </w:t>
      </w:r>
      <w:r w:rsidRPr="00C1252B">
        <w:rPr>
          <w:rFonts w:ascii="Arial" w:hAnsi="Arial" w:cs="Arial"/>
          <w:sz w:val="24"/>
          <w:szCs w:val="24"/>
        </w:rPr>
        <w:t xml:space="preserve">There </w:t>
      </w:r>
      <w:r w:rsidR="00E260F9">
        <w:rPr>
          <w:rFonts w:ascii="Arial" w:hAnsi="Arial" w:cs="Arial"/>
          <w:sz w:val="24"/>
          <w:szCs w:val="24"/>
        </w:rPr>
        <w:t>was</w:t>
      </w:r>
      <w:r w:rsidRPr="00C1252B">
        <w:rPr>
          <w:rFonts w:ascii="Arial" w:hAnsi="Arial" w:cs="Arial"/>
          <w:sz w:val="24"/>
          <w:szCs w:val="24"/>
        </w:rPr>
        <w:t xml:space="preserve"> no real building line in Tarawood. This </w:t>
      </w:r>
      <w:r w:rsidR="00E260F9">
        <w:rPr>
          <w:rFonts w:ascii="Arial" w:hAnsi="Arial" w:cs="Arial"/>
          <w:sz w:val="24"/>
          <w:szCs w:val="24"/>
        </w:rPr>
        <w:t>was</w:t>
      </w:r>
      <w:r w:rsidRPr="00C1252B">
        <w:rPr>
          <w:rFonts w:ascii="Arial" w:hAnsi="Arial" w:cs="Arial"/>
          <w:sz w:val="24"/>
          <w:szCs w:val="24"/>
        </w:rPr>
        <w:t xml:space="preserve"> a corner site with a lot of landscaping </w:t>
      </w:r>
      <w:r w:rsidR="00E260F9">
        <w:rPr>
          <w:rFonts w:ascii="Arial" w:hAnsi="Arial" w:cs="Arial"/>
          <w:sz w:val="24"/>
          <w:szCs w:val="24"/>
        </w:rPr>
        <w:t>which meant that</w:t>
      </w:r>
      <w:r w:rsidRPr="00C1252B">
        <w:rPr>
          <w:rFonts w:ascii="Arial" w:hAnsi="Arial" w:cs="Arial"/>
          <w:sz w:val="24"/>
          <w:szCs w:val="24"/>
        </w:rPr>
        <w:t xml:space="preserve"> there </w:t>
      </w:r>
      <w:r w:rsidR="00E260F9">
        <w:rPr>
          <w:rFonts w:ascii="Arial" w:hAnsi="Arial" w:cs="Arial"/>
          <w:sz w:val="24"/>
          <w:szCs w:val="24"/>
        </w:rPr>
        <w:t>were</w:t>
      </w:r>
      <w:r w:rsidRPr="00C1252B">
        <w:rPr>
          <w:rFonts w:ascii="Arial" w:hAnsi="Arial" w:cs="Arial"/>
          <w:sz w:val="24"/>
          <w:szCs w:val="24"/>
        </w:rPr>
        <w:t xml:space="preserve"> limited views</w:t>
      </w:r>
      <w:r w:rsidR="00E260F9">
        <w:rPr>
          <w:rFonts w:ascii="Arial" w:hAnsi="Arial" w:cs="Arial"/>
          <w:sz w:val="24"/>
          <w:szCs w:val="24"/>
        </w:rPr>
        <w:t>. The</w:t>
      </w:r>
      <w:r w:rsidRPr="00C1252B">
        <w:rPr>
          <w:rFonts w:ascii="Arial" w:hAnsi="Arial" w:cs="Arial"/>
          <w:sz w:val="24"/>
          <w:szCs w:val="24"/>
        </w:rPr>
        <w:t xml:space="preserve"> ground floor level one meter below the road</w:t>
      </w:r>
      <w:r w:rsidR="00E260F9">
        <w:rPr>
          <w:rFonts w:ascii="Arial" w:hAnsi="Arial" w:cs="Arial"/>
          <w:sz w:val="24"/>
          <w:szCs w:val="24"/>
        </w:rPr>
        <w:t xml:space="preserve"> and </w:t>
      </w:r>
      <w:r w:rsidRPr="00C1252B">
        <w:rPr>
          <w:rFonts w:ascii="Arial" w:hAnsi="Arial" w:cs="Arial"/>
          <w:sz w:val="24"/>
          <w:szCs w:val="24"/>
        </w:rPr>
        <w:t>various shadow analysis and data analysis</w:t>
      </w:r>
      <w:r w:rsidR="00E260F9">
        <w:rPr>
          <w:rFonts w:ascii="Arial" w:hAnsi="Arial" w:cs="Arial"/>
          <w:sz w:val="24"/>
          <w:szCs w:val="24"/>
        </w:rPr>
        <w:t xml:space="preserve"> had been carried out</w:t>
      </w:r>
      <w:r w:rsidRPr="00C1252B">
        <w:rPr>
          <w:rFonts w:ascii="Arial" w:hAnsi="Arial" w:cs="Arial"/>
          <w:sz w:val="24"/>
          <w:szCs w:val="24"/>
        </w:rPr>
        <w:t xml:space="preserve"> to determine the location of the placement dwelling would not cause any more detrimental effect</w:t>
      </w:r>
      <w:r w:rsidR="00E260F9">
        <w:rPr>
          <w:rFonts w:ascii="Arial" w:hAnsi="Arial" w:cs="Arial"/>
          <w:sz w:val="24"/>
          <w:szCs w:val="24"/>
        </w:rPr>
        <w:t>s o</w:t>
      </w:r>
      <w:r w:rsidRPr="00C1252B">
        <w:rPr>
          <w:rFonts w:ascii="Arial" w:hAnsi="Arial" w:cs="Arial"/>
          <w:sz w:val="24"/>
          <w:szCs w:val="24"/>
        </w:rPr>
        <w:t xml:space="preserve">n number 13 </w:t>
      </w:r>
      <w:r w:rsidR="00E260F9">
        <w:rPr>
          <w:rFonts w:ascii="Arial" w:hAnsi="Arial" w:cs="Arial"/>
          <w:sz w:val="24"/>
          <w:szCs w:val="24"/>
        </w:rPr>
        <w:t>compared to current</w:t>
      </w:r>
      <w:r w:rsidRPr="00C1252B">
        <w:rPr>
          <w:rFonts w:ascii="Arial" w:hAnsi="Arial" w:cs="Arial"/>
          <w:sz w:val="24"/>
          <w:szCs w:val="24"/>
        </w:rPr>
        <w:t xml:space="preserve"> arrangements</w:t>
      </w:r>
      <w:r w:rsidR="00E260F9">
        <w:rPr>
          <w:rFonts w:ascii="Arial" w:hAnsi="Arial" w:cs="Arial"/>
          <w:sz w:val="24"/>
          <w:szCs w:val="24"/>
        </w:rPr>
        <w:t>.</w:t>
      </w:r>
    </w:p>
    <w:p w14:paraId="6FD9773F" w14:textId="77777777" w:rsidR="00C1252B" w:rsidRPr="00C1252B" w:rsidRDefault="00C1252B" w:rsidP="00C1252B">
      <w:pPr>
        <w:pStyle w:val="PlainText"/>
        <w:rPr>
          <w:rFonts w:ascii="Arial" w:hAnsi="Arial" w:cs="Arial"/>
          <w:sz w:val="24"/>
          <w:szCs w:val="24"/>
        </w:rPr>
      </w:pPr>
    </w:p>
    <w:p w14:paraId="708F38D8" w14:textId="2A6ECB1B" w:rsidR="003A36DC" w:rsidRPr="003A36DC" w:rsidRDefault="0004163C" w:rsidP="003A36DC">
      <w:pPr>
        <w:pStyle w:val="PlainText"/>
        <w:rPr>
          <w:rFonts w:ascii="Arial" w:hAnsi="Arial" w:cs="Arial"/>
          <w:sz w:val="24"/>
          <w:szCs w:val="24"/>
        </w:rPr>
      </w:pPr>
      <w:r>
        <w:rPr>
          <w:rFonts w:ascii="Arial" w:hAnsi="Arial" w:cs="Arial"/>
          <w:sz w:val="24"/>
          <w:szCs w:val="24"/>
        </w:rPr>
        <w:t>Number 13</w:t>
      </w:r>
      <w:r w:rsidR="00C1252B" w:rsidRPr="00C1252B">
        <w:rPr>
          <w:rFonts w:ascii="Arial" w:hAnsi="Arial" w:cs="Arial"/>
          <w:sz w:val="24"/>
          <w:szCs w:val="24"/>
        </w:rPr>
        <w:t xml:space="preserve"> </w:t>
      </w:r>
      <w:r>
        <w:rPr>
          <w:rFonts w:ascii="Arial" w:hAnsi="Arial" w:cs="Arial"/>
          <w:sz w:val="24"/>
          <w:szCs w:val="24"/>
        </w:rPr>
        <w:t>was</w:t>
      </w:r>
      <w:r w:rsidR="00C1252B" w:rsidRPr="00C1252B">
        <w:rPr>
          <w:rFonts w:ascii="Arial" w:hAnsi="Arial" w:cs="Arial"/>
          <w:sz w:val="24"/>
          <w:szCs w:val="24"/>
        </w:rPr>
        <w:t xml:space="preserve"> overshadowed</w:t>
      </w:r>
      <w:r>
        <w:rPr>
          <w:rFonts w:ascii="Arial" w:hAnsi="Arial" w:cs="Arial"/>
          <w:sz w:val="24"/>
          <w:szCs w:val="24"/>
        </w:rPr>
        <w:t>,</w:t>
      </w:r>
      <w:r w:rsidR="00C1252B" w:rsidRPr="00C1252B">
        <w:rPr>
          <w:rFonts w:ascii="Arial" w:hAnsi="Arial" w:cs="Arial"/>
          <w:sz w:val="24"/>
          <w:szCs w:val="24"/>
        </w:rPr>
        <w:t xml:space="preserve"> mainly </w:t>
      </w:r>
      <w:r>
        <w:rPr>
          <w:rFonts w:ascii="Arial" w:hAnsi="Arial" w:cs="Arial"/>
          <w:sz w:val="24"/>
          <w:szCs w:val="24"/>
        </w:rPr>
        <w:t>due to</w:t>
      </w:r>
      <w:r w:rsidR="00C1252B" w:rsidRPr="00C1252B">
        <w:rPr>
          <w:rFonts w:ascii="Arial" w:hAnsi="Arial" w:cs="Arial"/>
          <w:sz w:val="24"/>
          <w:szCs w:val="24"/>
        </w:rPr>
        <w:t xml:space="preserve"> existing planting between the two buildings and the large blue cedar tree which </w:t>
      </w:r>
      <w:r>
        <w:rPr>
          <w:rFonts w:ascii="Arial" w:hAnsi="Arial" w:cs="Arial"/>
          <w:sz w:val="24"/>
          <w:szCs w:val="24"/>
        </w:rPr>
        <w:t>was</w:t>
      </w:r>
      <w:r w:rsidR="00C1252B" w:rsidRPr="00C1252B">
        <w:rPr>
          <w:rFonts w:ascii="Arial" w:hAnsi="Arial" w:cs="Arial"/>
          <w:sz w:val="24"/>
          <w:szCs w:val="24"/>
        </w:rPr>
        <w:t xml:space="preserve"> planted </w:t>
      </w:r>
      <w:r>
        <w:rPr>
          <w:rFonts w:ascii="Arial" w:hAnsi="Arial" w:cs="Arial"/>
          <w:sz w:val="24"/>
          <w:szCs w:val="24"/>
        </w:rPr>
        <w:t>and the retaining wall. N</w:t>
      </w:r>
      <w:r w:rsidR="00C1252B" w:rsidRPr="00C1252B">
        <w:rPr>
          <w:rFonts w:ascii="Arial" w:hAnsi="Arial" w:cs="Arial"/>
          <w:sz w:val="24"/>
          <w:szCs w:val="24"/>
        </w:rPr>
        <w:t xml:space="preserve">umber 13 </w:t>
      </w:r>
      <w:r>
        <w:rPr>
          <w:rFonts w:ascii="Arial" w:hAnsi="Arial" w:cs="Arial"/>
          <w:sz w:val="24"/>
          <w:szCs w:val="24"/>
        </w:rPr>
        <w:t>as</w:t>
      </w:r>
      <w:r w:rsidR="00C1252B" w:rsidRPr="00C1252B">
        <w:rPr>
          <w:rFonts w:ascii="Arial" w:hAnsi="Arial" w:cs="Arial"/>
          <w:sz w:val="24"/>
          <w:szCs w:val="24"/>
        </w:rPr>
        <w:t xml:space="preserve"> </w:t>
      </w:r>
      <w:r w:rsidR="00C1252B" w:rsidRPr="00563F8B">
        <w:rPr>
          <w:rFonts w:ascii="Arial" w:hAnsi="Arial" w:cs="Arial"/>
          <w:sz w:val="24"/>
          <w:szCs w:val="24"/>
        </w:rPr>
        <w:t>already shaded</w:t>
      </w:r>
      <w:r w:rsidRPr="00563F8B">
        <w:rPr>
          <w:rFonts w:ascii="Arial" w:hAnsi="Arial" w:cs="Arial"/>
          <w:sz w:val="24"/>
          <w:szCs w:val="24"/>
        </w:rPr>
        <w:t xml:space="preserve"> a</w:t>
      </w:r>
      <w:r w:rsidR="00C1252B" w:rsidRPr="00563F8B">
        <w:rPr>
          <w:rFonts w:ascii="Arial" w:hAnsi="Arial" w:cs="Arial"/>
          <w:sz w:val="24"/>
          <w:szCs w:val="24"/>
        </w:rPr>
        <w:t xml:space="preserve">nd </w:t>
      </w:r>
      <w:r w:rsidRPr="00563F8B">
        <w:rPr>
          <w:rFonts w:ascii="Arial" w:hAnsi="Arial" w:cs="Arial"/>
          <w:sz w:val="24"/>
          <w:szCs w:val="24"/>
        </w:rPr>
        <w:t>had</w:t>
      </w:r>
      <w:r w:rsidR="00C1252B" w:rsidRPr="00563F8B">
        <w:rPr>
          <w:rFonts w:ascii="Arial" w:hAnsi="Arial" w:cs="Arial"/>
          <w:sz w:val="24"/>
          <w:szCs w:val="24"/>
        </w:rPr>
        <w:t xml:space="preserve"> limited daylight.</w:t>
      </w:r>
      <w:r w:rsidRPr="00563F8B">
        <w:rPr>
          <w:rFonts w:ascii="Arial" w:hAnsi="Arial" w:cs="Arial"/>
          <w:sz w:val="24"/>
          <w:szCs w:val="24"/>
        </w:rPr>
        <w:t xml:space="preserve"> </w:t>
      </w:r>
      <w:r w:rsidR="00C1252B" w:rsidRPr="00563F8B">
        <w:rPr>
          <w:rFonts w:ascii="Arial" w:hAnsi="Arial" w:cs="Arial"/>
          <w:sz w:val="24"/>
          <w:szCs w:val="24"/>
        </w:rPr>
        <w:t xml:space="preserve">The 25 degree light test </w:t>
      </w:r>
      <w:r w:rsidRPr="00563F8B">
        <w:rPr>
          <w:rFonts w:ascii="Arial" w:hAnsi="Arial" w:cs="Arial"/>
          <w:sz w:val="24"/>
          <w:szCs w:val="24"/>
        </w:rPr>
        <w:t xml:space="preserve">was </w:t>
      </w:r>
      <w:r w:rsidR="00C1252B" w:rsidRPr="00563F8B">
        <w:rPr>
          <w:rFonts w:ascii="Arial" w:hAnsi="Arial" w:cs="Arial"/>
          <w:sz w:val="24"/>
          <w:szCs w:val="24"/>
        </w:rPr>
        <w:t xml:space="preserve">carried out, which determined the proposal </w:t>
      </w:r>
      <w:r w:rsidRPr="00563F8B">
        <w:rPr>
          <w:rFonts w:ascii="Arial" w:hAnsi="Arial" w:cs="Arial"/>
          <w:sz w:val="24"/>
          <w:szCs w:val="24"/>
        </w:rPr>
        <w:t>would</w:t>
      </w:r>
      <w:r w:rsidR="00C1252B" w:rsidRPr="00563F8B">
        <w:rPr>
          <w:rFonts w:ascii="Arial" w:hAnsi="Arial" w:cs="Arial"/>
          <w:sz w:val="24"/>
          <w:szCs w:val="24"/>
        </w:rPr>
        <w:t xml:space="preserve"> cause no material impact on daylight. During the scheme</w:t>
      </w:r>
      <w:r w:rsidRPr="00563F8B">
        <w:rPr>
          <w:rFonts w:ascii="Arial" w:hAnsi="Arial" w:cs="Arial"/>
          <w:sz w:val="24"/>
          <w:szCs w:val="24"/>
        </w:rPr>
        <w:t xml:space="preserve"> </w:t>
      </w:r>
      <w:r w:rsidR="00C1252B" w:rsidRPr="00563F8B">
        <w:rPr>
          <w:rFonts w:ascii="Arial" w:hAnsi="Arial" w:cs="Arial"/>
          <w:sz w:val="24"/>
          <w:szCs w:val="24"/>
        </w:rPr>
        <w:t xml:space="preserve">the building </w:t>
      </w:r>
      <w:r w:rsidRPr="00563F8B">
        <w:rPr>
          <w:rFonts w:ascii="Arial" w:hAnsi="Arial" w:cs="Arial"/>
          <w:sz w:val="24"/>
          <w:szCs w:val="24"/>
        </w:rPr>
        <w:t>was moved further</w:t>
      </w:r>
      <w:r w:rsidR="00C1252B" w:rsidRPr="00563F8B">
        <w:rPr>
          <w:rFonts w:ascii="Arial" w:hAnsi="Arial" w:cs="Arial"/>
          <w:sz w:val="24"/>
          <w:szCs w:val="24"/>
        </w:rPr>
        <w:t xml:space="preserve"> alon</w:t>
      </w:r>
      <w:r w:rsidRPr="00563F8B">
        <w:rPr>
          <w:rFonts w:ascii="Arial" w:hAnsi="Arial" w:cs="Arial"/>
          <w:sz w:val="24"/>
          <w:szCs w:val="24"/>
        </w:rPr>
        <w:t xml:space="preserve">g and its level reduced. </w:t>
      </w:r>
      <w:r w:rsidR="00C1252B" w:rsidRPr="00563F8B">
        <w:rPr>
          <w:rFonts w:ascii="Arial" w:hAnsi="Arial" w:cs="Arial"/>
          <w:sz w:val="24"/>
          <w:szCs w:val="24"/>
        </w:rPr>
        <w:t xml:space="preserve">The level of the building </w:t>
      </w:r>
      <w:r w:rsidRPr="00563F8B">
        <w:rPr>
          <w:rFonts w:ascii="Arial" w:hAnsi="Arial" w:cs="Arial"/>
          <w:sz w:val="24"/>
          <w:szCs w:val="24"/>
        </w:rPr>
        <w:t>was</w:t>
      </w:r>
      <w:r w:rsidR="00C1252B" w:rsidRPr="00563F8B">
        <w:rPr>
          <w:rFonts w:ascii="Arial" w:hAnsi="Arial" w:cs="Arial"/>
          <w:sz w:val="24"/>
          <w:szCs w:val="24"/>
        </w:rPr>
        <w:t xml:space="preserve"> now at ground level on the existing building</w:t>
      </w:r>
      <w:r w:rsidRPr="00563F8B">
        <w:rPr>
          <w:rFonts w:ascii="Arial" w:hAnsi="Arial" w:cs="Arial"/>
          <w:sz w:val="24"/>
          <w:szCs w:val="24"/>
        </w:rPr>
        <w:t xml:space="preserve"> with t</w:t>
      </w:r>
      <w:r w:rsidR="00C1252B" w:rsidRPr="00563F8B">
        <w:rPr>
          <w:rFonts w:ascii="Arial" w:hAnsi="Arial" w:cs="Arial"/>
          <w:sz w:val="24"/>
          <w:szCs w:val="24"/>
        </w:rPr>
        <w:t xml:space="preserve">he corner of the existing house </w:t>
      </w:r>
      <w:r w:rsidRPr="00563F8B">
        <w:rPr>
          <w:rFonts w:ascii="Arial" w:hAnsi="Arial" w:cs="Arial"/>
          <w:sz w:val="24"/>
          <w:szCs w:val="24"/>
        </w:rPr>
        <w:t>being</w:t>
      </w:r>
      <w:r w:rsidR="00C1252B" w:rsidRPr="00563F8B">
        <w:rPr>
          <w:rFonts w:ascii="Arial" w:hAnsi="Arial" w:cs="Arial"/>
          <w:sz w:val="24"/>
          <w:szCs w:val="24"/>
        </w:rPr>
        <w:t xml:space="preserve"> closer to number 13 than the proposed dwelling. There</w:t>
      </w:r>
      <w:r w:rsidRPr="00563F8B">
        <w:rPr>
          <w:rFonts w:ascii="Arial" w:hAnsi="Arial" w:cs="Arial"/>
          <w:sz w:val="24"/>
          <w:szCs w:val="24"/>
        </w:rPr>
        <w:t xml:space="preserve"> was</w:t>
      </w:r>
      <w:r w:rsidR="00C1252B" w:rsidRPr="00563F8B">
        <w:rPr>
          <w:rFonts w:ascii="Arial" w:hAnsi="Arial" w:cs="Arial"/>
          <w:sz w:val="24"/>
          <w:szCs w:val="24"/>
        </w:rPr>
        <w:t xml:space="preserve"> also a large first </w:t>
      </w:r>
      <w:r w:rsidR="00BC6881" w:rsidRPr="00563F8B">
        <w:rPr>
          <w:rFonts w:ascii="Arial" w:hAnsi="Arial" w:cs="Arial"/>
          <w:sz w:val="24"/>
          <w:szCs w:val="24"/>
        </w:rPr>
        <w:t xml:space="preserve">floor </w:t>
      </w:r>
      <w:r w:rsidR="00C1252B" w:rsidRPr="00563F8B">
        <w:rPr>
          <w:rFonts w:ascii="Arial" w:hAnsi="Arial" w:cs="Arial"/>
          <w:sz w:val="24"/>
          <w:szCs w:val="24"/>
        </w:rPr>
        <w:t xml:space="preserve">window in this gable which </w:t>
      </w:r>
      <w:r w:rsidRPr="00563F8B">
        <w:rPr>
          <w:rFonts w:ascii="Arial" w:hAnsi="Arial" w:cs="Arial"/>
          <w:sz w:val="24"/>
          <w:szCs w:val="24"/>
        </w:rPr>
        <w:t xml:space="preserve">would overlook </w:t>
      </w:r>
      <w:r w:rsidR="00C1252B" w:rsidRPr="00563F8B">
        <w:rPr>
          <w:rFonts w:ascii="Arial" w:hAnsi="Arial" w:cs="Arial"/>
          <w:sz w:val="24"/>
          <w:szCs w:val="24"/>
        </w:rPr>
        <w:t xml:space="preserve">the patio of number 13. </w:t>
      </w:r>
      <w:r w:rsidRPr="00563F8B">
        <w:rPr>
          <w:rFonts w:ascii="Arial" w:hAnsi="Arial" w:cs="Arial"/>
          <w:sz w:val="24"/>
          <w:szCs w:val="24"/>
        </w:rPr>
        <w:t xml:space="preserve">It was also noted that by </w:t>
      </w:r>
      <w:r>
        <w:rPr>
          <w:rFonts w:ascii="Arial" w:hAnsi="Arial" w:cs="Arial"/>
          <w:sz w:val="24"/>
          <w:szCs w:val="24"/>
        </w:rPr>
        <w:t>09:00 o</w:t>
      </w:r>
      <w:r w:rsidR="00C1252B" w:rsidRPr="00C1252B">
        <w:rPr>
          <w:rFonts w:ascii="Arial" w:hAnsi="Arial" w:cs="Arial"/>
          <w:sz w:val="24"/>
          <w:szCs w:val="24"/>
        </w:rPr>
        <w:t>n an early April morning, the sun</w:t>
      </w:r>
      <w:r>
        <w:rPr>
          <w:rFonts w:ascii="Arial" w:hAnsi="Arial" w:cs="Arial"/>
          <w:sz w:val="24"/>
          <w:szCs w:val="24"/>
        </w:rPr>
        <w:t xml:space="preserve"> had already</w:t>
      </w:r>
      <w:r w:rsidR="00C1252B" w:rsidRPr="00C1252B">
        <w:rPr>
          <w:rFonts w:ascii="Arial" w:hAnsi="Arial" w:cs="Arial"/>
          <w:sz w:val="24"/>
          <w:szCs w:val="24"/>
        </w:rPr>
        <w:t xml:space="preserve"> passed the end of what would be the one and a half stor</w:t>
      </w:r>
      <w:r w:rsidR="00F62156">
        <w:rPr>
          <w:rFonts w:ascii="Arial" w:hAnsi="Arial" w:cs="Arial"/>
          <w:sz w:val="24"/>
          <w:szCs w:val="24"/>
        </w:rPr>
        <w:t>e</w:t>
      </w:r>
      <w:r w:rsidR="00C1252B" w:rsidRPr="00C1252B">
        <w:rPr>
          <w:rFonts w:ascii="Arial" w:hAnsi="Arial" w:cs="Arial"/>
          <w:sz w:val="24"/>
          <w:szCs w:val="24"/>
        </w:rPr>
        <w:t>y portion of the house so therefore</w:t>
      </w:r>
      <w:r>
        <w:rPr>
          <w:rFonts w:ascii="Arial" w:hAnsi="Arial" w:cs="Arial"/>
          <w:sz w:val="24"/>
          <w:szCs w:val="24"/>
        </w:rPr>
        <w:t xml:space="preserve">, there would be </w:t>
      </w:r>
      <w:r w:rsidR="00C1252B" w:rsidRPr="00C1252B">
        <w:rPr>
          <w:rFonts w:ascii="Arial" w:hAnsi="Arial" w:cs="Arial"/>
          <w:sz w:val="24"/>
          <w:szCs w:val="24"/>
        </w:rPr>
        <w:t>no additional overshadowing</w:t>
      </w:r>
      <w:r>
        <w:rPr>
          <w:rFonts w:ascii="Arial" w:hAnsi="Arial" w:cs="Arial"/>
          <w:sz w:val="24"/>
          <w:szCs w:val="24"/>
        </w:rPr>
        <w:t>. Mr Ewing advised that as much care as possible had been used to</w:t>
      </w:r>
      <w:r w:rsidR="00C1252B" w:rsidRPr="00C1252B">
        <w:rPr>
          <w:rFonts w:ascii="Arial" w:hAnsi="Arial" w:cs="Arial"/>
          <w:sz w:val="24"/>
          <w:szCs w:val="24"/>
        </w:rPr>
        <w:t xml:space="preserve"> produce something that </w:t>
      </w:r>
      <w:r>
        <w:rPr>
          <w:rFonts w:ascii="Arial" w:hAnsi="Arial" w:cs="Arial"/>
          <w:sz w:val="24"/>
          <w:szCs w:val="24"/>
        </w:rPr>
        <w:t>was</w:t>
      </w:r>
      <w:r w:rsidR="00C1252B" w:rsidRPr="00C1252B">
        <w:rPr>
          <w:rFonts w:ascii="Arial" w:hAnsi="Arial" w:cs="Arial"/>
          <w:sz w:val="24"/>
          <w:szCs w:val="24"/>
        </w:rPr>
        <w:t xml:space="preserve"> of quality</w:t>
      </w:r>
      <w:r>
        <w:rPr>
          <w:rFonts w:ascii="Arial" w:hAnsi="Arial" w:cs="Arial"/>
          <w:sz w:val="24"/>
          <w:szCs w:val="24"/>
        </w:rPr>
        <w:t xml:space="preserve"> whilst being </w:t>
      </w:r>
      <w:r w:rsidR="00C1252B" w:rsidRPr="00C1252B">
        <w:rPr>
          <w:rFonts w:ascii="Arial" w:hAnsi="Arial" w:cs="Arial"/>
          <w:sz w:val="24"/>
          <w:szCs w:val="24"/>
        </w:rPr>
        <w:t>good to neighbours</w:t>
      </w:r>
      <w:r>
        <w:rPr>
          <w:rFonts w:ascii="Arial" w:hAnsi="Arial" w:cs="Arial"/>
          <w:sz w:val="24"/>
          <w:szCs w:val="24"/>
        </w:rPr>
        <w:t xml:space="preserve"> and should be an asset to Tarawood.</w:t>
      </w:r>
    </w:p>
    <w:p w14:paraId="351F45EC" w14:textId="6E21A700" w:rsidR="00CE03DC" w:rsidRDefault="00CE03DC" w:rsidP="00CE03DC">
      <w:pPr>
        <w:rPr>
          <w:rFonts w:eastAsia="Calibri" w:cs="Arial"/>
          <w:kern w:val="0"/>
          <w:szCs w:val="24"/>
          <w14:ligatures w14:val="none"/>
        </w:rPr>
      </w:pPr>
    </w:p>
    <w:p w14:paraId="2554464E" w14:textId="42DC9240" w:rsidR="00E42D80" w:rsidRDefault="00E42D80" w:rsidP="00CE03DC">
      <w:pPr>
        <w:rPr>
          <w:rFonts w:eastAsia="Calibri" w:cs="Arial"/>
          <w:kern w:val="0"/>
          <w:szCs w:val="24"/>
          <w14:ligatures w14:val="none"/>
        </w:rPr>
      </w:pPr>
      <w:r>
        <w:rPr>
          <w:rFonts w:eastAsia="Calibri" w:cs="Arial"/>
          <w:kern w:val="0"/>
          <w:szCs w:val="24"/>
          <w14:ligatures w14:val="none"/>
        </w:rPr>
        <w:t>Mr Ewing was returned to the zoom attendee gallery at 22:16.</w:t>
      </w:r>
    </w:p>
    <w:p w14:paraId="08F0B5D2" w14:textId="77777777" w:rsidR="00E42D80" w:rsidRDefault="00E42D80" w:rsidP="00CE03DC">
      <w:pPr>
        <w:rPr>
          <w:rFonts w:eastAsia="Calibri" w:cs="Arial"/>
          <w:kern w:val="0"/>
          <w:szCs w:val="24"/>
          <w14:ligatures w14:val="none"/>
        </w:rPr>
      </w:pPr>
    </w:p>
    <w:p w14:paraId="4D8D5481" w14:textId="7F713AFD" w:rsidR="00E42D80" w:rsidRDefault="00E42D80" w:rsidP="00356190">
      <w:pPr>
        <w:tabs>
          <w:tab w:val="left" w:pos="2655"/>
        </w:tabs>
        <w:rPr>
          <w:rFonts w:eastAsia="Calibri" w:cs="Arial"/>
          <w:kern w:val="0"/>
          <w:szCs w:val="24"/>
          <w14:ligatures w14:val="none"/>
        </w:rPr>
      </w:pPr>
      <w:r w:rsidRPr="00563F8B">
        <w:rPr>
          <w:rFonts w:eastAsia="Calibri" w:cs="Arial"/>
          <w:kern w:val="0"/>
          <w:szCs w:val="24"/>
          <w14:ligatures w14:val="none"/>
        </w:rPr>
        <w:t>Councillor McClean</w:t>
      </w:r>
      <w:r w:rsidR="00356190" w:rsidRPr="00563F8B">
        <w:rPr>
          <w:rFonts w:eastAsia="Calibri" w:cs="Arial"/>
          <w:kern w:val="0"/>
          <w:szCs w:val="24"/>
          <w14:ligatures w14:val="none"/>
        </w:rPr>
        <w:t xml:space="preserve"> asked officers to comment on Mr Wright’s statements that the Council had not applied ATC 1 and 2 or had been inconsistent in their approach over the application. The</w:t>
      </w:r>
      <w:r w:rsidR="009C02B4" w:rsidRPr="00563F8B">
        <w:rPr>
          <w:rFonts w:eastAsia="Calibri" w:cs="Arial"/>
          <w:kern w:val="0"/>
          <w:szCs w:val="24"/>
          <w14:ligatures w14:val="none"/>
        </w:rPr>
        <w:t xml:space="preserve"> Acting</w:t>
      </w:r>
      <w:r w:rsidR="00356190" w:rsidRPr="00563F8B">
        <w:rPr>
          <w:rFonts w:eastAsia="Calibri" w:cs="Arial"/>
          <w:kern w:val="0"/>
          <w:szCs w:val="24"/>
          <w14:ligatures w14:val="none"/>
        </w:rPr>
        <w:t xml:space="preserve"> Head of Planning advised </w:t>
      </w:r>
      <w:r w:rsidR="00626B40" w:rsidRPr="00563F8B">
        <w:rPr>
          <w:rFonts w:eastAsia="Calibri" w:cs="Arial"/>
          <w:kern w:val="0"/>
          <w:szCs w:val="24"/>
          <w14:ligatures w14:val="none"/>
        </w:rPr>
        <w:t>that issues of contention were prevalent in application assessments particularly where there were objections. The Planning Department believed the policy and case law had been assessed correctly with a consistent approach in bringing applications into ATCs before Members. Some previous cases had been brought through the legal team and an issue such as this had not been raised before.</w:t>
      </w:r>
      <w:r w:rsidR="0005349F" w:rsidRPr="00563F8B">
        <w:rPr>
          <w:rFonts w:eastAsia="Calibri" w:cs="Arial"/>
          <w:kern w:val="0"/>
          <w:szCs w:val="24"/>
          <w14:ligatures w14:val="none"/>
        </w:rPr>
        <w:t xml:space="preserve"> </w:t>
      </w:r>
      <w:r w:rsidR="00A92169" w:rsidRPr="00563F8B">
        <w:rPr>
          <w:rFonts w:eastAsia="Calibri" w:cs="Arial"/>
          <w:kern w:val="0"/>
          <w:szCs w:val="24"/>
          <w14:ligatures w14:val="none"/>
        </w:rPr>
        <w:t xml:space="preserve">The </w:t>
      </w:r>
      <w:r w:rsidR="00A926FE" w:rsidRPr="00563F8B">
        <w:rPr>
          <w:rFonts w:eastAsia="Calibri" w:cs="Arial"/>
          <w:kern w:val="0"/>
          <w:szCs w:val="24"/>
          <w14:ligatures w14:val="none"/>
        </w:rPr>
        <w:t>Senior Planning Officer</w:t>
      </w:r>
      <w:r w:rsidR="0005349F" w:rsidRPr="00563F8B">
        <w:rPr>
          <w:rFonts w:eastAsia="Calibri" w:cs="Arial"/>
          <w:kern w:val="0"/>
          <w:szCs w:val="24"/>
          <w14:ligatures w14:val="none"/>
        </w:rPr>
        <w:t xml:space="preserve"> </w:t>
      </w:r>
      <w:r w:rsidR="00F01F4C" w:rsidRPr="00563F8B">
        <w:rPr>
          <w:rFonts w:eastAsia="Calibri" w:cs="Arial"/>
          <w:kern w:val="0"/>
          <w:szCs w:val="24"/>
          <w14:ligatures w14:val="none"/>
        </w:rPr>
        <w:t xml:space="preserve">advised that all PAC decisions in the past two years had no weight placed in ATC 1 or 2. The policy was clear in stating that they apply to designated ATCs, not proposed </w:t>
      </w:r>
      <w:r w:rsidR="00F01F4C">
        <w:rPr>
          <w:rFonts w:eastAsia="Calibri" w:cs="Arial"/>
          <w:kern w:val="0"/>
          <w:szCs w:val="24"/>
          <w14:ligatures w14:val="none"/>
        </w:rPr>
        <w:t xml:space="preserve">ATCs. However, Planners were still required to objectively assess the impact of development on the overall appearance of a proposed ATC and that was a consist approach across all applications. Since Farnham Road, there have been other decisions such as Seacliff Road in 2022 and Station Road in 2024 which all took the same stance that regard could not be given to policies that applied to designated ATCs. </w:t>
      </w:r>
    </w:p>
    <w:p w14:paraId="00A15799" w14:textId="77777777" w:rsidR="00F01F4C" w:rsidRDefault="00F01F4C" w:rsidP="00356190">
      <w:pPr>
        <w:tabs>
          <w:tab w:val="left" w:pos="2655"/>
        </w:tabs>
        <w:rPr>
          <w:rFonts w:eastAsia="Calibri" w:cs="Arial"/>
          <w:kern w:val="0"/>
          <w:szCs w:val="24"/>
          <w14:ligatures w14:val="none"/>
        </w:rPr>
      </w:pPr>
    </w:p>
    <w:p w14:paraId="46337899" w14:textId="35F0EC3B" w:rsidR="00F01F4C" w:rsidRDefault="00F01F4C" w:rsidP="00356190">
      <w:pPr>
        <w:tabs>
          <w:tab w:val="left" w:pos="2655"/>
        </w:tabs>
        <w:rPr>
          <w:rFonts w:eastAsia="Calibri" w:cs="Arial"/>
          <w:kern w:val="0"/>
          <w:szCs w:val="24"/>
          <w14:ligatures w14:val="none"/>
        </w:rPr>
      </w:pPr>
      <w:r w:rsidRPr="00563F8B">
        <w:rPr>
          <w:rFonts w:eastAsia="Calibri" w:cs="Arial"/>
          <w:kern w:val="0"/>
          <w:szCs w:val="24"/>
          <w14:ligatures w14:val="none"/>
        </w:rPr>
        <w:t xml:space="preserve">Councillor Hennessy queried the ridge height differences quoted by Mr Wright. The </w:t>
      </w:r>
      <w:r w:rsidR="00553995" w:rsidRPr="00563F8B">
        <w:rPr>
          <w:rFonts w:eastAsia="Calibri" w:cs="Arial"/>
          <w:kern w:val="0"/>
          <w:szCs w:val="24"/>
          <w14:ligatures w14:val="none"/>
        </w:rPr>
        <w:t>Senior Planning Officer</w:t>
      </w:r>
      <w:r w:rsidRPr="00563F8B">
        <w:rPr>
          <w:rFonts w:eastAsia="Calibri" w:cs="Arial"/>
          <w:kern w:val="0"/>
          <w:szCs w:val="24"/>
          <w14:ligatures w14:val="none"/>
        </w:rPr>
        <w:t xml:space="preserve"> explained that there was a difference of just under 2 metres in the finished floor level </w:t>
      </w:r>
      <w:r>
        <w:rPr>
          <w:rFonts w:eastAsia="Calibri" w:cs="Arial"/>
          <w:kern w:val="0"/>
          <w:szCs w:val="24"/>
          <w14:ligatures w14:val="none"/>
        </w:rPr>
        <w:t xml:space="preserve">plan between the dwellings with the maximum height of the proposed dwelling being seven metres. </w:t>
      </w:r>
    </w:p>
    <w:p w14:paraId="7F68B676" w14:textId="77777777" w:rsidR="00F01F4C" w:rsidRDefault="00F01F4C" w:rsidP="00356190">
      <w:pPr>
        <w:tabs>
          <w:tab w:val="left" w:pos="2655"/>
        </w:tabs>
        <w:rPr>
          <w:rFonts w:eastAsia="Calibri" w:cs="Arial"/>
          <w:kern w:val="0"/>
          <w:szCs w:val="24"/>
          <w14:ligatures w14:val="none"/>
        </w:rPr>
      </w:pPr>
    </w:p>
    <w:p w14:paraId="24C3FD4A" w14:textId="76A351B2" w:rsidR="00F01F4C" w:rsidRPr="00C563E4" w:rsidRDefault="00F01F4C" w:rsidP="00356190">
      <w:pPr>
        <w:tabs>
          <w:tab w:val="left" w:pos="2655"/>
        </w:tabs>
        <w:rPr>
          <w:rFonts w:eastAsia="Calibri" w:cs="Arial"/>
          <w:kern w:val="0"/>
          <w:szCs w:val="24"/>
          <w14:ligatures w14:val="none"/>
        </w:rPr>
      </w:pPr>
      <w:r>
        <w:rPr>
          <w:rFonts w:eastAsia="Calibri" w:cs="Arial"/>
          <w:kern w:val="0"/>
          <w:szCs w:val="24"/>
          <w14:ligatures w14:val="none"/>
        </w:rPr>
        <w:t>Councillor Morgan requested more information on the 25 degree light test</w:t>
      </w:r>
      <w:r w:rsidR="00FF1645">
        <w:rPr>
          <w:rFonts w:eastAsia="Calibri" w:cs="Arial"/>
          <w:kern w:val="0"/>
          <w:szCs w:val="24"/>
          <w14:ligatures w14:val="none"/>
        </w:rPr>
        <w:t xml:space="preserve"> and hedge row intersecting the light </w:t>
      </w:r>
      <w:r w:rsidR="00FF1645" w:rsidRPr="00563F8B">
        <w:rPr>
          <w:rFonts w:eastAsia="Calibri" w:cs="Arial"/>
          <w:kern w:val="0"/>
          <w:szCs w:val="24"/>
          <w14:ligatures w14:val="none"/>
        </w:rPr>
        <w:t>angle.</w:t>
      </w:r>
      <w:r w:rsidRPr="00563F8B">
        <w:rPr>
          <w:rFonts w:eastAsia="Calibri" w:cs="Arial"/>
          <w:kern w:val="0"/>
          <w:szCs w:val="24"/>
          <w14:ligatures w14:val="none"/>
        </w:rPr>
        <w:t xml:space="preserve"> The </w:t>
      </w:r>
      <w:r w:rsidR="006F0C9B" w:rsidRPr="00563F8B">
        <w:rPr>
          <w:rFonts w:eastAsia="Calibri" w:cs="Arial"/>
          <w:kern w:val="0"/>
          <w:szCs w:val="24"/>
          <w14:ligatures w14:val="none"/>
        </w:rPr>
        <w:t>Senior Planning Officer</w:t>
      </w:r>
      <w:r w:rsidRPr="00563F8B">
        <w:rPr>
          <w:rFonts w:eastAsia="Calibri" w:cs="Arial"/>
          <w:kern w:val="0"/>
          <w:szCs w:val="24"/>
          <w14:ligatures w14:val="none"/>
        </w:rPr>
        <w:t xml:space="preserve"> advised that the test was an accepted standard of best practice when measuring impact on light which had been through the British Building &amp; Lighting Institute. It was carried </w:t>
      </w:r>
      <w:r>
        <w:rPr>
          <w:rFonts w:eastAsia="Calibri" w:cs="Arial"/>
          <w:kern w:val="0"/>
          <w:szCs w:val="24"/>
          <w14:ligatures w14:val="none"/>
        </w:rPr>
        <w:t xml:space="preserve">out by measuring two metres above a finished floor level and projecting a 25 degree angle. If the angle was not intersected, it was deemed that there was sufficient light. </w:t>
      </w:r>
      <w:r w:rsidR="00DA7E60">
        <w:rPr>
          <w:rFonts w:eastAsia="Calibri" w:cs="Arial"/>
          <w:kern w:val="0"/>
          <w:szCs w:val="24"/>
          <w14:ligatures w14:val="none"/>
        </w:rPr>
        <w:t xml:space="preserve">Hedges would not be a material planning consideration. </w:t>
      </w:r>
    </w:p>
    <w:p w14:paraId="0BCA3326" w14:textId="77777777" w:rsidR="00CE03DC" w:rsidRPr="00C563E4" w:rsidRDefault="00CE03DC" w:rsidP="00CE03DC">
      <w:pPr>
        <w:rPr>
          <w:rFonts w:eastAsia="Calibri" w:cs="Arial"/>
          <w:kern w:val="0"/>
          <w:szCs w:val="24"/>
          <w14:ligatures w14:val="none"/>
        </w:rPr>
      </w:pPr>
    </w:p>
    <w:p w14:paraId="6718E60F" w14:textId="14CE9D30" w:rsidR="00CE03DC" w:rsidRPr="00C563E4" w:rsidRDefault="00CE03DC" w:rsidP="00CE03DC">
      <w:pPr>
        <w:rPr>
          <w:rFonts w:eastAsia="Calibri" w:cs="Arial"/>
          <w:kern w:val="0"/>
          <w:szCs w:val="24"/>
          <w14:ligatures w14:val="none"/>
        </w:rPr>
      </w:pPr>
      <w:r w:rsidRPr="00C563E4">
        <w:rPr>
          <w:rFonts w:eastAsia="Calibri" w:cs="Arial"/>
          <w:kern w:val="0"/>
          <w:szCs w:val="24"/>
          <w14:ligatures w14:val="none"/>
        </w:rPr>
        <w:t>Proposed by</w:t>
      </w:r>
      <w:r w:rsidR="006277F7">
        <w:rPr>
          <w:rFonts w:eastAsia="Calibri" w:cs="Arial"/>
          <w:kern w:val="0"/>
          <w:szCs w:val="24"/>
          <w14:ligatures w14:val="none"/>
        </w:rPr>
        <w:t xml:space="preserve"> Councillor Morgan</w:t>
      </w:r>
      <w:r w:rsidRPr="00C563E4">
        <w:rPr>
          <w:rFonts w:eastAsia="Calibri" w:cs="Arial"/>
          <w:kern w:val="0"/>
          <w:szCs w:val="24"/>
          <w14:ligatures w14:val="none"/>
        </w:rPr>
        <w:t>, seconded by</w:t>
      </w:r>
      <w:r w:rsidR="006277F7">
        <w:rPr>
          <w:rFonts w:eastAsia="Calibri" w:cs="Arial"/>
          <w:kern w:val="0"/>
          <w:szCs w:val="24"/>
          <w14:ligatures w14:val="none"/>
        </w:rPr>
        <w:t xml:space="preserve"> Councillor McBurney</w:t>
      </w:r>
      <w:r w:rsidRPr="00C563E4">
        <w:rPr>
          <w:rFonts w:eastAsia="Calibri" w:cs="Arial"/>
          <w:kern w:val="0"/>
          <w:szCs w:val="24"/>
          <w14:ligatures w14:val="none"/>
        </w:rPr>
        <w:t>, that the recommendation be adopted and planning permission be</w:t>
      </w:r>
      <w:r w:rsidR="006277F7">
        <w:rPr>
          <w:rFonts w:eastAsia="Calibri" w:cs="Arial"/>
          <w:kern w:val="0"/>
          <w:szCs w:val="24"/>
          <w14:ligatures w14:val="none"/>
        </w:rPr>
        <w:t xml:space="preserve"> granted.</w:t>
      </w:r>
    </w:p>
    <w:p w14:paraId="413EC290" w14:textId="77777777" w:rsidR="00CE03DC" w:rsidRDefault="00CE03DC" w:rsidP="00CE03DC">
      <w:pPr>
        <w:rPr>
          <w:rFonts w:eastAsia="Calibri" w:cs="Arial"/>
          <w:kern w:val="0"/>
          <w:szCs w:val="24"/>
          <w14:ligatures w14:val="none"/>
        </w:rPr>
      </w:pPr>
    </w:p>
    <w:p w14:paraId="6CA28ACB" w14:textId="0A9EA240" w:rsidR="006277F7" w:rsidRDefault="006277F7" w:rsidP="00CE03DC">
      <w:pPr>
        <w:rPr>
          <w:rFonts w:eastAsia="Calibri" w:cs="Arial"/>
          <w:kern w:val="0"/>
          <w:szCs w:val="24"/>
          <w14:ligatures w14:val="none"/>
        </w:rPr>
      </w:pPr>
      <w:r>
        <w:rPr>
          <w:rFonts w:eastAsia="Calibri" w:cs="Arial"/>
          <w:kern w:val="0"/>
          <w:szCs w:val="24"/>
          <w14:ligatures w14:val="none"/>
        </w:rPr>
        <w:t>Councillor Morgan spoke of the difficulty in making such decisions when knowing there will always be someone displeased by the decision.</w:t>
      </w:r>
    </w:p>
    <w:p w14:paraId="59C4185B" w14:textId="77777777" w:rsidR="00C53FD8" w:rsidRDefault="00C53FD8" w:rsidP="00CE03DC">
      <w:pPr>
        <w:rPr>
          <w:rFonts w:eastAsia="Calibri" w:cs="Arial"/>
          <w:kern w:val="0"/>
          <w:szCs w:val="24"/>
          <w14:ligatures w14:val="none"/>
        </w:rPr>
      </w:pPr>
    </w:p>
    <w:p w14:paraId="0E9CA26C" w14:textId="6B4300B3" w:rsidR="00C53FD8" w:rsidRDefault="00C53FD8" w:rsidP="00CE03DC">
      <w:pPr>
        <w:rPr>
          <w:rFonts w:eastAsia="Calibri" w:cs="Arial"/>
          <w:kern w:val="0"/>
          <w:szCs w:val="24"/>
          <w14:ligatures w14:val="none"/>
        </w:rPr>
      </w:pPr>
      <w:r>
        <w:rPr>
          <w:rFonts w:eastAsia="Calibri" w:cs="Arial"/>
          <w:kern w:val="0"/>
          <w:szCs w:val="24"/>
          <w14:ligatures w14:val="none"/>
        </w:rPr>
        <w:t xml:space="preserve">As there was dissent, a vote was called. </w:t>
      </w:r>
    </w:p>
    <w:p w14:paraId="3F93FFD8" w14:textId="77777777" w:rsidR="00C53FD8" w:rsidRDefault="00C53FD8" w:rsidP="00CE03DC">
      <w:pPr>
        <w:rPr>
          <w:rFonts w:eastAsia="Calibri" w:cs="Arial"/>
          <w:kern w:val="0"/>
          <w:szCs w:val="24"/>
          <w14:ligatures w14:val="none"/>
        </w:rPr>
      </w:pPr>
    </w:p>
    <w:p w14:paraId="6D9D2F1F" w14:textId="141AA157" w:rsidR="00C53FD8" w:rsidRPr="00F62156" w:rsidRDefault="00C53FD8" w:rsidP="00C53FD8">
      <w:pPr>
        <w:rPr>
          <w:rFonts w:cs="Arial"/>
          <w:color w:val="FF0000"/>
        </w:rPr>
      </w:pPr>
      <w:r w:rsidRPr="00F62156">
        <w:rPr>
          <w:rFonts w:cs="Arial"/>
          <w:color w:val="FF0000"/>
        </w:rPr>
        <w:t>On being put to the meeting, with voting 1</w:t>
      </w:r>
      <w:r w:rsidR="00F62156">
        <w:rPr>
          <w:rFonts w:cs="Arial"/>
          <w:color w:val="FF0000"/>
        </w:rPr>
        <w:t>1</w:t>
      </w:r>
      <w:r w:rsidRPr="00F62156">
        <w:rPr>
          <w:rFonts w:cs="Arial"/>
          <w:color w:val="FF0000"/>
        </w:rPr>
        <w:t xml:space="preserve"> FOR, 0 AGAINST, 3 </w:t>
      </w:r>
      <w:r w:rsidRPr="00F62156">
        <w:rPr>
          <w:rFonts w:cs="Arial"/>
          <w:caps/>
          <w:color w:val="FF0000"/>
        </w:rPr>
        <w:t xml:space="preserve">abstaining </w:t>
      </w:r>
      <w:r w:rsidRPr="00F62156">
        <w:rPr>
          <w:rFonts w:cs="Arial"/>
          <w:color w:val="FF0000"/>
        </w:rPr>
        <w:t xml:space="preserve">and </w:t>
      </w:r>
      <w:r w:rsidR="00E2597A" w:rsidRPr="00F62156">
        <w:rPr>
          <w:rFonts w:cs="Arial"/>
          <w:color w:val="FF0000"/>
        </w:rPr>
        <w:t>2</w:t>
      </w:r>
      <w:r w:rsidRPr="00F62156">
        <w:rPr>
          <w:rFonts w:cs="Arial"/>
          <w:color w:val="FF0000"/>
        </w:rPr>
        <w:t xml:space="preserve"> ABSENT, the proposal was agreed. The vote resulted as follows: </w:t>
      </w:r>
    </w:p>
    <w:p w14:paraId="4225B5B1" w14:textId="77777777" w:rsidR="00C53FD8" w:rsidRPr="00C563E4" w:rsidRDefault="00C53FD8" w:rsidP="00C53FD8">
      <w:pPr>
        <w:rPr>
          <w:rFonts w:cs="Arial"/>
        </w:rPr>
      </w:pPr>
    </w:p>
    <w:tbl>
      <w:tblPr>
        <w:tblStyle w:val="TableGrid"/>
        <w:tblW w:w="9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9"/>
        <w:gridCol w:w="2309"/>
        <w:gridCol w:w="2058"/>
        <w:gridCol w:w="2561"/>
      </w:tblGrid>
      <w:tr w:rsidR="00C53FD8" w:rsidRPr="00C563E4" w14:paraId="7C1B225E" w14:textId="77777777" w:rsidTr="00C02D14">
        <w:trPr>
          <w:trHeight w:val="216"/>
        </w:trPr>
        <w:tc>
          <w:tcPr>
            <w:tcW w:w="2309" w:type="dxa"/>
          </w:tcPr>
          <w:p w14:paraId="3BB823D6" w14:textId="5DB38EAF" w:rsidR="00C53FD8" w:rsidRPr="00C563E4" w:rsidRDefault="00C53FD8" w:rsidP="00C02D14">
            <w:pPr>
              <w:rPr>
                <w:rFonts w:cs="Arial"/>
                <w:b/>
                <w:bCs/>
              </w:rPr>
            </w:pPr>
            <w:r w:rsidRPr="00C563E4">
              <w:rPr>
                <w:rFonts w:cs="Arial"/>
                <w:b/>
                <w:bCs/>
              </w:rPr>
              <w:t>FOR (</w:t>
            </w:r>
            <w:r>
              <w:rPr>
                <w:rFonts w:cs="Arial"/>
                <w:b/>
                <w:bCs/>
              </w:rPr>
              <w:t>11</w:t>
            </w:r>
            <w:r w:rsidRPr="00C563E4">
              <w:rPr>
                <w:rFonts w:cs="Arial"/>
                <w:b/>
                <w:bCs/>
              </w:rPr>
              <w:t>)</w:t>
            </w:r>
          </w:p>
        </w:tc>
        <w:tc>
          <w:tcPr>
            <w:tcW w:w="2309" w:type="dxa"/>
          </w:tcPr>
          <w:p w14:paraId="2243AF19" w14:textId="6E3D875A" w:rsidR="00C53FD8" w:rsidRPr="00C563E4" w:rsidRDefault="00C53FD8" w:rsidP="00C02D14">
            <w:pPr>
              <w:rPr>
                <w:rFonts w:cs="Arial"/>
                <w:b/>
                <w:bCs/>
              </w:rPr>
            </w:pPr>
            <w:r w:rsidRPr="00C563E4">
              <w:rPr>
                <w:rFonts w:cs="Arial"/>
                <w:b/>
                <w:bCs/>
              </w:rPr>
              <w:t>AGAINST (</w:t>
            </w:r>
            <w:r>
              <w:rPr>
                <w:rFonts w:cs="Arial"/>
                <w:b/>
                <w:bCs/>
              </w:rPr>
              <w:t>0)</w:t>
            </w:r>
          </w:p>
        </w:tc>
        <w:tc>
          <w:tcPr>
            <w:tcW w:w="2058" w:type="dxa"/>
          </w:tcPr>
          <w:p w14:paraId="19A10A35" w14:textId="0A6AF88F" w:rsidR="00C53FD8" w:rsidRPr="00C563E4" w:rsidRDefault="00C53FD8" w:rsidP="00C02D14">
            <w:pPr>
              <w:rPr>
                <w:rFonts w:cs="Arial"/>
                <w:b/>
                <w:bCs/>
                <w:caps/>
              </w:rPr>
            </w:pPr>
            <w:r w:rsidRPr="00C563E4">
              <w:rPr>
                <w:rFonts w:cs="Arial"/>
                <w:b/>
                <w:bCs/>
                <w:caps/>
              </w:rPr>
              <w:t>Abstained (</w:t>
            </w:r>
            <w:r>
              <w:rPr>
                <w:rFonts w:cs="Arial"/>
                <w:b/>
                <w:bCs/>
                <w:caps/>
              </w:rPr>
              <w:t>3</w:t>
            </w:r>
            <w:r w:rsidRPr="00C563E4">
              <w:rPr>
                <w:rFonts w:cs="Arial"/>
                <w:b/>
                <w:bCs/>
                <w:caps/>
              </w:rPr>
              <w:t>)</w:t>
            </w:r>
          </w:p>
        </w:tc>
        <w:tc>
          <w:tcPr>
            <w:tcW w:w="2561" w:type="dxa"/>
          </w:tcPr>
          <w:p w14:paraId="5211489A" w14:textId="7F11F01F" w:rsidR="00C53FD8" w:rsidRPr="00C563E4" w:rsidRDefault="00C53FD8" w:rsidP="00C02D14">
            <w:pPr>
              <w:rPr>
                <w:rFonts w:cs="Arial"/>
                <w:b/>
                <w:bCs/>
                <w:caps/>
              </w:rPr>
            </w:pPr>
            <w:r w:rsidRPr="00C563E4">
              <w:rPr>
                <w:rFonts w:cs="Arial"/>
                <w:b/>
                <w:bCs/>
                <w:caps/>
              </w:rPr>
              <w:t>Absent (</w:t>
            </w:r>
            <w:r w:rsidR="00E2597A">
              <w:rPr>
                <w:rFonts w:cs="Arial"/>
                <w:b/>
                <w:bCs/>
                <w:caps/>
              </w:rPr>
              <w:t>2)</w:t>
            </w:r>
          </w:p>
        </w:tc>
      </w:tr>
      <w:tr w:rsidR="00C53FD8" w:rsidRPr="00C563E4" w14:paraId="08A8B0E8" w14:textId="77777777" w:rsidTr="00C02D14">
        <w:trPr>
          <w:trHeight w:val="227"/>
        </w:trPr>
        <w:tc>
          <w:tcPr>
            <w:tcW w:w="2309" w:type="dxa"/>
          </w:tcPr>
          <w:p w14:paraId="38027BF7" w14:textId="77777777" w:rsidR="00C53FD8" w:rsidRDefault="00C53FD8" w:rsidP="00C02D14">
            <w:pPr>
              <w:rPr>
                <w:rFonts w:cs="Arial"/>
                <w:b/>
                <w:bCs/>
              </w:rPr>
            </w:pPr>
            <w:r w:rsidRPr="00C563E4">
              <w:rPr>
                <w:rFonts w:cs="Arial"/>
                <w:b/>
                <w:bCs/>
              </w:rPr>
              <w:t>Aldermen</w:t>
            </w:r>
          </w:p>
          <w:p w14:paraId="25CE4DE0" w14:textId="614BFD4F" w:rsidR="00E0330E" w:rsidRDefault="00E0330E" w:rsidP="00C02D14">
            <w:pPr>
              <w:rPr>
                <w:rFonts w:cs="Arial"/>
              </w:rPr>
            </w:pPr>
            <w:r>
              <w:rPr>
                <w:rFonts w:cs="Arial"/>
              </w:rPr>
              <w:t>Graham</w:t>
            </w:r>
          </w:p>
          <w:p w14:paraId="525A8A79" w14:textId="53ACC354" w:rsidR="00C53FD8" w:rsidRPr="00E51349" w:rsidRDefault="00C53FD8" w:rsidP="00C02D14">
            <w:pPr>
              <w:rPr>
                <w:rFonts w:cs="Arial"/>
              </w:rPr>
            </w:pPr>
            <w:r>
              <w:rPr>
                <w:rFonts w:cs="Arial"/>
              </w:rPr>
              <w:t>McDowell</w:t>
            </w:r>
          </w:p>
        </w:tc>
        <w:tc>
          <w:tcPr>
            <w:tcW w:w="2309" w:type="dxa"/>
          </w:tcPr>
          <w:p w14:paraId="03EF2092" w14:textId="047ED089" w:rsidR="00C53FD8" w:rsidRPr="000D3FC0" w:rsidRDefault="00C53FD8" w:rsidP="00F62156">
            <w:pPr>
              <w:rPr>
                <w:rFonts w:cs="Arial"/>
              </w:rPr>
            </w:pPr>
          </w:p>
        </w:tc>
        <w:tc>
          <w:tcPr>
            <w:tcW w:w="2058" w:type="dxa"/>
          </w:tcPr>
          <w:p w14:paraId="07C144DA" w14:textId="77777777" w:rsidR="00C53FD8" w:rsidRDefault="00C53FD8" w:rsidP="00C02D14">
            <w:pPr>
              <w:rPr>
                <w:rFonts w:cs="Arial"/>
                <w:b/>
                <w:bCs/>
              </w:rPr>
            </w:pPr>
            <w:r w:rsidRPr="00C563E4">
              <w:rPr>
                <w:rFonts w:cs="Arial"/>
                <w:b/>
                <w:bCs/>
              </w:rPr>
              <w:t>Alderman</w:t>
            </w:r>
          </w:p>
          <w:p w14:paraId="1C7B216F" w14:textId="2CCF9280" w:rsidR="00C53FD8" w:rsidRPr="00E51349" w:rsidRDefault="00C53FD8" w:rsidP="00C02D14">
            <w:pPr>
              <w:rPr>
                <w:rFonts w:cs="Arial"/>
              </w:rPr>
            </w:pPr>
          </w:p>
        </w:tc>
        <w:tc>
          <w:tcPr>
            <w:tcW w:w="2561" w:type="dxa"/>
          </w:tcPr>
          <w:p w14:paraId="3ABE68AE" w14:textId="77777777" w:rsidR="00C53FD8" w:rsidRPr="00E51349" w:rsidRDefault="00C53FD8" w:rsidP="00C02D14">
            <w:pPr>
              <w:rPr>
                <w:rFonts w:cs="Arial"/>
                <w:b/>
                <w:bCs/>
              </w:rPr>
            </w:pPr>
            <w:r>
              <w:rPr>
                <w:rFonts w:cs="Arial"/>
                <w:b/>
                <w:bCs/>
              </w:rPr>
              <w:t>Alderman</w:t>
            </w:r>
          </w:p>
          <w:p w14:paraId="35C2AE62" w14:textId="77777777" w:rsidR="00C53FD8" w:rsidRPr="00C563E4" w:rsidRDefault="00C53FD8" w:rsidP="00C02D14">
            <w:pPr>
              <w:rPr>
                <w:rFonts w:cs="Arial"/>
              </w:rPr>
            </w:pPr>
            <w:r>
              <w:rPr>
                <w:rFonts w:cs="Arial"/>
              </w:rPr>
              <w:t>Smith</w:t>
            </w:r>
          </w:p>
        </w:tc>
      </w:tr>
      <w:tr w:rsidR="00C53FD8" w:rsidRPr="00C563E4" w14:paraId="407B78D8" w14:textId="77777777" w:rsidTr="00C02D14">
        <w:trPr>
          <w:trHeight w:val="216"/>
        </w:trPr>
        <w:tc>
          <w:tcPr>
            <w:tcW w:w="2309" w:type="dxa"/>
          </w:tcPr>
          <w:p w14:paraId="4A977CD0" w14:textId="24D02AA0" w:rsidR="00C53FD8" w:rsidRPr="00C563E4" w:rsidRDefault="00C53FD8" w:rsidP="00C02D14">
            <w:pPr>
              <w:rPr>
                <w:rFonts w:cs="Arial"/>
              </w:rPr>
            </w:pPr>
            <w:r>
              <w:rPr>
                <w:rFonts w:cs="Arial"/>
              </w:rPr>
              <w:t>McIlveen</w:t>
            </w:r>
          </w:p>
        </w:tc>
        <w:tc>
          <w:tcPr>
            <w:tcW w:w="2309" w:type="dxa"/>
          </w:tcPr>
          <w:p w14:paraId="309C0ACF" w14:textId="77777777" w:rsidR="00C53FD8" w:rsidRPr="00C563E4" w:rsidRDefault="00C53FD8" w:rsidP="00C02D14">
            <w:pPr>
              <w:rPr>
                <w:rFonts w:cs="Arial"/>
              </w:rPr>
            </w:pPr>
          </w:p>
        </w:tc>
        <w:tc>
          <w:tcPr>
            <w:tcW w:w="2058" w:type="dxa"/>
          </w:tcPr>
          <w:p w14:paraId="6D577978" w14:textId="77777777" w:rsidR="00C53FD8" w:rsidRPr="00C563E4" w:rsidRDefault="00C53FD8" w:rsidP="00C02D14">
            <w:pPr>
              <w:rPr>
                <w:rFonts w:cs="Arial"/>
              </w:rPr>
            </w:pPr>
          </w:p>
        </w:tc>
        <w:tc>
          <w:tcPr>
            <w:tcW w:w="2561" w:type="dxa"/>
          </w:tcPr>
          <w:p w14:paraId="4FDBDB5E" w14:textId="77777777" w:rsidR="00C53FD8" w:rsidRPr="00C563E4" w:rsidRDefault="00C53FD8" w:rsidP="00C02D14">
            <w:pPr>
              <w:rPr>
                <w:rFonts w:cs="Arial"/>
              </w:rPr>
            </w:pPr>
          </w:p>
        </w:tc>
      </w:tr>
      <w:tr w:rsidR="00C53FD8" w:rsidRPr="00C563E4" w14:paraId="3F26165C" w14:textId="77777777" w:rsidTr="00C02D14">
        <w:trPr>
          <w:trHeight w:val="63"/>
        </w:trPr>
        <w:tc>
          <w:tcPr>
            <w:tcW w:w="2309" w:type="dxa"/>
          </w:tcPr>
          <w:p w14:paraId="34EEBC75" w14:textId="77777777" w:rsidR="00C53FD8" w:rsidRPr="00C563E4" w:rsidRDefault="00C53FD8" w:rsidP="00C02D14">
            <w:pPr>
              <w:rPr>
                <w:rFonts w:cs="Arial"/>
                <w:b/>
                <w:bCs/>
              </w:rPr>
            </w:pPr>
            <w:r w:rsidRPr="00C563E4">
              <w:rPr>
                <w:rFonts w:cs="Arial"/>
                <w:b/>
                <w:bCs/>
              </w:rPr>
              <w:t xml:space="preserve">Councillors </w:t>
            </w:r>
          </w:p>
        </w:tc>
        <w:tc>
          <w:tcPr>
            <w:tcW w:w="2309" w:type="dxa"/>
          </w:tcPr>
          <w:p w14:paraId="45C0AF78" w14:textId="5CAC434C" w:rsidR="00C53FD8" w:rsidRPr="00C563E4" w:rsidRDefault="00C53FD8" w:rsidP="00C02D14">
            <w:pPr>
              <w:rPr>
                <w:rFonts w:cs="Arial"/>
                <w:b/>
                <w:bCs/>
              </w:rPr>
            </w:pPr>
          </w:p>
        </w:tc>
        <w:tc>
          <w:tcPr>
            <w:tcW w:w="2058" w:type="dxa"/>
          </w:tcPr>
          <w:p w14:paraId="0C1855B4" w14:textId="77777777" w:rsidR="00C53FD8" w:rsidRPr="00C563E4" w:rsidRDefault="00C53FD8" w:rsidP="00C02D14">
            <w:pPr>
              <w:rPr>
                <w:rFonts w:cs="Arial"/>
                <w:b/>
                <w:bCs/>
              </w:rPr>
            </w:pPr>
            <w:r w:rsidRPr="00C563E4">
              <w:rPr>
                <w:rFonts w:cs="Arial"/>
                <w:b/>
                <w:bCs/>
              </w:rPr>
              <w:t>Councillors</w:t>
            </w:r>
          </w:p>
        </w:tc>
        <w:tc>
          <w:tcPr>
            <w:tcW w:w="2561" w:type="dxa"/>
          </w:tcPr>
          <w:p w14:paraId="1C9C9C54" w14:textId="77777777" w:rsidR="00C53FD8" w:rsidRPr="00C563E4" w:rsidRDefault="00C53FD8" w:rsidP="00C02D14">
            <w:pPr>
              <w:rPr>
                <w:rFonts w:cs="Arial"/>
              </w:rPr>
            </w:pPr>
            <w:r w:rsidRPr="00C563E4">
              <w:rPr>
                <w:rFonts w:cs="Arial"/>
                <w:b/>
                <w:bCs/>
              </w:rPr>
              <w:t>Councillors</w:t>
            </w:r>
          </w:p>
        </w:tc>
      </w:tr>
      <w:tr w:rsidR="00C53FD8" w:rsidRPr="00C563E4" w14:paraId="2C52A6AA" w14:textId="77777777" w:rsidTr="00C02D14">
        <w:trPr>
          <w:trHeight w:val="1395"/>
        </w:trPr>
        <w:tc>
          <w:tcPr>
            <w:tcW w:w="2309" w:type="dxa"/>
          </w:tcPr>
          <w:p w14:paraId="4065925B" w14:textId="4D6F84D2" w:rsidR="00C53FD8" w:rsidRDefault="00C53FD8" w:rsidP="00C02D14">
            <w:pPr>
              <w:rPr>
                <w:rFonts w:cs="Arial"/>
              </w:rPr>
            </w:pPr>
            <w:r>
              <w:rPr>
                <w:rFonts w:cs="Arial"/>
              </w:rPr>
              <w:lastRenderedPageBreak/>
              <w:t>Cathcart</w:t>
            </w:r>
          </w:p>
          <w:p w14:paraId="0693E813" w14:textId="77777777" w:rsidR="00C53FD8" w:rsidRDefault="00C53FD8" w:rsidP="00C02D14">
            <w:pPr>
              <w:rPr>
                <w:rFonts w:cs="Arial"/>
              </w:rPr>
            </w:pPr>
            <w:r>
              <w:rPr>
                <w:rFonts w:cs="Arial"/>
              </w:rPr>
              <w:t>Hennessy</w:t>
            </w:r>
          </w:p>
          <w:p w14:paraId="62C82578" w14:textId="4DD81998" w:rsidR="00E0330E" w:rsidRDefault="00E0330E" w:rsidP="00C02D14">
            <w:pPr>
              <w:rPr>
                <w:rFonts w:cs="Arial"/>
              </w:rPr>
            </w:pPr>
            <w:r>
              <w:rPr>
                <w:rFonts w:cs="Arial"/>
              </w:rPr>
              <w:t>Kerr</w:t>
            </w:r>
          </w:p>
          <w:p w14:paraId="733AD127" w14:textId="77777777" w:rsidR="00C53FD8" w:rsidRDefault="00C53FD8" w:rsidP="00C02D14">
            <w:pPr>
              <w:rPr>
                <w:rFonts w:cs="Arial"/>
              </w:rPr>
            </w:pPr>
            <w:r>
              <w:rPr>
                <w:rFonts w:cs="Arial"/>
              </w:rPr>
              <w:t>McBurney</w:t>
            </w:r>
          </w:p>
          <w:p w14:paraId="166390A6" w14:textId="77777777" w:rsidR="00C53FD8" w:rsidRDefault="00C53FD8" w:rsidP="00C02D14">
            <w:pPr>
              <w:rPr>
                <w:rFonts w:cs="Arial"/>
              </w:rPr>
            </w:pPr>
            <w:r>
              <w:rPr>
                <w:rFonts w:cs="Arial"/>
              </w:rPr>
              <w:t>McKee</w:t>
            </w:r>
          </w:p>
          <w:p w14:paraId="04B0F5EB" w14:textId="77777777" w:rsidR="00C53FD8" w:rsidRDefault="00C53FD8" w:rsidP="00C02D14">
            <w:pPr>
              <w:rPr>
                <w:rFonts w:cs="Arial"/>
              </w:rPr>
            </w:pPr>
            <w:r>
              <w:rPr>
                <w:rFonts w:cs="Arial"/>
              </w:rPr>
              <w:t>Morgan</w:t>
            </w:r>
          </w:p>
          <w:p w14:paraId="13D6E209" w14:textId="59AFFE5F" w:rsidR="00C53FD8" w:rsidRDefault="00C53FD8" w:rsidP="00C02D14">
            <w:pPr>
              <w:rPr>
                <w:rFonts w:cs="Arial"/>
              </w:rPr>
            </w:pPr>
            <w:r>
              <w:rPr>
                <w:rFonts w:cs="Arial"/>
              </w:rPr>
              <w:t>Smart</w:t>
            </w:r>
          </w:p>
          <w:p w14:paraId="54993DFD" w14:textId="30663AF2" w:rsidR="00C53FD8" w:rsidRDefault="00C53FD8" w:rsidP="00C02D14">
            <w:pPr>
              <w:rPr>
                <w:rFonts w:cs="Arial"/>
              </w:rPr>
            </w:pPr>
            <w:r>
              <w:rPr>
                <w:rFonts w:cs="Arial"/>
              </w:rPr>
              <w:t>Wray</w:t>
            </w:r>
          </w:p>
          <w:p w14:paraId="35AA2672" w14:textId="77777777" w:rsidR="00C53FD8" w:rsidRPr="00C563E4" w:rsidRDefault="00C53FD8" w:rsidP="00C02D14">
            <w:pPr>
              <w:rPr>
                <w:rFonts w:cs="Arial"/>
              </w:rPr>
            </w:pPr>
          </w:p>
        </w:tc>
        <w:tc>
          <w:tcPr>
            <w:tcW w:w="2309" w:type="dxa"/>
          </w:tcPr>
          <w:p w14:paraId="6AB16C28" w14:textId="60FFF55E" w:rsidR="00C53FD8" w:rsidRPr="00C563E4" w:rsidRDefault="00C53FD8" w:rsidP="00C53FD8">
            <w:pPr>
              <w:rPr>
                <w:rFonts w:cs="Arial"/>
              </w:rPr>
            </w:pPr>
          </w:p>
        </w:tc>
        <w:tc>
          <w:tcPr>
            <w:tcW w:w="2058" w:type="dxa"/>
          </w:tcPr>
          <w:p w14:paraId="61FD03A1" w14:textId="77777777" w:rsidR="00C53FD8" w:rsidRDefault="00C53FD8" w:rsidP="00C02D14">
            <w:pPr>
              <w:rPr>
                <w:rFonts w:cs="Arial"/>
              </w:rPr>
            </w:pPr>
            <w:r>
              <w:rPr>
                <w:rFonts w:cs="Arial"/>
              </w:rPr>
              <w:t>Harbinson</w:t>
            </w:r>
          </w:p>
          <w:p w14:paraId="348B5205" w14:textId="77777777" w:rsidR="00C53FD8" w:rsidRDefault="00C53FD8" w:rsidP="00C02D14">
            <w:pPr>
              <w:rPr>
                <w:rFonts w:cs="Arial"/>
              </w:rPr>
            </w:pPr>
            <w:r>
              <w:rPr>
                <w:rFonts w:cs="Arial"/>
              </w:rPr>
              <w:t>Kendall</w:t>
            </w:r>
          </w:p>
          <w:p w14:paraId="338F17B5" w14:textId="4577681C" w:rsidR="00C53FD8" w:rsidRPr="00C563E4" w:rsidRDefault="00E0330E" w:rsidP="00C02D14">
            <w:pPr>
              <w:rPr>
                <w:rFonts w:cs="Arial"/>
              </w:rPr>
            </w:pPr>
            <w:r>
              <w:rPr>
                <w:rFonts w:cs="Arial"/>
              </w:rPr>
              <w:t>McClean</w:t>
            </w:r>
          </w:p>
        </w:tc>
        <w:tc>
          <w:tcPr>
            <w:tcW w:w="2561" w:type="dxa"/>
          </w:tcPr>
          <w:p w14:paraId="138D3C65" w14:textId="4D5FB068" w:rsidR="00C53FD8" w:rsidRPr="00C563E4" w:rsidRDefault="00E2597A" w:rsidP="00C02D14">
            <w:pPr>
              <w:rPr>
                <w:rFonts w:cs="Arial"/>
              </w:rPr>
            </w:pPr>
            <w:r>
              <w:rPr>
                <w:rFonts w:cs="Arial"/>
              </w:rPr>
              <w:t>McCollum</w:t>
            </w:r>
          </w:p>
        </w:tc>
      </w:tr>
    </w:tbl>
    <w:p w14:paraId="79D09588" w14:textId="22A703D7" w:rsidR="00C53FD8" w:rsidRDefault="00C53FD8" w:rsidP="00C53FD8">
      <w:pPr>
        <w:rPr>
          <w:rFonts w:eastAsia="Calibri" w:cs="Arial"/>
          <w:b/>
          <w:bCs/>
          <w:kern w:val="0"/>
          <w:szCs w:val="24"/>
          <w14:ligatures w14:val="none"/>
        </w:rPr>
      </w:pPr>
      <w:r w:rsidRPr="00C563E4">
        <w:rPr>
          <w:rFonts w:eastAsia="Calibri" w:cs="Arial"/>
          <w:b/>
          <w:bCs/>
          <w:kern w:val="0"/>
          <w:szCs w:val="24"/>
          <w14:ligatures w14:val="none"/>
        </w:rPr>
        <w:t>RESOLVED, on the proposal of</w:t>
      </w:r>
      <w:r>
        <w:rPr>
          <w:rFonts w:eastAsia="Calibri" w:cs="Arial"/>
          <w:b/>
          <w:bCs/>
          <w:kern w:val="0"/>
          <w:szCs w:val="24"/>
          <w14:ligatures w14:val="none"/>
        </w:rPr>
        <w:t xml:space="preserve"> Councillor Morgan</w:t>
      </w:r>
      <w:r w:rsidRPr="00C563E4">
        <w:rPr>
          <w:rFonts w:eastAsia="Calibri" w:cs="Arial"/>
          <w:b/>
          <w:bCs/>
          <w:kern w:val="0"/>
          <w:szCs w:val="24"/>
          <w14:ligatures w14:val="none"/>
        </w:rPr>
        <w:t>, seconded by</w:t>
      </w:r>
      <w:r>
        <w:rPr>
          <w:rFonts w:eastAsia="Calibri" w:cs="Arial"/>
          <w:b/>
          <w:bCs/>
          <w:kern w:val="0"/>
          <w:szCs w:val="24"/>
          <w14:ligatures w14:val="none"/>
        </w:rPr>
        <w:t xml:space="preserve"> Councillor McBurney and in a vote of 11 FOR, 0 AGAINST, 3 ABSENTIONS AND </w:t>
      </w:r>
      <w:r w:rsidR="00E2597A">
        <w:rPr>
          <w:rFonts w:eastAsia="Calibri" w:cs="Arial"/>
          <w:b/>
          <w:bCs/>
          <w:kern w:val="0"/>
          <w:szCs w:val="24"/>
          <w14:ligatures w14:val="none"/>
        </w:rPr>
        <w:t>2</w:t>
      </w:r>
      <w:r>
        <w:rPr>
          <w:rFonts w:eastAsia="Calibri" w:cs="Arial"/>
          <w:b/>
          <w:bCs/>
          <w:kern w:val="0"/>
          <w:szCs w:val="24"/>
          <w14:ligatures w14:val="none"/>
        </w:rPr>
        <w:t xml:space="preserve"> ABSENT, t</w:t>
      </w:r>
      <w:r w:rsidRPr="00C563E4">
        <w:rPr>
          <w:rFonts w:eastAsia="Calibri" w:cs="Arial"/>
          <w:b/>
          <w:bCs/>
          <w:kern w:val="0"/>
          <w:szCs w:val="24"/>
          <w14:ligatures w14:val="none"/>
        </w:rPr>
        <w:t xml:space="preserve">hat the recommendation be adopted and planning permission be </w:t>
      </w:r>
      <w:r>
        <w:rPr>
          <w:rFonts w:eastAsia="Calibri" w:cs="Arial"/>
          <w:b/>
          <w:bCs/>
          <w:kern w:val="0"/>
          <w:szCs w:val="24"/>
          <w14:ligatures w14:val="none"/>
        </w:rPr>
        <w:t>granted</w:t>
      </w:r>
      <w:r w:rsidRPr="00C563E4">
        <w:rPr>
          <w:rFonts w:eastAsia="Calibri" w:cs="Arial"/>
          <w:b/>
          <w:bCs/>
          <w:kern w:val="0"/>
          <w:szCs w:val="24"/>
          <w14:ligatures w14:val="none"/>
        </w:rPr>
        <w:t>.</w:t>
      </w:r>
    </w:p>
    <w:p w14:paraId="0C685BA1" w14:textId="77777777" w:rsidR="00E2597A" w:rsidRDefault="00E2597A" w:rsidP="00C53FD8">
      <w:pPr>
        <w:rPr>
          <w:rFonts w:eastAsia="Calibri" w:cs="Arial"/>
          <w:b/>
          <w:bCs/>
          <w:kern w:val="0"/>
          <w:szCs w:val="24"/>
          <w14:ligatures w14:val="none"/>
        </w:rPr>
      </w:pPr>
    </w:p>
    <w:p w14:paraId="1FA950E2" w14:textId="2F42A9BC" w:rsidR="00E2597A" w:rsidRPr="00E2597A" w:rsidRDefault="00E2597A" w:rsidP="00C53FD8">
      <w:pPr>
        <w:rPr>
          <w:rFonts w:eastAsia="Calibri" w:cs="Arial"/>
          <w:kern w:val="0"/>
          <w:szCs w:val="24"/>
          <w14:ligatures w14:val="none"/>
        </w:rPr>
      </w:pPr>
      <w:r>
        <w:rPr>
          <w:rFonts w:eastAsia="Calibri" w:cs="Arial"/>
          <w:kern w:val="0"/>
          <w:szCs w:val="24"/>
          <w14:ligatures w14:val="none"/>
        </w:rPr>
        <w:t>[Councillor McCollum returned to the meeting at 22:25)</w:t>
      </w:r>
    </w:p>
    <w:p w14:paraId="2911FA3C" w14:textId="77777777" w:rsidR="00CE03DC" w:rsidRPr="00C563E4" w:rsidRDefault="00CE03DC" w:rsidP="00CE03DC">
      <w:pPr>
        <w:rPr>
          <w:rFonts w:cs="Arial"/>
        </w:rPr>
      </w:pPr>
    </w:p>
    <w:p w14:paraId="15F10B38" w14:textId="7B862730" w:rsidR="00CE03DC" w:rsidRPr="00C563E4" w:rsidRDefault="00CE03DC" w:rsidP="00527D94">
      <w:pPr>
        <w:pStyle w:val="Heading2"/>
        <w:ind w:left="720" w:hanging="720"/>
        <w:rPr>
          <w:rFonts w:cs="Arial"/>
          <w:b/>
          <w:bCs/>
        </w:rPr>
      </w:pPr>
      <w:r w:rsidRPr="00C563E4">
        <w:rPr>
          <w:rFonts w:cs="Arial"/>
          <w:b/>
          <w:bCs/>
        </w:rPr>
        <w:t>4.6</w:t>
      </w:r>
      <w:r w:rsidR="00527D94" w:rsidRPr="00C563E4">
        <w:rPr>
          <w:rFonts w:cs="Arial"/>
          <w:b/>
          <w:bCs/>
        </w:rPr>
        <w:tab/>
      </w:r>
      <w:r w:rsidR="00527D94" w:rsidRPr="00C563E4">
        <w:rPr>
          <w:rFonts w:cs="Arial"/>
          <w:b/>
          <w:bCs/>
          <w:u w:val="single"/>
        </w:rPr>
        <w:t>LA06/2022/0040/F - Pool House - Dunratho House, 42 Glen Road, Holywood</w:t>
      </w:r>
    </w:p>
    <w:p w14:paraId="0DAD9643" w14:textId="77777777" w:rsidR="00527D94" w:rsidRPr="00C563E4" w:rsidRDefault="00527D94" w:rsidP="00527D94">
      <w:pPr>
        <w:rPr>
          <w:rFonts w:cs="Arial"/>
        </w:rPr>
      </w:pPr>
    </w:p>
    <w:p w14:paraId="0A494B8D" w14:textId="66D370A0" w:rsidR="00CE03DC" w:rsidRPr="00C563E4" w:rsidRDefault="00CE03DC" w:rsidP="00CE03DC">
      <w:pPr>
        <w:rPr>
          <w:rFonts w:eastAsia="Times New Roman" w:cs="Arial"/>
          <w:szCs w:val="24"/>
        </w:rPr>
      </w:pPr>
      <w:r w:rsidRPr="00C563E4">
        <w:rPr>
          <w:rFonts w:eastAsia="Calibri" w:cs="Arial"/>
          <w:caps/>
          <w:kern w:val="0"/>
          <w:szCs w:val="24"/>
          <w14:ligatures w14:val="none"/>
        </w:rPr>
        <w:t>Previously circulated:-</w:t>
      </w:r>
      <w:r w:rsidRPr="00C563E4">
        <w:rPr>
          <w:rFonts w:eastAsia="Calibri" w:cs="Arial"/>
          <w:kern w:val="0"/>
          <w:szCs w:val="24"/>
          <w14:ligatures w14:val="none"/>
        </w:rPr>
        <w:t xml:space="preserve"> Case Officer’s report</w:t>
      </w:r>
      <w:r w:rsidR="0050616C" w:rsidRPr="00C563E4">
        <w:rPr>
          <w:rFonts w:eastAsia="Calibri" w:cs="Arial"/>
          <w:kern w:val="0"/>
          <w:szCs w:val="24"/>
          <w14:ligatures w14:val="none"/>
        </w:rPr>
        <w:t>.</w:t>
      </w:r>
    </w:p>
    <w:p w14:paraId="38E41C51" w14:textId="77777777" w:rsidR="00CE03DC" w:rsidRPr="00C563E4" w:rsidRDefault="00CE03DC" w:rsidP="00CE03DC">
      <w:pPr>
        <w:rPr>
          <w:rFonts w:eastAsia="Calibri" w:cs="Arial"/>
          <w:kern w:val="0"/>
          <w:szCs w:val="24"/>
          <w14:ligatures w14:val="none"/>
        </w:rPr>
      </w:pPr>
    </w:p>
    <w:p w14:paraId="221F1CD4" w14:textId="66CC3655" w:rsidR="00CE03DC" w:rsidRPr="00C563E4" w:rsidRDefault="00E2597A" w:rsidP="00CE03DC">
      <w:pPr>
        <w:rPr>
          <w:rFonts w:eastAsia="Calibri" w:cs="Arial"/>
          <w:kern w:val="0"/>
          <w:szCs w:val="24"/>
          <w14:ligatures w14:val="none"/>
        </w:rPr>
      </w:pPr>
      <w:r>
        <w:rPr>
          <w:rFonts w:eastAsia="Calibri" w:cs="Arial"/>
          <w:kern w:val="0"/>
          <w:szCs w:val="24"/>
          <w14:ligatures w14:val="none"/>
        </w:rPr>
        <w:t>[Councillor Morgan left the meeting at 22:26)</w:t>
      </w:r>
    </w:p>
    <w:p w14:paraId="54F54F23" w14:textId="61E9D5AB" w:rsidR="00CC6B09" w:rsidRDefault="00CC6B09" w:rsidP="00E2597A">
      <w:pPr>
        <w:pStyle w:val="PlainText"/>
        <w:rPr>
          <w:rFonts w:ascii="Arial" w:hAnsi="Arial" w:cs="Arial"/>
          <w:sz w:val="24"/>
          <w:szCs w:val="24"/>
        </w:rPr>
      </w:pPr>
    </w:p>
    <w:p w14:paraId="27345F8C" w14:textId="4885A7FF" w:rsidR="00E2597A" w:rsidRPr="00E2597A" w:rsidRDefault="00CC6B09" w:rsidP="00E2597A">
      <w:pPr>
        <w:pStyle w:val="PlainText"/>
        <w:rPr>
          <w:rFonts w:ascii="Arial" w:hAnsi="Arial" w:cs="Arial"/>
          <w:sz w:val="24"/>
          <w:szCs w:val="24"/>
        </w:rPr>
      </w:pPr>
      <w:r>
        <w:rPr>
          <w:rFonts w:ascii="Arial" w:hAnsi="Arial" w:cs="Arial"/>
          <w:sz w:val="24"/>
          <w:szCs w:val="24"/>
        </w:rPr>
        <w:t xml:space="preserve">The </w:t>
      </w:r>
      <w:r w:rsidR="00C93751" w:rsidRPr="00563F8B">
        <w:rPr>
          <w:rFonts w:ascii="Arial" w:hAnsi="Arial" w:cs="Arial"/>
          <w:sz w:val="24"/>
          <w:szCs w:val="24"/>
        </w:rPr>
        <w:t xml:space="preserve">Senior Planning Officer </w:t>
      </w:r>
      <w:r w:rsidRPr="00563F8B">
        <w:rPr>
          <w:rFonts w:ascii="Arial" w:hAnsi="Arial" w:cs="Arial"/>
          <w:sz w:val="24"/>
          <w:szCs w:val="24"/>
        </w:rPr>
        <w:t>explained that Item 4.6 sought</w:t>
      </w:r>
      <w:r w:rsidR="00E2597A" w:rsidRPr="00563F8B">
        <w:rPr>
          <w:rFonts w:ascii="Arial" w:hAnsi="Arial" w:cs="Arial"/>
          <w:sz w:val="24"/>
          <w:szCs w:val="24"/>
        </w:rPr>
        <w:t xml:space="preserve"> full planning permission for a pool house at 42 Glen Road,</w:t>
      </w:r>
      <w:r w:rsidR="00A86350" w:rsidRPr="00563F8B">
        <w:rPr>
          <w:rFonts w:ascii="Arial" w:hAnsi="Arial" w:cs="Arial"/>
          <w:sz w:val="24"/>
          <w:szCs w:val="24"/>
        </w:rPr>
        <w:t xml:space="preserve"> Holywood</w:t>
      </w:r>
      <w:r w:rsidR="00856A66" w:rsidRPr="00563F8B">
        <w:rPr>
          <w:rFonts w:ascii="Arial" w:hAnsi="Arial" w:cs="Arial"/>
          <w:sz w:val="24"/>
          <w:szCs w:val="24"/>
        </w:rPr>
        <w:t xml:space="preserve"> </w:t>
      </w:r>
      <w:r w:rsidR="00E2597A" w:rsidRPr="00563F8B">
        <w:rPr>
          <w:rFonts w:ascii="Arial" w:hAnsi="Arial" w:cs="Arial"/>
          <w:sz w:val="24"/>
          <w:szCs w:val="24"/>
        </w:rPr>
        <w:t xml:space="preserve">The </w:t>
      </w:r>
      <w:r w:rsidR="00E2597A" w:rsidRPr="00E2597A">
        <w:rPr>
          <w:rFonts w:ascii="Arial" w:hAnsi="Arial" w:cs="Arial"/>
          <w:sz w:val="24"/>
          <w:szCs w:val="24"/>
        </w:rPr>
        <w:t xml:space="preserve">application </w:t>
      </w:r>
      <w:r w:rsidR="00856A66">
        <w:rPr>
          <w:rFonts w:ascii="Arial" w:hAnsi="Arial" w:cs="Arial"/>
          <w:sz w:val="24"/>
          <w:szCs w:val="24"/>
        </w:rPr>
        <w:t>had</w:t>
      </w:r>
      <w:r w:rsidR="00E2597A" w:rsidRPr="00E2597A">
        <w:rPr>
          <w:rFonts w:ascii="Arial" w:hAnsi="Arial" w:cs="Arial"/>
          <w:sz w:val="24"/>
          <w:szCs w:val="24"/>
        </w:rPr>
        <w:t xml:space="preserve"> been brought before committee for consideration as six or more representations contrary to the officer's recommendation to approve </w:t>
      </w:r>
      <w:r w:rsidR="00856A66">
        <w:rPr>
          <w:rFonts w:ascii="Arial" w:hAnsi="Arial" w:cs="Arial"/>
          <w:sz w:val="24"/>
          <w:szCs w:val="24"/>
        </w:rPr>
        <w:t>had</w:t>
      </w:r>
      <w:r w:rsidR="00E2597A" w:rsidRPr="00E2597A">
        <w:rPr>
          <w:rFonts w:ascii="Arial" w:hAnsi="Arial" w:cs="Arial"/>
          <w:sz w:val="24"/>
          <w:szCs w:val="24"/>
        </w:rPr>
        <w:t xml:space="preserve"> been received.</w:t>
      </w:r>
    </w:p>
    <w:p w14:paraId="07FEA9E8" w14:textId="4FC8D929" w:rsidR="00856A66" w:rsidRDefault="00856A66" w:rsidP="00E2597A">
      <w:pPr>
        <w:pStyle w:val="PlainText"/>
        <w:rPr>
          <w:rFonts w:ascii="Arial" w:hAnsi="Arial" w:cs="Arial"/>
          <w:sz w:val="24"/>
          <w:szCs w:val="24"/>
        </w:rPr>
      </w:pPr>
    </w:p>
    <w:p w14:paraId="619EBA92" w14:textId="728217B1" w:rsidR="00E2597A" w:rsidRPr="00563F8B" w:rsidRDefault="00856A66" w:rsidP="00E2597A">
      <w:pPr>
        <w:pStyle w:val="PlainText"/>
        <w:rPr>
          <w:rFonts w:ascii="Arial" w:hAnsi="Arial" w:cs="Arial"/>
          <w:sz w:val="24"/>
          <w:szCs w:val="24"/>
        </w:rPr>
      </w:pPr>
      <w:r>
        <w:rPr>
          <w:rFonts w:ascii="Arial" w:hAnsi="Arial" w:cs="Arial"/>
          <w:sz w:val="24"/>
          <w:szCs w:val="24"/>
        </w:rPr>
        <w:t xml:space="preserve">The </w:t>
      </w:r>
      <w:r w:rsidR="00E2597A" w:rsidRPr="00E2597A">
        <w:rPr>
          <w:rFonts w:ascii="Arial" w:hAnsi="Arial" w:cs="Arial"/>
          <w:sz w:val="24"/>
          <w:szCs w:val="24"/>
        </w:rPr>
        <w:t xml:space="preserve">site </w:t>
      </w:r>
      <w:r>
        <w:rPr>
          <w:rFonts w:ascii="Arial" w:hAnsi="Arial" w:cs="Arial"/>
          <w:sz w:val="24"/>
          <w:szCs w:val="24"/>
        </w:rPr>
        <w:t>was</w:t>
      </w:r>
      <w:r w:rsidR="00E2597A" w:rsidRPr="00E2597A">
        <w:rPr>
          <w:rFonts w:ascii="Arial" w:hAnsi="Arial" w:cs="Arial"/>
          <w:sz w:val="24"/>
          <w:szCs w:val="24"/>
        </w:rPr>
        <w:t xml:space="preserve"> located on Glen Road </w:t>
      </w:r>
      <w:r>
        <w:rPr>
          <w:rFonts w:ascii="Arial" w:hAnsi="Arial" w:cs="Arial"/>
          <w:sz w:val="24"/>
          <w:szCs w:val="24"/>
        </w:rPr>
        <w:t>in an</w:t>
      </w:r>
      <w:r w:rsidR="00E2597A" w:rsidRPr="00E2597A">
        <w:rPr>
          <w:rFonts w:ascii="Arial" w:hAnsi="Arial" w:cs="Arial"/>
          <w:sz w:val="24"/>
          <w:szCs w:val="24"/>
        </w:rPr>
        <w:t xml:space="preserve"> established low density residential area within </w:t>
      </w:r>
      <w:r w:rsidR="00E2597A" w:rsidRPr="00563F8B">
        <w:rPr>
          <w:rFonts w:ascii="Arial" w:hAnsi="Arial" w:cs="Arial"/>
          <w:sz w:val="24"/>
          <w:szCs w:val="24"/>
        </w:rPr>
        <w:t xml:space="preserve">the development limits of </w:t>
      </w:r>
      <w:r w:rsidR="00223640" w:rsidRPr="00563F8B">
        <w:rPr>
          <w:rFonts w:ascii="Arial" w:hAnsi="Arial" w:cs="Arial"/>
          <w:sz w:val="24"/>
          <w:szCs w:val="24"/>
        </w:rPr>
        <w:t>Holywood</w:t>
      </w:r>
      <w:r w:rsidR="00E2597A" w:rsidRPr="00563F8B">
        <w:rPr>
          <w:rFonts w:ascii="Arial" w:hAnsi="Arial" w:cs="Arial"/>
          <w:sz w:val="24"/>
          <w:szCs w:val="24"/>
        </w:rPr>
        <w:t xml:space="preserve"> and a short distance from the coast.</w:t>
      </w:r>
    </w:p>
    <w:p w14:paraId="461E0910" w14:textId="6DD1CAB5" w:rsidR="00E2597A" w:rsidRPr="00E2597A" w:rsidRDefault="00E2597A" w:rsidP="00E2597A">
      <w:pPr>
        <w:pStyle w:val="PlainText"/>
        <w:rPr>
          <w:rFonts w:ascii="Arial" w:hAnsi="Arial" w:cs="Arial"/>
          <w:sz w:val="24"/>
          <w:szCs w:val="24"/>
        </w:rPr>
      </w:pPr>
      <w:r w:rsidRPr="00563F8B">
        <w:rPr>
          <w:rFonts w:ascii="Arial" w:hAnsi="Arial" w:cs="Arial"/>
          <w:sz w:val="24"/>
          <w:szCs w:val="24"/>
        </w:rPr>
        <w:t xml:space="preserve">The site </w:t>
      </w:r>
      <w:r w:rsidR="00856A66" w:rsidRPr="00563F8B">
        <w:rPr>
          <w:rFonts w:ascii="Arial" w:hAnsi="Arial" w:cs="Arial"/>
          <w:sz w:val="24"/>
          <w:szCs w:val="24"/>
        </w:rPr>
        <w:t>was</w:t>
      </w:r>
      <w:r w:rsidRPr="00563F8B">
        <w:rPr>
          <w:rFonts w:ascii="Arial" w:hAnsi="Arial" w:cs="Arial"/>
          <w:sz w:val="24"/>
          <w:szCs w:val="24"/>
        </w:rPr>
        <w:t xml:space="preserve"> also located within the </w:t>
      </w:r>
      <w:r w:rsidR="00944360" w:rsidRPr="00563F8B">
        <w:rPr>
          <w:rFonts w:ascii="Arial" w:hAnsi="Arial" w:cs="Arial"/>
          <w:sz w:val="24"/>
          <w:szCs w:val="24"/>
        </w:rPr>
        <w:t>Marino, Cultra and Craigavad</w:t>
      </w:r>
      <w:r w:rsidRPr="00563F8B">
        <w:rPr>
          <w:rFonts w:ascii="Arial" w:hAnsi="Arial" w:cs="Arial"/>
          <w:sz w:val="24"/>
          <w:szCs w:val="24"/>
        </w:rPr>
        <w:t xml:space="preserve"> </w:t>
      </w:r>
      <w:r w:rsidR="00944360" w:rsidRPr="00563F8B">
        <w:rPr>
          <w:rFonts w:ascii="Arial" w:hAnsi="Arial" w:cs="Arial"/>
          <w:sz w:val="24"/>
          <w:szCs w:val="24"/>
        </w:rPr>
        <w:t>A</w:t>
      </w:r>
      <w:r w:rsidRPr="00563F8B">
        <w:rPr>
          <w:rFonts w:ascii="Arial" w:hAnsi="Arial" w:cs="Arial"/>
          <w:sz w:val="24"/>
          <w:szCs w:val="24"/>
        </w:rPr>
        <w:t xml:space="preserve">rea of </w:t>
      </w:r>
      <w:r w:rsidR="00944360" w:rsidRPr="00563F8B">
        <w:rPr>
          <w:rFonts w:ascii="Arial" w:hAnsi="Arial" w:cs="Arial"/>
          <w:sz w:val="24"/>
          <w:szCs w:val="24"/>
        </w:rPr>
        <w:t>T</w:t>
      </w:r>
      <w:r w:rsidRPr="00563F8B">
        <w:rPr>
          <w:rFonts w:ascii="Arial" w:hAnsi="Arial" w:cs="Arial"/>
          <w:sz w:val="24"/>
          <w:szCs w:val="24"/>
        </w:rPr>
        <w:t xml:space="preserve">ownscape </w:t>
      </w:r>
      <w:r w:rsidR="00944360" w:rsidRPr="00563F8B">
        <w:rPr>
          <w:rFonts w:ascii="Arial" w:hAnsi="Arial" w:cs="Arial"/>
          <w:sz w:val="24"/>
          <w:szCs w:val="24"/>
        </w:rPr>
        <w:t>C</w:t>
      </w:r>
      <w:r w:rsidRPr="00563F8B">
        <w:rPr>
          <w:rFonts w:ascii="Arial" w:hAnsi="Arial" w:cs="Arial"/>
          <w:sz w:val="24"/>
          <w:szCs w:val="24"/>
        </w:rPr>
        <w:t>haracter as proposed in draft.</w:t>
      </w:r>
      <w:r w:rsidR="00856A66" w:rsidRPr="00563F8B">
        <w:rPr>
          <w:rFonts w:ascii="Arial" w:hAnsi="Arial" w:cs="Arial"/>
          <w:sz w:val="24"/>
          <w:szCs w:val="24"/>
        </w:rPr>
        <w:t xml:space="preserve"> </w:t>
      </w:r>
      <w:r w:rsidR="00AE0773" w:rsidRPr="00563F8B">
        <w:rPr>
          <w:rFonts w:ascii="Arial" w:hAnsi="Arial" w:cs="Arial"/>
          <w:sz w:val="24"/>
          <w:szCs w:val="24"/>
        </w:rPr>
        <w:t xml:space="preserve">BMAP </w:t>
      </w:r>
      <w:r w:rsidRPr="00563F8B">
        <w:rPr>
          <w:rFonts w:ascii="Arial" w:hAnsi="Arial" w:cs="Arial"/>
          <w:sz w:val="24"/>
          <w:szCs w:val="24"/>
        </w:rPr>
        <w:t xml:space="preserve">The existing dwelling on the site </w:t>
      </w:r>
      <w:r w:rsidR="00856A66" w:rsidRPr="00563F8B">
        <w:rPr>
          <w:rFonts w:ascii="Arial" w:hAnsi="Arial" w:cs="Arial"/>
          <w:sz w:val="24"/>
          <w:szCs w:val="24"/>
        </w:rPr>
        <w:t>was</w:t>
      </w:r>
      <w:r w:rsidRPr="00563F8B">
        <w:rPr>
          <w:rFonts w:ascii="Arial" w:hAnsi="Arial" w:cs="Arial"/>
          <w:sz w:val="24"/>
          <w:szCs w:val="24"/>
        </w:rPr>
        <w:t xml:space="preserve"> a substantial red brick villa dating back to the </w:t>
      </w:r>
      <w:r w:rsidRPr="00E2597A">
        <w:rPr>
          <w:rFonts w:ascii="Arial" w:hAnsi="Arial" w:cs="Arial"/>
          <w:sz w:val="24"/>
          <w:szCs w:val="24"/>
        </w:rPr>
        <w:t>late 1800s, early 1900s</w:t>
      </w:r>
      <w:r w:rsidR="00856A66">
        <w:rPr>
          <w:rFonts w:ascii="Arial" w:hAnsi="Arial" w:cs="Arial"/>
          <w:sz w:val="24"/>
          <w:szCs w:val="24"/>
        </w:rPr>
        <w:t xml:space="preserve"> was </w:t>
      </w:r>
      <w:r w:rsidRPr="00E2597A">
        <w:rPr>
          <w:rFonts w:ascii="Arial" w:hAnsi="Arial" w:cs="Arial"/>
          <w:sz w:val="24"/>
          <w:szCs w:val="24"/>
        </w:rPr>
        <w:t>set within a large well-established plot</w:t>
      </w:r>
      <w:r w:rsidR="00856A66">
        <w:rPr>
          <w:rFonts w:ascii="Arial" w:hAnsi="Arial" w:cs="Arial"/>
          <w:sz w:val="24"/>
          <w:szCs w:val="24"/>
        </w:rPr>
        <w:t>. T</w:t>
      </w:r>
      <w:r w:rsidRPr="00E2597A">
        <w:rPr>
          <w:rFonts w:ascii="Arial" w:hAnsi="Arial" w:cs="Arial"/>
          <w:sz w:val="24"/>
          <w:szCs w:val="24"/>
        </w:rPr>
        <w:t>he original c</w:t>
      </w:r>
      <w:r w:rsidR="00856A66">
        <w:rPr>
          <w:rFonts w:ascii="Arial" w:hAnsi="Arial" w:cs="Arial"/>
          <w:sz w:val="24"/>
          <w:szCs w:val="24"/>
        </w:rPr>
        <w:t>u</w:t>
      </w:r>
      <w:r w:rsidRPr="00E2597A">
        <w:rPr>
          <w:rFonts w:ascii="Arial" w:hAnsi="Arial" w:cs="Arial"/>
          <w:sz w:val="24"/>
          <w:szCs w:val="24"/>
        </w:rPr>
        <w:t xml:space="preserve">rtilage of the dwelling </w:t>
      </w:r>
      <w:r w:rsidR="00856A66">
        <w:rPr>
          <w:rFonts w:ascii="Arial" w:hAnsi="Arial" w:cs="Arial"/>
          <w:sz w:val="24"/>
          <w:szCs w:val="24"/>
        </w:rPr>
        <w:t>had already</w:t>
      </w:r>
      <w:r w:rsidRPr="00E2597A">
        <w:rPr>
          <w:rFonts w:ascii="Arial" w:hAnsi="Arial" w:cs="Arial"/>
          <w:sz w:val="24"/>
          <w:szCs w:val="24"/>
        </w:rPr>
        <w:t xml:space="preserve"> been subdivided over the years to accommodate the development of new dwellings</w:t>
      </w:r>
      <w:r w:rsidR="00856A66">
        <w:rPr>
          <w:rFonts w:ascii="Arial" w:hAnsi="Arial" w:cs="Arial"/>
          <w:sz w:val="24"/>
          <w:szCs w:val="24"/>
        </w:rPr>
        <w:t>.</w:t>
      </w:r>
    </w:p>
    <w:p w14:paraId="094E7213" w14:textId="2C414259" w:rsidR="00E2597A" w:rsidRDefault="00E2597A" w:rsidP="00E2597A">
      <w:pPr>
        <w:pStyle w:val="PlainText"/>
        <w:rPr>
          <w:rFonts w:ascii="Arial" w:hAnsi="Arial" w:cs="Arial"/>
          <w:sz w:val="24"/>
          <w:szCs w:val="24"/>
        </w:rPr>
      </w:pPr>
    </w:p>
    <w:p w14:paraId="04A4403E" w14:textId="59B74D70" w:rsidR="00E2597A" w:rsidRDefault="00E2597A" w:rsidP="00E2597A">
      <w:pPr>
        <w:pStyle w:val="PlainText"/>
        <w:rPr>
          <w:rFonts w:ascii="Arial" w:hAnsi="Arial" w:cs="Arial"/>
          <w:sz w:val="24"/>
          <w:szCs w:val="24"/>
        </w:rPr>
      </w:pPr>
      <w:r>
        <w:rPr>
          <w:rFonts w:ascii="Arial" w:hAnsi="Arial" w:cs="Arial"/>
          <w:sz w:val="24"/>
          <w:szCs w:val="24"/>
        </w:rPr>
        <w:t>[Councillor Morgan returned to the meeting at 22:28]</w:t>
      </w:r>
    </w:p>
    <w:p w14:paraId="19A1EB70" w14:textId="27F7C95E" w:rsidR="00CC6B09" w:rsidRDefault="00CC6B09" w:rsidP="00E2597A">
      <w:pPr>
        <w:pStyle w:val="PlainText"/>
        <w:rPr>
          <w:rFonts w:ascii="Arial" w:hAnsi="Arial" w:cs="Arial"/>
          <w:sz w:val="24"/>
          <w:szCs w:val="24"/>
        </w:rPr>
      </w:pPr>
    </w:p>
    <w:p w14:paraId="7198EB6D" w14:textId="41E71513" w:rsidR="00E2597A" w:rsidRDefault="00856A66" w:rsidP="00E2597A">
      <w:pPr>
        <w:pStyle w:val="PlainText"/>
        <w:rPr>
          <w:rFonts w:ascii="Arial" w:hAnsi="Arial" w:cs="Arial"/>
          <w:sz w:val="24"/>
          <w:szCs w:val="24"/>
        </w:rPr>
      </w:pPr>
      <w:r>
        <w:rPr>
          <w:rFonts w:ascii="Arial" w:hAnsi="Arial" w:cs="Arial"/>
          <w:sz w:val="24"/>
          <w:szCs w:val="24"/>
        </w:rPr>
        <w:t>Slides were shown</w:t>
      </w:r>
      <w:r w:rsidR="00E2597A" w:rsidRPr="00E2597A">
        <w:rPr>
          <w:rFonts w:ascii="Arial" w:hAnsi="Arial" w:cs="Arial"/>
          <w:sz w:val="24"/>
          <w:szCs w:val="24"/>
        </w:rPr>
        <w:t xml:space="preserve"> of the historical map and the most up-to-date aerial view</w:t>
      </w:r>
      <w:r>
        <w:rPr>
          <w:rFonts w:ascii="Arial" w:hAnsi="Arial" w:cs="Arial"/>
          <w:sz w:val="24"/>
          <w:szCs w:val="24"/>
        </w:rPr>
        <w:t xml:space="preserve"> explaining that the </w:t>
      </w:r>
      <w:r w:rsidR="00E2597A" w:rsidRPr="00E2597A">
        <w:rPr>
          <w:rFonts w:ascii="Arial" w:hAnsi="Arial" w:cs="Arial"/>
          <w:sz w:val="24"/>
          <w:szCs w:val="24"/>
        </w:rPr>
        <w:t xml:space="preserve">proposed </w:t>
      </w:r>
      <w:r>
        <w:rPr>
          <w:rFonts w:ascii="Arial" w:hAnsi="Arial" w:cs="Arial"/>
          <w:sz w:val="24"/>
          <w:szCs w:val="24"/>
        </w:rPr>
        <w:t>site of</w:t>
      </w:r>
      <w:r w:rsidR="00E2597A" w:rsidRPr="00E2597A">
        <w:rPr>
          <w:rFonts w:ascii="Arial" w:hAnsi="Arial" w:cs="Arial"/>
          <w:sz w:val="24"/>
          <w:szCs w:val="24"/>
        </w:rPr>
        <w:t xml:space="preserve"> the pool house</w:t>
      </w:r>
      <w:r>
        <w:rPr>
          <w:rFonts w:ascii="Arial" w:hAnsi="Arial" w:cs="Arial"/>
          <w:sz w:val="24"/>
          <w:szCs w:val="24"/>
        </w:rPr>
        <w:t xml:space="preserve"> was</w:t>
      </w:r>
      <w:r w:rsidR="00E2597A" w:rsidRPr="00E2597A">
        <w:rPr>
          <w:rFonts w:ascii="Arial" w:hAnsi="Arial" w:cs="Arial"/>
          <w:sz w:val="24"/>
          <w:szCs w:val="24"/>
        </w:rPr>
        <w:t xml:space="preserve"> on an area of lawn adjacent to the driveway of number 42.</w:t>
      </w:r>
      <w:r>
        <w:rPr>
          <w:rFonts w:ascii="Arial" w:hAnsi="Arial" w:cs="Arial"/>
          <w:sz w:val="24"/>
          <w:szCs w:val="24"/>
        </w:rPr>
        <w:t xml:space="preserve"> </w:t>
      </w:r>
      <w:r w:rsidR="00E2597A" w:rsidRPr="00E2597A">
        <w:rPr>
          <w:rFonts w:ascii="Arial" w:hAnsi="Arial" w:cs="Arial"/>
          <w:sz w:val="24"/>
          <w:szCs w:val="24"/>
        </w:rPr>
        <w:t xml:space="preserve">A substantial </w:t>
      </w:r>
      <w:r w:rsidR="00DC5F41" w:rsidRPr="00E2597A">
        <w:rPr>
          <w:rFonts w:ascii="Arial" w:hAnsi="Arial" w:cs="Arial"/>
          <w:sz w:val="24"/>
          <w:szCs w:val="24"/>
        </w:rPr>
        <w:t>three-meter-high</w:t>
      </w:r>
      <w:r w:rsidR="00E2597A" w:rsidRPr="00E2597A">
        <w:rPr>
          <w:rFonts w:ascii="Arial" w:hAnsi="Arial" w:cs="Arial"/>
          <w:sz w:val="24"/>
          <w:szCs w:val="24"/>
        </w:rPr>
        <w:t xml:space="preserve"> red brick wall </w:t>
      </w:r>
      <w:r>
        <w:rPr>
          <w:rFonts w:ascii="Arial" w:hAnsi="Arial" w:cs="Arial"/>
          <w:sz w:val="24"/>
          <w:szCs w:val="24"/>
        </w:rPr>
        <w:t>ran</w:t>
      </w:r>
      <w:r w:rsidR="00E2597A" w:rsidRPr="00E2597A">
        <w:rPr>
          <w:rFonts w:ascii="Arial" w:hAnsi="Arial" w:cs="Arial"/>
          <w:sz w:val="24"/>
          <w:szCs w:val="24"/>
        </w:rPr>
        <w:t xml:space="preserve"> along the southeastern boundary</w:t>
      </w:r>
      <w:r>
        <w:rPr>
          <w:rFonts w:ascii="Arial" w:hAnsi="Arial" w:cs="Arial"/>
          <w:sz w:val="24"/>
          <w:szCs w:val="24"/>
        </w:rPr>
        <w:t xml:space="preserve">. </w:t>
      </w:r>
      <w:r w:rsidR="00E2597A" w:rsidRPr="00E2597A">
        <w:rPr>
          <w:rFonts w:ascii="Arial" w:hAnsi="Arial" w:cs="Arial"/>
          <w:sz w:val="24"/>
          <w:szCs w:val="24"/>
        </w:rPr>
        <w:t xml:space="preserve">Beyond this, on the neighbouring plot of land </w:t>
      </w:r>
      <w:r>
        <w:rPr>
          <w:rFonts w:ascii="Arial" w:hAnsi="Arial" w:cs="Arial"/>
          <w:sz w:val="24"/>
          <w:szCs w:val="24"/>
        </w:rPr>
        <w:t>was</w:t>
      </w:r>
      <w:r w:rsidR="00E2597A" w:rsidRPr="00E2597A">
        <w:rPr>
          <w:rFonts w:ascii="Arial" w:hAnsi="Arial" w:cs="Arial"/>
          <w:sz w:val="24"/>
          <w:szCs w:val="24"/>
        </w:rPr>
        <w:t xml:space="preserve"> a dwelling </w:t>
      </w:r>
      <w:r>
        <w:rPr>
          <w:rFonts w:ascii="Arial" w:hAnsi="Arial" w:cs="Arial"/>
          <w:sz w:val="24"/>
          <w:szCs w:val="24"/>
        </w:rPr>
        <w:t>that was</w:t>
      </w:r>
      <w:r w:rsidR="00E2597A" w:rsidRPr="00E2597A">
        <w:rPr>
          <w:rFonts w:ascii="Arial" w:hAnsi="Arial" w:cs="Arial"/>
          <w:sz w:val="24"/>
          <w:szCs w:val="24"/>
        </w:rPr>
        <w:t xml:space="preserve"> under construction</w:t>
      </w:r>
      <w:r>
        <w:rPr>
          <w:rFonts w:ascii="Arial" w:hAnsi="Arial" w:cs="Arial"/>
          <w:sz w:val="24"/>
          <w:szCs w:val="24"/>
        </w:rPr>
        <w:t xml:space="preserve"> at the time of writing</w:t>
      </w:r>
      <w:r w:rsidR="00E2597A" w:rsidRPr="00E2597A">
        <w:rPr>
          <w:rFonts w:ascii="Arial" w:hAnsi="Arial" w:cs="Arial"/>
          <w:sz w:val="24"/>
          <w:szCs w:val="24"/>
        </w:rPr>
        <w:t xml:space="preserve"> with the approved </w:t>
      </w:r>
      <w:r w:rsidR="004D57A1" w:rsidRPr="00563F8B">
        <w:rPr>
          <w:rFonts w:ascii="Arial" w:hAnsi="Arial" w:cs="Arial"/>
          <w:sz w:val="24"/>
          <w:szCs w:val="24"/>
        </w:rPr>
        <w:t>permission</w:t>
      </w:r>
      <w:r w:rsidR="00E2597A" w:rsidRPr="00563F8B">
        <w:rPr>
          <w:rFonts w:ascii="Arial" w:hAnsi="Arial" w:cs="Arial"/>
          <w:sz w:val="24"/>
          <w:szCs w:val="24"/>
        </w:rPr>
        <w:t xml:space="preserve"> </w:t>
      </w:r>
      <w:r w:rsidR="00E2597A" w:rsidRPr="00E2597A">
        <w:rPr>
          <w:rFonts w:ascii="Arial" w:hAnsi="Arial" w:cs="Arial"/>
          <w:sz w:val="24"/>
          <w:szCs w:val="24"/>
        </w:rPr>
        <w:t>shown on the site layout plan.</w:t>
      </w:r>
      <w:r>
        <w:rPr>
          <w:rFonts w:ascii="Arial" w:hAnsi="Arial" w:cs="Arial"/>
          <w:sz w:val="24"/>
          <w:szCs w:val="24"/>
        </w:rPr>
        <w:t xml:space="preserve"> </w:t>
      </w:r>
      <w:r w:rsidR="00E2597A" w:rsidRPr="00E2597A">
        <w:rPr>
          <w:rFonts w:ascii="Arial" w:hAnsi="Arial" w:cs="Arial"/>
          <w:sz w:val="24"/>
          <w:szCs w:val="24"/>
        </w:rPr>
        <w:t xml:space="preserve">While the building </w:t>
      </w:r>
      <w:r>
        <w:rPr>
          <w:rFonts w:ascii="Arial" w:hAnsi="Arial" w:cs="Arial"/>
          <w:sz w:val="24"/>
          <w:szCs w:val="24"/>
        </w:rPr>
        <w:t>would</w:t>
      </w:r>
      <w:r w:rsidR="00E2597A" w:rsidRPr="00E2597A">
        <w:rPr>
          <w:rFonts w:ascii="Arial" w:hAnsi="Arial" w:cs="Arial"/>
          <w:sz w:val="24"/>
          <w:szCs w:val="24"/>
        </w:rPr>
        <w:t xml:space="preserve"> sit forward of the existing dwelling at number 42</w:t>
      </w:r>
      <w:r>
        <w:rPr>
          <w:rFonts w:ascii="Arial" w:hAnsi="Arial" w:cs="Arial"/>
          <w:sz w:val="24"/>
          <w:szCs w:val="24"/>
        </w:rPr>
        <w:t>, d</w:t>
      </w:r>
      <w:r w:rsidR="00E2597A" w:rsidRPr="00E2597A">
        <w:rPr>
          <w:rFonts w:ascii="Arial" w:hAnsi="Arial" w:cs="Arial"/>
          <w:sz w:val="24"/>
          <w:szCs w:val="24"/>
        </w:rPr>
        <w:t>ue to its single stor</w:t>
      </w:r>
      <w:r w:rsidR="00DC5F41">
        <w:rPr>
          <w:rFonts w:ascii="Arial" w:hAnsi="Arial" w:cs="Arial"/>
          <w:sz w:val="24"/>
          <w:szCs w:val="24"/>
        </w:rPr>
        <w:t>ey</w:t>
      </w:r>
      <w:r w:rsidR="00E2597A" w:rsidRPr="00E2597A">
        <w:rPr>
          <w:rFonts w:ascii="Arial" w:hAnsi="Arial" w:cs="Arial"/>
          <w:sz w:val="24"/>
          <w:szCs w:val="24"/>
        </w:rPr>
        <w:t xml:space="preserve"> design, it </w:t>
      </w:r>
      <w:r>
        <w:rPr>
          <w:rFonts w:ascii="Arial" w:hAnsi="Arial" w:cs="Arial"/>
          <w:sz w:val="24"/>
          <w:szCs w:val="24"/>
        </w:rPr>
        <w:t>was</w:t>
      </w:r>
      <w:r w:rsidR="00E2597A" w:rsidRPr="00E2597A">
        <w:rPr>
          <w:rFonts w:ascii="Arial" w:hAnsi="Arial" w:cs="Arial"/>
          <w:sz w:val="24"/>
          <w:szCs w:val="24"/>
        </w:rPr>
        <w:t xml:space="preserve"> not considered that it would appear dominant in the context of the existing dwelling or from the public road given the considerable setback from the road.</w:t>
      </w:r>
    </w:p>
    <w:p w14:paraId="5A7FFBFC" w14:textId="77777777" w:rsidR="00E2597A" w:rsidRPr="00E2597A" w:rsidRDefault="00E2597A" w:rsidP="00E2597A">
      <w:pPr>
        <w:pStyle w:val="PlainText"/>
        <w:rPr>
          <w:rFonts w:ascii="Arial" w:hAnsi="Arial" w:cs="Arial"/>
          <w:sz w:val="24"/>
          <w:szCs w:val="24"/>
        </w:rPr>
      </w:pPr>
    </w:p>
    <w:p w14:paraId="71C9F2C5" w14:textId="67AFB5BF" w:rsidR="00E2597A" w:rsidRDefault="00E2597A" w:rsidP="00E2597A">
      <w:pPr>
        <w:pStyle w:val="PlainText"/>
        <w:rPr>
          <w:rFonts w:ascii="Arial" w:hAnsi="Arial" w:cs="Arial"/>
          <w:sz w:val="24"/>
          <w:szCs w:val="24"/>
        </w:rPr>
      </w:pPr>
      <w:r w:rsidRPr="00E2597A">
        <w:rPr>
          <w:rFonts w:ascii="Arial" w:hAnsi="Arial" w:cs="Arial"/>
          <w:sz w:val="24"/>
          <w:szCs w:val="24"/>
        </w:rPr>
        <w:t xml:space="preserve">The </w:t>
      </w:r>
      <w:r w:rsidR="00856A66">
        <w:rPr>
          <w:rFonts w:ascii="Arial" w:hAnsi="Arial" w:cs="Arial"/>
          <w:sz w:val="24"/>
          <w:szCs w:val="24"/>
        </w:rPr>
        <w:t>Pool</w:t>
      </w:r>
      <w:r w:rsidRPr="00E2597A">
        <w:rPr>
          <w:rFonts w:ascii="Arial" w:hAnsi="Arial" w:cs="Arial"/>
          <w:sz w:val="24"/>
          <w:szCs w:val="24"/>
        </w:rPr>
        <w:t xml:space="preserve"> House itself </w:t>
      </w:r>
      <w:r w:rsidR="00856A66">
        <w:rPr>
          <w:rFonts w:ascii="Arial" w:hAnsi="Arial" w:cs="Arial"/>
          <w:sz w:val="24"/>
          <w:szCs w:val="24"/>
        </w:rPr>
        <w:t>would</w:t>
      </w:r>
      <w:r w:rsidRPr="00E2597A">
        <w:rPr>
          <w:rFonts w:ascii="Arial" w:hAnsi="Arial" w:cs="Arial"/>
          <w:sz w:val="24"/>
          <w:szCs w:val="24"/>
        </w:rPr>
        <w:t xml:space="preserve"> have a ridge height of five metres to the flat and six meters to the glazed roof lantern.</w:t>
      </w:r>
      <w:r w:rsidR="00856A66">
        <w:rPr>
          <w:rFonts w:ascii="Arial" w:hAnsi="Arial" w:cs="Arial"/>
          <w:sz w:val="24"/>
          <w:szCs w:val="24"/>
        </w:rPr>
        <w:t xml:space="preserve"> </w:t>
      </w:r>
      <w:r w:rsidRPr="00E2597A">
        <w:rPr>
          <w:rFonts w:ascii="Arial" w:hAnsi="Arial" w:cs="Arial"/>
          <w:sz w:val="24"/>
          <w:szCs w:val="24"/>
        </w:rPr>
        <w:t xml:space="preserve">The building </w:t>
      </w:r>
      <w:r w:rsidR="00856A66">
        <w:rPr>
          <w:rFonts w:ascii="Arial" w:hAnsi="Arial" w:cs="Arial"/>
          <w:sz w:val="24"/>
          <w:szCs w:val="24"/>
        </w:rPr>
        <w:t>had</w:t>
      </w:r>
      <w:r w:rsidRPr="00E2597A">
        <w:rPr>
          <w:rFonts w:ascii="Arial" w:hAnsi="Arial" w:cs="Arial"/>
          <w:sz w:val="24"/>
          <w:szCs w:val="24"/>
        </w:rPr>
        <w:t xml:space="preserve"> been designed in the style of an </w:t>
      </w:r>
      <w:r w:rsidRPr="00E2597A">
        <w:rPr>
          <w:rFonts w:ascii="Arial" w:hAnsi="Arial" w:cs="Arial"/>
          <w:sz w:val="24"/>
          <w:szCs w:val="24"/>
        </w:rPr>
        <w:lastRenderedPageBreak/>
        <w:t xml:space="preserve">orangerie with extensive glazing along the northwestern elevation </w:t>
      </w:r>
      <w:r w:rsidR="00856A66">
        <w:rPr>
          <w:rFonts w:ascii="Arial" w:hAnsi="Arial" w:cs="Arial"/>
          <w:sz w:val="24"/>
          <w:szCs w:val="24"/>
        </w:rPr>
        <w:t>a</w:t>
      </w:r>
      <w:r w:rsidRPr="00E2597A">
        <w:rPr>
          <w:rFonts w:ascii="Arial" w:hAnsi="Arial" w:cs="Arial"/>
          <w:sz w:val="24"/>
          <w:szCs w:val="24"/>
        </w:rPr>
        <w:t xml:space="preserve">nd a red brick finish which </w:t>
      </w:r>
      <w:r w:rsidR="00856A66">
        <w:rPr>
          <w:rFonts w:ascii="Arial" w:hAnsi="Arial" w:cs="Arial"/>
          <w:sz w:val="24"/>
          <w:szCs w:val="24"/>
        </w:rPr>
        <w:t>would</w:t>
      </w:r>
      <w:r w:rsidRPr="00E2597A">
        <w:rPr>
          <w:rFonts w:ascii="Arial" w:hAnsi="Arial" w:cs="Arial"/>
          <w:sz w:val="24"/>
          <w:szCs w:val="24"/>
        </w:rPr>
        <w:t xml:space="preserve"> match the existing dwelling.</w:t>
      </w:r>
      <w:r w:rsidR="00856A66">
        <w:rPr>
          <w:rFonts w:ascii="Arial" w:hAnsi="Arial" w:cs="Arial"/>
          <w:sz w:val="24"/>
          <w:szCs w:val="24"/>
        </w:rPr>
        <w:t xml:space="preserve"> </w:t>
      </w:r>
      <w:r w:rsidRPr="00E2597A">
        <w:rPr>
          <w:rFonts w:ascii="Arial" w:hAnsi="Arial" w:cs="Arial"/>
          <w:sz w:val="24"/>
          <w:szCs w:val="24"/>
        </w:rPr>
        <w:t xml:space="preserve">The height and scale of the building </w:t>
      </w:r>
      <w:r w:rsidR="00856A66">
        <w:rPr>
          <w:rFonts w:ascii="Arial" w:hAnsi="Arial" w:cs="Arial"/>
          <w:sz w:val="24"/>
          <w:szCs w:val="24"/>
        </w:rPr>
        <w:t>would</w:t>
      </w:r>
      <w:r w:rsidRPr="00E2597A">
        <w:rPr>
          <w:rFonts w:ascii="Arial" w:hAnsi="Arial" w:cs="Arial"/>
          <w:sz w:val="24"/>
          <w:szCs w:val="24"/>
        </w:rPr>
        <w:t xml:space="preserve"> be subordinate to the existing dwelling </w:t>
      </w:r>
      <w:r w:rsidR="00856A66">
        <w:rPr>
          <w:rFonts w:ascii="Arial" w:hAnsi="Arial" w:cs="Arial"/>
          <w:sz w:val="24"/>
          <w:szCs w:val="24"/>
        </w:rPr>
        <w:t>a</w:t>
      </w:r>
      <w:r w:rsidRPr="00E2597A">
        <w:rPr>
          <w:rFonts w:ascii="Arial" w:hAnsi="Arial" w:cs="Arial"/>
          <w:sz w:val="24"/>
          <w:szCs w:val="24"/>
        </w:rPr>
        <w:t xml:space="preserve">nd its design </w:t>
      </w:r>
      <w:r w:rsidR="00856A66">
        <w:rPr>
          <w:rFonts w:ascii="Arial" w:hAnsi="Arial" w:cs="Arial"/>
          <w:sz w:val="24"/>
          <w:szCs w:val="24"/>
        </w:rPr>
        <w:t>was to</w:t>
      </w:r>
      <w:r w:rsidRPr="00E2597A">
        <w:rPr>
          <w:rFonts w:ascii="Arial" w:hAnsi="Arial" w:cs="Arial"/>
          <w:sz w:val="24"/>
          <w:szCs w:val="24"/>
        </w:rPr>
        <w:t xml:space="preserve"> be sympathetic to and complement the existing dwelling.</w:t>
      </w:r>
    </w:p>
    <w:p w14:paraId="09080716" w14:textId="77777777" w:rsidR="00DC5F41" w:rsidRPr="00E2597A" w:rsidRDefault="00DC5F41" w:rsidP="00E2597A">
      <w:pPr>
        <w:pStyle w:val="PlainText"/>
        <w:rPr>
          <w:rFonts w:ascii="Arial" w:hAnsi="Arial" w:cs="Arial"/>
          <w:sz w:val="24"/>
          <w:szCs w:val="24"/>
        </w:rPr>
      </w:pPr>
    </w:p>
    <w:p w14:paraId="1B1BDCC3" w14:textId="3AAF1A00" w:rsidR="00E2597A" w:rsidRDefault="00856A66" w:rsidP="00E2597A">
      <w:pPr>
        <w:pStyle w:val="PlainText"/>
        <w:rPr>
          <w:rFonts w:ascii="Arial" w:hAnsi="Arial" w:cs="Arial"/>
          <w:sz w:val="24"/>
          <w:szCs w:val="24"/>
        </w:rPr>
      </w:pPr>
      <w:r>
        <w:rPr>
          <w:rFonts w:ascii="Arial" w:hAnsi="Arial" w:cs="Arial"/>
          <w:sz w:val="24"/>
          <w:szCs w:val="24"/>
        </w:rPr>
        <w:t>T</w:t>
      </w:r>
      <w:r w:rsidR="00E2597A" w:rsidRPr="00E2597A">
        <w:rPr>
          <w:rFonts w:ascii="Arial" w:hAnsi="Arial" w:cs="Arial"/>
          <w:sz w:val="24"/>
          <w:szCs w:val="24"/>
        </w:rPr>
        <w:t>he proposed floor plan and the roof pla</w:t>
      </w:r>
      <w:r>
        <w:rPr>
          <w:rFonts w:ascii="Arial" w:hAnsi="Arial" w:cs="Arial"/>
          <w:sz w:val="24"/>
          <w:szCs w:val="24"/>
        </w:rPr>
        <w:t>n were shown to Members as well as</w:t>
      </w:r>
      <w:r w:rsidR="00E2597A" w:rsidRPr="00E2597A">
        <w:rPr>
          <w:rFonts w:ascii="Arial" w:hAnsi="Arial" w:cs="Arial"/>
          <w:sz w:val="24"/>
          <w:szCs w:val="24"/>
        </w:rPr>
        <w:t xml:space="preserve"> the views of the site from Glen Road which </w:t>
      </w:r>
      <w:r>
        <w:rPr>
          <w:rFonts w:ascii="Arial" w:hAnsi="Arial" w:cs="Arial"/>
          <w:sz w:val="24"/>
          <w:szCs w:val="24"/>
        </w:rPr>
        <w:t xml:space="preserve">were </w:t>
      </w:r>
      <w:r w:rsidR="00E2597A" w:rsidRPr="00E2597A">
        <w:rPr>
          <w:rFonts w:ascii="Arial" w:hAnsi="Arial" w:cs="Arial"/>
          <w:sz w:val="24"/>
          <w:szCs w:val="24"/>
        </w:rPr>
        <w:t>limited on approach from the southeast and along the site frontage</w:t>
      </w:r>
      <w:r>
        <w:rPr>
          <w:rFonts w:ascii="Arial" w:hAnsi="Arial" w:cs="Arial"/>
          <w:sz w:val="24"/>
          <w:szCs w:val="24"/>
        </w:rPr>
        <w:t>.</w:t>
      </w:r>
      <w:r w:rsidR="00E2597A" w:rsidRPr="00E2597A">
        <w:rPr>
          <w:rFonts w:ascii="Arial" w:hAnsi="Arial" w:cs="Arial"/>
          <w:sz w:val="24"/>
          <w:szCs w:val="24"/>
        </w:rPr>
        <w:t xml:space="preserve"> Due to the setback, difference in levels and the mature trees and vegetation</w:t>
      </w:r>
      <w:r>
        <w:rPr>
          <w:rFonts w:ascii="Arial" w:hAnsi="Arial" w:cs="Arial"/>
          <w:sz w:val="24"/>
          <w:szCs w:val="24"/>
        </w:rPr>
        <w:t>, th</w:t>
      </w:r>
      <w:r w:rsidR="00E2597A" w:rsidRPr="00E2597A">
        <w:rPr>
          <w:rFonts w:ascii="Arial" w:hAnsi="Arial" w:cs="Arial"/>
          <w:sz w:val="24"/>
          <w:szCs w:val="24"/>
        </w:rPr>
        <w:t xml:space="preserve">e main views of Dunrathro House </w:t>
      </w:r>
      <w:r>
        <w:rPr>
          <w:rFonts w:ascii="Arial" w:hAnsi="Arial" w:cs="Arial"/>
          <w:sz w:val="24"/>
          <w:szCs w:val="24"/>
        </w:rPr>
        <w:t>were</w:t>
      </w:r>
      <w:r w:rsidR="00E2597A" w:rsidRPr="00E2597A">
        <w:rPr>
          <w:rFonts w:ascii="Arial" w:hAnsi="Arial" w:cs="Arial"/>
          <w:sz w:val="24"/>
          <w:szCs w:val="24"/>
        </w:rPr>
        <w:t xml:space="preserve"> from the coastal path and approaching the site from the coast along Glen Road.</w:t>
      </w:r>
    </w:p>
    <w:p w14:paraId="71D54B68" w14:textId="77777777" w:rsidR="00E2597A" w:rsidRPr="00E2597A" w:rsidRDefault="00E2597A" w:rsidP="00E2597A">
      <w:pPr>
        <w:pStyle w:val="PlainText"/>
        <w:rPr>
          <w:rFonts w:ascii="Arial" w:hAnsi="Arial" w:cs="Arial"/>
          <w:sz w:val="24"/>
          <w:szCs w:val="24"/>
        </w:rPr>
      </w:pPr>
    </w:p>
    <w:p w14:paraId="6916A703" w14:textId="0EFD7D9B" w:rsidR="00E2597A" w:rsidRPr="00E2597A" w:rsidRDefault="00856A66" w:rsidP="00E2597A">
      <w:pPr>
        <w:pStyle w:val="PlainText"/>
        <w:rPr>
          <w:rFonts w:ascii="Arial" w:hAnsi="Arial" w:cs="Arial"/>
          <w:sz w:val="24"/>
          <w:szCs w:val="24"/>
        </w:rPr>
      </w:pPr>
      <w:r>
        <w:rPr>
          <w:rFonts w:ascii="Arial" w:hAnsi="Arial" w:cs="Arial"/>
          <w:sz w:val="24"/>
          <w:szCs w:val="24"/>
        </w:rPr>
        <w:t>A view was shown</w:t>
      </w:r>
      <w:r w:rsidR="00E2597A" w:rsidRPr="00E2597A">
        <w:rPr>
          <w:rFonts w:ascii="Arial" w:hAnsi="Arial" w:cs="Arial"/>
          <w:sz w:val="24"/>
          <w:szCs w:val="24"/>
        </w:rPr>
        <w:t xml:space="preserve"> from the road as</w:t>
      </w:r>
      <w:r>
        <w:rPr>
          <w:rFonts w:ascii="Arial" w:hAnsi="Arial" w:cs="Arial"/>
          <w:sz w:val="24"/>
          <w:szCs w:val="24"/>
        </w:rPr>
        <w:t xml:space="preserve"> where </w:t>
      </w:r>
      <w:r w:rsidR="00E2597A" w:rsidRPr="00E2597A">
        <w:rPr>
          <w:rFonts w:ascii="Arial" w:hAnsi="Arial" w:cs="Arial"/>
          <w:sz w:val="24"/>
          <w:szCs w:val="24"/>
        </w:rPr>
        <w:t>the ridge height of the two-storey dwelling under construction</w:t>
      </w:r>
      <w:r w:rsidR="006F55EB">
        <w:rPr>
          <w:rFonts w:ascii="Arial" w:hAnsi="Arial" w:cs="Arial"/>
          <w:sz w:val="24"/>
          <w:szCs w:val="24"/>
        </w:rPr>
        <w:t xml:space="preserve"> could be seen.</w:t>
      </w:r>
      <w:r w:rsidR="00E2597A" w:rsidRPr="00E2597A">
        <w:rPr>
          <w:rFonts w:ascii="Arial" w:hAnsi="Arial" w:cs="Arial"/>
          <w:sz w:val="24"/>
          <w:szCs w:val="24"/>
        </w:rPr>
        <w:t xml:space="preserve"> Adjacent to the site </w:t>
      </w:r>
      <w:r w:rsidR="006F55EB">
        <w:rPr>
          <w:rFonts w:ascii="Arial" w:hAnsi="Arial" w:cs="Arial"/>
          <w:sz w:val="24"/>
          <w:szCs w:val="24"/>
        </w:rPr>
        <w:t>was</w:t>
      </w:r>
      <w:r w:rsidR="00E2597A" w:rsidRPr="00E2597A">
        <w:rPr>
          <w:rFonts w:ascii="Arial" w:hAnsi="Arial" w:cs="Arial"/>
          <w:sz w:val="24"/>
          <w:szCs w:val="24"/>
        </w:rPr>
        <w:t xml:space="preserve"> just about visible.</w:t>
      </w:r>
    </w:p>
    <w:p w14:paraId="25F9B2F3" w14:textId="6A853B47" w:rsidR="00E2597A" w:rsidRPr="00E2597A" w:rsidRDefault="00E2597A" w:rsidP="006F55EB">
      <w:pPr>
        <w:pStyle w:val="PlainText"/>
        <w:rPr>
          <w:rFonts w:ascii="Arial" w:hAnsi="Arial" w:cs="Arial"/>
          <w:sz w:val="24"/>
          <w:szCs w:val="24"/>
        </w:rPr>
      </w:pPr>
      <w:r w:rsidRPr="00E2597A">
        <w:rPr>
          <w:rFonts w:ascii="Arial" w:hAnsi="Arial" w:cs="Arial"/>
          <w:sz w:val="24"/>
          <w:szCs w:val="24"/>
        </w:rPr>
        <w:t xml:space="preserve">As the proposed </w:t>
      </w:r>
      <w:r w:rsidR="00D46F6A" w:rsidRPr="00563F8B">
        <w:rPr>
          <w:rFonts w:ascii="Arial" w:hAnsi="Arial" w:cs="Arial"/>
          <w:sz w:val="24"/>
          <w:szCs w:val="24"/>
        </w:rPr>
        <w:t xml:space="preserve">Pool </w:t>
      </w:r>
      <w:r w:rsidRPr="00E2597A">
        <w:rPr>
          <w:rFonts w:ascii="Arial" w:hAnsi="Arial" w:cs="Arial"/>
          <w:sz w:val="24"/>
          <w:szCs w:val="24"/>
        </w:rPr>
        <w:t xml:space="preserve">House </w:t>
      </w:r>
      <w:r w:rsidR="006F55EB">
        <w:rPr>
          <w:rFonts w:ascii="Arial" w:hAnsi="Arial" w:cs="Arial"/>
          <w:sz w:val="24"/>
          <w:szCs w:val="24"/>
        </w:rPr>
        <w:t>was</w:t>
      </w:r>
      <w:r w:rsidRPr="00E2597A">
        <w:rPr>
          <w:rFonts w:ascii="Arial" w:hAnsi="Arial" w:cs="Arial"/>
          <w:sz w:val="24"/>
          <w:szCs w:val="24"/>
        </w:rPr>
        <w:t xml:space="preserve"> single story with an overall height of no more than six metres and the dwelling under construction </w:t>
      </w:r>
      <w:r w:rsidR="006F55EB">
        <w:rPr>
          <w:rFonts w:ascii="Arial" w:hAnsi="Arial" w:cs="Arial"/>
          <w:sz w:val="24"/>
          <w:szCs w:val="24"/>
        </w:rPr>
        <w:t>had</w:t>
      </w:r>
      <w:r w:rsidRPr="00E2597A">
        <w:rPr>
          <w:rFonts w:ascii="Arial" w:hAnsi="Arial" w:cs="Arial"/>
          <w:sz w:val="24"/>
          <w:szCs w:val="24"/>
        </w:rPr>
        <w:t xml:space="preserve"> a height of eight metres, it </w:t>
      </w:r>
      <w:r w:rsidR="006F55EB">
        <w:rPr>
          <w:rFonts w:ascii="Arial" w:hAnsi="Arial" w:cs="Arial"/>
          <w:sz w:val="24"/>
          <w:szCs w:val="24"/>
        </w:rPr>
        <w:t>was</w:t>
      </w:r>
      <w:r w:rsidRPr="00E2597A">
        <w:rPr>
          <w:rFonts w:ascii="Arial" w:hAnsi="Arial" w:cs="Arial"/>
          <w:sz w:val="24"/>
          <w:szCs w:val="24"/>
        </w:rPr>
        <w:t xml:space="preserve"> clear that from this viewpoint the building would not be visible</w:t>
      </w:r>
      <w:r w:rsidR="006F55EB">
        <w:rPr>
          <w:rFonts w:ascii="Arial" w:hAnsi="Arial" w:cs="Arial"/>
          <w:sz w:val="24"/>
          <w:szCs w:val="24"/>
        </w:rPr>
        <w:t xml:space="preserve">. </w:t>
      </w:r>
      <w:r w:rsidRPr="00E2597A">
        <w:rPr>
          <w:rFonts w:ascii="Arial" w:hAnsi="Arial" w:cs="Arial"/>
          <w:sz w:val="24"/>
          <w:szCs w:val="24"/>
        </w:rPr>
        <w:t xml:space="preserve">Behind the mature roadside hedge. </w:t>
      </w:r>
      <w:r w:rsidR="006F55EB">
        <w:rPr>
          <w:rFonts w:ascii="Arial" w:hAnsi="Arial" w:cs="Arial"/>
          <w:sz w:val="24"/>
          <w:szCs w:val="24"/>
        </w:rPr>
        <w:t>Views were shown from the coast on the next slide from which it was</w:t>
      </w:r>
      <w:r w:rsidRPr="00E2597A">
        <w:rPr>
          <w:rFonts w:ascii="Arial" w:hAnsi="Arial" w:cs="Arial"/>
          <w:sz w:val="24"/>
          <w:szCs w:val="24"/>
        </w:rPr>
        <w:t xml:space="preserve"> evident that the dwelling under construction with the taller ridge height </w:t>
      </w:r>
      <w:r w:rsidR="006F55EB">
        <w:rPr>
          <w:rFonts w:ascii="Arial" w:hAnsi="Arial" w:cs="Arial"/>
          <w:sz w:val="24"/>
          <w:szCs w:val="24"/>
        </w:rPr>
        <w:t>would</w:t>
      </w:r>
      <w:r w:rsidRPr="00E2597A">
        <w:rPr>
          <w:rFonts w:ascii="Arial" w:hAnsi="Arial" w:cs="Arial"/>
          <w:sz w:val="24"/>
          <w:szCs w:val="24"/>
        </w:rPr>
        <w:t xml:space="preserve"> be more visible from </w:t>
      </w:r>
      <w:r w:rsidR="006F55EB">
        <w:rPr>
          <w:rFonts w:ascii="Arial" w:hAnsi="Arial" w:cs="Arial"/>
          <w:sz w:val="24"/>
          <w:szCs w:val="24"/>
        </w:rPr>
        <w:t xml:space="preserve">than </w:t>
      </w:r>
      <w:r w:rsidRPr="00E2597A">
        <w:rPr>
          <w:rFonts w:ascii="Arial" w:hAnsi="Arial" w:cs="Arial"/>
          <w:sz w:val="24"/>
          <w:szCs w:val="24"/>
        </w:rPr>
        <w:t>the proposed pool house.</w:t>
      </w:r>
      <w:r w:rsidR="006F55EB">
        <w:rPr>
          <w:rFonts w:ascii="Arial" w:hAnsi="Arial" w:cs="Arial"/>
          <w:sz w:val="24"/>
          <w:szCs w:val="24"/>
        </w:rPr>
        <w:t xml:space="preserve"> From the coastal viewpoint,</w:t>
      </w:r>
      <w:r w:rsidRPr="00E2597A">
        <w:rPr>
          <w:rFonts w:ascii="Arial" w:hAnsi="Arial" w:cs="Arial"/>
          <w:sz w:val="24"/>
          <w:szCs w:val="24"/>
        </w:rPr>
        <w:t xml:space="preserve"> the pool house </w:t>
      </w:r>
      <w:r w:rsidR="006F55EB">
        <w:rPr>
          <w:rFonts w:ascii="Arial" w:hAnsi="Arial" w:cs="Arial"/>
          <w:sz w:val="24"/>
          <w:szCs w:val="24"/>
        </w:rPr>
        <w:t>would</w:t>
      </w:r>
      <w:r w:rsidRPr="00E2597A">
        <w:rPr>
          <w:rFonts w:ascii="Arial" w:hAnsi="Arial" w:cs="Arial"/>
          <w:sz w:val="24"/>
          <w:szCs w:val="24"/>
        </w:rPr>
        <w:t xml:space="preserve"> appear very much subordinate to the main dwelling at number 42.</w:t>
      </w:r>
    </w:p>
    <w:p w14:paraId="24A23697" w14:textId="2B7A5217" w:rsidR="00E2597A" w:rsidRDefault="00E2597A" w:rsidP="00E2597A">
      <w:pPr>
        <w:pStyle w:val="PlainText"/>
        <w:rPr>
          <w:rFonts w:ascii="Arial" w:hAnsi="Arial" w:cs="Arial"/>
          <w:sz w:val="24"/>
          <w:szCs w:val="24"/>
        </w:rPr>
      </w:pPr>
      <w:r w:rsidRPr="00E2597A">
        <w:rPr>
          <w:rFonts w:ascii="Arial" w:hAnsi="Arial" w:cs="Arial"/>
          <w:sz w:val="24"/>
          <w:szCs w:val="24"/>
        </w:rPr>
        <w:t xml:space="preserve">There </w:t>
      </w:r>
      <w:r w:rsidR="006F55EB">
        <w:rPr>
          <w:rFonts w:ascii="Arial" w:hAnsi="Arial" w:cs="Arial"/>
          <w:sz w:val="24"/>
          <w:szCs w:val="24"/>
        </w:rPr>
        <w:t>were</w:t>
      </w:r>
      <w:r w:rsidRPr="00E2597A">
        <w:rPr>
          <w:rFonts w:ascii="Arial" w:hAnsi="Arial" w:cs="Arial"/>
          <w:sz w:val="24"/>
          <w:szCs w:val="24"/>
        </w:rPr>
        <w:t xml:space="preserve"> a wide variety of house types, designs and finishes within the immediate area along Glen Road.</w:t>
      </w:r>
      <w:r w:rsidR="006F55EB">
        <w:rPr>
          <w:rFonts w:ascii="Arial" w:hAnsi="Arial" w:cs="Arial"/>
          <w:sz w:val="24"/>
          <w:szCs w:val="24"/>
        </w:rPr>
        <w:t xml:space="preserve"> </w:t>
      </w:r>
      <w:r w:rsidRPr="00E2597A">
        <w:rPr>
          <w:rFonts w:ascii="Arial" w:hAnsi="Arial" w:cs="Arial"/>
          <w:sz w:val="24"/>
          <w:szCs w:val="24"/>
        </w:rPr>
        <w:t xml:space="preserve">There </w:t>
      </w:r>
      <w:r w:rsidR="006F55EB">
        <w:rPr>
          <w:rFonts w:ascii="Arial" w:hAnsi="Arial" w:cs="Arial"/>
          <w:sz w:val="24"/>
          <w:szCs w:val="24"/>
        </w:rPr>
        <w:t>was</w:t>
      </w:r>
      <w:r w:rsidRPr="00E2597A">
        <w:rPr>
          <w:rFonts w:ascii="Arial" w:hAnsi="Arial" w:cs="Arial"/>
          <w:sz w:val="24"/>
          <w:szCs w:val="24"/>
        </w:rPr>
        <w:t xml:space="preserve"> no uniformity of design and therefore it </w:t>
      </w:r>
      <w:r w:rsidR="006F55EB">
        <w:rPr>
          <w:rFonts w:ascii="Arial" w:hAnsi="Arial" w:cs="Arial"/>
          <w:sz w:val="24"/>
          <w:szCs w:val="24"/>
        </w:rPr>
        <w:t>was</w:t>
      </w:r>
      <w:r w:rsidRPr="00E2597A">
        <w:rPr>
          <w:rFonts w:ascii="Arial" w:hAnsi="Arial" w:cs="Arial"/>
          <w:sz w:val="24"/>
          <w:szCs w:val="24"/>
        </w:rPr>
        <w:t xml:space="preserve"> not considered that the pool house could be considered as being out of character with any particular existing architectural style or features or cause any harm to the overall appearance of the proposed ATC.</w:t>
      </w:r>
    </w:p>
    <w:p w14:paraId="79F9380D" w14:textId="77777777" w:rsidR="00E2597A" w:rsidRPr="00E2597A" w:rsidRDefault="00E2597A" w:rsidP="00E2597A">
      <w:pPr>
        <w:pStyle w:val="PlainText"/>
        <w:rPr>
          <w:rFonts w:ascii="Arial" w:hAnsi="Arial" w:cs="Arial"/>
          <w:sz w:val="24"/>
          <w:szCs w:val="24"/>
        </w:rPr>
      </w:pPr>
    </w:p>
    <w:p w14:paraId="5E0E8118" w14:textId="5A90D4CA" w:rsidR="00E2597A" w:rsidRDefault="006F55EB" w:rsidP="00E2597A">
      <w:pPr>
        <w:pStyle w:val="PlainText"/>
        <w:rPr>
          <w:rFonts w:ascii="Arial" w:hAnsi="Arial" w:cs="Arial"/>
          <w:sz w:val="24"/>
          <w:szCs w:val="24"/>
        </w:rPr>
      </w:pPr>
      <w:r>
        <w:rPr>
          <w:rFonts w:ascii="Arial" w:hAnsi="Arial" w:cs="Arial"/>
          <w:sz w:val="24"/>
          <w:szCs w:val="24"/>
        </w:rPr>
        <w:t>The</w:t>
      </w:r>
      <w:r w:rsidR="00E2597A" w:rsidRPr="00E2597A">
        <w:rPr>
          <w:rFonts w:ascii="Arial" w:hAnsi="Arial" w:cs="Arial"/>
          <w:sz w:val="24"/>
          <w:szCs w:val="24"/>
        </w:rPr>
        <w:t xml:space="preserve"> design of the building </w:t>
      </w:r>
      <w:r>
        <w:rPr>
          <w:rFonts w:ascii="Arial" w:hAnsi="Arial" w:cs="Arial"/>
          <w:sz w:val="24"/>
          <w:szCs w:val="24"/>
        </w:rPr>
        <w:t>was considered to be</w:t>
      </w:r>
      <w:r w:rsidR="00E2597A" w:rsidRPr="00E2597A">
        <w:rPr>
          <w:rFonts w:ascii="Arial" w:hAnsi="Arial" w:cs="Arial"/>
          <w:sz w:val="24"/>
          <w:szCs w:val="24"/>
        </w:rPr>
        <w:t xml:space="preserve"> sympathetic to the host dwelling and </w:t>
      </w:r>
      <w:r>
        <w:rPr>
          <w:rFonts w:ascii="Arial" w:hAnsi="Arial" w:cs="Arial"/>
          <w:sz w:val="24"/>
          <w:szCs w:val="24"/>
        </w:rPr>
        <w:t>would</w:t>
      </w:r>
      <w:r w:rsidR="00E2597A" w:rsidRPr="00E2597A">
        <w:rPr>
          <w:rFonts w:ascii="Arial" w:hAnsi="Arial" w:cs="Arial"/>
          <w:sz w:val="24"/>
          <w:szCs w:val="24"/>
        </w:rPr>
        <w:t xml:space="preserve"> complement it.</w:t>
      </w:r>
      <w:r>
        <w:rPr>
          <w:rFonts w:ascii="Arial" w:hAnsi="Arial" w:cs="Arial"/>
          <w:sz w:val="24"/>
          <w:szCs w:val="24"/>
        </w:rPr>
        <w:t xml:space="preserve"> </w:t>
      </w:r>
      <w:r w:rsidR="00E2597A" w:rsidRPr="00E2597A">
        <w:rPr>
          <w:rFonts w:ascii="Arial" w:hAnsi="Arial" w:cs="Arial"/>
          <w:sz w:val="24"/>
          <w:szCs w:val="24"/>
        </w:rPr>
        <w:t xml:space="preserve">It </w:t>
      </w:r>
      <w:r>
        <w:rPr>
          <w:rFonts w:ascii="Arial" w:hAnsi="Arial" w:cs="Arial"/>
          <w:sz w:val="24"/>
          <w:szCs w:val="24"/>
        </w:rPr>
        <w:t>was</w:t>
      </w:r>
      <w:r w:rsidR="00E2597A" w:rsidRPr="00E2597A">
        <w:rPr>
          <w:rFonts w:ascii="Arial" w:hAnsi="Arial" w:cs="Arial"/>
          <w:sz w:val="24"/>
          <w:szCs w:val="24"/>
        </w:rPr>
        <w:t xml:space="preserve"> acknowledged that the pool house and new dwelling under construction </w:t>
      </w:r>
      <w:r>
        <w:rPr>
          <w:rFonts w:ascii="Arial" w:hAnsi="Arial" w:cs="Arial"/>
          <w:sz w:val="24"/>
          <w:szCs w:val="24"/>
        </w:rPr>
        <w:t>would</w:t>
      </w:r>
      <w:r w:rsidR="00E2597A" w:rsidRPr="00E2597A">
        <w:rPr>
          <w:rFonts w:ascii="Arial" w:hAnsi="Arial" w:cs="Arial"/>
          <w:sz w:val="24"/>
          <w:szCs w:val="24"/>
        </w:rPr>
        <w:t xml:space="preserve"> be positioned within close proximity</w:t>
      </w:r>
      <w:r>
        <w:rPr>
          <w:rFonts w:ascii="Arial" w:hAnsi="Arial" w:cs="Arial"/>
          <w:sz w:val="24"/>
          <w:szCs w:val="24"/>
        </w:rPr>
        <w:t>, w</w:t>
      </w:r>
      <w:r w:rsidR="00E2597A" w:rsidRPr="00E2597A">
        <w:rPr>
          <w:rFonts w:ascii="Arial" w:hAnsi="Arial" w:cs="Arial"/>
          <w:sz w:val="24"/>
          <w:szCs w:val="24"/>
        </w:rPr>
        <w:t>ith a separation distance of 3.9 metres between the buildings.</w:t>
      </w:r>
      <w:r>
        <w:rPr>
          <w:rFonts w:ascii="Arial" w:hAnsi="Arial" w:cs="Arial"/>
          <w:sz w:val="24"/>
          <w:szCs w:val="24"/>
        </w:rPr>
        <w:t xml:space="preserve"> </w:t>
      </w:r>
      <w:r w:rsidR="00E2597A" w:rsidRPr="00E2597A">
        <w:rPr>
          <w:rFonts w:ascii="Arial" w:hAnsi="Arial" w:cs="Arial"/>
          <w:sz w:val="24"/>
          <w:szCs w:val="24"/>
        </w:rPr>
        <w:t>However, it is not considered that this close positioning would be at odds with the established pattern of development in the area which already include</w:t>
      </w:r>
      <w:r>
        <w:rPr>
          <w:rFonts w:ascii="Arial" w:hAnsi="Arial" w:cs="Arial"/>
          <w:sz w:val="24"/>
          <w:szCs w:val="24"/>
        </w:rPr>
        <w:t xml:space="preserve">d </w:t>
      </w:r>
      <w:r w:rsidR="00E2597A" w:rsidRPr="00E2597A">
        <w:rPr>
          <w:rFonts w:ascii="Arial" w:hAnsi="Arial" w:cs="Arial"/>
          <w:sz w:val="24"/>
          <w:szCs w:val="24"/>
        </w:rPr>
        <w:t xml:space="preserve">many examples of existing dwellings along Glen Road positioned in close proximity to </w:t>
      </w:r>
      <w:r>
        <w:rPr>
          <w:rFonts w:ascii="Arial" w:hAnsi="Arial" w:cs="Arial"/>
          <w:sz w:val="24"/>
          <w:szCs w:val="24"/>
        </w:rPr>
        <w:t>one another.</w:t>
      </w:r>
    </w:p>
    <w:p w14:paraId="16997C1A" w14:textId="77777777" w:rsidR="00E2597A" w:rsidRPr="00E2597A" w:rsidRDefault="00E2597A" w:rsidP="00E2597A">
      <w:pPr>
        <w:pStyle w:val="PlainText"/>
        <w:rPr>
          <w:rFonts w:ascii="Arial" w:hAnsi="Arial" w:cs="Arial"/>
          <w:sz w:val="24"/>
          <w:szCs w:val="24"/>
        </w:rPr>
      </w:pPr>
    </w:p>
    <w:p w14:paraId="73321063" w14:textId="5177425C" w:rsidR="00E2597A" w:rsidRDefault="00E2597A" w:rsidP="00E2597A">
      <w:pPr>
        <w:pStyle w:val="PlainText"/>
        <w:rPr>
          <w:rFonts w:ascii="Arial" w:hAnsi="Arial" w:cs="Arial"/>
          <w:sz w:val="24"/>
          <w:szCs w:val="24"/>
        </w:rPr>
      </w:pPr>
      <w:r w:rsidRPr="00E2597A">
        <w:rPr>
          <w:rFonts w:ascii="Arial" w:hAnsi="Arial" w:cs="Arial"/>
          <w:sz w:val="24"/>
          <w:szCs w:val="24"/>
        </w:rPr>
        <w:t>The next slide show</w:t>
      </w:r>
      <w:r w:rsidR="006F55EB">
        <w:rPr>
          <w:rFonts w:ascii="Arial" w:hAnsi="Arial" w:cs="Arial"/>
          <w:sz w:val="24"/>
          <w:szCs w:val="24"/>
        </w:rPr>
        <w:t>ed</w:t>
      </w:r>
      <w:r w:rsidRPr="00E2597A">
        <w:rPr>
          <w:rFonts w:ascii="Arial" w:hAnsi="Arial" w:cs="Arial"/>
          <w:sz w:val="24"/>
          <w:szCs w:val="24"/>
        </w:rPr>
        <w:t xml:space="preserve"> a section which demonstrate</w:t>
      </w:r>
      <w:r w:rsidR="006F55EB">
        <w:rPr>
          <w:rFonts w:ascii="Arial" w:hAnsi="Arial" w:cs="Arial"/>
          <w:sz w:val="24"/>
          <w:szCs w:val="24"/>
        </w:rPr>
        <w:t>d</w:t>
      </w:r>
      <w:r w:rsidRPr="00E2597A">
        <w:rPr>
          <w:rFonts w:ascii="Arial" w:hAnsi="Arial" w:cs="Arial"/>
          <w:sz w:val="24"/>
          <w:szCs w:val="24"/>
        </w:rPr>
        <w:t xml:space="preserve"> the relationship between the proposed pool house and the adjacent dwelling under construction.</w:t>
      </w:r>
      <w:r w:rsidR="006F55EB">
        <w:rPr>
          <w:rFonts w:ascii="Arial" w:hAnsi="Arial" w:cs="Arial"/>
          <w:sz w:val="24"/>
          <w:szCs w:val="24"/>
        </w:rPr>
        <w:t xml:space="preserve"> </w:t>
      </w:r>
      <w:r w:rsidRPr="00E2597A">
        <w:rPr>
          <w:rFonts w:ascii="Arial" w:hAnsi="Arial" w:cs="Arial"/>
          <w:sz w:val="24"/>
          <w:szCs w:val="24"/>
        </w:rPr>
        <w:t xml:space="preserve">The height of the pool house </w:t>
      </w:r>
      <w:r w:rsidR="006F55EB">
        <w:rPr>
          <w:rFonts w:ascii="Arial" w:hAnsi="Arial" w:cs="Arial"/>
          <w:sz w:val="24"/>
          <w:szCs w:val="24"/>
        </w:rPr>
        <w:t>would</w:t>
      </w:r>
      <w:r w:rsidRPr="00E2597A">
        <w:rPr>
          <w:rFonts w:ascii="Arial" w:hAnsi="Arial" w:cs="Arial"/>
          <w:sz w:val="24"/>
          <w:szCs w:val="24"/>
        </w:rPr>
        <w:t xml:space="preserve"> sit well below that of the dwelling and therefore </w:t>
      </w:r>
      <w:r w:rsidR="006F55EB">
        <w:rPr>
          <w:rFonts w:ascii="Arial" w:hAnsi="Arial" w:cs="Arial"/>
          <w:sz w:val="24"/>
          <w:szCs w:val="24"/>
        </w:rPr>
        <w:t>would</w:t>
      </w:r>
      <w:r w:rsidRPr="00E2597A">
        <w:rPr>
          <w:rFonts w:ascii="Arial" w:hAnsi="Arial" w:cs="Arial"/>
          <w:sz w:val="24"/>
          <w:szCs w:val="24"/>
        </w:rPr>
        <w:t xml:space="preserve"> not result in any unacceptable degree of dominance.</w:t>
      </w:r>
    </w:p>
    <w:p w14:paraId="492AE6D5" w14:textId="77777777" w:rsidR="00DC5F41" w:rsidRPr="00E2597A" w:rsidRDefault="00DC5F41" w:rsidP="00E2597A">
      <w:pPr>
        <w:pStyle w:val="PlainText"/>
        <w:rPr>
          <w:rFonts w:ascii="Arial" w:hAnsi="Arial" w:cs="Arial"/>
          <w:sz w:val="24"/>
          <w:szCs w:val="24"/>
        </w:rPr>
      </w:pPr>
    </w:p>
    <w:p w14:paraId="6A6D8791" w14:textId="347A6E1F" w:rsidR="00E2597A" w:rsidRDefault="006F55EB" w:rsidP="00E2597A">
      <w:pPr>
        <w:pStyle w:val="PlainText"/>
        <w:rPr>
          <w:rFonts w:ascii="Arial" w:hAnsi="Arial" w:cs="Arial"/>
          <w:sz w:val="24"/>
          <w:szCs w:val="24"/>
        </w:rPr>
      </w:pPr>
      <w:r>
        <w:rPr>
          <w:rFonts w:ascii="Arial" w:hAnsi="Arial" w:cs="Arial"/>
          <w:sz w:val="24"/>
          <w:szCs w:val="24"/>
        </w:rPr>
        <w:t xml:space="preserve">Proposed </w:t>
      </w:r>
      <w:r w:rsidR="00E2597A" w:rsidRPr="00E2597A">
        <w:rPr>
          <w:rFonts w:ascii="Arial" w:hAnsi="Arial" w:cs="Arial"/>
          <w:sz w:val="24"/>
          <w:szCs w:val="24"/>
        </w:rPr>
        <w:t>elevations of the pool house and the approved dwelling that will face each other</w:t>
      </w:r>
      <w:r>
        <w:rPr>
          <w:rFonts w:ascii="Arial" w:hAnsi="Arial" w:cs="Arial"/>
          <w:sz w:val="24"/>
          <w:szCs w:val="24"/>
        </w:rPr>
        <w:t xml:space="preserve"> were shown. </w:t>
      </w:r>
      <w:r w:rsidR="00E2597A" w:rsidRPr="00E2597A">
        <w:rPr>
          <w:rFonts w:ascii="Arial" w:hAnsi="Arial" w:cs="Arial"/>
          <w:sz w:val="24"/>
          <w:szCs w:val="24"/>
        </w:rPr>
        <w:t xml:space="preserve">The </w:t>
      </w:r>
      <w:r>
        <w:rPr>
          <w:rFonts w:ascii="Arial" w:hAnsi="Arial" w:cs="Arial"/>
          <w:sz w:val="24"/>
          <w:szCs w:val="24"/>
        </w:rPr>
        <w:t>Pool</w:t>
      </w:r>
      <w:r w:rsidR="00E2597A" w:rsidRPr="00E2597A">
        <w:rPr>
          <w:rFonts w:ascii="Arial" w:hAnsi="Arial" w:cs="Arial"/>
          <w:sz w:val="24"/>
          <w:szCs w:val="24"/>
        </w:rPr>
        <w:t xml:space="preserve"> House </w:t>
      </w:r>
      <w:r>
        <w:rPr>
          <w:rFonts w:ascii="Arial" w:hAnsi="Arial" w:cs="Arial"/>
          <w:sz w:val="24"/>
          <w:szCs w:val="24"/>
        </w:rPr>
        <w:t>would</w:t>
      </w:r>
      <w:r w:rsidR="00E2597A" w:rsidRPr="00E2597A">
        <w:rPr>
          <w:rFonts w:ascii="Arial" w:hAnsi="Arial" w:cs="Arial"/>
          <w:sz w:val="24"/>
          <w:szCs w:val="24"/>
        </w:rPr>
        <w:t xml:space="preserve"> have no windows proposed on this elevation</w:t>
      </w:r>
      <w:r>
        <w:rPr>
          <w:rFonts w:ascii="Arial" w:hAnsi="Arial" w:cs="Arial"/>
          <w:sz w:val="24"/>
          <w:szCs w:val="24"/>
        </w:rPr>
        <w:t xml:space="preserve"> a</w:t>
      </w:r>
      <w:r w:rsidR="00E2597A" w:rsidRPr="00E2597A">
        <w:rPr>
          <w:rFonts w:ascii="Arial" w:hAnsi="Arial" w:cs="Arial"/>
          <w:sz w:val="24"/>
          <w:szCs w:val="24"/>
        </w:rPr>
        <w:t xml:space="preserve">nd the existing three metre high boundary wall </w:t>
      </w:r>
      <w:r>
        <w:rPr>
          <w:rFonts w:ascii="Arial" w:hAnsi="Arial" w:cs="Arial"/>
          <w:sz w:val="24"/>
          <w:szCs w:val="24"/>
        </w:rPr>
        <w:t>would</w:t>
      </w:r>
      <w:r w:rsidR="00E2597A" w:rsidRPr="00E2597A">
        <w:rPr>
          <w:rFonts w:ascii="Arial" w:hAnsi="Arial" w:cs="Arial"/>
          <w:sz w:val="24"/>
          <w:szCs w:val="24"/>
        </w:rPr>
        <w:t xml:space="preserve"> remain</w:t>
      </w:r>
      <w:r>
        <w:rPr>
          <w:rFonts w:ascii="Arial" w:hAnsi="Arial" w:cs="Arial"/>
          <w:sz w:val="24"/>
          <w:szCs w:val="24"/>
        </w:rPr>
        <w:t>,</w:t>
      </w:r>
      <w:r w:rsidR="00E2597A" w:rsidRPr="00E2597A">
        <w:rPr>
          <w:rFonts w:ascii="Arial" w:hAnsi="Arial" w:cs="Arial"/>
          <w:sz w:val="24"/>
          <w:szCs w:val="24"/>
        </w:rPr>
        <w:t xml:space="preserve"> further ensuring no loss of privacy.</w:t>
      </w:r>
    </w:p>
    <w:p w14:paraId="57DF9F58" w14:textId="77777777" w:rsidR="00DC5F41" w:rsidRPr="00E2597A" w:rsidRDefault="00DC5F41" w:rsidP="00E2597A">
      <w:pPr>
        <w:pStyle w:val="PlainText"/>
        <w:rPr>
          <w:rFonts w:ascii="Arial" w:hAnsi="Arial" w:cs="Arial"/>
          <w:sz w:val="24"/>
          <w:szCs w:val="24"/>
        </w:rPr>
      </w:pPr>
    </w:p>
    <w:p w14:paraId="2B4E8C5D" w14:textId="4A8AC73E" w:rsidR="00E2597A" w:rsidRPr="00E2597A" w:rsidRDefault="00E2597A" w:rsidP="00E2597A">
      <w:pPr>
        <w:pStyle w:val="PlainText"/>
        <w:rPr>
          <w:rFonts w:ascii="Arial" w:hAnsi="Arial" w:cs="Arial"/>
          <w:sz w:val="24"/>
          <w:szCs w:val="24"/>
        </w:rPr>
      </w:pPr>
      <w:r w:rsidRPr="00E2597A">
        <w:rPr>
          <w:rFonts w:ascii="Arial" w:hAnsi="Arial" w:cs="Arial"/>
          <w:sz w:val="24"/>
          <w:szCs w:val="24"/>
        </w:rPr>
        <w:t xml:space="preserve">The building also </w:t>
      </w:r>
      <w:r w:rsidR="006F55EB">
        <w:rPr>
          <w:rFonts w:ascii="Arial" w:hAnsi="Arial" w:cs="Arial"/>
          <w:sz w:val="24"/>
          <w:szCs w:val="24"/>
        </w:rPr>
        <w:t>did</w:t>
      </w:r>
      <w:r w:rsidRPr="00E2597A">
        <w:rPr>
          <w:rFonts w:ascii="Arial" w:hAnsi="Arial" w:cs="Arial"/>
          <w:sz w:val="24"/>
          <w:szCs w:val="24"/>
        </w:rPr>
        <w:t xml:space="preserve"> not incorporate any type of roof terrace and it </w:t>
      </w:r>
      <w:r w:rsidR="006F55EB">
        <w:rPr>
          <w:rFonts w:ascii="Arial" w:hAnsi="Arial" w:cs="Arial"/>
          <w:sz w:val="24"/>
          <w:szCs w:val="24"/>
        </w:rPr>
        <w:t>had</w:t>
      </w:r>
      <w:r w:rsidRPr="00E2597A">
        <w:rPr>
          <w:rFonts w:ascii="Arial" w:hAnsi="Arial" w:cs="Arial"/>
          <w:sz w:val="24"/>
          <w:szCs w:val="24"/>
        </w:rPr>
        <w:t xml:space="preserve"> been recommended that </w:t>
      </w:r>
      <w:r w:rsidR="006F55EB">
        <w:rPr>
          <w:rFonts w:ascii="Arial" w:hAnsi="Arial" w:cs="Arial"/>
          <w:sz w:val="24"/>
          <w:szCs w:val="24"/>
        </w:rPr>
        <w:t>was</w:t>
      </w:r>
      <w:r w:rsidRPr="00E2597A">
        <w:rPr>
          <w:rFonts w:ascii="Arial" w:hAnsi="Arial" w:cs="Arial"/>
          <w:sz w:val="24"/>
          <w:szCs w:val="24"/>
        </w:rPr>
        <w:t xml:space="preserve"> is attached to any approval prohibiting the use of the roof as a terrace.</w:t>
      </w:r>
      <w:r w:rsidR="006F55EB">
        <w:rPr>
          <w:rFonts w:ascii="Arial" w:hAnsi="Arial" w:cs="Arial"/>
          <w:sz w:val="24"/>
          <w:szCs w:val="24"/>
        </w:rPr>
        <w:t xml:space="preserve"> As such, there would</w:t>
      </w:r>
      <w:r w:rsidRPr="00E2597A">
        <w:rPr>
          <w:rFonts w:ascii="Arial" w:hAnsi="Arial" w:cs="Arial"/>
          <w:sz w:val="24"/>
          <w:szCs w:val="24"/>
        </w:rPr>
        <w:t xml:space="preserve"> be no potential for any loss of privacy to the adjacent dwelling.</w:t>
      </w:r>
      <w:r w:rsidR="006F55EB">
        <w:rPr>
          <w:rFonts w:ascii="Arial" w:hAnsi="Arial" w:cs="Arial"/>
          <w:sz w:val="24"/>
          <w:szCs w:val="24"/>
        </w:rPr>
        <w:t xml:space="preserve"> </w:t>
      </w:r>
      <w:r w:rsidRPr="00E2597A">
        <w:rPr>
          <w:rFonts w:ascii="Arial" w:hAnsi="Arial" w:cs="Arial"/>
          <w:sz w:val="24"/>
          <w:szCs w:val="24"/>
        </w:rPr>
        <w:t xml:space="preserve">The dwelling under construction </w:t>
      </w:r>
      <w:r w:rsidR="006F55EB">
        <w:rPr>
          <w:rFonts w:ascii="Arial" w:hAnsi="Arial" w:cs="Arial"/>
          <w:sz w:val="24"/>
          <w:szCs w:val="24"/>
        </w:rPr>
        <w:t>would</w:t>
      </w:r>
      <w:r w:rsidRPr="00E2597A">
        <w:rPr>
          <w:rFonts w:ascii="Arial" w:hAnsi="Arial" w:cs="Arial"/>
          <w:sz w:val="24"/>
          <w:szCs w:val="24"/>
        </w:rPr>
        <w:t xml:space="preserve"> have a number of windows on its elevation which could potentially be affected by the development by way of loss of </w:t>
      </w:r>
      <w:r w:rsidR="006F55EB">
        <w:rPr>
          <w:rFonts w:ascii="Arial" w:hAnsi="Arial" w:cs="Arial"/>
          <w:sz w:val="24"/>
          <w:szCs w:val="24"/>
        </w:rPr>
        <w:t xml:space="preserve">light. </w:t>
      </w:r>
      <w:r w:rsidRPr="00E2597A">
        <w:rPr>
          <w:rFonts w:ascii="Arial" w:hAnsi="Arial" w:cs="Arial"/>
          <w:sz w:val="24"/>
          <w:szCs w:val="24"/>
        </w:rPr>
        <w:t xml:space="preserve">This </w:t>
      </w:r>
      <w:r w:rsidR="006F55EB">
        <w:rPr>
          <w:rFonts w:ascii="Arial" w:hAnsi="Arial" w:cs="Arial"/>
          <w:sz w:val="24"/>
          <w:szCs w:val="24"/>
        </w:rPr>
        <w:t>had</w:t>
      </w:r>
      <w:r w:rsidRPr="00E2597A">
        <w:rPr>
          <w:rFonts w:ascii="Arial" w:hAnsi="Arial" w:cs="Arial"/>
          <w:sz w:val="24"/>
          <w:szCs w:val="24"/>
        </w:rPr>
        <w:t xml:space="preserve"> been very carefully considered in the case officer's report.</w:t>
      </w:r>
    </w:p>
    <w:p w14:paraId="59F89AB2" w14:textId="12E6A5CE" w:rsidR="006F55EB" w:rsidRDefault="006F55EB" w:rsidP="00E2597A">
      <w:pPr>
        <w:pStyle w:val="PlainText"/>
        <w:rPr>
          <w:rFonts w:ascii="Arial" w:hAnsi="Arial" w:cs="Arial"/>
          <w:sz w:val="24"/>
          <w:szCs w:val="24"/>
        </w:rPr>
      </w:pPr>
    </w:p>
    <w:p w14:paraId="375F4086" w14:textId="06CD0F96" w:rsidR="00E2597A" w:rsidRPr="00E2597A" w:rsidRDefault="00152EED" w:rsidP="00E2597A">
      <w:pPr>
        <w:pStyle w:val="PlainText"/>
        <w:rPr>
          <w:rFonts w:ascii="Arial" w:hAnsi="Arial" w:cs="Arial"/>
          <w:sz w:val="24"/>
          <w:szCs w:val="24"/>
        </w:rPr>
      </w:pPr>
      <w:r>
        <w:rPr>
          <w:rFonts w:ascii="Arial" w:hAnsi="Arial" w:cs="Arial"/>
          <w:sz w:val="24"/>
          <w:szCs w:val="24"/>
        </w:rPr>
        <w:t>At</w:t>
      </w:r>
      <w:r w:rsidR="00E2597A" w:rsidRPr="00E2597A">
        <w:rPr>
          <w:rFonts w:ascii="Arial" w:hAnsi="Arial" w:cs="Arial"/>
          <w:sz w:val="24"/>
          <w:szCs w:val="24"/>
        </w:rPr>
        <w:t xml:space="preserve"> ground floor</w:t>
      </w:r>
      <w:r>
        <w:rPr>
          <w:rFonts w:ascii="Arial" w:hAnsi="Arial" w:cs="Arial"/>
          <w:sz w:val="24"/>
          <w:szCs w:val="24"/>
        </w:rPr>
        <w:t>,</w:t>
      </w:r>
      <w:r w:rsidR="00E2597A" w:rsidRPr="00E2597A">
        <w:rPr>
          <w:rFonts w:ascii="Arial" w:hAnsi="Arial" w:cs="Arial"/>
          <w:sz w:val="24"/>
          <w:szCs w:val="24"/>
        </w:rPr>
        <w:t xml:space="preserve"> there </w:t>
      </w:r>
      <w:r w:rsidR="006F55EB">
        <w:rPr>
          <w:rFonts w:ascii="Arial" w:hAnsi="Arial" w:cs="Arial"/>
          <w:sz w:val="24"/>
          <w:szCs w:val="24"/>
        </w:rPr>
        <w:t>was</w:t>
      </w:r>
      <w:r w:rsidR="00E2597A" w:rsidRPr="00E2597A">
        <w:rPr>
          <w:rFonts w:ascii="Arial" w:hAnsi="Arial" w:cs="Arial"/>
          <w:sz w:val="24"/>
          <w:szCs w:val="24"/>
        </w:rPr>
        <w:t xml:space="preserve"> only a utility room door and two small high level windows serving the utility room and the dining room.</w:t>
      </w:r>
      <w:r>
        <w:rPr>
          <w:rFonts w:ascii="Arial" w:hAnsi="Arial" w:cs="Arial"/>
          <w:sz w:val="24"/>
          <w:szCs w:val="24"/>
        </w:rPr>
        <w:t xml:space="preserve"> </w:t>
      </w:r>
      <w:r w:rsidR="00E2597A" w:rsidRPr="00E2597A">
        <w:rPr>
          <w:rFonts w:ascii="Arial" w:hAnsi="Arial" w:cs="Arial"/>
          <w:sz w:val="24"/>
          <w:szCs w:val="24"/>
        </w:rPr>
        <w:t xml:space="preserve">The main source of light to the dining room </w:t>
      </w:r>
      <w:r>
        <w:rPr>
          <w:rFonts w:ascii="Arial" w:hAnsi="Arial" w:cs="Arial"/>
          <w:sz w:val="24"/>
          <w:szCs w:val="24"/>
        </w:rPr>
        <w:t>would</w:t>
      </w:r>
      <w:r w:rsidR="00E2597A" w:rsidRPr="00E2597A">
        <w:rPr>
          <w:rFonts w:ascii="Arial" w:hAnsi="Arial" w:cs="Arial"/>
          <w:sz w:val="24"/>
          <w:szCs w:val="24"/>
        </w:rPr>
        <w:t xml:space="preserve"> be via large floor to ceiling glazing on the western elevation.</w:t>
      </w:r>
    </w:p>
    <w:p w14:paraId="4F9F77C1" w14:textId="1D1AA92F" w:rsidR="00E2597A" w:rsidRDefault="00E2597A" w:rsidP="00152EED">
      <w:pPr>
        <w:pStyle w:val="PlainText"/>
        <w:rPr>
          <w:rFonts w:ascii="Arial" w:hAnsi="Arial" w:cs="Arial"/>
          <w:sz w:val="24"/>
          <w:szCs w:val="24"/>
        </w:rPr>
      </w:pPr>
      <w:r w:rsidRPr="00E2597A">
        <w:rPr>
          <w:rFonts w:ascii="Arial" w:hAnsi="Arial" w:cs="Arial"/>
          <w:sz w:val="24"/>
          <w:szCs w:val="24"/>
        </w:rPr>
        <w:t xml:space="preserve">The first floor windows </w:t>
      </w:r>
      <w:r w:rsidR="00152EED">
        <w:rPr>
          <w:rFonts w:ascii="Arial" w:hAnsi="Arial" w:cs="Arial"/>
          <w:sz w:val="24"/>
          <w:szCs w:val="24"/>
        </w:rPr>
        <w:t>located</w:t>
      </w:r>
      <w:r w:rsidRPr="00E2597A">
        <w:rPr>
          <w:rFonts w:ascii="Arial" w:hAnsi="Arial" w:cs="Arial"/>
          <w:sz w:val="24"/>
          <w:szCs w:val="24"/>
        </w:rPr>
        <w:t xml:space="preserve"> on the elevation </w:t>
      </w:r>
      <w:r w:rsidR="00152EED">
        <w:rPr>
          <w:rFonts w:ascii="Arial" w:hAnsi="Arial" w:cs="Arial"/>
          <w:sz w:val="24"/>
          <w:szCs w:val="24"/>
        </w:rPr>
        <w:t>would</w:t>
      </w:r>
      <w:r w:rsidRPr="00E2597A">
        <w:rPr>
          <w:rFonts w:ascii="Arial" w:hAnsi="Arial" w:cs="Arial"/>
          <w:sz w:val="24"/>
          <w:szCs w:val="24"/>
        </w:rPr>
        <w:t xml:space="preserve"> be set back from the pool house significantly and this separation distance combined with the low height of the pool house </w:t>
      </w:r>
      <w:r w:rsidR="00152EED">
        <w:rPr>
          <w:rFonts w:ascii="Arial" w:hAnsi="Arial" w:cs="Arial"/>
          <w:sz w:val="24"/>
          <w:szCs w:val="24"/>
        </w:rPr>
        <w:t>would</w:t>
      </w:r>
      <w:r w:rsidRPr="00E2597A">
        <w:rPr>
          <w:rFonts w:ascii="Arial" w:hAnsi="Arial" w:cs="Arial"/>
          <w:sz w:val="24"/>
          <w:szCs w:val="24"/>
        </w:rPr>
        <w:t xml:space="preserve"> ensure that no unacceptable loss of light could possibly occur to these windows.</w:t>
      </w:r>
      <w:r w:rsidR="00152EED">
        <w:rPr>
          <w:rFonts w:ascii="Arial" w:hAnsi="Arial" w:cs="Arial"/>
          <w:sz w:val="24"/>
          <w:szCs w:val="24"/>
        </w:rPr>
        <w:t xml:space="preserve"> </w:t>
      </w:r>
      <w:bookmarkStart w:id="2" w:name="_Hlk199241784"/>
      <w:r w:rsidRPr="00E2597A">
        <w:rPr>
          <w:rFonts w:ascii="Arial" w:hAnsi="Arial" w:cs="Arial"/>
          <w:sz w:val="24"/>
          <w:szCs w:val="24"/>
        </w:rPr>
        <w:t xml:space="preserve">15 letters of objection from six separate neighbouring addresses </w:t>
      </w:r>
      <w:bookmarkEnd w:id="2"/>
      <w:r w:rsidR="00152EED">
        <w:rPr>
          <w:rFonts w:ascii="Arial" w:hAnsi="Arial" w:cs="Arial"/>
          <w:sz w:val="24"/>
          <w:szCs w:val="24"/>
        </w:rPr>
        <w:t>had</w:t>
      </w:r>
      <w:r w:rsidRPr="00E2597A">
        <w:rPr>
          <w:rFonts w:ascii="Arial" w:hAnsi="Arial" w:cs="Arial"/>
          <w:sz w:val="24"/>
          <w:szCs w:val="24"/>
        </w:rPr>
        <w:t xml:space="preserve"> been received.</w:t>
      </w:r>
      <w:r w:rsidR="00152EED">
        <w:rPr>
          <w:rFonts w:ascii="Arial" w:hAnsi="Arial" w:cs="Arial"/>
          <w:sz w:val="24"/>
          <w:szCs w:val="24"/>
        </w:rPr>
        <w:t xml:space="preserve"> </w:t>
      </w:r>
      <w:r w:rsidRPr="00E2597A">
        <w:rPr>
          <w:rFonts w:ascii="Arial" w:hAnsi="Arial" w:cs="Arial"/>
          <w:sz w:val="24"/>
          <w:szCs w:val="24"/>
        </w:rPr>
        <w:t>The main concerns relate</w:t>
      </w:r>
      <w:r w:rsidR="00152EED">
        <w:rPr>
          <w:rFonts w:ascii="Arial" w:hAnsi="Arial" w:cs="Arial"/>
          <w:sz w:val="24"/>
          <w:szCs w:val="24"/>
        </w:rPr>
        <w:t>d</w:t>
      </w:r>
      <w:r w:rsidRPr="00E2597A">
        <w:rPr>
          <w:rFonts w:ascii="Arial" w:hAnsi="Arial" w:cs="Arial"/>
          <w:sz w:val="24"/>
          <w:szCs w:val="24"/>
        </w:rPr>
        <w:t xml:space="preserve"> to excessive scale, height and massing</w:t>
      </w:r>
      <w:r w:rsidR="00152EED">
        <w:rPr>
          <w:rFonts w:ascii="Arial" w:hAnsi="Arial" w:cs="Arial"/>
          <w:sz w:val="24"/>
          <w:szCs w:val="24"/>
        </w:rPr>
        <w:t>, th</w:t>
      </w:r>
      <w:r w:rsidRPr="00E2597A">
        <w:rPr>
          <w:rFonts w:ascii="Arial" w:hAnsi="Arial" w:cs="Arial"/>
          <w:sz w:val="24"/>
          <w:szCs w:val="24"/>
        </w:rPr>
        <w:t>e location of the building in the front garden area</w:t>
      </w:r>
      <w:r w:rsidR="00152EED">
        <w:rPr>
          <w:rFonts w:ascii="Arial" w:hAnsi="Arial" w:cs="Arial"/>
          <w:sz w:val="24"/>
          <w:szCs w:val="24"/>
        </w:rPr>
        <w:t>, d</w:t>
      </w:r>
      <w:r w:rsidRPr="00E2597A">
        <w:rPr>
          <w:rFonts w:ascii="Arial" w:hAnsi="Arial" w:cs="Arial"/>
          <w:sz w:val="24"/>
          <w:szCs w:val="24"/>
        </w:rPr>
        <w:t>ominant impact upon the adjacent dwelling under construction and loss of privacy</w:t>
      </w:r>
      <w:r w:rsidR="00152EED">
        <w:rPr>
          <w:rFonts w:ascii="Arial" w:hAnsi="Arial" w:cs="Arial"/>
          <w:sz w:val="24"/>
          <w:szCs w:val="24"/>
        </w:rPr>
        <w:t xml:space="preserve"> a</w:t>
      </w:r>
      <w:r w:rsidRPr="00E2597A">
        <w:rPr>
          <w:rFonts w:ascii="Arial" w:hAnsi="Arial" w:cs="Arial"/>
          <w:sz w:val="24"/>
          <w:szCs w:val="24"/>
        </w:rPr>
        <w:t xml:space="preserve">nd the overbearing impact on adjacent dwellings. These issues </w:t>
      </w:r>
      <w:r w:rsidR="00152EED">
        <w:rPr>
          <w:rFonts w:ascii="Arial" w:hAnsi="Arial" w:cs="Arial"/>
          <w:sz w:val="24"/>
          <w:szCs w:val="24"/>
        </w:rPr>
        <w:t>had</w:t>
      </w:r>
      <w:r w:rsidRPr="00E2597A">
        <w:rPr>
          <w:rFonts w:ascii="Arial" w:hAnsi="Arial" w:cs="Arial"/>
          <w:sz w:val="24"/>
          <w:szCs w:val="24"/>
        </w:rPr>
        <w:t xml:space="preserve"> all been considered in detail in the officer's report.</w:t>
      </w:r>
      <w:r w:rsidR="00152EED">
        <w:rPr>
          <w:rFonts w:ascii="Arial" w:hAnsi="Arial" w:cs="Arial"/>
          <w:sz w:val="24"/>
          <w:szCs w:val="24"/>
        </w:rPr>
        <w:t xml:space="preserve"> </w:t>
      </w:r>
      <w:r w:rsidRPr="00E2597A">
        <w:rPr>
          <w:rFonts w:ascii="Arial" w:hAnsi="Arial" w:cs="Arial"/>
          <w:sz w:val="24"/>
          <w:szCs w:val="24"/>
        </w:rPr>
        <w:t xml:space="preserve">In summary then, the proposal </w:t>
      </w:r>
      <w:r w:rsidR="00152EED">
        <w:rPr>
          <w:rFonts w:ascii="Arial" w:hAnsi="Arial" w:cs="Arial"/>
          <w:sz w:val="24"/>
          <w:szCs w:val="24"/>
        </w:rPr>
        <w:t>was</w:t>
      </w:r>
      <w:r w:rsidRPr="00E2597A">
        <w:rPr>
          <w:rFonts w:ascii="Arial" w:hAnsi="Arial" w:cs="Arial"/>
          <w:sz w:val="24"/>
          <w:szCs w:val="24"/>
        </w:rPr>
        <w:t xml:space="preserve"> considered to comply with the development plan and all the relevant policy requirements of the addendum to PPS 7 residential extensions and alterations.</w:t>
      </w:r>
      <w:r w:rsidR="00152EED">
        <w:rPr>
          <w:rFonts w:ascii="Arial" w:hAnsi="Arial" w:cs="Arial"/>
          <w:sz w:val="24"/>
          <w:szCs w:val="24"/>
        </w:rPr>
        <w:t xml:space="preserve"> </w:t>
      </w:r>
      <w:r w:rsidRPr="00E2597A">
        <w:rPr>
          <w:rFonts w:ascii="Arial" w:hAnsi="Arial" w:cs="Arial"/>
          <w:sz w:val="24"/>
          <w:szCs w:val="24"/>
        </w:rPr>
        <w:t xml:space="preserve">The planning department </w:t>
      </w:r>
      <w:r w:rsidR="00152EED">
        <w:rPr>
          <w:rFonts w:ascii="Arial" w:hAnsi="Arial" w:cs="Arial"/>
          <w:sz w:val="24"/>
          <w:szCs w:val="24"/>
        </w:rPr>
        <w:t>was</w:t>
      </w:r>
      <w:r w:rsidRPr="00E2597A">
        <w:rPr>
          <w:rFonts w:ascii="Arial" w:hAnsi="Arial" w:cs="Arial"/>
          <w:sz w:val="24"/>
          <w:szCs w:val="24"/>
        </w:rPr>
        <w:t xml:space="preserve"> fully satisfied that the proposal </w:t>
      </w:r>
      <w:r w:rsidR="00152EED">
        <w:rPr>
          <w:rFonts w:ascii="Arial" w:hAnsi="Arial" w:cs="Arial"/>
          <w:sz w:val="24"/>
          <w:szCs w:val="24"/>
        </w:rPr>
        <w:t>would</w:t>
      </w:r>
      <w:r w:rsidRPr="00E2597A">
        <w:rPr>
          <w:rFonts w:ascii="Arial" w:hAnsi="Arial" w:cs="Arial"/>
          <w:sz w:val="24"/>
          <w:szCs w:val="24"/>
        </w:rPr>
        <w:t xml:space="preserve"> meet all the requirements of policy EXT1.</w:t>
      </w:r>
      <w:r w:rsidR="00152EED">
        <w:rPr>
          <w:rFonts w:ascii="Arial" w:hAnsi="Arial" w:cs="Arial"/>
          <w:sz w:val="24"/>
          <w:szCs w:val="24"/>
        </w:rPr>
        <w:t>The</w:t>
      </w:r>
      <w:r w:rsidRPr="00E2597A">
        <w:rPr>
          <w:rFonts w:ascii="Arial" w:hAnsi="Arial" w:cs="Arial"/>
          <w:sz w:val="24"/>
          <w:szCs w:val="24"/>
        </w:rPr>
        <w:t xml:space="preserve"> scale, massing, design and materials </w:t>
      </w:r>
      <w:r w:rsidR="00152EED">
        <w:rPr>
          <w:rFonts w:ascii="Arial" w:hAnsi="Arial" w:cs="Arial"/>
          <w:sz w:val="24"/>
          <w:szCs w:val="24"/>
        </w:rPr>
        <w:t>were</w:t>
      </w:r>
      <w:r w:rsidRPr="00E2597A">
        <w:rPr>
          <w:rFonts w:ascii="Arial" w:hAnsi="Arial" w:cs="Arial"/>
          <w:sz w:val="24"/>
          <w:szCs w:val="24"/>
        </w:rPr>
        <w:t xml:space="preserve"> sympathetic to the built form of the existing dwelling</w:t>
      </w:r>
      <w:r w:rsidR="00152EED">
        <w:rPr>
          <w:rFonts w:ascii="Arial" w:hAnsi="Arial" w:cs="Arial"/>
          <w:sz w:val="24"/>
          <w:szCs w:val="24"/>
        </w:rPr>
        <w:t xml:space="preserve"> a</w:t>
      </w:r>
      <w:r w:rsidRPr="00E2597A">
        <w:rPr>
          <w:rFonts w:ascii="Arial" w:hAnsi="Arial" w:cs="Arial"/>
          <w:sz w:val="24"/>
          <w:szCs w:val="24"/>
        </w:rPr>
        <w:t xml:space="preserve">nd </w:t>
      </w:r>
      <w:r w:rsidR="00152EED">
        <w:rPr>
          <w:rFonts w:ascii="Arial" w:hAnsi="Arial" w:cs="Arial"/>
          <w:sz w:val="24"/>
          <w:szCs w:val="24"/>
        </w:rPr>
        <w:t>would</w:t>
      </w:r>
      <w:r w:rsidRPr="00E2597A">
        <w:rPr>
          <w:rFonts w:ascii="Arial" w:hAnsi="Arial" w:cs="Arial"/>
          <w:sz w:val="24"/>
          <w:szCs w:val="24"/>
        </w:rPr>
        <w:t xml:space="preserve"> not detract from the overall appearance of the area or the proposed ATC.</w:t>
      </w:r>
      <w:r w:rsidR="00152EED">
        <w:rPr>
          <w:rFonts w:ascii="Arial" w:hAnsi="Arial" w:cs="Arial"/>
          <w:sz w:val="24"/>
          <w:szCs w:val="24"/>
        </w:rPr>
        <w:t xml:space="preserve"> </w:t>
      </w:r>
      <w:r w:rsidRPr="00E2597A">
        <w:rPr>
          <w:rFonts w:ascii="Arial" w:hAnsi="Arial" w:cs="Arial"/>
          <w:sz w:val="24"/>
          <w:szCs w:val="24"/>
        </w:rPr>
        <w:t xml:space="preserve">The impact of the proposal on the residential amenity </w:t>
      </w:r>
      <w:r w:rsidR="00152EED">
        <w:rPr>
          <w:rFonts w:ascii="Arial" w:hAnsi="Arial" w:cs="Arial"/>
          <w:sz w:val="24"/>
          <w:szCs w:val="24"/>
        </w:rPr>
        <w:t>had</w:t>
      </w:r>
      <w:r w:rsidRPr="00E2597A">
        <w:rPr>
          <w:rFonts w:ascii="Arial" w:hAnsi="Arial" w:cs="Arial"/>
          <w:sz w:val="24"/>
          <w:szCs w:val="24"/>
        </w:rPr>
        <w:t xml:space="preserve"> also been carefully considered</w:t>
      </w:r>
      <w:r w:rsidR="00152EED">
        <w:rPr>
          <w:rFonts w:ascii="Arial" w:hAnsi="Arial" w:cs="Arial"/>
          <w:sz w:val="24"/>
          <w:szCs w:val="24"/>
        </w:rPr>
        <w:t>.</w:t>
      </w:r>
      <w:r w:rsidRPr="00E2597A">
        <w:rPr>
          <w:rFonts w:ascii="Arial" w:hAnsi="Arial" w:cs="Arial"/>
          <w:sz w:val="24"/>
          <w:szCs w:val="24"/>
        </w:rPr>
        <w:t xml:space="preserve"> While it </w:t>
      </w:r>
      <w:r w:rsidR="00152EED">
        <w:rPr>
          <w:rFonts w:ascii="Arial" w:hAnsi="Arial" w:cs="Arial"/>
          <w:sz w:val="24"/>
          <w:szCs w:val="24"/>
        </w:rPr>
        <w:t>was</w:t>
      </w:r>
      <w:r w:rsidRPr="00E2597A">
        <w:rPr>
          <w:rFonts w:ascii="Arial" w:hAnsi="Arial" w:cs="Arial"/>
          <w:sz w:val="24"/>
          <w:szCs w:val="24"/>
        </w:rPr>
        <w:t xml:space="preserve"> acknowledged the building </w:t>
      </w:r>
      <w:r w:rsidR="00152EED">
        <w:rPr>
          <w:rFonts w:ascii="Arial" w:hAnsi="Arial" w:cs="Arial"/>
          <w:sz w:val="24"/>
          <w:szCs w:val="24"/>
        </w:rPr>
        <w:t>would</w:t>
      </w:r>
      <w:r w:rsidRPr="00E2597A">
        <w:rPr>
          <w:rFonts w:ascii="Arial" w:hAnsi="Arial" w:cs="Arial"/>
          <w:sz w:val="24"/>
          <w:szCs w:val="24"/>
        </w:rPr>
        <w:t xml:space="preserve"> be sited in close proximity to the adjacent dwelling under construction, this </w:t>
      </w:r>
      <w:r w:rsidR="00152EED">
        <w:rPr>
          <w:rFonts w:ascii="Arial" w:hAnsi="Arial" w:cs="Arial"/>
          <w:sz w:val="24"/>
          <w:szCs w:val="24"/>
        </w:rPr>
        <w:t>would</w:t>
      </w:r>
      <w:r w:rsidRPr="00E2597A">
        <w:rPr>
          <w:rFonts w:ascii="Arial" w:hAnsi="Arial" w:cs="Arial"/>
          <w:sz w:val="24"/>
          <w:szCs w:val="24"/>
        </w:rPr>
        <w:t xml:space="preserve"> not result in any unacceptable impact</w:t>
      </w:r>
      <w:r w:rsidR="00152EED">
        <w:rPr>
          <w:rFonts w:ascii="Arial" w:hAnsi="Arial" w:cs="Arial"/>
          <w:sz w:val="24"/>
          <w:szCs w:val="24"/>
        </w:rPr>
        <w:t>.</w:t>
      </w:r>
      <w:r w:rsidRPr="00E2597A">
        <w:rPr>
          <w:rFonts w:ascii="Arial" w:hAnsi="Arial" w:cs="Arial"/>
          <w:sz w:val="24"/>
          <w:szCs w:val="24"/>
        </w:rPr>
        <w:t xml:space="preserve"> All the statutory consultees </w:t>
      </w:r>
      <w:r w:rsidR="00152EED">
        <w:rPr>
          <w:rFonts w:ascii="Arial" w:hAnsi="Arial" w:cs="Arial"/>
          <w:sz w:val="24"/>
          <w:szCs w:val="24"/>
        </w:rPr>
        <w:t>were</w:t>
      </w:r>
      <w:r w:rsidRPr="00E2597A">
        <w:rPr>
          <w:rFonts w:ascii="Arial" w:hAnsi="Arial" w:cs="Arial"/>
          <w:sz w:val="24"/>
          <w:szCs w:val="24"/>
        </w:rPr>
        <w:t xml:space="preserve"> content with the proposal </w:t>
      </w:r>
    </w:p>
    <w:p w14:paraId="0409B24A" w14:textId="0331D07C" w:rsidR="00152EED" w:rsidRDefault="00152EED" w:rsidP="00152EED">
      <w:pPr>
        <w:pStyle w:val="PlainText"/>
        <w:rPr>
          <w:rFonts w:ascii="Arial" w:hAnsi="Arial" w:cs="Arial"/>
          <w:sz w:val="24"/>
          <w:szCs w:val="24"/>
        </w:rPr>
      </w:pPr>
    </w:p>
    <w:p w14:paraId="1B96CC8C" w14:textId="2AB82157" w:rsidR="00E2597A" w:rsidRPr="00E2597A" w:rsidRDefault="00152EED" w:rsidP="00152EED">
      <w:pPr>
        <w:pStyle w:val="PlainText"/>
        <w:rPr>
          <w:rFonts w:ascii="Arial" w:hAnsi="Arial" w:cs="Arial"/>
          <w:sz w:val="24"/>
          <w:szCs w:val="24"/>
        </w:rPr>
      </w:pPr>
      <w:r>
        <w:rPr>
          <w:rFonts w:ascii="Arial" w:hAnsi="Arial" w:cs="Arial"/>
          <w:sz w:val="24"/>
          <w:szCs w:val="24"/>
        </w:rPr>
        <w:t>RECOMMENDED that Planning Permission be granted.</w:t>
      </w:r>
    </w:p>
    <w:p w14:paraId="1E106AC0" w14:textId="77777777" w:rsidR="00CE03DC" w:rsidRPr="00C563E4" w:rsidRDefault="00CE03DC" w:rsidP="00CE03DC">
      <w:pPr>
        <w:rPr>
          <w:rFonts w:eastAsia="Calibri" w:cs="Arial"/>
          <w:kern w:val="0"/>
          <w:szCs w:val="24"/>
          <w14:ligatures w14:val="none"/>
        </w:rPr>
      </w:pPr>
    </w:p>
    <w:p w14:paraId="76DC15BF" w14:textId="2E178EB6" w:rsidR="00CE03DC" w:rsidRDefault="0076660D" w:rsidP="00CE03DC">
      <w:pPr>
        <w:rPr>
          <w:rFonts w:eastAsia="Calibri" w:cs="Arial"/>
          <w:kern w:val="0"/>
          <w:szCs w:val="24"/>
          <w14:ligatures w14:val="none"/>
        </w:rPr>
      </w:pPr>
      <w:r>
        <w:rPr>
          <w:rFonts w:eastAsia="Calibri" w:cs="Arial"/>
          <w:kern w:val="0"/>
          <w:szCs w:val="24"/>
          <w14:ligatures w14:val="none"/>
        </w:rPr>
        <w:t xml:space="preserve">Alderman Graham queried a note in </w:t>
      </w:r>
      <w:r w:rsidRPr="00563F8B">
        <w:rPr>
          <w:rFonts w:eastAsia="Calibri" w:cs="Arial"/>
          <w:kern w:val="0"/>
          <w:szCs w:val="24"/>
          <w14:ligatures w14:val="none"/>
        </w:rPr>
        <w:t>what he believed to be the speaking notes, asking if this could be built under permitted development</w:t>
      </w:r>
      <w:r w:rsidR="007C4AE7" w:rsidRPr="00563F8B">
        <w:rPr>
          <w:rFonts w:eastAsia="Calibri" w:cs="Arial"/>
          <w:kern w:val="0"/>
          <w:szCs w:val="24"/>
          <w14:ligatures w14:val="none"/>
        </w:rPr>
        <w:t xml:space="preserve">. </w:t>
      </w:r>
      <w:r w:rsidRPr="00563F8B">
        <w:rPr>
          <w:rFonts w:eastAsia="Calibri" w:cs="Arial"/>
          <w:kern w:val="0"/>
          <w:szCs w:val="24"/>
          <w14:ligatures w14:val="none"/>
        </w:rPr>
        <w:t xml:space="preserve">The </w:t>
      </w:r>
      <w:r w:rsidR="00657007" w:rsidRPr="00563F8B">
        <w:rPr>
          <w:rFonts w:eastAsia="Calibri" w:cs="Arial"/>
          <w:kern w:val="0"/>
          <w:szCs w:val="24"/>
          <w14:ligatures w14:val="none"/>
        </w:rPr>
        <w:t xml:space="preserve">Senior Planning Officer </w:t>
      </w:r>
      <w:r w:rsidR="00E56E14" w:rsidRPr="00563F8B">
        <w:rPr>
          <w:rFonts w:eastAsia="Calibri" w:cs="Arial"/>
          <w:kern w:val="0"/>
          <w:szCs w:val="24"/>
          <w14:ligatures w14:val="none"/>
        </w:rPr>
        <w:t xml:space="preserve">explained that was not the case as it would have to be set behind the front elevation of the existing building and there would be restrictions </w:t>
      </w:r>
      <w:r w:rsidR="00E56E14">
        <w:rPr>
          <w:rFonts w:eastAsia="Calibri" w:cs="Arial"/>
          <w:kern w:val="0"/>
          <w:szCs w:val="24"/>
          <w14:ligatures w14:val="none"/>
        </w:rPr>
        <w:t>on the height and proximity to the boundary which the proposal before Members would not comply with</w:t>
      </w:r>
      <w:r w:rsidR="007C4AE7">
        <w:rPr>
          <w:rFonts w:eastAsia="Calibri" w:cs="Arial"/>
          <w:kern w:val="0"/>
          <w:szCs w:val="24"/>
          <w14:ligatures w14:val="none"/>
        </w:rPr>
        <w:t>.</w:t>
      </w:r>
    </w:p>
    <w:p w14:paraId="50619B49" w14:textId="77777777" w:rsidR="007C4AE7" w:rsidRDefault="007C4AE7" w:rsidP="00CE03DC">
      <w:pPr>
        <w:rPr>
          <w:rFonts w:eastAsia="Calibri" w:cs="Arial"/>
          <w:kern w:val="0"/>
          <w:szCs w:val="24"/>
          <w14:ligatures w14:val="none"/>
        </w:rPr>
      </w:pPr>
    </w:p>
    <w:p w14:paraId="4E7E910E" w14:textId="490A6027" w:rsidR="007C4AE7" w:rsidRPr="00563F8B" w:rsidRDefault="007C4AE7" w:rsidP="00CE03DC">
      <w:pPr>
        <w:rPr>
          <w:rFonts w:eastAsia="Calibri" w:cs="Arial"/>
          <w:kern w:val="0"/>
          <w:szCs w:val="24"/>
          <w14:ligatures w14:val="none"/>
        </w:rPr>
      </w:pPr>
      <w:r>
        <w:rPr>
          <w:rFonts w:eastAsia="Calibri" w:cs="Arial"/>
          <w:kern w:val="0"/>
          <w:szCs w:val="24"/>
          <w14:ligatures w14:val="none"/>
        </w:rPr>
        <w:t xml:space="preserve">Councillor McClean believed five metres was high for a pool house and was curious if that was the original height or because of the lantern design used to assuage concerns of a rooftop terrace. </w:t>
      </w:r>
      <w:r w:rsidRPr="00563F8B">
        <w:rPr>
          <w:rFonts w:eastAsia="Calibri" w:cs="Arial"/>
          <w:kern w:val="0"/>
          <w:szCs w:val="24"/>
          <w14:ligatures w14:val="none"/>
        </w:rPr>
        <w:t xml:space="preserve">The </w:t>
      </w:r>
      <w:r w:rsidR="00D4392A" w:rsidRPr="00563F8B">
        <w:rPr>
          <w:rFonts w:eastAsia="Calibri" w:cs="Arial"/>
          <w:kern w:val="0"/>
          <w:szCs w:val="24"/>
          <w14:ligatures w14:val="none"/>
        </w:rPr>
        <w:t>Senior Planning Officer</w:t>
      </w:r>
      <w:r w:rsidRPr="00563F8B">
        <w:rPr>
          <w:rFonts w:eastAsia="Calibri" w:cs="Arial"/>
          <w:kern w:val="0"/>
          <w:szCs w:val="24"/>
          <w14:ligatures w14:val="none"/>
        </w:rPr>
        <w:t xml:space="preserve"> explained that </w:t>
      </w:r>
      <w:r w:rsidR="00241BA0" w:rsidRPr="00563F8B">
        <w:rPr>
          <w:rFonts w:eastAsia="Calibri" w:cs="Arial"/>
          <w:kern w:val="0"/>
          <w:szCs w:val="24"/>
          <w14:ligatures w14:val="none"/>
        </w:rPr>
        <w:t>the original building would have been taller as it had a roof terrace with a spiral staircase and parapet walls.</w:t>
      </w:r>
    </w:p>
    <w:p w14:paraId="5223AA81" w14:textId="77777777" w:rsidR="009655AA" w:rsidRPr="00563F8B" w:rsidRDefault="009655AA" w:rsidP="00CE03DC">
      <w:pPr>
        <w:rPr>
          <w:rFonts w:eastAsia="Calibri" w:cs="Arial"/>
          <w:kern w:val="0"/>
          <w:szCs w:val="24"/>
          <w14:ligatures w14:val="none"/>
        </w:rPr>
      </w:pPr>
    </w:p>
    <w:p w14:paraId="65DB734D" w14:textId="78BDA6B5" w:rsidR="009655AA" w:rsidRPr="00563F8B" w:rsidRDefault="009655AA" w:rsidP="00CE03DC">
      <w:pPr>
        <w:rPr>
          <w:rFonts w:eastAsia="Calibri" w:cs="Arial"/>
          <w:kern w:val="0"/>
          <w:szCs w:val="24"/>
          <w14:ligatures w14:val="none"/>
        </w:rPr>
      </w:pPr>
      <w:r w:rsidRPr="00563F8B">
        <w:rPr>
          <w:rFonts w:eastAsia="Calibri" w:cs="Arial"/>
          <w:kern w:val="0"/>
          <w:szCs w:val="24"/>
          <w14:ligatures w14:val="none"/>
        </w:rPr>
        <w:t>Mr David Donaldson and Mr Barry McK</w:t>
      </w:r>
      <w:r w:rsidR="00822F4A" w:rsidRPr="00563F8B">
        <w:rPr>
          <w:rFonts w:eastAsia="Calibri" w:cs="Arial"/>
          <w:kern w:val="0"/>
          <w:szCs w:val="24"/>
          <w14:ligatures w14:val="none"/>
        </w:rPr>
        <w:t>i</w:t>
      </w:r>
      <w:r w:rsidRPr="00563F8B">
        <w:rPr>
          <w:rFonts w:eastAsia="Calibri" w:cs="Arial"/>
          <w:kern w:val="0"/>
          <w:szCs w:val="24"/>
          <w14:ligatures w14:val="none"/>
        </w:rPr>
        <w:t xml:space="preserve">ernan </w:t>
      </w:r>
      <w:r w:rsidR="00622DF2" w:rsidRPr="00563F8B">
        <w:rPr>
          <w:rFonts w:eastAsia="Calibri" w:cs="Arial"/>
          <w:kern w:val="0"/>
          <w:szCs w:val="24"/>
          <w14:ligatures w14:val="none"/>
        </w:rPr>
        <w:t>joined the chamber to speak against the application.</w:t>
      </w:r>
    </w:p>
    <w:p w14:paraId="60C917A2" w14:textId="77777777" w:rsidR="00622DF2" w:rsidRPr="00563F8B" w:rsidRDefault="00622DF2" w:rsidP="00CE03DC">
      <w:pPr>
        <w:rPr>
          <w:rFonts w:eastAsia="Calibri" w:cs="Arial"/>
          <w:kern w:val="0"/>
          <w:szCs w:val="24"/>
          <w14:ligatures w14:val="none"/>
        </w:rPr>
      </w:pPr>
    </w:p>
    <w:p w14:paraId="17D78040" w14:textId="152B50A4" w:rsidR="00622DF2" w:rsidRDefault="00622DF2" w:rsidP="00CE03DC">
      <w:pPr>
        <w:rPr>
          <w:rFonts w:eastAsia="Calibri" w:cs="Arial"/>
          <w:kern w:val="0"/>
          <w:szCs w:val="24"/>
          <w14:ligatures w14:val="none"/>
        </w:rPr>
      </w:pPr>
      <w:r>
        <w:rPr>
          <w:rFonts w:eastAsia="Calibri" w:cs="Arial"/>
          <w:kern w:val="0"/>
          <w:szCs w:val="24"/>
          <w14:ligatures w14:val="none"/>
        </w:rPr>
        <w:t>[Councillor Kendall left the meeting at 22:37]</w:t>
      </w:r>
    </w:p>
    <w:p w14:paraId="4A383A1E" w14:textId="77777777" w:rsidR="00622DF2" w:rsidRDefault="00622DF2" w:rsidP="00CE03DC">
      <w:pPr>
        <w:rPr>
          <w:rFonts w:eastAsia="Calibri" w:cs="Arial"/>
          <w:kern w:val="0"/>
          <w:szCs w:val="24"/>
          <w14:ligatures w14:val="none"/>
        </w:rPr>
      </w:pPr>
    </w:p>
    <w:p w14:paraId="1CF98C59" w14:textId="22821C0F" w:rsidR="00622DF2" w:rsidRPr="00622DF2" w:rsidRDefault="00622DF2" w:rsidP="00622DF2">
      <w:pPr>
        <w:pStyle w:val="PlainText"/>
        <w:rPr>
          <w:rFonts w:ascii="Arial" w:hAnsi="Arial" w:cs="Arial"/>
          <w:sz w:val="24"/>
          <w:szCs w:val="24"/>
        </w:rPr>
      </w:pPr>
      <w:r w:rsidRPr="00622DF2">
        <w:rPr>
          <w:rFonts w:ascii="Arial" w:eastAsia="Calibri" w:hAnsi="Arial" w:cs="Arial"/>
          <w:kern w:val="0"/>
          <w:sz w:val="24"/>
          <w:szCs w:val="24"/>
          <w14:ligatures w14:val="none"/>
        </w:rPr>
        <w:t>Mr Donaldson began by quoting from SPSS, paragraph 2.3; ‘</w:t>
      </w:r>
      <w:r w:rsidRPr="00622DF2">
        <w:rPr>
          <w:rFonts w:ascii="Arial" w:hAnsi="Arial" w:cs="Arial"/>
          <w:i/>
          <w:iCs/>
          <w:sz w:val="24"/>
          <w:szCs w:val="24"/>
        </w:rPr>
        <w:t>That good neighbourliness and fairness are amongst the yardsticks against which development proposals should be measured</w:t>
      </w:r>
      <w:r w:rsidR="006020E1">
        <w:rPr>
          <w:rFonts w:ascii="Arial" w:hAnsi="Arial" w:cs="Arial"/>
          <w:i/>
          <w:iCs/>
          <w:sz w:val="24"/>
          <w:szCs w:val="24"/>
        </w:rPr>
        <w:t>,’</w:t>
      </w:r>
      <w:r w:rsidR="004400CF">
        <w:rPr>
          <w:rFonts w:ascii="Arial" w:hAnsi="Arial" w:cs="Arial"/>
          <w:sz w:val="24"/>
          <w:szCs w:val="24"/>
        </w:rPr>
        <w:t xml:space="preserve"> and asked Members to keep this</w:t>
      </w:r>
      <w:r w:rsidRPr="00622DF2">
        <w:rPr>
          <w:rFonts w:ascii="Arial" w:hAnsi="Arial" w:cs="Arial"/>
          <w:sz w:val="24"/>
          <w:szCs w:val="24"/>
        </w:rPr>
        <w:t xml:space="preserve"> in mind when considering this application. The proposals were initially presented as a large bland box sited adjacent to the boundary wall of Mr Mc</w:t>
      </w:r>
      <w:r w:rsidRPr="00822F4A">
        <w:rPr>
          <w:rFonts w:ascii="Arial" w:hAnsi="Arial" w:cs="Arial"/>
          <w:color w:val="000000" w:themeColor="text1"/>
          <w:sz w:val="24"/>
          <w:szCs w:val="24"/>
        </w:rPr>
        <w:t>Ki</w:t>
      </w:r>
      <w:r w:rsidR="004400CF" w:rsidRPr="00822F4A">
        <w:rPr>
          <w:rFonts w:ascii="Arial" w:hAnsi="Arial" w:cs="Arial"/>
          <w:color w:val="000000" w:themeColor="text1"/>
          <w:sz w:val="24"/>
          <w:szCs w:val="24"/>
        </w:rPr>
        <w:t>e</w:t>
      </w:r>
      <w:r w:rsidRPr="00822F4A">
        <w:rPr>
          <w:rFonts w:ascii="Arial" w:hAnsi="Arial" w:cs="Arial"/>
          <w:color w:val="000000" w:themeColor="text1"/>
          <w:sz w:val="24"/>
          <w:szCs w:val="24"/>
        </w:rPr>
        <w:t>rnan's</w:t>
      </w:r>
      <w:r w:rsidR="00836A3E" w:rsidRPr="00836A3E">
        <w:rPr>
          <w:rFonts w:ascii="Arial" w:hAnsi="Arial" w:cs="Arial"/>
          <w:color w:val="FF0000"/>
          <w:sz w:val="24"/>
          <w:szCs w:val="24"/>
        </w:rPr>
        <w:t xml:space="preserve"> </w:t>
      </w:r>
      <w:r w:rsidRPr="00622DF2">
        <w:rPr>
          <w:rFonts w:ascii="Arial" w:hAnsi="Arial" w:cs="Arial"/>
          <w:sz w:val="24"/>
          <w:szCs w:val="24"/>
        </w:rPr>
        <w:t>new dwelling at 46A.</w:t>
      </w:r>
    </w:p>
    <w:p w14:paraId="3DDB352C" w14:textId="500826A8" w:rsidR="004400CF" w:rsidRDefault="004400CF" w:rsidP="00622DF2">
      <w:pPr>
        <w:pStyle w:val="PlainText"/>
        <w:rPr>
          <w:rFonts w:ascii="Arial" w:hAnsi="Arial" w:cs="Arial"/>
          <w:sz w:val="24"/>
          <w:szCs w:val="24"/>
        </w:rPr>
      </w:pPr>
    </w:p>
    <w:p w14:paraId="09261E07" w14:textId="5E692062" w:rsidR="00622DF2" w:rsidRDefault="004400CF" w:rsidP="00622DF2">
      <w:pPr>
        <w:pStyle w:val="PlainText"/>
        <w:rPr>
          <w:rFonts w:ascii="Arial" w:hAnsi="Arial" w:cs="Arial"/>
          <w:sz w:val="24"/>
          <w:szCs w:val="24"/>
        </w:rPr>
      </w:pPr>
      <w:r>
        <w:rPr>
          <w:rFonts w:ascii="Arial" w:hAnsi="Arial" w:cs="Arial"/>
          <w:sz w:val="24"/>
          <w:szCs w:val="24"/>
        </w:rPr>
        <w:lastRenderedPageBreak/>
        <w:t>Initially, it was proposed that</w:t>
      </w:r>
      <w:r w:rsidR="00622DF2" w:rsidRPr="00622DF2">
        <w:rPr>
          <w:rFonts w:ascii="Arial" w:hAnsi="Arial" w:cs="Arial"/>
          <w:sz w:val="24"/>
          <w:szCs w:val="24"/>
        </w:rPr>
        <w:t xml:space="preserve"> open rooftop of this box </w:t>
      </w:r>
      <w:r>
        <w:rPr>
          <w:rFonts w:ascii="Arial" w:hAnsi="Arial" w:cs="Arial"/>
          <w:sz w:val="24"/>
          <w:szCs w:val="24"/>
        </w:rPr>
        <w:t>would</w:t>
      </w:r>
      <w:r w:rsidR="00622DF2" w:rsidRPr="00622DF2">
        <w:rPr>
          <w:rFonts w:ascii="Arial" w:hAnsi="Arial" w:cs="Arial"/>
          <w:sz w:val="24"/>
          <w:szCs w:val="24"/>
        </w:rPr>
        <w:t xml:space="preserve"> be utilized as an entertainment area </w:t>
      </w:r>
      <w:r>
        <w:rPr>
          <w:rFonts w:ascii="Arial" w:hAnsi="Arial" w:cs="Arial"/>
          <w:sz w:val="24"/>
          <w:szCs w:val="24"/>
        </w:rPr>
        <w:t>w</w:t>
      </w:r>
      <w:r w:rsidR="00622DF2" w:rsidRPr="00622DF2">
        <w:rPr>
          <w:rFonts w:ascii="Arial" w:hAnsi="Arial" w:cs="Arial"/>
          <w:sz w:val="24"/>
          <w:szCs w:val="24"/>
        </w:rPr>
        <w:t xml:space="preserve">ith barbecues, </w:t>
      </w:r>
      <w:r>
        <w:rPr>
          <w:rFonts w:ascii="Arial" w:hAnsi="Arial" w:cs="Arial"/>
          <w:sz w:val="24"/>
          <w:szCs w:val="24"/>
        </w:rPr>
        <w:t xml:space="preserve">a hot tub </w:t>
      </w:r>
      <w:r w:rsidR="00DC5F41">
        <w:rPr>
          <w:rFonts w:ascii="Arial" w:hAnsi="Arial" w:cs="Arial"/>
          <w:sz w:val="24"/>
          <w:szCs w:val="24"/>
        </w:rPr>
        <w:t>etc</w:t>
      </w:r>
      <w:r>
        <w:rPr>
          <w:rFonts w:ascii="Arial" w:hAnsi="Arial" w:cs="Arial"/>
          <w:sz w:val="24"/>
          <w:szCs w:val="24"/>
        </w:rPr>
        <w:t xml:space="preserve">. </w:t>
      </w:r>
      <w:r w:rsidR="00622DF2" w:rsidRPr="00622DF2">
        <w:rPr>
          <w:rFonts w:ascii="Arial" w:hAnsi="Arial" w:cs="Arial"/>
          <w:sz w:val="24"/>
          <w:szCs w:val="24"/>
        </w:rPr>
        <w:t xml:space="preserve">On a January 25, a further </w:t>
      </w:r>
      <w:r w:rsidR="00DC5F41" w:rsidRPr="00622DF2">
        <w:rPr>
          <w:rFonts w:ascii="Arial" w:hAnsi="Arial" w:cs="Arial"/>
          <w:sz w:val="24"/>
          <w:szCs w:val="24"/>
        </w:rPr>
        <w:t>2.4-meter-high</w:t>
      </w:r>
      <w:r w:rsidR="00622DF2" w:rsidRPr="00622DF2">
        <w:rPr>
          <w:rFonts w:ascii="Arial" w:hAnsi="Arial" w:cs="Arial"/>
          <w:sz w:val="24"/>
          <w:szCs w:val="24"/>
        </w:rPr>
        <w:t xml:space="preserve"> fence suddenly appeared on top of the existing boundary wall</w:t>
      </w:r>
      <w:r>
        <w:rPr>
          <w:rFonts w:ascii="Arial" w:hAnsi="Arial" w:cs="Arial"/>
          <w:sz w:val="24"/>
          <w:szCs w:val="24"/>
        </w:rPr>
        <w:t xml:space="preserve"> a</w:t>
      </w:r>
      <w:r w:rsidR="00622DF2" w:rsidRPr="00622DF2">
        <w:rPr>
          <w:rFonts w:ascii="Arial" w:hAnsi="Arial" w:cs="Arial"/>
          <w:sz w:val="24"/>
          <w:szCs w:val="24"/>
        </w:rPr>
        <w:t xml:space="preserve">nd was removed again following objections. </w:t>
      </w:r>
      <w:r>
        <w:rPr>
          <w:rFonts w:ascii="Arial" w:hAnsi="Arial" w:cs="Arial"/>
          <w:sz w:val="24"/>
          <w:szCs w:val="24"/>
        </w:rPr>
        <w:t>Mr Donaldson explained that it was</w:t>
      </w:r>
      <w:r w:rsidR="00622DF2" w:rsidRPr="00622DF2">
        <w:rPr>
          <w:rFonts w:ascii="Arial" w:hAnsi="Arial" w:cs="Arial"/>
          <w:sz w:val="24"/>
          <w:szCs w:val="24"/>
        </w:rPr>
        <w:t xml:space="preserve"> clear that no consideration whatsoever </w:t>
      </w:r>
      <w:r>
        <w:rPr>
          <w:rFonts w:ascii="Arial" w:hAnsi="Arial" w:cs="Arial"/>
          <w:sz w:val="24"/>
          <w:szCs w:val="24"/>
        </w:rPr>
        <w:t>had</w:t>
      </w:r>
      <w:r w:rsidR="00622DF2" w:rsidRPr="00622DF2">
        <w:rPr>
          <w:rFonts w:ascii="Arial" w:hAnsi="Arial" w:cs="Arial"/>
          <w:sz w:val="24"/>
          <w:szCs w:val="24"/>
        </w:rPr>
        <w:t xml:space="preserve"> been given by the applicant to the privacy or immunity of number 46A. </w:t>
      </w:r>
    </w:p>
    <w:p w14:paraId="118A79A6" w14:textId="77777777" w:rsidR="00622DF2" w:rsidRPr="00622DF2" w:rsidRDefault="00622DF2" w:rsidP="00622DF2">
      <w:pPr>
        <w:pStyle w:val="PlainText"/>
        <w:rPr>
          <w:rFonts w:ascii="Arial" w:hAnsi="Arial" w:cs="Arial"/>
          <w:sz w:val="24"/>
          <w:szCs w:val="24"/>
        </w:rPr>
      </w:pPr>
    </w:p>
    <w:p w14:paraId="1C9D0E25" w14:textId="41A24C86" w:rsidR="004400CF" w:rsidRDefault="00622DF2" w:rsidP="00622DF2">
      <w:pPr>
        <w:pStyle w:val="PlainText"/>
        <w:rPr>
          <w:rFonts w:ascii="Arial" w:hAnsi="Arial" w:cs="Arial"/>
          <w:sz w:val="24"/>
          <w:szCs w:val="24"/>
        </w:rPr>
      </w:pPr>
      <w:r w:rsidRPr="00622DF2">
        <w:rPr>
          <w:rFonts w:ascii="Arial" w:hAnsi="Arial" w:cs="Arial"/>
          <w:sz w:val="24"/>
          <w:szCs w:val="24"/>
        </w:rPr>
        <w:t xml:space="preserve">There </w:t>
      </w:r>
      <w:r w:rsidR="004400CF">
        <w:rPr>
          <w:rFonts w:ascii="Arial" w:hAnsi="Arial" w:cs="Arial"/>
          <w:sz w:val="24"/>
          <w:szCs w:val="24"/>
        </w:rPr>
        <w:t>had</w:t>
      </w:r>
      <w:r w:rsidRPr="00622DF2">
        <w:rPr>
          <w:rFonts w:ascii="Arial" w:hAnsi="Arial" w:cs="Arial"/>
          <w:sz w:val="24"/>
          <w:szCs w:val="24"/>
        </w:rPr>
        <w:t xml:space="preserve"> been some cosmetic amendments</w:t>
      </w:r>
      <w:r w:rsidR="004400CF">
        <w:rPr>
          <w:rFonts w:ascii="Arial" w:hAnsi="Arial" w:cs="Arial"/>
          <w:sz w:val="24"/>
          <w:szCs w:val="24"/>
        </w:rPr>
        <w:t>, coming</w:t>
      </w:r>
      <w:r w:rsidRPr="00622DF2">
        <w:rPr>
          <w:rFonts w:ascii="Arial" w:hAnsi="Arial" w:cs="Arial"/>
          <w:sz w:val="24"/>
          <w:szCs w:val="24"/>
        </w:rPr>
        <w:t xml:space="preserve"> from a starting point which was </w:t>
      </w:r>
      <w:r w:rsidR="004400CF">
        <w:rPr>
          <w:rFonts w:ascii="Arial" w:hAnsi="Arial" w:cs="Arial"/>
          <w:sz w:val="24"/>
          <w:szCs w:val="24"/>
        </w:rPr>
        <w:t xml:space="preserve">seen as ridiculous by objectors. </w:t>
      </w:r>
      <w:r w:rsidRPr="00622DF2">
        <w:rPr>
          <w:rFonts w:ascii="Arial" w:hAnsi="Arial" w:cs="Arial"/>
          <w:sz w:val="24"/>
          <w:szCs w:val="24"/>
        </w:rPr>
        <w:t xml:space="preserve">The fact </w:t>
      </w:r>
      <w:r w:rsidR="004400CF">
        <w:rPr>
          <w:rFonts w:ascii="Arial" w:hAnsi="Arial" w:cs="Arial"/>
          <w:sz w:val="24"/>
          <w:szCs w:val="24"/>
        </w:rPr>
        <w:t>remained that the proposal was</w:t>
      </w:r>
      <w:r w:rsidRPr="00622DF2">
        <w:rPr>
          <w:rFonts w:ascii="Arial" w:hAnsi="Arial" w:cs="Arial"/>
          <w:sz w:val="24"/>
          <w:szCs w:val="24"/>
        </w:rPr>
        <w:t xml:space="preserve"> for a </w:t>
      </w:r>
      <w:r w:rsidR="00DC5F41" w:rsidRPr="00622DF2">
        <w:rPr>
          <w:rFonts w:ascii="Arial" w:hAnsi="Arial" w:cs="Arial"/>
          <w:sz w:val="24"/>
          <w:szCs w:val="24"/>
        </w:rPr>
        <w:t>26-met</w:t>
      </w:r>
      <w:r w:rsidR="00DC5F41">
        <w:rPr>
          <w:rFonts w:ascii="Arial" w:hAnsi="Arial" w:cs="Arial"/>
          <w:sz w:val="24"/>
          <w:szCs w:val="24"/>
        </w:rPr>
        <w:t>re</w:t>
      </w:r>
      <w:r w:rsidR="00DC5F41" w:rsidRPr="00622DF2">
        <w:rPr>
          <w:rFonts w:ascii="Arial" w:hAnsi="Arial" w:cs="Arial"/>
          <w:sz w:val="24"/>
          <w:szCs w:val="24"/>
        </w:rPr>
        <w:t>-long</w:t>
      </w:r>
      <w:r w:rsidRPr="00622DF2">
        <w:rPr>
          <w:rFonts w:ascii="Arial" w:hAnsi="Arial" w:cs="Arial"/>
          <w:sz w:val="24"/>
          <w:szCs w:val="24"/>
        </w:rPr>
        <w:t xml:space="preserve"> box of some 200 square metres or over 2,000 square feet This </w:t>
      </w:r>
      <w:r w:rsidR="004400CF">
        <w:rPr>
          <w:rFonts w:ascii="Arial" w:hAnsi="Arial" w:cs="Arial"/>
          <w:sz w:val="24"/>
          <w:szCs w:val="24"/>
        </w:rPr>
        <w:t>was</w:t>
      </w:r>
      <w:r w:rsidRPr="00622DF2">
        <w:rPr>
          <w:rFonts w:ascii="Arial" w:hAnsi="Arial" w:cs="Arial"/>
          <w:sz w:val="24"/>
          <w:szCs w:val="24"/>
        </w:rPr>
        <w:t xml:space="preserve"> larger than many family houses.</w:t>
      </w:r>
      <w:r w:rsidR="004400CF">
        <w:rPr>
          <w:rFonts w:ascii="Arial" w:hAnsi="Arial" w:cs="Arial"/>
          <w:sz w:val="24"/>
          <w:szCs w:val="24"/>
        </w:rPr>
        <w:t xml:space="preserve"> </w:t>
      </w:r>
      <w:r w:rsidRPr="00622DF2">
        <w:rPr>
          <w:rFonts w:ascii="Arial" w:hAnsi="Arial" w:cs="Arial"/>
          <w:sz w:val="24"/>
          <w:szCs w:val="24"/>
        </w:rPr>
        <w:t xml:space="preserve">Importantly, it </w:t>
      </w:r>
      <w:r w:rsidR="004400CF">
        <w:rPr>
          <w:rFonts w:ascii="Arial" w:hAnsi="Arial" w:cs="Arial"/>
          <w:sz w:val="24"/>
          <w:szCs w:val="24"/>
        </w:rPr>
        <w:t>was</w:t>
      </w:r>
      <w:r w:rsidRPr="00622DF2">
        <w:rPr>
          <w:rFonts w:ascii="Arial" w:hAnsi="Arial" w:cs="Arial"/>
          <w:sz w:val="24"/>
          <w:szCs w:val="24"/>
        </w:rPr>
        <w:t xml:space="preserve"> also over five meters in height</w:t>
      </w:r>
      <w:r w:rsidR="004400CF">
        <w:rPr>
          <w:rFonts w:ascii="Arial" w:hAnsi="Arial" w:cs="Arial"/>
          <w:sz w:val="24"/>
          <w:szCs w:val="24"/>
        </w:rPr>
        <w:t xml:space="preserve"> and potentially closer to </w:t>
      </w:r>
      <w:r w:rsidRPr="00622DF2">
        <w:rPr>
          <w:rFonts w:ascii="Arial" w:hAnsi="Arial" w:cs="Arial"/>
          <w:sz w:val="24"/>
          <w:szCs w:val="24"/>
        </w:rPr>
        <w:t xml:space="preserve">six metres </w:t>
      </w:r>
      <w:r w:rsidR="004400CF">
        <w:rPr>
          <w:rFonts w:ascii="Arial" w:hAnsi="Arial" w:cs="Arial"/>
          <w:sz w:val="24"/>
          <w:szCs w:val="24"/>
        </w:rPr>
        <w:t>when the lantern was included; an</w:t>
      </w:r>
      <w:r w:rsidRPr="00622DF2">
        <w:rPr>
          <w:rFonts w:ascii="Arial" w:hAnsi="Arial" w:cs="Arial"/>
          <w:sz w:val="24"/>
          <w:szCs w:val="24"/>
        </w:rPr>
        <w:t xml:space="preserve"> equivalent to two stories of accommodation. The proposal </w:t>
      </w:r>
      <w:r w:rsidR="004400CF">
        <w:rPr>
          <w:rFonts w:ascii="Arial" w:hAnsi="Arial" w:cs="Arial"/>
          <w:sz w:val="24"/>
          <w:szCs w:val="24"/>
        </w:rPr>
        <w:t>had</w:t>
      </w:r>
      <w:r w:rsidRPr="00622DF2">
        <w:rPr>
          <w:rFonts w:ascii="Arial" w:hAnsi="Arial" w:cs="Arial"/>
          <w:sz w:val="24"/>
          <w:szCs w:val="24"/>
        </w:rPr>
        <w:t xml:space="preserve"> attracted objection not just from Mr</w:t>
      </w:r>
      <w:r w:rsidR="00DC5F41">
        <w:rPr>
          <w:rFonts w:ascii="Arial" w:hAnsi="Arial" w:cs="Arial"/>
          <w:sz w:val="24"/>
          <w:szCs w:val="24"/>
        </w:rPr>
        <w:t xml:space="preserve"> McKiernan </w:t>
      </w:r>
      <w:r w:rsidR="004400CF">
        <w:rPr>
          <w:rFonts w:ascii="Arial" w:hAnsi="Arial" w:cs="Arial"/>
          <w:sz w:val="24"/>
          <w:szCs w:val="24"/>
        </w:rPr>
        <w:t>b</w:t>
      </w:r>
      <w:r w:rsidRPr="00622DF2">
        <w:rPr>
          <w:rFonts w:ascii="Arial" w:hAnsi="Arial" w:cs="Arial"/>
          <w:sz w:val="24"/>
          <w:szCs w:val="24"/>
        </w:rPr>
        <w:t xml:space="preserve">ut from five of the nearest </w:t>
      </w:r>
      <w:r w:rsidR="004400CF" w:rsidRPr="00622DF2">
        <w:rPr>
          <w:rFonts w:ascii="Arial" w:hAnsi="Arial" w:cs="Arial"/>
          <w:sz w:val="24"/>
          <w:szCs w:val="24"/>
        </w:rPr>
        <w:t>neighbours</w:t>
      </w:r>
      <w:r w:rsidR="004400CF">
        <w:rPr>
          <w:rFonts w:ascii="Arial" w:hAnsi="Arial" w:cs="Arial"/>
          <w:sz w:val="24"/>
          <w:szCs w:val="24"/>
        </w:rPr>
        <w:t>; n</w:t>
      </w:r>
      <w:r w:rsidRPr="00622DF2">
        <w:rPr>
          <w:rFonts w:ascii="Arial" w:hAnsi="Arial" w:cs="Arial"/>
          <w:sz w:val="24"/>
          <w:szCs w:val="24"/>
        </w:rPr>
        <w:t>umbers 39, 44, 45, 46, and 48.</w:t>
      </w:r>
      <w:r w:rsidR="004400CF">
        <w:rPr>
          <w:rFonts w:ascii="Arial" w:hAnsi="Arial" w:cs="Arial"/>
          <w:sz w:val="24"/>
          <w:szCs w:val="24"/>
        </w:rPr>
        <w:t xml:space="preserve"> </w:t>
      </w:r>
    </w:p>
    <w:p w14:paraId="05BB49BE" w14:textId="77777777" w:rsidR="004400CF" w:rsidRDefault="004400CF" w:rsidP="00622DF2">
      <w:pPr>
        <w:pStyle w:val="PlainText"/>
        <w:rPr>
          <w:rFonts w:ascii="Arial" w:hAnsi="Arial" w:cs="Arial"/>
          <w:sz w:val="24"/>
          <w:szCs w:val="24"/>
        </w:rPr>
      </w:pPr>
    </w:p>
    <w:p w14:paraId="447C5E51" w14:textId="0A5E8008" w:rsidR="00622DF2" w:rsidRDefault="00622DF2" w:rsidP="00622DF2">
      <w:pPr>
        <w:pStyle w:val="PlainText"/>
        <w:rPr>
          <w:rFonts w:ascii="Arial" w:hAnsi="Arial" w:cs="Arial"/>
          <w:sz w:val="24"/>
          <w:szCs w:val="24"/>
        </w:rPr>
      </w:pPr>
      <w:r w:rsidRPr="00622DF2">
        <w:rPr>
          <w:rFonts w:ascii="Arial" w:hAnsi="Arial" w:cs="Arial"/>
          <w:sz w:val="24"/>
          <w:szCs w:val="24"/>
        </w:rPr>
        <w:t>Mr Mc</w:t>
      </w:r>
      <w:r w:rsidR="004400CF" w:rsidRPr="00822F4A">
        <w:rPr>
          <w:rFonts w:ascii="Arial" w:hAnsi="Arial" w:cs="Arial"/>
          <w:color w:val="000000" w:themeColor="text1"/>
          <w:sz w:val="24"/>
          <w:szCs w:val="24"/>
        </w:rPr>
        <w:t>Kier</w:t>
      </w:r>
      <w:r w:rsidRPr="00822F4A">
        <w:rPr>
          <w:rFonts w:ascii="Arial" w:hAnsi="Arial" w:cs="Arial"/>
          <w:color w:val="000000" w:themeColor="text1"/>
          <w:sz w:val="24"/>
          <w:szCs w:val="24"/>
        </w:rPr>
        <w:t xml:space="preserve">nan </w:t>
      </w:r>
      <w:r w:rsidR="004400CF">
        <w:rPr>
          <w:rFonts w:ascii="Arial" w:hAnsi="Arial" w:cs="Arial"/>
          <w:sz w:val="24"/>
          <w:szCs w:val="24"/>
        </w:rPr>
        <w:t>was amidst</w:t>
      </w:r>
      <w:r w:rsidRPr="00622DF2">
        <w:rPr>
          <w:rFonts w:ascii="Arial" w:hAnsi="Arial" w:cs="Arial"/>
          <w:sz w:val="24"/>
          <w:szCs w:val="24"/>
        </w:rPr>
        <w:t xml:space="preserve"> building the adjacent house. Of particular concern </w:t>
      </w:r>
      <w:r w:rsidR="004400CF">
        <w:rPr>
          <w:rFonts w:ascii="Arial" w:hAnsi="Arial" w:cs="Arial"/>
          <w:sz w:val="24"/>
          <w:szCs w:val="24"/>
        </w:rPr>
        <w:t>was</w:t>
      </w:r>
      <w:r w:rsidRPr="00622DF2">
        <w:rPr>
          <w:rFonts w:ascii="Arial" w:hAnsi="Arial" w:cs="Arial"/>
          <w:sz w:val="24"/>
          <w:szCs w:val="24"/>
        </w:rPr>
        <w:t xml:space="preserve"> that this 26 metre long wall of the pool house </w:t>
      </w:r>
      <w:r w:rsidR="004400CF">
        <w:rPr>
          <w:rFonts w:ascii="Arial" w:hAnsi="Arial" w:cs="Arial"/>
          <w:sz w:val="24"/>
          <w:szCs w:val="24"/>
        </w:rPr>
        <w:t>would</w:t>
      </w:r>
      <w:r w:rsidRPr="00622DF2">
        <w:rPr>
          <w:rFonts w:ascii="Arial" w:hAnsi="Arial" w:cs="Arial"/>
          <w:sz w:val="24"/>
          <w:szCs w:val="24"/>
        </w:rPr>
        <w:t xml:space="preserve"> have an overbearing impact </w:t>
      </w:r>
      <w:r w:rsidR="004400CF">
        <w:rPr>
          <w:rFonts w:ascii="Arial" w:hAnsi="Arial" w:cs="Arial"/>
          <w:sz w:val="24"/>
          <w:szCs w:val="24"/>
        </w:rPr>
        <w:t>es</w:t>
      </w:r>
      <w:r w:rsidRPr="00622DF2">
        <w:rPr>
          <w:rFonts w:ascii="Arial" w:hAnsi="Arial" w:cs="Arial"/>
          <w:sz w:val="24"/>
          <w:szCs w:val="24"/>
        </w:rPr>
        <w:t xml:space="preserve">pecially as this high blank wall </w:t>
      </w:r>
      <w:r w:rsidR="004400CF">
        <w:rPr>
          <w:rFonts w:ascii="Arial" w:hAnsi="Arial" w:cs="Arial"/>
          <w:sz w:val="24"/>
          <w:szCs w:val="24"/>
        </w:rPr>
        <w:t>would</w:t>
      </w:r>
      <w:r w:rsidRPr="00622DF2">
        <w:rPr>
          <w:rFonts w:ascii="Arial" w:hAnsi="Arial" w:cs="Arial"/>
          <w:sz w:val="24"/>
          <w:szCs w:val="24"/>
        </w:rPr>
        <w:t xml:space="preserve"> project more than six metres beyond the rear building line of his house</w:t>
      </w:r>
      <w:r w:rsidR="004400CF">
        <w:rPr>
          <w:rFonts w:ascii="Arial" w:hAnsi="Arial" w:cs="Arial"/>
          <w:sz w:val="24"/>
          <w:szCs w:val="24"/>
        </w:rPr>
        <w:t xml:space="preserve"> a</w:t>
      </w:r>
      <w:r w:rsidRPr="00622DF2">
        <w:rPr>
          <w:rFonts w:ascii="Arial" w:hAnsi="Arial" w:cs="Arial"/>
          <w:sz w:val="24"/>
          <w:szCs w:val="24"/>
        </w:rPr>
        <w:t xml:space="preserve">nd dominate his amenity space. It </w:t>
      </w:r>
      <w:r w:rsidR="004400CF">
        <w:rPr>
          <w:rFonts w:ascii="Arial" w:hAnsi="Arial" w:cs="Arial"/>
          <w:sz w:val="24"/>
          <w:szCs w:val="24"/>
        </w:rPr>
        <w:t>would</w:t>
      </w:r>
      <w:r w:rsidRPr="00622DF2">
        <w:rPr>
          <w:rFonts w:ascii="Arial" w:hAnsi="Arial" w:cs="Arial"/>
          <w:sz w:val="24"/>
          <w:szCs w:val="24"/>
        </w:rPr>
        <w:t xml:space="preserve"> also project forward above the flat roof garage at the front of his house.</w:t>
      </w:r>
      <w:r w:rsidR="004400CF">
        <w:rPr>
          <w:rFonts w:ascii="Arial" w:hAnsi="Arial" w:cs="Arial"/>
          <w:sz w:val="24"/>
          <w:szCs w:val="24"/>
        </w:rPr>
        <w:t xml:space="preserve"> Mr Donaldson </w:t>
      </w:r>
      <w:r w:rsidRPr="00622DF2">
        <w:rPr>
          <w:rFonts w:ascii="Arial" w:hAnsi="Arial" w:cs="Arial"/>
          <w:sz w:val="24"/>
          <w:szCs w:val="24"/>
        </w:rPr>
        <w:t>believe</w:t>
      </w:r>
      <w:r w:rsidR="004400CF">
        <w:rPr>
          <w:rFonts w:ascii="Arial" w:hAnsi="Arial" w:cs="Arial"/>
          <w:sz w:val="24"/>
          <w:szCs w:val="24"/>
        </w:rPr>
        <w:t>d</w:t>
      </w:r>
      <w:r w:rsidRPr="00622DF2">
        <w:rPr>
          <w:rFonts w:ascii="Arial" w:hAnsi="Arial" w:cs="Arial"/>
          <w:sz w:val="24"/>
          <w:szCs w:val="24"/>
        </w:rPr>
        <w:t xml:space="preserve"> there</w:t>
      </w:r>
      <w:r w:rsidR="004400CF">
        <w:rPr>
          <w:rFonts w:ascii="Arial" w:hAnsi="Arial" w:cs="Arial"/>
          <w:sz w:val="24"/>
          <w:szCs w:val="24"/>
        </w:rPr>
        <w:t xml:space="preserve"> was</w:t>
      </w:r>
      <w:r w:rsidRPr="00622DF2">
        <w:rPr>
          <w:rFonts w:ascii="Arial" w:hAnsi="Arial" w:cs="Arial"/>
          <w:sz w:val="24"/>
          <w:szCs w:val="24"/>
        </w:rPr>
        <w:t xml:space="preserve"> no necessity for a pool house to be 26 metres long</w:t>
      </w:r>
      <w:r w:rsidR="004400CF">
        <w:rPr>
          <w:rFonts w:ascii="Arial" w:hAnsi="Arial" w:cs="Arial"/>
          <w:sz w:val="24"/>
          <w:szCs w:val="24"/>
        </w:rPr>
        <w:t xml:space="preserve"> e</w:t>
      </w:r>
      <w:r w:rsidRPr="00622DF2">
        <w:rPr>
          <w:rFonts w:ascii="Arial" w:hAnsi="Arial" w:cs="Arial"/>
          <w:sz w:val="24"/>
          <w:szCs w:val="24"/>
        </w:rPr>
        <w:t xml:space="preserve">specially when squeezed into what </w:t>
      </w:r>
      <w:r w:rsidR="004400CF">
        <w:rPr>
          <w:rFonts w:ascii="Arial" w:hAnsi="Arial" w:cs="Arial"/>
          <w:sz w:val="24"/>
          <w:szCs w:val="24"/>
        </w:rPr>
        <w:t>was</w:t>
      </w:r>
      <w:r w:rsidRPr="00622DF2">
        <w:rPr>
          <w:rFonts w:ascii="Arial" w:hAnsi="Arial" w:cs="Arial"/>
          <w:sz w:val="24"/>
          <w:szCs w:val="24"/>
        </w:rPr>
        <w:t xml:space="preserve"> a relatively small front garden.</w:t>
      </w:r>
      <w:r w:rsidR="004400CF">
        <w:rPr>
          <w:rFonts w:ascii="Arial" w:hAnsi="Arial" w:cs="Arial"/>
          <w:sz w:val="24"/>
          <w:szCs w:val="24"/>
        </w:rPr>
        <w:t xml:space="preserve"> He could not understand why the</w:t>
      </w:r>
      <w:r w:rsidRPr="00622DF2">
        <w:rPr>
          <w:rFonts w:ascii="Arial" w:hAnsi="Arial" w:cs="Arial"/>
          <w:sz w:val="24"/>
          <w:szCs w:val="24"/>
        </w:rPr>
        <w:t xml:space="preserve"> pool house </w:t>
      </w:r>
      <w:r w:rsidR="004400CF">
        <w:rPr>
          <w:rFonts w:ascii="Arial" w:hAnsi="Arial" w:cs="Arial"/>
          <w:sz w:val="24"/>
          <w:szCs w:val="24"/>
        </w:rPr>
        <w:t>had a requirement</w:t>
      </w:r>
      <w:r w:rsidRPr="00622DF2">
        <w:rPr>
          <w:rFonts w:ascii="Arial" w:hAnsi="Arial" w:cs="Arial"/>
          <w:sz w:val="24"/>
          <w:szCs w:val="24"/>
        </w:rPr>
        <w:t xml:space="preserve"> for a ceiling height more than five meters above the swimming pool.</w:t>
      </w:r>
      <w:r w:rsidR="004400CF">
        <w:rPr>
          <w:rFonts w:ascii="Arial" w:hAnsi="Arial" w:cs="Arial"/>
          <w:sz w:val="24"/>
          <w:szCs w:val="24"/>
        </w:rPr>
        <w:t xml:space="preserve"> </w:t>
      </w:r>
      <w:r w:rsidRPr="00622DF2">
        <w:rPr>
          <w:rFonts w:ascii="Arial" w:hAnsi="Arial" w:cs="Arial"/>
          <w:sz w:val="24"/>
          <w:szCs w:val="24"/>
        </w:rPr>
        <w:t xml:space="preserve">Page 9 of </w:t>
      </w:r>
      <w:r w:rsidR="004400CF">
        <w:rPr>
          <w:rFonts w:ascii="Arial" w:hAnsi="Arial" w:cs="Arial"/>
          <w:sz w:val="24"/>
          <w:szCs w:val="24"/>
        </w:rPr>
        <w:t>the</w:t>
      </w:r>
      <w:r w:rsidRPr="00622DF2">
        <w:rPr>
          <w:rFonts w:ascii="Arial" w:hAnsi="Arial" w:cs="Arial"/>
          <w:sz w:val="24"/>
          <w:szCs w:val="24"/>
        </w:rPr>
        <w:t xml:space="preserve"> committee report sugges</w:t>
      </w:r>
      <w:r w:rsidR="004400CF">
        <w:rPr>
          <w:rFonts w:ascii="Arial" w:hAnsi="Arial" w:cs="Arial"/>
          <w:sz w:val="24"/>
          <w:szCs w:val="24"/>
        </w:rPr>
        <w:t>ted</w:t>
      </w:r>
      <w:r w:rsidRPr="00622DF2">
        <w:rPr>
          <w:rFonts w:ascii="Arial" w:hAnsi="Arial" w:cs="Arial"/>
          <w:sz w:val="24"/>
          <w:szCs w:val="24"/>
        </w:rPr>
        <w:t xml:space="preserve"> that the spacing between buildings </w:t>
      </w:r>
      <w:r w:rsidR="004400CF">
        <w:rPr>
          <w:rFonts w:ascii="Arial" w:hAnsi="Arial" w:cs="Arial"/>
          <w:sz w:val="24"/>
          <w:szCs w:val="24"/>
        </w:rPr>
        <w:t>was</w:t>
      </w:r>
      <w:r w:rsidRPr="00622DF2">
        <w:rPr>
          <w:rFonts w:ascii="Arial" w:hAnsi="Arial" w:cs="Arial"/>
          <w:sz w:val="24"/>
          <w:szCs w:val="24"/>
        </w:rPr>
        <w:t xml:space="preserve"> similar to other properties </w:t>
      </w:r>
      <w:r w:rsidR="004400CF">
        <w:rPr>
          <w:rFonts w:ascii="Arial" w:hAnsi="Arial" w:cs="Arial"/>
          <w:sz w:val="24"/>
          <w:szCs w:val="24"/>
        </w:rPr>
        <w:t>on the Glen Road b</w:t>
      </w:r>
      <w:r w:rsidRPr="00622DF2">
        <w:rPr>
          <w:rFonts w:ascii="Arial" w:hAnsi="Arial" w:cs="Arial"/>
          <w:sz w:val="24"/>
          <w:szCs w:val="24"/>
        </w:rPr>
        <w:t xml:space="preserve">ut the dwellings referred to </w:t>
      </w:r>
      <w:r w:rsidR="004400CF">
        <w:rPr>
          <w:rFonts w:ascii="Arial" w:hAnsi="Arial" w:cs="Arial"/>
          <w:sz w:val="24"/>
          <w:szCs w:val="24"/>
        </w:rPr>
        <w:t>were</w:t>
      </w:r>
      <w:r w:rsidRPr="00622DF2">
        <w:rPr>
          <w:rFonts w:ascii="Arial" w:hAnsi="Arial" w:cs="Arial"/>
          <w:sz w:val="24"/>
          <w:szCs w:val="24"/>
        </w:rPr>
        <w:t xml:space="preserve"> all designed to respect their neighbours.</w:t>
      </w:r>
    </w:p>
    <w:p w14:paraId="64843CAE" w14:textId="77777777" w:rsidR="00622DF2" w:rsidRPr="00622DF2" w:rsidRDefault="00622DF2" w:rsidP="00622DF2">
      <w:pPr>
        <w:pStyle w:val="PlainText"/>
        <w:rPr>
          <w:rFonts w:ascii="Arial" w:hAnsi="Arial" w:cs="Arial"/>
          <w:sz w:val="24"/>
          <w:szCs w:val="24"/>
        </w:rPr>
      </w:pPr>
    </w:p>
    <w:p w14:paraId="4A84E6F3" w14:textId="22B9A440" w:rsidR="00622DF2" w:rsidRPr="00622DF2" w:rsidRDefault="00622DF2" w:rsidP="00622DF2">
      <w:pPr>
        <w:pStyle w:val="PlainText"/>
        <w:rPr>
          <w:rFonts w:ascii="Arial" w:hAnsi="Arial" w:cs="Arial"/>
          <w:sz w:val="24"/>
          <w:szCs w:val="24"/>
        </w:rPr>
      </w:pPr>
      <w:r w:rsidRPr="00622DF2">
        <w:rPr>
          <w:rFonts w:ascii="Arial" w:hAnsi="Arial" w:cs="Arial"/>
          <w:sz w:val="24"/>
          <w:szCs w:val="24"/>
        </w:rPr>
        <w:t xml:space="preserve">They </w:t>
      </w:r>
      <w:r w:rsidR="004400CF">
        <w:rPr>
          <w:rFonts w:ascii="Arial" w:hAnsi="Arial" w:cs="Arial"/>
          <w:sz w:val="24"/>
          <w:szCs w:val="24"/>
        </w:rPr>
        <w:t>were</w:t>
      </w:r>
      <w:r w:rsidRPr="00622DF2">
        <w:rPr>
          <w:rFonts w:ascii="Arial" w:hAnsi="Arial" w:cs="Arial"/>
          <w:sz w:val="24"/>
          <w:szCs w:val="24"/>
        </w:rPr>
        <w:t xml:space="preserve"> </w:t>
      </w:r>
      <w:r w:rsidR="004400CF">
        <w:rPr>
          <w:rFonts w:ascii="Arial" w:hAnsi="Arial" w:cs="Arial"/>
          <w:sz w:val="24"/>
          <w:szCs w:val="24"/>
        </w:rPr>
        <w:t>all</w:t>
      </w:r>
      <w:r w:rsidRPr="00622DF2">
        <w:rPr>
          <w:rFonts w:ascii="Arial" w:hAnsi="Arial" w:cs="Arial"/>
          <w:sz w:val="24"/>
          <w:szCs w:val="24"/>
        </w:rPr>
        <w:t xml:space="preserve"> in larger plots and they </w:t>
      </w:r>
      <w:r w:rsidR="004400CF">
        <w:rPr>
          <w:rFonts w:ascii="Arial" w:hAnsi="Arial" w:cs="Arial"/>
          <w:sz w:val="24"/>
          <w:szCs w:val="24"/>
        </w:rPr>
        <w:t>had</w:t>
      </w:r>
      <w:r w:rsidRPr="00622DF2">
        <w:rPr>
          <w:rFonts w:ascii="Arial" w:hAnsi="Arial" w:cs="Arial"/>
          <w:sz w:val="24"/>
          <w:szCs w:val="24"/>
        </w:rPr>
        <w:t xml:space="preserve"> single story eaves abutting each other</w:t>
      </w:r>
      <w:r w:rsidR="004400CF">
        <w:rPr>
          <w:rFonts w:ascii="Arial" w:hAnsi="Arial" w:cs="Arial"/>
          <w:sz w:val="24"/>
          <w:szCs w:val="24"/>
        </w:rPr>
        <w:t>. It was</w:t>
      </w:r>
      <w:r w:rsidRPr="00622DF2">
        <w:rPr>
          <w:rFonts w:ascii="Arial" w:hAnsi="Arial" w:cs="Arial"/>
          <w:sz w:val="24"/>
          <w:szCs w:val="24"/>
        </w:rPr>
        <w:t xml:space="preserve"> worth noting that the two-story element in Mr. </w:t>
      </w:r>
      <w:r w:rsidRPr="00165F58">
        <w:rPr>
          <w:rFonts w:ascii="Arial" w:hAnsi="Arial" w:cs="Arial"/>
          <w:color w:val="000000" w:themeColor="text1"/>
          <w:sz w:val="24"/>
          <w:szCs w:val="24"/>
        </w:rPr>
        <w:t>M</w:t>
      </w:r>
      <w:r w:rsidR="004400CF" w:rsidRPr="00165F58">
        <w:rPr>
          <w:rFonts w:ascii="Arial" w:hAnsi="Arial" w:cs="Arial"/>
          <w:color w:val="000000" w:themeColor="text1"/>
          <w:sz w:val="24"/>
          <w:szCs w:val="24"/>
        </w:rPr>
        <w:t>cKiernan’s</w:t>
      </w:r>
      <w:r w:rsidRPr="00165F58">
        <w:rPr>
          <w:rFonts w:ascii="Arial" w:hAnsi="Arial" w:cs="Arial"/>
          <w:color w:val="000000" w:themeColor="text1"/>
          <w:sz w:val="24"/>
          <w:szCs w:val="24"/>
        </w:rPr>
        <w:t xml:space="preserve"> </w:t>
      </w:r>
      <w:r w:rsidRPr="00622DF2">
        <w:rPr>
          <w:rFonts w:ascii="Arial" w:hAnsi="Arial" w:cs="Arial"/>
          <w:sz w:val="24"/>
          <w:szCs w:val="24"/>
        </w:rPr>
        <w:t>house was respectfully stepped back from the boundary wall</w:t>
      </w:r>
      <w:r w:rsidR="004400CF">
        <w:rPr>
          <w:rFonts w:ascii="Arial" w:hAnsi="Arial" w:cs="Arial"/>
          <w:sz w:val="24"/>
          <w:szCs w:val="24"/>
        </w:rPr>
        <w:t>. Mr Donaldson was concerned particularly surrounding</w:t>
      </w:r>
      <w:r w:rsidRPr="00622DF2">
        <w:rPr>
          <w:rFonts w:ascii="Arial" w:hAnsi="Arial" w:cs="Arial"/>
          <w:sz w:val="24"/>
          <w:szCs w:val="24"/>
        </w:rPr>
        <w:t xml:space="preserve"> policy EXT1 of PPS addendum, PPS 7 addendum </w:t>
      </w:r>
      <w:r w:rsidR="004400CF">
        <w:rPr>
          <w:rFonts w:ascii="Arial" w:hAnsi="Arial" w:cs="Arial"/>
          <w:sz w:val="24"/>
          <w:szCs w:val="24"/>
        </w:rPr>
        <w:t>was</w:t>
      </w:r>
      <w:r w:rsidRPr="00622DF2">
        <w:rPr>
          <w:rFonts w:ascii="Arial" w:hAnsi="Arial" w:cs="Arial"/>
          <w:sz w:val="24"/>
          <w:szCs w:val="24"/>
        </w:rPr>
        <w:t xml:space="preserve"> a critical policy in relation to residential alterations and extensions</w:t>
      </w:r>
      <w:r w:rsidR="004400CF">
        <w:rPr>
          <w:rFonts w:ascii="Arial" w:hAnsi="Arial" w:cs="Arial"/>
          <w:sz w:val="24"/>
          <w:szCs w:val="24"/>
        </w:rPr>
        <w:t xml:space="preserve"> which was barely mentioned. </w:t>
      </w:r>
      <w:r w:rsidRPr="00622DF2">
        <w:rPr>
          <w:rFonts w:ascii="Arial" w:hAnsi="Arial" w:cs="Arial"/>
          <w:sz w:val="24"/>
          <w:szCs w:val="24"/>
        </w:rPr>
        <w:t xml:space="preserve">Furthermore, the relevant guidance in paragraph 27 </w:t>
      </w:r>
      <w:r w:rsidR="00CC37EE">
        <w:rPr>
          <w:rFonts w:ascii="Arial" w:hAnsi="Arial" w:cs="Arial"/>
          <w:sz w:val="24"/>
          <w:szCs w:val="24"/>
        </w:rPr>
        <w:t>was</w:t>
      </w:r>
      <w:r w:rsidRPr="00622DF2">
        <w:rPr>
          <w:rFonts w:ascii="Arial" w:hAnsi="Arial" w:cs="Arial"/>
          <w:sz w:val="24"/>
          <w:szCs w:val="24"/>
        </w:rPr>
        <w:t xml:space="preserve"> not mentioned and only the briefest reference </w:t>
      </w:r>
      <w:r w:rsidR="00CC37EE">
        <w:rPr>
          <w:rFonts w:ascii="Arial" w:hAnsi="Arial" w:cs="Arial"/>
          <w:sz w:val="24"/>
          <w:szCs w:val="24"/>
        </w:rPr>
        <w:t>was</w:t>
      </w:r>
      <w:r w:rsidRPr="00622DF2">
        <w:rPr>
          <w:rFonts w:ascii="Arial" w:hAnsi="Arial" w:cs="Arial"/>
          <w:sz w:val="24"/>
          <w:szCs w:val="24"/>
        </w:rPr>
        <w:t xml:space="preserve"> made to paragraph A31</w:t>
      </w:r>
      <w:r w:rsidR="00CC37EE">
        <w:rPr>
          <w:rFonts w:ascii="Arial" w:hAnsi="Arial" w:cs="Arial"/>
          <w:sz w:val="24"/>
          <w:szCs w:val="24"/>
        </w:rPr>
        <w:t xml:space="preserve"> w</w:t>
      </w:r>
      <w:r w:rsidRPr="00622DF2">
        <w:rPr>
          <w:rFonts w:ascii="Arial" w:hAnsi="Arial" w:cs="Arial"/>
          <w:sz w:val="24"/>
          <w:szCs w:val="24"/>
        </w:rPr>
        <w:t>hich contain</w:t>
      </w:r>
      <w:r w:rsidR="00CC37EE">
        <w:rPr>
          <w:rFonts w:ascii="Arial" w:hAnsi="Arial" w:cs="Arial"/>
          <w:sz w:val="24"/>
          <w:szCs w:val="24"/>
        </w:rPr>
        <w:t xml:space="preserve">ed </w:t>
      </w:r>
      <w:r w:rsidRPr="00622DF2">
        <w:rPr>
          <w:rFonts w:ascii="Arial" w:hAnsi="Arial" w:cs="Arial"/>
          <w:sz w:val="24"/>
          <w:szCs w:val="24"/>
        </w:rPr>
        <w:t>the core guidance in respect of dominance and hemming in.</w:t>
      </w:r>
    </w:p>
    <w:p w14:paraId="72A56E1D" w14:textId="77777777" w:rsidR="00CC37EE" w:rsidRDefault="00CC37EE" w:rsidP="00622DF2">
      <w:pPr>
        <w:pStyle w:val="PlainText"/>
        <w:rPr>
          <w:rFonts w:ascii="Arial" w:hAnsi="Arial" w:cs="Arial"/>
          <w:sz w:val="24"/>
          <w:szCs w:val="24"/>
        </w:rPr>
      </w:pPr>
    </w:p>
    <w:p w14:paraId="50314720" w14:textId="5A6F3A7C" w:rsidR="00622DF2" w:rsidRDefault="00622DF2" w:rsidP="00622DF2">
      <w:pPr>
        <w:pStyle w:val="PlainText"/>
        <w:rPr>
          <w:rFonts w:ascii="Arial" w:hAnsi="Arial" w:cs="Arial"/>
          <w:sz w:val="24"/>
          <w:szCs w:val="24"/>
        </w:rPr>
      </w:pPr>
      <w:r w:rsidRPr="00622DF2">
        <w:rPr>
          <w:rFonts w:ascii="Arial" w:hAnsi="Arial" w:cs="Arial"/>
          <w:sz w:val="24"/>
          <w:szCs w:val="24"/>
        </w:rPr>
        <w:t>Policy EXT1 require</w:t>
      </w:r>
      <w:r w:rsidR="00CC37EE">
        <w:rPr>
          <w:rFonts w:ascii="Arial" w:hAnsi="Arial" w:cs="Arial"/>
          <w:sz w:val="24"/>
          <w:szCs w:val="24"/>
        </w:rPr>
        <w:t>d</w:t>
      </w:r>
      <w:r w:rsidRPr="00622DF2">
        <w:rPr>
          <w:rFonts w:ascii="Arial" w:hAnsi="Arial" w:cs="Arial"/>
          <w:sz w:val="24"/>
          <w:szCs w:val="24"/>
        </w:rPr>
        <w:t xml:space="preserve"> proposals to be in keeping with overall character and appearance</w:t>
      </w:r>
      <w:r w:rsidR="00CC37EE">
        <w:rPr>
          <w:rFonts w:ascii="Arial" w:hAnsi="Arial" w:cs="Arial"/>
          <w:sz w:val="24"/>
          <w:szCs w:val="24"/>
        </w:rPr>
        <w:t xml:space="preserve"> a</w:t>
      </w:r>
      <w:r w:rsidRPr="00622DF2">
        <w:rPr>
          <w:rFonts w:ascii="Arial" w:hAnsi="Arial" w:cs="Arial"/>
          <w:sz w:val="24"/>
          <w:szCs w:val="24"/>
        </w:rPr>
        <w:t>nd not unduly affect privacy or immunity of neighbouring residents. Paragraph A27 state</w:t>
      </w:r>
      <w:r w:rsidR="00CC37EE">
        <w:rPr>
          <w:rFonts w:ascii="Arial" w:hAnsi="Arial" w:cs="Arial"/>
          <w:sz w:val="24"/>
          <w:szCs w:val="24"/>
        </w:rPr>
        <w:t>d that</w:t>
      </w:r>
      <w:r w:rsidRPr="00622DF2">
        <w:rPr>
          <w:rFonts w:ascii="Arial" w:hAnsi="Arial" w:cs="Arial"/>
          <w:sz w:val="24"/>
          <w:szCs w:val="24"/>
        </w:rPr>
        <w:t xml:space="preserve"> the amenity of all residents should be protected from</w:t>
      </w:r>
      <w:r w:rsidR="00CC37EE">
        <w:rPr>
          <w:rFonts w:ascii="Arial" w:hAnsi="Arial" w:cs="Arial"/>
          <w:sz w:val="24"/>
          <w:szCs w:val="24"/>
        </w:rPr>
        <w:t xml:space="preserve">, </w:t>
      </w:r>
      <w:r w:rsidR="00CC37EE" w:rsidRPr="00CC37EE">
        <w:rPr>
          <w:rFonts w:ascii="Arial" w:hAnsi="Arial" w:cs="Arial"/>
          <w:i/>
          <w:iCs/>
          <w:sz w:val="24"/>
          <w:szCs w:val="24"/>
        </w:rPr>
        <w:t>‘</w:t>
      </w:r>
      <w:r w:rsidRPr="00CC37EE">
        <w:rPr>
          <w:rFonts w:ascii="Arial" w:hAnsi="Arial" w:cs="Arial"/>
          <w:i/>
          <w:iCs/>
          <w:sz w:val="24"/>
          <w:szCs w:val="24"/>
        </w:rPr>
        <w:t>neighbourly extensions that cause problems through overshadowing dominance or loss of privacy.</w:t>
      </w:r>
      <w:r w:rsidR="00CC37EE" w:rsidRPr="00CC37EE">
        <w:rPr>
          <w:rFonts w:ascii="Arial" w:hAnsi="Arial" w:cs="Arial"/>
          <w:i/>
          <w:iCs/>
          <w:sz w:val="24"/>
          <w:szCs w:val="24"/>
        </w:rPr>
        <w:t>’</w:t>
      </w:r>
      <w:r w:rsidR="00BD63A4">
        <w:rPr>
          <w:rFonts w:ascii="Arial" w:hAnsi="Arial" w:cs="Arial"/>
          <w:i/>
          <w:iCs/>
          <w:sz w:val="24"/>
          <w:szCs w:val="24"/>
        </w:rPr>
        <w:t xml:space="preserve"> </w:t>
      </w:r>
      <w:r w:rsidRPr="00622DF2">
        <w:rPr>
          <w:rFonts w:ascii="Arial" w:hAnsi="Arial" w:cs="Arial"/>
          <w:sz w:val="24"/>
          <w:szCs w:val="24"/>
        </w:rPr>
        <w:t xml:space="preserve">The extent to which such problems </w:t>
      </w:r>
      <w:r w:rsidR="00BD63A4">
        <w:rPr>
          <w:rFonts w:ascii="Arial" w:hAnsi="Arial" w:cs="Arial"/>
          <w:sz w:val="24"/>
          <w:szCs w:val="24"/>
        </w:rPr>
        <w:t>could</w:t>
      </w:r>
      <w:r w:rsidRPr="00622DF2">
        <w:rPr>
          <w:rFonts w:ascii="Arial" w:hAnsi="Arial" w:cs="Arial"/>
          <w:sz w:val="24"/>
          <w:szCs w:val="24"/>
        </w:rPr>
        <w:t xml:space="preserve"> arise </w:t>
      </w:r>
      <w:r w:rsidR="00BD63A4">
        <w:rPr>
          <w:rFonts w:ascii="Arial" w:hAnsi="Arial" w:cs="Arial"/>
          <w:sz w:val="24"/>
          <w:szCs w:val="24"/>
        </w:rPr>
        <w:t>was</w:t>
      </w:r>
      <w:r w:rsidRPr="00622DF2">
        <w:rPr>
          <w:rFonts w:ascii="Arial" w:hAnsi="Arial" w:cs="Arial"/>
          <w:sz w:val="24"/>
          <w:szCs w:val="24"/>
        </w:rPr>
        <w:t xml:space="preserve"> usually dependent on separation distance, which </w:t>
      </w:r>
      <w:r w:rsidR="00BD63A4">
        <w:rPr>
          <w:rFonts w:ascii="Arial" w:hAnsi="Arial" w:cs="Arial"/>
          <w:sz w:val="24"/>
          <w:szCs w:val="24"/>
        </w:rPr>
        <w:t>was</w:t>
      </w:r>
      <w:r w:rsidRPr="00622DF2">
        <w:rPr>
          <w:rFonts w:ascii="Arial" w:hAnsi="Arial" w:cs="Arial"/>
          <w:sz w:val="24"/>
          <w:szCs w:val="24"/>
        </w:rPr>
        <w:t xml:space="preserve"> minimal.</w:t>
      </w:r>
    </w:p>
    <w:p w14:paraId="6A0C979B" w14:textId="77777777" w:rsidR="00DC5F41" w:rsidRPr="00622DF2" w:rsidRDefault="00DC5F41" w:rsidP="00622DF2">
      <w:pPr>
        <w:pStyle w:val="PlainText"/>
        <w:rPr>
          <w:rFonts w:ascii="Arial" w:hAnsi="Arial" w:cs="Arial"/>
          <w:sz w:val="24"/>
          <w:szCs w:val="24"/>
        </w:rPr>
      </w:pPr>
    </w:p>
    <w:p w14:paraId="76B4389E" w14:textId="244F9EDD" w:rsidR="00622DF2" w:rsidRDefault="00BD63A4" w:rsidP="00622DF2">
      <w:pPr>
        <w:pStyle w:val="PlainText"/>
        <w:rPr>
          <w:rFonts w:ascii="Arial" w:hAnsi="Arial" w:cs="Arial"/>
          <w:sz w:val="24"/>
          <w:szCs w:val="24"/>
        </w:rPr>
      </w:pPr>
      <w:r>
        <w:rPr>
          <w:rFonts w:ascii="Arial" w:hAnsi="Arial" w:cs="Arial"/>
          <w:sz w:val="24"/>
          <w:szCs w:val="24"/>
        </w:rPr>
        <w:t>The height and depth was excessive</w:t>
      </w:r>
      <w:r w:rsidR="00622DF2" w:rsidRPr="00622DF2">
        <w:rPr>
          <w:rFonts w:ascii="Arial" w:hAnsi="Arial" w:cs="Arial"/>
          <w:sz w:val="24"/>
          <w:szCs w:val="24"/>
        </w:rPr>
        <w:t xml:space="preserve">. </w:t>
      </w:r>
      <w:r>
        <w:rPr>
          <w:rFonts w:ascii="Arial" w:hAnsi="Arial" w:cs="Arial"/>
          <w:sz w:val="24"/>
          <w:szCs w:val="24"/>
        </w:rPr>
        <w:t xml:space="preserve">Mr Donaldson believed the application was </w:t>
      </w:r>
      <w:r w:rsidR="00622DF2" w:rsidRPr="00622DF2">
        <w:rPr>
          <w:rFonts w:ascii="Arial" w:hAnsi="Arial" w:cs="Arial"/>
          <w:sz w:val="24"/>
          <w:szCs w:val="24"/>
        </w:rPr>
        <w:t>clearly unneighbourly. On paragraph A31</w:t>
      </w:r>
      <w:r>
        <w:rPr>
          <w:rFonts w:ascii="Arial" w:hAnsi="Arial" w:cs="Arial"/>
          <w:sz w:val="24"/>
          <w:szCs w:val="24"/>
        </w:rPr>
        <w:t>, it stated</w:t>
      </w:r>
      <w:r w:rsidR="00622DF2" w:rsidRPr="00622DF2">
        <w:rPr>
          <w:rFonts w:ascii="Arial" w:hAnsi="Arial" w:cs="Arial"/>
          <w:sz w:val="24"/>
          <w:szCs w:val="24"/>
        </w:rPr>
        <w:t xml:space="preserve"> that neighbouring occupants should not be affected by, </w:t>
      </w:r>
      <w:r w:rsidRPr="00BD63A4">
        <w:rPr>
          <w:rFonts w:ascii="Arial" w:hAnsi="Arial" w:cs="Arial"/>
          <w:i/>
          <w:iCs/>
          <w:sz w:val="24"/>
          <w:szCs w:val="24"/>
        </w:rPr>
        <w:t>‘</w:t>
      </w:r>
      <w:r w:rsidR="00622DF2" w:rsidRPr="00BD63A4">
        <w:rPr>
          <w:rFonts w:ascii="Arial" w:hAnsi="Arial" w:cs="Arial"/>
          <w:i/>
          <w:iCs/>
          <w:sz w:val="24"/>
          <w:szCs w:val="24"/>
        </w:rPr>
        <w:t>a sense of being hemmed in</w:t>
      </w:r>
      <w:r>
        <w:rPr>
          <w:rFonts w:ascii="Arial" w:hAnsi="Arial" w:cs="Arial"/>
          <w:i/>
          <w:iCs/>
          <w:sz w:val="24"/>
          <w:szCs w:val="24"/>
        </w:rPr>
        <w:t xml:space="preserve">’ </w:t>
      </w:r>
      <w:r>
        <w:rPr>
          <w:rFonts w:ascii="Arial" w:hAnsi="Arial" w:cs="Arial"/>
          <w:sz w:val="24"/>
          <w:szCs w:val="24"/>
        </w:rPr>
        <w:t>a</w:t>
      </w:r>
      <w:r w:rsidR="00622DF2" w:rsidRPr="00622DF2">
        <w:rPr>
          <w:rFonts w:ascii="Arial" w:hAnsi="Arial" w:cs="Arial"/>
          <w:sz w:val="24"/>
          <w:szCs w:val="24"/>
        </w:rPr>
        <w:t xml:space="preserve">nd it also that this </w:t>
      </w:r>
      <w:r>
        <w:rPr>
          <w:rFonts w:ascii="Arial" w:hAnsi="Arial" w:cs="Arial"/>
          <w:sz w:val="24"/>
          <w:szCs w:val="24"/>
        </w:rPr>
        <w:t>could</w:t>
      </w:r>
      <w:r w:rsidR="00622DF2" w:rsidRPr="00622DF2">
        <w:rPr>
          <w:rFonts w:ascii="Arial" w:hAnsi="Arial" w:cs="Arial"/>
          <w:sz w:val="24"/>
          <w:szCs w:val="24"/>
        </w:rPr>
        <w:t xml:space="preserve"> often result from construction of a large blank wall.</w:t>
      </w:r>
      <w:r>
        <w:rPr>
          <w:rFonts w:ascii="Arial" w:hAnsi="Arial" w:cs="Arial"/>
          <w:sz w:val="24"/>
          <w:szCs w:val="24"/>
        </w:rPr>
        <w:t xml:space="preserve"> T</w:t>
      </w:r>
      <w:r w:rsidR="00622DF2" w:rsidRPr="00622DF2">
        <w:rPr>
          <w:rFonts w:ascii="Arial" w:hAnsi="Arial" w:cs="Arial"/>
          <w:sz w:val="24"/>
          <w:szCs w:val="24"/>
        </w:rPr>
        <w:t xml:space="preserve">his </w:t>
      </w:r>
      <w:r>
        <w:rPr>
          <w:rFonts w:ascii="Arial" w:hAnsi="Arial" w:cs="Arial"/>
          <w:sz w:val="24"/>
          <w:szCs w:val="24"/>
        </w:rPr>
        <w:t>was</w:t>
      </w:r>
      <w:r w:rsidR="00622DF2" w:rsidRPr="00622DF2">
        <w:rPr>
          <w:rFonts w:ascii="Arial" w:hAnsi="Arial" w:cs="Arial"/>
          <w:sz w:val="24"/>
          <w:szCs w:val="24"/>
        </w:rPr>
        <w:t xml:space="preserve"> precisely </w:t>
      </w:r>
      <w:r>
        <w:rPr>
          <w:rFonts w:ascii="Arial" w:hAnsi="Arial" w:cs="Arial"/>
          <w:sz w:val="24"/>
          <w:szCs w:val="24"/>
        </w:rPr>
        <w:t>what had been</w:t>
      </w:r>
      <w:r w:rsidR="00622DF2" w:rsidRPr="00622DF2">
        <w:rPr>
          <w:rFonts w:ascii="Arial" w:hAnsi="Arial" w:cs="Arial"/>
          <w:sz w:val="24"/>
          <w:szCs w:val="24"/>
        </w:rPr>
        <w:t xml:space="preserve"> proposed in this case</w:t>
      </w:r>
      <w:r>
        <w:rPr>
          <w:rFonts w:ascii="Arial" w:hAnsi="Arial" w:cs="Arial"/>
          <w:sz w:val="24"/>
          <w:szCs w:val="24"/>
        </w:rPr>
        <w:t xml:space="preserve"> and</w:t>
      </w:r>
      <w:r w:rsidR="00622DF2" w:rsidRPr="00622DF2">
        <w:rPr>
          <w:rFonts w:ascii="Arial" w:hAnsi="Arial" w:cs="Arial"/>
          <w:sz w:val="24"/>
          <w:szCs w:val="24"/>
        </w:rPr>
        <w:t xml:space="preserve"> more than six metres of this two-story equivalent high wall </w:t>
      </w:r>
      <w:r>
        <w:rPr>
          <w:rFonts w:ascii="Arial" w:hAnsi="Arial" w:cs="Arial"/>
          <w:sz w:val="24"/>
          <w:szCs w:val="24"/>
        </w:rPr>
        <w:t>would</w:t>
      </w:r>
      <w:r w:rsidR="00622DF2" w:rsidRPr="00622DF2">
        <w:rPr>
          <w:rFonts w:ascii="Arial" w:hAnsi="Arial" w:cs="Arial"/>
          <w:sz w:val="24"/>
          <w:szCs w:val="24"/>
        </w:rPr>
        <w:t xml:space="preserve"> run alongside and dominate Mr. </w:t>
      </w:r>
      <w:r w:rsidR="00622DF2" w:rsidRPr="00165F58">
        <w:rPr>
          <w:rFonts w:ascii="Arial" w:hAnsi="Arial" w:cs="Arial"/>
          <w:color w:val="000000" w:themeColor="text1"/>
          <w:sz w:val="24"/>
          <w:szCs w:val="24"/>
        </w:rPr>
        <w:t>Mc</w:t>
      </w:r>
      <w:r w:rsidRPr="00165F58">
        <w:rPr>
          <w:rFonts w:ascii="Arial" w:hAnsi="Arial" w:cs="Arial"/>
          <w:color w:val="000000" w:themeColor="text1"/>
          <w:sz w:val="24"/>
          <w:szCs w:val="24"/>
        </w:rPr>
        <w:t>Kiernan</w:t>
      </w:r>
      <w:r w:rsidR="00622DF2" w:rsidRPr="00165F58">
        <w:rPr>
          <w:rFonts w:ascii="Arial" w:hAnsi="Arial" w:cs="Arial"/>
          <w:color w:val="000000" w:themeColor="text1"/>
          <w:sz w:val="24"/>
          <w:szCs w:val="24"/>
        </w:rPr>
        <w:t xml:space="preserve">'s </w:t>
      </w:r>
      <w:r w:rsidR="00622DF2" w:rsidRPr="00622DF2">
        <w:rPr>
          <w:rFonts w:ascii="Arial" w:hAnsi="Arial" w:cs="Arial"/>
          <w:sz w:val="24"/>
          <w:szCs w:val="24"/>
        </w:rPr>
        <w:t>amenity space.</w:t>
      </w:r>
      <w:r>
        <w:rPr>
          <w:rFonts w:ascii="Arial" w:hAnsi="Arial" w:cs="Arial"/>
          <w:sz w:val="24"/>
          <w:szCs w:val="24"/>
        </w:rPr>
        <w:t xml:space="preserve"> </w:t>
      </w:r>
      <w:r w:rsidR="00622DF2" w:rsidRPr="00622DF2">
        <w:rPr>
          <w:rFonts w:ascii="Arial" w:hAnsi="Arial" w:cs="Arial"/>
          <w:sz w:val="24"/>
          <w:szCs w:val="24"/>
        </w:rPr>
        <w:t xml:space="preserve">The proposal </w:t>
      </w:r>
      <w:r>
        <w:rPr>
          <w:rFonts w:ascii="Arial" w:hAnsi="Arial" w:cs="Arial"/>
          <w:sz w:val="24"/>
          <w:szCs w:val="24"/>
        </w:rPr>
        <w:t>was</w:t>
      </w:r>
      <w:r w:rsidR="00622DF2" w:rsidRPr="00622DF2">
        <w:rPr>
          <w:rFonts w:ascii="Arial" w:hAnsi="Arial" w:cs="Arial"/>
          <w:sz w:val="24"/>
          <w:szCs w:val="24"/>
        </w:rPr>
        <w:t xml:space="preserve"> excessively large</w:t>
      </w:r>
      <w:r>
        <w:rPr>
          <w:rFonts w:ascii="Arial" w:hAnsi="Arial" w:cs="Arial"/>
          <w:sz w:val="24"/>
          <w:szCs w:val="24"/>
        </w:rPr>
        <w:t>, e</w:t>
      </w:r>
      <w:r w:rsidR="00622DF2" w:rsidRPr="00622DF2">
        <w:rPr>
          <w:rFonts w:ascii="Arial" w:hAnsi="Arial" w:cs="Arial"/>
          <w:sz w:val="24"/>
          <w:szCs w:val="24"/>
        </w:rPr>
        <w:t>xcessively close and excessively high.</w:t>
      </w:r>
    </w:p>
    <w:p w14:paraId="0C6920A0" w14:textId="77777777" w:rsidR="00DC5F41" w:rsidRPr="00622DF2" w:rsidRDefault="00DC5F41" w:rsidP="00622DF2">
      <w:pPr>
        <w:pStyle w:val="PlainText"/>
        <w:rPr>
          <w:rFonts w:ascii="Arial" w:hAnsi="Arial" w:cs="Arial"/>
          <w:sz w:val="24"/>
          <w:szCs w:val="24"/>
        </w:rPr>
      </w:pPr>
    </w:p>
    <w:p w14:paraId="3DEE0E05" w14:textId="203C5608" w:rsidR="00622DF2" w:rsidRPr="00622DF2" w:rsidRDefault="00622DF2" w:rsidP="00622DF2">
      <w:pPr>
        <w:pStyle w:val="PlainText"/>
        <w:rPr>
          <w:rFonts w:ascii="Arial" w:hAnsi="Arial" w:cs="Arial"/>
          <w:sz w:val="24"/>
          <w:szCs w:val="24"/>
        </w:rPr>
      </w:pPr>
      <w:r w:rsidRPr="00622DF2">
        <w:rPr>
          <w:rFonts w:ascii="Arial" w:hAnsi="Arial" w:cs="Arial"/>
          <w:sz w:val="24"/>
          <w:szCs w:val="24"/>
        </w:rPr>
        <w:t xml:space="preserve">It </w:t>
      </w:r>
      <w:r w:rsidR="00BD63A4">
        <w:rPr>
          <w:rFonts w:ascii="Arial" w:hAnsi="Arial" w:cs="Arial"/>
          <w:sz w:val="24"/>
          <w:szCs w:val="24"/>
        </w:rPr>
        <w:t>would</w:t>
      </w:r>
      <w:r w:rsidRPr="00622DF2">
        <w:rPr>
          <w:rFonts w:ascii="Arial" w:hAnsi="Arial" w:cs="Arial"/>
          <w:sz w:val="24"/>
          <w:szCs w:val="24"/>
        </w:rPr>
        <w:t xml:space="preserve"> clearly have a dominant impact, particularly in the outdoor</w:t>
      </w:r>
      <w:r w:rsidR="00BD63A4">
        <w:rPr>
          <w:rFonts w:ascii="Arial" w:hAnsi="Arial" w:cs="Arial"/>
          <w:sz w:val="24"/>
          <w:szCs w:val="24"/>
        </w:rPr>
        <w:t>s</w:t>
      </w:r>
      <w:r w:rsidRPr="00622DF2">
        <w:rPr>
          <w:rFonts w:ascii="Arial" w:hAnsi="Arial" w:cs="Arial"/>
          <w:sz w:val="24"/>
          <w:szCs w:val="24"/>
        </w:rPr>
        <w:t xml:space="preserve"> and </w:t>
      </w:r>
      <w:r w:rsidR="00BD63A4">
        <w:rPr>
          <w:rFonts w:ascii="Arial" w:hAnsi="Arial" w:cs="Arial"/>
          <w:sz w:val="24"/>
          <w:szCs w:val="24"/>
        </w:rPr>
        <w:t>s</w:t>
      </w:r>
      <w:r w:rsidRPr="00622DF2">
        <w:rPr>
          <w:rFonts w:ascii="Arial" w:hAnsi="Arial" w:cs="Arial"/>
          <w:sz w:val="24"/>
          <w:szCs w:val="24"/>
        </w:rPr>
        <w:t>pace at the rear of number 46A.</w:t>
      </w:r>
    </w:p>
    <w:p w14:paraId="2C34A079" w14:textId="77777777" w:rsidR="00BD63A4" w:rsidRDefault="00BD63A4" w:rsidP="00622DF2">
      <w:pPr>
        <w:pStyle w:val="PlainText"/>
        <w:rPr>
          <w:rFonts w:ascii="Arial" w:hAnsi="Arial" w:cs="Arial"/>
          <w:sz w:val="24"/>
          <w:szCs w:val="24"/>
        </w:rPr>
      </w:pPr>
    </w:p>
    <w:p w14:paraId="1F8ED8DA" w14:textId="749C0844" w:rsidR="00622DF2" w:rsidRPr="00622DF2" w:rsidRDefault="00622DF2" w:rsidP="00BD63A4">
      <w:pPr>
        <w:pStyle w:val="PlainText"/>
        <w:rPr>
          <w:rFonts w:ascii="Arial" w:hAnsi="Arial" w:cs="Arial"/>
          <w:sz w:val="24"/>
          <w:szCs w:val="24"/>
        </w:rPr>
      </w:pPr>
      <w:r w:rsidRPr="00622DF2">
        <w:rPr>
          <w:rFonts w:ascii="Arial" w:hAnsi="Arial" w:cs="Arial"/>
          <w:sz w:val="24"/>
          <w:szCs w:val="24"/>
        </w:rPr>
        <w:t xml:space="preserve">Mr </w:t>
      </w:r>
      <w:r w:rsidRPr="00165F58">
        <w:rPr>
          <w:rFonts w:ascii="Arial" w:hAnsi="Arial" w:cs="Arial"/>
          <w:color w:val="000000" w:themeColor="text1"/>
          <w:sz w:val="24"/>
          <w:szCs w:val="24"/>
        </w:rPr>
        <w:t>McKiernan</w:t>
      </w:r>
      <w:r w:rsidRPr="002B33FC">
        <w:rPr>
          <w:rFonts w:ascii="Arial" w:hAnsi="Arial" w:cs="Arial"/>
          <w:color w:val="FF0000"/>
          <w:sz w:val="24"/>
          <w:szCs w:val="24"/>
        </w:rPr>
        <w:t xml:space="preserve"> </w:t>
      </w:r>
      <w:r w:rsidR="0082057E">
        <w:rPr>
          <w:rFonts w:ascii="Arial" w:hAnsi="Arial" w:cs="Arial"/>
          <w:sz w:val="24"/>
          <w:szCs w:val="24"/>
        </w:rPr>
        <w:t>h</w:t>
      </w:r>
      <w:r w:rsidR="00BD63A4">
        <w:rPr>
          <w:rFonts w:ascii="Arial" w:hAnsi="Arial" w:cs="Arial"/>
          <w:sz w:val="24"/>
          <w:szCs w:val="24"/>
        </w:rPr>
        <w:t>ad</w:t>
      </w:r>
      <w:r w:rsidRPr="00622DF2">
        <w:rPr>
          <w:rFonts w:ascii="Arial" w:hAnsi="Arial" w:cs="Arial"/>
          <w:sz w:val="24"/>
          <w:szCs w:val="24"/>
        </w:rPr>
        <w:t xml:space="preserve"> no objection to his neighbours having a pool house.</w:t>
      </w:r>
      <w:r w:rsidR="00BD63A4">
        <w:rPr>
          <w:rFonts w:ascii="Arial" w:hAnsi="Arial" w:cs="Arial"/>
          <w:sz w:val="24"/>
          <w:szCs w:val="24"/>
        </w:rPr>
        <w:t xml:space="preserve"> Instead, h</w:t>
      </w:r>
      <w:r w:rsidRPr="00622DF2">
        <w:rPr>
          <w:rFonts w:ascii="Arial" w:hAnsi="Arial" w:cs="Arial"/>
          <w:sz w:val="24"/>
          <w:szCs w:val="24"/>
        </w:rPr>
        <w:t xml:space="preserve">is objection </w:t>
      </w:r>
      <w:r w:rsidR="00BD63A4">
        <w:rPr>
          <w:rFonts w:ascii="Arial" w:hAnsi="Arial" w:cs="Arial"/>
          <w:sz w:val="24"/>
          <w:szCs w:val="24"/>
        </w:rPr>
        <w:t>was</w:t>
      </w:r>
      <w:r w:rsidRPr="00622DF2">
        <w:rPr>
          <w:rFonts w:ascii="Arial" w:hAnsi="Arial" w:cs="Arial"/>
          <w:sz w:val="24"/>
          <w:szCs w:val="24"/>
        </w:rPr>
        <w:t xml:space="preserve"> to the excessive height</w:t>
      </w:r>
      <w:r w:rsidR="00BD63A4">
        <w:rPr>
          <w:rFonts w:ascii="Arial" w:hAnsi="Arial" w:cs="Arial"/>
          <w:sz w:val="24"/>
          <w:szCs w:val="24"/>
        </w:rPr>
        <w:t xml:space="preserve"> a</w:t>
      </w:r>
      <w:r w:rsidRPr="00622DF2">
        <w:rPr>
          <w:rFonts w:ascii="Arial" w:hAnsi="Arial" w:cs="Arial"/>
          <w:sz w:val="24"/>
          <w:szCs w:val="24"/>
        </w:rPr>
        <w:t>nd the fact that this long blank wall extend</w:t>
      </w:r>
      <w:r w:rsidR="00BD63A4">
        <w:rPr>
          <w:rFonts w:ascii="Arial" w:hAnsi="Arial" w:cs="Arial"/>
          <w:sz w:val="24"/>
          <w:szCs w:val="24"/>
        </w:rPr>
        <w:t>ed</w:t>
      </w:r>
      <w:r w:rsidRPr="00622DF2">
        <w:rPr>
          <w:rFonts w:ascii="Arial" w:hAnsi="Arial" w:cs="Arial"/>
          <w:sz w:val="24"/>
          <w:szCs w:val="24"/>
        </w:rPr>
        <w:t xml:space="preserve"> more than six meters beyond the rear of his house and </w:t>
      </w:r>
      <w:r w:rsidR="00BD63A4">
        <w:rPr>
          <w:rFonts w:ascii="Arial" w:hAnsi="Arial" w:cs="Arial"/>
          <w:sz w:val="24"/>
          <w:szCs w:val="24"/>
        </w:rPr>
        <w:t>would</w:t>
      </w:r>
      <w:r w:rsidRPr="00622DF2">
        <w:rPr>
          <w:rFonts w:ascii="Arial" w:hAnsi="Arial" w:cs="Arial"/>
          <w:sz w:val="24"/>
          <w:szCs w:val="24"/>
        </w:rPr>
        <w:t xml:space="preserve"> dominate his main outdoor amenity space. </w:t>
      </w:r>
      <w:r w:rsidR="00BD63A4">
        <w:rPr>
          <w:rFonts w:ascii="Arial" w:hAnsi="Arial" w:cs="Arial"/>
          <w:sz w:val="24"/>
          <w:szCs w:val="24"/>
        </w:rPr>
        <w:t>A</w:t>
      </w:r>
      <w:r w:rsidRPr="00622DF2">
        <w:rPr>
          <w:rFonts w:ascii="Arial" w:hAnsi="Arial" w:cs="Arial"/>
          <w:sz w:val="24"/>
          <w:szCs w:val="24"/>
        </w:rPr>
        <w:t>s presented</w:t>
      </w:r>
      <w:r w:rsidR="00BD63A4">
        <w:rPr>
          <w:rFonts w:ascii="Arial" w:hAnsi="Arial" w:cs="Arial"/>
          <w:sz w:val="24"/>
          <w:szCs w:val="24"/>
        </w:rPr>
        <w:t>,</w:t>
      </w:r>
      <w:r w:rsidRPr="00622DF2">
        <w:rPr>
          <w:rFonts w:ascii="Arial" w:hAnsi="Arial" w:cs="Arial"/>
          <w:sz w:val="24"/>
          <w:szCs w:val="24"/>
        </w:rPr>
        <w:t xml:space="preserve"> </w:t>
      </w:r>
      <w:r w:rsidR="00BD63A4">
        <w:rPr>
          <w:rFonts w:ascii="Arial" w:hAnsi="Arial" w:cs="Arial"/>
          <w:sz w:val="24"/>
          <w:szCs w:val="24"/>
        </w:rPr>
        <w:t>it was</w:t>
      </w:r>
      <w:r w:rsidRPr="00622DF2">
        <w:rPr>
          <w:rFonts w:ascii="Arial" w:hAnsi="Arial" w:cs="Arial"/>
          <w:sz w:val="24"/>
          <w:szCs w:val="24"/>
        </w:rPr>
        <w:t xml:space="preserve"> contrary to policy </w:t>
      </w:r>
      <w:r w:rsidR="00BD63A4">
        <w:rPr>
          <w:rFonts w:ascii="Arial" w:hAnsi="Arial" w:cs="Arial"/>
          <w:sz w:val="24"/>
          <w:szCs w:val="24"/>
        </w:rPr>
        <w:t>EXT1</w:t>
      </w:r>
      <w:r w:rsidRPr="00622DF2">
        <w:rPr>
          <w:rFonts w:ascii="Arial" w:hAnsi="Arial" w:cs="Arial"/>
          <w:sz w:val="24"/>
          <w:szCs w:val="24"/>
        </w:rPr>
        <w:t xml:space="preserve"> of PBS 7 addendum.</w:t>
      </w:r>
      <w:r w:rsidR="00BD63A4" w:rsidRPr="00622DF2">
        <w:rPr>
          <w:rFonts w:ascii="Arial" w:hAnsi="Arial" w:cs="Arial"/>
          <w:sz w:val="24"/>
          <w:szCs w:val="24"/>
        </w:rPr>
        <w:t xml:space="preserve"> </w:t>
      </w:r>
    </w:p>
    <w:p w14:paraId="14551120" w14:textId="4621E2CF" w:rsidR="00622DF2" w:rsidRPr="00C563E4" w:rsidRDefault="00622DF2" w:rsidP="00CE03DC">
      <w:pPr>
        <w:rPr>
          <w:rFonts w:eastAsia="Calibri" w:cs="Arial"/>
          <w:kern w:val="0"/>
          <w:szCs w:val="24"/>
          <w14:ligatures w14:val="none"/>
        </w:rPr>
      </w:pPr>
    </w:p>
    <w:p w14:paraId="235A97FD" w14:textId="77777777" w:rsidR="00DC5F41" w:rsidRDefault="00322512" w:rsidP="00CE03DC">
      <w:pPr>
        <w:rPr>
          <w:rFonts w:eastAsia="Calibri" w:cs="Arial"/>
          <w:kern w:val="0"/>
          <w:szCs w:val="24"/>
          <w14:ligatures w14:val="none"/>
        </w:rPr>
      </w:pPr>
      <w:r>
        <w:rPr>
          <w:rFonts w:eastAsia="Calibri" w:cs="Arial"/>
          <w:kern w:val="0"/>
          <w:szCs w:val="24"/>
          <w14:ligatures w14:val="none"/>
        </w:rPr>
        <w:t xml:space="preserve">Councillor McCollum entered into a series of questions with Mr Donaldson, asking if they agreed with the single-storey description of the pool house, the elevation differences between properties </w:t>
      </w:r>
      <w:r w:rsidR="00D90C75">
        <w:rPr>
          <w:rFonts w:eastAsia="Calibri" w:cs="Arial"/>
          <w:kern w:val="0"/>
          <w:szCs w:val="24"/>
          <w14:ligatures w14:val="none"/>
        </w:rPr>
        <w:t xml:space="preserve">including the glass lantern and how the proposed building ran adjacent to the adjoining space and the possibility of being hemmed in. </w:t>
      </w:r>
    </w:p>
    <w:p w14:paraId="4FD4F831" w14:textId="77777777" w:rsidR="00DC5F41" w:rsidRDefault="00DC5F41" w:rsidP="00CE03DC">
      <w:pPr>
        <w:rPr>
          <w:rFonts w:eastAsia="Calibri" w:cs="Arial"/>
          <w:kern w:val="0"/>
          <w:szCs w:val="24"/>
          <w14:ligatures w14:val="none"/>
        </w:rPr>
      </w:pPr>
    </w:p>
    <w:p w14:paraId="45EF14CF" w14:textId="65858F3D" w:rsidR="003C49D2" w:rsidRDefault="00D90C75" w:rsidP="00CE03DC">
      <w:pPr>
        <w:rPr>
          <w:rFonts w:eastAsia="Calibri" w:cs="Arial"/>
          <w:kern w:val="0"/>
          <w:szCs w:val="24"/>
          <w14:ligatures w14:val="none"/>
        </w:rPr>
      </w:pPr>
      <w:r>
        <w:rPr>
          <w:rFonts w:eastAsia="Calibri" w:cs="Arial"/>
          <w:kern w:val="0"/>
          <w:szCs w:val="24"/>
          <w14:ligatures w14:val="none"/>
        </w:rPr>
        <w:t>Mr Donaldson explained that the pool house was single-storey in the literal sense of the word but the height itself was equivalent to a two-storey building The boundary wall was three metres high with the wall of the pool house  being another two metres above that and the lantern a further one metre, totalling a 6.3 metre difference. Mr Donaldson added that there had been a difference of opinion as he believed dominance had not been assessed correctly. Issues of light and character were acceptable but dominance as referred to in A31 of EXT1 was of great concern as a five metre high wall was projected twenty six metres along the boundary wall. Mr M</w:t>
      </w:r>
      <w:r w:rsidRPr="00165F58">
        <w:rPr>
          <w:rFonts w:eastAsia="Calibri" w:cs="Arial"/>
          <w:color w:val="000000" w:themeColor="text1"/>
          <w:kern w:val="0"/>
          <w:szCs w:val="24"/>
          <w14:ligatures w14:val="none"/>
        </w:rPr>
        <w:t>cKiernan’s</w:t>
      </w:r>
      <w:r>
        <w:rPr>
          <w:rFonts w:eastAsia="Calibri" w:cs="Arial"/>
          <w:kern w:val="0"/>
          <w:szCs w:val="24"/>
          <w14:ligatures w14:val="none"/>
        </w:rPr>
        <w:t xml:space="preserve"> house was predominantly lit from the front and rear whilst the proposal was to the side of the house. They had expressed concerns such as the long, narrow front garden that the pool house would fill. Paragraph A12 of PPS7 advised against development in front gardens as it resulted in </w:t>
      </w:r>
      <w:r w:rsidR="00F34E85" w:rsidRPr="00200642">
        <w:rPr>
          <w:rFonts w:eastAsia="Calibri" w:cs="Arial"/>
          <w:kern w:val="0"/>
          <w:szCs w:val="24"/>
          <w14:ligatures w14:val="none"/>
        </w:rPr>
        <w:t>cramming</w:t>
      </w:r>
      <w:r w:rsidRPr="00F34E85">
        <w:rPr>
          <w:rFonts w:eastAsia="Calibri" w:cs="Arial"/>
          <w:kern w:val="0"/>
          <w:szCs w:val="24"/>
          <w14:ligatures w14:val="none"/>
        </w:rPr>
        <w:t>.</w:t>
      </w:r>
      <w:r>
        <w:rPr>
          <w:rFonts w:eastAsia="Calibri" w:cs="Arial"/>
          <w:kern w:val="0"/>
          <w:szCs w:val="24"/>
          <w14:ligatures w14:val="none"/>
        </w:rPr>
        <w:t xml:space="preserve"> </w:t>
      </w:r>
      <w:r w:rsidR="003C49D2">
        <w:rPr>
          <w:rFonts w:eastAsia="Calibri" w:cs="Arial"/>
          <w:kern w:val="0"/>
          <w:szCs w:val="24"/>
          <w14:ligatures w14:val="none"/>
        </w:rPr>
        <w:t>When Mr Mc</w:t>
      </w:r>
      <w:r w:rsidR="003C49D2" w:rsidRPr="00165F58">
        <w:rPr>
          <w:rFonts w:eastAsia="Calibri" w:cs="Arial"/>
          <w:color w:val="000000" w:themeColor="text1"/>
          <w:kern w:val="0"/>
          <w:szCs w:val="24"/>
          <w14:ligatures w14:val="none"/>
        </w:rPr>
        <w:t>Kiernan’s</w:t>
      </w:r>
      <w:r w:rsidR="003C49D2">
        <w:rPr>
          <w:rFonts w:eastAsia="Calibri" w:cs="Arial"/>
          <w:kern w:val="0"/>
          <w:szCs w:val="24"/>
          <w14:ligatures w14:val="none"/>
        </w:rPr>
        <w:t xml:space="preserve"> house was designed, many elements were considered as to respect the boundary and not dominate surrounding houses. </w:t>
      </w:r>
    </w:p>
    <w:p w14:paraId="3AA1A6E1" w14:textId="77777777" w:rsidR="003C49D2" w:rsidRDefault="003C49D2" w:rsidP="00CE03DC">
      <w:pPr>
        <w:rPr>
          <w:rFonts w:eastAsia="Calibri" w:cs="Arial"/>
          <w:kern w:val="0"/>
          <w:szCs w:val="24"/>
          <w14:ligatures w14:val="none"/>
        </w:rPr>
      </w:pPr>
    </w:p>
    <w:p w14:paraId="204EF3F5" w14:textId="3BF405C1" w:rsidR="003C49D2" w:rsidRDefault="003C49D2" w:rsidP="00CE03DC">
      <w:pPr>
        <w:rPr>
          <w:rFonts w:eastAsia="Calibri" w:cs="Arial"/>
          <w:kern w:val="0"/>
          <w:szCs w:val="24"/>
          <w14:ligatures w14:val="none"/>
        </w:rPr>
      </w:pPr>
      <w:r>
        <w:rPr>
          <w:rFonts w:eastAsia="Calibri" w:cs="Arial"/>
          <w:kern w:val="0"/>
          <w:szCs w:val="24"/>
          <w14:ligatures w14:val="none"/>
        </w:rPr>
        <w:t>Alderman Graham queried if the two-storey element had been insisted upon by planners. Mr Donaldson believed the original owner of the site was asked to step-back plans but when the house was redesigned, the architect stepped it back as a matter of good practice.</w:t>
      </w:r>
    </w:p>
    <w:p w14:paraId="20F64B0C" w14:textId="77777777" w:rsidR="003C49D2" w:rsidRDefault="003C49D2" w:rsidP="00CE03DC">
      <w:pPr>
        <w:rPr>
          <w:rFonts w:eastAsia="Calibri" w:cs="Arial"/>
          <w:kern w:val="0"/>
          <w:szCs w:val="24"/>
          <w14:ligatures w14:val="none"/>
        </w:rPr>
      </w:pPr>
    </w:p>
    <w:p w14:paraId="1A33AAA2" w14:textId="77777777" w:rsidR="00286C1E" w:rsidRDefault="003C49D2" w:rsidP="00CE03DC">
      <w:pPr>
        <w:rPr>
          <w:rFonts w:eastAsia="Calibri" w:cs="Arial"/>
          <w:kern w:val="0"/>
          <w:szCs w:val="24"/>
          <w14:ligatures w14:val="none"/>
        </w:rPr>
      </w:pPr>
      <w:r>
        <w:rPr>
          <w:rFonts w:eastAsia="Calibri" w:cs="Arial"/>
          <w:kern w:val="0"/>
          <w:szCs w:val="24"/>
          <w14:ligatures w14:val="none"/>
        </w:rPr>
        <w:t>Mr Donaldson and Mr Mc</w:t>
      </w:r>
      <w:r w:rsidRPr="00165F58">
        <w:rPr>
          <w:rFonts w:eastAsia="Calibri" w:cs="Arial"/>
          <w:color w:val="000000" w:themeColor="text1"/>
          <w:kern w:val="0"/>
          <w:szCs w:val="24"/>
          <w14:ligatures w14:val="none"/>
        </w:rPr>
        <w:t>Kiernan</w:t>
      </w:r>
      <w:r>
        <w:rPr>
          <w:rFonts w:eastAsia="Calibri" w:cs="Arial"/>
          <w:kern w:val="0"/>
          <w:szCs w:val="24"/>
          <w14:ligatures w14:val="none"/>
        </w:rPr>
        <w:t xml:space="preserve"> returned to the gallery at 22:51</w:t>
      </w:r>
      <w:r w:rsidR="0082057E">
        <w:rPr>
          <w:rFonts w:eastAsia="Calibri" w:cs="Arial"/>
          <w:kern w:val="0"/>
          <w:szCs w:val="24"/>
          <w14:ligatures w14:val="none"/>
        </w:rPr>
        <w:t xml:space="preserve"> whilst Mr Eamon Loughrey joined the chamber speaking in support of the application.</w:t>
      </w:r>
    </w:p>
    <w:p w14:paraId="062BE0D9" w14:textId="77777777" w:rsidR="00286C1E" w:rsidRDefault="00286C1E" w:rsidP="00CE03DC">
      <w:pPr>
        <w:rPr>
          <w:rFonts w:eastAsia="Calibri" w:cs="Arial"/>
          <w:kern w:val="0"/>
          <w:szCs w:val="24"/>
          <w14:ligatures w14:val="none"/>
        </w:rPr>
      </w:pPr>
    </w:p>
    <w:p w14:paraId="0554ACEA" w14:textId="053CDCB9" w:rsidR="00286C1E" w:rsidRPr="00563F8B" w:rsidRDefault="00286C1E" w:rsidP="00286C1E">
      <w:pPr>
        <w:pStyle w:val="PlainText"/>
        <w:rPr>
          <w:rFonts w:ascii="Arial" w:hAnsi="Arial" w:cs="Arial"/>
          <w:sz w:val="24"/>
          <w:szCs w:val="24"/>
        </w:rPr>
      </w:pPr>
      <w:r w:rsidRPr="00286C1E">
        <w:rPr>
          <w:rFonts w:ascii="Arial" w:eastAsia="Calibri" w:hAnsi="Arial" w:cs="Arial"/>
          <w:kern w:val="0"/>
          <w:sz w:val="24"/>
          <w:szCs w:val="24"/>
          <w14:ligatures w14:val="none"/>
        </w:rPr>
        <w:t xml:space="preserve">Mr Loughrey explained </w:t>
      </w:r>
      <w:r>
        <w:rPr>
          <w:rFonts w:ascii="Arial" w:eastAsia="Calibri" w:hAnsi="Arial" w:cs="Arial"/>
          <w:kern w:val="0"/>
          <w:sz w:val="24"/>
          <w:szCs w:val="24"/>
          <w14:ligatures w14:val="none"/>
        </w:rPr>
        <w:t xml:space="preserve">that the </w:t>
      </w:r>
      <w:r w:rsidRPr="00286C1E">
        <w:rPr>
          <w:rFonts w:ascii="Arial" w:hAnsi="Arial" w:cs="Arial"/>
          <w:sz w:val="24"/>
          <w:szCs w:val="24"/>
        </w:rPr>
        <w:t>application</w:t>
      </w:r>
      <w:r>
        <w:rPr>
          <w:rFonts w:ascii="Arial" w:hAnsi="Arial" w:cs="Arial"/>
          <w:sz w:val="24"/>
          <w:szCs w:val="24"/>
        </w:rPr>
        <w:t xml:space="preserve"> was</w:t>
      </w:r>
      <w:r w:rsidRPr="00286C1E">
        <w:rPr>
          <w:rFonts w:ascii="Arial" w:hAnsi="Arial" w:cs="Arial"/>
          <w:sz w:val="24"/>
          <w:szCs w:val="24"/>
        </w:rPr>
        <w:t xml:space="preserve"> for a pool house in the garden of number 42 Glen Road.</w:t>
      </w:r>
      <w:r>
        <w:rPr>
          <w:rFonts w:ascii="Arial" w:hAnsi="Arial" w:cs="Arial"/>
          <w:sz w:val="24"/>
          <w:szCs w:val="24"/>
        </w:rPr>
        <w:t xml:space="preserve"> His</w:t>
      </w:r>
      <w:r w:rsidRPr="00286C1E">
        <w:rPr>
          <w:rFonts w:ascii="Arial" w:hAnsi="Arial" w:cs="Arial"/>
          <w:sz w:val="24"/>
          <w:szCs w:val="24"/>
        </w:rPr>
        <w:t xml:space="preserve"> client </w:t>
      </w:r>
      <w:r w:rsidRPr="00563F8B">
        <w:rPr>
          <w:rFonts w:ascii="Arial" w:hAnsi="Arial" w:cs="Arial"/>
          <w:sz w:val="24"/>
          <w:szCs w:val="24"/>
        </w:rPr>
        <w:t xml:space="preserve">welcomed the recommendation for approval. It was a straightforward application for a well-designed traditional pool house in an Orangerie style. Pool houses could be constructed under </w:t>
      </w:r>
      <w:r w:rsidR="001D3B5E" w:rsidRPr="00563F8B">
        <w:rPr>
          <w:rFonts w:ascii="Arial" w:hAnsi="Arial" w:cs="Arial"/>
          <w:sz w:val="24"/>
          <w:szCs w:val="24"/>
        </w:rPr>
        <w:t xml:space="preserve">permitted </w:t>
      </w:r>
      <w:r w:rsidRPr="00563F8B">
        <w:rPr>
          <w:rFonts w:ascii="Arial" w:hAnsi="Arial" w:cs="Arial"/>
          <w:sz w:val="24"/>
          <w:szCs w:val="24"/>
        </w:rPr>
        <w:t xml:space="preserve">development rights and this proposal only required planning permission because of its height. At five meters, it was one meter above permitted development </w:t>
      </w:r>
      <w:r w:rsidR="00C95F33" w:rsidRPr="00563F8B">
        <w:rPr>
          <w:rFonts w:ascii="Arial" w:hAnsi="Arial" w:cs="Arial"/>
          <w:sz w:val="24"/>
          <w:szCs w:val="24"/>
        </w:rPr>
        <w:t>rights</w:t>
      </w:r>
      <w:r w:rsidRPr="00563F8B">
        <w:rPr>
          <w:rFonts w:ascii="Arial" w:hAnsi="Arial" w:cs="Arial"/>
          <w:sz w:val="24"/>
          <w:szCs w:val="24"/>
        </w:rPr>
        <w:t>.</w:t>
      </w:r>
    </w:p>
    <w:p w14:paraId="41B70921" w14:textId="77777777" w:rsidR="00286C1E" w:rsidRPr="00563F8B" w:rsidRDefault="00286C1E" w:rsidP="00286C1E">
      <w:pPr>
        <w:pStyle w:val="PlainText"/>
        <w:rPr>
          <w:rFonts w:ascii="Arial" w:hAnsi="Arial" w:cs="Arial"/>
          <w:sz w:val="24"/>
          <w:szCs w:val="24"/>
        </w:rPr>
      </w:pPr>
    </w:p>
    <w:p w14:paraId="2095773C" w14:textId="47BE508B" w:rsidR="00286C1E" w:rsidRDefault="00286C1E" w:rsidP="00286C1E">
      <w:pPr>
        <w:pStyle w:val="PlainText"/>
        <w:rPr>
          <w:rFonts w:ascii="Arial" w:hAnsi="Arial" w:cs="Arial"/>
          <w:sz w:val="24"/>
          <w:szCs w:val="24"/>
        </w:rPr>
      </w:pPr>
      <w:r w:rsidRPr="00286C1E">
        <w:rPr>
          <w:rFonts w:ascii="Arial" w:hAnsi="Arial" w:cs="Arial"/>
          <w:sz w:val="24"/>
          <w:szCs w:val="24"/>
        </w:rPr>
        <w:t xml:space="preserve">The application </w:t>
      </w:r>
      <w:r>
        <w:rPr>
          <w:rFonts w:ascii="Arial" w:hAnsi="Arial" w:cs="Arial"/>
          <w:sz w:val="24"/>
          <w:szCs w:val="24"/>
        </w:rPr>
        <w:t>came</w:t>
      </w:r>
      <w:r w:rsidRPr="00286C1E">
        <w:rPr>
          <w:rFonts w:ascii="Arial" w:hAnsi="Arial" w:cs="Arial"/>
          <w:sz w:val="24"/>
          <w:szCs w:val="24"/>
        </w:rPr>
        <w:t xml:space="preserve"> before the </w:t>
      </w:r>
      <w:r>
        <w:rPr>
          <w:rFonts w:ascii="Arial" w:hAnsi="Arial" w:cs="Arial"/>
          <w:sz w:val="24"/>
          <w:szCs w:val="24"/>
        </w:rPr>
        <w:t>Planning</w:t>
      </w:r>
      <w:r w:rsidRPr="00286C1E">
        <w:rPr>
          <w:rFonts w:ascii="Arial" w:hAnsi="Arial" w:cs="Arial"/>
          <w:sz w:val="24"/>
          <w:szCs w:val="24"/>
        </w:rPr>
        <w:t xml:space="preserve"> </w:t>
      </w:r>
      <w:r>
        <w:rPr>
          <w:rFonts w:ascii="Arial" w:hAnsi="Arial" w:cs="Arial"/>
          <w:sz w:val="24"/>
          <w:szCs w:val="24"/>
        </w:rPr>
        <w:t>Committee b</w:t>
      </w:r>
      <w:r w:rsidRPr="00286C1E">
        <w:rPr>
          <w:rFonts w:ascii="Arial" w:hAnsi="Arial" w:cs="Arial"/>
          <w:sz w:val="24"/>
          <w:szCs w:val="24"/>
        </w:rPr>
        <w:t xml:space="preserve">ecause </w:t>
      </w:r>
      <w:r w:rsidRPr="003B0C6B">
        <w:rPr>
          <w:rFonts w:ascii="Arial" w:hAnsi="Arial" w:cs="Arial"/>
          <w:sz w:val="24"/>
          <w:szCs w:val="24"/>
        </w:rPr>
        <w:t>six objections had been raised.</w:t>
      </w:r>
      <w:r w:rsidR="00DE71DA" w:rsidRPr="003B0C6B">
        <w:rPr>
          <w:rFonts w:ascii="Arial" w:hAnsi="Arial" w:cs="Arial"/>
          <w:sz w:val="24"/>
          <w:szCs w:val="24"/>
        </w:rPr>
        <w:t xml:space="preserve"> </w:t>
      </w:r>
      <w:r w:rsidRPr="003B0C6B">
        <w:rPr>
          <w:rFonts w:ascii="Arial" w:hAnsi="Arial" w:cs="Arial"/>
          <w:sz w:val="24"/>
          <w:szCs w:val="24"/>
        </w:rPr>
        <w:t>However, the surrounding neighbours were not materially affected by the proposals which were compliant w</w:t>
      </w:r>
      <w:r w:rsidRPr="00200642">
        <w:rPr>
          <w:rFonts w:ascii="Arial" w:hAnsi="Arial" w:cs="Arial"/>
          <w:sz w:val="24"/>
          <w:szCs w:val="24"/>
        </w:rPr>
        <w:t xml:space="preserve">ith </w:t>
      </w:r>
      <w:r w:rsidR="007A1176" w:rsidRPr="00200642">
        <w:rPr>
          <w:rFonts w:ascii="Arial" w:hAnsi="Arial" w:cs="Arial"/>
          <w:sz w:val="24"/>
          <w:szCs w:val="24"/>
        </w:rPr>
        <w:t>P</w:t>
      </w:r>
      <w:r w:rsidRPr="00200642">
        <w:rPr>
          <w:rFonts w:ascii="Arial" w:hAnsi="Arial" w:cs="Arial"/>
          <w:sz w:val="24"/>
          <w:szCs w:val="24"/>
        </w:rPr>
        <w:t xml:space="preserve">lanning </w:t>
      </w:r>
      <w:r w:rsidR="007A1176" w:rsidRPr="00200642">
        <w:rPr>
          <w:rFonts w:ascii="Arial" w:hAnsi="Arial" w:cs="Arial"/>
          <w:sz w:val="24"/>
          <w:szCs w:val="24"/>
        </w:rPr>
        <w:t>P</w:t>
      </w:r>
      <w:r w:rsidRPr="00200642">
        <w:rPr>
          <w:rFonts w:ascii="Arial" w:hAnsi="Arial" w:cs="Arial"/>
          <w:sz w:val="24"/>
          <w:szCs w:val="24"/>
        </w:rPr>
        <w:t xml:space="preserve">olicy </w:t>
      </w:r>
      <w:r w:rsidR="007A1176" w:rsidRPr="00200642">
        <w:rPr>
          <w:rFonts w:ascii="Arial" w:hAnsi="Arial" w:cs="Arial"/>
          <w:sz w:val="24"/>
          <w:szCs w:val="24"/>
        </w:rPr>
        <w:t>S</w:t>
      </w:r>
      <w:r w:rsidRPr="00200642">
        <w:rPr>
          <w:rFonts w:ascii="Arial" w:hAnsi="Arial" w:cs="Arial"/>
          <w:sz w:val="24"/>
          <w:szCs w:val="24"/>
        </w:rPr>
        <w:t>tatement</w:t>
      </w:r>
      <w:r w:rsidRPr="00200642">
        <w:rPr>
          <w:rFonts w:ascii="Arial" w:hAnsi="Arial" w:cs="Arial"/>
          <w:strike/>
          <w:sz w:val="24"/>
          <w:szCs w:val="24"/>
        </w:rPr>
        <w:t xml:space="preserve"> </w:t>
      </w:r>
      <w:r w:rsidRPr="00200642">
        <w:rPr>
          <w:rFonts w:ascii="Arial" w:hAnsi="Arial" w:cs="Arial"/>
          <w:sz w:val="24"/>
          <w:szCs w:val="24"/>
        </w:rPr>
        <w:t xml:space="preserve">: </w:t>
      </w:r>
      <w:r w:rsidR="007A1176" w:rsidRPr="00200642">
        <w:rPr>
          <w:rFonts w:ascii="Arial" w:hAnsi="Arial" w:cs="Arial"/>
          <w:sz w:val="24"/>
          <w:szCs w:val="24"/>
        </w:rPr>
        <w:t>R</w:t>
      </w:r>
      <w:r w:rsidRPr="00200642">
        <w:rPr>
          <w:rFonts w:ascii="Arial" w:hAnsi="Arial" w:cs="Arial"/>
          <w:sz w:val="24"/>
          <w:szCs w:val="24"/>
        </w:rPr>
        <w:t xml:space="preserve">esidential </w:t>
      </w:r>
      <w:r w:rsidR="007A1176" w:rsidRPr="00200642">
        <w:rPr>
          <w:rFonts w:ascii="Arial" w:hAnsi="Arial" w:cs="Arial"/>
          <w:sz w:val="24"/>
          <w:szCs w:val="24"/>
        </w:rPr>
        <w:t>E</w:t>
      </w:r>
      <w:r w:rsidRPr="00200642">
        <w:rPr>
          <w:rFonts w:ascii="Arial" w:hAnsi="Arial" w:cs="Arial"/>
          <w:sz w:val="24"/>
          <w:szCs w:val="24"/>
        </w:rPr>
        <w:t xml:space="preserve">xtensions and </w:t>
      </w:r>
      <w:r w:rsidR="007A1176" w:rsidRPr="00200642">
        <w:rPr>
          <w:rFonts w:ascii="Arial" w:hAnsi="Arial" w:cs="Arial"/>
          <w:sz w:val="24"/>
          <w:szCs w:val="24"/>
        </w:rPr>
        <w:t>A</w:t>
      </w:r>
      <w:r w:rsidRPr="00200642">
        <w:rPr>
          <w:rFonts w:ascii="Arial" w:hAnsi="Arial" w:cs="Arial"/>
          <w:sz w:val="24"/>
          <w:szCs w:val="24"/>
        </w:rPr>
        <w:t xml:space="preserve">lterations The proposal complied with </w:t>
      </w:r>
      <w:r w:rsidR="007A1176" w:rsidRPr="00200642">
        <w:rPr>
          <w:rFonts w:ascii="Arial" w:hAnsi="Arial" w:cs="Arial"/>
          <w:sz w:val="24"/>
          <w:szCs w:val="24"/>
        </w:rPr>
        <w:t>P</w:t>
      </w:r>
      <w:r w:rsidRPr="00200642">
        <w:rPr>
          <w:rFonts w:ascii="Arial" w:hAnsi="Arial" w:cs="Arial"/>
          <w:sz w:val="24"/>
          <w:szCs w:val="24"/>
        </w:rPr>
        <w:t xml:space="preserve">olicy EXT1 as it was designed </w:t>
      </w:r>
      <w:r w:rsidRPr="00286C1E">
        <w:rPr>
          <w:rFonts w:ascii="Arial" w:hAnsi="Arial" w:cs="Arial"/>
          <w:sz w:val="24"/>
          <w:szCs w:val="24"/>
        </w:rPr>
        <w:t>to complement the host dwelling at number 42.</w:t>
      </w:r>
      <w:r>
        <w:rPr>
          <w:rFonts w:ascii="Arial" w:hAnsi="Arial" w:cs="Arial"/>
          <w:sz w:val="24"/>
          <w:szCs w:val="24"/>
        </w:rPr>
        <w:t xml:space="preserve"> It</w:t>
      </w:r>
      <w:r w:rsidRPr="00286C1E">
        <w:rPr>
          <w:rFonts w:ascii="Arial" w:hAnsi="Arial" w:cs="Arial"/>
          <w:sz w:val="24"/>
          <w:szCs w:val="24"/>
        </w:rPr>
        <w:t xml:space="preserve"> </w:t>
      </w:r>
      <w:r>
        <w:rPr>
          <w:rFonts w:ascii="Arial" w:hAnsi="Arial" w:cs="Arial"/>
          <w:sz w:val="24"/>
          <w:szCs w:val="24"/>
        </w:rPr>
        <w:t>did</w:t>
      </w:r>
      <w:r w:rsidRPr="00286C1E">
        <w:rPr>
          <w:rFonts w:ascii="Arial" w:hAnsi="Arial" w:cs="Arial"/>
          <w:sz w:val="24"/>
          <w:szCs w:val="24"/>
        </w:rPr>
        <w:t xml:space="preserve"> not detract from the </w:t>
      </w:r>
      <w:r w:rsidRPr="00286C1E">
        <w:rPr>
          <w:rFonts w:ascii="Arial" w:hAnsi="Arial" w:cs="Arial"/>
          <w:sz w:val="24"/>
          <w:szCs w:val="24"/>
        </w:rPr>
        <w:lastRenderedPageBreak/>
        <w:t>character of the area</w:t>
      </w:r>
      <w:r>
        <w:rPr>
          <w:rFonts w:ascii="Arial" w:hAnsi="Arial" w:cs="Arial"/>
          <w:sz w:val="24"/>
          <w:szCs w:val="24"/>
        </w:rPr>
        <w:t xml:space="preserve"> nor </w:t>
      </w:r>
      <w:r w:rsidRPr="00286C1E">
        <w:rPr>
          <w:rFonts w:ascii="Arial" w:hAnsi="Arial" w:cs="Arial"/>
          <w:sz w:val="24"/>
          <w:szCs w:val="24"/>
        </w:rPr>
        <w:t>unduly affect privacy or immunity of neighbouring residents. It</w:t>
      </w:r>
      <w:r>
        <w:rPr>
          <w:rFonts w:ascii="Arial" w:hAnsi="Arial" w:cs="Arial"/>
          <w:sz w:val="24"/>
          <w:szCs w:val="24"/>
        </w:rPr>
        <w:t xml:space="preserve"> also did</w:t>
      </w:r>
      <w:r w:rsidRPr="00286C1E">
        <w:rPr>
          <w:rFonts w:ascii="Arial" w:hAnsi="Arial" w:cs="Arial"/>
          <w:sz w:val="24"/>
          <w:szCs w:val="24"/>
        </w:rPr>
        <w:t xml:space="preserve"> not harm ecology or natural heritage.</w:t>
      </w:r>
      <w:r>
        <w:rPr>
          <w:rFonts w:ascii="Arial" w:hAnsi="Arial" w:cs="Arial"/>
          <w:sz w:val="24"/>
          <w:szCs w:val="24"/>
        </w:rPr>
        <w:t xml:space="preserve"> Adequate space would remain </w:t>
      </w:r>
      <w:r w:rsidRPr="00286C1E">
        <w:rPr>
          <w:rFonts w:ascii="Arial" w:hAnsi="Arial" w:cs="Arial"/>
          <w:sz w:val="24"/>
          <w:szCs w:val="24"/>
        </w:rPr>
        <w:t>within the site for parking and recreation.</w:t>
      </w:r>
      <w:r>
        <w:rPr>
          <w:rFonts w:ascii="Arial" w:hAnsi="Arial" w:cs="Arial"/>
          <w:sz w:val="24"/>
          <w:szCs w:val="24"/>
        </w:rPr>
        <w:t xml:space="preserve"> The case officer’s r</w:t>
      </w:r>
      <w:r w:rsidRPr="00286C1E">
        <w:rPr>
          <w:rFonts w:ascii="Arial" w:hAnsi="Arial" w:cs="Arial"/>
          <w:sz w:val="24"/>
          <w:szCs w:val="24"/>
        </w:rPr>
        <w:t>eports provide</w:t>
      </w:r>
      <w:r>
        <w:rPr>
          <w:rFonts w:ascii="Arial" w:hAnsi="Arial" w:cs="Arial"/>
          <w:sz w:val="24"/>
          <w:szCs w:val="24"/>
        </w:rPr>
        <w:t>d</w:t>
      </w:r>
      <w:r w:rsidRPr="00286C1E">
        <w:rPr>
          <w:rFonts w:ascii="Arial" w:hAnsi="Arial" w:cs="Arial"/>
          <w:sz w:val="24"/>
          <w:szCs w:val="24"/>
        </w:rPr>
        <w:t xml:space="preserve"> a thorough and fair assessment of the </w:t>
      </w:r>
      <w:r>
        <w:rPr>
          <w:rFonts w:ascii="Arial" w:hAnsi="Arial" w:cs="Arial"/>
          <w:sz w:val="24"/>
          <w:szCs w:val="24"/>
        </w:rPr>
        <w:t>application,</w:t>
      </w:r>
      <w:r w:rsidR="00200642">
        <w:rPr>
          <w:rFonts w:ascii="Arial" w:hAnsi="Arial" w:cs="Arial"/>
          <w:sz w:val="24"/>
          <w:szCs w:val="24"/>
        </w:rPr>
        <w:t xml:space="preserve"> </w:t>
      </w:r>
      <w:r w:rsidR="00710D63" w:rsidRPr="00200642">
        <w:rPr>
          <w:rFonts w:ascii="Arial" w:hAnsi="Arial" w:cs="Arial"/>
          <w:sz w:val="24"/>
          <w:szCs w:val="24"/>
        </w:rPr>
        <w:t>noting</w:t>
      </w:r>
      <w:r w:rsidRPr="00200642">
        <w:rPr>
          <w:rFonts w:ascii="Arial" w:hAnsi="Arial" w:cs="Arial"/>
          <w:sz w:val="24"/>
          <w:szCs w:val="24"/>
        </w:rPr>
        <w:t xml:space="preserve"> </w:t>
      </w:r>
      <w:r>
        <w:rPr>
          <w:rFonts w:ascii="Arial" w:hAnsi="Arial" w:cs="Arial"/>
          <w:sz w:val="24"/>
          <w:szCs w:val="24"/>
        </w:rPr>
        <w:t xml:space="preserve">that </w:t>
      </w:r>
      <w:r w:rsidRPr="00286C1E">
        <w:rPr>
          <w:rFonts w:ascii="Arial" w:hAnsi="Arial" w:cs="Arial"/>
          <w:sz w:val="24"/>
          <w:szCs w:val="24"/>
        </w:rPr>
        <w:t xml:space="preserve">the applicant </w:t>
      </w:r>
      <w:r>
        <w:rPr>
          <w:rFonts w:ascii="Arial" w:hAnsi="Arial" w:cs="Arial"/>
          <w:sz w:val="24"/>
          <w:szCs w:val="24"/>
        </w:rPr>
        <w:t>had</w:t>
      </w:r>
      <w:r w:rsidRPr="00286C1E">
        <w:rPr>
          <w:rFonts w:ascii="Arial" w:hAnsi="Arial" w:cs="Arial"/>
          <w:sz w:val="24"/>
          <w:szCs w:val="24"/>
        </w:rPr>
        <w:t xml:space="preserve"> made repeated amendments to the proposal at the request of the case officer to make the application acceptable</w:t>
      </w:r>
      <w:r w:rsidR="00341236">
        <w:rPr>
          <w:rFonts w:ascii="Arial" w:hAnsi="Arial" w:cs="Arial"/>
          <w:sz w:val="24"/>
          <w:szCs w:val="24"/>
        </w:rPr>
        <w:t xml:space="preserve"> t</w:t>
      </w:r>
      <w:r w:rsidRPr="00286C1E">
        <w:rPr>
          <w:rFonts w:ascii="Arial" w:hAnsi="Arial" w:cs="Arial"/>
          <w:sz w:val="24"/>
          <w:szCs w:val="24"/>
        </w:rPr>
        <w:t xml:space="preserve">o protect residential </w:t>
      </w:r>
      <w:r w:rsidR="00710D63" w:rsidRPr="00200642">
        <w:rPr>
          <w:rFonts w:ascii="Arial" w:hAnsi="Arial" w:cs="Arial"/>
          <w:sz w:val="24"/>
          <w:szCs w:val="24"/>
        </w:rPr>
        <w:t>amenity</w:t>
      </w:r>
      <w:r w:rsidRPr="00710D63">
        <w:rPr>
          <w:rFonts w:ascii="Arial" w:hAnsi="Arial" w:cs="Arial"/>
          <w:color w:val="FF0000"/>
          <w:sz w:val="24"/>
          <w:szCs w:val="24"/>
        </w:rPr>
        <w:t xml:space="preserve">. </w:t>
      </w:r>
      <w:r w:rsidRPr="00286C1E">
        <w:rPr>
          <w:rFonts w:ascii="Arial" w:hAnsi="Arial" w:cs="Arial"/>
          <w:sz w:val="24"/>
          <w:szCs w:val="24"/>
        </w:rPr>
        <w:t xml:space="preserve">The applicant </w:t>
      </w:r>
      <w:r w:rsidR="00341236">
        <w:rPr>
          <w:rFonts w:ascii="Arial" w:hAnsi="Arial" w:cs="Arial"/>
          <w:sz w:val="24"/>
          <w:szCs w:val="24"/>
        </w:rPr>
        <w:t>had</w:t>
      </w:r>
      <w:r w:rsidRPr="00286C1E">
        <w:rPr>
          <w:rFonts w:ascii="Arial" w:hAnsi="Arial" w:cs="Arial"/>
          <w:sz w:val="24"/>
          <w:szCs w:val="24"/>
        </w:rPr>
        <w:t xml:space="preserve"> reduced the </w:t>
      </w:r>
      <w:r w:rsidRPr="00200642">
        <w:rPr>
          <w:rFonts w:ascii="Arial" w:hAnsi="Arial" w:cs="Arial"/>
          <w:sz w:val="24"/>
          <w:szCs w:val="24"/>
        </w:rPr>
        <w:t>height of the propos</w:t>
      </w:r>
      <w:r w:rsidR="00200642" w:rsidRPr="00200642">
        <w:rPr>
          <w:rFonts w:ascii="Arial" w:hAnsi="Arial" w:cs="Arial"/>
          <w:sz w:val="24"/>
          <w:szCs w:val="24"/>
        </w:rPr>
        <w:t>ed</w:t>
      </w:r>
      <w:r w:rsidR="00710D63" w:rsidRPr="00200642">
        <w:rPr>
          <w:rFonts w:ascii="Arial" w:hAnsi="Arial" w:cs="Arial"/>
          <w:sz w:val="24"/>
          <w:szCs w:val="24"/>
        </w:rPr>
        <w:t xml:space="preserve"> </w:t>
      </w:r>
      <w:r w:rsidRPr="00200642">
        <w:rPr>
          <w:rFonts w:ascii="Arial" w:hAnsi="Arial" w:cs="Arial"/>
          <w:sz w:val="24"/>
          <w:szCs w:val="24"/>
        </w:rPr>
        <w:t xml:space="preserve">roof, </w:t>
      </w:r>
      <w:r w:rsidR="00341236" w:rsidRPr="00200642">
        <w:rPr>
          <w:rFonts w:ascii="Arial" w:hAnsi="Arial" w:cs="Arial"/>
          <w:sz w:val="24"/>
          <w:szCs w:val="24"/>
        </w:rPr>
        <w:t>removed the roof terrace and external staircase</w:t>
      </w:r>
      <w:r w:rsidRPr="00200642">
        <w:rPr>
          <w:rFonts w:ascii="Arial" w:hAnsi="Arial" w:cs="Arial"/>
          <w:sz w:val="24"/>
          <w:szCs w:val="24"/>
        </w:rPr>
        <w:t>, reduced the pit</w:t>
      </w:r>
      <w:r w:rsidR="00AC58A6" w:rsidRPr="00200642">
        <w:rPr>
          <w:rFonts w:ascii="Arial" w:hAnsi="Arial" w:cs="Arial"/>
          <w:sz w:val="24"/>
          <w:szCs w:val="24"/>
        </w:rPr>
        <w:t>ch</w:t>
      </w:r>
      <w:r w:rsidRPr="00200642">
        <w:rPr>
          <w:rFonts w:ascii="Arial" w:hAnsi="Arial" w:cs="Arial"/>
          <w:sz w:val="24"/>
          <w:szCs w:val="24"/>
        </w:rPr>
        <w:t>, introduced a pitched roof</w:t>
      </w:r>
      <w:r w:rsidR="00341236" w:rsidRPr="00200642">
        <w:rPr>
          <w:rFonts w:ascii="Arial" w:hAnsi="Arial" w:cs="Arial"/>
          <w:sz w:val="24"/>
          <w:szCs w:val="24"/>
        </w:rPr>
        <w:t xml:space="preserve"> and introduced</w:t>
      </w:r>
      <w:r w:rsidRPr="00200642">
        <w:rPr>
          <w:rFonts w:ascii="Arial" w:hAnsi="Arial" w:cs="Arial"/>
          <w:sz w:val="24"/>
          <w:szCs w:val="24"/>
        </w:rPr>
        <w:t xml:space="preserve"> a lantern window</w:t>
      </w:r>
      <w:r w:rsidR="00341236" w:rsidRPr="00200642">
        <w:rPr>
          <w:rFonts w:ascii="Arial" w:hAnsi="Arial" w:cs="Arial"/>
          <w:sz w:val="24"/>
          <w:szCs w:val="24"/>
        </w:rPr>
        <w:t>; a</w:t>
      </w:r>
      <w:r w:rsidRPr="00200642">
        <w:rPr>
          <w:rFonts w:ascii="Arial" w:hAnsi="Arial" w:cs="Arial"/>
          <w:sz w:val="24"/>
          <w:szCs w:val="24"/>
        </w:rPr>
        <w:t xml:space="preserve">ll to mitigate concerns raised by objectors. A condition </w:t>
      </w:r>
      <w:r w:rsidR="00341236" w:rsidRPr="00200642">
        <w:rPr>
          <w:rFonts w:ascii="Arial" w:hAnsi="Arial" w:cs="Arial"/>
          <w:sz w:val="24"/>
          <w:szCs w:val="24"/>
        </w:rPr>
        <w:t xml:space="preserve">was added </w:t>
      </w:r>
      <w:r w:rsidRPr="00200642">
        <w:rPr>
          <w:rFonts w:ascii="Arial" w:hAnsi="Arial" w:cs="Arial"/>
          <w:sz w:val="24"/>
          <w:szCs w:val="24"/>
        </w:rPr>
        <w:t xml:space="preserve">preventing the roof being used as a terrace, as recommended by the case officer and the applicant </w:t>
      </w:r>
      <w:r w:rsidR="00341236" w:rsidRPr="00200642">
        <w:rPr>
          <w:rFonts w:ascii="Arial" w:hAnsi="Arial" w:cs="Arial"/>
          <w:sz w:val="24"/>
          <w:szCs w:val="24"/>
        </w:rPr>
        <w:t>had</w:t>
      </w:r>
      <w:r w:rsidRPr="00200642">
        <w:rPr>
          <w:rFonts w:ascii="Arial" w:hAnsi="Arial" w:cs="Arial"/>
          <w:sz w:val="24"/>
          <w:szCs w:val="24"/>
        </w:rPr>
        <w:t xml:space="preserve"> no objection to this</w:t>
      </w:r>
      <w:r w:rsidR="00341236" w:rsidRPr="00200642">
        <w:rPr>
          <w:rFonts w:ascii="Arial" w:hAnsi="Arial" w:cs="Arial"/>
          <w:sz w:val="24"/>
          <w:szCs w:val="24"/>
        </w:rPr>
        <w:t xml:space="preserve"> </w:t>
      </w:r>
      <w:r w:rsidRPr="00200642">
        <w:rPr>
          <w:rFonts w:ascii="Arial" w:hAnsi="Arial" w:cs="Arial"/>
          <w:sz w:val="24"/>
          <w:szCs w:val="24"/>
        </w:rPr>
        <w:t>The</w:t>
      </w:r>
      <w:r w:rsidR="005923EA" w:rsidRPr="00200642">
        <w:rPr>
          <w:rFonts w:ascii="Arial" w:hAnsi="Arial" w:cs="Arial"/>
          <w:sz w:val="24"/>
          <w:szCs w:val="24"/>
        </w:rPr>
        <w:t xml:space="preserve"> proposal</w:t>
      </w:r>
      <w:r w:rsidR="00341236" w:rsidRPr="00200642">
        <w:rPr>
          <w:rFonts w:ascii="Arial" w:hAnsi="Arial" w:cs="Arial"/>
          <w:sz w:val="24"/>
          <w:szCs w:val="24"/>
        </w:rPr>
        <w:t xml:space="preserve"> respected the surrounding area and was </w:t>
      </w:r>
      <w:r w:rsidRPr="00200642">
        <w:rPr>
          <w:rFonts w:ascii="Arial" w:hAnsi="Arial" w:cs="Arial"/>
          <w:sz w:val="24"/>
          <w:szCs w:val="24"/>
        </w:rPr>
        <w:t xml:space="preserve">subservient to the </w:t>
      </w:r>
      <w:r w:rsidR="00690851" w:rsidRPr="00200642">
        <w:rPr>
          <w:rFonts w:ascii="Arial" w:hAnsi="Arial" w:cs="Arial"/>
          <w:sz w:val="24"/>
          <w:szCs w:val="24"/>
        </w:rPr>
        <w:t>Dunratho</w:t>
      </w:r>
      <w:r w:rsidR="00341236" w:rsidRPr="00200642">
        <w:rPr>
          <w:rFonts w:ascii="Arial" w:hAnsi="Arial" w:cs="Arial"/>
          <w:sz w:val="24"/>
          <w:szCs w:val="24"/>
        </w:rPr>
        <w:t xml:space="preserve"> H</w:t>
      </w:r>
      <w:r w:rsidRPr="00200642">
        <w:rPr>
          <w:rFonts w:ascii="Arial" w:hAnsi="Arial" w:cs="Arial"/>
          <w:sz w:val="24"/>
          <w:szCs w:val="24"/>
        </w:rPr>
        <w:t>ouse</w:t>
      </w:r>
      <w:r w:rsidR="00341236" w:rsidRPr="00200642">
        <w:rPr>
          <w:rFonts w:ascii="Arial" w:hAnsi="Arial" w:cs="Arial"/>
          <w:sz w:val="24"/>
          <w:szCs w:val="24"/>
        </w:rPr>
        <w:t xml:space="preserve">. The </w:t>
      </w:r>
      <w:r w:rsidRPr="00200642">
        <w:rPr>
          <w:rFonts w:ascii="Arial" w:hAnsi="Arial" w:cs="Arial"/>
          <w:sz w:val="24"/>
          <w:szCs w:val="24"/>
        </w:rPr>
        <w:t>pool house</w:t>
      </w:r>
      <w:r w:rsidR="00341236" w:rsidRPr="00200642">
        <w:rPr>
          <w:rFonts w:ascii="Arial" w:hAnsi="Arial" w:cs="Arial"/>
          <w:sz w:val="24"/>
          <w:szCs w:val="24"/>
        </w:rPr>
        <w:t xml:space="preserve"> was</w:t>
      </w:r>
      <w:r w:rsidRPr="00200642">
        <w:rPr>
          <w:rFonts w:ascii="Arial" w:hAnsi="Arial" w:cs="Arial"/>
          <w:sz w:val="24"/>
          <w:szCs w:val="24"/>
        </w:rPr>
        <w:t xml:space="preserve"> for personal use of the applicant</w:t>
      </w:r>
      <w:r w:rsidR="00341236" w:rsidRPr="00200642">
        <w:rPr>
          <w:rFonts w:ascii="Arial" w:hAnsi="Arial" w:cs="Arial"/>
          <w:sz w:val="24"/>
          <w:szCs w:val="24"/>
        </w:rPr>
        <w:t xml:space="preserve"> and was</w:t>
      </w:r>
      <w:r w:rsidRPr="00200642">
        <w:rPr>
          <w:rFonts w:ascii="Arial" w:hAnsi="Arial" w:cs="Arial"/>
          <w:sz w:val="24"/>
          <w:szCs w:val="24"/>
        </w:rPr>
        <w:t xml:space="preserve"> consistent with a draft ATC.</w:t>
      </w:r>
    </w:p>
    <w:p w14:paraId="635A7B60" w14:textId="77777777" w:rsidR="00DC5F41" w:rsidRPr="00200642" w:rsidRDefault="00DC5F41" w:rsidP="00286C1E">
      <w:pPr>
        <w:pStyle w:val="PlainText"/>
        <w:rPr>
          <w:rFonts w:ascii="Arial" w:hAnsi="Arial" w:cs="Arial"/>
          <w:sz w:val="24"/>
          <w:szCs w:val="24"/>
        </w:rPr>
      </w:pPr>
    </w:p>
    <w:p w14:paraId="17862D1A" w14:textId="12FC33A7" w:rsidR="00286C1E" w:rsidRPr="00286C1E" w:rsidRDefault="00286C1E" w:rsidP="00286C1E">
      <w:pPr>
        <w:pStyle w:val="PlainText"/>
        <w:rPr>
          <w:rFonts w:ascii="Arial" w:hAnsi="Arial" w:cs="Arial"/>
          <w:sz w:val="24"/>
          <w:szCs w:val="24"/>
        </w:rPr>
      </w:pPr>
      <w:r w:rsidRPr="00286C1E">
        <w:rPr>
          <w:rFonts w:ascii="Arial" w:hAnsi="Arial" w:cs="Arial"/>
          <w:sz w:val="24"/>
          <w:szCs w:val="24"/>
        </w:rPr>
        <w:t xml:space="preserve">As </w:t>
      </w:r>
      <w:r w:rsidR="00341236">
        <w:rPr>
          <w:rFonts w:ascii="Arial" w:hAnsi="Arial" w:cs="Arial"/>
          <w:sz w:val="24"/>
          <w:szCs w:val="24"/>
        </w:rPr>
        <w:t>the house would</w:t>
      </w:r>
      <w:r w:rsidRPr="00286C1E">
        <w:rPr>
          <w:rFonts w:ascii="Arial" w:hAnsi="Arial" w:cs="Arial"/>
          <w:sz w:val="24"/>
          <w:szCs w:val="24"/>
        </w:rPr>
        <w:t xml:space="preserve"> remain an attractive Victorian dwelling</w:t>
      </w:r>
      <w:r w:rsidR="00341236">
        <w:rPr>
          <w:rFonts w:ascii="Arial" w:hAnsi="Arial" w:cs="Arial"/>
          <w:sz w:val="24"/>
          <w:szCs w:val="24"/>
        </w:rPr>
        <w:t xml:space="preserve"> a</w:t>
      </w:r>
      <w:r w:rsidRPr="00286C1E">
        <w:rPr>
          <w:rFonts w:ascii="Arial" w:hAnsi="Arial" w:cs="Arial"/>
          <w:sz w:val="24"/>
          <w:szCs w:val="24"/>
        </w:rPr>
        <w:t xml:space="preserve">nd the </w:t>
      </w:r>
      <w:r w:rsidR="00341236">
        <w:rPr>
          <w:rFonts w:ascii="Arial" w:hAnsi="Arial" w:cs="Arial"/>
          <w:sz w:val="24"/>
          <w:szCs w:val="24"/>
        </w:rPr>
        <w:t>Orangerie</w:t>
      </w:r>
      <w:r w:rsidRPr="00286C1E">
        <w:rPr>
          <w:rFonts w:ascii="Arial" w:hAnsi="Arial" w:cs="Arial"/>
          <w:sz w:val="24"/>
          <w:szCs w:val="24"/>
        </w:rPr>
        <w:t xml:space="preserve"> architectural style of the pool house </w:t>
      </w:r>
      <w:r w:rsidR="00341236">
        <w:rPr>
          <w:rFonts w:ascii="Arial" w:hAnsi="Arial" w:cs="Arial"/>
          <w:sz w:val="24"/>
          <w:szCs w:val="24"/>
        </w:rPr>
        <w:t>was</w:t>
      </w:r>
      <w:r w:rsidRPr="00286C1E">
        <w:rPr>
          <w:rFonts w:ascii="Arial" w:hAnsi="Arial" w:cs="Arial"/>
          <w:sz w:val="24"/>
          <w:szCs w:val="24"/>
        </w:rPr>
        <w:t xml:space="preserve"> complementary to that character and design</w:t>
      </w:r>
      <w:r w:rsidR="00341236">
        <w:rPr>
          <w:rFonts w:ascii="Arial" w:hAnsi="Arial" w:cs="Arial"/>
          <w:sz w:val="24"/>
          <w:szCs w:val="24"/>
        </w:rPr>
        <w:t xml:space="preserve"> t</w:t>
      </w:r>
      <w:r w:rsidRPr="00286C1E">
        <w:rPr>
          <w:rFonts w:ascii="Arial" w:hAnsi="Arial" w:cs="Arial"/>
          <w:sz w:val="24"/>
          <w:szCs w:val="24"/>
        </w:rPr>
        <w:t xml:space="preserve">here </w:t>
      </w:r>
      <w:r w:rsidR="00341236">
        <w:rPr>
          <w:rFonts w:ascii="Arial" w:hAnsi="Arial" w:cs="Arial"/>
          <w:sz w:val="24"/>
          <w:szCs w:val="24"/>
        </w:rPr>
        <w:t>were</w:t>
      </w:r>
      <w:r w:rsidRPr="00286C1E">
        <w:rPr>
          <w:rFonts w:ascii="Arial" w:hAnsi="Arial" w:cs="Arial"/>
          <w:sz w:val="24"/>
          <w:szCs w:val="24"/>
        </w:rPr>
        <w:t xml:space="preserve"> no critical public views of the </w:t>
      </w:r>
      <w:r w:rsidR="00341236" w:rsidRPr="00286C1E">
        <w:rPr>
          <w:rFonts w:ascii="Arial" w:hAnsi="Arial" w:cs="Arial"/>
          <w:sz w:val="24"/>
          <w:szCs w:val="24"/>
        </w:rPr>
        <w:t>proposal,</w:t>
      </w:r>
      <w:r w:rsidRPr="00286C1E">
        <w:rPr>
          <w:rFonts w:ascii="Arial" w:hAnsi="Arial" w:cs="Arial"/>
          <w:sz w:val="24"/>
          <w:szCs w:val="24"/>
        </w:rPr>
        <w:t xml:space="preserve"> and the landscaping of the site allow</w:t>
      </w:r>
      <w:r w:rsidR="00341236">
        <w:rPr>
          <w:rFonts w:ascii="Arial" w:hAnsi="Arial" w:cs="Arial"/>
          <w:sz w:val="24"/>
          <w:szCs w:val="24"/>
        </w:rPr>
        <w:t>ed</w:t>
      </w:r>
      <w:r w:rsidRPr="00286C1E">
        <w:rPr>
          <w:rFonts w:ascii="Arial" w:hAnsi="Arial" w:cs="Arial"/>
          <w:sz w:val="24"/>
          <w:szCs w:val="24"/>
        </w:rPr>
        <w:t xml:space="preserve"> it </w:t>
      </w:r>
      <w:r w:rsidR="00341236">
        <w:rPr>
          <w:rFonts w:ascii="Arial" w:hAnsi="Arial" w:cs="Arial"/>
          <w:sz w:val="24"/>
          <w:szCs w:val="24"/>
        </w:rPr>
        <w:t>to</w:t>
      </w:r>
      <w:r w:rsidRPr="00286C1E">
        <w:rPr>
          <w:rFonts w:ascii="Arial" w:hAnsi="Arial" w:cs="Arial"/>
          <w:sz w:val="24"/>
          <w:szCs w:val="24"/>
        </w:rPr>
        <w:t xml:space="preserve"> fit in with </w:t>
      </w:r>
      <w:r w:rsidR="00341236">
        <w:rPr>
          <w:rFonts w:ascii="Arial" w:hAnsi="Arial" w:cs="Arial"/>
          <w:sz w:val="24"/>
          <w:szCs w:val="24"/>
        </w:rPr>
        <w:t xml:space="preserve">setting. </w:t>
      </w:r>
      <w:r w:rsidRPr="00286C1E">
        <w:rPr>
          <w:rFonts w:ascii="Arial" w:hAnsi="Arial" w:cs="Arial"/>
          <w:sz w:val="24"/>
          <w:szCs w:val="24"/>
        </w:rPr>
        <w:t xml:space="preserve">The main objections </w:t>
      </w:r>
      <w:r w:rsidR="00341236">
        <w:rPr>
          <w:rFonts w:ascii="Arial" w:hAnsi="Arial" w:cs="Arial"/>
          <w:sz w:val="24"/>
          <w:szCs w:val="24"/>
        </w:rPr>
        <w:t>were</w:t>
      </w:r>
      <w:r w:rsidRPr="00286C1E">
        <w:rPr>
          <w:rFonts w:ascii="Arial" w:hAnsi="Arial" w:cs="Arial"/>
          <w:sz w:val="24"/>
          <w:szCs w:val="24"/>
        </w:rPr>
        <w:t xml:space="preserve"> raised from future residents </w:t>
      </w:r>
      <w:r w:rsidR="00341236">
        <w:rPr>
          <w:rFonts w:ascii="Arial" w:hAnsi="Arial" w:cs="Arial"/>
          <w:sz w:val="24"/>
          <w:szCs w:val="24"/>
        </w:rPr>
        <w:t>or</w:t>
      </w:r>
      <w:r w:rsidRPr="00286C1E">
        <w:rPr>
          <w:rFonts w:ascii="Arial" w:hAnsi="Arial" w:cs="Arial"/>
          <w:sz w:val="24"/>
          <w:szCs w:val="24"/>
        </w:rPr>
        <w:t xml:space="preserve"> occupiers of number 46A Glen Road.</w:t>
      </w:r>
      <w:r w:rsidR="00341236">
        <w:rPr>
          <w:rFonts w:ascii="Arial" w:hAnsi="Arial" w:cs="Arial"/>
          <w:sz w:val="24"/>
          <w:szCs w:val="24"/>
        </w:rPr>
        <w:t xml:space="preserve"> </w:t>
      </w:r>
      <w:r w:rsidRPr="00286C1E">
        <w:rPr>
          <w:rFonts w:ascii="Arial" w:hAnsi="Arial" w:cs="Arial"/>
          <w:sz w:val="24"/>
          <w:szCs w:val="24"/>
        </w:rPr>
        <w:t xml:space="preserve">This </w:t>
      </w:r>
      <w:r w:rsidR="00341236">
        <w:rPr>
          <w:rFonts w:ascii="Arial" w:hAnsi="Arial" w:cs="Arial"/>
          <w:sz w:val="24"/>
          <w:szCs w:val="24"/>
        </w:rPr>
        <w:t>was</w:t>
      </w:r>
      <w:r w:rsidRPr="00286C1E">
        <w:rPr>
          <w:rFonts w:ascii="Arial" w:hAnsi="Arial" w:cs="Arial"/>
          <w:sz w:val="24"/>
          <w:szCs w:val="24"/>
        </w:rPr>
        <w:t xml:space="preserve"> a detached dwelling that's positioned on a former tennis court.</w:t>
      </w:r>
      <w:r w:rsidR="00341236">
        <w:rPr>
          <w:rFonts w:ascii="Arial" w:hAnsi="Arial" w:cs="Arial"/>
          <w:sz w:val="24"/>
          <w:szCs w:val="24"/>
        </w:rPr>
        <w:t xml:space="preserve"> </w:t>
      </w:r>
      <w:r w:rsidRPr="00286C1E">
        <w:rPr>
          <w:rFonts w:ascii="Arial" w:hAnsi="Arial" w:cs="Arial"/>
          <w:sz w:val="24"/>
          <w:szCs w:val="24"/>
        </w:rPr>
        <w:t xml:space="preserve">There </w:t>
      </w:r>
      <w:r w:rsidR="00341236">
        <w:rPr>
          <w:rFonts w:ascii="Arial" w:hAnsi="Arial" w:cs="Arial"/>
          <w:sz w:val="24"/>
          <w:szCs w:val="24"/>
        </w:rPr>
        <w:t>was</w:t>
      </w:r>
      <w:r w:rsidRPr="00286C1E">
        <w:rPr>
          <w:rFonts w:ascii="Arial" w:hAnsi="Arial" w:cs="Arial"/>
          <w:sz w:val="24"/>
          <w:szCs w:val="24"/>
        </w:rPr>
        <w:t xml:space="preserve"> no main window facing the proposal and </w:t>
      </w:r>
      <w:r w:rsidR="00341236">
        <w:rPr>
          <w:rFonts w:ascii="Arial" w:hAnsi="Arial" w:cs="Arial"/>
          <w:sz w:val="24"/>
          <w:szCs w:val="24"/>
        </w:rPr>
        <w:t xml:space="preserve">it </w:t>
      </w:r>
      <w:r w:rsidRPr="00286C1E">
        <w:rPr>
          <w:rFonts w:ascii="Arial" w:hAnsi="Arial" w:cs="Arial"/>
          <w:sz w:val="24"/>
          <w:szCs w:val="24"/>
        </w:rPr>
        <w:t>utilise</w:t>
      </w:r>
      <w:r w:rsidR="00341236">
        <w:rPr>
          <w:rFonts w:ascii="Arial" w:hAnsi="Arial" w:cs="Arial"/>
          <w:sz w:val="24"/>
          <w:szCs w:val="24"/>
        </w:rPr>
        <w:t>d</w:t>
      </w:r>
      <w:r w:rsidRPr="00286C1E">
        <w:rPr>
          <w:rFonts w:ascii="Arial" w:hAnsi="Arial" w:cs="Arial"/>
          <w:sz w:val="24"/>
          <w:szCs w:val="24"/>
        </w:rPr>
        <w:t xml:space="preserve"> its western elevation as its main light source.</w:t>
      </w:r>
      <w:r w:rsidR="00341236">
        <w:rPr>
          <w:rFonts w:ascii="Arial" w:hAnsi="Arial" w:cs="Arial"/>
          <w:sz w:val="24"/>
          <w:szCs w:val="24"/>
        </w:rPr>
        <w:t xml:space="preserve"> </w:t>
      </w:r>
      <w:r w:rsidRPr="00286C1E">
        <w:rPr>
          <w:rFonts w:ascii="Arial" w:hAnsi="Arial" w:cs="Arial"/>
          <w:sz w:val="24"/>
          <w:szCs w:val="24"/>
        </w:rPr>
        <w:t xml:space="preserve">The proposal </w:t>
      </w:r>
      <w:r w:rsidR="00341236">
        <w:rPr>
          <w:rFonts w:ascii="Arial" w:hAnsi="Arial" w:cs="Arial"/>
          <w:sz w:val="24"/>
          <w:szCs w:val="24"/>
        </w:rPr>
        <w:t>would</w:t>
      </w:r>
      <w:r w:rsidRPr="00286C1E">
        <w:rPr>
          <w:rFonts w:ascii="Arial" w:hAnsi="Arial" w:cs="Arial"/>
          <w:sz w:val="24"/>
          <w:szCs w:val="24"/>
        </w:rPr>
        <w:t xml:space="preserve"> not impact on that. </w:t>
      </w:r>
      <w:r w:rsidR="00341236">
        <w:rPr>
          <w:rFonts w:ascii="Arial" w:hAnsi="Arial" w:cs="Arial"/>
          <w:sz w:val="24"/>
          <w:szCs w:val="24"/>
        </w:rPr>
        <w:t>Number 46</w:t>
      </w:r>
      <w:r w:rsidRPr="00286C1E">
        <w:rPr>
          <w:rFonts w:ascii="Arial" w:hAnsi="Arial" w:cs="Arial"/>
          <w:sz w:val="24"/>
          <w:szCs w:val="24"/>
        </w:rPr>
        <w:t xml:space="preserve"> </w:t>
      </w:r>
      <w:r w:rsidR="00341236">
        <w:rPr>
          <w:rFonts w:ascii="Arial" w:hAnsi="Arial" w:cs="Arial"/>
          <w:sz w:val="24"/>
          <w:szCs w:val="24"/>
        </w:rPr>
        <w:t>was</w:t>
      </w:r>
      <w:r w:rsidRPr="00286C1E">
        <w:rPr>
          <w:rFonts w:ascii="Arial" w:hAnsi="Arial" w:cs="Arial"/>
          <w:sz w:val="24"/>
          <w:szCs w:val="24"/>
        </w:rPr>
        <w:t xml:space="preserve"> approved and partially constructed as a substantial two-story house </w:t>
      </w:r>
      <w:r w:rsidR="00341236">
        <w:rPr>
          <w:rFonts w:ascii="Arial" w:hAnsi="Arial" w:cs="Arial"/>
          <w:sz w:val="24"/>
          <w:szCs w:val="24"/>
        </w:rPr>
        <w:t>an</w:t>
      </w:r>
      <w:r w:rsidRPr="00286C1E">
        <w:rPr>
          <w:rFonts w:ascii="Arial" w:hAnsi="Arial" w:cs="Arial"/>
          <w:sz w:val="24"/>
          <w:szCs w:val="24"/>
        </w:rPr>
        <w:t xml:space="preserve">d </w:t>
      </w:r>
      <w:r w:rsidR="00341236">
        <w:rPr>
          <w:rFonts w:ascii="Arial" w:hAnsi="Arial" w:cs="Arial"/>
          <w:sz w:val="24"/>
          <w:szCs w:val="24"/>
        </w:rPr>
        <w:t>t</w:t>
      </w:r>
      <w:r w:rsidRPr="00286C1E">
        <w:rPr>
          <w:rFonts w:ascii="Arial" w:hAnsi="Arial" w:cs="Arial"/>
          <w:sz w:val="24"/>
          <w:szCs w:val="24"/>
        </w:rPr>
        <w:t xml:space="preserve">he separation distances between the proposal and its neighbour is 3.9 meters </w:t>
      </w:r>
      <w:r w:rsidR="00341236">
        <w:rPr>
          <w:rFonts w:ascii="Arial" w:hAnsi="Arial" w:cs="Arial"/>
          <w:sz w:val="24"/>
          <w:szCs w:val="24"/>
        </w:rPr>
        <w:t>including</w:t>
      </w:r>
      <w:r w:rsidRPr="00286C1E">
        <w:rPr>
          <w:rFonts w:ascii="Arial" w:hAnsi="Arial" w:cs="Arial"/>
          <w:sz w:val="24"/>
          <w:szCs w:val="24"/>
        </w:rPr>
        <w:t xml:space="preserve"> an intervening boundary wall.</w:t>
      </w:r>
    </w:p>
    <w:p w14:paraId="39AEC75D" w14:textId="77777777" w:rsidR="00341236" w:rsidRDefault="00341236" w:rsidP="00286C1E">
      <w:pPr>
        <w:pStyle w:val="PlainText"/>
        <w:rPr>
          <w:rFonts w:ascii="Arial" w:hAnsi="Arial" w:cs="Arial"/>
          <w:sz w:val="24"/>
          <w:szCs w:val="24"/>
        </w:rPr>
      </w:pPr>
    </w:p>
    <w:p w14:paraId="6ED7AF5A" w14:textId="246A291F" w:rsidR="00286C1E" w:rsidRPr="00286C1E" w:rsidRDefault="00286C1E" w:rsidP="00286C1E">
      <w:pPr>
        <w:pStyle w:val="PlainText"/>
        <w:rPr>
          <w:rFonts w:ascii="Arial" w:hAnsi="Arial" w:cs="Arial"/>
          <w:sz w:val="24"/>
          <w:szCs w:val="24"/>
        </w:rPr>
      </w:pPr>
      <w:r w:rsidRPr="00286C1E">
        <w:rPr>
          <w:rFonts w:ascii="Arial" w:hAnsi="Arial" w:cs="Arial"/>
          <w:sz w:val="24"/>
          <w:szCs w:val="24"/>
        </w:rPr>
        <w:t xml:space="preserve">There </w:t>
      </w:r>
      <w:r w:rsidR="00341236">
        <w:rPr>
          <w:rFonts w:ascii="Arial" w:hAnsi="Arial" w:cs="Arial"/>
          <w:sz w:val="24"/>
          <w:szCs w:val="24"/>
        </w:rPr>
        <w:t>was</w:t>
      </w:r>
      <w:r w:rsidRPr="00286C1E">
        <w:rPr>
          <w:rFonts w:ascii="Arial" w:hAnsi="Arial" w:cs="Arial"/>
          <w:sz w:val="24"/>
          <w:szCs w:val="24"/>
        </w:rPr>
        <w:t xml:space="preserve"> adequate separation distance to mitigate any concerns of dominance. The </w:t>
      </w:r>
      <w:r w:rsidR="00341236">
        <w:rPr>
          <w:rFonts w:ascii="Arial" w:hAnsi="Arial" w:cs="Arial"/>
          <w:sz w:val="24"/>
          <w:szCs w:val="24"/>
        </w:rPr>
        <w:t>case</w:t>
      </w:r>
      <w:r w:rsidRPr="00286C1E">
        <w:rPr>
          <w:rFonts w:ascii="Arial" w:hAnsi="Arial" w:cs="Arial"/>
          <w:sz w:val="24"/>
          <w:szCs w:val="24"/>
        </w:rPr>
        <w:t xml:space="preserve"> officer </w:t>
      </w:r>
      <w:r w:rsidR="00341236">
        <w:rPr>
          <w:rFonts w:ascii="Arial" w:hAnsi="Arial" w:cs="Arial"/>
          <w:sz w:val="24"/>
          <w:szCs w:val="24"/>
        </w:rPr>
        <w:t>had</w:t>
      </w:r>
      <w:r w:rsidRPr="00286C1E">
        <w:rPr>
          <w:rFonts w:ascii="Arial" w:hAnsi="Arial" w:cs="Arial"/>
          <w:sz w:val="24"/>
          <w:szCs w:val="24"/>
        </w:rPr>
        <w:t xml:space="preserve"> carefully applied multiple angle tests and clearly demonstrate</w:t>
      </w:r>
      <w:r w:rsidR="00341236">
        <w:rPr>
          <w:rFonts w:ascii="Arial" w:hAnsi="Arial" w:cs="Arial"/>
          <w:sz w:val="24"/>
          <w:szCs w:val="24"/>
        </w:rPr>
        <w:t>d</w:t>
      </w:r>
      <w:r w:rsidRPr="00286C1E">
        <w:rPr>
          <w:rFonts w:ascii="Arial" w:hAnsi="Arial" w:cs="Arial"/>
          <w:sz w:val="24"/>
          <w:szCs w:val="24"/>
        </w:rPr>
        <w:t xml:space="preserve"> there </w:t>
      </w:r>
      <w:r w:rsidR="00341236">
        <w:rPr>
          <w:rFonts w:ascii="Arial" w:hAnsi="Arial" w:cs="Arial"/>
          <w:sz w:val="24"/>
          <w:szCs w:val="24"/>
        </w:rPr>
        <w:t>was</w:t>
      </w:r>
      <w:r w:rsidRPr="00286C1E">
        <w:rPr>
          <w:rFonts w:ascii="Arial" w:hAnsi="Arial" w:cs="Arial"/>
          <w:sz w:val="24"/>
          <w:szCs w:val="24"/>
        </w:rPr>
        <w:t xml:space="preserve"> no loss of light to number 46A because of the position of the buildings and their associated windows and height.</w:t>
      </w:r>
      <w:r w:rsidR="00341236">
        <w:rPr>
          <w:rFonts w:ascii="Arial" w:hAnsi="Arial" w:cs="Arial"/>
          <w:sz w:val="24"/>
          <w:szCs w:val="24"/>
        </w:rPr>
        <w:t xml:space="preserve"> </w:t>
      </w:r>
      <w:r w:rsidRPr="00286C1E">
        <w:rPr>
          <w:rFonts w:ascii="Arial" w:hAnsi="Arial" w:cs="Arial"/>
          <w:sz w:val="24"/>
          <w:szCs w:val="24"/>
        </w:rPr>
        <w:t xml:space="preserve">The proposal </w:t>
      </w:r>
      <w:r w:rsidR="00341236">
        <w:rPr>
          <w:rFonts w:ascii="Arial" w:hAnsi="Arial" w:cs="Arial"/>
          <w:sz w:val="24"/>
          <w:szCs w:val="24"/>
        </w:rPr>
        <w:t>had</w:t>
      </w:r>
      <w:r w:rsidRPr="00286C1E">
        <w:rPr>
          <w:rFonts w:ascii="Arial" w:hAnsi="Arial" w:cs="Arial"/>
          <w:sz w:val="24"/>
          <w:szCs w:val="24"/>
        </w:rPr>
        <w:t xml:space="preserve"> no impact on trees, parking or ecology. </w:t>
      </w:r>
      <w:r w:rsidR="00341236">
        <w:rPr>
          <w:rFonts w:ascii="Arial" w:hAnsi="Arial" w:cs="Arial"/>
          <w:sz w:val="24"/>
          <w:szCs w:val="24"/>
        </w:rPr>
        <w:t>W</w:t>
      </w:r>
      <w:r w:rsidRPr="00286C1E">
        <w:rPr>
          <w:rFonts w:ascii="Arial" w:hAnsi="Arial" w:cs="Arial"/>
          <w:sz w:val="24"/>
          <w:szCs w:val="24"/>
        </w:rPr>
        <w:t>ith the benefit of the concessions made by the applicant</w:t>
      </w:r>
      <w:r w:rsidR="00341236">
        <w:rPr>
          <w:rFonts w:ascii="Arial" w:hAnsi="Arial" w:cs="Arial"/>
          <w:sz w:val="24"/>
          <w:szCs w:val="24"/>
        </w:rPr>
        <w:t>,</w:t>
      </w:r>
      <w:r w:rsidRPr="00286C1E">
        <w:rPr>
          <w:rFonts w:ascii="Arial" w:hAnsi="Arial" w:cs="Arial"/>
          <w:sz w:val="24"/>
          <w:szCs w:val="24"/>
        </w:rPr>
        <w:t xml:space="preserve"> all material objections to </w:t>
      </w:r>
      <w:r w:rsidR="00341236">
        <w:rPr>
          <w:rFonts w:ascii="Arial" w:hAnsi="Arial" w:cs="Arial"/>
          <w:sz w:val="24"/>
          <w:szCs w:val="24"/>
        </w:rPr>
        <w:t>gad</w:t>
      </w:r>
      <w:r w:rsidRPr="00286C1E">
        <w:rPr>
          <w:rFonts w:ascii="Arial" w:hAnsi="Arial" w:cs="Arial"/>
          <w:sz w:val="24"/>
          <w:szCs w:val="24"/>
        </w:rPr>
        <w:t xml:space="preserve"> been addressed or </w:t>
      </w:r>
      <w:r w:rsidR="00341236">
        <w:rPr>
          <w:rFonts w:ascii="Arial" w:hAnsi="Arial" w:cs="Arial"/>
          <w:sz w:val="24"/>
          <w:szCs w:val="24"/>
        </w:rPr>
        <w:t>were</w:t>
      </w:r>
      <w:r w:rsidRPr="00286C1E">
        <w:rPr>
          <w:rFonts w:ascii="Arial" w:hAnsi="Arial" w:cs="Arial"/>
          <w:sz w:val="24"/>
          <w:szCs w:val="24"/>
        </w:rPr>
        <w:t xml:space="preserve"> insufficient to outweigh the compliance of the proposed with planning policy and general good design and the rights of a property owner to benefit from the enjoyment of their own home.</w:t>
      </w:r>
    </w:p>
    <w:p w14:paraId="1760D112" w14:textId="77777777" w:rsidR="00341236" w:rsidRDefault="00341236" w:rsidP="00CE03DC">
      <w:pPr>
        <w:rPr>
          <w:rFonts w:eastAsia="Calibri" w:cs="Arial"/>
          <w:kern w:val="0"/>
          <w:szCs w:val="24"/>
          <w14:ligatures w14:val="none"/>
        </w:rPr>
      </w:pPr>
    </w:p>
    <w:p w14:paraId="61DF38E1" w14:textId="06FE846E" w:rsidR="00EC407A" w:rsidRDefault="00E44680" w:rsidP="00CE03DC">
      <w:pPr>
        <w:rPr>
          <w:rFonts w:eastAsia="Calibri" w:cs="Arial"/>
          <w:kern w:val="0"/>
          <w:szCs w:val="24"/>
          <w14:ligatures w14:val="none"/>
        </w:rPr>
      </w:pPr>
      <w:r>
        <w:rPr>
          <w:rFonts w:eastAsia="Calibri" w:cs="Arial"/>
          <w:kern w:val="0"/>
          <w:szCs w:val="24"/>
          <w14:ligatures w14:val="none"/>
        </w:rPr>
        <w:t xml:space="preserve">Councillor McCollum </w:t>
      </w:r>
      <w:r w:rsidR="00690851">
        <w:rPr>
          <w:rFonts w:eastAsia="Calibri" w:cs="Arial"/>
          <w:kern w:val="0"/>
          <w:szCs w:val="24"/>
          <w14:ligatures w14:val="none"/>
        </w:rPr>
        <w:t>asked if the height of the pool house could be lowered as it had  been the primary issue for objectors whilst commending the work that had been carried out already to address issues. Mr Loughery advised that the host house was a three-stor</w:t>
      </w:r>
      <w:r w:rsidR="0024259C">
        <w:rPr>
          <w:rFonts w:eastAsia="Calibri" w:cs="Arial"/>
          <w:kern w:val="0"/>
          <w:szCs w:val="24"/>
          <w14:ligatures w14:val="none"/>
        </w:rPr>
        <w:t>e</w:t>
      </w:r>
      <w:r w:rsidR="00690851">
        <w:rPr>
          <w:rFonts w:eastAsia="Calibri" w:cs="Arial"/>
          <w:kern w:val="0"/>
          <w:szCs w:val="24"/>
          <w14:ligatures w14:val="none"/>
        </w:rPr>
        <w:t xml:space="preserve">y, substantial Victorian building and that if a building was to be added or placed near to it, too low a level would lose all proportions and appear poor quality. As it was a pool house, there had to be certain dimensions whilst catering to the size of the house it was placed by. The height and length of the pool house was appropriate whilst the owner of Dunratho would not wish to build anything that could devalue or degrade his house. </w:t>
      </w:r>
      <w:r w:rsidR="00EC407A">
        <w:rPr>
          <w:rFonts w:eastAsia="Calibri" w:cs="Arial"/>
          <w:kern w:val="0"/>
          <w:szCs w:val="24"/>
          <w14:ligatures w14:val="none"/>
        </w:rPr>
        <w:t xml:space="preserve">Councillor McCollum suggested the new building would be visible from the shore which Mr Loughery denied, advising that the case officer’s report had evidenced this would not be the case. </w:t>
      </w:r>
    </w:p>
    <w:p w14:paraId="2AE1A95D" w14:textId="77777777" w:rsidR="002B1C43" w:rsidRDefault="002B1C43" w:rsidP="00CE03DC">
      <w:pPr>
        <w:rPr>
          <w:rFonts w:eastAsia="Calibri" w:cs="Arial"/>
          <w:kern w:val="0"/>
          <w:szCs w:val="24"/>
          <w14:ligatures w14:val="none"/>
        </w:rPr>
      </w:pPr>
    </w:p>
    <w:p w14:paraId="4804D4AE" w14:textId="23A3A46D" w:rsidR="002B1C43" w:rsidRDefault="002B1C43" w:rsidP="00CE03DC">
      <w:pPr>
        <w:rPr>
          <w:rFonts w:eastAsia="Calibri" w:cs="Arial"/>
          <w:kern w:val="0"/>
          <w:szCs w:val="24"/>
          <w14:ligatures w14:val="none"/>
        </w:rPr>
      </w:pPr>
      <w:r>
        <w:rPr>
          <w:rFonts w:eastAsia="Calibri" w:cs="Arial"/>
          <w:kern w:val="0"/>
          <w:szCs w:val="24"/>
          <w14:ligatures w14:val="none"/>
        </w:rPr>
        <w:t xml:space="preserve">Alderman Graham had no issues with the design, only the positioning. In speaking notes, it was suggested that 60% of the curtilage remained in the garden. It was the intensification of space adjacent to a neighbouring house that was troubling. He asked if there were any alternatives on placement. Mr Loughery advised that with the </w:t>
      </w:r>
      <w:r>
        <w:rPr>
          <w:rFonts w:eastAsia="Calibri" w:cs="Arial"/>
          <w:kern w:val="0"/>
          <w:szCs w:val="24"/>
          <w14:ligatures w14:val="none"/>
        </w:rPr>
        <w:lastRenderedPageBreak/>
        <w:t xml:space="preserve">sea on one side and garden space at the back, </w:t>
      </w:r>
      <w:r w:rsidR="00484F08">
        <w:rPr>
          <w:rFonts w:eastAsia="Calibri" w:cs="Arial"/>
          <w:kern w:val="0"/>
          <w:szCs w:val="24"/>
          <w14:ligatures w14:val="none"/>
        </w:rPr>
        <w:t>the selected location was the only obvious choice as otherwise, it would block the view of the coast.</w:t>
      </w:r>
    </w:p>
    <w:p w14:paraId="6C78E873" w14:textId="77777777" w:rsidR="00484F08" w:rsidRDefault="00484F08" w:rsidP="00CE03DC">
      <w:pPr>
        <w:rPr>
          <w:rFonts w:eastAsia="Calibri" w:cs="Arial"/>
          <w:kern w:val="0"/>
          <w:szCs w:val="24"/>
          <w14:ligatures w14:val="none"/>
        </w:rPr>
      </w:pPr>
    </w:p>
    <w:p w14:paraId="76B6167B" w14:textId="59876B58" w:rsidR="00484F08" w:rsidRDefault="00484F08" w:rsidP="00CE03DC">
      <w:pPr>
        <w:rPr>
          <w:rFonts w:eastAsia="Calibri" w:cs="Arial"/>
          <w:kern w:val="0"/>
          <w:szCs w:val="24"/>
          <w14:ligatures w14:val="none"/>
        </w:rPr>
      </w:pPr>
      <w:r>
        <w:rPr>
          <w:rFonts w:eastAsia="Calibri" w:cs="Arial"/>
          <w:kern w:val="0"/>
          <w:szCs w:val="24"/>
          <w14:ligatures w14:val="none"/>
        </w:rPr>
        <w:t xml:space="preserve">Mr Loughery returned to the gallery at 23:02. </w:t>
      </w:r>
    </w:p>
    <w:p w14:paraId="6BC4B94F" w14:textId="77777777" w:rsidR="00484F08" w:rsidRDefault="00484F08" w:rsidP="00CE03DC">
      <w:pPr>
        <w:rPr>
          <w:rFonts w:eastAsia="Calibri" w:cs="Arial"/>
          <w:kern w:val="0"/>
          <w:szCs w:val="24"/>
          <w14:ligatures w14:val="none"/>
        </w:rPr>
      </w:pPr>
    </w:p>
    <w:p w14:paraId="4A0ADE71" w14:textId="41BF9E14" w:rsidR="00484F08" w:rsidRPr="00C563E4" w:rsidRDefault="00484F08" w:rsidP="00CE03DC">
      <w:pPr>
        <w:rPr>
          <w:rFonts w:eastAsia="Calibri" w:cs="Arial"/>
          <w:kern w:val="0"/>
          <w:szCs w:val="24"/>
          <w14:ligatures w14:val="none"/>
        </w:rPr>
      </w:pPr>
      <w:r>
        <w:rPr>
          <w:rFonts w:eastAsia="Calibri" w:cs="Arial"/>
          <w:kern w:val="0"/>
          <w:szCs w:val="24"/>
          <w14:ligatures w14:val="none"/>
        </w:rPr>
        <w:t xml:space="preserve">Councillor Smart was curious as to the flexibility of change regarding the roof’s original proposed use and the lantern that was now in place; whether it was possible to condition the construction to ensure the lantern was a requirement to avoid an alternative use in the future such as the original roof-garden. The </w:t>
      </w:r>
      <w:r w:rsidR="00A631BF" w:rsidRPr="00200642">
        <w:rPr>
          <w:rFonts w:eastAsia="Calibri" w:cs="Arial"/>
          <w:kern w:val="0"/>
          <w:szCs w:val="24"/>
          <w14:ligatures w14:val="none"/>
        </w:rPr>
        <w:t xml:space="preserve">Senior Planning Officer </w:t>
      </w:r>
      <w:r w:rsidRPr="00200642">
        <w:rPr>
          <w:rFonts w:eastAsia="Calibri" w:cs="Arial"/>
          <w:kern w:val="0"/>
          <w:szCs w:val="24"/>
          <w14:ligatures w14:val="none"/>
        </w:rPr>
        <w:t xml:space="preserve">agreed it could be a possibility if Members were so minded. </w:t>
      </w:r>
      <w:r w:rsidR="00B3464B" w:rsidRPr="00200642">
        <w:rPr>
          <w:rFonts w:eastAsia="Calibri" w:cs="Arial"/>
          <w:kern w:val="0"/>
          <w:szCs w:val="24"/>
          <w14:ligatures w14:val="none"/>
        </w:rPr>
        <w:t>Though thirteen of the Committee were in favour of adding a condition to the lantern</w:t>
      </w:r>
      <w:r w:rsidR="00B3464B">
        <w:rPr>
          <w:rFonts w:eastAsia="Calibri" w:cs="Arial"/>
          <w:kern w:val="0"/>
          <w:szCs w:val="24"/>
          <w14:ligatures w14:val="none"/>
        </w:rPr>
        <w:t>, Councillor McCollum proposed in opposition, making the condition a moot point.</w:t>
      </w:r>
    </w:p>
    <w:p w14:paraId="20AB0CB6" w14:textId="77777777" w:rsidR="00CE03DC" w:rsidRPr="00C563E4" w:rsidRDefault="00CE03DC" w:rsidP="00CE03DC">
      <w:pPr>
        <w:rPr>
          <w:rFonts w:eastAsia="Calibri" w:cs="Arial"/>
          <w:kern w:val="0"/>
          <w:szCs w:val="24"/>
          <w14:ligatures w14:val="none"/>
        </w:rPr>
      </w:pPr>
    </w:p>
    <w:p w14:paraId="5D135B96" w14:textId="0DBCBDD2" w:rsidR="00CE03DC" w:rsidRDefault="00CE03DC" w:rsidP="00CE03DC">
      <w:pPr>
        <w:rPr>
          <w:rFonts w:eastAsia="Calibri" w:cs="Arial"/>
          <w:kern w:val="0"/>
          <w:szCs w:val="24"/>
          <w14:ligatures w14:val="none"/>
        </w:rPr>
      </w:pPr>
      <w:r w:rsidRPr="00C563E4">
        <w:rPr>
          <w:rFonts w:eastAsia="Calibri" w:cs="Arial"/>
          <w:kern w:val="0"/>
          <w:szCs w:val="24"/>
          <w14:ligatures w14:val="none"/>
        </w:rPr>
        <w:t>Proposed by</w:t>
      </w:r>
      <w:r w:rsidR="00B3464B">
        <w:rPr>
          <w:rFonts w:eastAsia="Calibri" w:cs="Arial"/>
          <w:kern w:val="0"/>
          <w:szCs w:val="24"/>
          <w14:ligatures w14:val="none"/>
        </w:rPr>
        <w:t xml:space="preserve"> Councillor McCollum</w:t>
      </w:r>
      <w:r w:rsidRPr="00C563E4">
        <w:rPr>
          <w:rFonts w:eastAsia="Calibri" w:cs="Arial"/>
          <w:kern w:val="0"/>
          <w:szCs w:val="24"/>
          <w14:ligatures w14:val="none"/>
        </w:rPr>
        <w:t>, seconded by</w:t>
      </w:r>
      <w:r w:rsidR="00B3464B">
        <w:rPr>
          <w:rFonts w:eastAsia="Calibri" w:cs="Arial"/>
          <w:kern w:val="0"/>
          <w:szCs w:val="24"/>
          <w14:ligatures w14:val="none"/>
        </w:rPr>
        <w:t xml:space="preserve"> Councillor McClean</w:t>
      </w:r>
      <w:r w:rsidRPr="00C563E4">
        <w:rPr>
          <w:rFonts w:eastAsia="Calibri" w:cs="Arial"/>
          <w:kern w:val="0"/>
          <w:szCs w:val="24"/>
          <w14:ligatures w14:val="none"/>
        </w:rPr>
        <w:t xml:space="preserve">, that the recommendation be </w:t>
      </w:r>
      <w:r w:rsidR="00EB65A3">
        <w:rPr>
          <w:rFonts w:eastAsia="Calibri" w:cs="Arial"/>
          <w:kern w:val="0"/>
          <w:szCs w:val="24"/>
          <w14:ligatures w14:val="none"/>
        </w:rPr>
        <w:t>rejected</w:t>
      </w:r>
      <w:r w:rsidRPr="00C563E4">
        <w:rPr>
          <w:rFonts w:eastAsia="Calibri" w:cs="Arial"/>
          <w:kern w:val="0"/>
          <w:szCs w:val="24"/>
          <w14:ligatures w14:val="none"/>
        </w:rPr>
        <w:t xml:space="preserve"> and planning permission be</w:t>
      </w:r>
      <w:r w:rsidR="00B3464B">
        <w:rPr>
          <w:rFonts w:eastAsia="Calibri" w:cs="Arial"/>
          <w:kern w:val="0"/>
          <w:szCs w:val="24"/>
          <w14:ligatures w14:val="none"/>
        </w:rPr>
        <w:t xml:space="preserve"> refused.</w:t>
      </w:r>
    </w:p>
    <w:p w14:paraId="23A63F62" w14:textId="44682944" w:rsidR="00B3464B" w:rsidRDefault="00B3464B" w:rsidP="00CE03DC">
      <w:pPr>
        <w:rPr>
          <w:rFonts w:eastAsia="Calibri" w:cs="Arial"/>
          <w:kern w:val="0"/>
          <w:szCs w:val="24"/>
          <w14:ligatures w14:val="none"/>
        </w:rPr>
      </w:pPr>
    </w:p>
    <w:p w14:paraId="13623E24" w14:textId="17577FB0" w:rsidR="00B3464B" w:rsidRDefault="00B3464B" w:rsidP="00CE03DC">
      <w:pPr>
        <w:rPr>
          <w:rFonts w:eastAsia="Calibri" w:cs="Arial"/>
          <w:kern w:val="0"/>
          <w:szCs w:val="24"/>
          <w14:ligatures w14:val="none"/>
        </w:rPr>
      </w:pPr>
      <w:r>
        <w:rPr>
          <w:rFonts w:eastAsia="Calibri" w:cs="Arial"/>
          <w:kern w:val="0"/>
          <w:szCs w:val="24"/>
          <w14:ligatures w14:val="none"/>
        </w:rPr>
        <w:t xml:space="preserve">Councillor McCollum was supportive of property owners maximising the use of their land but advised it needed to be done both sympathetically and in line with guidance. It was disappointing that so much effort had gone into so many renditions to only result in a proposal that could not content locals in the area. She believed the scale of the pool house was a major factor with the front garden being completely occupied by the proposed building. It would also cause hemming between two properties. The structure was intrusive and dominant which would negatively impact the area. Despite the case officer’s report advising otherwise, Councillor McCollum believed the building would cause a loss of light, overshadowing and be overly dominant. </w:t>
      </w:r>
    </w:p>
    <w:p w14:paraId="7203B8C6" w14:textId="77777777" w:rsidR="00B3464B" w:rsidRDefault="00B3464B" w:rsidP="00CE03DC">
      <w:pPr>
        <w:rPr>
          <w:rFonts w:eastAsia="Calibri" w:cs="Arial"/>
          <w:kern w:val="0"/>
          <w:szCs w:val="24"/>
          <w14:ligatures w14:val="none"/>
        </w:rPr>
      </w:pPr>
    </w:p>
    <w:p w14:paraId="57CD217A" w14:textId="6661F484" w:rsidR="00B3464B" w:rsidRDefault="00B3464B" w:rsidP="00CE03DC">
      <w:pPr>
        <w:rPr>
          <w:rFonts w:eastAsia="Calibri" w:cs="Arial"/>
          <w:kern w:val="0"/>
          <w:szCs w:val="24"/>
          <w14:ligatures w14:val="none"/>
        </w:rPr>
      </w:pPr>
      <w:r>
        <w:rPr>
          <w:rFonts w:eastAsia="Calibri" w:cs="Arial"/>
          <w:kern w:val="0"/>
          <w:szCs w:val="24"/>
          <w14:ligatures w14:val="none"/>
        </w:rPr>
        <w:t xml:space="preserve">Councillor McClean agreed, </w:t>
      </w:r>
      <w:r w:rsidR="00A62888">
        <w:rPr>
          <w:rFonts w:eastAsia="Calibri" w:cs="Arial"/>
          <w:kern w:val="0"/>
          <w:szCs w:val="24"/>
          <w14:ligatures w14:val="none"/>
        </w:rPr>
        <w:t>and though he was satisfied the design attempted to honour the Victorian styling, it was too large.</w:t>
      </w:r>
    </w:p>
    <w:p w14:paraId="0E572A27" w14:textId="77777777" w:rsidR="00A62888" w:rsidRDefault="00A62888" w:rsidP="00CE03DC">
      <w:pPr>
        <w:rPr>
          <w:rFonts w:eastAsia="Calibri" w:cs="Arial"/>
          <w:kern w:val="0"/>
          <w:szCs w:val="24"/>
          <w14:ligatures w14:val="none"/>
        </w:rPr>
      </w:pPr>
    </w:p>
    <w:p w14:paraId="26828742" w14:textId="65537002" w:rsidR="00A62888" w:rsidRDefault="00A62888" w:rsidP="00CE03DC">
      <w:pPr>
        <w:rPr>
          <w:rFonts w:eastAsia="Calibri" w:cs="Arial"/>
          <w:kern w:val="0"/>
          <w:szCs w:val="24"/>
          <w14:ligatures w14:val="none"/>
        </w:rPr>
      </w:pPr>
      <w:r>
        <w:rPr>
          <w:rFonts w:eastAsia="Calibri" w:cs="Arial"/>
          <w:kern w:val="0"/>
          <w:szCs w:val="24"/>
          <w14:ligatures w14:val="none"/>
        </w:rPr>
        <w:t xml:space="preserve">Alderman Graham believed the positioning would result in hemming in, with the proposed building being box-shaped, long and high. </w:t>
      </w:r>
    </w:p>
    <w:p w14:paraId="46B90F57" w14:textId="77777777" w:rsidR="00EB65A3" w:rsidRDefault="00EB65A3" w:rsidP="00CE03DC">
      <w:pPr>
        <w:rPr>
          <w:rFonts w:eastAsia="Calibri" w:cs="Arial"/>
          <w:kern w:val="0"/>
          <w:szCs w:val="24"/>
          <w14:ligatures w14:val="none"/>
        </w:rPr>
      </w:pPr>
    </w:p>
    <w:p w14:paraId="24661BC7" w14:textId="346B34F9" w:rsidR="00EB65A3" w:rsidRPr="00C563E4" w:rsidRDefault="00EB65A3" w:rsidP="00CE03DC">
      <w:pPr>
        <w:rPr>
          <w:rFonts w:eastAsia="Calibri" w:cs="Arial"/>
          <w:kern w:val="0"/>
          <w:szCs w:val="24"/>
          <w14:ligatures w14:val="none"/>
        </w:rPr>
      </w:pPr>
      <w:r>
        <w:rPr>
          <w:rFonts w:eastAsia="Calibri" w:cs="Arial"/>
          <w:kern w:val="0"/>
          <w:szCs w:val="24"/>
          <w14:ligatures w14:val="none"/>
        </w:rPr>
        <w:t xml:space="preserve">Councillor Hennessy, in clarifying the elevation differences, suggested it was the six metres beyond the rear patio that seemed to cause overbearing and the two metres above that wall. As such, it was not the pool house that caused overbearing into the property that was being built and as such, he could agree with the officer’s recommendation. </w:t>
      </w:r>
    </w:p>
    <w:p w14:paraId="4AAD6F8B" w14:textId="77777777" w:rsidR="00CE03DC" w:rsidRDefault="00CE03DC" w:rsidP="00CE03DC">
      <w:pPr>
        <w:rPr>
          <w:rFonts w:eastAsia="Calibri" w:cs="Arial"/>
          <w:kern w:val="0"/>
          <w:szCs w:val="24"/>
          <w14:ligatures w14:val="none"/>
        </w:rPr>
      </w:pPr>
    </w:p>
    <w:p w14:paraId="0E592CDB" w14:textId="2181193F" w:rsidR="00B3464B" w:rsidRPr="00C563E4" w:rsidRDefault="00B3464B" w:rsidP="00B3464B">
      <w:pPr>
        <w:rPr>
          <w:rFonts w:cs="Arial"/>
        </w:rPr>
      </w:pPr>
      <w:r w:rsidRPr="00C563E4">
        <w:rPr>
          <w:rFonts w:cs="Arial"/>
        </w:rPr>
        <w:t xml:space="preserve">On being put to the meeting, with </w:t>
      </w:r>
      <w:r w:rsidR="00EB65A3">
        <w:rPr>
          <w:rFonts w:cs="Arial"/>
        </w:rPr>
        <w:t>7</w:t>
      </w:r>
      <w:r w:rsidR="0024259C">
        <w:rPr>
          <w:rFonts w:cs="Arial"/>
        </w:rPr>
        <w:t xml:space="preserve"> voting</w:t>
      </w:r>
      <w:r>
        <w:rPr>
          <w:rFonts w:cs="Arial"/>
        </w:rPr>
        <w:t xml:space="preserve"> </w:t>
      </w:r>
      <w:r w:rsidRPr="00C563E4">
        <w:rPr>
          <w:rFonts w:cs="Arial"/>
        </w:rPr>
        <w:t xml:space="preserve">FOR, </w:t>
      </w:r>
      <w:r>
        <w:rPr>
          <w:rFonts w:cs="Arial"/>
        </w:rPr>
        <w:t xml:space="preserve">5 </w:t>
      </w:r>
      <w:r w:rsidRPr="00C563E4">
        <w:rPr>
          <w:rFonts w:cs="Arial"/>
        </w:rPr>
        <w:t xml:space="preserve">AGAINST, </w:t>
      </w:r>
      <w:r>
        <w:rPr>
          <w:rFonts w:cs="Arial"/>
        </w:rPr>
        <w:t xml:space="preserve">2 </w:t>
      </w:r>
      <w:r w:rsidRPr="00C563E4">
        <w:rPr>
          <w:rFonts w:cs="Arial"/>
          <w:caps/>
        </w:rPr>
        <w:t xml:space="preserve">abstaining </w:t>
      </w:r>
      <w:r w:rsidRPr="00C563E4">
        <w:rPr>
          <w:rFonts w:cs="Arial"/>
        </w:rPr>
        <w:t xml:space="preserve">and </w:t>
      </w:r>
      <w:r w:rsidR="00EB65A3">
        <w:rPr>
          <w:rFonts w:cs="Arial"/>
        </w:rPr>
        <w:t>2</w:t>
      </w:r>
      <w:r>
        <w:rPr>
          <w:rFonts w:cs="Arial"/>
        </w:rPr>
        <w:t xml:space="preserve"> </w:t>
      </w:r>
      <w:r w:rsidRPr="00C563E4">
        <w:rPr>
          <w:rFonts w:cs="Arial"/>
        </w:rPr>
        <w:t>ABSENT, the proposal</w:t>
      </w:r>
      <w:r w:rsidR="00EB65A3">
        <w:rPr>
          <w:rFonts w:cs="Arial"/>
        </w:rPr>
        <w:t xml:space="preserve"> to refuse planning permission</w:t>
      </w:r>
      <w:r w:rsidRPr="00C563E4">
        <w:rPr>
          <w:rFonts w:cs="Arial"/>
        </w:rPr>
        <w:t xml:space="preserve"> </w:t>
      </w:r>
      <w:r>
        <w:rPr>
          <w:rFonts w:cs="Arial"/>
        </w:rPr>
        <w:t>was agreed.</w:t>
      </w:r>
      <w:r w:rsidRPr="00C563E4">
        <w:rPr>
          <w:rFonts w:cs="Arial"/>
        </w:rPr>
        <w:t xml:space="preserve"> The vote resulted as follows: </w:t>
      </w:r>
    </w:p>
    <w:p w14:paraId="0E1A87EE" w14:textId="77777777" w:rsidR="00B3464B" w:rsidRPr="00C563E4" w:rsidRDefault="00B3464B" w:rsidP="00B3464B">
      <w:pPr>
        <w:rPr>
          <w:rFonts w:cs="Arial"/>
        </w:rPr>
      </w:pPr>
    </w:p>
    <w:tbl>
      <w:tblPr>
        <w:tblStyle w:val="TableGrid"/>
        <w:tblW w:w="9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9"/>
        <w:gridCol w:w="2309"/>
        <w:gridCol w:w="2058"/>
        <w:gridCol w:w="2561"/>
      </w:tblGrid>
      <w:tr w:rsidR="00B3464B" w:rsidRPr="00C563E4" w14:paraId="648611BA" w14:textId="77777777" w:rsidTr="00C02D14">
        <w:trPr>
          <w:trHeight w:val="216"/>
        </w:trPr>
        <w:tc>
          <w:tcPr>
            <w:tcW w:w="2309" w:type="dxa"/>
          </w:tcPr>
          <w:p w14:paraId="2ADD7C0C" w14:textId="08794726" w:rsidR="00B3464B" w:rsidRPr="00C563E4" w:rsidRDefault="00B3464B" w:rsidP="00C02D14">
            <w:pPr>
              <w:rPr>
                <w:rFonts w:cs="Arial"/>
                <w:b/>
                <w:bCs/>
              </w:rPr>
            </w:pPr>
            <w:r w:rsidRPr="00C563E4">
              <w:rPr>
                <w:rFonts w:cs="Arial"/>
                <w:b/>
                <w:bCs/>
              </w:rPr>
              <w:t>FOR (</w:t>
            </w:r>
            <w:r w:rsidR="00EB65A3">
              <w:rPr>
                <w:rFonts w:cs="Arial"/>
                <w:b/>
                <w:bCs/>
              </w:rPr>
              <w:t>7</w:t>
            </w:r>
            <w:r w:rsidRPr="00C563E4">
              <w:rPr>
                <w:rFonts w:cs="Arial"/>
                <w:b/>
                <w:bCs/>
              </w:rPr>
              <w:t>)</w:t>
            </w:r>
          </w:p>
        </w:tc>
        <w:tc>
          <w:tcPr>
            <w:tcW w:w="2309" w:type="dxa"/>
          </w:tcPr>
          <w:p w14:paraId="0DEC8FE2" w14:textId="52D2E992" w:rsidR="00B3464B" w:rsidRPr="00C563E4" w:rsidRDefault="00B3464B" w:rsidP="00C02D14">
            <w:pPr>
              <w:rPr>
                <w:rFonts w:cs="Arial"/>
                <w:b/>
                <w:bCs/>
              </w:rPr>
            </w:pPr>
            <w:r w:rsidRPr="00C563E4">
              <w:rPr>
                <w:rFonts w:cs="Arial"/>
                <w:b/>
                <w:bCs/>
              </w:rPr>
              <w:t>AGAINST (</w:t>
            </w:r>
            <w:r w:rsidR="00EB65A3">
              <w:rPr>
                <w:rFonts w:cs="Arial"/>
                <w:b/>
                <w:bCs/>
              </w:rPr>
              <w:t>5</w:t>
            </w:r>
            <w:r>
              <w:rPr>
                <w:rFonts w:cs="Arial"/>
                <w:b/>
                <w:bCs/>
              </w:rPr>
              <w:t>)</w:t>
            </w:r>
          </w:p>
        </w:tc>
        <w:tc>
          <w:tcPr>
            <w:tcW w:w="2058" w:type="dxa"/>
          </w:tcPr>
          <w:p w14:paraId="47589B6E" w14:textId="079B6A02" w:rsidR="00B3464B" w:rsidRPr="00C563E4" w:rsidRDefault="00B3464B" w:rsidP="00C02D14">
            <w:pPr>
              <w:rPr>
                <w:rFonts w:cs="Arial"/>
                <w:b/>
                <w:bCs/>
                <w:caps/>
              </w:rPr>
            </w:pPr>
            <w:r w:rsidRPr="00C563E4">
              <w:rPr>
                <w:rFonts w:cs="Arial"/>
                <w:b/>
                <w:bCs/>
                <w:caps/>
              </w:rPr>
              <w:t>Abstained (</w:t>
            </w:r>
            <w:r w:rsidR="00EB65A3">
              <w:rPr>
                <w:rFonts w:cs="Arial"/>
                <w:b/>
                <w:bCs/>
                <w:caps/>
              </w:rPr>
              <w:t>2)</w:t>
            </w:r>
          </w:p>
        </w:tc>
        <w:tc>
          <w:tcPr>
            <w:tcW w:w="2561" w:type="dxa"/>
          </w:tcPr>
          <w:p w14:paraId="2D4FABFF" w14:textId="77777777" w:rsidR="00B3464B" w:rsidRPr="00C563E4" w:rsidRDefault="00B3464B" w:rsidP="00C02D14">
            <w:pPr>
              <w:rPr>
                <w:rFonts w:cs="Arial"/>
                <w:b/>
                <w:bCs/>
                <w:caps/>
              </w:rPr>
            </w:pPr>
            <w:r w:rsidRPr="00C563E4">
              <w:rPr>
                <w:rFonts w:cs="Arial"/>
                <w:b/>
                <w:bCs/>
                <w:caps/>
              </w:rPr>
              <w:t>Absent (</w:t>
            </w:r>
            <w:r>
              <w:rPr>
                <w:rFonts w:cs="Arial"/>
                <w:b/>
                <w:bCs/>
                <w:caps/>
              </w:rPr>
              <w:t>2)</w:t>
            </w:r>
          </w:p>
        </w:tc>
      </w:tr>
      <w:tr w:rsidR="00B3464B" w:rsidRPr="00C563E4" w14:paraId="23B5DA83" w14:textId="77777777" w:rsidTr="00C02D14">
        <w:trPr>
          <w:trHeight w:val="227"/>
        </w:trPr>
        <w:tc>
          <w:tcPr>
            <w:tcW w:w="2309" w:type="dxa"/>
          </w:tcPr>
          <w:p w14:paraId="06630057" w14:textId="77777777" w:rsidR="00B3464B" w:rsidRDefault="00B3464B" w:rsidP="00C02D14">
            <w:pPr>
              <w:rPr>
                <w:rFonts w:cs="Arial"/>
                <w:b/>
                <w:bCs/>
              </w:rPr>
            </w:pPr>
            <w:r w:rsidRPr="00C563E4">
              <w:rPr>
                <w:rFonts w:cs="Arial"/>
                <w:b/>
                <w:bCs/>
              </w:rPr>
              <w:t>Aldermen</w:t>
            </w:r>
          </w:p>
          <w:p w14:paraId="1F10AF12" w14:textId="77777777" w:rsidR="00B3464B" w:rsidRPr="00E51349" w:rsidRDefault="00B3464B" w:rsidP="00C02D14">
            <w:pPr>
              <w:rPr>
                <w:rFonts w:cs="Arial"/>
              </w:rPr>
            </w:pPr>
            <w:r>
              <w:rPr>
                <w:rFonts w:cs="Arial"/>
              </w:rPr>
              <w:t>McDowell</w:t>
            </w:r>
          </w:p>
        </w:tc>
        <w:tc>
          <w:tcPr>
            <w:tcW w:w="2309" w:type="dxa"/>
          </w:tcPr>
          <w:p w14:paraId="5E19187C" w14:textId="77777777" w:rsidR="00B3464B" w:rsidRDefault="00B3464B" w:rsidP="00C02D14">
            <w:pPr>
              <w:rPr>
                <w:rFonts w:cs="Arial"/>
                <w:b/>
                <w:bCs/>
              </w:rPr>
            </w:pPr>
            <w:r w:rsidRPr="00C563E4">
              <w:rPr>
                <w:rFonts w:cs="Arial"/>
                <w:b/>
                <w:bCs/>
              </w:rPr>
              <w:t xml:space="preserve">Alderman </w:t>
            </w:r>
          </w:p>
          <w:p w14:paraId="03CD29D0" w14:textId="77777777" w:rsidR="00B3464B" w:rsidRPr="000D3FC0" w:rsidRDefault="00B3464B" w:rsidP="00C02D14">
            <w:pPr>
              <w:rPr>
                <w:rFonts w:cs="Arial"/>
              </w:rPr>
            </w:pPr>
            <w:r>
              <w:rPr>
                <w:rFonts w:cs="Arial"/>
              </w:rPr>
              <w:t>McIlveen</w:t>
            </w:r>
          </w:p>
        </w:tc>
        <w:tc>
          <w:tcPr>
            <w:tcW w:w="2058" w:type="dxa"/>
          </w:tcPr>
          <w:p w14:paraId="70C9BF17" w14:textId="77777777" w:rsidR="00B3464B" w:rsidRDefault="00B3464B" w:rsidP="00C02D14">
            <w:pPr>
              <w:rPr>
                <w:rFonts w:cs="Arial"/>
                <w:b/>
                <w:bCs/>
              </w:rPr>
            </w:pPr>
            <w:r w:rsidRPr="00C563E4">
              <w:rPr>
                <w:rFonts w:cs="Arial"/>
                <w:b/>
                <w:bCs/>
              </w:rPr>
              <w:t>Alderman</w:t>
            </w:r>
          </w:p>
          <w:p w14:paraId="06B4CDD8" w14:textId="77777777" w:rsidR="00B3464B" w:rsidRPr="00E51349" w:rsidRDefault="00B3464B" w:rsidP="00C02D14">
            <w:pPr>
              <w:rPr>
                <w:rFonts w:cs="Arial"/>
              </w:rPr>
            </w:pPr>
          </w:p>
        </w:tc>
        <w:tc>
          <w:tcPr>
            <w:tcW w:w="2561" w:type="dxa"/>
          </w:tcPr>
          <w:p w14:paraId="61498DF1" w14:textId="77777777" w:rsidR="00B3464B" w:rsidRPr="00E51349" w:rsidRDefault="00B3464B" w:rsidP="00C02D14">
            <w:pPr>
              <w:rPr>
                <w:rFonts w:cs="Arial"/>
                <w:b/>
                <w:bCs/>
              </w:rPr>
            </w:pPr>
            <w:r>
              <w:rPr>
                <w:rFonts w:cs="Arial"/>
                <w:b/>
                <w:bCs/>
              </w:rPr>
              <w:t>Alderman</w:t>
            </w:r>
          </w:p>
          <w:p w14:paraId="5DD73269" w14:textId="77777777" w:rsidR="00B3464B" w:rsidRPr="00C563E4" w:rsidRDefault="00B3464B" w:rsidP="00C02D14">
            <w:pPr>
              <w:rPr>
                <w:rFonts w:cs="Arial"/>
              </w:rPr>
            </w:pPr>
            <w:r>
              <w:rPr>
                <w:rFonts w:cs="Arial"/>
              </w:rPr>
              <w:t>Smith</w:t>
            </w:r>
          </w:p>
        </w:tc>
      </w:tr>
      <w:tr w:rsidR="00B3464B" w:rsidRPr="00C563E4" w14:paraId="2E0D4E6E" w14:textId="77777777" w:rsidTr="00C02D14">
        <w:trPr>
          <w:trHeight w:val="63"/>
        </w:trPr>
        <w:tc>
          <w:tcPr>
            <w:tcW w:w="2309" w:type="dxa"/>
          </w:tcPr>
          <w:p w14:paraId="49599279" w14:textId="77777777" w:rsidR="00B3464B" w:rsidRPr="00C563E4" w:rsidRDefault="00B3464B" w:rsidP="00C02D14">
            <w:pPr>
              <w:rPr>
                <w:rFonts w:cs="Arial"/>
                <w:b/>
                <w:bCs/>
              </w:rPr>
            </w:pPr>
            <w:r w:rsidRPr="00C563E4">
              <w:rPr>
                <w:rFonts w:cs="Arial"/>
                <w:b/>
                <w:bCs/>
              </w:rPr>
              <w:t xml:space="preserve">Councillors </w:t>
            </w:r>
          </w:p>
        </w:tc>
        <w:tc>
          <w:tcPr>
            <w:tcW w:w="2309" w:type="dxa"/>
          </w:tcPr>
          <w:p w14:paraId="0C54FC22" w14:textId="77777777" w:rsidR="00B3464B" w:rsidRPr="00C563E4" w:rsidRDefault="00B3464B" w:rsidP="00C02D14">
            <w:pPr>
              <w:rPr>
                <w:rFonts w:cs="Arial"/>
                <w:b/>
                <w:bCs/>
              </w:rPr>
            </w:pPr>
            <w:r w:rsidRPr="00C563E4">
              <w:rPr>
                <w:rFonts w:cs="Arial"/>
                <w:b/>
                <w:bCs/>
              </w:rPr>
              <w:t xml:space="preserve">Councillors </w:t>
            </w:r>
          </w:p>
        </w:tc>
        <w:tc>
          <w:tcPr>
            <w:tcW w:w="2058" w:type="dxa"/>
          </w:tcPr>
          <w:p w14:paraId="33596577" w14:textId="77777777" w:rsidR="00B3464B" w:rsidRPr="00C563E4" w:rsidRDefault="00B3464B" w:rsidP="00C02D14">
            <w:pPr>
              <w:rPr>
                <w:rFonts w:cs="Arial"/>
                <w:b/>
                <w:bCs/>
              </w:rPr>
            </w:pPr>
            <w:r w:rsidRPr="00C563E4">
              <w:rPr>
                <w:rFonts w:cs="Arial"/>
                <w:b/>
                <w:bCs/>
              </w:rPr>
              <w:t>Councillors</w:t>
            </w:r>
          </w:p>
        </w:tc>
        <w:tc>
          <w:tcPr>
            <w:tcW w:w="2561" w:type="dxa"/>
          </w:tcPr>
          <w:p w14:paraId="07965A27" w14:textId="77777777" w:rsidR="00B3464B" w:rsidRPr="00C563E4" w:rsidRDefault="00B3464B" w:rsidP="00C02D14">
            <w:pPr>
              <w:rPr>
                <w:rFonts w:cs="Arial"/>
              </w:rPr>
            </w:pPr>
            <w:r w:rsidRPr="00C563E4">
              <w:rPr>
                <w:rFonts w:cs="Arial"/>
                <w:b/>
                <w:bCs/>
              </w:rPr>
              <w:t>Councillors</w:t>
            </w:r>
          </w:p>
        </w:tc>
      </w:tr>
      <w:tr w:rsidR="00B3464B" w:rsidRPr="00C563E4" w14:paraId="6DC17A52" w14:textId="77777777" w:rsidTr="00C02D14">
        <w:trPr>
          <w:trHeight w:val="1395"/>
        </w:trPr>
        <w:tc>
          <w:tcPr>
            <w:tcW w:w="2309" w:type="dxa"/>
          </w:tcPr>
          <w:p w14:paraId="4F8697A5" w14:textId="77777777" w:rsidR="00B3464B" w:rsidRDefault="00B3464B" w:rsidP="00C02D14">
            <w:pPr>
              <w:rPr>
                <w:rFonts w:cs="Arial"/>
              </w:rPr>
            </w:pPr>
            <w:r>
              <w:rPr>
                <w:rFonts w:cs="Arial"/>
              </w:rPr>
              <w:lastRenderedPageBreak/>
              <w:t>Graham</w:t>
            </w:r>
          </w:p>
          <w:p w14:paraId="79746BEE" w14:textId="77777777" w:rsidR="00B3464B" w:rsidRDefault="00B3464B" w:rsidP="00C02D14">
            <w:pPr>
              <w:rPr>
                <w:rFonts w:cs="Arial"/>
              </w:rPr>
            </w:pPr>
            <w:r>
              <w:rPr>
                <w:rFonts w:cs="Arial"/>
              </w:rPr>
              <w:t>Harbinson</w:t>
            </w:r>
          </w:p>
          <w:p w14:paraId="025D853F" w14:textId="77777777" w:rsidR="00B3464B" w:rsidRDefault="00B3464B" w:rsidP="00C02D14">
            <w:pPr>
              <w:rPr>
                <w:rFonts w:cs="Arial"/>
              </w:rPr>
            </w:pPr>
            <w:r>
              <w:rPr>
                <w:rFonts w:cs="Arial"/>
              </w:rPr>
              <w:t>Kerr</w:t>
            </w:r>
          </w:p>
          <w:p w14:paraId="58CD780F" w14:textId="77777777" w:rsidR="00B3464B" w:rsidRDefault="00B3464B" w:rsidP="00C02D14">
            <w:pPr>
              <w:rPr>
                <w:rFonts w:cs="Arial"/>
              </w:rPr>
            </w:pPr>
            <w:r>
              <w:rPr>
                <w:rFonts w:cs="Arial"/>
              </w:rPr>
              <w:t>McBurney</w:t>
            </w:r>
          </w:p>
          <w:p w14:paraId="5D83BDCD" w14:textId="77777777" w:rsidR="00B3464B" w:rsidRDefault="00B3464B" w:rsidP="00C02D14">
            <w:pPr>
              <w:rPr>
                <w:rFonts w:cs="Arial"/>
              </w:rPr>
            </w:pPr>
            <w:r>
              <w:rPr>
                <w:rFonts w:cs="Arial"/>
              </w:rPr>
              <w:t>McClean</w:t>
            </w:r>
          </w:p>
          <w:p w14:paraId="221556F6" w14:textId="77777777" w:rsidR="00B3464B" w:rsidRDefault="00B3464B" w:rsidP="00C02D14">
            <w:pPr>
              <w:rPr>
                <w:rFonts w:cs="Arial"/>
              </w:rPr>
            </w:pPr>
            <w:r>
              <w:rPr>
                <w:rFonts w:cs="Arial"/>
              </w:rPr>
              <w:t>McCollum</w:t>
            </w:r>
          </w:p>
          <w:p w14:paraId="27B5EE04" w14:textId="77777777" w:rsidR="00B3464B" w:rsidRPr="00C563E4" w:rsidRDefault="00B3464B" w:rsidP="00C02D14">
            <w:pPr>
              <w:rPr>
                <w:rFonts w:cs="Arial"/>
              </w:rPr>
            </w:pPr>
          </w:p>
        </w:tc>
        <w:tc>
          <w:tcPr>
            <w:tcW w:w="2309" w:type="dxa"/>
          </w:tcPr>
          <w:p w14:paraId="0978D058" w14:textId="77777777" w:rsidR="00B3464B" w:rsidRDefault="00B3464B" w:rsidP="00C02D14">
            <w:pPr>
              <w:rPr>
                <w:rFonts w:cs="Arial"/>
              </w:rPr>
            </w:pPr>
            <w:r>
              <w:rPr>
                <w:rFonts w:cs="Arial"/>
              </w:rPr>
              <w:t>Cathcart</w:t>
            </w:r>
          </w:p>
          <w:p w14:paraId="7ADD7EFB" w14:textId="77777777" w:rsidR="00B3464B" w:rsidRDefault="00B3464B" w:rsidP="00C02D14">
            <w:pPr>
              <w:rPr>
                <w:rFonts w:cs="Arial"/>
              </w:rPr>
            </w:pPr>
            <w:r>
              <w:rPr>
                <w:rFonts w:cs="Arial"/>
              </w:rPr>
              <w:t>Hennessy</w:t>
            </w:r>
          </w:p>
          <w:p w14:paraId="1E5D5A2C" w14:textId="77777777" w:rsidR="00B3464B" w:rsidRDefault="00B3464B" w:rsidP="00C02D14">
            <w:pPr>
              <w:rPr>
                <w:rFonts w:cs="Arial"/>
              </w:rPr>
            </w:pPr>
            <w:r>
              <w:rPr>
                <w:rFonts w:cs="Arial"/>
              </w:rPr>
              <w:t>McKee</w:t>
            </w:r>
          </w:p>
          <w:p w14:paraId="7E590E8A" w14:textId="77777777" w:rsidR="00B3464B" w:rsidRPr="00C563E4" w:rsidRDefault="00B3464B" w:rsidP="00C02D14">
            <w:pPr>
              <w:rPr>
                <w:rFonts w:cs="Arial"/>
              </w:rPr>
            </w:pPr>
            <w:r>
              <w:rPr>
                <w:rFonts w:cs="Arial"/>
              </w:rPr>
              <w:t>Smart</w:t>
            </w:r>
          </w:p>
        </w:tc>
        <w:tc>
          <w:tcPr>
            <w:tcW w:w="2058" w:type="dxa"/>
          </w:tcPr>
          <w:p w14:paraId="398FCC0E" w14:textId="77777777" w:rsidR="00B3464B" w:rsidRDefault="00B3464B" w:rsidP="00C02D14">
            <w:pPr>
              <w:rPr>
                <w:rFonts w:cs="Arial"/>
              </w:rPr>
            </w:pPr>
            <w:r>
              <w:rPr>
                <w:rFonts w:cs="Arial"/>
              </w:rPr>
              <w:t>Morgan</w:t>
            </w:r>
          </w:p>
          <w:p w14:paraId="5C93FBBE" w14:textId="77777777" w:rsidR="00B3464B" w:rsidRPr="00C563E4" w:rsidRDefault="00B3464B" w:rsidP="00C02D14">
            <w:pPr>
              <w:rPr>
                <w:rFonts w:cs="Arial"/>
              </w:rPr>
            </w:pPr>
            <w:r>
              <w:rPr>
                <w:rFonts w:cs="Arial"/>
              </w:rPr>
              <w:t>Wray</w:t>
            </w:r>
          </w:p>
        </w:tc>
        <w:tc>
          <w:tcPr>
            <w:tcW w:w="2561" w:type="dxa"/>
          </w:tcPr>
          <w:p w14:paraId="342D8CE1" w14:textId="77777777" w:rsidR="00B3464B" w:rsidRDefault="00B3464B" w:rsidP="00C02D14">
            <w:pPr>
              <w:rPr>
                <w:rFonts w:cs="Arial"/>
              </w:rPr>
            </w:pPr>
            <w:r>
              <w:rPr>
                <w:rFonts w:cs="Arial"/>
              </w:rPr>
              <w:t>Kendall</w:t>
            </w:r>
          </w:p>
          <w:p w14:paraId="528259F2" w14:textId="77777777" w:rsidR="00B3464B" w:rsidRPr="00C563E4" w:rsidRDefault="00B3464B" w:rsidP="00C02D14">
            <w:pPr>
              <w:rPr>
                <w:rFonts w:cs="Arial"/>
              </w:rPr>
            </w:pPr>
          </w:p>
        </w:tc>
      </w:tr>
    </w:tbl>
    <w:p w14:paraId="327E7AB9" w14:textId="3E8203E2" w:rsidR="00B3464B" w:rsidRDefault="00B3464B" w:rsidP="00B3464B">
      <w:pPr>
        <w:rPr>
          <w:rFonts w:eastAsia="Calibri" w:cs="Arial"/>
          <w:b/>
          <w:bCs/>
          <w:kern w:val="0"/>
          <w:szCs w:val="24"/>
          <w14:ligatures w14:val="none"/>
        </w:rPr>
      </w:pPr>
      <w:r w:rsidRPr="00C563E4">
        <w:rPr>
          <w:rFonts w:eastAsia="Calibri" w:cs="Arial"/>
          <w:b/>
          <w:bCs/>
          <w:kern w:val="0"/>
          <w:szCs w:val="24"/>
          <w14:ligatures w14:val="none"/>
        </w:rPr>
        <w:t>RESOLVED, on the proposal of</w:t>
      </w:r>
      <w:r>
        <w:rPr>
          <w:rFonts w:eastAsia="Calibri" w:cs="Arial"/>
          <w:b/>
          <w:bCs/>
          <w:kern w:val="0"/>
          <w:szCs w:val="24"/>
          <w14:ligatures w14:val="none"/>
        </w:rPr>
        <w:t xml:space="preserve"> Councillor </w:t>
      </w:r>
      <w:r w:rsidR="00EB65A3">
        <w:rPr>
          <w:rFonts w:eastAsia="Calibri" w:cs="Arial"/>
          <w:b/>
          <w:bCs/>
          <w:kern w:val="0"/>
          <w:szCs w:val="24"/>
          <w14:ligatures w14:val="none"/>
        </w:rPr>
        <w:t>McCollum</w:t>
      </w:r>
      <w:r w:rsidRPr="00C563E4">
        <w:rPr>
          <w:rFonts w:eastAsia="Calibri" w:cs="Arial"/>
          <w:b/>
          <w:bCs/>
          <w:kern w:val="0"/>
          <w:szCs w:val="24"/>
          <w14:ligatures w14:val="none"/>
        </w:rPr>
        <w:t>, seconded by</w:t>
      </w:r>
      <w:r>
        <w:rPr>
          <w:rFonts w:eastAsia="Calibri" w:cs="Arial"/>
          <w:b/>
          <w:bCs/>
          <w:kern w:val="0"/>
          <w:szCs w:val="24"/>
          <w14:ligatures w14:val="none"/>
        </w:rPr>
        <w:t xml:space="preserve"> Councillor </w:t>
      </w:r>
      <w:r w:rsidR="00EB65A3">
        <w:rPr>
          <w:rFonts w:eastAsia="Calibri" w:cs="Arial"/>
          <w:b/>
          <w:bCs/>
          <w:kern w:val="0"/>
          <w:szCs w:val="24"/>
          <w14:ligatures w14:val="none"/>
        </w:rPr>
        <w:t>McClean</w:t>
      </w:r>
      <w:r>
        <w:rPr>
          <w:rFonts w:eastAsia="Calibri" w:cs="Arial"/>
          <w:b/>
          <w:bCs/>
          <w:kern w:val="0"/>
          <w:szCs w:val="24"/>
          <w14:ligatures w14:val="none"/>
        </w:rPr>
        <w:t xml:space="preserve"> and in a vote of </w:t>
      </w:r>
      <w:r w:rsidR="00EB65A3">
        <w:rPr>
          <w:rFonts w:eastAsia="Calibri" w:cs="Arial"/>
          <w:b/>
          <w:bCs/>
          <w:kern w:val="0"/>
          <w:szCs w:val="24"/>
          <w14:ligatures w14:val="none"/>
        </w:rPr>
        <w:t>7</w:t>
      </w:r>
      <w:r>
        <w:rPr>
          <w:rFonts w:eastAsia="Calibri" w:cs="Arial"/>
          <w:b/>
          <w:bCs/>
          <w:kern w:val="0"/>
          <w:szCs w:val="24"/>
          <w14:ligatures w14:val="none"/>
        </w:rPr>
        <w:t xml:space="preserve"> FOR, </w:t>
      </w:r>
      <w:r w:rsidR="00EB65A3">
        <w:rPr>
          <w:rFonts w:eastAsia="Calibri" w:cs="Arial"/>
          <w:b/>
          <w:bCs/>
          <w:kern w:val="0"/>
          <w:szCs w:val="24"/>
          <w14:ligatures w14:val="none"/>
        </w:rPr>
        <w:t>5</w:t>
      </w:r>
      <w:r>
        <w:rPr>
          <w:rFonts w:eastAsia="Calibri" w:cs="Arial"/>
          <w:b/>
          <w:bCs/>
          <w:kern w:val="0"/>
          <w:szCs w:val="24"/>
          <w14:ligatures w14:val="none"/>
        </w:rPr>
        <w:t xml:space="preserve"> AGAINST, </w:t>
      </w:r>
      <w:r w:rsidR="00EB65A3">
        <w:rPr>
          <w:rFonts w:eastAsia="Calibri" w:cs="Arial"/>
          <w:b/>
          <w:bCs/>
          <w:kern w:val="0"/>
          <w:szCs w:val="24"/>
          <w14:ligatures w14:val="none"/>
        </w:rPr>
        <w:t>2</w:t>
      </w:r>
      <w:r>
        <w:rPr>
          <w:rFonts w:eastAsia="Calibri" w:cs="Arial"/>
          <w:b/>
          <w:bCs/>
          <w:kern w:val="0"/>
          <w:szCs w:val="24"/>
          <w14:ligatures w14:val="none"/>
        </w:rPr>
        <w:t xml:space="preserve"> ABSENTIONS AND 2 ABSENT, t</w:t>
      </w:r>
      <w:r w:rsidRPr="00C563E4">
        <w:rPr>
          <w:rFonts w:eastAsia="Calibri" w:cs="Arial"/>
          <w:b/>
          <w:bCs/>
          <w:kern w:val="0"/>
          <w:szCs w:val="24"/>
          <w14:ligatures w14:val="none"/>
        </w:rPr>
        <w:t xml:space="preserve">hat the recommendation be </w:t>
      </w:r>
      <w:r w:rsidR="00EB65A3">
        <w:rPr>
          <w:rFonts w:eastAsia="Calibri" w:cs="Arial"/>
          <w:b/>
          <w:bCs/>
          <w:kern w:val="0"/>
          <w:szCs w:val="24"/>
          <w14:ligatures w14:val="none"/>
        </w:rPr>
        <w:t>rejected</w:t>
      </w:r>
      <w:r w:rsidRPr="00C563E4">
        <w:rPr>
          <w:rFonts w:eastAsia="Calibri" w:cs="Arial"/>
          <w:b/>
          <w:bCs/>
          <w:kern w:val="0"/>
          <w:szCs w:val="24"/>
          <w14:ligatures w14:val="none"/>
        </w:rPr>
        <w:t xml:space="preserve"> and planning permission be </w:t>
      </w:r>
      <w:r w:rsidR="00EB65A3">
        <w:rPr>
          <w:rFonts w:eastAsia="Calibri" w:cs="Arial"/>
          <w:b/>
          <w:bCs/>
          <w:kern w:val="0"/>
          <w:szCs w:val="24"/>
          <w14:ligatures w14:val="none"/>
        </w:rPr>
        <w:t>refused</w:t>
      </w:r>
      <w:r w:rsidRPr="00C563E4">
        <w:rPr>
          <w:rFonts w:eastAsia="Calibri" w:cs="Arial"/>
          <w:b/>
          <w:bCs/>
          <w:kern w:val="0"/>
          <w:szCs w:val="24"/>
          <w14:ligatures w14:val="none"/>
        </w:rPr>
        <w:t>.</w:t>
      </w:r>
    </w:p>
    <w:p w14:paraId="46463482" w14:textId="1CDBBBE9" w:rsidR="00B3464B" w:rsidRPr="00C563E4" w:rsidRDefault="00EB65A3" w:rsidP="00EB65A3">
      <w:pPr>
        <w:tabs>
          <w:tab w:val="left" w:pos="8055"/>
        </w:tabs>
        <w:rPr>
          <w:rFonts w:eastAsia="Calibri" w:cs="Arial"/>
          <w:kern w:val="0"/>
          <w:szCs w:val="24"/>
          <w14:ligatures w14:val="none"/>
        </w:rPr>
      </w:pPr>
      <w:r>
        <w:rPr>
          <w:rFonts w:eastAsia="Calibri" w:cs="Arial"/>
          <w:kern w:val="0"/>
          <w:szCs w:val="24"/>
          <w14:ligatures w14:val="none"/>
        </w:rPr>
        <w:tab/>
      </w:r>
    </w:p>
    <w:p w14:paraId="79131746" w14:textId="2CE4AB77" w:rsidR="00CE03DC" w:rsidRDefault="00AC50BC" w:rsidP="00CE03DC">
      <w:pPr>
        <w:rPr>
          <w:rFonts w:cs="Arial"/>
        </w:rPr>
      </w:pPr>
      <w:r>
        <w:rPr>
          <w:rFonts w:cs="Arial"/>
        </w:rPr>
        <w:t>[The meeting went into recess at 23:15. Alderman McDowell left the meeting at 23:16 and resumed at 23:29]</w:t>
      </w:r>
    </w:p>
    <w:p w14:paraId="27CAB34D" w14:textId="77777777" w:rsidR="00AC50BC" w:rsidRPr="00C563E4" w:rsidRDefault="00AC50BC" w:rsidP="00CE03DC">
      <w:pPr>
        <w:rPr>
          <w:rFonts w:cs="Arial"/>
        </w:rPr>
      </w:pPr>
    </w:p>
    <w:p w14:paraId="07809B19" w14:textId="4196E69B" w:rsidR="00CE03DC" w:rsidRPr="00C563E4" w:rsidRDefault="00CE03DC" w:rsidP="00527D94">
      <w:pPr>
        <w:pStyle w:val="Heading2"/>
        <w:ind w:left="720" w:hanging="720"/>
        <w:rPr>
          <w:rFonts w:cs="Arial"/>
          <w:b/>
          <w:bCs/>
        </w:rPr>
      </w:pPr>
      <w:r w:rsidRPr="00C563E4">
        <w:rPr>
          <w:rFonts w:cs="Arial"/>
          <w:b/>
          <w:bCs/>
        </w:rPr>
        <w:t>4.7</w:t>
      </w:r>
      <w:r w:rsidR="00527D94" w:rsidRPr="00C563E4">
        <w:rPr>
          <w:rFonts w:cs="Arial"/>
          <w:b/>
          <w:bCs/>
        </w:rPr>
        <w:tab/>
      </w:r>
      <w:r w:rsidR="00527D94" w:rsidRPr="00C563E4">
        <w:rPr>
          <w:rFonts w:cs="Arial"/>
          <w:b/>
          <w:bCs/>
          <w:u w:val="single"/>
        </w:rPr>
        <w:t>LA06/2024/0912/F - Single-storey rear extension - 48 Ashley Drive, Bangor</w:t>
      </w:r>
    </w:p>
    <w:p w14:paraId="50971E32" w14:textId="77777777" w:rsidR="00527D94" w:rsidRPr="00C563E4" w:rsidRDefault="00527D94" w:rsidP="00527D94">
      <w:pPr>
        <w:rPr>
          <w:rFonts w:cs="Arial"/>
        </w:rPr>
      </w:pPr>
    </w:p>
    <w:p w14:paraId="48BC4ED2" w14:textId="6D2B26CE" w:rsidR="00CE03DC" w:rsidRPr="00C563E4" w:rsidRDefault="00CE03DC" w:rsidP="00CE03DC">
      <w:pPr>
        <w:rPr>
          <w:rFonts w:eastAsia="Calibri" w:cs="Arial"/>
          <w:kern w:val="0"/>
          <w:szCs w:val="24"/>
          <w14:ligatures w14:val="none"/>
        </w:rPr>
      </w:pPr>
      <w:r w:rsidRPr="00C563E4">
        <w:rPr>
          <w:rFonts w:eastAsia="Calibri" w:cs="Arial"/>
          <w:caps/>
          <w:kern w:val="0"/>
          <w:szCs w:val="24"/>
          <w14:ligatures w14:val="none"/>
        </w:rPr>
        <w:t>Previously circulated:-</w:t>
      </w:r>
      <w:r w:rsidRPr="00C563E4">
        <w:rPr>
          <w:rFonts w:eastAsia="Calibri" w:cs="Arial"/>
          <w:kern w:val="0"/>
          <w:szCs w:val="24"/>
          <w14:ligatures w14:val="none"/>
        </w:rPr>
        <w:t xml:space="preserve"> Case Officer’s report</w:t>
      </w:r>
      <w:r w:rsidR="0050616C" w:rsidRPr="00C563E4">
        <w:rPr>
          <w:rFonts w:eastAsia="Calibri" w:cs="Arial"/>
          <w:kern w:val="0"/>
          <w:szCs w:val="24"/>
          <w14:ligatures w14:val="none"/>
        </w:rPr>
        <w:t>.</w:t>
      </w:r>
    </w:p>
    <w:p w14:paraId="7B28B490" w14:textId="77777777" w:rsidR="00CE03DC" w:rsidRPr="00C563E4" w:rsidRDefault="00CE03DC" w:rsidP="00CE03DC">
      <w:pPr>
        <w:rPr>
          <w:rFonts w:eastAsia="Calibri" w:cs="Arial"/>
          <w:kern w:val="0"/>
          <w:szCs w:val="24"/>
          <w14:ligatures w14:val="none"/>
        </w:rPr>
      </w:pPr>
    </w:p>
    <w:p w14:paraId="4A31AAF0" w14:textId="2660AFB4" w:rsidR="00565513" w:rsidRPr="00FC4D0C" w:rsidRDefault="00AC50BC" w:rsidP="00FC4D0C">
      <w:pPr>
        <w:widowControl w:val="0"/>
        <w:autoSpaceDE w:val="0"/>
        <w:adjustRightInd w:val="0"/>
        <w:rPr>
          <w:rFonts w:cs="Arial"/>
          <w:color w:val="000000" w:themeColor="text1"/>
          <w:kern w:val="0"/>
          <w:szCs w:val="24"/>
        </w:rPr>
      </w:pPr>
      <w:r>
        <w:rPr>
          <w:rFonts w:cs="Arial"/>
          <w:color w:val="000000" w:themeColor="text1"/>
          <w:kern w:val="0"/>
          <w:szCs w:val="24"/>
        </w:rPr>
        <w:t xml:space="preserve">The </w:t>
      </w:r>
      <w:r w:rsidR="000D4E00" w:rsidRPr="00200642">
        <w:rPr>
          <w:rFonts w:cs="Arial"/>
          <w:kern w:val="0"/>
          <w:szCs w:val="24"/>
        </w:rPr>
        <w:t xml:space="preserve">Acting </w:t>
      </w:r>
      <w:r>
        <w:rPr>
          <w:rFonts w:cs="Arial"/>
          <w:color w:val="000000" w:themeColor="text1"/>
          <w:kern w:val="0"/>
          <w:szCs w:val="24"/>
        </w:rPr>
        <w:t>Head of Planning explained that Item 4.7 was for</w:t>
      </w:r>
      <w:r w:rsidR="00565513" w:rsidRPr="000C2AEF">
        <w:rPr>
          <w:rFonts w:cs="Arial"/>
          <w:color w:val="000000" w:themeColor="text1"/>
          <w:kern w:val="0"/>
          <w:szCs w:val="24"/>
        </w:rPr>
        <w:t xml:space="preserve"> a single</w:t>
      </w:r>
      <w:r w:rsidR="00FC4D0C">
        <w:rPr>
          <w:rFonts w:cs="Arial"/>
          <w:color w:val="000000" w:themeColor="text1"/>
          <w:kern w:val="0"/>
          <w:szCs w:val="24"/>
        </w:rPr>
        <w:t>-</w:t>
      </w:r>
      <w:r w:rsidR="00565513" w:rsidRPr="000C2AEF">
        <w:rPr>
          <w:rFonts w:cs="Arial"/>
          <w:color w:val="000000" w:themeColor="text1"/>
          <w:kern w:val="0"/>
          <w:szCs w:val="24"/>
        </w:rPr>
        <w:t>storey extension to the rear of 48 Ashley Drive Bangor.</w:t>
      </w:r>
      <w:r w:rsidR="00FC4D0C">
        <w:rPr>
          <w:rFonts w:cs="Arial"/>
          <w:color w:val="000000" w:themeColor="text1"/>
          <w:kern w:val="0"/>
          <w:szCs w:val="24"/>
        </w:rPr>
        <w:t xml:space="preserve"> </w:t>
      </w:r>
      <w:r w:rsidR="00565513" w:rsidRPr="000C2AEF">
        <w:rPr>
          <w:rFonts w:cs="Arial"/>
          <w:color w:val="000000" w:themeColor="text1"/>
          <w:kern w:val="0"/>
          <w:szCs w:val="24"/>
        </w:rPr>
        <w:t xml:space="preserve">The application </w:t>
      </w:r>
      <w:r w:rsidR="00FC4D0C">
        <w:rPr>
          <w:rFonts w:cs="Arial"/>
          <w:color w:val="000000" w:themeColor="text1"/>
          <w:kern w:val="0"/>
          <w:szCs w:val="24"/>
        </w:rPr>
        <w:t>was</w:t>
      </w:r>
      <w:r w:rsidR="00565513" w:rsidRPr="000C2AEF">
        <w:rPr>
          <w:rFonts w:cs="Arial"/>
          <w:color w:val="000000" w:themeColor="text1"/>
          <w:kern w:val="0"/>
          <w:szCs w:val="24"/>
        </w:rPr>
        <w:t xml:space="preserve"> before members as it </w:t>
      </w:r>
      <w:r w:rsidR="00FC4D0C">
        <w:rPr>
          <w:rFonts w:cs="Arial"/>
          <w:color w:val="000000" w:themeColor="text1"/>
          <w:kern w:val="0"/>
          <w:szCs w:val="24"/>
        </w:rPr>
        <w:t>was</w:t>
      </w:r>
      <w:r w:rsidR="00565513" w:rsidRPr="000C2AEF">
        <w:rPr>
          <w:rFonts w:cs="Arial"/>
          <w:color w:val="000000" w:themeColor="text1"/>
          <w:kern w:val="0"/>
          <w:szCs w:val="24"/>
        </w:rPr>
        <w:t xml:space="preserve"> made by an elected member of the</w:t>
      </w:r>
      <w:r w:rsidR="00FC4D0C">
        <w:rPr>
          <w:rFonts w:cs="Arial"/>
          <w:color w:val="000000" w:themeColor="text1"/>
          <w:kern w:val="0"/>
          <w:szCs w:val="24"/>
        </w:rPr>
        <w:t xml:space="preserve"> </w:t>
      </w:r>
      <w:r w:rsidR="00565513" w:rsidRPr="000C2AEF">
        <w:rPr>
          <w:rFonts w:cs="Arial"/>
          <w:color w:val="000000" w:themeColor="text1"/>
          <w:kern w:val="0"/>
          <w:szCs w:val="24"/>
        </w:rPr>
        <w:t>Council</w:t>
      </w:r>
      <w:r w:rsidR="00FC4D0C">
        <w:rPr>
          <w:rFonts w:cs="Arial"/>
          <w:color w:val="000000" w:themeColor="text1"/>
          <w:kern w:val="0"/>
          <w:szCs w:val="24"/>
        </w:rPr>
        <w:t xml:space="preserve">. </w:t>
      </w:r>
      <w:r w:rsidR="00565513" w:rsidRPr="00FC4D0C">
        <w:rPr>
          <w:rFonts w:cs="Arial"/>
          <w:color w:val="000000" w:themeColor="text1"/>
          <w:kern w:val="0"/>
          <w:szCs w:val="24"/>
        </w:rPr>
        <w:t xml:space="preserve">The application site </w:t>
      </w:r>
      <w:r w:rsidR="00FC4D0C">
        <w:rPr>
          <w:rFonts w:cs="Arial"/>
          <w:color w:val="000000" w:themeColor="text1"/>
          <w:kern w:val="0"/>
          <w:szCs w:val="24"/>
        </w:rPr>
        <w:t>lay</w:t>
      </w:r>
      <w:r w:rsidR="00565513" w:rsidRPr="00FC4D0C">
        <w:rPr>
          <w:rFonts w:cs="Arial"/>
          <w:color w:val="000000" w:themeColor="text1"/>
          <w:kern w:val="0"/>
          <w:szCs w:val="24"/>
        </w:rPr>
        <w:t xml:space="preserve"> within the settlement limits of Bangor within a residential area with community uses adjacent </w:t>
      </w:r>
      <w:r w:rsidR="00FC4D0C">
        <w:rPr>
          <w:rFonts w:cs="Arial"/>
          <w:color w:val="000000" w:themeColor="text1"/>
          <w:kern w:val="0"/>
          <w:szCs w:val="24"/>
        </w:rPr>
        <w:t>to</w:t>
      </w:r>
      <w:r w:rsidR="00565513" w:rsidRPr="00FC4D0C">
        <w:rPr>
          <w:rFonts w:cs="Arial"/>
          <w:color w:val="000000" w:themeColor="text1"/>
          <w:kern w:val="0"/>
          <w:szCs w:val="24"/>
        </w:rPr>
        <w:t xml:space="preserve"> Ballyholme Presbyterian Church and halls adjacent</w:t>
      </w:r>
      <w:r w:rsidR="00FC4D0C">
        <w:rPr>
          <w:rFonts w:cs="Arial"/>
          <w:color w:val="000000" w:themeColor="text1"/>
          <w:kern w:val="0"/>
          <w:szCs w:val="24"/>
        </w:rPr>
        <w:t>. Slides were shown of the site and surrounding area.</w:t>
      </w:r>
    </w:p>
    <w:p w14:paraId="50F40277" w14:textId="77777777" w:rsidR="00FC4D0C" w:rsidRDefault="00FC4D0C" w:rsidP="00FC4D0C">
      <w:pPr>
        <w:widowControl w:val="0"/>
        <w:autoSpaceDE w:val="0"/>
        <w:adjustRightInd w:val="0"/>
        <w:rPr>
          <w:rFonts w:cs="Arial"/>
          <w:color w:val="000000" w:themeColor="text1"/>
          <w:kern w:val="0"/>
          <w:szCs w:val="24"/>
        </w:rPr>
      </w:pPr>
    </w:p>
    <w:p w14:paraId="17CF2355" w14:textId="4E7A2343" w:rsidR="00565513" w:rsidRPr="00FC4D0C" w:rsidRDefault="00565513" w:rsidP="00FC4D0C">
      <w:pPr>
        <w:widowControl w:val="0"/>
        <w:autoSpaceDE w:val="0"/>
        <w:adjustRightInd w:val="0"/>
        <w:rPr>
          <w:rFonts w:cs="Arial"/>
          <w:szCs w:val="24"/>
        </w:rPr>
      </w:pPr>
      <w:r w:rsidRPr="00FC4D0C">
        <w:rPr>
          <w:rFonts w:cs="Arial"/>
          <w:color w:val="000000" w:themeColor="text1"/>
          <w:kern w:val="0"/>
          <w:szCs w:val="24"/>
        </w:rPr>
        <w:t xml:space="preserve">The proposed extension </w:t>
      </w:r>
      <w:r w:rsidR="00FC4D0C">
        <w:rPr>
          <w:rFonts w:cs="Arial"/>
          <w:color w:val="000000" w:themeColor="text1"/>
          <w:kern w:val="0"/>
          <w:szCs w:val="24"/>
        </w:rPr>
        <w:t>was</w:t>
      </w:r>
      <w:r w:rsidRPr="00FC4D0C">
        <w:rPr>
          <w:rFonts w:cs="Arial"/>
          <w:color w:val="000000" w:themeColor="text1"/>
          <w:kern w:val="0"/>
          <w:szCs w:val="24"/>
        </w:rPr>
        <w:t xml:space="preserve"> small in scale to the rear of the property. </w:t>
      </w:r>
      <w:r w:rsidRPr="00FC4D0C">
        <w:rPr>
          <w:rFonts w:cs="Arial"/>
          <w:szCs w:val="24"/>
        </w:rPr>
        <w:t>The proposal extend</w:t>
      </w:r>
      <w:r w:rsidR="00FC4D0C">
        <w:rPr>
          <w:rFonts w:cs="Arial"/>
          <w:szCs w:val="24"/>
        </w:rPr>
        <w:t>ed</w:t>
      </w:r>
      <w:r w:rsidRPr="00FC4D0C">
        <w:rPr>
          <w:rFonts w:cs="Arial"/>
          <w:szCs w:val="24"/>
        </w:rPr>
        <w:t xml:space="preserve"> 0.4m beyond what </w:t>
      </w:r>
      <w:r w:rsidR="00FC4D0C">
        <w:rPr>
          <w:rFonts w:cs="Arial"/>
          <w:szCs w:val="24"/>
        </w:rPr>
        <w:t>was</w:t>
      </w:r>
      <w:r w:rsidRPr="00FC4D0C">
        <w:rPr>
          <w:rFonts w:cs="Arial"/>
          <w:szCs w:val="24"/>
        </w:rPr>
        <w:t xml:space="preserve"> considered permitted </w:t>
      </w:r>
      <w:r w:rsidR="00FC4D0C">
        <w:rPr>
          <w:rFonts w:cs="Arial"/>
          <w:szCs w:val="24"/>
        </w:rPr>
        <w:t>development and would</w:t>
      </w:r>
      <w:r w:rsidRPr="00FC4D0C">
        <w:rPr>
          <w:rFonts w:cs="Arial"/>
          <w:szCs w:val="24"/>
        </w:rPr>
        <w:t xml:space="preserve"> be 0.2m lower than the 3m permitted by the legislation</w:t>
      </w:r>
    </w:p>
    <w:p w14:paraId="008B3CDD" w14:textId="77777777" w:rsidR="00565513" w:rsidRPr="000C2AEF" w:rsidRDefault="00565513" w:rsidP="00FC4D0C">
      <w:pPr>
        <w:pStyle w:val="ListParagraph"/>
        <w:widowControl w:val="0"/>
        <w:autoSpaceDE w:val="0"/>
        <w:adjustRightInd w:val="0"/>
        <w:ind w:left="780"/>
        <w:rPr>
          <w:rFonts w:ascii="Arial" w:hAnsi="Arial" w:cs="Arial"/>
          <w:color w:val="000000" w:themeColor="text1"/>
          <w:kern w:val="0"/>
          <w:sz w:val="24"/>
          <w:szCs w:val="24"/>
        </w:rPr>
      </w:pPr>
    </w:p>
    <w:p w14:paraId="78AA9A9C" w14:textId="2DE66AFE" w:rsidR="00565513" w:rsidRPr="00FC4D0C" w:rsidRDefault="00565513" w:rsidP="00FC4D0C">
      <w:pPr>
        <w:widowControl w:val="0"/>
        <w:autoSpaceDE w:val="0"/>
        <w:adjustRightInd w:val="0"/>
        <w:rPr>
          <w:rFonts w:cs="Arial"/>
          <w:szCs w:val="24"/>
        </w:rPr>
      </w:pPr>
      <w:r w:rsidRPr="00FC4D0C">
        <w:rPr>
          <w:rFonts w:cs="Arial"/>
          <w:color w:val="000000" w:themeColor="text1"/>
          <w:kern w:val="0"/>
          <w:szCs w:val="24"/>
        </w:rPr>
        <w:t>One letter of representation was received which</w:t>
      </w:r>
      <w:r w:rsidR="00FC4D0C">
        <w:rPr>
          <w:rFonts w:cs="Arial"/>
          <w:color w:val="000000" w:themeColor="text1"/>
          <w:kern w:val="0"/>
          <w:szCs w:val="24"/>
        </w:rPr>
        <w:t xml:space="preserve">, </w:t>
      </w:r>
      <w:r w:rsidRPr="00FC4D0C">
        <w:rPr>
          <w:rFonts w:cs="Arial"/>
          <w:color w:val="000000" w:themeColor="text1"/>
          <w:kern w:val="0"/>
          <w:szCs w:val="24"/>
        </w:rPr>
        <w:t>while noted as an objection</w:t>
      </w:r>
      <w:r w:rsidR="00FC4D0C">
        <w:rPr>
          <w:rFonts w:cs="Arial"/>
          <w:color w:val="000000" w:themeColor="text1"/>
          <w:kern w:val="0"/>
          <w:szCs w:val="24"/>
        </w:rPr>
        <w:t>, was</w:t>
      </w:r>
      <w:r w:rsidRPr="00FC4D0C">
        <w:rPr>
          <w:rFonts w:cs="Arial"/>
          <w:szCs w:val="24"/>
        </w:rPr>
        <w:t xml:space="preserve"> conciliatory in nature and sought reassurance that these issues of light  would be considered</w:t>
      </w:r>
      <w:r w:rsidR="00FC4D0C">
        <w:rPr>
          <w:rFonts w:cs="Arial"/>
          <w:szCs w:val="24"/>
        </w:rPr>
        <w:t>. This had been</w:t>
      </w:r>
      <w:r w:rsidRPr="00FC4D0C">
        <w:rPr>
          <w:rFonts w:cs="Arial"/>
          <w:szCs w:val="24"/>
        </w:rPr>
        <w:t xml:space="preserve"> fully addressed in the case officer report and the extension meets the light test. </w:t>
      </w:r>
    </w:p>
    <w:p w14:paraId="2FFFDD1C" w14:textId="452FE076" w:rsidR="00CE03DC" w:rsidRDefault="00CE03DC" w:rsidP="00CE03DC">
      <w:pPr>
        <w:rPr>
          <w:rFonts w:eastAsia="Calibri" w:cs="Arial"/>
          <w:kern w:val="0"/>
          <w:szCs w:val="24"/>
          <w14:ligatures w14:val="none"/>
        </w:rPr>
      </w:pPr>
    </w:p>
    <w:p w14:paraId="473B46E0" w14:textId="6C21B739" w:rsidR="00FC4D0C" w:rsidRPr="00C563E4" w:rsidRDefault="00FC4D0C" w:rsidP="00CE03DC">
      <w:pPr>
        <w:rPr>
          <w:rFonts w:eastAsia="Calibri" w:cs="Arial"/>
          <w:kern w:val="0"/>
          <w:szCs w:val="24"/>
          <w14:ligatures w14:val="none"/>
        </w:rPr>
      </w:pPr>
      <w:r>
        <w:rPr>
          <w:rFonts w:eastAsia="Calibri" w:cs="Arial"/>
          <w:kern w:val="0"/>
          <w:szCs w:val="24"/>
          <w14:ligatures w14:val="none"/>
        </w:rPr>
        <w:t>RECOMMENDED to grant planning permission.</w:t>
      </w:r>
    </w:p>
    <w:p w14:paraId="05D253D1" w14:textId="77777777" w:rsidR="00CE03DC" w:rsidRPr="00C563E4" w:rsidRDefault="00CE03DC" w:rsidP="00CE03DC">
      <w:pPr>
        <w:rPr>
          <w:rFonts w:eastAsia="Calibri" w:cs="Arial"/>
          <w:kern w:val="0"/>
          <w:szCs w:val="24"/>
          <w14:ligatures w14:val="none"/>
        </w:rPr>
      </w:pPr>
    </w:p>
    <w:p w14:paraId="0E9327C2" w14:textId="65CC1DDB" w:rsidR="00CE03DC" w:rsidRDefault="00694CFF" w:rsidP="00CE03DC">
      <w:pPr>
        <w:rPr>
          <w:rFonts w:eastAsia="Calibri" w:cs="Arial"/>
          <w:b/>
          <w:bCs/>
          <w:kern w:val="0"/>
          <w:szCs w:val="24"/>
          <w14:ligatures w14:val="none"/>
        </w:rPr>
      </w:pPr>
      <w:r>
        <w:rPr>
          <w:rFonts w:eastAsia="Calibri" w:cs="Arial"/>
          <w:b/>
          <w:bCs/>
          <w:kern w:val="0"/>
          <w:szCs w:val="24"/>
          <w14:ligatures w14:val="none"/>
        </w:rPr>
        <w:t>RESOLVED</w:t>
      </w:r>
      <w:r w:rsidR="00CE03DC" w:rsidRPr="00C563E4">
        <w:rPr>
          <w:rFonts w:eastAsia="Calibri" w:cs="Arial"/>
          <w:b/>
          <w:bCs/>
          <w:kern w:val="0"/>
          <w:szCs w:val="24"/>
          <w14:ligatures w14:val="none"/>
        </w:rPr>
        <w:t>, on the proposal of</w:t>
      </w:r>
      <w:r w:rsidR="00A501B6">
        <w:rPr>
          <w:rFonts w:eastAsia="Calibri" w:cs="Arial"/>
          <w:b/>
          <w:bCs/>
          <w:kern w:val="0"/>
          <w:szCs w:val="24"/>
          <w14:ligatures w14:val="none"/>
        </w:rPr>
        <w:t xml:space="preserve"> Alderman Graham</w:t>
      </w:r>
      <w:r w:rsidR="00CE03DC" w:rsidRPr="00C563E4">
        <w:rPr>
          <w:rFonts w:eastAsia="Calibri" w:cs="Arial"/>
          <w:b/>
          <w:bCs/>
          <w:kern w:val="0"/>
          <w:szCs w:val="24"/>
          <w14:ligatures w14:val="none"/>
        </w:rPr>
        <w:t>, seconded by</w:t>
      </w:r>
      <w:r w:rsidR="00A501B6">
        <w:rPr>
          <w:rFonts w:eastAsia="Calibri" w:cs="Arial"/>
          <w:b/>
          <w:bCs/>
          <w:kern w:val="0"/>
          <w:szCs w:val="24"/>
          <w14:ligatures w14:val="none"/>
        </w:rPr>
        <w:t xml:space="preserve"> Councillor McClean</w:t>
      </w:r>
      <w:r w:rsidR="00CE03DC" w:rsidRPr="00C563E4">
        <w:rPr>
          <w:rFonts w:eastAsia="Calibri" w:cs="Arial"/>
          <w:b/>
          <w:bCs/>
          <w:kern w:val="0"/>
          <w:szCs w:val="24"/>
          <w14:ligatures w14:val="none"/>
        </w:rPr>
        <w:t>, That the recommendation be adopted and planning permission be granted.</w:t>
      </w:r>
    </w:p>
    <w:p w14:paraId="572CB78B" w14:textId="77777777" w:rsidR="00A501B6" w:rsidRDefault="00A501B6" w:rsidP="00CE03DC">
      <w:pPr>
        <w:rPr>
          <w:rFonts w:eastAsia="Calibri" w:cs="Arial"/>
          <w:b/>
          <w:bCs/>
          <w:kern w:val="0"/>
          <w:szCs w:val="24"/>
          <w14:ligatures w14:val="none"/>
        </w:rPr>
      </w:pPr>
    </w:p>
    <w:p w14:paraId="1A20113F" w14:textId="1C07F0AE" w:rsidR="00CE03DC" w:rsidRPr="00C563E4" w:rsidRDefault="00CE03DC" w:rsidP="00527D94">
      <w:pPr>
        <w:pStyle w:val="Heading2"/>
        <w:ind w:left="720" w:hanging="720"/>
        <w:rPr>
          <w:rFonts w:cs="Arial"/>
          <w:b/>
          <w:bCs/>
          <w:u w:val="single"/>
        </w:rPr>
      </w:pPr>
      <w:r w:rsidRPr="00C563E4">
        <w:rPr>
          <w:rFonts w:cs="Arial"/>
          <w:b/>
          <w:bCs/>
        </w:rPr>
        <w:t>4.8</w:t>
      </w:r>
      <w:r w:rsidR="00527D94" w:rsidRPr="00C563E4">
        <w:rPr>
          <w:rFonts w:cs="Arial"/>
          <w:b/>
          <w:bCs/>
        </w:rPr>
        <w:tab/>
      </w:r>
      <w:r w:rsidR="00527D94" w:rsidRPr="00C563E4">
        <w:rPr>
          <w:rFonts w:cs="Arial"/>
          <w:b/>
          <w:bCs/>
          <w:u w:val="single"/>
        </w:rPr>
        <w:t>LA06/2024/1011/F - Erection of Commemorative War Memorial - 9m SE of Newtownards War Memorial, Castle Street, Newtownards</w:t>
      </w:r>
    </w:p>
    <w:p w14:paraId="27DBB1CF" w14:textId="77777777" w:rsidR="00527D94" w:rsidRPr="00C563E4" w:rsidRDefault="00527D94" w:rsidP="00527D94">
      <w:pPr>
        <w:rPr>
          <w:rFonts w:cs="Arial"/>
        </w:rPr>
      </w:pPr>
    </w:p>
    <w:p w14:paraId="11B03E43" w14:textId="2182BFD5" w:rsidR="00CE03DC" w:rsidRPr="00C563E4" w:rsidRDefault="00CE03DC" w:rsidP="00CE03DC">
      <w:pPr>
        <w:rPr>
          <w:rFonts w:eastAsia="Times New Roman" w:cs="Arial"/>
          <w:szCs w:val="24"/>
        </w:rPr>
      </w:pPr>
      <w:r w:rsidRPr="00C563E4">
        <w:rPr>
          <w:rFonts w:eastAsia="Calibri" w:cs="Arial"/>
          <w:caps/>
          <w:kern w:val="0"/>
          <w:szCs w:val="24"/>
          <w14:ligatures w14:val="none"/>
        </w:rPr>
        <w:t>Previously circulated:-</w:t>
      </w:r>
      <w:r w:rsidRPr="00C563E4">
        <w:rPr>
          <w:rFonts w:eastAsia="Calibri" w:cs="Arial"/>
          <w:kern w:val="0"/>
          <w:szCs w:val="24"/>
          <w14:ligatures w14:val="none"/>
        </w:rPr>
        <w:t xml:space="preserve"> Case Officer’s report</w:t>
      </w:r>
      <w:r w:rsidR="0050616C" w:rsidRPr="00C563E4">
        <w:rPr>
          <w:rFonts w:eastAsia="Calibri" w:cs="Arial"/>
          <w:kern w:val="0"/>
          <w:szCs w:val="24"/>
          <w14:ligatures w14:val="none"/>
        </w:rPr>
        <w:t>.</w:t>
      </w:r>
    </w:p>
    <w:p w14:paraId="3151476A" w14:textId="77777777" w:rsidR="00CE03DC" w:rsidRPr="00C563E4" w:rsidRDefault="00CE03DC" w:rsidP="00CE03DC">
      <w:pPr>
        <w:rPr>
          <w:rFonts w:eastAsia="Calibri" w:cs="Arial"/>
          <w:kern w:val="0"/>
          <w:szCs w:val="24"/>
          <w14:ligatures w14:val="none"/>
        </w:rPr>
      </w:pPr>
    </w:p>
    <w:p w14:paraId="12FCD739" w14:textId="5A0342BA" w:rsidR="00A501B6" w:rsidRDefault="00A501B6" w:rsidP="00A501B6">
      <w:pPr>
        <w:pStyle w:val="ListParagraph"/>
        <w:ind w:left="0"/>
        <w:rPr>
          <w:rFonts w:ascii="Arial" w:hAnsi="Arial" w:cs="Arial"/>
          <w:sz w:val="24"/>
          <w:szCs w:val="24"/>
        </w:rPr>
      </w:pPr>
      <w:r w:rsidRPr="00A501B6">
        <w:rPr>
          <w:rFonts w:ascii="Arial" w:hAnsi="Arial" w:cs="Arial"/>
          <w:sz w:val="24"/>
          <w:szCs w:val="24"/>
        </w:rPr>
        <w:t xml:space="preserve">The </w:t>
      </w:r>
      <w:r w:rsidR="002C7F75" w:rsidRPr="00200642">
        <w:rPr>
          <w:rFonts w:ascii="Arial" w:hAnsi="Arial" w:cs="Arial"/>
          <w:sz w:val="24"/>
          <w:szCs w:val="24"/>
        </w:rPr>
        <w:t xml:space="preserve">Acting </w:t>
      </w:r>
      <w:r w:rsidRPr="00A501B6">
        <w:rPr>
          <w:rFonts w:ascii="Arial" w:hAnsi="Arial" w:cs="Arial"/>
          <w:sz w:val="24"/>
          <w:szCs w:val="24"/>
        </w:rPr>
        <w:t>Head of Planning advised that the application was</w:t>
      </w:r>
      <w:r w:rsidR="00565513" w:rsidRPr="00A501B6">
        <w:rPr>
          <w:rFonts w:ascii="Arial" w:hAnsi="Arial" w:cs="Arial"/>
          <w:sz w:val="24"/>
          <w:szCs w:val="24"/>
        </w:rPr>
        <w:t xml:space="preserve"> for the erection of a </w:t>
      </w:r>
      <w:r w:rsidR="00565513" w:rsidRPr="00A501B6">
        <w:rPr>
          <w:rFonts w:ascii="Arial" w:hAnsi="Arial" w:cs="Arial"/>
          <w:bCs/>
          <w:sz w:val="24"/>
          <w:szCs w:val="24"/>
        </w:rPr>
        <w:t>Commemorative War Memorial</w:t>
      </w:r>
      <w:r w:rsidR="00565513" w:rsidRPr="00A501B6">
        <w:rPr>
          <w:rFonts w:ascii="Arial" w:hAnsi="Arial" w:cs="Arial"/>
          <w:sz w:val="24"/>
          <w:szCs w:val="24"/>
        </w:rPr>
        <w:t xml:space="preserve"> structure in the Cenotaph-war memorial ground in </w:t>
      </w:r>
      <w:r w:rsidR="00565513" w:rsidRPr="00A501B6">
        <w:rPr>
          <w:rFonts w:ascii="Arial" w:hAnsi="Arial" w:cs="Arial"/>
          <w:sz w:val="24"/>
          <w:szCs w:val="24"/>
        </w:rPr>
        <w:lastRenderedPageBreak/>
        <w:t>Newtownards.</w:t>
      </w:r>
      <w:r w:rsidRPr="00A501B6">
        <w:rPr>
          <w:rFonts w:ascii="Arial" w:hAnsi="Arial" w:cs="Arial"/>
          <w:sz w:val="24"/>
          <w:szCs w:val="24"/>
        </w:rPr>
        <w:t xml:space="preserve"> </w:t>
      </w:r>
      <w:r w:rsidR="00565513" w:rsidRPr="00A501B6">
        <w:rPr>
          <w:rFonts w:ascii="Arial" w:hAnsi="Arial" w:cs="Arial"/>
          <w:sz w:val="24"/>
          <w:szCs w:val="24"/>
        </w:rPr>
        <w:t xml:space="preserve">The application </w:t>
      </w:r>
      <w:r w:rsidRPr="00A501B6">
        <w:rPr>
          <w:rFonts w:ascii="Arial" w:hAnsi="Arial" w:cs="Arial"/>
          <w:sz w:val="24"/>
          <w:szCs w:val="24"/>
        </w:rPr>
        <w:t>was</w:t>
      </w:r>
      <w:r w:rsidR="00565513" w:rsidRPr="00A501B6">
        <w:rPr>
          <w:rFonts w:ascii="Arial" w:hAnsi="Arial" w:cs="Arial"/>
          <w:sz w:val="24"/>
          <w:szCs w:val="24"/>
        </w:rPr>
        <w:t xml:space="preserve"> before members as it </w:t>
      </w:r>
      <w:r w:rsidRPr="00A501B6">
        <w:rPr>
          <w:rFonts w:ascii="Arial" w:hAnsi="Arial" w:cs="Arial"/>
          <w:sz w:val="24"/>
          <w:szCs w:val="24"/>
        </w:rPr>
        <w:t>was located</w:t>
      </w:r>
      <w:r w:rsidR="00565513" w:rsidRPr="00A501B6">
        <w:rPr>
          <w:rFonts w:ascii="Arial" w:hAnsi="Arial" w:cs="Arial"/>
          <w:sz w:val="24"/>
          <w:szCs w:val="24"/>
        </w:rPr>
        <w:t xml:space="preserve"> on council land</w:t>
      </w:r>
      <w:r w:rsidRPr="00A501B6">
        <w:rPr>
          <w:rFonts w:ascii="Arial" w:hAnsi="Arial" w:cs="Arial"/>
          <w:sz w:val="24"/>
          <w:szCs w:val="24"/>
        </w:rPr>
        <w:t xml:space="preserve">. </w:t>
      </w:r>
    </w:p>
    <w:p w14:paraId="176718EB" w14:textId="77777777" w:rsidR="00A501B6" w:rsidRDefault="00A501B6" w:rsidP="00A501B6">
      <w:pPr>
        <w:pStyle w:val="ListParagraph"/>
        <w:ind w:left="0"/>
        <w:rPr>
          <w:rFonts w:ascii="Arial" w:hAnsi="Arial" w:cs="Arial"/>
          <w:sz w:val="24"/>
          <w:szCs w:val="24"/>
        </w:rPr>
      </w:pPr>
    </w:p>
    <w:p w14:paraId="5997673E" w14:textId="13C82180" w:rsidR="00565513" w:rsidRPr="00A501B6" w:rsidRDefault="00A501B6" w:rsidP="00A501B6">
      <w:pPr>
        <w:pStyle w:val="ListParagraph"/>
        <w:ind w:left="0"/>
        <w:rPr>
          <w:rFonts w:ascii="Arial" w:hAnsi="Arial" w:cs="Arial"/>
          <w:sz w:val="24"/>
          <w:szCs w:val="24"/>
        </w:rPr>
      </w:pPr>
      <w:r w:rsidRPr="00A501B6">
        <w:rPr>
          <w:rFonts w:ascii="Arial" w:hAnsi="Arial" w:cs="Arial"/>
          <w:sz w:val="24"/>
          <w:szCs w:val="24"/>
        </w:rPr>
        <w:t>T</w:t>
      </w:r>
      <w:r w:rsidR="00565513" w:rsidRPr="00A501B6">
        <w:rPr>
          <w:rFonts w:ascii="Arial" w:hAnsi="Arial" w:cs="Arial"/>
          <w:sz w:val="24"/>
          <w:szCs w:val="24"/>
        </w:rPr>
        <w:t xml:space="preserve">he site </w:t>
      </w:r>
      <w:r>
        <w:rPr>
          <w:rFonts w:ascii="Arial" w:hAnsi="Arial" w:cs="Arial"/>
          <w:sz w:val="24"/>
          <w:szCs w:val="24"/>
        </w:rPr>
        <w:t>was</w:t>
      </w:r>
      <w:r w:rsidR="00565513" w:rsidRPr="00A501B6">
        <w:rPr>
          <w:rFonts w:ascii="Arial" w:hAnsi="Arial" w:cs="Arial"/>
          <w:sz w:val="24"/>
          <w:szCs w:val="24"/>
        </w:rPr>
        <w:t xml:space="preserve"> located within the grounds of the Cenotaph, Court Square, Newtownards and </w:t>
      </w:r>
      <w:r>
        <w:rPr>
          <w:rFonts w:ascii="Arial" w:hAnsi="Arial" w:cs="Arial"/>
          <w:sz w:val="24"/>
          <w:szCs w:val="24"/>
        </w:rPr>
        <w:t>was</w:t>
      </w:r>
      <w:r w:rsidR="00565513" w:rsidRPr="00A501B6">
        <w:rPr>
          <w:rFonts w:ascii="Arial" w:hAnsi="Arial" w:cs="Arial"/>
          <w:sz w:val="24"/>
          <w:szCs w:val="24"/>
        </w:rPr>
        <w:t xml:space="preserve"> surrounded by a number of listed buildings and existing monuments.</w:t>
      </w:r>
      <w:r>
        <w:rPr>
          <w:rFonts w:ascii="Arial" w:hAnsi="Arial" w:cs="Arial"/>
          <w:sz w:val="24"/>
          <w:szCs w:val="24"/>
        </w:rPr>
        <w:t xml:space="preserve"> The slides</w:t>
      </w:r>
      <w:r w:rsidR="00565513" w:rsidRPr="00A501B6">
        <w:rPr>
          <w:rFonts w:ascii="Arial" w:hAnsi="Arial" w:cs="Arial"/>
          <w:sz w:val="24"/>
          <w:szCs w:val="24"/>
        </w:rPr>
        <w:t xml:space="preserve"> show</w:t>
      </w:r>
      <w:r>
        <w:rPr>
          <w:rFonts w:ascii="Arial" w:hAnsi="Arial" w:cs="Arial"/>
          <w:sz w:val="24"/>
          <w:szCs w:val="24"/>
        </w:rPr>
        <w:t>ed</w:t>
      </w:r>
      <w:r w:rsidR="00565513" w:rsidRPr="00A501B6">
        <w:rPr>
          <w:rFonts w:ascii="Arial" w:hAnsi="Arial" w:cs="Arial"/>
          <w:sz w:val="24"/>
          <w:szCs w:val="24"/>
        </w:rPr>
        <w:t xml:space="preserve"> the location of the proposed monument in the memorial ground to the east of the site</w:t>
      </w:r>
      <w:r>
        <w:rPr>
          <w:rFonts w:ascii="Arial" w:hAnsi="Arial" w:cs="Arial"/>
          <w:sz w:val="24"/>
          <w:szCs w:val="24"/>
        </w:rPr>
        <w:t xml:space="preserve"> </w:t>
      </w:r>
      <w:r w:rsidR="00565513" w:rsidRPr="00A501B6">
        <w:rPr>
          <w:rFonts w:ascii="Arial" w:hAnsi="Arial" w:cs="Arial"/>
          <w:sz w:val="24"/>
          <w:szCs w:val="24"/>
        </w:rPr>
        <w:t xml:space="preserve">The site </w:t>
      </w:r>
      <w:r>
        <w:rPr>
          <w:rFonts w:ascii="Arial" w:hAnsi="Arial" w:cs="Arial"/>
          <w:sz w:val="24"/>
          <w:szCs w:val="24"/>
        </w:rPr>
        <w:t>lay</w:t>
      </w:r>
      <w:r w:rsidR="00565513" w:rsidRPr="00A501B6">
        <w:rPr>
          <w:rFonts w:ascii="Arial" w:hAnsi="Arial" w:cs="Arial"/>
          <w:sz w:val="24"/>
          <w:szCs w:val="24"/>
        </w:rPr>
        <w:t xml:space="preserve"> within the Court Street/Court Square Area of Townscape Character and an Area of Archaeological Potential. The proposed memorial respec</w:t>
      </w:r>
      <w:r>
        <w:rPr>
          <w:rFonts w:ascii="Arial" w:hAnsi="Arial" w:cs="Arial"/>
          <w:sz w:val="24"/>
          <w:szCs w:val="24"/>
        </w:rPr>
        <w:t>ted</w:t>
      </w:r>
      <w:r w:rsidR="00565513" w:rsidRPr="00A501B6">
        <w:rPr>
          <w:rFonts w:ascii="Arial" w:hAnsi="Arial" w:cs="Arial"/>
          <w:sz w:val="24"/>
          <w:szCs w:val="24"/>
        </w:rPr>
        <w:t xml:space="preserve"> the design and positioning of the existing memorials.</w:t>
      </w:r>
    </w:p>
    <w:p w14:paraId="09D44F2F" w14:textId="238BEC43" w:rsidR="00565513" w:rsidRPr="00A501B6" w:rsidRDefault="00565513" w:rsidP="00565513">
      <w:pPr>
        <w:rPr>
          <w:rFonts w:cs="Arial"/>
          <w:szCs w:val="24"/>
        </w:rPr>
      </w:pPr>
      <w:r w:rsidRPr="00A501B6">
        <w:rPr>
          <w:rFonts w:cs="Arial"/>
          <w:szCs w:val="24"/>
        </w:rPr>
        <w:t xml:space="preserve">All consultees </w:t>
      </w:r>
      <w:r w:rsidR="00A501B6">
        <w:rPr>
          <w:rFonts w:cs="Arial"/>
          <w:szCs w:val="24"/>
        </w:rPr>
        <w:t>were</w:t>
      </w:r>
      <w:r w:rsidRPr="00A501B6">
        <w:rPr>
          <w:rFonts w:cs="Arial"/>
          <w:szCs w:val="24"/>
        </w:rPr>
        <w:t xml:space="preserve"> content with the proposal.</w:t>
      </w:r>
      <w:r w:rsidR="00A501B6">
        <w:rPr>
          <w:rFonts w:cs="Arial"/>
          <w:szCs w:val="24"/>
        </w:rPr>
        <w:t xml:space="preserve"> </w:t>
      </w:r>
      <w:r w:rsidRPr="00A501B6">
        <w:rPr>
          <w:rFonts w:cs="Arial"/>
          <w:szCs w:val="24"/>
        </w:rPr>
        <w:t>With regard to the Area of Townscape Character</w:t>
      </w:r>
      <w:r w:rsidR="00A501B6">
        <w:rPr>
          <w:rFonts w:cs="Arial"/>
          <w:szCs w:val="24"/>
        </w:rPr>
        <w:t>,</w:t>
      </w:r>
      <w:r w:rsidRPr="00A501B6">
        <w:rPr>
          <w:rFonts w:cs="Arial"/>
          <w:szCs w:val="24"/>
        </w:rPr>
        <w:t xml:space="preserve"> there would be no impact as the monument </w:t>
      </w:r>
      <w:r w:rsidR="00A501B6">
        <w:rPr>
          <w:rFonts w:cs="Arial"/>
          <w:szCs w:val="24"/>
        </w:rPr>
        <w:t>was</w:t>
      </w:r>
      <w:r w:rsidRPr="00A501B6">
        <w:rPr>
          <w:rFonts w:cs="Arial"/>
          <w:szCs w:val="24"/>
        </w:rPr>
        <w:t xml:space="preserve"> small and was not intrusive. The local streetscape would not be impacted upon by the proposal. The design </w:t>
      </w:r>
      <w:r w:rsidR="00A501B6">
        <w:rPr>
          <w:rFonts w:cs="Arial"/>
          <w:szCs w:val="24"/>
        </w:rPr>
        <w:t>was</w:t>
      </w:r>
      <w:r w:rsidRPr="00A501B6">
        <w:rPr>
          <w:rFonts w:cs="Arial"/>
          <w:szCs w:val="24"/>
        </w:rPr>
        <w:t xml:space="preserve"> appropriate for the historic character of the area.  There would be no impact on the Area of Archaeological Potential with all consultees being content with the proposal</w:t>
      </w:r>
      <w:r w:rsidR="00A501B6">
        <w:rPr>
          <w:rFonts w:cs="Arial"/>
          <w:szCs w:val="24"/>
        </w:rPr>
        <w:t xml:space="preserve">. </w:t>
      </w:r>
      <w:r w:rsidRPr="00A501B6">
        <w:rPr>
          <w:rFonts w:cs="Arial"/>
          <w:szCs w:val="24"/>
        </w:rPr>
        <w:t xml:space="preserve">There </w:t>
      </w:r>
      <w:r w:rsidR="00A501B6">
        <w:rPr>
          <w:rFonts w:cs="Arial"/>
          <w:szCs w:val="24"/>
        </w:rPr>
        <w:t>were also</w:t>
      </w:r>
      <w:r w:rsidRPr="00A501B6">
        <w:rPr>
          <w:rFonts w:cs="Arial"/>
          <w:szCs w:val="24"/>
        </w:rPr>
        <w:t xml:space="preserve"> no public objections to the proposal.</w:t>
      </w:r>
    </w:p>
    <w:p w14:paraId="210D2521" w14:textId="77777777" w:rsidR="00A501B6" w:rsidRDefault="00A501B6" w:rsidP="00565513">
      <w:pPr>
        <w:ind w:right="26"/>
        <w:jc w:val="both"/>
        <w:rPr>
          <w:rFonts w:eastAsia="Arial" w:cs="Arial"/>
          <w:szCs w:val="24"/>
          <w:bdr w:val="none" w:sz="0" w:space="0" w:color="auto" w:frame="1"/>
          <w:lang w:eastAsia="en-GB"/>
        </w:rPr>
      </w:pPr>
    </w:p>
    <w:p w14:paraId="448A36C9" w14:textId="230AAC46" w:rsidR="00565513" w:rsidRDefault="00565513" w:rsidP="00565513">
      <w:pPr>
        <w:ind w:right="26"/>
        <w:jc w:val="both"/>
        <w:rPr>
          <w:rFonts w:eastAsia="Arial" w:cs="Arial"/>
          <w:szCs w:val="24"/>
          <w:bdr w:val="none" w:sz="0" w:space="0" w:color="auto" w:frame="1"/>
          <w:lang w:eastAsia="en-GB"/>
        </w:rPr>
      </w:pPr>
      <w:r w:rsidRPr="00A501B6">
        <w:rPr>
          <w:rFonts w:eastAsia="Arial" w:cs="Arial"/>
          <w:szCs w:val="24"/>
          <w:bdr w:val="none" w:sz="0" w:space="0" w:color="auto" w:frame="1"/>
          <w:lang w:eastAsia="en-GB"/>
        </w:rPr>
        <w:t>The proposed war memorial consist</w:t>
      </w:r>
      <w:r w:rsidR="00A501B6">
        <w:rPr>
          <w:rFonts w:eastAsia="Arial" w:cs="Arial"/>
          <w:szCs w:val="24"/>
          <w:bdr w:val="none" w:sz="0" w:space="0" w:color="auto" w:frame="1"/>
          <w:lang w:eastAsia="en-GB"/>
        </w:rPr>
        <w:t>ed</w:t>
      </w:r>
      <w:r w:rsidRPr="00A501B6">
        <w:rPr>
          <w:rFonts w:eastAsia="Arial" w:cs="Arial"/>
          <w:szCs w:val="24"/>
          <w:bdr w:val="none" w:sz="0" w:space="0" w:color="auto" w:frame="1"/>
          <w:lang w:eastAsia="en-GB"/>
        </w:rPr>
        <w:t xml:space="preserve"> of a rectangular base </w:t>
      </w:r>
      <w:r w:rsidR="00A501B6">
        <w:rPr>
          <w:rFonts w:eastAsia="Arial" w:cs="Arial"/>
          <w:szCs w:val="24"/>
          <w:bdr w:val="none" w:sz="0" w:space="0" w:color="auto" w:frame="1"/>
          <w:lang w:eastAsia="en-GB"/>
        </w:rPr>
        <w:t xml:space="preserve">of </w:t>
      </w:r>
      <w:r w:rsidRPr="00A501B6">
        <w:rPr>
          <w:rFonts w:eastAsia="Arial" w:cs="Arial"/>
          <w:szCs w:val="24"/>
          <w:bdr w:val="none" w:sz="0" w:space="0" w:color="auto" w:frame="1"/>
          <w:lang w:eastAsia="en-GB"/>
        </w:rPr>
        <w:t>approximately 0.95m high by 0.5m wide</w:t>
      </w:r>
      <w:r w:rsidR="00A501B6">
        <w:rPr>
          <w:rFonts w:eastAsia="Arial" w:cs="Arial"/>
          <w:szCs w:val="24"/>
          <w:bdr w:val="none" w:sz="0" w:space="0" w:color="auto" w:frame="1"/>
          <w:lang w:eastAsia="en-GB"/>
        </w:rPr>
        <w:t xml:space="preserve"> </w:t>
      </w:r>
      <w:r w:rsidRPr="00A501B6">
        <w:rPr>
          <w:rFonts w:eastAsia="Arial" w:cs="Arial"/>
          <w:szCs w:val="24"/>
          <w:bdr w:val="none" w:sz="0" w:space="0" w:color="auto" w:frame="1"/>
          <w:lang w:eastAsia="en-GB"/>
        </w:rPr>
        <w:t>with a sloped triangular plinth top which add</w:t>
      </w:r>
      <w:r w:rsidR="00A501B6">
        <w:rPr>
          <w:rFonts w:eastAsia="Arial" w:cs="Arial"/>
          <w:szCs w:val="24"/>
          <w:bdr w:val="none" w:sz="0" w:space="0" w:color="auto" w:frame="1"/>
          <w:lang w:eastAsia="en-GB"/>
        </w:rPr>
        <w:t>ed</w:t>
      </w:r>
      <w:r w:rsidRPr="00A501B6">
        <w:rPr>
          <w:rFonts w:eastAsia="Arial" w:cs="Arial"/>
          <w:szCs w:val="24"/>
          <w:bdr w:val="none" w:sz="0" w:space="0" w:color="auto" w:frame="1"/>
          <w:lang w:eastAsia="en-GB"/>
        </w:rPr>
        <w:t xml:space="preserve"> approximately 0.25m to the height structure on one side.</w:t>
      </w:r>
    </w:p>
    <w:p w14:paraId="209C9DF7" w14:textId="77777777" w:rsidR="00A501B6" w:rsidRPr="00A501B6" w:rsidRDefault="00A501B6" w:rsidP="00565513">
      <w:pPr>
        <w:ind w:right="26"/>
        <w:jc w:val="both"/>
        <w:rPr>
          <w:rFonts w:eastAsia="Arial" w:cs="Arial"/>
          <w:szCs w:val="24"/>
          <w:bdr w:val="none" w:sz="0" w:space="0" w:color="auto" w:frame="1"/>
          <w:lang w:eastAsia="en-GB"/>
        </w:rPr>
      </w:pPr>
    </w:p>
    <w:p w14:paraId="7EFF2776" w14:textId="32930C6F" w:rsidR="00565513" w:rsidRDefault="00565513" w:rsidP="00A501B6">
      <w:pPr>
        <w:ind w:right="26"/>
        <w:jc w:val="both"/>
        <w:rPr>
          <w:rFonts w:eastAsia="Arial" w:cs="Arial"/>
          <w:szCs w:val="24"/>
          <w:bdr w:val="none" w:sz="0" w:space="0" w:color="auto" w:frame="1"/>
          <w:lang w:eastAsia="en-GB"/>
        </w:rPr>
      </w:pPr>
      <w:r w:rsidRPr="00A501B6">
        <w:rPr>
          <w:rFonts w:eastAsia="Arial" w:cs="Arial"/>
          <w:szCs w:val="24"/>
          <w:bdr w:val="none" w:sz="0" w:space="0" w:color="auto" w:frame="1"/>
          <w:lang w:eastAsia="en-GB"/>
        </w:rPr>
        <w:t xml:space="preserve">The design and materials </w:t>
      </w:r>
      <w:r w:rsidR="00A501B6">
        <w:rPr>
          <w:rFonts w:eastAsia="Arial" w:cs="Arial"/>
          <w:szCs w:val="24"/>
          <w:bdr w:val="none" w:sz="0" w:space="0" w:color="auto" w:frame="1"/>
          <w:lang w:eastAsia="en-GB"/>
        </w:rPr>
        <w:t>were</w:t>
      </w:r>
      <w:r w:rsidRPr="00A501B6">
        <w:rPr>
          <w:rFonts w:eastAsia="Arial" w:cs="Arial"/>
          <w:szCs w:val="24"/>
          <w:bdr w:val="none" w:sz="0" w:space="0" w:color="auto" w:frame="1"/>
          <w:lang w:eastAsia="en-GB"/>
        </w:rPr>
        <w:t xml:space="preserve"> of a high quality and inclusive of black granite with the commemorative text completed in gold lettering.</w:t>
      </w:r>
      <w:r w:rsidR="00A501B6">
        <w:rPr>
          <w:rFonts w:eastAsia="Arial" w:cs="Arial"/>
          <w:szCs w:val="24"/>
          <w:bdr w:val="none" w:sz="0" w:space="0" w:color="auto" w:frame="1"/>
          <w:lang w:eastAsia="en-GB"/>
        </w:rPr>
        <w:t xml:space="preserve"> The </w:t>
      </w:r>
      <w:r w:rsidRPr="00A501B6">
        <w:rPr>
          <w:rFonts w:eastAsia="Arial" w:cs="Arial"/>
          <w:szCs w:val="24"/>
          <w:bdr w:val="none" w:sz="0" w:space="0" w:color="auto" w:frame="1"/>
          <w:lang w:eastAsia="en-GB"/>
        </w:rPr>
        <w:t xml:space="preserve">memorial statue </w:t>
      </w:r>
      <w:r w:rsidR="00A501B6">
        <w:rPr>
          <w:rFonts w:eastAsia="Arial" w:cs="Arial"/>
          <w:szCs w:val="24"/>
          <w:bdr w:val="none" w:sz="0" w:space="0" w:color="auto" w:frame="1"/>
          <w:lang w:eastAsia="en-GB"/>
        </w:rPr>
        <w:t xml:space="preserve">were to make </w:t>
      </w:r>
      <w:r w:rsidRPr="00A501B6">
        <w:rPr>
          <w:rFonts w:eastAsia="Arial" w:cs="Arial"/>
          <w:szCs w:val="24"/>
          <w:bdr w:val="none" w:sz="0" w:space="0" w:color="auto" w:frame="1"/>
          <w:lang w:eastAsia="en-GB"/>
        </w:rPr>
        <w:t>reference to the service of a number of historical police forces that were formed across Ireland in the 19</w:t>
      </w:r>
      <w:r w:rsidRPr="00A501B6">
        <w:rPr>
          <w:rFonts w:eastAsia="Arial" w:cs="Arial"/>
          <w:szCs w:val="24"/>
          <w:bdr w:val="none" w:sz="0" w:space="0" w:color="auto" w:frame="1"/>
          <w:vertAlign w:val="superscript"/>
          <w:lang w:eastAsia="en-GB"/>
        </w:rPr>
        <w:t>th</w:t>
      </w:r>
      <w:r w:rsidRPr="00A501B6">
        <w:rPr>
          <w:rFonts w:eastAsia="Arial" w:cs="Arial"/>
          <w:szCs w:val="24"/>
          <w:bdr w:val="none" w:sz="0" w:space="0" w:color="auto" w:frame="1"/>
          <w:lang w:eastAsia="en-GB"/>
        </w:rPr>
        <w:t xml:space="preserve"> and 20th centuries. </w:t>
      </w:r>
    </w:p>
    <w:p w14:paraId="0AC46000" w14:textId="77777777" w:rsidR="00A501B6" w:rsidRPr="00A501B6" w:rsidRDefault="00A501B6" w:rsidP="00A501B6">
      <w:pPr>
        <w:ind w:right="26"/>
        <w:jc w:val="both"/>
        <w:rPr>
          <w:rFonts w:eastAsia="Arial" w:cs="Arial"/>
          <w:szCs w:val="24"/>
          <w:bdr w:val="none" w:sz="0" w:space="0" w:color="auto" w:frame="1"/>
          <w:lang w:eastAsia="en-GB"/>
        </w:rPr>
      </w:pPr>
    </w:p>
    <w:p w14:paraId="425C7F22" w14:textId="5EAF083C" w:rsidR="00CE03DC" w:rsidRPr="00A501B6" w:rsidRDefault="00A501B6" w:rsidP="00A501B6">
      <w:pPr>
        <w:ind w:right="26"/>
        <w:jc w:val="both"/>
        <w:rPr>
          <w:rFonts w:eastAsia="Calibri" w:cs="Arial"/>
          <w:kern w:val="0"/>
          <w:szCs w:val="24"/>
          <w14:ligatures w14:val="none"/>
        </w:rPr>
      </w:pPr>
      <w:r>
        <w:rPr>
          <w:rFonts w:cs="Arial"/>
          <w:szCs w:val="24"/>
        </w:rPr>
        <w:t>RECOMMENDED that planning permission be granted.</w:t>
      </w:r>
    </w:p>
    <w:p w14:paraId="71860A19" w14:textId="77777777" w:rsidR="00CE03DC" w:rsidRPr="00A501B6" w:rsidRDefault="00CE03DC" w:rsidP="00CE03DC">
      <w:pPr>
        <w:rPr>
          <w:rFonts w:eastAsia="Calibri" w:cs="Arial"/>
          <w:kern w:val="0"/>
          <w:szCs w:val="24"/>
          <w14:ligatures w14:val="none"/>
        </w:rPr>
      </w:pPr>
    </w:p>
    <w:p w14:paraId="3E3E5D9D" w14:textId="6FEF5683" w:rsidR="00CE03DC" w:rsidRDefault="00CE03DC" w:rsidP="00CE03DC">
      <w:pPr>
        <w:rPr>
          <w:rFonts w:eastAsia="Calibri" w:cs="Arial"/>
          <w:kern w:val="0"/>
          <w:szCs w:val="24"/>
          <w14:ligatures w14:val="none"/>
        </w:rPr>
      </w:pPr>
      <w:r w:rsidRPr="00A501B6">
        <w:rPr>
          <w:rFonts w:eastAsia="Calibri" w:cs="Arial"/>
          <w:kern w:val="0"/>
          <w:szCs w:val="24"/>
          <w14:ligatures w14:val="none"/>
        </w:rPr>
        <w:t>Proposed by</w:t>
      </w:r>
      <w:r w:rsidR="00A501B6">
        <w:rPr>
          <w:rFonts w:eastAsia="Calibri" w:cs="Arial"/>
          <w:kern w:val="0"/>
          <w:szCs w:val="24"/>
          <w14:ligatures w14:val="none"/>
        </w:rPr>
        <w:t xml:space="preserve"> Councillor Smart</w:t>
      </w:r>
      <w:r w:rsidRPr="00A501B6">
        <w:rPr>
          <w:rFonts w:eastAsia="Calibri" w:cs="Arial"/>
          <w:kern w:val="0"/>
          <w:szCs w:val="24"/>
          <w14:ligatures w14:val="none"/>
        </w:rPr>
        <w:t xml:space="preserve"> seconded by</w:t>
      </w:r>
      <w:r w:rsidR="00A501B6">
        <w:rPr>
          <w:rFonts w:eastAsia="Calibri" w:cs="Arial"/>
          <w:kern w:val="0"/>
          <w:szCs w:val="24"/>
          <w14:ligatures w14:val="none"/>
        </w:rPr>
        <w:t xml:space="preserve"> Councillor McCollum</w:t>
      </w:r>
      <w:r w:rsidRPr="00A501B6">
        <w:rPr>
          <w:rFonts w:eastAsia="Calibri" w:cs="Arial"/>
          <w:kern w:val="0"/>
          <w:szCs w:val="24"/>
          <w14:ligatures w14:val="none"/>
        </w:rPr>
        <w:t>, that the recommendation be adopted and planning permission be</w:t>
      </w:r>
      <w:r w:rsidR="00A501B6">
        <w:rPr>
          <w:rFonts w:eastAsia="Calibri" w:cs="Arial"/>
          <w:kern w:val="0"/>
          <w:szCs w:val="24"/>
          <w14:ligatures w14:val="none"/>
        </w:rPr>
        <w:t xml:space="preserve"> granted.</w:t>
      </w:r>
    </w:p>
    <w:p w14:paraId="7E5DF4AD" w14:textId="77777777" w:rsidR="00A501B6" w:rsidRDefault="00A501B6" w:rsidP="00CE03DC">
      <w:pPr>
        <w:rPr>
          <w:rFonts w:eastAsia="Calibri" w:cs="Arial"/>
          <w:kern w:val="0"/>
          <w:szCs w:val="24"/>
          <w14:ligatures w14:val="none"/>
        </w:rPr>
      </w:pPr>
    </w:p>
    <w:p w14:paraId="6123E7A4" w14:textId="4C4625A6" w:rsidR="00A501B6" w:rsidRDefault="00E05088" w:rsidP="00CE03DC">
      <w:pPr>
        <w:rPr>
          <w:rFonts w:eastAsia="Calibri" w:cs="Arial"/>
          <w:kern w:val="0"/>
          <w:szCs w:val="24"/>
          <w14:ligatures w14:val="none"/>
        </w:rPr>
      </w:pPr>
      <w:r>
        <w:rPr>
          <w:rFonts w:eastAsia="Calibri" w:cs="Arial"/>
          <w:kern w:val="0"/>
          <w:szCs w:val="24"/>
          <w14:ligatures w14:val="none"/>
        </w:rPr>
        <w:t>Councillor Smart was happy to propose and lamented on the difficulty of not proceeding with a memorial in a memorial garden but appreciated the policy for what it was.</w:t>
      </w:r>
    </w:p>
    <w:p w14:paraId="57EF65D0" w14:textId="77777777" w:rsidR="00E05088" w:rsidRDefault="00E05088" w:rsidP="00CE03DC">
      <w:pPr>
        <w:rPr>
          <w:rFonts w:eastAsia="Calibri" w:cs="Arial"/>
          <w:kern w:val="0"/>
          <w:szCs w:val="24"/>
          <w14:ligatures w14:val="none"/>
        </w:rPr>
      </w:pPr>
    </w:p>
    <w:p w14:paraId="26A17C1E" w14:textId="670CDF04" w:rsidR="00E05088" w:rsidRPr="00A501B6" w:rsidRDefault="00E05088" w:rsidP="00CE03DC">
      <w:pPr>
        <w:rPr>
          <w:rFonts w:eastAsia="Calibri" w:cs="Arial"/>
          <w:kern w:val="0"/>
          <w:szCs w:val="24"/>
          <w14:ligatures w14:val="none"/>
        </w:rPr>
      </w:pPr>
      <w:r>
        <w:rPr>
          <w:rFonts w:eastAsia="Calibri" w:cs="Arial"/>
          <w:kern w:val="0"/>
          <w:szCs w:val="24"/>
          <w14:ligatures w14:val="none"/>
        </w:rPr>
        <w:t xml:space="preserve">Alderman McIlveen was pleased to see the memorial was agreed. It had come via Alderman Cummings for the Royal Irish Constabulary. </w:t>
      </w:r>
    </w:p>
    <w:p w14:paraId="29A44F4A" w14:textId="77777777" w:rsidR="00CE03DC" w:rsidRPr="00C563E4" w:rsidRDefault="00CE03DC" w:rsidP="00CE03DC">
      <w:pPr>
        <w:rPr>
          <w:rFonts w:eastAsia="Calibri" w:cs="Arial"/>
          <w:kern w:val="0"/>
          <w:szCs w:val="24"/>
          <w14:ligatures w14:val="none"/>
        </w:rPr>
      </w:pPr>
    </w:p>
    <w:p w14:paraId="1BD33BF7" w14:textId="044BE88D" w:rsidR="00CE03DC" w:rsidRPr="003B0C6B" w:rsidRDefault="00694CFF" w:rsidP="00CE03DC">
      <w:pPr>
        <w:rPr>
          <w:rFonts w:eastAsia="Calibri" w:cs="Arial"/>
          <w:kern w:val="0"/>
          <w:szCs w:val="24"/>
          <w14:ligatures w14:val="none"/>
        </w:rPr>
      </w:pPr>
      <w:r>
        <w:rPr>
          <w:rFonts w:eastAsia="Calibri" w:cs="Arial"/>
          <w:b/>
          <w:bCs/>
          <w:kern w:val="0"/>
          <w:szCs w:val="24"/>
          <w14:ligatures w14:val="none"/>
        </w:rPr>
        <w:t>RESOLVED</w:t>
      </w:r>
      <w:r w:rsidR="00CE03DC" w:rsidRPr="00C563E4">
        <w:rPr>
          <w:rFonts w:eastAsia="Calibri" w:cs="Arial"/>
          <w:b/>
          <w:bCs/>
          <w:kern w:val="0"/>
          <w:szCs w:val="24"/>
          <w14:ligatures w14:val="none"/>
        </w:rPr>
        <w:t>, on the proposal of</w:t>
      </w:r>
      <w:r w:rsidR="0043128C">
        <w:rPr>
          <w:rFonts w:eastAsia="Calibri" w:cs="Arial"/>
          <w:b/>
          <w:bCs/>
          <w:kern w:val="0"/>
          <w:szCs w:val="24"/>
          <w14:ligatures w14:val="none"/>
        </w:rPr>
        <w:t xml:space="preserve"> Councillor Smart</w:t>
      </w:r>
      <w:r w:rsidR="00CE03DC" w:rsidRPr="00C563E4">
        <w:rPr>
          <w:rFonts w:eastAsia="Calibri" w:cs="Arial"/>
          <w:b/>
          <w:bCs/>
          <w:kern w:val="0"/>
          <w:szCs w:val="24"/>
          <w14:ligatures w14:val="none"/>
        </w:rPr>
        <w:t>, seconded by</w:t>
      </w:r>
      <w:r w:rsidR="0043128C">
        <w:rPr>
          <w:rFonts w:eastAsia="Calibri" w:cs="Arial"/>
          <w:b/>
          <w:bCs/>
          <w:kern w:val="0"/>
          <w:szCs w:val="24"/>
          <w14:ligatures w14:val="none"/>
        </w:rPr>
        <w:t xml:space="preserve"> Councillor McCollum</w:t>
      </w:r>
      <w:r w:rsidR="00CE03DC" w:rsidRPr="00C563E4">
        <w:rPr>
          <w:rFonts w:eastAsia="Calibri" w:cs="Arial"/>
          <w:b/>
          <w:bCs/>
          <w:kern w:val="0"/>
          <w:szCs w:val="24"/>
          <w14:ligatures w14:val="none"/>
        </w:rPr>
        <w:t xml:space="preserve">, </w:t>
      </w:r>
      <w:r w:rsidR="0024259C">
        <w:rPr>
          <w:rFonts w:eastAsia="Calibri" w:cs="Arial"/>
          <w:b/>
          <w:bCs/>
          <w:kern w:val="0"/>
          <w:szCs w:val="24"/>
          <w14:ligatures w14:val="none"/>
        </w:rPr>
        <w:t>t</w:t>
      </w:r>
      <w:r w:rsidR="00CE03DC" w:rsidRPr="00C563E4">
        <w:rPr>
          <w:rFonts w:eastAsia="Calibri" w:cs="Arial"/>
          <w:b/>
          <w:bCs/>
          <w:kern w:val="0"/>
          <w:szCs w:val="24"/>
          <w14:ligatures w14:val="none"/>
        </w:rPr>
        <w:t>hat the recommendation be adopted and planning permission be granted.</w:t>
      </w:r>
    </w:p>
    <w:p w14:paraId="15C7A89C" w14:textId="77777777" w:rsidR="00F21616" w:rsidRPr="00C563E4" w:rsidRDefault="00F21616" w:rsidP="007D0F7C">
      <w:pPr>
        <w:rPr>
          <w:rFonts w:eastAsia="Calibri" w:cs="Arial"/>
          <w:b/>
          <w:bCs/>
          <w:kern w:val="0"/>
          <w:szCs w:val="24"/>
          <w:u w:val="single"/>
          <w14:ligatures w14:val="none"/>
        </w:rPr>
      </w:pPr>
    </w:p>
    <w:p w14:paraId="49D50B63" w14:textId="2DC36AE0" w:rsidR="00180813" w:rsidRPr="00C563E4" w:rsidRDefault="00863491" w:rsidP="007D0F7C">
      <w:pPr>
        <w:pStyle w:val="Heading1"/>
        <w:rPr>
          <w:rFonts w:ascii="Arial" w:eastAsia="Calibri" w:hAnsi="Arial" w:cs="Arial"/>
        </w:rPr>
      </w:pPr>
      <w:r w:rsidRPr="00C563E4">
        <w:rPr>
          <w:rFonts w:ascii="Arial" w:eastAsia="Calibri" w:hAnsi="Arial" w:cs="Arial"/>
          <w:u w:val="none"/>
        </w:rPr>
        <w:t>5.</w:t>
      </w:r>
      <w:r w:rsidRPr="00C563E4">
        <w:rPr>
          <w:rFonts w:ascii="Arial" w:eastAsia="Calibri" w:hAnsi="Arial" w:cs="Arial"/>
          <w:u w:val="none"/>
        </w:rPr>
        <w:tab/>
      </w:r>
      <w:r w:rsidR="00C11B19" w:rsidRPr="00C563E4">
        <w:rPr>
          <w:rFonts w:ascii="Arial" w:eastAsia="Calibri" w:hAnsi="Arial" w:cs="Arial"/>
        </w:rPr>
        <w:t>update on planning appeals</w:t>
      </w:r>
      <w:r w:rsidR="00180813" w:rsidRPr="00C563E4">
        <w:rPr>
          <w:rFonts w:ascii="Arial" w:eastAsia="Calibri" w:hAnsi="Arial" w:cs="Arial"/>
        </w:rPr>
        <w:t xml:space="preserve"> </w:t>
      </w:r>
    </w:p>
    <w:p w14:paraId="3DE13F64" w14:textId="5AF09783" w:rsidR="00123648" w:rsidRPr="00C563E4" w:rsidRDefault="00123648" w:rsidP="007D0F7C">
      <w:pPr>
        <w:rPr>
          <w:rFonts w:eastAsia="Calibri" w:cs="Arial"/>
          <w:kern w:val="0"/>
          <w:szCs w:val="24"/>
          <w14:ligatures w14:val="none"/>
        </w:rPr>
      </w:pPr>
      <w:r w:rsidRPr="00C563E4">
        <w:rPr>
          <w:rFonts w:eastAsia="Calibri" w:cs="Arial"/>
          <w:kern w:val="0"/>
          <w:szCs w:val="24"/>
          <w14:ligatures w14:val="none"/>
        </w:rPr>
        <w:tab/>
      </w:r>
    </w:p>
    <w:p w14:paraId="399303A8" w14:textId="0E69CA47" w:rsidR="00863491" w:rsidRPr="00C563E4" w:rsidRDefault="00863491" w:rsidP="007D0F7C">
      <w:pPr>
        <w:pStyle w:val="Normal00"/>
        <w:rPr>
          <w:rFonts w:eastAsia="Calibri" w:cs="Arial"/>
          <w:sz w:val="24"/>
          <w:szCs w:val="24"/>
        </w:rPr>
      </w:pPr>
      <w:r w:rsidRPr="00C563E4">
        <w:rPr>
          <w:rFonts w:eastAsia="Calibri" w:cs="Arial"/>
          <w:caps/>
          <w:sz w:val="24"/>
          <w:szCs w:val="24"/>
        </w:rPr>
        <w:t>Previously circulated:-</w:t>
      </w:r>
      <w:r w:rsidRPr="00C563E4">
        <w:rPr>
          <w:rFonts w:eastAsia="Calibri" w:cs="Arial"/>
          <w:sz w:val="24"/>
          <w:szCs w:val="24"/>
        </w:rPr>
        <w:t xml:space="preserve"> Report from the Director of Prosperity </w:t>
      </w:r>
      <w:r w:rsidR="00C11B19" w:rsidRPr="00C563E4">
        <w:rPr>
          <w:rFonts w:eastAsia="Calibri" w:cs="Arial"/>
          <w:sz w:val="24"/>
          <w:szCs w:val="24"/>
        </w:rPr>
        <w:t>outlining appeal decisions as follows;</w:t>
      </w:r>
    </w:p>
    <w:p w14:paraId="3C930913" w14:textId="77777777" w:rsidR="00E61818" w:rsidRPr="00C563E4" w:rsidRDefault="00E61818" w:rsidP="007D0F7C">
      <w:pPr>
        <w:pStyle w:val="Normal00"/>
        <w:rPr>
          <w:rFonts w:eastAsia="Calibri" w:cs="Arial"/>
          <w:sz w:val="24"/>
          <w:szCs w:val="24"/>
        </w:rPr>
      </w:pPr>
    </w:p>
    <w:p w14:paraId="58F7F00D" w14:textId="77777777" w:rsidR="00E61818" w:rsidRPr="00C563E4" w:rsidRDefault="00E61818" w:rsidP="00E61818">
      <w:pPr>
        <w:pStyle w:val="Normal00"/>
        <w:rPr>
          <w:rFonts w:eastAsia="Calibri" w:cs="Arial"/>
          <w:b/>
          <w:bCs/>
          <w:sz w:val="24"/>
          <w:szCs w:val="24"/>
        </w:rPr>
      </w:pPr>
      <w:r w:rsidRPr="00C563E4">
        <w:rPr>
          <w:rFonts w:eastAsia="Calibri" w:cs="Arial"/>
          <w:b/>
          <w:bCs/>
          <w:sz w:val="24"/>
          <w:szCs w:val="24"/>
        </w:rPr>
        <w:t>Appeal Decisions</w:t>
      </w:r>
    </w:p>
    <w:p w14:paraId="3AC1081A" w14:textId="77777777" w:rsidR="00E61818" w:rsidRPr="00C563E4" w:rsidRDefault="00E61818" w:rsidP="00E61818">
      <w:pPr>
        <w:pStyle w:val="Normal00"/>
        <w:rPr>
          <w:rFonts w:eastAsia="Calibri" w:cs="Arial"/>
          <w:sz w:val="24"/>
          <w:szCs w:val="24"/>
        </w:rPr>
      </w:pPr>
    </w:p>
    <w:p w14:paraId="1A609E12" w14:textId="77777777" w:rsidR="00E61818" w:rsidRPr="00C563E4" w:rsidRDefault="00E61818" w:rsidP="00E61818">
      <w:pPr>
        <w:pStyle w:val="Normal00"/>
        <w:numPr>
          <w:ilvl w:val="0"/>
          <w:numId w:val="1"/>
        </w:numPr>
        <w:rPr>
          <w:rFonts w:eastAsia="Calibri" w:cs="Arial"/>
          <w:sz w:val="24"/>
          <w:szCs w:val="24"/>
        </w:rPr>
      </w:pPr>
      <w:r w:rsidRPr="00C563E4">
        <w:rPr>
          <w:rFonts w:eastAsia="Calibri" w:cs="Arial"/>
          <w:sz w:val="24"/>
          <w:szCs w:val="24"/>
        </w:rPr>
        <w:t>The following appeal was upheld on 24 March 2025.</w:t>
      </w:r>
    </w:p>
    <w:p w14:paraId="079CDD1A" w14:textId="77777777" w:rsidR="00E61818" w:rsidRPr="00C563E4" w:rsidRDefault="00E61818" w:rsidP="00E61818">
      <w:pPr>
        <w:pStyle w:val="Normal00"/>
        <w:rPr>
          <w:rFonts w:eastAsia="Calibri" w:cs="Arial"/>
          <w:sz w:val="24"/>
          <w:szCs w:val="24"/>
        </w:rPr>
      </w:pPr>
    </w:p>
    <w:tbl>
      <w:tblPr>
        <w:tblStyle w:val="TableGrid"/>
        <w:tblW w:w="0" w:type="auto"/>
        <w:tblInd w:w="421" w:type="dxa"/>
        <w:tblLook w:val="04A0" w:firstRow="1" w:lastRow="0" w:firstColumn="1" w:lastColumn="0" w:noHBand="0" w:noVBand="1"/>
      </w:tblPr>
      <w:tblGrid>
        <w:gridCol w:w="2231"/>
        <w:gridCol w:w="5728"/>
      </w:tblGrid>
      <w:tr w:rsidR="00E61818" w:rsidRPr="00C563E4" w14:paraId="42E3C5E9" w14:textId="77777777" w:rsidTr="00E61818">
        <w:tc>
          <w:tcPr>
            <w:tcW w:w="2231" w:type="dxa"/>
            <w:tcBorders>
              <w:top w:val="single" w:sz="4" w:space="0" w:color="auto"/>
              <w:left w:val="single" w:sz="4" w:space="0" w:color="auto"/>
              <w:bottom w:val="single" w:sz="4" w:space="0" w:color="auto"/>
              <w:right w:val="single" w:sz="4" w:space="0" w:color="auto"/>
            </w:tcBorders>
            <w:hideMark/>
          </w:tcPr>
          <w:p w14:paraId="27DAE9A4" w14:textId="77777777" w:rsidR="00E61818" w:rsidRPr="00C563E4" w:rsidRDefault="00E61818" w:rsidP="00E61818">
            <w:pPr>
              <w:pStyle w:val="Normal00"/>
              <w:rPr>
                <w:rFonts w:eastAsia="Calibri" w:cs="Arial"/>
                <w:bCs/>
                <w:sz w:val="24"/>
                <w:szCs w:val="24"/>
              </w:rPr>
            </w:pPr>
            <w:r w:rsidRPr="00C563E4">
              <w:rPr>
                <w:rFonts w:eastAsia="Calibri" w:cs="Arial"/>
                <w:bCs/>
                <w:sz w:val="24"/>
                <w:szCs w:val="24"/>
              </w:rPr>
              <w:t>PAC Ref</w:t>
            </w:r>
          </w:p>
        </w:tc>
        <w:tc>
          <w:tcPr>
            <w:tcW w:w="5728" w:type="dxa"/>
            <w:tcBorders>
              <w:top w:val="single" w:sz="4" w:space="0" w:color="auto"/>
              <w:left w:val="single" w:sz="4" w:space="0" w:color="auto"/>
              <w:bottom w:val="single" w:sz="4" w:space="0" w:color="auto"/>
              <w:right w:val="single" w:sz="4" w:space="0" w:color="auto"/>
            </w:tcBorders>
            <w:hideMark/>
          </w:tcPr>
          <w:p w14:paraId="1441FF17" w14:textId="77777777" w:rsidR="00E61818" w:rsidRPr="00C563E4" w:rsidRDefault="00E61818" w:rsidP="00E61818">
            <w:pPr>
              <w:pStyle w:val="Normal00"/>
              <w:rPr>
                <w:rFonts w:eastAsia="Calibri" w:cs="Arial"/>
                <w:bCs/>
                <w:sz w:val="24"/>
                <w:szCs w:val="24"/>
              </w:rPr>
            </w:pPr>
            <w:r w:rsidRPr="00C563E4">
              <w:rPr>
                <w:rFonts w:eastAsia="Calibri" w:cs="Arial"/>
                <w:sz w:val="24"/>
                <w:szCs w:val="24"/>
              </w:rPr>
              <w:t>2024/A0055</w:t>
            </w:r>
          </w:p>
        </w:tc>
      </w:tr>
      <w:tr w:rsidR="00E61818" w:rsidRPr="00C563E4" w14:paraId="1C7557DB" w14:textId="77777777" w:rsidTr="00E61818">
        <w:tc>
          <w:tcPr>
            <w:tcW w:w="2231" w:type="dxa"/>
            <w:tcBorders>
              <w:top w:val="single" w:sz="4" w:space="0" w:color="auto"/>
              <w:left w:val="single" w:sz="4" w:space="0" w:color="auto"/>
              <w:bottom w:val="single" w:sz="4" w:space="0" w:color="auto"/>
              <w:right w:val="single" w:sz="4" w:space="0" w:color="auto"/>
            </w:tcBorders>
            <w:hideMark/>
          </w:tcPr>
          <w:p w14:paraId="372C4A18" w14:textId="77777777" w:rsidR="00E61818" w:rsidRPr="00C563E4" w:rsidRDefault="00E61818" w:rsidP="00E61818">
            <w:pPr>
              <w:pStyle w:val="Normal00"/>
              <w:rPr>
                <w:rFonts w:eastAsia="Calibri" w:cs="Arial"/>
                <w:bCs/>
                <w:sz w:val="24"/>
                <w:szCs w:val="24"/>
              </w:rPr>
            </w:pPr>
            <w:r w:rsidRPr="00C563E4">
              <w:rPr>
                <w:rFonts w:eastAsia="Calibri" w:cs="Arial"/>
                <w:bCs/>
                <w:sz w:val="24"/>
                <w:szCs w:val="24"/>
              </w:rPr>
              <w:t>Council Ref</w:t>
            </w:r>
          </w:p>
        </w:tc>
        <w:tc>
          <w:tcPr>
            <w:tcW w:w="5728" w:type="dxa"/>
            <w:tcBorders>
              <w:top w:val="single" w:sz="4" w:space="0" w:color="auto"/>
              <w:left w:val="single" w:sz="4" w:space="0" w:color="auto"/>
              <w:bottom w:val="single" w:sz="4" w:space="0" w:color="auto"/>
              <w:right w:val="single" w:sz="4" w:space="0" w:color="auto"/>
            </w:tcBorders>
            <w:hideMark/>
          </w:tcPr>
          <w:p w14:paraId="39235B61" w14:textId="77777777" w:rsidR="00E61818" w:rsidRPr="00C563E4" w:rsidRDefault="00E61818" w:rsidP="00E61818">
            <w:pPr>
              <w:pStyle w:val="Normal00"/>
              <w:rPr>
                <w:rFonts w:eastAsia="Calibri" w:cs="Arial"/>
                <w:bCs/>
                <w:sz w:val="24"/>
                <w:szCs w:val="24"/>
              </w:rPr>
            </w:pPr>
            <w:r w:rsidRPr="00C563E4">
              <w:rPr>
                <w:rFonts w:eastAsia="Calibri" w:cs="Arial"/>
                <w:sz w:val="24"/>
                <w:szCs w:val="24"/>
              </w:rPr>
              <w:t>LA06/2022/0267/F</w:t>
            </w:r>
          </w:p>
        </w:tc>
      </w:tr>
      <w:tr w:rsidR="00E61818" w:rsidRPr="00C563E4" w14:paraId="19BE6F06" w14:textId="77777777" w:rsidTr="00E61818">
        <w:tc>
          <w:tcPr>
            <w:tcW w:w="2231" w:type="dxa"/>
            <w:tcBorders>
              <w:top w:val="single" w:sz="4" w:space="0" w:color="auto"/>
              <w:left w:val="single" w:sz="4" w:space="0" w:color="auto"/>
              <w:bottom w:val="single" w:sz="4" w:space="0" w:color="auto"/>
              <w:right w:val="single" w:sz="4" w:space="0" w:color="auto"/>
            </w:tcBorders>
            <w:hideMark/>
          </w:tcPr>
          <w:p w14:paraId="5CB82833" w14:textId="77777777" w:rsidR="00E61818" w:rsidRPr="00C563E4" w:rsidRDefault="00E61818" w:rsidP="00E61818">
            <w:pPr>
              <w:pStyle w:val="Normal00"/>
              <w:rPr>
                <w:rFonts w:eastAsia="Calibri" w:cs="Arial"/>
                <w:bCs/>
                <w:sz w:val="24"/>
                <w:szCs w:val="24"/>
              </w:rPr>
            </w:pPr>
            <w:r w:rsidRPr="00C563E4">
              <w:rPr>
                <w:rFonts w:eastAsia="Calibri" w:cs="Arial"/>
                <w:bCs/>
                <w:sz w:val="24"/>
                <w:szCs w:val="24"/>
              </w:rPr>
              <w:t>Appellant</w:t>
            </w:r>
          </w:p>
        </w:tc>
        <w:tc>
          <w:tcPr>
            <w:tcW w:w="5728" w:type="dxa"/>
            <w:tcBorders>
              <w:top w:val="single" w:sz="4" w:space="0" w:color="auto"/>
              <w:left w:val="single" w:sz="4" w:space="0" w:color="auto"/>
              <w:bottom w:val="single" w:sz="4" w:space="0" w:color="auto"/>
              <w:right w:val="single" w:sz="4" w:space="0" w:color="auto"/>
            </w:tcBorders>
            <w:hideMark/>
          </w:tcPr>
          <w:p w14:paraId="1FEB1CD9" w14:textId="77777777" w:rsidR="00E61818" w:rsidRPr="00C563E4" w:rsidRDefault="00E61818" w:rsidP="00E61818">
            <w:pPr>
              <w:pStyle w:val="Normal00"/>
              <w:rPr>
                <w:rFonts w:eastAsia="Calibri" w:cs="Arial"/>
                <w:bCs/>
                <w:sz w:val="24"/>
                <w:szCs w:val="24"/>
              </w:rPr>
            </w:pPr>
            <w:r w:rsidRPr="00C563E4">
              <w:rPr>
                <w:rFonts w:eastAsia="Calibri" w:cs="Arial"/>
                <w:bCs/>
                <w:sz w:val="24"/>
                <w:szCs w:val="24"/>
              </w:rPr>
              <w:t xml:space="preserve">Mr James Overton White </w:t>
            </w:r>
          </w:p>
        </w:tc>
      </w:tr>
      <w:tr w:rsidR="00E61818" w:rsidRPr="00C563E4" w14:paraId="4E00B623" w14:textId="77777777" w:rsidTr="00E61818">
        <w:tc>
          <w:tcPr>
            <w:tcW w:w="2231" w:type="dxa"/>
            <w:tcBorders>
              <w:top w:val="single" w:sz="4" w:space="0" w:color="auto"/>
              <w:left w:val="single" w:sz="4" w:space="0" w:color="auto"/>
              <w:bottom w:val="single" w:sz="4" w:space="0" w:color="auto"/>
              <w:right w:val="single" w:sz="4" w:space="0" w:color="auto"/>
            </w:tcBorders>
            <w:hideMark/>
          </w:tcPr>
          <w:p w14:paraId="39B609E1" w14:textId="77777777" w:rsidR="00E61818" w:rsidRPr="00C563E4" w:rsidRDefault="00E61818" w:rsidP="00E61818">
            <w:pPr>
              <w:pStyle w:val="Normal00"/>
              <w:rPr>
                <w:rFonts w:eastAsia="Calibri" w:cs="Arial"/>
                <w:bCs/>
                <w:sz w:val="24"/>
                <w:szCs w:val="24"/>
              </w:rPr>
            </w:pPr>
            <w:r w:rsidRPr="00C563E4">
              <w:rPr>
                <w:rFonts w:eastAsia="Calibri" w:cs="Arial"/>
                <w:bCs/>
                <w:sz w:val="24"/>
                <w:szCs w:val="24"/>
              </w:rPr>
              <w:t>Subject of Appeal</w:t>
            </w:r>
          </w:p>
        </w:tc>
        <w:tc>
          <w:tcPr>
            <w:tcW w:w="5728" w:type="dxa"/>
            <w:tcBorders>
              <w:top w:val="single" w:sz="4" w:space="0" w:color="auto"/>
              <w:left w:val="single" w:sz="4" w:space="0" w:color="auto"/>
              <w:bottom w:val="single" w:sz="4" w:space="0" w:color="auto"/>
              <w:right w:val="single" w:sz="4" w:space="0" w:color="auto"/>
            </w:tcBorders>
            <w:hideMark/>
          </w:tcPr>
          <w:p w14:paraId="17A5C845" w14:textId="77777777" w:rsidR="00E61818" w:rsidRPr="00C563E4" w:rsidRDefault="00E61818" w:rsidP="00E61818">
            <w:pPr>
              <w:pStyle w:val="Normal00"/>
              <w:rPr>
                <w:rFonts w:eastAsia="Calibri" w:cs="Arial"/>
                <w:bCs/>
                <w:sz w:val="24"/>
                <w:szCs w:val="24"/>
              </w:rPr>
            </w:pPr>
            <w:r w:rsidRPr="00C563E4">
              <w:rPr>
                <w:rFonts w:eastAsia="Calibri" w:cs="Arial"/>
                <w:sz w:val="24"/>
                <w:szCs w:val="24"/>
              </w:rPr>
              <w:t>Refusal of Dry storage unit (Use Class B4) (Retrospective) &amp; replacement of entrance gate at existing builders’ storage yard as per confirmed lawful use of land under ref LA06/2021/1233/LDE (Re-determination of planning application)</w:t>
            </w:r>
          </w:p>
        </w:tc>
      </w:tr>
      <w:tr w:rsidR="00E61818" w:rsidRPr="00C563E4" w14:paraId="328D5A0D" w14:textId="77777777" w:rsidTr="00E61818">
        <w:tc>
          <w:tcPr>
            <w:tcW w:w="2231" w:type="dxa"/>
            <w:tcBorders>
              <w:top w:val="single" w:sz="4" w:space="0" w:color="auto"/>
              <w:left w:val="single" w:sz="4" w:space="0" w:color="auto"/>
              <w:bottom w:val="single" w:sz="4" w:space="0" w:color="auto"/>
              <w:right w:val="single" w:sz="4" w:space="0" w:color="auto"/>
            </w:tcBorders>
            <w:hideMark/>
          </w:tcPr>
          <w:p w14:paraId="0C5849F7" w14:textId="77777777" w:rsidR="00E61818" w:rsidRPr="00C563E4" w:rsidRDefault="00E61818" w:rsidP="00E61818">
            <w:pPr>
              <w:pStyle w:val="Normal00"/>
              <w:rPr>
                <w:rFonts w:eastAsia="Calibri" w:cs="Arial"/>
                <w:bCs/>
                <w:sz w:val="24"/>
                <w:szCs w:val="24"/>
              </w:rPr>
            </w:pPr>
            <w:r w:rsidRPr="00C563E4">
              <w:rPr>
                <w:rFonts w:eastAsia="Calibri" w:cs="Arial"/>
                <w:bCs/>
                <w:sz w:val="24"/>
                <w:szCs w:val="24"/>
              </w:rPr>
              <w:t>Location</w:t>
            </w:r>
          </w:p>
        </w:tc>
        <w:tc>
          <w:tcPr>
            <w:tcW w:w="5728" w:type="dxa"/>
            <w:tcBorders>
              <w:top w:val="single" w:sz="4" w:space="0" w:color="auto"/>
              <w:left w:val="single" w:sz="4" w:space="0" w:color="auto"/>
              <w:bottom w:val="single" w:sz="4" w:space="0" w:color="auto"/>
              <w:right w:val="single" w:sz="4" w:space="0" w:color="auto"/>
            </w:tcBorders>
            <w:hideMark/>
          </w:tcPr>
          <w:p w14:paraId="321A35C3" w14:textId="77777777" w:rsidR="00E61818" w:rsidRPr="00C563E4" w:rsidRDefault="00E61818" w:rsidP="00E61818">
            <w:pPr>
              <w:pStyle w:val="Normal00"/>
              <w:rPr>
                <w:rFonts w:eastAsia="Calibri" w:cs="Arial"/>
                <w:sz w:val="24"/>
                <w:szCs w:val="24"/>
              </w:rPr>
            </w:pPr>
            <w:r w:rsidRPr="00C563E4">
              <w:rPr>
                <w:rFonts w:eastAsia="Calibri" w:cs="Arial"/>
                <w:sz w:val="24"/>
                <w:szCs w:val="24"/>
              </w:rPr>
              <w:t>7 Glenburn Park, Bangor</w:t>
            </w:r>
          </w:p>
        </w:tc>
      </w:tr>
    </w:tbl>
    <w:p w14:paraId="73C460E3" w14:textId="77777777" w:rsidR="00E61818" w:rsidRPr="00C563E4" w:rsidRDefault="00E61818" w:rsidP="00E61818">
      <w:pPr>
        <w:pStyle w:val="Normal00"/>
        <w:rPr>
          <w:rFonts w:eastAsia="Calibri" w:cs="Arial"/>
          <w:sz w:val="24"/>
          <w:szCs w:val="24"/>
        </w:rPr>
      </w:pPr>
    </w:p>
    <w:p w14:paraId="4FC5DF32" w14:textId="77777777" w:rsidR="00E61818" w:rsidRPr="00C563E4" w:rsidRDefault="00E61818" w:rsidP="00E61818">
      <w:pPr>
        <w:pStyle w:val="Normal00"/>
        <w:rPr>
          <w:rFonts w:eastAsia="Calibri" w:cs="Arial"/>
          <w:sz w:val="24"/>
          <w:szCs w:val="24"/>
        </w:rPr>
      </w:pPr>
    </w:p>
    <w:p w14:paraId="75106F61" w14:textId="77777777" w:rsidR="00E61818" w:rsidRPr="00C563E4" w:rsidRDefault="00E61818" w:rsidP="00E61818">
      <w:pPr>
        <w:pStyle w:val="Normal00"/>
        <w:rPr>
          <w:rFonts w:eastAsia="Calibri" w:cs="Arial"/>
          <w:sz w:val="24"/>
          <w:szCs w:val="24"/>
        </w:rPr>
      </w:pPr>
    </w:p>
    <w:p w14:paraId="128DE3DD" w14:textId="77777777" w:rsidR="00E61818" w:rsidRPr="00C563E4" w:rsidRDefault="00E61818" w:rsidP="00E61818">
      <w:pPr>
        <w:pStyle w:val="Normal00"/>
        <w:rPr>
          <w:rFonts w:eastAsia="Calibri" w:cs="Arial"/>
          <w:sz w:val="24"/>
          <w:szCs w:val="24"/>
        </w:rPr>
      </w:pPr>
      <w:r w:rsidRPr="00C563E4">
        <w:rPr>
          <w:rFonts w:eastAsia="Calibri" w:cs="Arial"/>
          <w:sz w:val="24"/>
          <w:szCs w:val="24"/>
        </w:rPr>
        <w:t>The above application was refused by the Council on 23 May 2024 for the following reasons:</w:t>
      </w:r>
    </w:p>
    <w:p w14:paraId="686B4011" w14:textId="77777777" w:rsidR="00E61818" w:rsidRPr="00C563E4" w:rsidRDefault="00E61818" w:rsidP="00E61818">
      <w:pPr>
        <w:pStyle w:val="Normal00"/>
        <w:rPr>
          <w:rFonts w:eastAsia="Calibri" w:cs="Arial"/>
          <w:sz w:val="24"/>
          <w:szCs w:val="24"/>
        </w:rPr>
      </w:pPr>
    </w:p>
    <w:p w14:paraId="7585C183" w14:textId="1E31D6DC" w:rsidR="00E61818" w:rsidRPr="00C563E4" w:rsidRDefault="00E61818" w:rsidP="00E61818">
      <w:pPr>
        <w:pStyle w:val="Normal00"/>
        <w:numPr>
          <w:ilvl w:val="0"/>
          <w:numId w:val="3"/>
        </w:numPr>
        <w:rPr>
          <w:rFonts w:eastAsia="Calibri" w:cs="Arial"/>
          <w:sz w:val="24"/>
          <w:szCs w:val="24"/>
        </w:rPr>
      </w:pPr>
      <w:r w:rsidRPr="00C563E4">
        <w:rPr>
          <w:rFonts w:eastAsia="Calibri" w:cs="Arial"/>
          <w:sz w:val="24"/>
          <w:szCs w:val="24"/>
        </w:rPr>
        <w:t xml:space="preserve">The proposal </w:t>
      </w:r>
      <w:r w:rsidR="0043128C">
        <w:rPr>
          <w:rFonts w:eastAsia="Calibri" w:cs="Arial"/>
          <w:sz w:val="24"/>
          <w:szCs w:val="24"/>
        </w:rPr>
        <w:t>was</w:t>
      </w:r>
      <w:r w:rsidRPr="00C563E4">
        <w:rPr>
          <w:rFonts w:eastAsia="Calibri" w:cs="Arial"/>
          <w:sz w:val="24"/>
          <w:szCs w:val="24"/>
        </w:rPr>
        <w:t xml:space="preserve"> contrary to the SPPS, Local Development Plan, Creating Places (para 3.11), and criterion a), c) &amp; j) of Policy PED9 of PPS4 in that the proposal </w:t>
      </w:r>
      <w:r w:rsidR="0043128C">
        <w:rPr>
          <w:rFonts w:eastAsia="Calibri" w:cs="Arial"/>
          <w:sz w:val="24"/>
          <w:szCs w:val="24"/>
        </w:rPr>
        <w:t>would</w:t>
      </w:r>
      <w:r w:rsidRPr="00C563E4">
        <w:rPr>
          <w:rFonts w:eastAsia="Calibri" w:cs="Arial"/>
          <w:sz w:val="24"/>
          <w:szCs w:val="24"/>
        </w:rPr>
        <w:t xml:space="preserve"> result in a Storage Unit not in keeping with its surroundings and the built form, appearance, and character of the surrounding area and which breache</w:t>
      </w:r>
      <w:r w:rsidR="0043128C">
        <w:rPr>
          <w:rFonts w:eastAsia="Calibri" w:cs="Arial"/>
          <w:sz w:val="24"/>
          <w:szCs w:val="24"/>
        </w:rPr>
        <w:t>d</w:t>
      </w:r>
      <w:r w:rsidRPr="00C563E4">
        <w:rPr>
          <w:rFonts w:eastAsia="Calibri" w:cs="Arial"/>
          <w:sz w:val="24"/>
          <w:szCs w:val="24"/>
        </w:rPr>
        <w:t xml:space="preserve"> the established building line.</w:t>
      </w:r>
    </w:p>
    <w:p w14:paraId="275DA9AA" w14:textId="77777777" w:rsidR="00E61818" w:rsidRPr="00C563E4" w:rsidRDefault="00E61818" w:rsidP="00E61818">
      <w:pPr>
        <w:pStyle w:val="Normal00"/>
        <w:rPr>
          <w:rFonts w:eastAsia="Calibri" w:cs="Arial"/>
          <w:sz w:val="24"/>
          <w:szCs w:val="24"/>
        </w:rPr>
      </w:pPr>
    </w:p>
    <w:p w14:paraId="4F42A7F6" w14:textId="4FE6359E" w:rsidR="00E61818" w:rsidRPr="00C563E4" w:rsidRDefault="00E61818" w:rsidP="00E61818">
      <w:pPr>
        <w:pStyle w:val="Normal00"/>
        <w:numPr>
          <w:ilvl w:val="0"/>
          <w:numId w:val="3"/>
        </w:numPr>
        <w:rPr>
          <w:rFonts w:eastAsia="Calibri" w:cs="Arial"/>
          <w:sz w:val="24"/>
          <w:szCs w:val="24"/>
        </w:rPr>
      </w:pPr>
      <w:r w:rsidRPr="00C563E4">
        <w:rPr>
          <w:rFonts w:eastAsia="Calibri" w:cs="Arial"/>
          <w:sz w:val="24"/>
          <w:szCs w:val="24"/>
        </w:rPr>
        <w:t xml:space="preserve">The proposal </w:t>
      </w:r>
      <w:r w:rsidR="0043128C">
        <w:rPr>
          <w:rFonts w:eastAsia="Calibri" w:cs="Arial"/>
          <w:sz w:val="24"/>
          <w:szCs w:val="24"/>
        </w:rPr>
        <w:t>was</w:t>
      </w:r>
      <w:r w:rsidRPr="00C563E4">
        <w:rPr>
          <w:rFonts w:eastAsia="Calibri" w:cs="Arial"/>
          <w:sz w:val="24"/>
          <w:szCs w:val="24"/>
        </w:rPr>
        <w:t xml:space="preserve"> contrary to paragraphs 4.26 &amp; 4.27 of the SPPS and criterion a), b), c), j) and k) of Policy PED9 of PPS4 in that it would have an adverse visual impact on the appearance and character of the area by way of size, scale, quality of design, external material and finishes ‘temporary type unit’, and landscaping resulting in adverse impact on the appearance and established residential character of the area.</w:t>
      </w:r>
    </w:p>
    <w:p w14:paraId="4B3273F7" w14:textId="77777777" w:rsidR="00E61818" w:rsidRPr="00C563E4" w:rsidRDefault="00E61818" w:rsidP="00E61818">
      <w:pPr>
        <w:pStyle w:val="Normal00"/>
        <w:rPr>
          <w:rFonts w:eastAsia="Calibri" w:cs="Arial"/>
          <w:sz w:val="24"/>
          <w:szCs w:val="24"/>
        </w:rPr>
      </w:pPr>
    </w:p>
    <w:p w14:paraId="69979E46" w14:textId="5E1637B4" w:rsidR="00E61818" w:rsidRPr="00C563E4" w:rsidRDefault="00E61818" w:rsidP="00E61818">
      <w:pPr>
        <w:pStyle w:val="Normal00"/>
        <w:numPr>
          <w:ilvl w:val="0"/>
          <w:numId w:val="3"/>
        </w:numPr>
        <w:rPr>
          <w:rFonts w:eastAsia="Calibri" w:cs="Arial"/>
          <w:sz w:val="24"/>
          <w:szCs w:val="24"/>
        </w:rPr>
      </w:pPr>
      <w:r w:rsidRPr="00C563E4">
        <w:rPr>
          <w:rFonts w:eastAsia="Calibri" w:cs="Arial"/>
          <w:sz w:val="24"/>
          <w:szCs w:val="24"/>
        </w:rPr>
        <w:t xml:space="preserve">The proposal </w:t>
      </w:r>
      <w:r w:rsidR="0043128C">
        <w:rPr>
          <w:rFonts w:eastAsia="Calibri" w:cs="Arial"/>
          <w:sz w:val="24"/>
          <w:szCs w:val="24"/>
        </w:rPr>
        <w:t>was</w:t>
      </w:r>
      <w:r w:rsidRPr="00C563E4">
        <w:rPr>
          <w:rFonts w:eastAsia="Calibri" w:cs="Arial"/>
          <w:sz w:val="24"/>
          <w:szCs w:val="24"/>
        </w:rPr>
        <w:t xml:space="preserve"> contrary to paragraph 2.3 of the SPPS, paragraph 3.11 of Creating Places and criterion a), b) &amp; e) of Policy PED9 of PPS4 in that it would have an adverse impact on the amenity of neighbours.</w:t>
      </w:r>
    </w:p>
    <w:p w14:paraId="789FD192" w14:textId="77777777" w:rsidR="00E61818" w:rsidRPr="00C563E4" w:rsidRDefault="00E61818" w:rsidP="00E61818">
      <w:pPr>
        <w:pStyle w:val="Normal00"/>
        <w:rPr>
          <w:rFonts w:eastAsia="Calibri" w:cs="Arial"/>
          <w:sz w:val="24"/>
          <w:szCs w:val="24"/>
        </w:rPr>
      </w:pPr>
    </w:p>
    <w:p w14:paraId="2637CEB1" w14:textId="5D1B986A" w:rsidR="00E61818" w:rsidRPr="00C563E4" w:rsidRDefault="00E61818" w:rsidP="00E61818">
      <w:pPr>
        <w:pStyle w:val="Normal00"/>
        <w:numPr>
          <w:ilvl w:val="0"/>
          <w:numId w:val="3"/>
        </w:numPr>
        <w:rPr>
          <w:rFonts w:eastAsia="Calibri" w:cs="Arial"/>
          <w:sz w:val="24"/>
          <w:szCs w:val="24"/>
        </w:rPr>
      </w:pPr>
      <w:r w:rsidRPr="00C563E4">
        <w:rPr>
          <w:rFonts w:eastAsia="Calibri" w:cs="Arial"/>
          <w:sz w:val="24"/>
          <w:szCs w:val="24"/>
        </w:rPr>
        <w:t xml:space="preserve">Insufficient information </w:t>
      </w:r>
      <w:r w:rsidR="0043128C">
        <w:rPr>
          <w:rFonts w:eastAsia="Calibri" w:cs="Arial"/>
          <w:sz w:val="24"/>
          <w:szCs w:val="24"/>
        </w:rPr>
        <w:t>had</w:t>
      </w:r>
      <w:r w:rsidRPr="00C563E4">
        <w:rPr>
          <w:rFonts w:eastAsia="Calibri" w:cs="Arial"/>
          <w:sz w:val="24"/>
          <w:szCs w:val="24"/>
        </w:rPr>
        <w:t xml:space="preserve"> been submitted to satisfy DFI Roads in respect of PPS3 Access, Movement and Parking and criterion g) and h) of PED9 of PPS4 in that if permitted it would prejudice the safety and convenience of pedestrians and road users and adequate access arrangements, including splays and parking have not been provided.</w:t>
      </w:r>
    </w:p>
    <w:p w14:paraId="4601317F" w14:textId="77777777" w:rsidR="00E61818" w:rsidRPr="00C563E4" w:rsidRDefault="00E61818" w:rsidP="00E61818">
      <w:pPr>
        <w:pStyle w:val="Normal00"/>
        <w:rPr>
          <w:rFonts w:eastAsia="Calibri" w:cs="Arial"/>
          <w:sz w:val="24"/>
          <w:szCs w:val="24"/>
        </w:rPr>
      </w:pPr>
    </w:p>
    <w:p w14:paraId="36D49CC5" w14:textId="36BFE468" w:rsidR="00E61818" w:rsidRPr="00C563E4" w:rsidRDefault="00E61818" w:rsidP="00E61818">
      <w:pPr>
        <w:pStyle w:val="Normal00"/>
        <w:rPr>
          <w:rFonts w:eastAsia="Calibri" w:cs="Arial"/>
          <w:sz w:val="24"/>
          <w:szCs w:val="24"/>
        </w:rPr>
      </w:pPr>
      <w:r w:rsidRPr="00C563E4">
        <w:rPr>
          <w:rFonts w:eastAsia="Calibri" w:cs="Arial"/>
          <w:sz w:val="24"/>
          <w:szCs w:val="24"/>
        </w:rPr>
        <w:t>The Commissioner determined that refusal reasons 1 and 2 could not be sustained. Policy PED 9 of PPS 4 (Planning and Economic Uses) provide</w:t>
      </w:r>
      <w:r w:rsidR="0043128C">
        <w:rPr>
          <w:rFonts w:eastAsia="Calibri" w:cs="Arial"/>
          <w:sz w:val="24"/>
          <w:szCs w:val="24"/>
        </w:rPr>
        <w:t>d</w:t>
      </w:r>
      <w:r w:rsidRPr="00C563E4">
        <w:rPr>
          <w:rFonts w:eastAsia="Calibri" w:cs="Arial"/>
          <w:sz w:val="24"/>
          <w:szCs w:val="24"/>
        </w:rPr>
        <w:t xml:space="preserve"> general criteria for economic development.  As the position of the unit on site </w:t>
      </w:r>
      <w:r w:rsidR="0043128C">
        <w:rPr>
          <w:rFonts w:eastAsia="Calibri" w:cs="Arial"/>
          <w:sz w:val="24"/>
          <w:szCs w:val="24"/>
        </w:rPr>
        <w:t>was</w:t>
      </w:r>
      <w:r w:rsidRPr="00C563E4">
        <w:rPr>
          <w:rFonts w:eastAsia="Calibri" w:cs="Arial"/>
          <w:sz w:val="24"/>
          <w:szCs w:val="24"/>
        </w:rPr>
        <w:t xml:space="preserve"> similar to other surrounding developments, the Commissioner considered that criterion (a) of Policy PED9 was not offended (i.e. it was compatible with surrounding land uses).  She found no evidence of the unit’s encroachment on the vegetation cover along the river and therefore was not persuaded that criterion (c) was offended (i.e. it did not adversely affect features of the natural or built heritage). </w:t>
      </w:r>
    </w:p>
    <w:p w14:paraId="158EFDEC" w14:textId="77777777" w:rsidR="00E61818" w:rsidRPr="00C563E4" w:rsidRDefault="00E61818" w:rsidP="00E61818">
      <w:pPr>
        <w:pStyle w:val="Normal00"/>
        <w:rPr>
          <w:rFonts w:eastAsia="Calibri" w:cs="Arial"/>
          <w:sz w:val="24"/>
          <w:szCs w:val="24"/>
        </w:rPr>
      </w:pPr>
    </w:p>
    <w:p w14:paraId="29AFFDBC" w14:textId="77777777" w:rsidR="00E61818" w:rsidRPr="00C563E4" w:rsidRDefault="00E61818" w:rsidP="00E61818">
      <w:pPr>
        <w:pStyle w:val="Normal00"/>
        <w:rPr>
          <w:rFonts w:eastAsia="Calibri" w:cs="Arial"/>
          <w:sz w:val="24"/>
          <w:szCs w:val="24"/>
        </w:rPr>
      </w:pPr>
      <w:r w:rsidRPr="00C563E4">
        <w:rPr>
          <w:rFonts w:eastAsia="Calibri" w:cs="Arial"/>
          <w:sz w:val="24"/>
          <w:szCs w:val="24"/>
        </w:rPr>
        <w:t xml:space="preserve">In relation to the hedge along the front, she considered that if it were maintained at a minimum height of 2.2m (to generally cover the window openings forming the design </w:t>
      </w:r>
      <w:r w:rsidRPr="00C563E4">
        <w:rPr>
          <w:rFonts w:eastAsia="Calibri" w:cs="Arial"/>
          <w:sz w:val="24"/>
          <w:szCs w:val="24"/>
        </w:rPr>
        <w:lastRenderedPageBreak/>
        <w:t>feature that would be most noticeable) this would preserve an appropriate degree of enclosure and comply with criterion (k) (i.e. appropriate boundary treatment and means of enclosure are provided and any areas of outside storage proposed are adequately screened from public view).</w:t>
      </w:r>
    </w:p>
    <w:p w14:paraId="5FA5D536" w14:textId="77777777" w:rsidR="00E61818" w:rsidRPr="00C563E4" w:rsidRDefault="00E61818" w:rsidP="00E61818">
      <w:pPr>
        <w:pStyle w:val="Normal00"/>
        <w:rPr>
          <w:rFonts w:eastAsia="Calibri" w:cs="Arial"/>
          <w:sz w:val="24"/>
          <w:szCs w:val="24"/>
        </w:rPr>
      </w:pPr>
      <w:r w:rsidRPr="00C563E4">
        <w:rPr>
          <w:rFonts w:eastAsia="Calibri" w:cs="Arial"/>
          <w:sz w:val="24"/>
          <w:szCs w:val="24"/>
        </w:rPr>
        <w:t xml:space="preserve"> </w:t>
      </w:r>
    </w:p>
    <w:p w14:paraId="77F15021" w14:textId="6F810CFC" w:rsidR="00E61818" w:rsidRPr="00C563E4" w:rsidRDefault="00E61818" w:rsidP="00E61818">
      <w:pPr>
        <w:pStyle w:val="Normal00"/>
        <w:rPr>
          <w:rFonts w:eastAsia="Calibri" w:cs="Arial"/>
          <w:sz w:val="24"/>
          <w:szCs w:val="24"/>
        </w:rPr>
      </w:pPr>
      <w:r w:rsidRPr="00C563E4">
        <w:rPr>
          <w:rFonts w:eastAsia="Calibri" w:cs="Arial"/>
          <w:sz w:val="24"/>
          <w:szCs w:val="24"/>
        </w:rPr>
        <w:t>Criterion (j) of Policy PED 9 require</w:t>
      </w:r>
      <w:r w:rsidR="0043128C">
        <w:rPr>
          <w:rFonts w:eastAsia="Calibri" w:cs="Arial"/>
          <w:sz w:val="24"/>
          <w:szCs w:val="24"/>
        </w:rPr>
        <w:t>d</w:t>
      </w:r>
      <w:r w:rsidRPr="00C563E4">
        <w:rPr>
          <w:rFonts w:eastAsia="Calibri" w:cs="Arial"/>
          <w:sz w:val="24"/>
          <w:szCs w:val="24"/>
        </w:rPr>
        <w:t xml:space="preserve"> the promotion of sustainability and biodiversity. The Commissioner could find no evidence of harm to natural heritage features and disagreed with the Council and third parties that the proposal is unsustainable, given that the use is established and there is no evidence of intensification.</w:t>
      </w:r>
    </w:p>
    <w:p w14:paraId="7F9C082E" w14:textId="77777777" w:rsidR="00E61818" w:rsidRPr="00C563E4" w:rsidRDefault="00E61818" w:rsidP="00E61818">
      <w:pPr>
        <w:pStyle w:val="Normal00"/>
        <w:rPr>
          <w:rFonts w:eastAsia="Calibri" w:cs="Arial"/>
          <w:sz w:val="24"/>
          <w:szCs w:val="24"/>
        </w:rPr>
      </w:pPr>
    </w:p>
    <w:p w14:paraId="1FF2D934" w14:textId="77777777" w:rsidR="00E61818" w:rsidRPr="00C563E4" w:rsidRDefault="00E61818" w:rsidP="00E61818">
      <w:pPr>
        <w:pStyle w:val="Normal00"/>
        <w:rPr>
          <w:rFonts w:eastAsia="Calibri" w:cs="Arial"/>
          <w:sz w:val="24"/>
          <w:szCs w:val="24"/>
        </w:rPr>
      </w:pPr>
      <w:r w:rsidRPr="00C563E4">
        <w:rPr>
          <w:rFonts w:eastAsia="Calibri" w:cs="Arial"/>
          <w:sz w:val="24"/>
          <w:szCs w:val="24"/>
        </w:rPr>
        <w:t xml:space="preserve">Having regard to the third refusal reason, the Commissioner was not persuaded that there would be any significant increase in noise over and above the background levels, or in the number of vehicles visiting the site. For these reasons she determined that the proposal does not have an unacceptable adverse impact on the amenity of residents.  </w:t>
      </w:r>
    </w:p>
    <w:p w14:paraId="4283698C" w14:textId="77777777" w:rsidR="00E61818" w:rsidRPr="00C563E4" w:rsidRDefault="00E61818" w:rsidP="00E61818">
      <w:pPr>
        <w:pStyle w:val="Normal00"/>
        <w:rPr>
          <w:rFonts w:eastAsia="Calibri" w:cs="Arial"/>
          <w:sz w:val="24"/>
          <w:szCs w:val="24"/>
        </w:rPr>
      </w:pPr>
    </w:p>
    <w:p w14:paraId="4674E88A" w14:textId="2EBCDBD0" w:rsidR="00E61818" w:rsidRPr="00C563E4" w:rsidRDefault="00E61818" w:rsidP="00E61818">
      <w:pPr>
        <w:pStyle w:val="Normal00"/>
        <w:rPr>
          <w:rFonts w:eastAsia="Calibri" w:cs="Arial"/>
          <w:sz w:val="24"/>
          <w:szCs w:val="24"/>
        </w:rPr>
      </w:pPr>
      <w:r w:rsidRPr="00C563E4">
        <w:rPr>
          <w:rFonts w:eastAsia="Calibri" w:cs="Arial"/>
          <w:sz w:val="24"/>
          <w:szCs w:val="24"/>
        </w:rPr>
        <w:t xml:space="preserve">In relation to the fourth refusal reason, despite DFI Roads having advised that visibility splays should be shown in each direction, along with a 5 metre set back of gates and a 5m wide access, the Commissioner considered that given the established lawful use on the site which has unrestricted vehicle movements, this appeal could not revisit these existing lawful use rights. The existing gate </w:t>
      </w:r>
      <w:r w:rsidR="0043128C">
        <w:rPr>
          <w:rFonts w:eastAsia="Calibri" w:cs="Arial"/>
          <w:sz w:val="24"/>
          <w:szCs w:val="24"/>
        </w:rPr>
        <w:t>was</w:t>
      </w:r>
      <w:r w:rsidRPr="00C563E4">
        <w:rPr>
          <w:rFonts w:eastAsia="Calibri" w:cs="Arial"/>
          <w:sz w:val="24"/>
          <w:szCs w:val="24"/>
        </w:rPr>
        <w:t xml:space="preserve"> to be replaced with a sliding gate which remain</w:t>
      </w:r>
      <w:r w:rsidR="0043128C">
        <w:rPr>
          <w:rFonts w:eastAsia="Calibri" w:cs="Arial"/>
          <w:sz w:val="24"/>
          <w:szCs w:val="24"/>
        </w:rPr>
        <w:t xml:space="preserve">ed </w:t>
      </w:r>
      <w:r w:rsidRPr="00C563E4">
        <w:rPr>
          <w:rFonts w:eastAsia="Calibri" w:cs="Arial"/>
          <w:sz w:val="24"/>
          <w:szCs w:val="24"/>
        </w:rPr>
        <w:t xml:space="preserve">in the same position and, thus the changes </w:t>
      </w:r>
      <w:r w:rsidR="0043128C">
        <w:rPr>
          <w:rFonts w:eastAsia="Calibri" w:cs="Arial"/>
          <w:sz w:val="24"/>
          <w:szCs w:val="24"/>
        </w:rPr>
        <w:t>ere</w:t>
      </w:r>
      <w:r w:rsidRPr="00C563E4">
        <w:rPr>
          <w:rFonts w:eastAsia="Calibri" w:cs="Arial"/>
          <w:sz w:val="24"/>
          <w:szCs w:val="24"/>
        </w:rPr>
        <w:t xml:space="preserve"> solely aesthetic. On this basis, she did not consider that Policy AMP 2 of PPS 3 or Policy PED9 criterion (g) or (h) were offended. </w:t>
      </w:r>
    </w:p>
    <w:p w14:paraId="0E09D751" w14:textId="77777777" w:rsidR="00E61818" w:rsidRPr="00C563E4" w:rsidRDefault="00E61818" w:rsidP="00E61818">
      <w:pPr>
        <w:pStyle w:val="Normal00"/>
        <w:rPr>
          <w:rFonts w:eastAsia="Calibri" w:cs="Arial"/>
          <w:sz w:val="24"/>
          <w:szCs w:val="24"/>
        </w:rPr>
      </w:pPr>
    </w:p>
    <w:p w14:paraId="2A960875" w14:textId="604636C5" w:rsidR="00E61818" w:rsidRPr="00C563E4" w:rsidRDefault="00E61818" w:rsidP="00E61818">
      <w:pPr>
        <w:pStyle w:val="Normal00"/>
        <w:rPr>
          <w:rFonts w:eastAsia="Calibri" w:cs="Arial"/>
          <w:sz w:val="24"/>
          <w:szCs w:val="24"/>
        </w:rPr>
      </w:pPr>
      <w:r w:rsidRPr="00C563E4">
        <w:rPr>
          <w:rFonts w:eastAsia="Calibri" w:cs="Arial"/>
          <w:sz w:val="24"/>
          <w:szCs w:val="24"/>
        </w:rPr>
        <w:t xml:space="preserve">The appeal was allowed, and the report </w:t>
      </w:r>
      <w:r w:rsidR="0043128C">
        <w:rPr>
          <w:rFonts w:eastAsia="Calibri" w:cs="Arial"/>
          <w:sz w:val="24"/>
          <w:szCs w:val="24"/>
        </w:rPr>
        <w:t>was</w:t>
      </w:r>
      <w:r w:rsidRPr="00C563E4">
        <w:rPr>
          <w:rFonts w:eastAsia="Calibri" w:cs="Arial"/>
          <w:sz w:val="24"/>
          <w:szCs w:val="24"/>
        </w:rPr>
        <w:t xml:space="preserve"> attached to this report.</w:t>
      </w:r>
    </w:p>
    <w:p w14:paraId="204A8756" w14:textId="77777777" w:rsidR="00E61818" w:rsidRPr="00C563E4" w:rsidRDefault="00E61818" w:rsidP="00E61818">
      <w:pPr>
        <w:pStyle w:val="Normal00"/>
        <w:rPr>
          <w:rFonts w:eastAsia="Calibri" w:cs="Arial"/>
          <w:sz w:val="24"/>
          <w:szCs w:val="24"/>
        </w:rPr>
      </w:pPr>
    </w:p>
    <w:p w14:paraId="6636BA24" w14:textId="77777777" w:rsidR="00E61818" w:rsidRPr="00C563E4" w:rsidRDefault="00E61818" w:rsidP="00E61818">
      <w:pPr>
        <w:pStyle w:val="Normal00"/>
        <w:rPr>
          <w:rFonts w:eastAsia="Calibri" w:cs="Arial"/>
          <w:b/>
          <w:bCs/>
          <w:sz w:val="24"/>
          <w:szCs w:val="24"/>
        </w:rPr>
      </w:pPr>
      <w:r w:rsidRPr="00C563E4">
        <w:rPr>
          <w:rFonts w:eastAsia="Calibri" w:cs="Arial"/>
          <w:b/>
          <w:bCs/>
          <w:sz w:val="24"/>
          <w:szCs w:val="24"/>
        </w:rPr>
        <w:t>New Appeals Lodged</w:t>
      </w:r>
    </w:p>
    <w:p w14:paraId="5C8FF75B" w14:textId="77777777" w:rsidR="00E61818" w:rsidRPr="00C563E4" w:rsidRDefault="00E61818" w:rsidP="00E61818">
      <w:pPr>
        <w:pStyle w:val="Normal00"/>
        <w:rPr>
          <w:rFonts w:eastAsia="Calibri" w:cs="Arial"/>
          <w:b/>
          <w:bCs/>
          <w:sz w:val="24"/>
          <w:szCs w:val="24"/>
        </w:rPr>
      </w:pPr>
    </w:p>
    <w:p w14:paraId="1A1136B4" w14:textId="77777777" w:rsidR="00E61818" w:rsidRPr="00C563E4" w:rsidRDefault="00E61818" w:rsidP="00E61818">
      <w:pPr>
        <w:pStyle w:val="Normal00"/>
        <w:numPr>
          <w:ilvl w:val="0"/>
          <w:numId w:val="1"/>
        </w:numPr>
        <w:rPr>
          <w:rFonts w:eastAsia="Calibri" w:cs="Arial"/>
          <w:b/>
          <w:bCs/>
          <w:sz w:val="24"/>
          <w:szCs w:val="24"/>
        </w:rPr>
      </w:pPr>
      <w:r w:rsidRPr="00C563E4">
        <w:rPr>
          <w:rFonts w:eastAsia="Calibri" w:cs="Arial"/>
          <w:sz w:val="24"/>
          <w:szCs w:val="24"/>
        </w:rPr>
        <w:t>The following appeal was lodged on 24 March 2025.</w:t>
      </w:r>
    </w:p>
    <w:p w14:paraId="216C464C" w14:textId="77777777" w:rsidR="00E61818" w:rsidRPr="00C563E4" w:rsidRDefault="00E61818" w:rsidP="00E61818">
      <w:pPr>
        <w:pStyle w:val="Normal00"/>
        <w:rPr>
          <w:rFonts w:eastAsia="Calibri" w:cs="Arial"/>
          <w:b/>
          <w:bCs/>
          <w:sz w:val="24"/>
          <w:szCs w:val="24"/>
        </w:rPr>
      </w:pPr>
    </w:p>
    <w:tbl>
      <w:tblPr>
        <w:tblStyle w:val="TableGrid"/>
        <w:tblW w:w="0" w:type="auto"/>
        <w:tblInd w:w="421" w:type="dxa"/>
        <w:tblLook w:val="04A0" w:firstRow="1" w:lastRow="0" w:firstColumn="1" w:lastColumn="0" w:noHBand="0" w:noVBand="1"/>
      </w:tblPr>
      <w:tblGrid>
        <w:gridCol w:w="2231"/>
        <w:gridCol w:w="5728"/>
      </w:tblGrid>
      <w:tr w:rsidR="00E61818" w:rsidRPr="00C563E4" w14:paraId="6B930591" w14:textId="77777777" w:rsidTr="00E61818">
        <w:tc>
          <w:tcPr>
            <w:tcW w:w="2231" w:type="dxa"/>
            <w:tcBorders>
              <w:top w:val="single" w:sz="4" w:space="0" w:color="auto"/>
              <w:left w:val="single" w:sz="4" w:space="0" w:color="auto"/>
              <w:bottom w:val="single" w:sz="4" w:space="0" w:color="auto"/>
              <w:right w:val="single" w:sz="4" w:space="0" w:color="auto"/>
            </w:tcBorders>
            <w:hideMark/>
          </w:tcPr>
          <w:p w14:paraId="51D1A035" w14:textId="77777777" w:rsidR="00E61818" w:rsidRPr="00C563E4" w:rsidRDefault="00E61818" w:rsidP="00E61818">
            <w:pPr>
              <w:pStyle w:val="Normal00"/>
              <w:rPr>
                <w:rFonts w:eastAsia="Calibri" w:cs="Arial"/>
                <w:bCs/>
                <w:sz w:val="24"/>
                <w:szCs w:val="24"/>
              </w:rPr>
            </w:pPr>
            <w:r w:rsidRPr="00C563E4">
              <w:rPr>
                <w:rFonts w:eastAsia="Calibri" w:cs="Arial"/>
                <w:bCs/>
                <w:sz w:val="24"/>
                <w:szCs w:val="24"/>
              </w:rPr>
              <w:t>PAC Ref</w:t>
            </w:r>
          </w:p>
        </w:tc>
        <w:tc>
          <w:tcPr>
            <w:tcW w:w="5728" w:type="dxa"/>
            <w:tcBorders>
              <w:top w:val="single" w:sz="4" w:space="0" w:color="auto"/>
              <w:left w:val="single" w:sz="4" w:space="0" w:color="auto"/>
              <w:bottom w:val="single" w:sz="4" w:space="0" w:color="auto"/>
              <w:right w:val="single" w:sz="4" w:space="0" w:color="auto"/>
            </w:tcBorders>
            <w:hideMark/>
          </w:tcPr>
          <w:p w14:paraId="71FBFFD8" w14:textId="77777777" w:rsidR="00E61818" w:rsidRPr="00C563E4" w:rsidRDefault="00E61818" w:rsidP="00E61818">
            <w:pPr>
              <w:pStyle w:val="Normal00"/>
              <w:rPr>
                <w:rFonts w:eastAsia="Calibri" w:cs="Arial"/>
                <w:bCs/>
                <w:sz w:val="24"/>
                <w:szCs w:val="24"/>
              </w:rPr>
            </w:pPr>
            <w:r w:rsidRPr="00C563E4">
              <w:rPr>
                <w:rFonts w:eastAsia="Calibri" w:cs="Arial"/>
                <w:bCs/>
                <w:sz w:val="24"/>
                <w:szCs w:val="24"/>
              </w:rPr>
              <w:t>2024/E0055</w:t>
            </w:r>
          </w:p>
        </w:tc>
      </w:tr>
      <w:tr w:rsidR="00E61818" w:rsidRPr="00C563E4" w14:paraId="53E83844" w14:textId="77777777" w:rsidTr="00E61818">
        <w:tc>
          <w:tcPr>
            <w:tcW w:w="2231" w:type="dxa"/>
            <w:tcBorders>
              <w:top w:val="single" w:sz="4" w:space="0" w:color="auto"/>
              <w:left w:val="single" w:sz="4" w:space="0" w:color="auto"/>
              <w:bottom w:val="single" w:sz="4" w:space="0" w:color="auto"/>
              <w:right w:val="single" w:sz="4" w:space="0" w:color="auto"/>
            </w:tcBorders>
            <w:hideMark/>
          </w:tcPr>
          <w:p w14:paraId="02496E83" w14:textId="77777777" w:rsidR="00E61818" w:rsidRPr="00C563E4" w:rsidRDefault="00E61818" w:rsidP="00E61818">
            <w:pPr>
              <w:pStyle w:val="Normal00"/>
              <w:rPr>
                <w:rFonts w:eastAsia="Calibri" w:cs="Arial"/>
                <w:bCs/>
                <w:sz w:val="24"/>
                <w:szCs w:val="24"/>
              </w:rPr>
            </w:pPr>
            <w:r w:rsidRPr="00C563E4">
              <w:rPr>
                <w:rFonts w:eastAsia="Calibri" w:cs="Arial"/>
                <w:bCs/>
                <w:sz w:val="24"/>
                <w:szCs w:val="24"/>
              </w:rPr>
              <w:t>Council Ref</w:t>
            </w:r>
          </w:p>
        </w:tc>
        <w:tc>
          <w:tcPr>
            <w:tcW w:w="5728" w:type="dxa"/>
            <w:tcBorders>
              <w:top w:val="single" w:sz="4" w:space="0" w:color="auto"/>
              <w:left w:val="single" w:sz="4" w:space="0" w:color="auto"/>
              <w:bottom w:val="single" w:sz="4" w:space="0" w:color="auto"/>
              <w:right w:val="single" w:sz="4" w:space="0" w:color="auto"/>
            </w:tcBorders>
            <w:hideMark/>
          </w:tcPr>
          <w:p w14:paraId="56213B2E" w14:textId="77777777" w:rsidR="00E61818" w:rsidRPr="00C563E4" w:rsidRDefault="00E61818" w:rsidP="00E61818">
            <w:pPr>
              <w:pStyle w:val="Normal00"/>
              <w:rPr>
                <w:rFonts w:eastAsia="Calibri" w:cs="Arial"/>
                <w:bCs/>
                <w:sz w:val="24"/>
                <w:szCs w:val="24"/>
              </w:rPr>
            </w:pPr>
            <w:r w:rsidRPr="00C563E4">
              <w:rPr>
                <w:rFonts w:eastAsia="Calibri" w:cs="Arial"/>
                <w:bCs/>
                <w:sz w:val="24"/>
                <w:szCs w:val="24"/>
              </w:rPr>
              <w:t>LA06/2022/0246/CA</w:t>
            </w:r>
          </w:p>
        </w:tc>
      </w:tr>
      <w:tr w:rsidR="00E61818" w:rsidRPr="00C563E4" w14:paraId="1A9510C9" w14:textId="77777777" w:rsidTr="00E61818">
        <w:tc>
          <w:tcPr>
            <w:tcW w:w="2231" w:type="dxa"/>
            <w:tcBorders>
              <w:top w:val="single" w:sz="4" w:space="0" w:color="auto"/>
              <w:left w:val="single" w:sz="4" w:space="0" w:color="auto"/>
              <w:bottom w:val="single" w:sz="4" w:space="0" w:color="auto"/>
              <w:right w:val="single" w:sz="4" w:space="0" w:color="auto"/>
            </w:tcBorders>
            <w:hideMark/>
          </w:tcPr>
          <w:p w14:paraId="0EC37068" w14:textId="77777777" w:rsidR="00E61818" w:rsidRPr="00C563E4" w:rsidRDefault="00E61818" w:rsidP="00E61818">
            <w:pPr>
              <w:pStyle w:val="Normal00"/>
              <w:rPr>
                <w:rFonts w:eastAsia="Calibri" w:cs="Arial"/>
                <w:bCs/>
                <w:sz w:val="24"/>
                <w:szCs w:val="24"/>
              </w:rPr>
            </w:pPr>
            <w:r w:rsidRPr="00C563E4">
              <w:rPr>
                <w:rFonts w:eastAsia="Calibri" w:cs="Arial"/>
                <w:bCs/>
                <w:sz w:val="24"/>
                <w:szCs w:val="24"/>
              </w:rPr>
              <w:t>Appellant</w:t>
            </w:r>
          </w:p>
        </w:tc>
        <w:tc>
          <w:tcPr>
            <w:tcW w:w="5728" w:type="dxa"/>
            <w:tcBorders>
              <w:top w:val="single" w:sz="4" w:space="0" w:color="auto"/>
              <w:left w:val="single" w:sz="4" w:space="0" w:color="auto"/>
              <w:bottom w:val="single" w:sz="4" w:space="0" w:color="auto"/>
              <w:right w:val="single" w:sz="4" w:space="0" w:color="auto"/>
            </w:tcBorders>
          </w:tcPr>
          <w:p w14:paraId="7ABC083D" w14:textId="77777777" w:rsidR="00E61818" w:rsidRPr="00C563E4" w:rsidRDefault="00E61818" w:rsidP="00E61818">
            <w:pPr>
              <w:pStyle w:val="Normal00"/>
              <w:rPr>
                <w:rFonts w:eastAsia="Calibri" w:cs="Arial"/>
                <w:bCs/>
                <w:sz w:val="24"/>
                <w:szCs w:val="24"/>
              </w:rPr>
            </w:pPr>
          </w:p>
        </w:tc>
      </w:tr>
      <w:tr w:rsidR="00E61818" w:rsidRPr="00C563E4" w14:paraId="2F75CD52" w14:textId="77777777" w:rsidTr="00E61818">
        <w:tc>
          <w:tcPr>
            <w:tcW w:w="2231" w:type="dxa"/>
            <w:tcBorders>
              <w:top w:val="single" w:sz="4" w:space="0" w:color="auto"/>
              <w:left w:val="single" w:sz="4" w:space="0" w:color="auto"/>
              <w:bottom w:val="single" w:sz="4" w:space="0" w:color="auto"/>
              <w:right w:val="single" w:sz="4" w:space="0" w:color="auto"/>
            </w:tcBorders>
            <w:hideMark/>
          </w:tcPr>
          <w:p w14:paraId="63B1B5FA" w14:textId="77777777" w:rsidR="00E61818" w:rsidRPr="00C563E4" w:rsidRDefault="00E61818" w:rsidP="00E61818">
            <w:pPr>
              <w:pStyle w:val="Normal00"/>
              <w:rPr>
                <w:rFonts w:eastAsia="Calibri" w:cs="Arial"/>
                <w:bCs/>
                <w:sz w:val="24"/>
                <w:szCs w:val="24"/>
              </w:rPr>
            </w:pPr>
            <w:r w:rsidRPr="00C563E4">
              <w:rPr>
                <w:rFonts w:eastAsia="Calibri" w:cs="Arial"/>
                <w:bCs/>
                <w:sz w:val="24"/>
                <w:szCs w:val="24"/>
              </w:rPr>
              <w:t>Subject of Appeal</w:t>
            </w:r>
          </w:p>
        </w:tc>
        <w:tc>
          <w:tcPr>
            <w:tcW w:w="5728" w:type="dxa"/>
            <w:tcBorders>
              <w:top w:val="single" w:sz="4" w:space="0" w:color="auto"/>
              <w:left w:val="single" w:sz="4" w:space="0" w:color="auto"/>
              <w:bottom w:val="single" w:sz="4" w:space="0" w:color="auto"/>
              <w:right w:val="single" w:sz="4" w:space="0" w:color="auto"/>
            </w:tcBorders>
            <w:hideMark/>
          </w:tcPr>
          <w:p w14:paraId="339F122F" w14:textId="77777777" w:rsidR="00E61818" w:rsidRPr="00C563E4" w:rsidRDefault="00E61818" w:rsidP="00E61818">
            <w:pPr>
              <w:pStyle w:val="Normal00"/>
              <w:rPr>
                <w:rFonts w:eastAsia="Calibri" w:cs="Arial"/>
                <w:bCs/>
                <w:sz w:val="24"/>
                <w:szCs w:val="24"/>
              </w:rPr>
            </w:pPr>
            <w:r w:rsidRPr="00C563E4">
              <w:rPr>
                <w:rFonts w:eastAsia="Calibri" w:cs="Arial"/>
                <w:bCs/>
                <w:sz w:val="24"/>
                <w:szCs w:val="24"/>
              </w:rPr>
              <w:t xml:space="preserve">Alleged </w:t>
            </w:r>
          </w:p>
          <w:p w14:paraId="78897128" w14:textId="77777777" w:rsidR="00E61818" w:rsidRPr="00C563E4" w:rsidRDefault="00E61818" w:rsidP="00E61818">
            <w:pPr>
              <w:pStyle w:val="Normal00"/>
              <w:numPr>
                <w:ilvl w:val="0"/>
                <w:numId w:val="4"/>
              </w:numPr>
              <w:rPr>
                <w:rFonts w:eastAsia="Calibri" w:cs="Arial"/>
                <w:bCs/>
                <w:sz w:val="24"/>
                <w:szCs w:val="24"/>
              </w:rPr>
            </w:pPr>
            <w:r w:rsidRPr="00C563E4">
              <w:rPr>
                <w:rFonts w:eastAsia="Calibri" w:cs="Arial"/>
                <w:bCs/>
                <w:sz w:val="24"/>
                <w:szCs w:val="24"/>
              </w:rPr>
              <w:t xml:space="preserve">Unauthorised change of use of the land and change of use of agricultural buildings to facilitate a Dog Kennelling Business; </w:t>
            </w:r>
          </w:p>
          <w:p w14:paraId="4BC714CD" w14:textId="77777777" w:rsidR="00E61818" w:rsidRPr="00C563E4" w:rsidRDefault="00E61818" w:rsidP="00E61818">
            <w:pPr>
              <w:pStyle w:val="Normal00"/>
              <w:numPr>
                <w:ilvl w:val="0"/>
                <w:numId w:val="4"/>
              </w:numPr>
              <w:rPr>
                <w:rFonts w:eastAsia="Calibri" w:cs="Arial"/>
                <w:bCs/>
                <w:sz w:val="24"/>
                <w:szCs w:val="24"/>
              </w:rPr>
            </w:pPr>
            <w:r w:rsidRPr="00C563E4">
              <w:rPr>
                <w:rFonts w:eastAsia="Calibri" w:cs="Arial"/>
                <w:bCs/>
                <w:sz w:val="24"/>
                <w:szCs w:val="24"/>
              </w:rPr>
              <w:t>Unauthorised erection of metal dog's kennels</w:t>
            </w:r>
          </w:p>
        </w:tc>
      </w:tr>
      <w:tr w:rsidR="00E61818" w:rsidRPr="00C563E4" w14:paraId="2B1352D5" w14:textId="77777777" w:rsidTr="00E61818">
        <w:tc>
          <w:tcPr>
            <w:tcW w:w="2231" w:type="dxa"/>
            <w:tcBorders>
              <w:top w:val="single" w:sz="4" w:space="0" w:color="auto"/>
              <w:left w:val="single" w:sz="4" w:space="0" w:color="auto"/>
              <w:bottom w:val="single" w:sz="4" w:space="0" w:color="auto"/>
              <w:right w:val="single" w:sz="4" w:space="0" w:color="auto"/>
            </w:tcBorders>
            <w:hideMark/>
          </w:tcPr>
          <w:p w14:paraId="55529C41" w14:textId="77777777" w:rsidR="00E61818" w:rsidRPr="00C563E4" w:rsidRDefault="00E61818" w:rsidP="00E61818">
            <w:pPr>
              <w:pStyle w:val="Normal00"/>
              <w:rPr>
                <w:rFonts w:eastAsia="Calibri" w:cs="Arial"/>
                <w:bCs/>
                <w:sz w:val="24"/>
                <w:szCs w:val="24"/>
              </w:rPr>
            </w:pPr>
            <w:r w:rsidRPr="00C563E4">
              <w:rPr>
                <w:rFonts w:eastAsia="Calibri" w:cs="Arial"/>
                <w:bCs/>
                <w:sz w:val="24"/>
                <w:szCs w:val="24"/>
              </w:rPr>
              <w:t>Location</w:t>
            </w:r>
          </w:p>
        </w:tc>
        <w:tc>
          <w:tcPr>
            <w:tcW w:w="5728" w:type="dxa"/>
            <w:tcBorders>
              <w:top w:val="single" w:sz="4" w:space="0" w:color="auto"/>
              <w:left w:val="single" w:sz="4" w:space="0" w:color="auto"/>
              <w:bottom w:val="single" w:sz="4" w:space="0" w:color="auto"/>
              <w:right w:val="single" w:sz="4" w:space="0" w:color="auto"/>
            </w:tcBorders>
            <w:hideMark/>
          </w:tcPr>
          <w:p w14:paraId="5D413ECE" w14:textId="77777777" w:rsidR="00E61818" w:rsidRPr="00C563E4" w:rsidRDefault="00E61818" w:rsidP="00E61818">
            <w:pPr>
              <w:pStyle w:val="Normal00"/>
              <w:rPr>
                <w:rFonts w:eastAsia="Calibri" w:cs="Arial"/>
                <w:sz w:val="24"/>
                <w:szCs w:val="24"/>
              </w:rPr>
            </w:pPr>
            <w:r w:rsidRPr="00C563E4">
              <w:rPr>
                <w:rFonts w:eastAsia="Calibri" w:cs="Arial"/>
                <w:sz w:val="24"/>
                <w:szCs w:val="24"/>
              </w:rPr>
              <w:t>Land and buildings adjacent to 16 Ballie Road, Bangor</w:t>
            </w:r>
          </w:p>
        </w:tc>
      </w:tr>
    </w:tbl>
    <w:p w14:paraId="1F5D81BC" w14:textId="77777777" w:rsidR="00E61818" w:rsidRPr="00C563E4" w:rsidRDefault="00E61818" w:rsidP="00E61818">
      <w:pPr>
        <w:pStyle w:val="Normal00"/>
        <w:rPr>
          <w:rFonts w:eastAsia="Calibri" w:cs="Arial"/>
          <w:b/>
          <w:bCs/>
          <w:sz w:val="24"/>
          <w:szCs w:val="24"/>
        </w:rPr>
      </w:pPr>
    </w:p>
    <w:p w14:paraId="6146C04B" w14:textId="77777777" w:rsidR="00E61818" w:rsidRPr="00C563E4" w:rsidRDefault="00E61818" w:rsidP="00E61818">
      <w:pPr>
        <w:pStyle w:val="Normal00"/>
        <w:rPr>
          <w:rFonts w:eastAsia="Calibri" w:cs="Arial"/>
          <w:b/>
          <w:bCs/>
          <w:sz w:val="24"/>
          <w:szCs w:val="24"/>
        </w:rPr>
      </w:pPr>
    </w:p>
    <w:p w14:paraId="724BE385" w14:textId="77777777" w:rsidR="00E61818" w:rsidRPr="00C563E4" w:rsidRDefault="00E61818" w:rsidP="00E61818">
      <w:pPr>
        <w:pStyle w:val="Normal00"/>
        <w:numPr>
          <w:ilvl w:val="0"/>
          <w:numId w:val="1"/>
        </w:numPr>
        <w:rPr>
          <w:rFonts w:eastAsia="Calibri" w:cs="Arial"/>
          <w:b/>
          <w:bCs/>
          <w:sz w:val="24"/>
          <w:szCs w:val="24"/>
        </w:rPr>
      </w:pPr>
      <w:r w:rsidRPr="00C563E4">
        <w:rPr>
          <w:rFonts w:eastAsia="Calibri" w:cs="Arial"/>
          <w:sz w:val="24"/>
          <w:szCs w:val="24"/>
        </w:rPr>
        <w:t>The following appeal was lodged on 1 April 2025.</w:t>
      </w:r>
    </w:p>
    <w:p w14:paraId="64646332" w14:textId="77777777" w:rsidR="00E61818" w:rsidRPr="00C563E4" w:rsidRDefault="00E61818" w:rsidP="00E61818">
      <w:pPr>
        <w:pStyle w:val="Normal00"/>
        <w:rPr>
          <w:rFonts w:eastAsia="Calibri" w:cs="Arial"/>
          <w:b/>
          <w:bCs/>
          <w:sz w:val="24"/>
          <w:szCs w:val="24"/>
        </w:rPr>
      </w:pPr>
    </w:p>
    <w:tbl>
      <w:tblPr>
        <w:tblStyle w:val="TableGrid"/>
        <w:tblW w:w="0" w:type="auto"/>
        <w:tblInd w:w="421" w:type="dxa"/>
        <w:tblLook w:val="04A0" w:firstRow="1" w:lastRow="0" w:firstColumn="1" w:lastColumn="0" w:noHBand="0" w:noVBand="1"/>
      </w:tblPr>
      <w:tblGrid>
        <w:gridCol w:w="2231"/>
        <w:gridCol w:w="5728"/>
      </w:tblGrid>
      <w:tr w:rsidR="00E61818" w:rsidRPr="00C563E4" w14:paraId="3DD46910" w14:textId="77777777" w:rsidTr="00E61818">
        <w:tc>
          <w:tcPr>
            <w:tcW w:w="2231" w:type="dxa"/>
            <w:tcBorders>
              <w:top w:val="single" w:sz="4" w:space="0" w:color="auto"/>
              <w:left w:val="single" w:sz="4" w:space="0" w:color="auto"/>
              <w:bottom w:val="single" w:sz="4" w:space="0" w:color="auto"/>
              <w:right w:val="single" w:sz="4" w:space="0" w:color="auto"/>
            </w:tcBorders>
            <w:hideMark/>
          </w:tcPr>
          <w:p w14:paraId="7A3E54FE" w14:textId="77777777" w:rsidR="00E61818" w:rsidRPr="00C563E4" w:rsidRDefault="00E61818" w:rsidP="00E61818">
            <w:pPr>
              <w:pStyle w:val="Normal00"/>
              <w:rPr>
                <w:rFonts w:eastAsia="Calibri" w:cs="Arial"/>
                <w:bCs/>
                <w:sz w:val="24"/>
                <w:szCs w:val="24"/>
              </w:rPr>
            </w:pPr>
            <w:r w:rsidRPr="00C563E4">
              <w:rPr>
                <w:rFonts w:eastAsia="Calibri" w:cs="Arial"/>
                <w:bCs/>
                <w:sz w:val="24"/>
                <w:szCs w:val="24"/>
              </w:rPr>
              <w:t>PAC Ref</w:t>
            </w:r>
          </w:p>
        </w:tc>
        <w:tc>
          <w:tcPr>
            <w:tcW w:w="5728" w:type="dxa"/>
            <w:tcBorders>
              <w:top w:val="single" w:sz="4" w:space="0" w:color="auto"/>
              <w:left w:val="single" w:sz="4" w:space="0" w:color="auto"/>
              <w:bottom w:val="single" w:sz="4" w:space="0" w:color="auto"/>
              <w:right w:val="single" w:sz="4" w:space="0" w:color="auto"/>
            </w:tcBorders>
            <w:hideMark/>
          </w:tcPr>
          <w:p w14:paraId="444FA0B0" w14:textId="77777777" w:rsidR="00E61818" w:rsidRPr="00C563E4" w:rsidRDefault="00E61818" w:rsidP="00E61818">
            <w:pPr>
              <w:pStyle w:val="Normal00"/>
              <w:rPr>
                <w:rFonts w:eastAsia="Calibri" w:cs="Arial"/>
                <w:bCs/>
                <w:sz w:val="24"/>
                <w:szCs w:val="24"/>
              </w:rPr>
            </w:pPr>
            <w:r w:rsidRPr="00C563E4">
              <w:rPr>
                <w:rFonts w:eastAsia="Calibri" w:cs="Arial"/>
                <w:bCs/>
                <w:sz w:val="24"/>
                <w:szCs w:val="24"/>
              </w:rPr>
              <w:t>2024/A0139</w:t>
            </w:r>
          </w:p>
        </w:tc>
      </w:tr>
      <w:tr w:rsidR="00E61818" w:rsidRPr="00C563E4" w14:paraId="654B5DD9" w14:textId="77777777" w:rsidTr="00E61818">
        <w:tc>
          <w:tcPr>
            <w:tcW w:w="2231" w:type="dxa"/>
            <w:tcBorders>
              <w:top w:val="single" w:sz="4" w:space="0" w:color="auto"/>
              <w:left w:val="single" w:sz="4" w:space="0" w:color="auto"/>
              <w:bottom w:val="single" w:sz="4" w:space="0" w:color="auto"/>
              <w:right w:val="single" w:sz="4" w:space="0" w:color="auto"/>
            </w:tcBorders>
            <w:hideMark/>
          </w:tcPr>
          <w:p w14:paraId="18CF5E96" w14:textId="77777777" w:rsidR="00E61818" w:rsidRPr="00C563E4" w:rsidRDefault="00E61818" w:rsidP="00E61818">
            <w:pPr>
              <w:pStyle w:val="Normal00"/>
              <w:rPr>
                <w:rFonts w:eastAsia="Calibri" w:cs="Arial"/>
                <w:bCs/>
                <w:sz w:val="24"/>
                <w:szCs w:val="24"/>
              </w:rPr>
            </w:pPr>
            <w:r w:rsidRPr="00C563E4">
              <w:rPr>
                <w:rFonts w:eastAsia="Calibri" w:cs="Arial"/>
                <w:bCs/>
                <w:sz w:val="24"/>
                <w:szCs w:val="24"/>
              </w:rPr>
              <w:t>Council Ref</w:t>
            </w:r>
          </w:p>
        </w:tc>
        <w:tc>
          <w:tcPr>
            <w:tcW w:w="5728" w:type="dxa"/>
            <w:tcBorders>
              <w:top w:val="single" w:sz="4" w:space="0" w:color="auto"/>
              <w:left w:val="single" w:sz="4" w:space="0" w:color="auto"/>
              <w:bottom w:val="single" w:sz="4" w:space="0" w:color="auto"/>
              <w:right w:val="single" w:sz="4" w:space="0" w:color="auto"/>
            </w:tcBorders>
            <w:hideMark/>
          </w:tcPr>
          <w:p w14:paraId="666C56D0" w14:textId="77777777" w:rsidR="00E61818" w:rsidRPr="00C563E4" w:rsidRDefault="00E61818" w:rsidP="00E61818">
            <w:pPr>
              <w:pStyle w:val="Normal00"/>
              <w:rPr>
                <w:rFonts w:eastAsia="Calibri" w:cs="Arial"/>
                <w:bCs/>
                <w:sz w:val="24"/>
                <w:szCs w:val="24"/>
              </w:rPr>
            </w:pPr>
            <w:r w:rsidRPr="00C563E4">
              <w:rPr>
                <w:rFonts w:eastAsia="Calibri" w:cs="Arial"/>
                <w:bCs/>
                <w:sz w:val="24"/>
                <w:szCs w:val="24"/>
              </w:rPr>
              <w:t>LA06/2024/0676/F</w:t>
            </w:r>
          </w:p>
        </w:tc>
      </w:tr>
      <w:tr w:rsidR="00E61818" w:rsidRPr="00C563E4" w14:paraId="0B6D9C31" w14:textId="77777777" w:rsidTr="00E61818">
        <w:tc>
          <w:tcPr>
            <w:tcW w:w="2231" w:type="dxa"/>
            <w:tcBorders>
              <w:top w:val="single" w:sz="4" w:space="0" w:color="auto"/>
              <w:left w:val="single" w:sz="4" w:space="0" w:color="auto"/>
              <w:bottom w:val="single" w:sz="4" w:space="0" w:color="auto"/>
              <w:right w:val="single" w:sz="4" w:space="0" w:color="auto"/>
            </w:tcBorders>
            <w:hideMark/>
          </w:tcPr>
          <w:p w14:paraId="175C4A71" w14:textId="77777777" w:rsidR="00E61818" w:rsidRPr="00C563E4" w:rsidRDefault="00E61818" w:rsidP="00E61818">
            <w:pPr>
              <w:pStyle w:val="Normal00"/>
              <w:rPr>
                <w:rFonts w:eastAsia="Calibri" w:cs="Arial"/>
                <w:bCs/>
                <w:sz w:val="24"/>
                <w:szCs w:val="24"/>
              </w:rPr>
            </w:pPr>
            <w:r w:rsidRPr="00C563E4">
              <w:rPr>
                <w:rFonts w:eastAsia="Calibri" w:cs="Arial"/>
                <w:bCs/>
                <w:sz w:val="24"/>
                <w:szCs w:val="24"/>
              </w:rPr>
              <w:t>Appellant</w:t>
            </w:r>
          </w:p>
        </w:tc>
        <w:tc>
          <w:tcPr>
            <w:tcW w:w="5728" w:type="dxa"/>
            <w:tcBorders>
              <w:top w:val="single" w:sz="4" w:space="0" w:color="auto"/>
              <w:left w:val="single" w:sz="4" w:space="0" w:color="auto"/>
              <w:bottom w:val="single" w:sz="4" w:space="0" w:color="auto"/>
              <w:right w:val="single" w:sz="4" w:space="0" w:color="auto"/>
            </w:tcBorders>
            <w:hideMark/>
          </w:tcPr>
          <w:p w14:paraId="4AA08726" w14:textId="77777777" w:rsidR="00E61818" w:rsidRPr="00C563E4" w:rsidRDefault="00E61818" w:rsidP="00E61818">
            <w:pPr>
              <w:pStyle w:val="Normal00"/>
              <w:rPr>
                <w:rFonts w:eastAsia="Calibri" w:cs="Arial"/>
                <w:bCs/>
                <w:sz w:val="24"/>
                <w:szCs w:val="24"/>
              </w:rPr>
            </w:pPr>
            <w:r w:rsidRPr="00C563E4">
              <w:rPr>
                <w:rFonts w:eastAsia="Calibri" w:cs="Arial"/>
                <w:bCs/>
                <w:sz w:val="24"/>
                <w:szCs w:val="24"/>
              </w:rPr>
              <w:t>Mr Robert Anderson</w:t>
            </w:r>
          </w:p>
        </w:tc>
      </w:tr>
      <w:tr w:rsidR="00E61818" w:rsidRPr="00C563E4" w14:paraId="071043D5" w14:textId="77777777" w:rsidTr="00E61818">
        <w:tc>
          <w:tcPr>
            <w:tcW w:w="2231" w:type="dxa"/>
            <w:tcBorders>
              <w:top w:val="single" w:sz="4" w:space="0" w:color="auto"/>
              <w:left w:val="single" w:sz="4" w:space="0" w:color="auto"/>
              <w:bottom w:val="single" w:sz="4" w:space="0" w:color="auto"/>
              <w:right w:val="single" w:sz="4" w:space="0" w:color="auto"/>
            </w:tcBorders>
            <w:hideMark/>
          </w:tcPr>
          <w:p w14:paraId="070DC00C" w14:textId="77777777" w:rsidR="00E61818" w:rsidRPr="00C563E4" w:rsidRDefault="00E61818" w:rsidP="00E61818">
            <w:pPr>
              <w:pStyle w:val="Normal00"/>
              <w:rPr>
                <w:rFonts w:eastAsia="Calibri" w:cs="Arial"/>
                <w:bCs/>
                <w:sz w:val="24"/>
                <w:szCs w:val="24"/>
              </w:rPr>
            </w:pPr>
            <w:r w:rsidRPr="00C563E4">
              <w:rPr>
                <w:rFonts w:eastAsia="Calibri" w:cs="Arial"/>
                <w:bCs/>
                <w:sz w:val="24"/>
                <w:szCs w:val="24"/>
              </w:rPr>
              <w:lastRenderedPageBreak/>
              <w:t>Subject of Appeal</w:t>
            </w:r>
          </w:p>
        </w:tc>
        <w:tc>
          <w:tcPr>
            <w:tcW w:w="5728" w:type="dxa"/>
            <w:tcBorders>
              <w:top w:val="single" w:sz="4" w:space="0" w:color="auto"/>
              <w:left w:val="single" w:sz="4" w:space="0" w:color="auto"/>
              <w:bottom w:val="single" w:sz="4" w:space="0" w:color="auto"/>
              <w:right w:val="single" w:sz="4" w:space="0" w:color="auto"/>
            </w:tcBorders>
            <w:hideMark/>
          </w:tcPr>
          <w:p w14:paraId="358D4156" w14:textId="77777777" w:rsidR="00E61818" w:rsidRPr="00C563E4" w:rsidRDefault="00E61818" w:rsidP="00E61818">
            <w:pPr>
              <w:pStyle w:val="Normal00"/>
              <w:rPr>
                <w:rFonts w:eastAsia="Calibri" w:cs="Arial"/>
                <w:bCs/>
                <w:sz w:val="24"/>
                <w:szCs w:val="24"/>
              </w:rPr>
            </w:pPr>
            <w:r w:rsidRPr="00C563E4">
              <w:rPr>
                <w:rFonts w:eastAsia="Calibri" w:cs="Arial"/>
                <w:sz w:val="24"/>
                <w:szCs w:val="24"/>
              </w:rPr>
              <w:t>Refusal - Extension to residential curtilage and erection of single storey detached ancillary residential accommodation</w:t>
            </w:r>
          </w:p>
        </w:tc>
      </w:tr>
      <w:tr w:rsidR="00E61818" w:rsidRPr="00C563E4" w14:paraId="27A559CA" w14:textId="77777777" w:rsidTr="00E61818">
        <w:tc>
          <w:tcPr>
            <w:tcW w:w="2231" w:type="dxa"/>
            <w:tcBorders>
              <w:top w:val="single" w:sz="4" w:space="0" w:color="auto"/>
              <w:left w:val="single" w:sz="4" w:space="0" w:color="auto"/>
              <w:bottom w:val="single" w:sz="4" w:space="0" w:color="auto"/>
              <w:right w:val="single" w:sz="4" w:space="0" w:color="auto"/>
            </w:tcBorders>
            <w:hideMark/>
          </w:tcPr>
          <w:p w14:paraId="1606EFB7" w14:textId="77777777" w:rsidR="00E61818" w:rsidRPr="00C563E4" w:rsidRDefault="00E61818" w:rsidP="00E61818">
            <w:pPr>
              <w:pStyle w:val="Normal00"/>
              <w:rPr>
                <w:rFonts w:eastAsia="Calibri" w:cs="Arial"/>
                <w:bCs/>
                <w:sz w:val="24"/>
                <w:szCs w:val="24"/>
              </w:rPr>
            </w:pPr>
            <w:r w:rsidRPr="00C563E4">
              <w:rPr>
                <w:rFonts w:eastAsia="Calibri" w:cs="Arial"/>
                <w:bCs/>
                <w:sz w:val="24"/>
                <w:szCs w:val="24"/>
              </w:rPr>
              <w:t>Location</w:t>
            </w:r>
          </w:p>
        </w:tc>
        <w:tc>
          <w:tcPr>
            <w:tcW w:w="5728" w:type="dxa"/>
            <w:tcBorders>
              <w:top w:val="single" w:sz="4" w:space="0" w:color="auto"/>
              <w:left w:val="single" w:sz="4" w:space="0" w:color="auto"/>
              <w:bottom w:val="single" w:sz="4" w:space="0" w:color="auto"/>
              <w:right w:val="single" w:sz="4" w:space="0" w:color="auto"/>
            </w:tcBorders>
            <w:hideMark/>
          </w:tcPr>
          <w:p w14:paraId="2326EED6" w14:textId="77777777" w:rsidR="00E61818" w:rsidRPr="00C563E4" w:rsidRDefault="00E61818" w:rsidP="00E61818">
            <w:pPr>
              <w:pStyle w:val="Normal00"/>
              <w:rPr>
                <w:rFonts w:eastAsia="Calibri" w:cs="Arial"/>
                <w:sz w:val="24"/>
                <w:szCs w:val="24"/>
              </w:rPr>
            </w:pPr>
            <w:r w:rsidRPr="00C563E4">
              <w:rPr>
                <w:rFonts w:eastAsia="Calibri" w:cs="Arial"/>
                <w:sz w:val="24"/>
                <w:szCs w:val="24"/>
              </w:rPr>
              <w:t xml:space="preserve">55 Woburn Road, Millisle </w:t>
            </w:r>
          </w:p>
        </w:tc>
      </w:tr>
    </w:tbl>
    <w:p w14:paraId="0D727041" w14:textId="77777777" w:rsidR="00E61818" w:rsidRPr="00C563E4" w:rsidRDefault="00E61818" w:rsidP="00E61818">
      <w:pPr>
        <w:pStyle w:val="Normal00"/>
        <w:rPr>
          <w:rFonts w:eastAsia="Calibri" w:cs="Arial"/>
          <w:b/>
          <w:bCs/>
          <w:sz w:val="24"/>
          <w:szCs w:val="24"/>
        </w:rPr>
      </w:pPr>
    </w:p>
    <w:p w14:paraId="7A49273B" w14:textId="2E36EEFF" w:rsidR="00E61818" w:rsidRPr="00C563E4" w:rsidRDefault="00E61818" w:rsidP="00E61818">
      <w:pPr>
        <w:pStyle w:val="Normal00"/>
        <w:rPr>
          <w:rFonts w:eastAsia="Calibri" w:cs="Arial"/>
          <w:sz w:val="24"/>
          <w:szCs w:val="24"/>
        </w:rPr>
      </w:pPr>
      <w:r w:rsidRPr="00C563E4">
        <w:rPr>
          <w:rFonts w:eastAsia="Calibri" w:cs="Arial"/>
          <w:sz w:val="24"/>
          <w:szCs w:val="24"/>
        </w:rPr>
        <w:t>Details of appeal decisions, new appeals and scheduled hearings can be viewed at www.pacni.gov.uk.</w:t>
      </w:r>
    </w:p>
    <w:p w14:paraId="4C646DF7" w14:textId="77777777" w:rsidR="00E61818" w:rsidRPr="00C563E4" w:rsidRDefault="00E61818" w:rsidP="00E61818">
      <w:pPr>
        <w:pStyle w:val="Normal00"/>
        <w:rPr>
          <w:rFonts w:eastAsia="Calibri" w:cs="Arial"/>
          <w:b/>
          <w:sz w:val="24"/>
          <w:szCs w:val="24"/>
        </w:rPr>
      </w:pPr>
    </w:p>
    <w:p w14:paraId="4CBFE9A0" w14:textId="2E45664B" w:rsidR="00E61818" w:rsidRPr="00C563E4" w:rsidRDefault="00E61818" w:rsidP="00E61818">
      <w:pPr>
        <w:pStyle w:val="Normal00"/>
        <w:rPr>
          <w:rFonts w:eastAsia="Calibri" w:cs="Arial"/>
          <w:sz w:val="24"/>
          <w:szCs w:val="24"/>
        </w:rPr>
      </w:pPr>
      <w:r w:rsidRPr="00C563E4">
        <w:rPr>
          <w:rFonts w:eastAsia="Calibri" w:cs="Arial"/>
          <w:sz w:val="24"/>
          <w:szCs w:val="24"/>
        </w:rPr>
        <w:t>RECOMMENDED that Council notes the report and attachment.</w:t>
      </w:r>
    </w:p>
    <w:p w14:paraId="17A80DFA" w14:textId="77777777" w:rsidR="00E61818" w:rsidRPr="00C563E4" w:rsidRDefault="00E61818" w:rsidP="007D0F7C">
      <w:pPr>
        <w:pStyle w:val="Normal00"/>
        <w:rPr>
          <w:rFonts w:eastAsia="Calibri" w:cs="Arial"/>
          <w:sz w:val="24"/>
          <w:szCs w:val="24"/>
        </w:rPr>
      </w:pPr>
    </w:p>
    <w:p w14:paraId="2B32B1F9" w14:textId="6BB3713B" w:rsidR="00D63E27" w:rsidRPr="00C563E4" w:rsidRDefault="00EC2172" w:rsidP="007D0F7C">
      <w:pPr>
        <w:rPr>
          <w:rFonts w:eastAsia="Calibri" w:cs="Arial"/>
          <w:b/>
          <w:bCs/>
          <w:szCs w:val="24"/>
        </w:rPr>
      </w:pPr>
      <w:r w:rsidRPr="00C563E4">
        <w:rPr>
          <w:rFonts w:eastAsia="Calibri" w:cs="Arial"/>
          <w:b/>
          <w:bCs/>
          <w:kern w:val="0"/>
          <w:szCs w:val="24"/>
          <w14:ligatures w14:val="none"/>
        </w:rPr>
        <w:t>AGREED TO RECOMMEND</w:t>
      </w:r>
      <w:r w:rsidR="00D63E27" w:rsidRPr="00C563E4">
        <w:rPr>
          <w:rFonts w:eastAsia="Calibri" w:cs="Arial"/>
          <w:b/>
          <w:bCs/>
          <w:kern w:val="0"/>
          <w:szCs w:val="24"/>
          <w14:ligatures w14:val="none"/>
        </w:rPr>
        <w:t>, on the proposal of</w:t>
      </w:r>
      <w:r w:rsidR="00694CFF">
        <w:rPr>
          <w:rFonts w:eastAsia="Calibri" w:cs="Arial"/>
          <w:b/>
          <w:bCs/>
          <w:kern w:val="0"/>
          <w:szCs w:val="24"/>
          <w14:ligatures w14:val="none"/>
        </w:rPr>
        <w:t xml:space="preserve"> Alderman Graham</w:t>
      </w:r>
      <w:r w:rsidR="00D63E27" w:rsidRPr="00C563E4">
        <w:rPr>
          <w:rFonts w:eastAsia="Calibri" w:cs="Arial"/>
          <w:b/>
          <w:bCs/>
          <w:kern w:val="0"/>
          <w:szCs w:val="24"/>
          <w14:ligatures w14:val="none"/>
        </w:rPr>
        <w:t>, seconded by</w:t>
      </w:r>
      <w:r w:rsidR="00694CFF">
        <w:rPr>
          <w:rFonts w:eastAsia="Calibri" w:cs="Arial"/>
          <w:b/>
          <w:bCs/>
          <w:kern w:val="0"/>
          <w:szCs w:val="24"/>
          <w14:ligatures w14:val="none"/>
        </w:rPr>
        <w:t xml:space="preserve"> Councillor Harbinson</w:t>
      </w:r>
      <w:r w:rsidR="00D63E27" w:rsidRPr="00C563E4">
        <w:rPr>
          <w:rFonts w:eastAsia="Calibri" w:cs="Arial"/>
          <w:b/>
          <w:bCs/>
          <w:kern w:val="0"/>
          <w:szCs w:val="24"/>
          <w14:ligatures w14:val="none"/>
        </w:rPr>
        <w:t>, that the recommendation be adopted</w:t>
      </w:r>
      <w:r w:rsidRPr="00C563E4">
        <w:rPr>
          <w:rFonts w:eastAsia="Calibri" w:cs="Arial"/>
          <w:b/>
          <w:bCs/>
          <w:kern w:val="0"/>
          <w:szCs w:val="24"/>
          <w14:ligatures w14:val="none"/>
        </w:rPr>
        <w:t>.</w:t>
      </w:r>
    </w:p>
    <w:p w14:paraId="15A6BB49" w14:textId="77777777" w:rsidR="00863491" w:rsidRPr="00C563E4" w:rsidRDefault="00863491" w:rsidP="007D0F7C">
      <w:pPr>
        <w:rPr>
          <w:rFonts w:cs="Arial"/>
        </w:rPr>
      </w:pPr>
    </w:p>
    <w:p w14:paraId="04F25986" w14:textId="0D492664" w:rsidR="00180813" w:rsidRPr="00C563E4" w:rsidRDefault="00863491" w:rsidP="007D0F7C">
      <w:pPr>
        <w:pStyle w:val="Heading1"/>
        <w:ind w:left="720" w:hanging="720"/>
        <w:rPr>
          <w:rFonts w:ascii="Arial" w:eastAsia="Calibri" w:hAnsi="Arial" w:cs="Arial"/>
          <w:szCs w:val="24"/>
        </w:rPr>
      </w:pPr>
      <w:r w:rsidRPr="00C563E4">
        <w:rPr>
          <w:rFonts w:ascii="Arial" w:eastAsia="Calibri" w:hAnsi="Arial" w:cs="Arial"/>
          <w:u w:val="none"/>
        </w:rPr>
        <w:t>6.</w:t>
      </w:r>
      <w:r w:rsidRPr="00C563E4">
        <w:rPr>
          <w:rFonts w:ascii="Arial" w:eastAsia="Calibri" w:hAnsi="Arial" w:cs="Arial"/>
          <w:u w:val="none"/>
        </w:rPr>
        <w:tab/>
      </w:r>
      <w:r w:rsidR="0071234D" w:rsidRPr="00C563E4">
        <w:rPr>
          <w:rFonts w:ascii="Arial" w:eastAsia="Calibri" w:hAnsi="Arial" w:cs="Arial"/>
          <w:szCs w:val="24"/>
        </w:rPr>
        <w:t xml:space="preserve">Third Quarter 2024/25 Statistical Bulletin </w:t>
      </w:r>
    </w:p>
    <w:p w14:paraId="562D9956" w14:textId="77777777" w:rsidR="0071234D" w:rsidRPr="00C563E4" w:rsidRDefault="0071234D" w:rsidP="0071234D">
      <w:pPr>
        <w:rPr>
          <w:rFonts w:cs="Arial"/>
        </w:rPr>
      </w:pPr>
    </w:p>
    <w:p w14:paraId="2A5BEF2C" w14:textId="5E13631F" w:rsidR="00863491" w:rsidRPr="00C563E4" w:rsidRDefault="00E61818" w:rsidP="007D0F7C">
      <w:pPr>
        <w:rPr>
          <w:rFonts w:eastAsia="Calibri" w:cs="Arial"/>
          <w:kern w:val="0"/>
          <w:szCs w:val="24"/>
          <w14:ligatures w14:val="none"/>
        </w:rPr>
      </w:pPr>
      <w:r w:rsidRPr="00C563E4">
        <w:rPr>
          <w:rFonts w:eastAsia="Calibri" w:cs="Arial"/>
          <w:kern w:val="0"/>
          <w:szCs w:val="24"/>
          <w14:ligatures w14:val="none"/>
        </w:rPr>
        <w:t>Previously circulated:- Report from the Director of Prosperity</w:t>
      </w:r>
      <w:r w:rsidR="00154984" w:rsidRPr="00C563E4">
        <w:rPr>
          <w:rFonts w:eastAsia="Calibri" w:cs="Arial"/>
          <w:kern w:val="0"/>
          <w:szCs w:val="24"/>
          <w14:ligatures w14:val="none"/>
        </w:rPr>
        <w:tab/>
      </w:r>
    </w:p>
    <w:p w14:paraId="7C358DED" w14:textId="77777777" w:rsidR="00154984" w:rsidRPr="00C563E4" w:rsidRDefault="00154984" w:rsidP="007D0F7C">
      <w:pPr>
        <w:rPr>
          <w:rFonts w:eastAsia="Calibri" w:cs="Arial"/>
          <w:kern w:val="0"/>
          <w:szCs w:val="24"/>
          <w14:ligatures w14:val="none"/>
        </w:rPr>
      </w:pPr>
    </w:p>
    <w:p w14:paraId="32094F85" w14:textId="77777777" w:rsidR="000D5CE8" w:rsidRPr="00C563E4" w:rsidRDefault="000D5CE8" w:rsidP="000D5CE8">
      <w:pPr>
        <w:rPr>
          <w:rFonts w:eastAsia="Calibri" w:cs="Arial"/>
          <w:b/>
          <w:bCs/>
          <w:kern w:val="0"/>
          <w:szCs w:val="24"/>
          <w14:ligatures w14:val="none"/>
        </w:rPr>
      </w:pPr>
      <w:r w:rsidRPr="00C563E4">
        <w:rPr>
          <w:rFonts w:eastAsia="Calibri" w:cs="Arial"/>
          <w:b/>
          <w:bCs/>
          <w:kern w:val="0"/>
          <w:szCs w:val="24"/>
          <w14:ligatures w14:val="none"/>
        </w:rPr>
        <w:t>Background</w:t>
      </w:r>
    </w:p>
    <w:p w14:paraId="2A3C6535" w14:textId="77777777" w:rsidR="000D5CE8" w:rsidRPr="00C563E4" w:rsidRDefault="000D5CE8" w:rsidP="000D5CE8">
      <w:pPr>
        <w:rPr>
          <w:rFonts w:eastAsia="Calibri" w:cs="Arial"/>
          <w:kern w:val="0"/>
          <w:szCs w:val="24"/>
          <w14:ligatures w14:val="none"/>
        </w:rPr>
      </w:pPr>
      <w:r w:rsidRPr="00C563E4">
        <w:rPr>
          <w:rFonts w:eastAsia="Calibri" w:cs="Arial"/>
          <w:kern w:val="0"/>
          <w:szCs w:val="24"/>
          <w14:ligatures w14:val="none"/>
        </w:rPr>
        <w:t>The Department for Infrastructure’s Analysis, Statistics and Research Branch published provisional statistics for Planning activity on 27 March 2025 for Quarter 3 (October - December) of 2024/25.</w:t>
      </w:r>
    </w:p>
    <w:p w14:paraId="6A035C19" w14:textId="77777777" w:rsidR="000D5CE8" w:rsidRPr="00C563E4" w:rsidRDefault="000D5CE8" w:rsidP="000D5CE8">
      <w:pPr>
        <w:rPr>
          <w:rFonts w:eastAsia="Calibri" w:cs="Arial"/>
          <w:kern w:val="0"/>
          <w:szCs w:val="24"/>
          <w14:ligatures w14:val="none"/>
        </w:rPr>
      </w:pPr>
    </w:p>
    <w:p w14:paraId="1DF10D9D" w14:textId="3DF42A0F" w:rsidR="000D5CE8" w:rsidRPr="00C563E4" w:rsidRDefault="000D5CE8" w:rsidP="000D5CE8">
      <w:pPr>
        <w:rPr>
          <w:rFonts w:eastAsia="Calibri" w:cs="Arial"/>
          <w:kern w:val="0"/>
          <w:szCs w:val="24"/>
          <w14:ligatures w14:val="none"/>
        </w:rPr>
      </w:pPr>
      <w:r w:rsidRPr="00C563E4">
        <w:rPr>
          <w:rFonts w:eastAsia="Calibri" w:cs="Arial"/>
          <w:kern w:val="0"/>
          <w:szCs w:val="24"/>
          <w14:ligatures w14:val="none"/>
        </w:rPr>
        <w:t xml:space="preserve">The Statistical Bulletin </w:t>
      </w:r>
      <w:r w:rsidR="00694CFF">
        <w:rPr>
          <w:rFonts w:eastAsia="Calibri" w:cs="Arial"/>
          <w:kern w:val="0"/>
          <w:szCs w:val="24"/>
          <w14:ligatures w14:val="none"/>
        </w:rPr>
        <w:t>was</w:t>
      </w:r>
      <w:r w:rsidRPr="00C563E4">
        <w:rPr>
          <w:rFonts w:eastAsia="Calibri" w:cs="Arial"/>
          <w:kern w:val="0"/>
          <w:szCs w:val="24"/>
          <w14:ligatures w14:val="none"/>
        </w:rPr>
        <w:t xml:space="preserve"> attached to this report.</w:t>
      </w:r>
    </w:p>
    <w:p w14:paraId="43A41468" w14:textId="77777777" w:rsidR="000D5CE8" w:rsidRPr="00C563E4" w:rsidRDefault="000D5CE8" w:rsidP="000D5CE8">
      <w:pPr>
        <w:rPr>
          <w:rFonts w:eastAsia="Calibri" w:cs="Arial"/>
          <w:kern w:val="0"/>
          <w:szCs w:val="24"/>
          <w14:ligatures w14:val="none"/>
        </w:rPr>
      </w:pPr>
    </w:p>
    <w:p w14:paraId="08AFA17E" w14:textId="4E55B71D" w:rsidR="000D5CE8" w:rsidRPr="00C563E4" w:rsidRDefault="000D5CE8" w:rsidP="000D5CE8">
      <w:pPr>
        <w:rPr>
          <w:rFonts w:eastAsia="Calibri" w:cs="Arial"/>
          <w:kern w:val="0"/>
          <w:szCs w:val="24"/>
          <w14:ligatures w14:val="none"/>
        </w:rPr>
      </w:pPr>
      <w:r w:rsidRPr="00C563E4">
        <w:rPr>
          <w:rFonts w:eastAsia="Calibri" w:cs="Arial"/>
          <w:kern w:val="0"/>
          <w:szCs w:val="24"/>
          <w14:ligatures w14:val="none"/>
        </w:rPr>
        <w:t xml:space="preserve">Members </w:t>
      </w:r>
      <w:r w:rsidR="00694CFF">
        <w:rPr>
          <w:rFonts w:eastAsia="Calibri" w:cs="Arial"/>
          <w:kern w:val="0"/>
          <w:szCs w:val="24"/>
          <w14:ligatures w14:val="none"/>
        </w:rPr>
        <w:t>could</w:t>
      </w:r>
      <w:r w:rsidRPr="00C563E4">
        <w:rPr>
          <w:rFonts w:eastAsia="Calibri" w:cs="Arial"/>
          <w:kern w:val="0"/>
          <w:szCs w:val="24"/>
          <w14:ligatures w14:val="none"/>
        </w:rPr>
        <w:t xml:space="preserve"> view the full statistical tables at : https://www.infrastructure-ni.gov.uk/publications/northern-ireland-planning-statistics-october-december-2024</w:t>
      </w:r>
    </w:p>
    <w:p w14:paraId="54D30BBB" w14:textId="77777777" w:rsidR="000D5CE8" w:rsidRPr="00C563E4" w:rsidRDefault="000D5CE8" w:rsidP="000D5CE8">
      <w:pPr>
        <w:rPr>
          <w:rFonts w:eastAsia="Calibri" w:cs="Arial"/>
          <w:b/>
          <w:bCs/>
          <w:kern w:val="0"/>
          <w:szCs w:val="24"/>
          <w14:ligatures w14:val="none"/>
        </w:rPr>
      </w:pPr>
    </w:p>
    <w:p w14:paraId="4F91884A" w14:textId="77777777" w:rsidR="000D5CE8" w:rsidRPr="00C563E4" w:rsidRDefault="000D5CE8" w:rsidP="000D5CE8">
      <w:pPr>
        <w:rPr>
          <w:rFonts w:eastAsia="Calibri" w:cs="Arial"/>
          <w:b/>
          <w:bCs/>
          <w:kern w:val="0"/>
          <w:szCs w:val="24"/>
          <w14:ligatures w14:val="none"/>
        </w:rPr>
      </w:pPr>
      <w:r w:rsidRPr="00C563E4">
        <w:rPr>
          <w:rFonts w:eastAsia="Calibri" w:cs="Arial"/>
          <w:b/>
          <w:bCs/>
          <w:kern w:val="0"/>
          <w:szCs w:val="24"/>
          <w14:ligatures w14:val="none"/>
        </w:rPr>
        <w:t>Detail</w:t>
      </w:r>
    </w:p>
    <w:p w14:paraId="1D267007" w14:textId="77777777" w:rsidR="000D5CE8" w:rsidRDefault="000D5CE8" w:rsidP="000D5CE8">
      <w:pPr>
        <w:rPr>
          <w:rFonts w:eastAsia="Calibri" w:cs="Arial"/>
          <w:b/>
          <w:bCs/>
          <w:kern w:val="0"/>
          <w:szCs w:val="24"/>
          <w14:ligatures w14:val="none"/>
        </w:rPr>
      </w:pPr>
      <w:r w:rsidRPr="00C563E4">
        <w:rPr>
          <w:rFonts w:eastAsia="Calibri" w:cs="Arial"/>
          <w:b/>
          <w:bCs/>
          <w:kern w:val="0"/>
          <w:szCs w:val="24"/>
          <w14:ligatures w14:val="none"/>
        </w:rPr>
        <w:t>Local Applications</w:t>
      </w:r>
    </w:p>
    <w:p w14:paraId="4EE93C29" w14:textId="77777777" w:rsidR="00694CFF" w:rsidRPr="00C563E4" w:rsidRDefault="00694CFF" w:rsidP="000D5CE8">
      <w:pPr>
        <w:rPr>
          <w:rFonts w:eastAsia="Calibri" w:cs="Arial"/>
          <w:b/>
          <w:bCs/>
          <w:kern w:val="0"/>
          <w:szCs w:val="24"/>
          <w14:ligatures w14:val="none"/>
        </w:rPr>
      </w:pPr>
    </w:p>
    <w:p w14:paraId="66A47AA8" w14:textId="77777777" w:rsidR="000D5CE8" w:rsidRPr="00C563E4" w:rsidRDefault="000D5CE8" w:rsidP="000D5CE8">
      <w:pPr>
        <w:rPr>
          <w:rFonts w:eastAsia="Calibri" w:cs="Arial"/>
          <w:kern w:val="0"/>
          <w:szCs w:val="24"/>
          <w14:ligatures w14:val="none"/>
        </w:rPr>
      </w:pPr>
      <w:bookmarkStart w:id="3" w:name="_Hlk180146473"/>
      <w:r w:rsidRPr="00C563E4">
        <w:rPr>
          <w:rFonts w:eastAsia="Calibri" w:cs="Arial"/>
          <w:kern w:val="0"/>
          <w:szCs w:val="24"/>
          <w14:ligatures w14:val="none"/>
        </w:rPr>
        <w:t xml:space="preserve">The Council determined 108 residential applications in Quarter 3 of 2024/25 compared to 131 such applications in the same period of the year before. </w:t>
      </w:r>
    </w:p>
    <w:bookmarkEnd w:id="3"/>
    <w:p w14:paraId="4F026F20" w14:textId="77777777" w:rsidR="000D5CE8" w:rsidRPr="00C563E4" w:rsidRDefault="000D5CE8" w:rsidP="000D5CE8">
      <w:pPr>
        <w:rPr>
          <w:rFonts w:eastAsia="Calibri" w:cs="Arial"/>
          <w:kern w:val="0"/>
          <w:szCs w:val="24"/>
          <w14:ligatures w14:val="none"/>
        </w:rPr>
      </w:pPr>
      <w:r w:rsidRPr="00C563E4">
        <w:rPr>
          <w:rFonts w:eastAsia="Calibri" w:cs="Arial"/>
          <w:kern w:val="0"/>
          <w:szCs w:val="24"/>
          <w14:ligatures w14:val="none"/>
        </w:rPr>
        <w:t>The majority of applications received in Quarter 3 were in the residential category at 71% (108 out of 153).</w:t>
      </w:r>
    </w:p>
    <w:p w14:paraId="2B6DEE46" w14:textId="77777777" w:rsidR="000D5CE8" w:rsidRPr="00C563E4" w:rsidRDefault="000D5CE8" w:rsidP="000D5CE8">
      <w:pPr>
        <w:rPr>
          <w:rFonts w:eastAsia="Calibri" w:cs="Arial"/>
          <w:kern w:val="0"/>
          <w:szCs w:val="24"/>
          <w14:ligatures w14:val="none"/>
        </w:rPr>
      </w:pPr>
    </w:p>
    <w:p w14:paraId="335AD07E" w14:textId="77777777" w:rsidR="000D5CE8" w:rsidRPr="00C563E4" w:rsidRDefault="000D5CE8" w:rsidP="000D5CE8">
      <w:pPr>
        <w:rPr>
          <w:rFonts w:eastAsia="Calibri" w:cs="Arial"/>
          <w:kern w:val="0"/>
          <w:szCs w:val="24"/>
          <w14:ligatures w14:val="none"/>
        </w:rPr>
      </w:pPr>
      <w:r w:rsidRPr="00C563E4">
        <w:rPr>
          <w:rFonts w:eastAsia="Calibri" w:cs="Arial"/>
          <w:kern w:val="0"/>
          <w:szCs w:val="24"/>
          <w14:ligatures w14:val="none"/>
        </w:rPr>
        <w:t>The average processing time for applications in the local category of development in Quarter 3 was 21.2 weeks, higher than the statutory performance indicator of 15 weeks with 39.7% of applications processed within 15 weeks.</w:t>
      </w:r>
    </w:p>
    <w:p w14:paraId="3DFD3C2D" w14:textId="77777777" w:rsidR="000D5CE8" w:rsidRPr="00C563E4" w:rsidRDefault="000D5CE8" w:rsidP="000D5CE8">
      <w:pPr>
        <w:rPr>
          <w:rFonts w:eastAsia="Calibri" w:cs="Arial"/>
          <w:kern w:val="0"/>
          <w:szCs w:val="24"/>
          <w14:ligatures w14:val="none"/>
        </w:rPr>
      </w:pPr>
    </w:p>
    <w:p w14:paraId="36FA7259" w14:textId="77777777" w:rsidR="000D5CE8" w:rsidRDefault="000D5CE8" w:rsidP="000D5CE8">
      <w:pPr>
        <w:rPr>
          <w:rFonts w:eastAsia="Calibri" w:cs="Arial"/>
          <w:b/>
          <w:bCs/>
          <w:kern w:val="0"/>
          <w:szCs w:val="24"/>
          <w14:ligatures w14:val="none"/>
        </w:rPr>
      </w:pPr>
      <w:r w:rsidRPr="00C563E4">
        <w:rPr>
          <w:rFonts w:eastAsia="Calibri" w:cs="Arial"/>
          <w:b/>
          <w:bCs/>
          <w:kern w:val="0"/>
          <w:szCs w:val="24"/>
          <w14:ligatures w14:val="none"/>
        </w:rPr>
        <w:t>Major Applications</w:t>
      </w:r>
    </w:p>
    <w:p w14:paraId="2DEA3790" w14:textId="77777777" w:rsidR="00694CFF" w:rsidRPr="00C563E4" w:rsidRDefault="00694CFF" w:rsidP="000D5CE8">
      <w:pPr>
        <w:rPr>
          <w:rFonts w:eastAsia="Calibri" w:cs="Arial"/>
          <w:b/>
          <w:bCs/>
          <w:kern w:val="0"/>
          <w:szCs w:val="24"/>
          <w14:ligatures w14:val="none"/>
        </w:rPr>
      </w:pPr>
    </w:p>
    <w:p w14:paraId="41019EAB" w14:textId="6EE8AF4F" w:rsidR="000D5CE8" w:rsidRPr="00C563E4" w:rsidRDefault="000D5CE8" w:rsidP="000D5CE8">
      <w:pPr>
        <w:rPr>
          <w:rFonts w:eastAsia="Calibri" w:cs="Arial"/>
          <w:kern w:val="0"/>
          <w:szCs w:val="24"/>
          <w14:ligatures w14:val="none"/>
        </w:rPr>
      </w:pPr>
      <w:r w:rsidRPr="00C563E4">
        <w:rPr>
          <w:rFonts w:eastAsia="Calibri" w:cs="Arial"/>
          <w:kern w:val="0"/>
          <w:szCs w:val="24"/>
          <w14:ligatures w14:val="none"/>
        </w:rPr>
        <w:t xml:space="preserve">Recorded in the statistics </w:t>
      </w:r>
      <w:r w:rsidR="00694CFF">
        <w:rPr>
          <w:rFonts w:eastAsia="Calibri" w:cs="Arial"/>
          <w:kern w:val="0"/>
          <w:szCs w:val="24"/>
          <w14:ligatures w14:val="none"/>
        </w:rPr>
        <w:t>ere</w:t>
      </w:r>
      <w:r w:rsidRPr="00C563E4">
        <w:rPr>
          <w:rFonts w:eastAsia="Calibri" w:cs="Arial"/>
          <w:kern w:val="0"/>
          <w:szCs w:val="24"/>
          <w14:ligatures w14:val="none"/>
        </w:rPr>
        <w:t xml:space="preserve"> two applications determined in the major category of development with an average processing time of 29.3 weeks against the statutory performance target of 30 weeks. This compare</w:t>
      </w:r>
      <w:r w:rsidR="00694CFF">
        <w:rPr>
          <w:rFonts w:eastAsia="Calibri" w:cs="Arial"/>
          <w:kern w:val="0"/>
          <w:szCs w:val="24"/>
          <w14:ligatures w14:val="none"/>
        </w:rPr>
        <w:t>d</w:t>
      </w:r>
      <w:r w:rsidRPr="00C563E4">
        <w:rPr>
          <w:rFonts w:eastAsia="Calibri" w:cs="Arial"/>
          <w:kern w:val="0"/>
          <w:szCs w:val="24"/>
          <w14:ligatures w14:val="none"/>
        </w:rPr>
        <w:t xml:space="preserve"> to 78.7 weeks for the same period of the year before.</w:t>
      </w:r>
    </w:p>
    <w:p w14:paraId="7630D3E5" w14:textId="77777777" w:rsidR="000D5CE8" w:rsidRPr="00C563E4" w:rsidRDefault="000D5CE8" w:rsidP="000D5CE8">
      <w:pPr>
        <w:rPr>
          <w:rFonts w:eastAsia="Calibri" w:cs="Arial"/>
          <w:kern w:val="0"/>
          <w:szCs w:val="24"/>
          <w14:ligatures w14:val="none"/>
        </w:rPr>
      </w:pPr>
    </w:p>
    <w:p w14:paraId="4A3DE6DC" w14:textId="6F9A5751" w:rsidR="000D5CE8" w:rsidRPr="00C563E4" w:rsidRDefault="000D5CE8" w:rsidP="000D5CE8">
      <w:pPr>
        <w:rPr>
          <w:rFonts w:eastAsia="Calibri" w:cs="Arial"/>
          <w:kern w:val="0"/>
          <w:szCs w:val="24"/>
          <w14:ligatures w14:val="none"/>
        </w:rPr>
      </w:pPr>
      <w:r w:rsidRPr="00C563E4">
        <w:rPr>
          <w:rFonts w:eastAsia="Calibri" w:cs="Arial"/>
          <w:kern w:val="0"/>
          <w:szCs w:val="24"/>
          <w14:ligatures w14:val="none"/>
        </w:rPr>
        <w:t>The two applications relate</w:t>
      </w:r>
      <w:r w:rsidR="00694CFF">
        <w:rPr>
          <w:rFonts w:eastAsia="Calibri" w:cs="Arial"/>
          <w:kern w:val="0"/>
          <w:szCs w:val="24"/>
          <w14:ligatures w14:val="none"/>
        </w:rPr>
        <w:t>d</w:t>
      </w:r>
      <w:r w:rsidRPr="00C563E4">
        <w:rPr>
          <w:rFonts w:eastAsia="Calibri" w:cs="Arial"/>
          <w:kern w:val="0"/>
          <w:szCs w:val="24"/>
          <w14:ligatures w14:val="none"/>
        </w:rPr>
        <w:t xml:space="preserve"> to the Section 54 applications:</w:t>
      </w:r>
    </w:p>
    <w:p w14:paraId="43CE6AB3" w14:textId="77777777" w:rsidR="000D5CE8" w:rsidRPr="00C563E4" w:rsidRDefault="000D5CE8" w:rsidP="000D5CE8">
      <w:pPr>
        <w:rPr>
          <w:rFonts w:eastAsia="Calibri" w:cs="Arial"/>
          <w:kern w:val="0"/>
          <w:szCs w:val="24"/>
          <w14:ligatures w14:val="none"/>
        </w:rPr>
      </w:pPr>
      <w:r w:rsidRPr="00C563E4">
        <w:rPr>
          <w:rFonts w:eastAsia="Calibri" w:cs="Arial"/>
          <w:kern w:val="0"/>
          <w:szCs w:val="24"/>
          <w14:ligatures w14:val="none"/>
        </w:rPr>
        <w:t>LA06/2023/2248/F - variation of condition to accommodate the wildlife corridor associated with the residential development at Beverley Heights on Bangor Road, Newtownards; and</w:t>
      </w:r>
    </w:p>
    <w:p w14:paraId="60E03AA1" w14:textId="77777777" w:rsidR="000D5CE8" w:rsidRPr="00C563E4" w:rsidRDefault="000D5CE8" w:rsidP="000D5CE8">
      <w:pPr>
        <w:rPr>
          <w:rFonts w:eastAsia="Calibri" w:cs="Arial"/>
          <w:kern w:val="0"/>
          <w:szCs w:val="24"/>
          <w14:ligatures w14:val="none"/>
        </w:rPr>
      </w:pPr>
      <w:r w:rsidRPr="00C563E4">
        <w:rPr>
          <w:rFonts w:eastAsia="Calibri" w:cs="Arial"/>
          <w:kern w:val="0"/>
          <w:szCs w:val="24"/>
          <w14:ligatures w14:val="none"/>
        </w:rPr>
        <w:lastRenderedPageBreak/>
        <w:t>LA06/2024/0559/F – variation of phasing conditions and new drainage solution at Queen’s Parade application (planning ref LA06/2024/0559/F).</w:t>
      </w:r>
    </w:p>
    <w:p w14:paraId="15361805" w14:textId="77777777" w:rsidR="000D5CE8" w:rsidRPr="00C563E4" w:rsidRDefault="000D5CE8" w:rsidP="000D5CE8">
      <w:pPr>
        <w:rPr>
          <w:rFonts w:eastAsia="Calibri" w:cs="Arial"/>
          <w:kern w:val="0"/>
          <w:szCs w:val="24"/>
          <w14:ligatures w14:val="none"/>
        </w:rPr>
      </w:pPr>
    </w:p>
    <w:p w14:paraId="57443003" w14:textId="3C22CBDF" w:rsidR="000D5CE8" w:rsidRPr="00C563E4" w:rsidRDefault="000D5CE8" w:rsidP="000D5CE8">
      <w:pPr>
        <w:rPr>
          <w:rFonts w:eastAsia="Calibri" w:cs="Arial"/>
          <w:kern w:val="0"/>
          <w:szCs w:val="24"/>
          <w14:ligatures w14:val="none"/>
        </w:rPr>
      </w:pPr>
      <w:r w:rsidRPr="00C563E4">
        <w:rPr>
          <w:rFonts w:eastAsia="Calibri" w:cs="Arial"/>
          <w:kern w:val="0"/>
          <w:szCs w:val="24"/>
          <w14:ligatures w14:val="none"/>
        </w:rPr>
        <w:t xml:space="preserve">Further information on majors and locals </w:t>
      </w:r>
      <w:r w:rsidR="00694CFF">
        <w:rPr>
          <w:rFonts w:eastAsia="Calibri" w:cs="Arial"/>
          <w:kern w:val="0"/>
          <w:szCs w:val="24"/>
          <w14:ligatures w14:val="none"/>
        </w:rPr>
        <w:t>was</w:t>
      </w:r>
      <w:r w:rsidRPr="00C563E4">
        <w:rPr>
          <w:rFonts w:eastAsia="Calibri" w:cs="Arial"/>
          <w:kern w:val="0"/>
          <w:szCs w:val="24"/>
          <w14:ligatures w14:val="none"/>
        </w:rPr>
        <w:t xml:space="preserve"> contained in Tables 3.1 and 4.1 respectively of the Statistical Tables.</w:t>
      </w:r>
    </w:p>
    <w:p w14:paraId="6DF2C5C5" w14:textId="77777777" w:rsidR="000D5CE8" w:rsidRPr="00C563E4" w:rsidRDefault="000D5CE8" w:rsidP="000D5CE8">
      <w:pPr>
        <w:rPr>
          <w:rFonts w:eastAsia="Calibri" w:cs="Arial"/>
          <w:kern w:val="0"/>
          <w:szCs w:val="24"/>
          <w14:ligatures w14:val="none"/>
        </w:rPr>
      </w:pPr>
      <w:bookmarkStart w:id="4" w:name="_Hlk179898440"/>
    </w:p>
    <w:p w14:paraId="1599F8E0" w14:textId="77777777" w:rsidR="000D5CE8" w:rsidRDefault="000D5CE8" w:rsidP="000D5CE8">
      <w:pPr>
        <w:rPr>
          <w:rFonts w:eastAsia="Calibri" w:cs="Arial"/>
          <w:b/>
          <w:bCs/>
          <w:kern w:val="0"/>
          <w:szCs w:val="24"/>
          <w14:ligatures w14:val="none"/>
        </w:rPr>
      </w:pPr>
      <w:r w:rsidRPr="00C563E4">
        <w:rPr>
          <w:rFonts w:eastAsia="Calibri" w:cs="Arial"/>
          <w:b/>
          <w:bCs/>
          <w:kern w:val="0"/>
          <w:szCs w:val="24"/>
          <w14:ligatures w14:val="none"/>
        </w:rPr>
        <w:t>Enforcement</w:t>
      </w:r>
    </w:p>
    <w:p w14:paraId="33E30F3D" w14:textId="77777777" w:rsidR="00694CFF" w:rsidRPr="00C563E4" w:rsidRDefault="00694CFF" w:rsidP="000D5CE8">
      <w:pPr>
        <w:rPr>
          <w:rFonts w:eastAsia="Calibri" w:cs="Arial"/>
          <w:b/>
          <w:bCs/>
          <w:kern w:val="0"/>
          <w:szCs w:val="24"/>
          <w14:ligatures w14:val="none"/>
        </w:rPr>
      </w:pPr>
    </w:p>
    <w:p w14:paraId="4EED68D7" w14:textId="77777777" w:rsidR="000D5CE8" w:rsidRPr="00C563E4" w:rsidRDefault="000D5CE8" w:rsidP="000D5CE8">
      <w:pPr>
        <w:rPr>
          <w:rFonts w:eastAsia="Calibri" w:cs="Arial"/>
          <w:kern w:val="0"/>
          <w:szCs w:val="24"/>
          <w14:ligatures w14:val="none"/>
        </w:rPr>
      </w:pPr>
      <w:r w:rsidRPr="00C563E4">
        <w:rPr>
          <w:rFonts w:eastAsia="Calibri" w:cs="Arial"/>
          <w:kern w:val="0"/>
          <w:szCs w:val="24"/>
          <w14:ligatures w14:val="none"/>
        </w:rPr>
        <w:t>The Planning Service opened 64 new enforcement cases in the third quarter of 2024/2025, whilst 58 cases were concluded resulting in a conclusion time of 92.5% (against the target of 70% of cases concluded within 39 weeks).</w:t>
      </w:r>
    </w:p>
    <w:p w14:paraId="04DBD42E" w14:textId="77777777" w:rsidR="000D5CE8" w:rsidRPr="00C563E4" w:rsidRDefault="000D5CE8" w:rsidP="000D5CE8">
      <w:pPr>
        <w:rPr>
          <w:rFonts w:eastAsia="Calibri" w:cs="Arial"/>
          <w:kern w:val="0"/>
          <w:szCs w:val="24"/>
          <w14:ligatures w14:val="none"/>
        </w:rPr>
      </w:pPr>
      <w:r w:rsidRPr="00C563E4">
        <w:rPr>
          <w:rFonts w:eastAsia="Calibri" w:cs="Arial"/>
          <w:kern w:val="0"/>
          <w:szCs w:val="24"/>
          <w14:ligatures w14:val="none"/>
        </w:rPr>
        <w:t xml:space="preserve"> </w:t>
      </w:r>
    </w:p>
    <w:p w14:paraId="0067948C" w14:textId="77777777" w:rsidR="000D5CE8" w:rsidRPr="00C563E4" w:rsidRDefault="000D5CE8" w:rsidP="000D5CE8">
      <w:pPr>
        <w:rPr>
          <w:rFonts w:eastAsia="Calibri" w:cs="Arial"/>
          <w:kern w:val="0"/>
          <w:szCs w:val="24"/>
          <w14:ligatures w14:val="none"/>
        </w:rPr>
      </w:pPr>
      <w:r w:rsidRPr="00C563E4">
        <w:rPr>
          <w:rFonts w:eastAsia="Calibri" w:cs="Arial"/>
          <w:kern w:val="0"/>
          <w:szCs w:val="24"/>
          <w14:ligatures w14:val="none"/>
        </w:rPr>
        <w:t>66 cases were closed with the reasons as follows:</w:t>
      </w:r>
    </w:p>
    <w:p w14:paraId="20BA7C4E" w14:textId="77777777" w:rsidR="000D5CE8" w:rsidRPr="00C563E4" w:rsidRDefault="000D5CE8" w:rsidP="000D5CE8">
      <w:pPr>
        <w:rPr>
          <w:rFonts w:eastAsia="Calibri" w:cs="Arial"/>
          <w:kern w:val="0"/>
          <w:szCs w:val="24"/>
          <w14:ligatures w14:val="none"/>
        </w:rPr>
      </w:pPr>
    </w:p>
    <w:tbl>
      <w:tblPr>
        <w:tblW w:w="9062" w:type="dxa"/>
        <w:tblCellMar>
          <w:left w:w="0" w:type="dxa"/>
          <w:right w:w="0" w:type="dxa"/>
        </w:tblCellMar>
        <w:tblLook w:val="04A0" w:firstRow="1" w:lastRow="0" w:firstColumn="1" w:lastColumn="0" w:noHBand="0" w:noVBand="1"/>
      </w:tblPr>
      <w:tblGrid>
        <w:gridCol w:w="7787"/>
        <w:gridCol w:w="1275"/>
      </w:tblGrid>
      <w:tr w:rsidR="000D5CE8" w:rsidRPr="00C563E4" w14:paraId="20D4396B" w14:textId="77777777" w:rsidTr="000D5CE8">
        <w:tc>
          <w:tcPr>
            <w:tcW w:w="77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3F6DB7" w14:textId="77777777" w:rsidR="000D5CE8" w:rsidRPr="00C563E4" w:rsidRDefault="000D5CE8" w:rsidP="000D5CE8">
            <w:pPr>
              <w:rPr>
                <w:rFonts w:eastAsia="Calibri" w:cs="Arial"/>
                <w:b/>
                <w:bCs/>
                <w:kern w:val="0"/>
                <w:szCs w:val="24"/>
                <w14:ligatures w14:val="none"/>
              </w:rPr>
            </w:pPr>
            <w:r w:rsidRPr="00C563E4">
              <w:rPr>
                <w:rFonts w:eastAsia="Calibri" w:cs="Arial"/>
                <w:b/>
                <w:bCs/>
                <w:kern w:val="0"/>
                <w:szCs w:val="24"/>
                <w14:ligatures w14:val="none"/>
              </w:rPr>
              <w:t>Closure Reason</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60E23D" w14:textId="77777777" w:rsidR="000D5CE8" w:rsidRPr="00C563E4" w:rsidRDefault="000D5CE8" w:rsidP="000D5CE8">
            <w:pPr>
              <w:rPr>
                <w:rFonts w:eastAsia="Calibri" w:cs="Arial"/>
                <w:b/>
                <w:bCs/>
                <w:kern w:val="0"/>
                <w:szCs w:val="24"/>
                <w14:ligatures w14:val="none"/>
              </w:rPr>
            </w:pPr>
            <w:r w:rsidRPr="00C563E4">
              <w:rPr>
                <w:rFonts w:eastAsia="Calibri" w:cs="Arial"/>
                <w:b/>
                <w:bCs/>
                <w:kern w:val="0"/>
                <w:szCs w:val="24"/>
                <w14:ligatures w14:val="none"/>
              </w:rPr>
              <w:t>Number</w:t>
            </w:r>
          </w:p>
        </w:tc>
      </w:tr>
      <w:tr w:rsidR="000D5CE8" w:rsidRPr="00C563E4" w14:paraId="224BD7ED" w14:textId="77777777" w:rsidTr="000D5CE8">
        <w:tc>
          <w:tcPr>
            <w:tcW w:w="77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B9012" w14:textId="77777777" w:rsidR="000D5CE8" w:rsidRPr="00C563E4" w:rsidRDefault="000D5CE8" w:rsidP="000D5CE8">
            <w:pPr>
              <w:rPr>
                <w:rFonts w:eastAsia="Calibri" w:cs="Arial"/>
                <w:kern w:val="0"/>
                <w:szCs w:val="24"/>
                <w14:ligatures w14:val="none"/>
              </w:rPr>
            </w:pPr>
            <w:r w:rsidRPr="00C563E4">
              <w:rPr>
                <w:rFonts w:eastAsia="Calibri" w:cs="Arial"/>
                <w:kern w:val="0"/>
                <w:szCs w:val="24"/>
                <w14:ligatures w14:val="none"/>
              </w:rPr>
              <w:t>Remedied/Resolved</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38C2BFFB" w14:textId="77777777" w:rsidR="000D5CE8" w:rsidRPr="00C563E4" w:rsidRDefault="000D5CE8" w:rsidP="000D5CE8">
            <w:pPr>
              <w:rPr>
                <w:rFonts w:eastAsia="Calibri" w:cs="Arial"/>
                <w:kern w:val="0"/>
                <w:szCs w:val="24"/>
                <w14:ligatures w14:val="none"/>
              </w:rPr>
            </w:pPr>
            <w:r w:rsidRPr="00C563E4">
              <w:rPr>
                <w:rFonts w:eastAsia="Calibri" w:cs="Arial"/>
                <w:kern w:val="0"/>
                <w:szCs w:val="24"/>
                <w14:ligatures w14:val="none"/>
              </w:rPr>
              <w:t>22</w:t>
            </w:r>
          </w:p>
        </w:tc>
      </w:tr>
      <w:tr w:rsidR="000D5CE8" w:rsidRPr="00C563E4" w14:paraId="6296680A" w14:textId="77777777" w:rsidTr="000D5CE8">
        <w:tc>
          <w:tcPr>
            <w:tcW w:w="77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A76D79" w14:textId="77777777" w:rsidR="000D5CE8" w:rsidRPr="00C563E4" w:rsidRDefault="000D5CE8" w:rsidP="000D5CE8">
            <w:pPr>
              <w:rPr>
                <w:rFonts w:eastAsia="Calibri" w:cs="Arial"/>
                <w:kern w:val="0"/>
                <w:szCs w:val="24"/>
                <w14:ligatures w14:val="none"/>
              </w:rPr>
            </w:pPr>
            <w:r w:rsidRPr="00C563E4">
              <w:rPr>
                <w:rFonts w:eastAsia="Calibri" w:cs="Arial"/>
                <w:kern w:val="0"/>
                <w:szCs w:val="24"/>
                <w14:ligatures w14:val="none"/>
              </w:rPr>
              <w:t>Planning permission granted</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7C1F94A5" w14:textId="77777777" w:rsidR="000D5CE8" w:rsidRPr="00C563E4" w:rsidRDefault="000D5CE8" w:rsidP="000D5CE8">
            <w:pPr>
              <w:rPr>
                <w:rFonts w:eastAsia="Calibri" w:cs="Arial"/>
                <w:kern w:val="0"/>
                <w:szCs w:val="24"/>
                <w14:ligatures w14:val="none"/>
              </w:rPr>
            </w:pPr>
            <w:r w:rsidRPr="00C563E4">
              <w:rPr>
                <w:rFonts w:eastAsia="Calibri" w:cs="Arial"/>
                <w:kern w:val="0"/>
                <w:szCs w:val="24"/>
                <w14:ligatures w14:val="none"/>
              </w:rPr>
              <w:t xml:space="preserve">       9</w:t>
            </w:r>
          </w:p>
        </w:tc>
      </w:tr>
      <w:tr w:rsidR="000D5CE8" w:rsidRPr="00C563E4" w14:paraId="3D392E82" w14:textId="77777777" w:rsidTr="000D5CE8">
        <w:tc>
          <w:tcPr>
            <w:tcW w:w="77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222944" w14:textId="77777777" w:rsidR="000D5CE8" w:rsidRPr="00C563E4" w:rsidRDefault="000D5CE8" w:rsidP="000D5CE8">
            <w:pPr>
              <w:rPr>
                <w:rFonts w:eastAsia="Calibri" w:cs="Arial"/>
                <w:kern w:val="0"/>
                <w:szCs w:val="24"/>
                <w14:ligatures w14:val="none"/>
              </w:rPr>
            </w:pPr>
            <w:r w:rsidRPr="00C563E4">
              <w:rPr>
                <w:rFonts w:eastAsia="Calibri" w:cs="Arial"/>
                <w:kern w:val="0"/>
                <w:szCs w:val="24"/>
                <w14:ligatures w14:val="none"/>
              </w:rPr>
              <w:t>Not expedient</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1C95E32E" w14:textId="77777777" w:rsidR="000D5CE8" w:rsidRPr="00C563E4" w:rsidRDefault="000D5CE8" w:rsidP="000D5CE8">
            <w:pPr>
              <w:rPr>
                <w:rFonts w:eastAsia="Calibri" w:cs="Arial"/>
                <w:kern w:val="0"/>
                <w:szCs w:val="24"/>
                <w14:ligatures w14:val="none"/>
              </w:rPr>
            </w:pPr>
            <w:r w:rsidRPr="00C563E4">
              <w:rPr>
                <w:rFonts w:eastAsia="Calibri" w:cs="Arial"/>
                <w:kern w:val="0"/>
                <w:szCs w:val="24"/>
                <w14:ligatures w14:val="none"/>
              </w:rPr>
              <w:t xml:space="preserve">      13</w:t>
            </w:r>
          </w:p>
        </w:tc>
      </w:tr>
      <w:tr w:rsidR="000D5CE8" w:rsidRPr="00C563E4" w14:paraId="4352FC4B" w14:textId="77777777" w:rsidTr="000D5CE8">
        <w:tc>
          <w:tcPr>
            <w:tcW w:w="77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BA000D" w14:textId="77777777" w:rsidR="000D5CE8" w:rsidRPr="00C563E4" w:rsidRDefault="000D5CE8" w:rsidP="000D5CE8">
            <w:pPr>
              <w:rPr>
                <w:rFonts w:eastAsia="Calibri" w:cs="Arial"/>
                <w:kern w:val="0"/>
                <w:szCs w:val="24"/>
                <w14:ligatures w14:val="none"/>
              </w:rPr>
            </w:pPr>
            <w:r w:rsidRPr="00C563E4">
              <w:rPr>
                <w:rFonts w:eastAsia="Calibri" w:cs="Arial"/>
                <w:kern w:val="0"/>
                <w:szCs w:val="24"/>
                <w14:ligatures w14:val="none"/>
              </w:rPr>
              <w:t>No breach</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5BA0CFDB" w14:textId="77777777" w:rsidR="000D5CE8" w:rsidRPr="00C563E4" w:rsidRDefault="000D5CE8" w:rsidP="000D5CE8">
            <w:pPr>
              <w:rPr>
                <w:rFonts w:eastAsia="Calibri" w:cs="Arial"/>
                <w:kern w:val="0"/>
                <w:szCs w:val="24"/>
                <w14:ligatures w14:val="none"/>
              </w:rPr>
            </w:pPr>
            <w:r w:rsidRPr="00C563E4">
              <w:rPr>
                <w:rFonts w:eastAsia="Calibri" w:cs="Arial"/>
                <w:kern w:val="0"/>
                <w:szCs w:val="24"/>
                <w14:ligatures w14:val="none"/>
              </w:rPr>
              <w:t>17</w:t>
            </w:r>
          </w:p>
        </w:tc>
      </w:tr>
      <w:tr w:rsidR="000D5CE8" w:rsidRPr="00C563E4" w14:paraId="1E8E4480" w14:textId="77777777" w:rsidTr="000D5CE8">
        <w:tc>
          <w:tcPr>
            <w:tcW w:w="778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1A5AD20" w14:textId="77777777" w:rsidR="000D5CE8" w:rsidRPr="00C563E4" w:rsidRDefault="000D5CE8" w:rsidP="000D5CE8">
            <w:pPr>
              <w:rPr>
                <w:rFonts w:eastAsia="Calibri" w:cs="Arial"/>
                <w:kern w:val="0"/>
                <w:szCs w:val="24"/>
                <w14:ligatures w14:val="none"/>
              </w:rPr>
            </w:pPr>
            <w:r w:rsidRPr="00C563E4">
              <w:rPr>
                <w:rFonts w:eastAsia="Calibri" w:cs="Arial"/>
                <w:kern w:val="0"/>
                <w:szCs w:val="24"/>
                <w14:ligatures w14:val="none"/>
              </w:rPr>
              <w:t>Immune from enforcement action</w:t>
            </w:r>
          </w:p>
        </w:tc>
        <w:tc>
          <w:tcPr>
            <w:tcW w:w="127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BEF8356" w14:textId="77777777" w:rsidR="000D5CE8" w:rsidRPr="00C563E4" w:rsidRDefault="000D5CE8" w:rsidP="000D5CE8">
            <w:pPr>
              <w:rPr>
                <w:rFonts w:eastAsia="Calibri" w:cs="Arial"/>
                <w:kern w:val="0"/>
                <w:szCs w:val="24"/>
                <w14:ligatures w14:val="none"/>
              </w:rPr>
            </w:pPr>
            <w:r w:rsidRPr="00C563E4">
              <w:rPr>
                <w:rFonts w:eastAsia="Calibri" w:cs="Arial"/>
                <w:kern w:val="0"/>
                <w:szCs w:val="24"/>
                <w14:ligatures w14:val="none"/>
              </w:rPr>
              <w:t>5</w:t>
            </w:r>
          </w:p>
        </w:tc>
      </w:tr>
      <w:tr w:rsidR="000D5CE8" w:rsidRPr="00C563E4" w14:paraId="78CC6A17" w14:textId="77777777" w:rsidTr="000D5CE8">
        <w:tc>
          <w:tcPr>
            <w:tcW w:w="7787" w:type="dxa"/>
            <w:tcBorders>
              <w:top w:val="single" w:sz="4" w:space="0" w:color="auto"/>
              <w:left w:val="single" w:sz="8" w:space="0" w:color="auto"/>
              <w:bottom w:val="nil"/>
              <w:right w:val="single" w:sz="8" w:space="0" w:color="auto"/>
            </w:tcBorders>
            <w:tcMar>
              <w:top w:w="0" w:type="dxa"/>
              <w:left w:w="108" w:type="dxa"/>
              <w:bottom w:w="0" w:type="dxa"/>
              <w:right w:w="108" w:type="dxa"/>
            </w:tcMar>
            <w:hideMark/>
          </w:tcPr>
          <w:p w14:paraId="52E69633" w14:textId="77777777" w:rsidR="000D5CE8" w:rsidRPr="00C563E4" w:rsidRDefault="000D5CE8" w:rsidP="000D5CE8">
            <w:pPr>
              <w:rPr>
                <w:rFonts w:eastAsia="Calibri" w:cs="Arial"/>
                <w:kern w:val="0"/>
                <w:szCs w:val="24"/>
                <w14:ligatures w14:val="none"/>
              </w:rPr>
            </w:pPr>
            <w:r w:rsidRPr="00C563E4">
              <w:rPr>
                <w:rFonts w:eastAsia="Calibri" w:cs="Arial"/>
                <w:kern w:val="0"/>
                <w:szCs w:val="24"/>
                <w14:ligatures w14:val="none"/>
              </w:rPr>
              <w:t xml:space="preserve">Enforcement appeal upheld </w:t>
            </w:r>
          </w:p>
          <w:p w14:paraId="731D091A" w14:textId="77777777" w:rsidR="000D5CE8" w:rsidRPr="00C563E4" w:rsidRDefault="000D5CE8" w:rsidP="000D5CE8">
            <w:pPr>
              <w:rPr>
                <w:rFonts w:eastAsia="Calibri" w:cs="Arial"/>
                <w:kern w:val="0"/>
                <w:szCs w:val="24"/>
                <w14:ligatures w14:val="none"/>
              </w:rPr>
            </w:pPr>
            <w:r w:rsidRPr="00C563E4">
              <w:rPr>
                <w:rFonts w:eastAsia="Calibri" w:cs="Arial"/>
                <w:kern w:val="0"/>
                <w:szCs w:val="24"/>
                <w14:ligatures w14:val="none"/>
              </w:rPr>
              <w:t>i.e. planning permission granted under ground (a) appeal</w:t>
            </w:r>
          </w:p>
        </w:tc>
        <w:tc>
          <w:tcPr>
            <w:tcW w:w="1275" w:type="dxa"/>
            <w:tcBorders>
              <w:top w:val="single" w:sz="4" w:space="0" w:color="auto"/>
              <w:left w:val="nil"/>
              <w:bottom w:val="nil"/>
              <w:right w:val="single" w:sz="8" w:space="0" w:color="auto"/>
            </w:tcBorders>
            <w:tcMar>
              <w:top w:w="0" w:type="dxa"/>
              <w:left w:w="108" w:type="dxa"/>
              <w:bottom w:w="0" w:type="dxa"/>
              <w:right w:w="108" w:type="dxa"/>
            </w:tcMar>
            <w:hideMark/>
          </w:tcPr>
          <w:p w14:paraId="3BF31DD6" w14:textId="77777777" w:rsidR="000D5CE8" w:rsidRPr="00C563E4" w:rsidRDefault="000D5CE8" w:rsidP="000D5CE8">
            <w:pPr>
              <w:rPr>
                <w:rFonts w:eastAsia="Calibri" w:cs="Arial"/>
                <w:kern w:val="0"/>
                <w:szCs w:val="24"/>
                <w14:ligatures w14:val="none"/>
              </w:rPr>
            </w:pPr>
            <w:r w:rsidRPr="00C563E4">
              <w:rPr>
                <w:rFonts w:eastAsia="Calibri" w:cs="Arial"/>
                <w:kern w:val="0"/>
                <w:szCs w:val="24"/>
                <w14:ligatures w14:val="none"/>
              </w:rPr>
              <w:t>0</w:t>
            </w:r>
          </w:p>
        </w:tc>
      </w:tr>
      <w:tr w:rsidR="000D5CE8" w:rsidRPr="00C563E4" w14:paraId="3258CDDE" w14:textId="77777777" w:rsidTr="000D5CE8">
        <w:tc>
          <w:tcPr>
            <w:tcW w:w="77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0EDBE8" w14:textId="77777777" w:rsidR="000D5CE8" w:rsidRPr="00C563E4" w:rsidRDefault="000D5CE8" w:rsidP="000D5CE8">
            <w:pPr>
              <w:rPr>
                <w:rFonts w:eastAsia="Calibri" w:cs="Arial"/>
                <w:kern w:val="0"/>
                <w:szCs w:val="24"/>
                <w14:ligatures w14:val="none"/>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36172E52" w14:textId="77777777" w:rsidR="000D5CE8" w:rsidRPr="00C563E4" w:rsidRDefault="000D5CE8" w:rsidP="000D5CE8">
            <w:pPr>
              <w:rPr>
                <w:rFonts w:eastAsia="Calibri" w:cs="Arial"/>
                <w:kern w:val="0"/>
                <w:szCs w:val="24"/>
                <w14:ligatures w14:val="none"/>
              </w:rPr>
            </w:pPr>
          </w:p>
        </w:tc>
      </w:tr>
    </w:tbl>
    <w:p w14:paraId="13DE7B78" w14:textId="77777777" w:rsidR="000D5CE8" w:rsidRPr="00C563E4" w:rsidRDefault="000D5CE8" w:rsidP="000D5CE8">
      <w:pPr>
        <w:rPr>
          <w:rFonts w:eastAsia="Calibri" w:cs="Arial"/>
          <w:kern w:val="0"/>
          <w:szCs w:val="24"/>
          <w14:ligatures w14:val="none"/>
        </w:rPr>
      </w:pPr>
    </w:p>
    <w:p w14:paraId="59335873" w14:textId="77777777" w:rsidR="000D5CE8" w:rsidRPr="00C563E4" w:rsidRDefault="000D5CE8" w:rsidP="000D5CE8">
      <w:pPr>
        <w:rPr>
          <w:rFonts w:eastAsia="Calibri" w:cs="Arial"/>
          <w:b/>
          <w:bCs/>
          <w:kern w:val="0"/>
          <w:szCs w:val="24"/>
          <w14:ligatures w14:val="none"/>
        </w:rPr>
      </w:pPr>
      <w:bookmarkStart w:id="5" w:name="_Hlk179896624"/>
      <w:bookmarkEnd w:id="4"/>
      <w:r w:rsidRPr="00C563E4">
        <w:rPr>
          <w:rFonts w:eastAsia="Calibri" w:cs="Arial"/>
          <w:b/>
          <w:bCs/>
          <w:kern w:val="0"/>
          <w:szCs w:val="24"/>
          <w14:ligatures w14:val="none"/>
        </w:rPr>
        <w:t>Householder Applications</w:t>
      </w:r>
    </w:p>
    <w:p w14:paraId="21D513EA" w14:textId="77777777" w:rsidR="000D5CE8" w:rsidRPr="00C563E4" w:rsidRDefault="000D5CE8" w:rsidP="000D5CE8">
      <w:pPr>
        <w:rPr>
          <w:rFonts w:eastAsia="Calibri" w:cs="Arial"/>
          <w:kern w:val="0"/>
          <w:szCs w:val="24"/>
          <w14:ligatures w14:val="none"/>
        </w:rPr>
      </w:pPr>
      <w:r w:rsidRPr="00C563E4">
        <w:rPr>
          <w:rFonts w:eastAsia="Calibri" w:cs="Arial"/>
          <w:kern w:val="0"/>
          <w:szCs w:val="24"/>
          <w14:ligatures w14:val="none"/>
        </w:rPr>
        <w:t>During Quarter 3 the Planning Service processed 62 applications within the householder category of development.</w:t>
      </w:r>
    </w:p>
    <w:p w14:paraId="0669AD36" w14:textId="77777777" w:rsidR="000D5CE8" w:rsidRPr="00C563E4" w:rsidRDefault="000D5CE8" w:rsidP="000D5CE8">
      <w:pPr>
        <w:rPr>
          <w:rFonts w:eastAsia="Calibri" w:cs="Arial"/>
          <w:kern w:val="0"/>
          <w:szCs w:val="24"/>
          <w14:ligatures w14:val="none"/>
        </w:rPr>
      </w:pPr>
    </w:p>
    <w:p w14:paraId="1F26A2BF" w14:textId="77777777" w:rsidR="000D5CE8" w:rsidRPr="00C563E4" w:rsidRDefault="000D5CE8" w:rsidP="000D5CE8">
      <w:pPr>
        <w:rPr>
          <w:rFonts w:eastAsia="Calibri" w:cs="Arial"/>
          <w:kern w:val="0"/>
          <w:szCs w:val="24"/>
          <w14:ligatures w14:val="none"/>
        </w:rPr>
      </w:pPr>
      <w:r w:rsidRPr="00C563E4">
        <w:rPr>
          <w:rFonts w:eastAsia="Calibri" w:cs="Arial"/>
          <w:kern w:val="0"/>
          <w:szCs w:val="24"/>
          <w14:ligatures w14:val="none"/>
        </w:rPr>
        <w:t>28 of these were processed within the internal performance target of 8 weeks (45.6%), with 38 being processed within the 15-week statutory performance indicator (61.3%).</w:t>
      </w:r>
    </w:p>
    <w:p w14:paraId="283E40B8" w14:textId="77777777" w:rsidR="000D5CE8" w:rsidRPr="00C563E4" w:rsidRDefault="000D5CE8" w:rsidP="000D5CE8">
      <w:pPr>
        <w:rPr>
          <w:rFonts w:eastAsia="Calibri" w:cs="Arial"/>
          <w:kern w:val="0"/>
          <w:szCs w:val="24"/>
          <w14:ligatures w14:val="none"/>
        </w:rPr>
      </w:pPr>
    </w:p>
    <w:p w14:paraId="7745A9AF" w14:textId="77777777" w:rsidR="000D5CE8" w:rsidRPr="00C563E4" w:rsidRDefault="000D5CE8" w:rsidP="000D5CE8">
      <w:pPr>
        <w:rPr>
          <w:rFonts w:eastAsia="Calibri" w:cs="Arial"/>
          <w:b/>
          <w:bCs/>
          <w:kern w:val="0"/>
          <w:szCs w:val="24"/>
          <w14:ligatures w14:val="none"/>
        </w:rPr>
      </w:pPr>
      <w:bookmarkStart w:id="6" w:name="_Hlk179896278"/>
      <w:bookmarkEnd w:id="5"/>
      <w:r w:rsidRPr="00C563E4">
        <w:rPr>
          <w:rFonts w:eastAsia="Calibri" w:cs="Arial"/>
          <w:b/>
          <w:bCs/>
          <w:kern w:val="0"/>
          <w:szCs w:val="24"/>
          <w14:ligatures w14:val="none"/>
        </w:rPr>
        <w:t>Additional Activity</w:t>
      </w:r>
      <w:r w:rsidRPr="00C563E4">
        <w:rPr>
          <w:rFonts w:eastAsia="Calibri" w:cs="Arial"/>
          <w:b/>
          <w:bCs/>
          <w:kern w:val="0"/>
          <w:szCs w:val="24"/>
          <w14:ligatures w14:val="none"/>
        </w:rPr>
        <w:br/>
      </w:r>
      <w:r w:rsidRPr="00C563E4">
        <w:rPr>
          <w:rFonts w:eastAsia="Calibri" w:cs="Arial"/>
          <w:kern w:val="0"/>
          <w:szCs w:val="24"/>
          <w14:ligatures w14:val="none"/>
        </w:rPr>
        <w:t>Additional activity details the "non-application" workload of the Planning Service, and includes Discharge of Conditions, Certificates of Lawfulness (Proposed &amp; Existing), and applications for Non-Material Changes.</w:t>
      </w:r>
    </w:p>
    <w:p w14:paraId="468B8C6B" w14:textId="77777777" w:rsidR="000D5CE8" w:rsidRPr="00C563E4" w:rsidRDefault="000D5CE8" w:rsidP="000D5CE8">
      <w:pPr>
        <w:rPr>
          <w:rFonts w:eastAsia="Calibri" w:cs="Arial"/>
          <w:kern w:val="0"/>
          <w:szCs w:val="24"/>
          <w14:ligatures w14:val="none"/>
        </w:rPr>
      </w:pPr>
    </w:p>
    <w:tbl>
      <w:tblPr>
        <w:tblStyle w:val="TableGrid"/>
        <w:tblW w:w="0" w:type="auto"/>
        <w:tblLook w:val="04A0" w:firstRow="1" w:lastRow="0" w:firstColumn="1" w:lastColumn="0" w:noHBand="0" w:noVBand="1"/>
      </w:tblPr>
      <w:tblGrid>
        <w:gridCol w:w="5240"/>
        <w:gridCol w:w="1843"/>
        <w:gridCol w:w="1933"/>
      </w:tblGrid>
      <w:tr w:rsidR="000D5CE8" w:rsidRPr="00C563E4" w14:paraId="784342E7" w14:textId="77777777" w:rsidTr="000D5CE8">
        <w:tc>
          <w:tcPr>
            <w:tcW w:w="5240" w:type="dxa"/>
            <w:tcBorders>
              <w:top w:val="single" w:sz="4" w:space="0" w:color="auto"/>
              <w:left w:val="single" w:sz="4" w:space="0" w:color="auto"/>
              <w:bottom w:val="single" w:sz="4" w:space="0" w:color="auto"/>
              <w:right w:val="single" w:sz="4" w:space="0" w:color="auto"/>
            </w:tcBorders>
            <w:hideMark/>
          </w:tcPr>
          <w:p w14:paraId="7296C9CC" w14:textId="77777777" w:rsidR="000D5CE8" w:rsidRPr="00C563E4" w:rsidRDefault="000D5CE8" w:rsidP="000D5CE8">
            <w:pPr>
              <w:rPr>
                <w:rFonts w:eastAsia="Calibri" w:cs="Arial"/>
                <w:b/>
                <w:bCs/>
                <w:kern w:val="0"/>
                <w:szCs w:val="24"/>
                <w14:ligatures w14:val="none"/>
              </w:rPr>
            </w:pPr>
            <w:r w:rsidRPr="00C563E4">
              <w:rPr>
                <w:rFonts w:eastAsia="Calibri" w:cs="Arial"/>
                <w:b/>
                <w:bCs/>
                <w:kern w:val="0"/>
                <w:szCs w:val="24"/>
                <w14:ligatures w14:val="none"/>
              </w:rPr>
              <w:t>Type</w:t>
            </w:r>
          </w:p>
        </w:tc>
        <w:tc>
          <w:tcPr>
            <w:tcW w:w="1843" w:type="dxa"/>
            <w:tcBorders>
              <w:top w:val="single" w:sz="4" w:space="0" w:color="auto"/>
              <w:left w:val="single" w:sz="4" w:space="0" w:color="auto"/>
              <w:bottom w:val="single" w:sz="4" w:space="0" w:color="auto"/>
              <w:right w:val="single" w:sz="4" w:space="0" w:color="auto"/>
            </w:tcBorders>
            <w:hideMark/>
          </w:tcPr>
          <w:p w14:paraId="1DC88AA7" w14:textId="77777777" w:rsidR="000D5CE8" w:rsidRPr="00C563E4" w:rsidRDefault="000D5CE8" w:rsidP="000D5CE8">
            <w:pPr>
              <w:rPr>
                <w:rFonts w:eastAsia="Calibri" w:cs="Arial"/>
                <w:b/>
                <w:bCs/>
                <w:kern w:val="0"/>
                <w:szCs w:val="24"/>
                <w14:ligatures w14:val="none"/>
              </w:rPr>
            </w:pPr>
            <w:r w:rsidRPr="00C563E4">
              <w:rPr>
                <w:rFonts w:eastAsia="Calibri" w:cs="Arial"/>
                <w:b/>
                <w:bCs/>
                <w:kern w:val="0"/>
                <w:szCs w:val="24"/>
                <w14:ligatures w14:val="none"/>
              </w:rPr>
              <w:t>No. Received</w:t>
            </w:r>
          </w:p>
        </w:tc>
        <w:tc>
          <w:tcPr>
            <w:tcW w:w="1933" w:type="dxa"/>
            <w:tcBorders>
              <w:top w:val="single" w:sz="4" w:space="0" w:color="auto"/>
              <w:left w:val="single" w:sz="4" w:space="0" w:color="auto"/>
              <w:bottom w:val="single" w:sz="4" w:space="0" w:color="auto"/>
              <w:right w:val="single" w:sz="4" w:space="0" w:color="auto"/>
            </w:tcBorders>
            <w:hideMark/>
          </w:tcPr>
          <w:p w14:paraId="317BDFBE" w14:textId="77777777" w:rsidR="000D5CE8" w:rsidRPr="00C563E4" w:rsidRDefault="000D5CE8" w:rsidP="000D5CE8">
            <w:pPr>
              <w:rPr>
                <w:rFonts w:eastAsia="Calibri" w:cs="Arial"/>
                <w:b/>
                <w:bCs/>
                <w:kern w:val="0"/>
                <w:szCs w:val="24"/>
                <w14:ligatures w14:val="none"/>
              </w:rPr>
            </w:pPr>
            <w:r w:rsidRPr="00C563E4">
              <w:rPr>
                <w:rFonts w:eastAsia="Calibri" w:cs="Arial"/>
                <w:b/>
                <w:bCs/>
                <w:kern w:val="0"/>
                <w:szCs w:val="24"/>
                <w14:ligatures w14:val="none"/>
              </w:rPr>
              <w:t>No. Processed</w:t>
            </w:r>
          </w:p>
        </w:tc>
      </w:tr>
      <w:tr w:rsidR="000D5CE8" w:rsidRPr="00C563E4" w14:paraId="2A4AE4A9" w14:textId="77777777" w:rsidTr="000D5CE8">
        <w:tc>
          <w:tcPr>
            <w:tcW w:w="5240" w:type="dxa"/>
            <w:tcBorders>
              <w:top w:val="single" w:sz="4" w:space="0" w:color="auto"/>
              <w:left w:val="single" w:sz="4" w:space="0" w:color="auto"/>
              <w:bottom w:val="single" w:sz="4" w:space="0" w:color="auto"/>
              <w:right w:val="single" w:sz="4" w:space="0" w:color="auto"/>
            </w:tcBorders>
            <w:hideMark/>
          </w:tcPr>
          <w:p w14:paraId="476A91AD" w14:textId="77777777" w:rsidR="000D5CE8" w:rsidRPr="00C563E4" w:rsidRDefault="000D5CE8" w:rsidP="000D5CE8">
            <w:pPr>
              <w:rPr>
                <w:rFonts w:eastAsia="Calibri" w:cs="Arial"/>
                <w:kern w:val="0"/>
                <w:szCs w:val="24"/>
                <w14:ligatures w14:val="none"/>
              </w:rPr>
            </w:pPr>
            <w:r w:rsidRPr="00C563E4">
              <w:rPr>
                <w:rFonts w:eastAsia="Calibri" w:cs="Arial"/>
                <w:kern w:val="0"/>
                <w:szCs w:val="24"/>
                <w14:ligatures w14:val="none"/>
              </w:rPr>
              <w:t>Discharge of Conditions</w:t>
            </w:r>
          </w:p>
        </w:tc>
        <w:tc>
          <w:tcPr>
            <w:tcW w:w="1843" w:type="dxa"/>
            <w:tcBorders>
              <w:top w:val="single" w:sz="4" w:space="0" w:color="auto"/>
              <w:left w:val="single" w:sz="4" w:space="0" w:color="auto"/>
              <w:bottom w:val="single" w:sz="4" w:space="0" w:color="auto"/>
              <w:right w:val="single" w:sz="4" w:space="0" w:color="auto"/>
            </w:tcBorders>
            <w:hideMark/>
          </w:tcPr>
          <w:p w14:paraId="5E637A21" w14:textId="77777777" w:rsidR="000D5CE8" w:rsidRPr="00C563E4" w:rsidRDefault="000D5CE8" w:rsidP="000D5CE8">
            <w:pPr>
              <w:rPr>
                <w:rFonts w:eastAsia="Calibri" w:cs="Arial"/>
                <w:kern w:val="0"/>
                <w:szCs w:val="24"/>
                <w14:ligatures w14:val="none"/>
              </w:rPr>
            </w:pPr>
            <w:r w:rsidRPr="00C563E4">
              <w:rPr>
                <w:rFonts w:eastAsia="Calibri" w:cs="Arial"/>
                <w:kern w:val="0"/>
                <w:szCs w:val="24"/>
                <w14:ligatures w14:val="none"/>
              </w:rPr>
              <w:t>33</w:t>
            </w:r>
          </w:p>
        </w:tc>
        <w:tc>
          <w:tcPr>
            <w:tcW w:w="1933" w:type="dxa"/>
            <w:tcBorders>
              <w:top w:val="single" w:sz="4" w:space="0" w:color="auto"/>
              <w:left w:val="single" w:sz="4" w:space="0" w:color="auto"/>
              <w:bottom w:val="single" w:sz="4" w:space="0" w:color="auto"/>
              <w:right w:val="single" w:sz="4" w:space="0" w:color="auto"/>
            </w:tcBorders>
            <w:hideMark/>
          </w:tcPr>
          <w:p w14:paraId="29512D7D" w14:textId="77777777" w:rsidR="000D5CE8" w:rsidRPr="00C563E4" w:rsidRDefault="000D5CE8" w:rsidP="000D5CE8">
            <w:pPr>
              <w:rPr>
                <w:rFonts w:eastAsia="Calibri" w:cs="Arial"/>
                <w:kern w:val="0"/>
                <w:szCs w:val="24"/>
                <w14:ligatures w14:val="none"/>
              </w:rPr>
            </w:pPr>
            <w:r w:rsidRPr="00C563E4">
              <w:rPr>
                <w:rFonts w:eastAsia="Calibri" w:cs="Arial"/>
                <w:kern w:val="0"/>
                <w:szCs w:val="24"/>
                <w14:ligatures w14:val="none"/>
              </w:rPr>
              <w:t>19</w:t>
            </w:r>
          </w:p>
        </w:tc>
      </w:tr>
      <w:tr w:rsidR="000D5CE8" w:rsidRPr="00C563E4" w14:paraId="64F0E1B7" w14:textId="77777777" w:rsidTr="000D5CE8">
        <w:tc>
          <w:tcPr>
            <w:tcW w:w="5240" w:type="dxa"/>
            <w:tcBorders>
              <w:top w:val="single" w:sz="4" w:space="0" w:color="auto"/>
              <w:left w:val="single" w:sz="4" w:space="0" w:color="auto"/>
              <w:bottom w:val="single" w:sz="4" w:space="0" w:color="auto"/>
              <w:right w:val="single" w:sz="4" w:space="0" w:color="auto"/>
            </w:tcBorders>
            <w:hideMark/>
          </w:tcPr>
          <w:p w14:paraId="1632EF7A" w14:textId="77777777" w:rsidR="000D5CE8" w:rsidRPr="00C563E4" w:rsidRDefault="000D5CE8" w:rsidP="000D5CE8">
            <w:pPr>
              <w:rPr>
                <w:rFonts w:eastAsia="Calibri" w:cs="Arial"/>
                <w:kern w:val="0"/>
                <w:szCs w:val="24"/>
                <w14:ligatures w14:val="none"/>
              </w:rPr>
            </w:pPr>
            <w:r w:rsidRPr="00C563E4">
              <w:rPr>
                <w:rFonts w:eastAsia="Calibri" w:cs="Arial"/>
                <w:kern w:val="0"/>
                <w:szCs w:val="24"/>
                <w14:ligatures w14:val="none"/>
              </w:rPr>
              <w:t>Certificates of Lawfulness (Existing/Proposed)</w:t>
            </w:r>
          </w:p>
        </w:tc>
        <w:tc>
          <w:tcPr>
            <w:tcW w:w="1843" w:type="dxa"/>
            <w:tcBorders>
              <w:top w:val="single" w:sz="4" w:space="0" w:color="auto"/>
              <w:left w:val="single" w:sz="4" w:space="0" w:color="auto"/>
              <w:bottom w:val="single" w:sz="4" w:space="0" w:color="auto"/>
              <w:right w:val="single" w:sz="4" w:space="0" w:color="auto"/>
            </w:tcBorders>
            <w:hideMark/>
          </w:tcPr>
          <w:p w14:paraId="3B19EB1F" w14:textId="77777777" w:rsidR="000D5CE8" w:rsidRPr="00C563E4" w:rsidRDefault="000D5CE8" w:rsidP="000D5CE8">
            <w:pPr>
              <w:rPr>
                <w:rFonts w:eastAsia="Calibri" w:cs="Arial"/>
                <w:kern w:val="0"/>
                <w:szCs w:val="24"/>
                <w14:ligatures w14:val="none"/>
              </w:rPr>
            </w:pPr>
            <w:r w:rsidRPr="00C563E4">
              <w:rPr>
                <w:rFonts w:eastAsia="Calibri" w:cs="Arial"/>
                <w:kern w:val="0"/>
                <w:szCs w:val="24"/>
                <w14:ligatures w14:val="none"/>
              </w:rPr>
              <w:t>20</w:t>
            </w:r>
          </w:p>
        </w:tc>
        <w:tc>
          <w:tcPr>
            <w:tcW w:w="1933" w:type="dxa"/>
            <w:tcBorders>
              <w:top w:val="single" w:sz="4" w:space="0" w:color="auto"/>
              <w:left w:val="single" w:sz="4" w:space="0" w:color="auto"/>
              <w:bottom w:val="single" w:sz="4" w:space="0" w:color="auto"/>
              <w:right w:val="single" w:sz="4" w:space="0" w:color="auto"/>
            </w:tcBorders>
            <w:hideMark/>
          </w:tcPr>
          <w:p w14:paraId="6C5DC8E5" w14:textId="77777777" w:rsidR="000D5CE8" w:rsidRPr="00C563E4" w:rsidRDefault="000D5CE8" w:rsidP="000D5CE8">
            <w:pPr>
              <w:rPr>
                <w:rFonts w:eastAsia="Calibri" w:cs="Arial"/>
                <w:kern w:val="0"/>
                <w:szCs w:val="24"/>
                <w14:ligatures w14:val="none"/>
              </w:rPr>
            </w:pPr>
            <w:r w:rsidRPr="00C563E4">
              <w:rPr>
                <w:rFonts w:eastAsia="Calibri" w:cs="Arial"/>
                <w:kern w:val="0"/>
                <w:szCs w:val="24"/>
                <w14:ligatures w14:val="none"/>
              </w:rPr>
              <w:t>19</w:t>
            </w:r>
          </w:p>
        </w:tc>
      </w:tr>
      <w:tr w:rsidR="000D5CE8" w:rsidRPr="00C563E4" w14:paraId="294A04D5" w14:textId="77777777" w:rsidTr="000D5CE8">
        <w:tc>
          <w:tcPr>
            <w:tcW w:w="5240" w:type="dxa"/>
            <w:tcBorders>
              <w:top w:val="single" w:sz="4" w:space="0" w:color="auto"/>
              <w:left w:val="single" w:sz="4" w:space="0" w:color="auto"/>
              <w:bottom w:val="single" w:sz="4" w:space="0" w:color="auto"/>
              <w:right w:val="single" w:sz="4" w:space="0" w:color="auto"/>
            </w:tcBorders>
            <w:hideMark/>
          </w:tcPr>
          <w:p w14:paraId="0810124F" w14:textId="77777777" w:rsidR="000D5CE8" w:rsidRPr="00C563E4" w:rsidRDefault="000D5CE8" w:rsidP="000D5CE8">
            <w:pPr>
              <w:rPr>
                <w:rFonts w:eastAsia="Calibri" w:cs="Arial"/>
                <w:kern w:val="0"/>
                <w:szCs w:val="24"/>
                <w14:ligatures w14:val="none"/>
              </w:rPr>
            </w:pPr>
            <w:r w:rsidRPr="00C563E4">
              <w:rPr>
                <w:rFonts w:eastAsia="Calibri" w:cs="Arial"/>
                <w:kern w:val="0"/>
                <w:szCs w:val="24"/>
                <w14:ligatures w14:val="none"/>
              </w:rPr>
              <w:t>Non-Material Changes</w:t>
            </w:r>
          </w:p>
        </w:tc>
        <w:tc>
          <w:tcPr>
            <w:tcW w:w="1843" w:type="dxa"/>
            <w:tcBorders>
              <w:top w:val="single" w:sz="4" w:space="0" w:color="auto"/>
              <w:left w:val="single" w:sz="4" w:space="0" w:color="auto"/>
              <w:bottom w:val="single" w:sz="4" w:space="0" w:color="auto"/>
              <w:right w:val="single" w:sz="4" w:space="0" w:color="auto"/>
            </w:tcBorders>
            <w:hideMark/>
          </w:tcPr>
          <w:p w14:paraId="6B9B1898" w14:textId="77777777" w:rsidR="000D5CE8" w:rsidRPr="00C563E4" w:rsidRDefault="000D5CE8" w:rsidP="000D5CE8">
            <w:pPr>
              <w:rPr>
                <w:rFonts w:eastAsia="Calibri" w:cs="Arial"/>
                <w:kern w:val="0"/>
                <w:szCs w:val="24"/>
                <w14:ligatures w14:val="none"/>
              </w:rPr>
            </w:pPr>
            <w:r w:rsidRPr="00C563E4">
              <w:rPr>
                <w:rFonts w:eastAsia="Calibri" w:cs="Arial"/>
                <w:kern w:val="0"/>
                <w:szCs w:val="24"/>
                <w14:ligatures w14:val="none"/>
              </w:rPr>
              <w:t>12</w:t>
            </w:r>
          </w:p>
        </w:tc>
        <w:tc>
          <w:tcPr>
            <w:tcW w:w="1933" w:type="dxa"/>
            <w:tcBorders>
              <w:top w:val="single" w:sz="4" w:space="0" w:color="auto"/>
              <w:left w:val="single" w:sz="4" w:space="0" w:color="auto"/>
              <w:bottom w:val="single" w:sz="4" w:space="0" w:color="auto"/>
              <w:right w:val="single" w:sz="4" w:space="0" w:color="auto"/>
            </w:tcBorders>
            <w:hideMark/>
          </w:tcPr>
          <w:p w14:paraId="380B6C64" w14:textId="77777777" w:rsidR="000D5CE8" w:rsidRPr="00C563E4" w:rsidRDefault="000D5CE8" w:rsidP="000D5CE8">
            <w:pPr>
              <w:rPr>
                <w:rFonts w:eastAsia="Calibri" w:cs="Arial"/>
                <w:kern w:val="0"/>
                <w:szCs w:val="24"/>
                <w14:ligatures w14:val="none"/>
              </w:rPr>
            </w:pPr>
            <w:r w:rsidRPr="00C563E4">
              <w:rPr>
                <w:rFonts w:eastAsia="Calibri" w:cs="Arial"/>
                <w:kern w:val="0"/>
                <w:szCs w:val="24"/>
                <w14:ligatures w14:val="none"/>
              </w:rPr>
              <w:t>8</w:t>
            </w:r>
          </w:p>
        </w:tc>
      </w:tr>
      <w:tr w:rsidR="000D5CE8" w:rsidRPr="00C563E4" w14:paraId="6A26B11F" w14:textId="77777777" w:rsidTr="000D5CE8">
        <w:tc>
          <w:tcPr>
            <w:tcW w:w="5240" w:type="dxa"/>
            <w:tcBorders>
              <w:top w:val="single" w:sz="4" w:space="0" w:color="auto"/>
              <w:left w:val="single" w:sz="4" w:space="0" w:color="auto"/>
              <w:bottom w:val="single" w:sz="4" w:space="0" w:color="auto"/>
              <w:right w:val="single" w:sz="4" w:space="0" w:color="auto"/>
            </w:tcBorders>
            <w:hideMark/>
          </w:tcPr>
          <w:p w14:paraId="17A82451" w14:textId="77777777" w:rsidR="000D5CE8" w:rsidRPr="00C563E4" w:rsidRDefault="000D5CE8" w:rsidP="000D5CE8">
            <w:pPr>
              <w:rPr>
                <w:rFonts w:eastAsia="Calibri" w:cs="Arial"/>
                <w:kern w:val="0"/>
                <w:szCs w:val="24"/>
                <w14:ligatures w14:val="none"/>
              </w:rPr>
            </w:pPr>
            <w:r w:rsidRPr="00C563E4">
              <w:rPr>
                <w:rFonts w:eastAsia="Calibri" w:cs="Arial"/>
                <w:kern w:val="0"/>
                <w:szCs w:val="24"/>
                <w14:ligatures w14:val="none"/>
              </w:rPr>
              <w:t>Pre-Application Discussions (PADs)</w:t>
            </w:r>
          </w:p>
        </w:tc>
        <w:tc>
          <w:tcPr>
            <w:tcW w:w="1843" w:type="dxa"/>
            <w:tcBorders>
              <w:top w:val="single" w:sz="4" w:space="0" w:color="auto"/>
              <w:left w:val="single" w:sz="4" w:space="0" w:color="auto"/>
              <w:bottom w:val="single" w:sz="4" w:space="0" w:color="auto"/>
              <w:right w:val="single" w:sz="4" w:space="0" w:color="auto"/>
            </w:tcBorders>
            <w:hideMark/>
          </w:tcPr>
          <w:p w14:paraId="2885EF19" w14:textId="77777777" w:rsidR="000D5CE8" w:rsidRPr="00C563E4" w:rsidRDefault="000D5CE8" w:rsidP="000D5CE8">
            <w:pPr>
              <w:rPr>
                <w:rFonts w:eastAsia="Calibri" w:cs="Arial"/>
                <w:kern w:val="0"/>
                <w:szCs w:val="24"/>
                <w14:ligatures w14:val="none"/>
              </w:rPr>
            </w:pPr>
            <w:r w:rsidRPr="00C563E4">
              <w:rPr>
                <w:rFonts w:eastAsia="Calibri" w:cs="Arial"/>
                <w:kern w:val="0"/>
                <w:szCs w:val="24"/>
                <w14:ligatures w14:val="none"/>
              </w:rPr>
              <w:t xml:space="preserve">          3</w:t>
            </w:r>
          </w:p>
        </w:tc>
        <w:tc>
          <w:tcPr>
            <w:tcW w:w="1933" w:type="dxa"/>
            <w:tcBorders>
              <w:top w:val="single" w:sz="4" w:space="0" w:color="auto"/>
              <w:left w:val="single" w:sz="4" w:space="0" w:color="auto"/>
              <w:bottom w:val="single" w:sz="4" w:space="0" w:color="auto"/>
              <w:right w:val="single" w:sz="4" w:space="0" w:color="auto"/>
            </w:tcBorders>
            <w:hideMark/>
          </w:tcPr>
          <w:p w14:paraId="35326A59" w14:textId="77777777" w:rsidR="000D5CE8" w:rsidRPr="00C563E4" w:rsidRDefault="000D5CE8" w:rsidP="000D5CE8">
            <w:pPr>
              <w:rPr>
                <w:rFonts w:eastAsia="Calibri" w:cs="Arial"/>
                <w:kern w:val="0"/>
                <w:szCs w:val="24"/>
                <w14:ligatures w14:val="none"/>
              </w:rPr>
            </w:pPr>
            <w:r w:rsidRPr="00C563E4">
              <w:rPr>
                <w:rFonts w:eastAsia="Calibri" w:cs="Arial"/>
                <w:kern w:val="0"/>
                <w:szCs w:val="24"/>
                <w14:ligatures w14:val="none"/>
              </w:rPr>
              <w:t>2</w:t>
            </w:r>
          </w:p>
        </w:tc>
      </w:tr>
      <w:tr w:rsidR="000D5CE8" w:rsidRPr="00C563E4" w14:paraId="7A4FB174" w14:textId="77777777" w:rsidTr="000D5CE8">
        <w:tc>
          <w:tcPr>
            <w:tcW w:w="5240" w:type="dxa"/>
            <w:tcBorders>
              <w:top w:val="single" w:sz="4" w:space="0" w:color="auto"/>
              <w:left w:val="single" w:sz="4" w:space="0" w:color="auto"/>
              <w:bottom w:val="single" w:sz="4" w:space="0" w:color="auto"/>
              <w:right w:val="single" w:sz="4" w:space="0" w:color="auto"/>
            </w:tcBorders>
            <w:hideMark/>
          </w:tcPr>
          <w:p w14:paraId="6965D577" w14:textId="77777777" w:rsidR="000D5CE8" w:rsidRPr="00C563E4" w:rsidRDefault="000D5CE8" w:rsidP="000D5CE8">
            <w:pPr>
              <w:rPr>
                <w:rFonts w:eastAsia="Calibri" w:cs="Arial"/>
                <w:kern w:val="0"/>
                <w:szCs w:val="24"/>
                <w14:ligatures w14:val="none"/>
              </w:rPr>
            </w:pPr>
            <w:r w:rsidRPr="00C563E4">
              <w:rPr>
                <w:rFonts w:eastAsia="Calibri" w:cs="Arial"/>
                <w:kern w:val="0"/>
                <w:szCs w:val="24"/>
                <w14:ligatures w14:val="none"/>
              </w:rPr>
              <w:t>Proposal of Application Notice (PANs)</w:t>
            </w:r>
          </w:p>
        </w:tc>
        <w:tc>
          <w:tcPr>
            <w:tcW w:w="1843" w:type="dxa"/>
            <w:tcBorders>
              <w:top w:val="single" w:sz="4" w:space="0" w:color="auto"/>
              <w:left w:val="single" w:sz="4" w:space="0" w:color="auto"/>
              <w:bottom w:val="single" w:sz="4" w:space="0" w:color="auto"/>
              <w:right w:val="single" w:sz="4" w:space="0" w:color="auto"/>
            </w:tcBorders>
            <w:hideMark/>
          </w:tcPr>
          <w:p w14:paraId="02BB22F5" w14:textId="77777777" w:rsidR="000D5CE8" w:rsidRPr="00C563E4" w:rsidRDefault="000D5CE8" w:rsidP="000D5CE8">
            <w:pPr>
              <w:rPr>
                <w:rFonts w:eastAsia="Calibri" w:cs="Arial"/>
                <w:kern w:val="0"/>
                <w:szCs w:val="24"/>
                <w14:ligatures w14:val="none"/>
              </w:rPr>
            </w:pPr>
            <w:r w:rsidRPr="00C563E4">
              <w:rPr>
                <w:rFonts w:eastAsia="Calibri" w:cs="Arial"/>
                <w:kern w:val="0"/>
                <w:szCs w:val="24"/>
                <w14:ligatures w14:val="none"/>
              </w:rPr>
              <w:t>2</w:t>
            </w:r>
          </w:p>
        </w:tc>
        <w:tc>
          <w:tcPr>
            <w:tcW w:w="1933" w:type="dxa"/>
            <w:tcBorders>
              <w:top w:val="single" w:sz="4" w:space="0" w:color="auto"/>
              <w:left w:val="single" w:sz="4" w:space="0" w:color="auto"/>
              <w:bottom w:val="single" w:sz="4" w:space="0" w:color="auto"/>
              <w:right w:val="single" w:sz="4" w:space="0" w:color="auto"/>
            </w:tcBorders>
            <w:hideMark/>
          </w:tcPr>
          <w:p w14:paraId="6038B39F" w14:textId="77777777" w:rsidR="000D5CE8" w:rsidRPr="00C563E4" w:rsidRDefault="000D5CE8" w:rsidP="000D5CE8">
            <w:pPr>
              <w:rPr>
                <w:rFonts w:eastAsia="Calibri" w:cs="Arial"/>
                <w:kern w:val="0"/>
                <w:szCs w:val="24"/>
                <w14:ligatures w14:val="none"/>
              </w:rPr>
            </w:pPr>
            <w:r w:rsidRPr="00C563E4">
              <w:rPr>
                <w:rFonts w:eastAsia="Calibri" w:cs="Arial"/>
                <w:kern w:val="0"/>
                <w:szCs w:val="24"/>
                <w14:ligatures w14:val="none"/>
              </w:rPr>
              <w:t>2</w:t>
            </w:r>
          </w:p>
        </w:tc>
      </w:tr>
      <w:tr w:rsidR="000D5CE8" w:rsidRPr="00C563E4" w14:paraId="29B7F911" w14:textId="77777777" w:rsidTr="000D5CE8">
        <w:tc>
          <w:tcPr>
            <w:tcW w:w="5240" w:type="dxa"/>
            <w:tcBorders>
              <w:top w:val="single" w:sz="4" w:space="0" w:color="auto"/>
              <w:left w:val="single" w:sz="4" w:space="0" w:color="auto"/>
              <w:bottom w:val="single" w:sz="4" w:space="0" w:color="auto"/>
              <w:right w:val="single" w:sz="4" w:space="0" w:color="auto"/>
            </w:tcBorders>
            <w:hideMark/>
          </w:tcPr>
          <w:p w14:paraId="5E57A60D" w14:textId="77777777" w:rsidR="000D5CE8" w:rsidRPr="00C563E4" w:rsidRDefault="000D5CE8" w:rsidP="000D5CE8">
            <w:pPr>
              <w:rPr>
                <w:rFonts w:eastAsia="Calibri" w:cs="Arial"/>
                <w:kern w:val="0"/>
                <w:szCs w:val="24"/>
                <w14:ligatures w14:val="none"/>
              </w:rPr>
            </w:pPr>
            <w:r w:rsidRPr="00C563E4">
              <w:rPr>
                <w:rFonts w:eastAsia="Calibri" w:cs="Arial"/>
                <w:kern w:val="0"/>
                <w:szCs w:val="24"/>
                <w14:ligatures w14:val="none"/>
              </w:rPr>
              <w:t>Consent to carry out tree works</w:t>
            </w:r>
          </w:p>
        </w:tc>
        <w:tc>
          <w:tcPr>
            <w:tcW w:w="1843" w:type="dxa"/>
            <w:tcBorders>
              <w:top w:val="single" w:sz="4" w:space="0" w:color="auto"/>
              <w:left w:val="single" w:sz="4" w:space="0" w:color="auto"/>
              <w:bottom w:val="single" w:sz="4" w:space="0" w:color="auto"/>
              <w:right w:val="single" w:sz="4" w:space="0" w:color="auto"/>
            </w:tcBorders>
            <w:hideMark/>
          </w:tcPr>
          <w:p w14:paraId="638A24C0" w14:textId="77777777" w:rsidR="000D5CE8" w:rsidRPr="00C563E4" w:rsidRDefault="000D5CE8" w:rsidP="000D5CE8">
            <w:pPr>
              <w:rPr>
                <w:rFonts w:eastAsia="Calibri" w:cs="Arial"/>
                <w:kern w:val="0"/>
                <w:szCs w:val="24"/>
                <w14:ligatures w14:val="none"/>
              </w:rPr>
            </w:pPr>
            <w:r w:rsidRPr="00C563E4">
              <w:rPr>
                <w:rFonts w:eastAsia="Calibri" w:cs="Arial"/>
                <w:kern w:val="0"/>
                <w:szCs w:val="24"/>
                <w14:ligatures w14:val="none"/>
              </w:rPr>
              <w:t>21</w:t>
            </w:r>
          </w:p>
        </w:tc>
        <w:tc>
          <w:tcPr>
            <w:tcW w:w="1933" w:type="dxa"/>
            <w:tcBorders>
              <w:top w:val="single" w:sz="4" w:space="0" w:color="auto"/>
              <w:left w:val="single" w:sz="4" w:space="0" w:color="auto"/>
              <w:bottom w:val="single" w:sz="4" w:space="0" w:color="auto"/>
              <w:right w:val="single" w:sz="4" w:space="0" w:color="auto"/>
            </w:tcBorders>
            <w:hideMark/>
          </w:tcPr>
          <w:p w14:paraId="45B0C665" w14:textId="77777777" w:rsidR="000D5CE8" w:rsidRPr="00C563E4" w:rsidRDefault="000D5CE8" w:rsidP="000D5CE8">
            <w:pPr>
              <w:rPr>
                <w:rFonts w:eastAsia="Calibri" w:cs="Arial"/>
                <w:kern w:val="0"/>
                <w:szCs w:val="24"/>
                <w14:ligatures w14:val="none"/>
              </w:rPr>
            </w:pPr>
            <w:r w:rsidRPr="00C563E4">
              <w:rPr>
                <w:rFonts w:eastAsia="Calibri" w:cs="Arial"/>
                <w:kern w:val="0"/>
                <w:szCs w:val="24"/>
                <w14:ligatures w14:val="none"/>
              </w:rPr>
              <w:t>19</w:t>
            </w:r>
          </w:p>
        </w:tc>
      </w:tr>
    </w:tbl>
    <w:p w14:paraId="11DADBFE" w14:textId="77777777" w:rsidR="000D5CE8" w:rsidRPr="00C563E4" w:rsidRDefault="000D5CE8" w:rsidP="000D5CE8">
      <w:pPr>
        <w:rPr>
          <w:rFonts w:eastAsia="Calibri" w:cs="Arial"/>
          <w:kern w:val="0"/>
          <w:szCs w:val="24"/>
          <w14:ligatures w14:val="none"/>
        </w:rPr>
      </w:pPr>
    </w:p>
    <w:p w14:paraId="14365872" w14:textId="77777777" w:rsidR="000D5CE8" w:rsidRPr="00C563E4" w:rsidRDefault="000D5CE8" w:rsidP="000D5CE8">
      <w:pPr>
        <w:rPr>
          <w:rFonts w:eastAsia="Calibri" w:cs="Arial"/>
          <w:kern w:val="0"/>
          <w:szCs w:val="24"/>
          <w14:ligatures w14:val="none"/>
        </w:rPr>
      </w:pPr>
    </w:p>
    <w:bookmarkEnd w:id="6"/>
    <w:p w14:paraId="03EBD799" w14:textId="0C49F080" w:rsidR="000D5CE8" w:rsidRPr="00C563E4" w:rsidRDefault="000D5CE8" w:rsidP="000D5CE8">
      <w:pPr>
        <w:rPr>
          <w:rFonts w:eastAsia="Calibri" w:cs="Arial"/>
          <w:kern w:val="0"/>
          <w:szCs w:val="24"/>
          <w14:ligatures w14:val="none"/>
        </w:rPr>
      </w:pPr>
      <w:r w:rsidRPr="00C563E4">
        <w:rPr>
          <w:rFonts w:eastAsia="Calibri" w:cs="Arial"/>
          <w:kern w:val="0"/>
          <w:szCs w:val="24"/>
          <w14:ligatures w14:val="none"/>
        </w:rPr>
        <w:t>The Planning Service continue</w:t>
      </w:r>
      <w:r w:rsidR="00694CFF">
        <w:rPr>
          <w:rFonts w:eastAsia="Calibri" w:cs="Arial"/>
          <w:kern w:val="0"/>
          <w:szCs w:val="24"/>
          <w14:ligatures w14:val="none"/>
        </w:rPr>
        <w:t>d</w:t>
      </w:r>
      <w:r w:rsidRPr="00C563E4">
        <w:rPr>
          <w:rFonts w:eastAsia="Calibri" w:cs="Arial"/>
          <w:kern w:val="0"/>
          <w:szCs w:val="24"/>
          <w14:ligatures w14:val="none"/>
        </w:rPr>
        <w:t xml:space="preserve"> to suffer from a significant number of vacancies at a variety of levels within the Development Management Service Unit, for which </w:t>
      </w:r>
      <w:r w:rsidRPr="00C563E4">
        <w:rPr>
          <w:rFonts w:eastAsia="Calibri" w:cs="Arial"/>
          <w:kern w:val="0"/>
          <w:szCs w:val="24"/>
          <w14:ligatures w14:val="none"/>
        </w:rPr>
        <w:lastRenderedPageBreak/>
        <w:t xml:space="preserve">recruitment </w:t>
      </w:r>
      <w:r w:rsidR="00694CFF">
        <w:rPr>
          <w:rFonts w:eastAsia="Calibri" w:cs="Arial"/>
          <w:kern w:val="0"/>
          <w:szCs w:val="24"/>
          <w14:ligatures w14:val="none"/>
        </w:rPr>
        <w:t>was</w:t>
      </w:r>
      <w:r w:rsidRPr="00C563E4">
        <w:rPr>
          <w:rFonts w:eastAsia="Calibri" w:cs="Arial"/>
          <w:kern w:val="0"/>
          <w:szCs w:val="24"/>
          <w14:ligatures w14:val="none"/>
        </w:rPr>
        <w:t xml:space="preserve"> ongoing, as well as suffering long term sick absences and resultant file reallocations, which continue</w:t>
      </w:r>
      <w:r w:rsidR="00694CFF">
        <w:rPr>
          <w:rFonts w:eastAsia="Calibri" w:cs="Arial"/>
          <w:kern w:val="0"/>
          <w:szCs w:val="24"/>
          <w14:ligatures w14:val="none"/>
        </w:rPr>
        <w:t>d</w:t>
      </w:r>
      <w:r w:rsidRPr="00C563E4">
        <w:rPr>
          <w:rFonts w:eastAsia="Calibri" w:cs="Arial"/>
          <w:kern w:val="0"/>
          <w:szCs w:val="24"/>
          <w14:ligatures w14:val="none"/>
        </w:rPr>
        <w:t xml:space="preserve"> to have impacts on case processing times.</w:t>
      </w:r>
    </w:p>
    <w:p w14:paraId="09BAB551" w14:textId="77777777" w:rsidR="000D5CE8" w:rsidRPr="00C563E4" w:rsidRDefault="000D5CE8" w:rsidP="000D5CE8">
      <w:pPr>
        <w:rPr>
          <w:rFonts w:eastAsia="Calibri" w:cs="Arial"/>
          <w:b/>
          <w:bCs/>
          <w:kern w:val="0"/>
          <w:szCs w:val="24"/>
          <w14:ligatures w14:val="none"/>
        </w:rPr>
      </w:pPr>
    </w:p>
    <w:p w14:paraId="75476DA4" w14:textId="286BF7DE" w:rsidR="000D5CE8" w:rsidRPr="00C563E4" w:rsidRDefault="00710E5E" w:rsidP="000D5CE8">
      <w:pPr>
        <w:rPr>
          <w:rFonts w:eastAsia="Calibri" w:cs="Arial"/>
          <w:kern w:val="0"/>
          <w:szCs w:val="24"/>
          <w14:ligatures w14:val="none"/>
        </w:rPr>
      </w:pPr>
      <w:r w:rsidRPr="00C563E4">
        <w:rPr>
          <w:rFonts w:eastAsia="Calibri" w:cs="Arial"/>
          <w:kern w:val="0"/>
          <w:szCs w:val="24"/>
          <w14:ligatures w14:val="none"/>
        </w:rPr>
        <w:t>RECOMMENDED</w:t>
      </w:r>
      <w:r w:rsidR="000D5CE8" w:rsidRPr="00C563E4">
        <w:rPr>
          <w:rFonts w:eastAsia="Calibri" w:cs="Arial"/>
          <w:kern w:val="0"/>
          <w:szCs w:val="24"/>
          <w14:ligatures w14:val="none"/>
        </w:rPr>
        <w:t xml:space="preserve"> that the Council notes the content of this report and attachment.</w:t>
      </w:r>
    </w:p>
    <w:p w14:paraId="504628BC" w14:textId="77777777" w:rsidR="000D5CE8" w:rsidRPr="00C563E4" w:rsidRDefault="000D5CE8" w:rsidP="000D5CE8">
      <w:pPr>
        <w:rPr>
          <w:rFonts w:eastAsia="Calibri" w:cs="Arial"/>
          <w:kern w:val="0"/>
          <w:szCs w:val="24"/>
          <w14:ligatures w14:val="none"/>
        </w:rPr>
      </w:pPr>
    </w:p>
    <w:p w14:paraId="6BAB6404" w14:textId="6D0D9818" w:rsidR="00710E5E" w:rsidRPr="00C563E4" w:rsidRDefault="00710E5E" w:rsidP="00710E5E">
      <w:pPr>
        <w:rPr>
          <w:rFonts w:eastAsia="Calibri" w:cs="Arial"/>
          <w:b/>
          <w:bCs/>
          <w:szCs w:val="24"/>
        </w:rPr>
      </w:pPr>
      <w:r w:rsidRPr="00C563E4">
        <w:rPr>
          <w:rFonts w:eastAsia="Calibri" w:cs="Arial"/>
          <w:b/>
          <w:bCs/>
          <w:kern w:val="0"/>
          <w:szCs w:val="24"/>
          <w14:ligatures w14:val="none"/>
        </w:rPr>
        <w:t>AGREED TO RECOMMEND, on the proposal of</w:t>
      </w:r>
      <w:r w:rsidR="00694CFF">
        <w:rPr>
          <w:rFonts w:eastAsia="Calibri" w:cs="Arial"/>
          <w:b/>
          <w:bCs/>
          <w:kern w:val="0"/>
          <w:szCs w:val="24"/>
          <w14:ligatures w14:val="none"/>
        </w:rPr>
        <w:t xml:space="preserve"> Councillor Smart</w:t>
      </w:r>
      <w:r w:rsidRPr="00C563E4">
        <w:rPr>
          <w:rFonts w:eastAsia="Calibri" w:cs="Arial"/>
          <w:b/>
          <w:bCs/>
          <w:kern w:val="0"/>
          <w:szCs w:val="24"/>
          <w14:ligatures w14:val="none"/>
        </w:rPr>
        <w:t>, seconded by</w:t>
      </w:r>
      <w:r w:rsidR="00694CFF">
        <w:rPr>
          <w:rFonts w:eastAsia="Calibri" w:cs="Arial"/>
          <w:b/>
          <w:bCs/>
          <w:kern w:val="0"/>
          <w:szCs w:val="24"/>
          <w14:ligatures w14:val="none"/>
        </w:rPr>
        <w:t xml:space="preserve"> Councillor Wray</w:t>
      </w:r>
      <w:r w:rsidRPr="00C563E4">
        <w:rPr>
          <w:rFonts w:eastAsia="Calibri" w:cs="Arial"/>
          <w:b/>
          <w:bCs/>
          <w:kern w:val="0"/>
          <w:szCs w:val="24"/>
          <w14:ligatures w14:val="none"/>
        </w:rPr>
        <w:t>, that the recommendation be adopted.</w:t>
      </w:r>
    </w:p>
    <w:p w14:paraId="0FAFCD22" w14:textId="77777777" w:rsidR="00863491" w:rsidRPr="00C563E4" w:rsidRDefault="00863491" w:rsidP="007D0F7C">
      <w:pPr>
        <w:rPr>
          <w:rFonts w:eastAsia="Calibri" w:cs="Arial"/>
          <w:kern w:val="0"/>
          <w:szCs w:val="24"/>
          <w14:ligatures w14:val="none"/>
        </w:rPr>
      </w:pPr>
    </w:p>
    <w:p w14:paraId="48D8C95E" w14:textId="2E459004" w:rsidR="00863491" w:rsidRPr="00C563E4" w:rsidRDefault="00863491" w:rsidP="007D0F7C">
      <w:pPr>
        <w:pStyle w:val="Heading1"/>
        <w:rPr>
          <w:rFonts w:ascii="Arial" w:eastAsia="Calibri" w:hAnsi="Arial" w:cs="Arial"/>
          <w:kern w:val="0"/>
          <w:szCs w:val="24"/>
          <w14:ligatures w14:val="none"/>
        </w:rPr>
      </w:pPr>
      <w:r w:rsidRPr="00C563E4">
        <w:rPr>
          <w:rFonts w:ascii="Arial" w:eastAsia="Calibri" w:hAnsi="Arial" w:cs="Arial"/>
          <w:u w:val="none"/>
        </w:rPr>
        <w:t>7.</w:t>
      </w:r>
      <w:r w:rsidRPr="00C563E4">
        <w:rPr>
          <w:rFonts w:ascii="Arial" w:eastAsia="Calibri" w:hAnsi="Arial" w:cs="Arial"/>
          <w:u w:val="none"/>
        </w:rPr>
        <w:tab/>
      </w:r>
      <w:r w:rsidR="00763F35" w:rsidRPr="00C563E4">
        <w:rPr>
          <w:rFonts w:ascii="Arial" w:eastAsia="Calibri" w:hAnsi="Arial" w:cs="Arial"/>
        </w:rPr>
        <w:t>uplift in planning fees</w:t>
      </w:r>
    </w:p>
    <w:p w14:paraId="5290D7B0" w14:textId="77777777" w:rsidR="00A363F1" w:rsidRPr="00C563E4" w:rsidRDefault="00A363F1" w:rsidP="007D0F7C">
      <w:pPr>
        <w:rPr>
          <w:rFonts w:eastAsia="Calibri" w:cs="Arial"/>
          <w:kern w:val="0"/>
          <w:szCs w:val="24"/>
          <w14:ligatures w14:val="none"/>
        </w:rPr>
      </w:pPr>
    </w:p>
    <w:p w14:paraId="20293349" w14:textId="09904570" w:rsidR="00696FC9" w:rsidRPr="00C563E4" w:rsidRDefault="00E61818" w:rsidP="007D0F7C">
      <w:pPr>
        <w:rPr>
          <w:rFonts w:eastAsia="Calibri" w:cs="Arial"/>
          <w:kern w:val="0"/>
          <w:szCs w:val="24"/>
          <w14:ligatures w14:val="none"/>
        </w:rPr>
      </w:pPr>
      <w:r w:rsidRPr="00C563E4">
        <w:rPr>
          <w:rFonts w:eastAsia="Calibri" w:cs="Arial"/>
          <w:kern w:val="0"/>
          <w:szCs w:val="24"/>
          <w14:ligatures w14:val="none"/>
        </w:rPr>
        <w:t>Previously circulated:- Report from the Director of Prosperity</w:t>
      </w:r>
    </w:p>
    <w:p w14:paraId="4989025C" w14:textId="77777777" w:rsidR="00E61818" w:rsidRPr="00C563E4" w:rsidRDefault="00E61818" w:rsidP="007D0F7C">
      <w:pPr>
        <w:rPr>
          <w:rFonts w:eastAsia="Calibri" w:cs="Arial"/>
          <w:kern w:val="0"/>
          <w:szCs w:val="24"/>
          <w14:ligatures w14:val="none"/>
        </w:rPr>
      </w:pPr>
    </w:p>
    <w:p w14:paraId="4F1F229B" w14:textId="05A3355B" w:rsidR="000D5CE8" w:rsidRPr="00C563E4" w:rsidRDefault="000D5CE8" w:rsidP="00710E5E">
      <w:pPr>
        <w:numPr>
          <w:ilvl w:val="0"/>
          <w:numId w:val="5"/>
        </w:numPr>
        <w:ind w:left="540"/>
        <w:rPr>
          <w:rFonts w:eastAsia="Calibri" w:cs="Arial"/>
          <w:kern w:val="0"/>
          <w:szCs w:val="24"/>
          <w14:ligatures w14:val="none"/>
        </w:rPr>
      </w:pPr>
      <w:r w:rsidRPr="00C563E4">
        <w:rPr>
          <w:rFonts w:eastAsia="Calibri" w:cs="Arial"/>
          <w:kern w:val="0"/>
          <w:szCs w:val="24"/>
          <w14:ligatures w14:val="none"/>
        </w:rPr>
        <w:t xml:space="preserve">The Department for Infrastructure (DfI) wrote to the chief executives of councils on 13 March 2025 to advise of the introduction of a new Statutory Rule in relation to Planning Fees, which </w:t>
      </w:r>
      <w:r w:rsidR="00EB3E1E">
        <w:rPr>
          <w:rFonts w:eastAsia="Calibri" w:cs="Arial"/>
          <w:kern w:val="0"/>
          <w:szCs w:val="24"/>
          <w14:ligatures w14:val="none"/>
        </w:rPr>
        <w:t>had</w:t>
      </w:r>
      <w:r w:rsidRPr="00C563E4">
        <w:rPr>
          <w:rFonts w:eastAsia="Calibri" w:cs="Arial"/>
          <w:kern w:val="0"/>
          <w:szCs w:val="24"/>
          <w14:ligatures w14:val="none"/>
        </w:rPr>
        <w:t xml:space="preserve"> applied a one-year inflationary uplift of approximately 2.1% across all fee categories, from 01 April 2025.  </w:t>
      </w:r>
    </w:p>
    <w:p w14:paraId="787F6C7F" w14:textId="77777777" w:rsidR="000D5CE8" w:rsidRPr="00C563E4" w:rsidRDefault="000D5CE8" w:rsidP="00710E5E">
      <w:pPr>
        <w:rPr>
          <w:rFonts w:eastAsia="Calibri" w:cs="Arial"/>
          <w:kern w:val="0"/>
          <w:szCs w:val="24"/>
          <w14:ligatures w14:val="none"/>
        </w:rPr>
      </w:pPr>
    </w:p>
    <w:p w14:paraId="4B723C52" w14:textId="335F5A5D" w:rsidR="000D5CE8" w:rsidRPr="00C563E4" w:rsidRDefault="000D5CE8" w:rsidP="00710E5E">
      <w:pPr>
        <w:numPr>
          <w:ilvl w:val="0"/>
          <w:numId w:val="5"/>
        </w:numPr>
        <w:ind w:left="540"/>
        <w:rPr>
          <w:rFonts w:eastAsia="Calibri" w:cs="Arial"/>
          <w:kern w:val="0"/>
          <w:szCs w:val="24"/>
          <w14:ligatures w14:val="none"/>
        </w:rPr>
      </w:pPr>
      <w:r w:rsidRPr="00C563E4">
        <w:rPr>
          <w:rFonts w:eastAsia="Calibri" w:cs="Arial"/>
          <w:kern w:val="0"/>
          <w:szCs w:val="24"/>
          <w14:ligatures w14:val="none"/>
        </w:rPr>
        <w:t>The letter from DfI advise</w:t>
      </w:r>
      <w:r w:rsidR="00EB3E1E">
        <w:rPr>
          <w:rFonts w:eastAsia="Calibri" w:cs="Arial"/>
          <w:kern w:val="0"/>
          <w:szCs w:val="24"/>
          <w14:ligatures w14:val="none"/>
        </w:rPr>
        <w:t>d</w:t>
      </w:r>
      <w:r w:rsidRPr="00C563E4">
        <w:rPr>
          <w:rFonts w:eastAsia="Calibri" w:cs="Arial"/>
          <w:kern w:val="0"/>
          <w:szCs w:val="24"/>
          <w14:ligatures w14:val="none"/>
        </w:rPr>
        <w:t xml:space="preserve"> that the uplift in planning fees </w:t>
      </w:r>
      <w:r w:rsidR="00EB3E1E">
        <w:rPr>
          <w:rFonts w:eastAsia="Calibri" w:cs="Arial"/>
          <w:kern w:val="0"/>
          <w:szCs w:val="24"/>
          <w14:ligatures w14:val="none"/>
        </w:rPr>
        <w:t>was</w:t>
      </w:r>
      <w:r w:rsidRPr="00C563E4">
        <w:rPr>
          <w:rFonts w:eastAsia="Calibri" w:cs="Arial"/>
          <w:kern w:val="0"/>
          <w:szCs w:val="24"/>
          <w14:ligatures w14:val="none"/>
        </w:rPr>
        <w:t xml:space="preserve"> to help councils and the Department in resourcing the delivery of their development management functions. </w:t>
      </w:r>
    </w:p>
    <w:p w14:paraId="7880FD1D" w14:textId="77777777" w:rsidR="000D5CE8" w:rsidRPr="00C563E4" w:rsidRDefault="000D5CE8" w:rsidP="00710E5E">
      <w:pPr>
        <w:ind w:left="540"/>
        <w:rPr>
          <w:rFonts w:eastAsia="Calibri" w:cs="Arial"/>
          <w:kern w:val="0"/>
          <w:szCs w:val="24"/>
          <w14:ligatures w14:val="none"/>
        </w:rPr>
      </w:pPr>
    </w:p>
    <w:p w14:paraId="077B2DE3" w14:textId="6020C3EB" w:rsidR="000D5CE8" w:rsidRPr="00C563E4" w:rsidRDefault="000D5CE8" w:rsidP="00710E5E">
      <w:pPr>
        <w:numPr>
          <w:ilvl w:val="0"/>
          <w:numId w:val="5"/>
        </w:numPr>
        <w:ind w:left="540"/>
        <w:rPr>
          <w:rFonts w:eastAsia="Calibri" w:cs="Arial"/>
          <w:kern w:val="0"/>
          <w:szCs w:val="24"/>
          <w14:ligatures w14:val="none"/>
        </w:rPr>
      </w:pPr>
      <w:r w:rsidRPr="00C563E4">
        <w:rPr>
          <w:rFonts w:eastAsia="Calibri" w:cs="Arial"/>
          <w:kern w:val="0"/>
          <w:szCs w:val="24"/>
          <w14:ligatures w14:val="none"/>
        </w:rPr>
        <w:t xml:space="preserve">DfI is also updating Development Management Practice Note 11 (Planning Fees), which </w:t>
      </w:r>
      <w:r w:rsidR="00EB3E1E">
        <w:rPr>
          <w:rFonts w:eastAsia="Calibri" w:cs="Arial"/>
          <w:kern w:val="0"/>
          <w:szCs w:val="24"/>
          <w14:ligatures w14:val="none"/>
        </w:rPr>
        <w:t>was</w:t>
      </w:r>
      <w:r w:rsidRPr="00C563E4">
        <w:rPr>
          <w:rFonts w:eastAsia="Calibri" w:cs="Arial"/>
          <w:kern w:val="0"/>
          <w:szCs w:val="24"/>
          <w14:ligatures w14:val="none"/>
        </w:rPr>
        <w:t xml:space="preserve"> available for viewing following commencement of the Regulations on its website. </w:t>
      </w:r>
    </w:p>
    <w:p w14:paraId="1B9C03C1" w14:textId="77777777" w:rsidR="000D5CE8" w:rsidRPr="00C563E4" w:rsidRDefault="000D5CE8" w:rsidP="00710E5E">
      <w:pPr>
        <w:ind w:left="540"/>
        <w:rPr>
          <w:rFonts w:eastAsia="Calibri" w:cs="Arial"/>
          <w:kern w:val="0"/>
          <w:szCs w:val="24"/>
          <w14:ligatures w14:val="none"/>
        </w:rPr>
      </w:pPr>
    </w:p>
    <w:p w14:paraId="4B48D5FC" w14:textId="34C00C66" w:rsidR="000D5CE8" w:rsidRPr="00C563E4" w:rsidRDefault="000D5CE8" w:rsidP="00710E5E">
      <w:pPr>
        <w:numPr>
          <w:ilvl w:val="0"/>
          <w:numId w:val="5"/>
        </w:numPr>
        <w:ind w:left="540"/>
        <w:rPr>
          <w:rFonts w:eastAsia="Calibri" w:cs="Arial"/>
          <w:kern w:val="0"/>
          <w:szCs w:val="24"/>
          <w14:ligatures w14:val="none"/>
        </w:rPr>
      </w:pPr>
      <w:r w:rsidRPr="00C563E4">
        <w:rPr>
          <w:rFonts w:eastAsia="Calibri" w:cs="Arial"/>
          <w:kern w:val="0"/>
          <w:szCs w:val="24"/>
          <w14:ligatures w14:val="none"/>
        </w:rPr>
        <w:t>This uplift represent</w:t>
      </w:r>
      <w:r w:rsidR="00EB3E1E">
        <w:rPr>
          <w:rFonts w:eastAsia="Calibri" w:cs="Arial"/>
          <w:kern w:val="0"/>
          <w:szCs w:val="24"/>
          <w14:ligatures w14:val="none"/>
        </w:rPr>
        <w:t>ed</w:t>
      </w:r>
      <w:r w:rsidRPr="00C563E4">
        <w:rPr>
          <w:rFonts w:eastAsia="Calibri" w:cs="Arial"/>
          <w:kern w:val="0"/>
          <w:szCs w:val="24"/>
          <w14:ligatures w14:val="none"/>
        </w:rPr>
        <w:t xml:space="preserve"> only the fifth uplift in Planning Fees since 2015 with examples as follows:</w:t>
      </w:r>
    </w:p>
    <w:p w14:paraId="4445FA57" w14:textId="77777777" w:rsidR="000D5CE8" w:rsidRPr="00C563E4" w:rsidRDefault="000D5CE8" w:rsidP="000D5CE8">
      <w:pPr>
        <w:rPr>
          <w:rFonts w:eastAsia="Calibri" w:cs="Arial"/>
          <w:kern w:val="0"/>
          <w:szCs w:val="24"/>
          <w14:ligatures w14:val="none"/>
        </w:rPr>
      </w:pPr>
    </w:p>
    <w:p w14:paraId="4BA1B49F" w14:textId="77777777" w:rsidR="000D5CE8" w:rsidRPr="00C563E4" w:rsidRDefault="000D5CE8" w:rsidP="00710E5E">
      <w:pPr>
        <w:ind w:firstLine="540"/>
        <w:rPr>
          <w:rFonts w:eastAsia="Calibri" w:cs="Arial"/>
          <w:kern w:val="0"/>
          <w:szCs w:val="24"/>
          <w14:ligatures w14:val="none"/>
        </w:rPr>
      </w:pPr>
      <w:r w:rsidRPr="00C563E4">
        <w:rPr>
          <w:rFonts w:eastAsia="Calibri" w:cs="Arial"/>
          <w:kern w:val="0"/>
          <w:szCs w:val="24"/>
          <w14:ligatures w14:val="none"/>
        </w:rPr>
        <w:t>Single dwellinghouse – Outline - £425 (2015) £515 (2025)</w:t>
      </w:r>
    </w:p>
    <w:p w14:paraId="159B0983" w14:textId="77777777" w:rsidR="000D5CE8" w:rsidRPr="00C563E4" w:rsidRDefault="000D5CE8" w:rsidP="00710E5E">
      <w:pPr>
        <w:ind w:firstLine="540"/>
        <w:rPr>
          <w:rFonts w:eastAsia="Calibri" w:cs="Arial"/>
          <w:kern w:val="0"/>
          <w:szCs w:val="24"/>
          <w14:ligatures w14:val="none"/>
        </w:rPr>
      </w:pPr>
      <w:r w:rsidRPr="00C563E4">
        <w:rPr>
          <w:rFonts w:eastAsia="Calibri" w:cs="Arial"/>
          <w:kern w:val="0"/>
          <w:szCs w:val="24"/>
          <w14:ligatures w14:val="none"/>
        </w:rPr>
        <w:t>Extension to dwellinghouse - £285 (2015) £347 (2025)</w:t>
      </w:r>
    </w:p>
    <w:p w14:paraId="77C8A095" w14:textId="77777777" w:rsidR="000D5CE8" w:rsidRPr="00C563E4" w:rsidRDefault="000D5CE8" w:rsidP="000D5CE8">
      <w:pPr>
        <w:rPr>
          <w:rFonts w:eastAsia="Calibri" w:cs="Arial"/>
          <w:kern w:val="0"/>
          <w:szCs w:val="24"/>
          <w14:ligatures w14:val="none"/>
        </w:rPr>
      </w:pPr>
    </w:p>
    <w:p w14:paraId="66C56498" w14:textId="4A629F3F" w:rsidR="000D5CE8" w:rsidRPr="00C563E4" w:rsidRDefault="00EB3E1E" w:rsidP="00710E5E">
      <w:pPr>
        <w:numPr>
          <w:ilvl w:val="0"/>
          <w:numId w:val="5"/>
        </w:numPr>
        <w:ind w:left="540"/>
        <w:rPr>
          <w:rFonts w:eastAsia="Calibri" w:cs="Arial"/>
          <w:kern w:val="0"/>
          <w:szCs w:val="24"/>
          <w14:ligatures w14:val="none"/>
        </w:rPr>
      </w:pPr>
      <w:r>
        <w:rPr>
          <w:rFonts w:eastAsia="Calibri" w:cs="Arial"/>
          <w:kern w:val="0"/>
          <w:szCs w:val="24"/>
          <w14:ligatures w14:val="none"/>
        </w:rPr>
        <w:t>Members may have recalled</w:t>
      </w:r>
      <w:r w:rsidR="000D5CE8" w:rsidRPr="00C563E4">
        <w:rPr>
          <w:rFonts w:eastAsia="Calibri" w:cs="Arial"/>
          <w:kern w:val="0"/>
          <w:szCs w:val="24"/>
          <w14:ligatures w14:val="none"/>
        </w:rPr>
        <w:t xml:space="preserve"> that the Public Accounts Committee in its report on the Planning System in Northern Ireland, March 2022, highlighted that the current funding model </w:t>
      </w:r>
      <w:r>
        <w:rPr>
          <w:rFonts w:eastAsia="Calibri" w:cs="Arial"/>
          <w:kern w:val="0"/>
          <w:szCs w:val="24"/>
          <w14:ligatures w14:val="none"/>
        </w:rPr>
        <w:t>did</w:t>
      </w:r>
      <w:r w:rsidR="000D5CE8" w:rsidRPr="00C563E4">
        <w:rPr>
          <w:rFonts w:eastAsia="Calibri" w:cs="Arial"/>
          <w:kern w:val="0"/>
          <w:szCs w:val="24"/>
          <w14:ligatures w14:val="none"/>
        </w:rPr>
        <w:t xml:space="preserve"> not recognise the value of the planning system and </w:t>
      </w:r>
      <w:r>
        <w:rPr>
          <w:rFonts w:eastAsia="Calibri" w:cs="Arial"/>
          <w:kern w:val="0"/>
          <w:szCs w:val="24"/>
          <w14:ligatures w14:val="none"/>
        </w:rPr>
        <w:t>was</w:t>
      </w:r>
      <w:r w:rsidR="000D5CE8" w:rsidRPr="00C563E4">
        <w:rPr>
          <w:rFonts w:eastAsia="Calibri" w:cs="Arial"/>
          <w:kern w:val="0"/>
          <w:szCs w:val="24"/>
          <w14:ligatures w14:val="none"/>
        </w:rPr>
        <w:t xml:space="preserve"> not financially viable.  This matter of financial viability continue</w:t>
      </w:r>
      <w:r>
        <w:rPr>
          <w:rFonts w:eastAsia="Calibri" w:cs="Arial"/>
          <w:kern w:val="0"/>
          <w:szCs w:val="24"/>
          <w14:ligatures w14:val="none"/>
        </w:rPr>
        <w:t>d</w:t>
      </w:r>
      <w:r w:rsidR="000D5CE8" w:rsidRPr="00C563E4">
        <w:rPr>
          <w:rFonts w:eastAsia="Calibri" w:cs="Arial"/>
          <w:kern w:val="0"/>
          <w:szCs w:val="24"/>
          <w14:ligatures w14:val="none"/>
        </w:rPr>
        <w:t xml:space="preserve"> to be explored via the Planning Improvement Programme.</w:t>
      </w:r>
    </w:p>
    <w:p w14:paraId="4C6AA771" w14:textId="08F05A53" w:rsidR="000D5CE8" w:rsidRPr="00C563E4" w:rsidRDefault="000D5CE8" w:rsidP="000D5CE8">
      <w:pPr>
        <w:rPr>
          <w:rFonts w:eastAsia="Calibri" w:cs="Arial"/>
          <w:b/>
          <w:kern w:val="0"/>
          <w:szCs w:val="24"/>
          <w14:ligatures w14:val="none"/>
        </w:rPr>
      </w:pPr>
    </w:p>
    <w:p w14:paraId="39D21FCF" w14:textId="5F8000BB" w:rsidR="000D5CE8" w:rsidRDefault="00710E5E" w:rsidP="000D5CE8">
      <w:pPr>
        <w:rPr>
          <w:rFonts w:eastAsia="Calibri" w:cs="Arial"/>
          <w:kern w:val="0"/>
          <w:szCs w:val="24"/>
          <w14:ligatures w14:val="none"/>
        </w:rPr>
      </w:pPr>
      <w:r w:rsidRPr="00C563E4">
        <w:rPr>
          <w:rFonts w:eastAsia="Calibri" w:cs="Arial"/>
          <w:bCs/>
          <w:kern w:val="0"/>
          <w:szCs w:val="24"/>
          <w14:ligatures w14:val="none"/>
        </w:rPr>
        <w:t>RECOMMENDED</w:t>
      </w:r>
      <w:r w:rsidR="000D5CE8" w:rsidRPr="00C563E4">
        <w:rPr>
          <w:rFonts w:eastAsia="Calibri" w:cs="Arial"/>
          <w:kern w:val="0"/>
          <w:szCs w:val="24"/>
          <w14:ligatures w14:val="none"/>
        </w:rPr>
        <w:t xml:space="preserve"> that Council notes the content of this report and the attached letter.</w:t>
      </w:r>
    </w:p>
    <w:p w14:paraId="16A845EC" w14:textId="77777777" w:rsidR="00EB3E1E" w:rsidRDefault="00EB3E1E" w:rsidP="000D5CE8">
      <w:pPr>
        <w:rPr>
          <w:rFonts w:eastAsia="Calibri" w:cs="Arial"/>
          <w:kern w:val="0"/>
          <w:szCs w:val="24"/>
          <w14:ligatures w14:val="none"/>
        </w:rPr>
      </w:pPr>
    </w:p>
    <w:p w14:paraId="6C09D519" w14:textId="6F251727" w:rsidR="00710E5E" w:rsidRPr="00C563E4" w:rsidRDefault="00EB3E1E" w:rsidP="00710E5E">
      <w:pPr>
        <w:rPr>
          <w:rFonts w:eastAsia="Calibri" w:cs="Arial"/>
          <w:kern w:val="0"/>
          <w:szCs w:val="24"/>
          <w14:ligatures w14:val="none"/>
        </w:rPr>
      </w:pPr>
      <w:r>
        <w:rPr>
          <w:rFonts w:eastAsia="Calibri" w:cs="Arial"/>
          <w:kern w:val="0"/>
          <w:szCs w:val="24"/>
          <w14:ligatures w14:val="none"/>
        </w:rPr>
        <w:t>Councillor McCollum received clarification that this applied across all Council areas and not just Ards and North Down.</w:t>
      </w:r>
    </w:p>
    <w:p w14:paraId="3165E902" w14:textId="77777777" w:rsidR="00710E5E" w:rsidRPr="00C563E4" w:rsidRDefault="00710E5E" w:rsidP="00710E5E">
      <w:pPr>
        <w:pStyle w:val="Normal00"/>
        <w:rPr>
          <w:rFonts w:eastAsia="Calibri" w:cs="Arial"/>
          <w:b/>
          <w:bCs/>
          <w:szCs w:val="24"/>
        </w:rPr>
      </w:pPr>
    </w:p>
    <w:p w14:paraId="2DA8D229" w14:textId="4FBBC6DB" w:rsidR="00710E5E" w:rsidRPr="00C563E4" w:rsidRDefault="00710E5E" w:rsidP="00710E5E">
      <w:pPr>
        <w:rPr>
          <w:rFonts w:eastAsia="Calibri" w:cs="Arial"/>
          <w:b/>
          <w:bCs/>
          <w:szCs w:val="24"/>
        </w:rPr>
      </w:pPr>
      <w:r w:rsidRPr="00C563E4">
        <w:rPr>
          <w:rFonts w:eastAsia="Calibri" w:cs="Arial"/>
          <w:b/>
          <w:bCs/>
          <w:kern w:val="0"/>
          <w:szCs w:val="24"/>
          <w14:ligatures w14:val="none"/>
        </w:rPr>
        <w:t>AGREED TO RECOMMEND, on the proposal of</w:t>
      </w:r>
      <w:r w:rsidR="00EB3E1E">
        <w:rPr>
          <w:rFonts w:eastAsia="Calibri" w:cs="Arial"/>
          <w:b/>
          <w:bCs/>
          <w:kern w:val="0"/>
          <w:szCs w:val="24"/>
          <w14:ligatures w14:val="none"/>
        </w:rPr>
        <w:t xml:space="preserve"> Councillor Smart</w:t>
      </w:r>
      <w:r w:rsidRPr="00C563E4">
        <w:rPr>
          <w:rFonts w:eastAsia="Calibri" w:cs="Arial"/>
          <w:b/>
          <w:bCs/>
          <w:kern w:val="0"/>
          <w:szCs w:val="24"/>
          <w14:ligatures w14:val="none"/>
        </w:rPr>
        <w:t>, seconded by</w:t>
      </w:r>
      <w:r w:rsidR="00EB3E1E">
        <w:rPr>
          <w:rFonts w:eastAsia="Calibri" w:cs="Arial"/>
          <w:b/>
          <w:bCs/>
          <w:kern w:val="0"/>
          <w:szCs w:val="24"/>
          <w14:ligatures w14:val="none"/>
        </w:rPr>
        <w:t xml:space="preserve"> Councillor McCollum</w:t>
      </w:r>
      <w:r w:rsidRPr="00C563E4">
        <w:rPr>
          <w:rFonts w:eastAsia="Calibri" w:cs="Arial"/>
          <w:b/>
          <w:bCs/>
          <w:kern w:val="0"/>
          <w:szCs w:val="24"/>
          <w14:ligatures w14:val="none"/>
        </w:rPr>
        <w:t>, that the recommendation be adopted.</w:t>
      </w:r>
    </w:p>
    <w:p w14:paraId="1D49F05F" w14:textId="77777777" w:rsidR="00710E5E" w:rsidRPr="00C563E4" w:rsidRDefault="00710E5E" w:rsidP="000D5CE8">
      <w:pPr>
        <w:rPr>
          <w:rFonts w:eastAsia="Calibri" w:cs="Arial"/>
          <w:kern w:val="0"/>
          <w:szCs w:val="24"/>
          <w14:ligatures w14:val="none"/>
        </w:rPr>
      </w:pPr>
    </w:p>
    <w:p w14:paraId="0A22A679" w14:textId="34E69C1C" w:rsidR="00180813" w:rsidRPr="00C563E4" w:rsidRDefault="00863491" w:rsidP="00763F35">
      <w:pPr>
        <w:pStyle w:val="Heading1"/>
        <w:ind w:left="720" w:hanging="720"/>
        <w:rPr>
          <w:rFonts w:ascii="Arial" w:eastAsia="Calibri" w:hAnsi="Arial" w:cs="Arial"/>
        </w:rPr>
      </w:pPr>
      <w:r w:rsidRPr="00C563E4">
        <w:rPr>
          <w:rFonts w:ascii="Arial" w:eastAsia="Calibri" w:hAnsi="Arial" w:cs="Arial"/>
          <w:u w:val="none"/>
        </w:rPr>
        <w:t>8.</w:t>
      </w:r>
      <w:r w:rsidRPr="00C563E4">
        <w:rPr>
          <w:rFonts w:ascii="Arial" w:eastAsia="Calibri" w:hAnsi="Arial" w:cs="Arial"/>
          <w:u w:val="none"/>
        </w:rPr>
        <w:tab/>
      </w:r>
      <w:r w:rsidR="00763F35" w:rsidRPr="00C563E4">
        <w:rPr>
          <w:rFonts w:ascii="Arial" w:eastAsia="Calibri" w:hAnsi="Arial" w:cs="Arial"/>
        </w:rPr>
        <w:t>DfI statistics - consultations issued by Planning Service 01 April - 31 December 2024</w:t>
      </w:r>
    </w:p>
    <w:p w14:paraId="36840A5C" w14:textId="77777777" w:rsidR="00763F35" w:rsidRPr="00C563E4" w:rsidRDefault="00763F35" w:rsidP="00763F35">
      <w:pPr>
        <w:rPr>
          <w:rFonts w:cs="Arial"/>
        </w:rPr>
      </w:pPr>
    </w:p>
    <w:p w14:paraId="69C859D7" w14:textId="14AC623A" w:rsidR="00E61818" w:rsidRPr="00C563E4" w:rsidRDefault="00E61818" w:rsidP="00763F35">
      <w:pPr>
        <w:rPr>
          <w:rFonts w:cs="Arial"/>
        </w:rPr>
      </w:pPr>
      <w:r w:rsidRPr="00C563E4">
        <w:rPr>
          <w:rFonts w:cs="Arial"/>
        </w:rPr>
        <w:t>Previously circulated:- Report from the Director of Prosperity</w:t>
      </w:r>
    </w:p>
    <w:p w14:paraId="7B428A09" w14:textId="77777777" w:rsidR="00E61818" w:rsidRPr="00C563E4" w:rsidRDefault="00E61818" w:rsidP="00763F35">
      <w:pPr>
        <w:rPr>
          <w:rFonts w:cs="Arial"/>
        </w:rPr>
      </w:pPr>
    </w:p>
    <w:p w14:paraId="6D5BE09F" w14:textId="77777777" w:rsidR="00F871D7" w:rsidRPr="00C563E4" w:rsidRDefault="00F871D7" w:rsidP="00F871D7">
      <w:pPr>
        <w:numPr>
          <w:ilvl w:val="0"/>
          <w:numId w:val="6"/>
        </w:numPr>
        <w:rPr>
          <w:rFonts w:cs="Arial"/>
        </w:rPr>
      </w:pPr>
      <w:r w:rsidRPr="00C563E4">
        <w:rPr>
          <w:rFonts w:cs="Arial"/>
        </w:rPr>
        <w:t>Members will recall a report presented at Planning Committee in October 2024 detailing the Annual Performance Report for 2023/2024 prepared by the Department for Infrastructure (DFI) which set out the performance of statutory consultees in the Planning process.  Members had specifically requested detail on response times relevant to Ards and North Down.</w:t>
      </w:r>
    </w:p>
    <w:p w14:paraId="78C525F3" w14:textId="77777777" w:rsidR="00F871D7" w:rsidRPr="00C563E4" w:rsidRDefault="00F871D7" w:rsidP="00F871D7">
      <w:pPr>
        <w:rPr>
          <w:rFonts w:cs="Arial"/>
        </w:rPr>
      </w:pPr>
    </w:p>
    <w:p w14:paraId="3E4DD496" w14:textId="77777777" w:rsidR="00F871D7" w:rsidRPr="00C563E4" w:rsidRDefault="00F871D7" w:rsidP="00F871D7">
      <w:pPr>
        <w:numPr>
          <w:ilvl w:val="0"/>
          <w:numId w:val="6"/>
        </w:numPr>
        <w:rPr>
          <w:rFonts w:cs="Arial"/>
        </w:rPr>
      </w:pPr>
      <w:r w:rsidRPr="00C563E4">
        <w:rPr>
          <w:rFonts w:cs="Arial"/>
        </w:rPr>
        <w:t>DFI recently provided the Council with an Excel spreadsheet detailing all consultations issued by the Council’s Planning Service from 01 April to 31 December 2024.  In addition to the raw data for all consultations (detailing each specific application), there was also pivot table giving headline information for the statutory consultation requests made during this period – which has been extracted and provided below for information.</w:t>
      </w:r>
    </w:p>
    <w:p w14:paraId="4AE15B54" w14:textId="77777777" w:rsidR="00F871D7" w:rsidRPr="00C563E4" w:rsidRDefault="00F871D7" w:rsidP="00F871D7">
      <w:pPr>
        <w:rPr>
          <w:rFonts w:cs="Arial"/>
        </w:rPr>
      </w:pPr>
    </w:p>
    <w:p w14:paraId="42798161" w14:textId="44B5529F" w:rsidR="00F871D7" w:rsidRPr="00C563E4" w:rsidRDefault="00F871D7" w:rsidP="00F871D7">
      <w:pPr>
        <w:numPr>
          <w:ilvl w:val="0"/>
          <w:numId w:val="6"/>
        </w:numPr>
        <w:rPr>
          <w:rFonts w:cs="Arial"/>
        </w:rPr>
      </w:pPr>
      <w:r w:rsidRPr="00C563E4">
        <w:rPr>
          <w:rFonts w:cs="Arial"/>
        </w:rPr>
        <w:t xml:space="preserve">DFI </w:t>
      </w:r>
      <w:r w:rsidR="001440D0">
        <w:rPr>
          <w:rFonts w:cs="Arial"/>
        </w:rPr>
        <w:t>had</w:t>
      </w:r>
      <w:r w:rsidRPr="00C563E4">
        <w:rPr>
          <w:rFonts w:cs="Arial"/>
        </w:rPr>
        <w:t xml:space="preserve"> advised that this is the first issue of the data extracts which will be issued at the end of each quarter going forward.</w:t>
      </w:r>
    </w:p>
    <w:p w14:paraId="4A65343D" w14:textId="77777777" w:rsidR="00F871D7" w:rsidRPr="00C563E4" w:rsidRDefault="00F871D7" w:rsidP="00F871D7">
      <w:pPr>
        <w:rPr>
          <w:rFonts w:cs="Arial"/>
        </w:rPr>
      </w:pPr>
    </w:p>
    <w:p w14:paraId="2791E55F" w14:textId="64614AD5" w:rsidR="00F871D7" w:rsidRPr="00C563E4" w:rsidRDefault="00F871D7" w:rsidP="00F871D7">
      <w:pPr>
        <w:numPr>
          <w:ilvl w:val="0"/>
          <w:numId w:val="6"/>
        </w:numPr>
        <w:rPr>
          <w:rFonts w:cs="Arial"/>
        </w:rPr>
      </w:pPr>
      <w:r w:rsidRPr="00C563E4">
        <w:rPr>
          <w:rFonts w:cs="Arial"/>
        </w:rPr>
        <w:t xml:space="preserve">Members </w:t>
      </w:r>
      <w:r w:rsidR="001440D0">
        <w:rPr>
          <w:rFonts w:cs="Arial"/>
        </w:rPr>
        <w:t>were asked to note</w:t>
      </w:r>
      <w:r w:rsidRPr="00C563E4">
        <w:rPr>
          <w:rFonts w:cs="Arial"/>
        </w:rPr>
        <w:t xml:space="preserve"> that DFI advise</w:t>
      </w:r>
      <w:r w:rsidR="001440D0">
        <w:rPr>
          <w:rFonts w:cs="Arial"/>
        </w:rPr>
        <w:t>d</w:t>
      </w:r>
      <w:r w:rsidRPr="00C563E4">
        <w:rPr>
          <w:rFonts w:cs="Arial"/>
        </w:rPr>
        <w:t xml:space="preserve"> the figures quoted </w:t>
      </w:r>
      <w:r w:rsidR="001440D0">
        <w:rPr>
          <w:rFonts w:cs="Arial"/>
        </w:rPr>
        <w:t>were</w:t>
      </w:r>
      <w:r w:rsidRPr="00C563E4">
        <w:rPr>
          <w:rFonts w:cs="Arial"/>
        </w:rPr>
        <w:t xml:space="preserve"> not official statistics and should not be quoted as such. Rather, they </w:t>
      </w:r>
      <w:r w:rsidR="001440D0">
        <w:rPr>
          <w:rFonts w:cs="Arial"/>
        </w:rPr>
        <w:t>had</w:t>
      </w:r>
      <w:r w:rsidRPr="00C563E4">
        <w:rPr>
          <w:rFonts w:cs="Arial"/>
        </w:rPr>
        <w:t xml:space="preserve"> been provided more as a management tool for staff within the Planning Service to be used for information. </w:t>
      </w:r>
    </w:p>
    <w:p w14:paraId="231945DB" w14:textId="77777777" w:rsidR="00F871D7" w:rsidRPr="00C563E4" w:rsidRDefault="00F871D7" w:rsidP="00F871D7">
      <w:pPr>
        <w:rPr>
          <w:rFonts w:cs="Arial"/>
        </w:rPr>
      </w:pPr>
    </w:p>
    <w:p w14:paraId="1B999BF5" w14:textId="6731FD40" w:rsidR="00F871D7" w:rsidRPr="00C563E4" w:rsidRDefault="00F871D7" w:rsidP="00F871D7">
      <w:pPr>
        <w:rPr>
          <w:rFonts w:cs="Arial"/>
        </w:rPr>
      </w:pPr>
      <w:r w:rsidRPr="00C563E4">
        <w:rPr>
          <w:rFonts w:cs="Arial"/>
          <w:noProof/>
        </w:rPr>
        <w:drawing>
          <wp:inline distT="0" distB="0" distL="0" distR="0" wp14:anchorId="695E9A8C" wp14:editId="37CD8701">
            <wp:extent cx="4352925" cy="3148765"/>
            <wp:effectExtent l="0" t="0" r="0" b="0"/>
            <wp:docPr id="431215607" name="Picture 2"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table with numbers and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65904" cy="3158153"/>
                    </a:xfrm>
                    <a:prstGeom prst="rect">
                      <a:avLst/>
                    </a:prstGeom>
                    <a:noFill/>
                    <a:ln>
                      <a:noFill/>
                    </a:ln>
                  </pic:spPr>
                </pic:pic>
              </a:graphicData>
            </a:graphic>
          </wp:inline>
        </w:drawing>
      </w:r>
    </w:p>
    <w:p w14:paraId="6F00BEB9" w14:textId="77777777" w:rsidR="00F871D7" w:rsidRPr="00C563E4" w:rsidRDefault="00F871D7" w:rsidP="00F871D7">
      <w:pPr>
        <w:rPr>
          <w:rFonts w:cs="Arial"/>
        </w:rPr>
      </w:pPr>
    </w:p>
    <w:p w14:paraId="1D57E133" w14:textId="5D020B38" w:rsidR="00F871D7" w:rsidRPr="00C563E4" w:rsidRDefault="00710E5E" w:rsidP="00F871D7">
      <w:pPr>
        <w:rPr>
          <w:rFonts w:cs="Arial"/>
        </w:rPr>
      </w:pPr>
      <w:r w:rsidRPr="00C563E4">
        <w:rPr>
          <w:rFonts w:cs="Arial"/>
        </w:rPr>
        <w:t>RECOMMENDED</w:t>
      </w:r>
      <w:r w:rsidR="00F871D7" w:rsidRPr="00C563E4">
        <w:rPr>
          <w:rFonts w:cs="Arial"/>
        </w:rPr>
        <w:t xml:space="preserve"> that Council notes the content of this report.</w:t>
      </w:r>
    </w:p>
    <w:p w14:paraId="6F6EEE52" w14:textId="77777777" w:rsidR="00E61818" w:rsidRPr="00C563E4" w:rsidRDefault="00E61818" w:rsidP="00763F35">
      <w:pPr>
        <w:rPr>
          <w:rFonts w:cs="Arial"/>
        </w:rPr>
      </w:pPr>
    </w:p>
    <w:p w14:paraId="7EC90565" w14:textId="58D20749" w:rsidR="001440D0" w:rsidRDefault="001440D0" w:rsidP="00710E5E">
      <w:pPr>
        <w:rPr>
          <w:rFonts w:eastAsia="Calibri" w:cs="Arial"/>
          <w:kern w:val="0"/>
          <w:szCs w:val="24"/>
          <w14:ligatures w14:val="none"/>
        </w:rPr>
      </w:pPr>
      <w:r>
        <w:rPr>
          <w:rFonts w:eastAsia="Calibri" w:cs="Arial"/>
          <w:kern w:val="0"/>
          <w:szCs w:val="24"/>
          <w14:ligatures w14:val="none"/>
        </w:rPr>
        <w:t>Councillor Morgan was disappointed that only three of the eleven Councils had achieved the local development target of 15 weeks. This was a key economic driver and Councils as well as consultees were slowing it.</w:t>
      </w:r>
    </w:p>
    <w:p w14:paraId="4DE8AD52" w14:textId="77777777" w:rsidR="001440D0" w:rsidRDefault="001440D0" w:rsidP="00710E5E">
      <w:pPr>
        <w:rPr>
          <w:rFonts w:eastAsia="Calibri" w:cs="Arial"/>
          <w:kern w:val="0"/>
          <w:szCs w:val="24"/>
          <w14:ligatures w14:val="none"/>
        </w:rPr>
      </w:pPr>
    </w:p>
    <w:p w14:paraId="28D3E603" w14:textId="4291569E" w:rsidR="00710E5E" w:rsidRDefault="00710E5E" w:rsidP="00710E5E">
      <w:pPr>
        <w:rPr>
          <w:rFonts w:eastAsia="Calibri" w:cs="Arial"/>
          <w:kern w:val="0"/>
          <w:szCs w:val="24"/>
          <w14:ligatures w14:val="none"/>
        </w:rPr>
      </w:pPr>
      <w:r w:rsidRPr="00C563E4">
        <w:rPr>
          <w:rFonts w:eastAsia="Calibri" w:cs="Arial"/>
          <w:kern w:val="0"/>
          <w:szCs w:val="24"/>
          <w14:ligatures w14:val="none"/>
        </w:rPr>
        <w:t>Proposed by</w:t>
      </w:r>
      <w:r w:rsidR="001440D0">
        <w:rPr>
          <w:rFonts w:eastAsia="Calibri" w:cs="Arial"/>
          <w:kern w:val="0"/>
          <w:szCs w:val="24"/>
          <w14:ligatures w14:val="none"/>
        </w:rPr>
        <w:t xml:space="preserve"> Councillor Morgan</w:t>
      </w:r>
      <w:r w:rsidRPr="00C563E4">
        <w:rPr>
          <w:rFonts w:eastAsia="Calibri" w:cs="Arial"/>
          <w:kern w:val="0"/>
          <w:szCs w:val="24"/>
          <w14:ligatures w14:val="none"/>
        </w:rPr>
        <w:t>, seconded by</w:t>
      </w:r>
      <w:r w:rsidR="001440D0">
        <w:rPr>
          <w:rFonts w:eastAsia="Calibri" w:cs="Arial"/>
          <w:kern w:val="0"/>
          <w:szCs w:val="24"/>
          <w14:ligatures w14:val="none"/>
        </w:rPr>
        <w:t xml:space="preserve"> Councillor Smart</w:t>
      </w:r>
      <w:r w:rsidRPr="00C563E4">
        <w:rPr>
          <w:rFonts w:eastAsia="Calibri" w:cs="Arial"/>
          <w:kern w:val="0"/>
          <w:szCs w:val="24"/>
          <w14:ligatures w14:val="none"/>
        </w:rPr>
        <w:t xml:space="preserve">, that the recommendation be adopted and </w:t>
      </w:r>
      <w:r w:rsidR="001440D0">
        <w:rPr>
          <w:rFonts w:eastAsia="Calibri" w:cs="Arial"/>
          <w:kern w:val="0"/>
          <w:szCs w:val="24"/>
          <w14:ligatures w14:val="none"/>
        </w:rPr>
        <w:t>the report be noted.</w:t>
      </w:r>
    </w:p>
    <w:p w14:paraId="41ABCA85" w14:textId="77777777" w:rsidR="00E13D89" w:rsidRDefault="00E13D89" w:rsidP="00710E5E">
      <w:pPr>
        <w:rPr>
          <w:rFonts w:eastAsia="Calibri" w:cs="Arial"/>
          <w:kern w:val="0"/>
          <w:szCs w:val="24"/>
          <w14:ligatures w14:val="none"/>
        </w:rPr>
      </w:pPr>
    </w:p>
    <w:p w14:paraId="642BC725" w14:textId="6F203D14" w:rsidR="00710E5E" w:rsidRPr="00C563E4" w:rsidRDefault="00E13D89" w:rsidP="00E13D89">
      <w:pPr>
        <w:rPr>
          <w:rFonts w:eastAsia="Calibri" w:cs="Arial"/>
          <w:szCs w:val="24"/>
        </w:rPr>
      </w:pPr>
      <w:r>
        <w:rPr>
          <w:rFonts w:eastAsia="Calibri" w:cs="Arial"/>
          <w:kern w:val="0"/>
          <w:szCs w:val="24"/>
          <w14:ligatures w14:val="none"/>
        </w:rPr>
        <w:lastRenderedPageBreak/>
        <w:t xml:space="preserve">The </w:t>
      </w:r>
      <w:r w:rsidR="00280E40" w:rsidRPr="00200642">
        <w:rPr>
          <w:rFonts w:eastAsia="Calibri" w:cs="Arial"/>
          <w:kern w:val="0"/>
          <w:szCs w:val="24"/>
          <w14:ligatures w14:val="none"/>
        </w:rPr>
        <w:t xml:space="preserve">Acting </w:t>
      </w:r>
      <w:r>
        <w:rPr>
          <w:rFonts w:eastAsia="Calibri" w:cs="Arial"/>
          <w:kern w:val="0"/>
          <w:szCs w:val="24"/>
          <w14:ligatures w14:val="none"/>
        </w:rPr>
        <w:t xml:space="preserve">Head of Planning agreed that improvements had to be made. There had been a change in personnel at DfI which she hoped would show progress. Ards &amp; North Down Borough Council’s Planning Department had to carry out more consultations because of the virtue of location to Ramsar sites, scientific areas, hydrological links to special areas etcetera. </w:t>
      </w:r>
    </w:p>
    <w:p w14:paraId="7E83D045" w14:textId="77777777" w:rsidR="00710E5E" w:rsidRPr="00C563E4" w:rsidRDefault="00710E5E" w:rsidP="00710E5E">
      <w:pPr>
        <w:pStyle w:val="Normal00"/>
        <w:rPr>
          <w:rFonts w:eastAsia="Calibri" w:cs="Arial"/>
          <w:b/>
          <w:bCs/>
          <w:szCs w:val="24"/>
        </w:rPr>
      </w:pPr>
    </w:p>
    <w:p w14:paraId="21D9F49C" w14:textId="64686879" w:rsidR="00710E5E" w:rsidRPr="00C563E4" w:rsidRDefault="00710E5E" w:rsidP="00710E5E">
      <w:pPr>
        <w:rPr>
          <w:rFonts w:eastAsia="Calibri" w:cs="Arial"/>
          <w:b/>
          <w:bCs/>
          <w:szCs w:val="24"/>
        </w:rPr>
      </w:pPr>
      <w:r w:rsidRPr="00C563E4">
        <w:rPr>
          <w:rFonts w:eastAsia="Calibri" w:cs="Arial"/>
          <w:b/>
          <w:bCs/>
          <w:kern w:val="0"/>
          <w:szCs w:val="24"/>
          <w14:ligatures w14:val="none"/>
        </w:rPr>
        <w:t>AGREED TO RECOMMEND, on the proposal of</w:t>
      </w:r>
      <w:r w:rsidR="00E13D89">
        <w:rPr>
          <w:rFonts w:eastAsia="Calibri" w:cs="Arial"/>
          <w:b/>
          <w:bCs/>
          <w:kern w:val="0"/>
          <w:szCs w:val="24"/>
          <w14:ligatures w14:val="none"/>
        </w:rPr>
        <w:t xml:space="preserve"> Councillor Morgan</w:t>
      </w:r>
      <w:r w:rsidRPr="00C563E4">
        <w:rPr>
          <w:rFonts w:eastAsia="Calibri" w:cs="Arial"/>
          <w:b/>
          <w:bCs/>
          <w:kern w:val="0"/>
          <w:szCs w:val="24"/>
          <w14:ligatures w14:val="none"/>
        </w:rPr>
        <w:t>, seconded by</w:t>
      </w:r>
      <w:r w:rsidR="00E13D89">
        <w:rPr>
          <w:rFonts w:eastAsia="Calibri" w:cs="Arial"/>
          <w:b/>
          <w:bCs/>
          <w:kern w:val="0"/>
          <w:szCs w:val="24"/>
          <w14:ligatures w14:val="none"/>
        </w:rPr>
        <w:t xml:space="preserve"> Councillor Smart</w:t>
      </w:r>
      <w:r w:rsidRPr="00C563E4">
        <w:rPr>
          <w:rFonts w:eastAsia="Calibri" w:cs="Arial"/>
          <w:b/>
          <w:bCs/>
          <w:kern w:val="0"/>
          <w:szCs w:val="24"/>
          <w14:ligatures w14:val="none"/>
        </w:rPr>
        <w:t>, that the recommendation be adopted.</w:t>
      </w:r>
    </w:p>
    <w:p w14:paraId="6AF3DF8C" w14:textId="77777777" w:rsidR="00710E5E" w:rsidRPr="00C563E4" w:rsidRDefault="00710E5E" w:rsidP="00763F35">
      <w:pPr>
        <w:rPr>
          <w:rFonts w:cs="Arial"/>
        </w:rPr>
      </w:pPr>
    </w:p>
    <w:p w14:paraId="5EE77E76" w14:textId="77777777" w:rsidR="00794FE5" w:rsidRPr="00C563E4" w:rsidRDefault="00794FE5" w:rsidP="00794FE5">
      <w:pPr>
        <w:rPr>
          <w:rFonts w:cs="Arial"/>
          <w:b/>
          <w:bCs/>
          <w:u w:val="single"/>
        </w:rPr>
      </w:pPr>
      <w:r w:rsidRPr="00C563E4">
        <w:rPr>
          <w:rFonts w:cs="Arial"/>
          <w:b/>
          <w:bCs/>
          <w:u w:val="single"/>
        </w:rPr>
        <w:t>Exclusion of Public/Press</w:t>
      </w:r>
    </w:p>
    <w:p w14:paraId="71EB5F30" w14:textId="77777777" w:rsidR="00794FE5" w:rsidRPr="00C563E4" w:rsidRDefault="00794FE5" w:rsidP="00794FE5">
      <w:pPr>
        <w:rPr>
          <w:rFonts w:cs="Arial"/>
          <w:u w:val="single"/>
        </w:rPr>
      </w:pPr>
    </w:p>
    <w:p w14:paraId="6DAFAAF9" w14:textId="51FD7E92" w:rsidR="00794FE5" w:rsidRPr="00C563E4" w:rsidRDefault="00794FE5" w:rsidP="00794FE5">
      <w:pPr>
        <w:rPr>
          <w:rFonts w:cs="Arial"/>
          <w:b/>
          <w:bCs/>
        </w:rPr>
      </w:pPr>
      <w:r w:rsidRPr="00C563E4">
        <w:rPr>
          <w:rFonts w:cs="Arial"/>
          <w:b/>
          <w:bCs/>
        </w:rPr>
        <w:t>AGREED, on the proposal of</w:t>
      </w:r>
      <w:r w:rsidR="00E13D89">
        <w:rPr>
          <w:rFonts w:cs="Arial"/>
          <w:b/>
          <w:bCs/>
        </w:rPr>
        <w:t xml:space="preserve"> Councillor Smart</w:t>
      </w:r>
      <w:r w:rsidRPr="00C563E4">
        <w:rPr>
          <w:rFonts w:cs="Arial"/>
          <w:b/>
          <w:bCs/>
        </w:rPr>
        <w:t>, seconded by</w:t>
      </w:r>
      <w:r w:rsidR="00E13D89">
        <w:rPr>
          <w:rFonts w:cs="Arial"/>
          <w:b/>
          <w:bCs/>
        </w:rPr>
        <w:t xml:space="preserve"> Councillor Wray</w:t>
      </w:r>
      <w:r w:rsidRPr="00C563E4">
        <w:rPr>
          <w:rFonts w:cs="Arial"/>
          <w:b/>
          <w:bCs/>
        </w:rPr>
        <w:t xml:space="preserve">, that the public/press be excluded during the discussion of the undernoted items of confidential business. </w:t>
      </w:r>
    </w:p>
    <w:p w14:paraId="2329F95F" w14:textId="77777777" w:rsidR="00763F35" w:rsidRPr="00C563E4" w:rsidRDefault="00763F35" w:rsidP="00763F35">
      <w:pPr>
        <w:rPr>
          <w:rFonts w:cs="Arial"/>
        </w:rPr>
      </w:pPr>
    </w:p>
    <w:p w14:paraId="580A8F5D" w14:textId="68B3DB2E" w:rsidR="00763F35" w:rsidRPr="00C563E4" w:rsidRDefault="00763F35" w:rsidP="00763F35">
      <w:pPr>
        <w:pStyle w:val="Heading1"/>
        <w:ind w:left="720" w:hanging="720"/>
        <w:rPr>
          <w:rFonts w:ascii="Arial" w:hAnsi="Arial" w:cs="Arial"/>
        </w:rPr>
      </w:pPr>
      <w:r w:rsidRPr="00C563E4">
        <w:rPr>
          <w:rFonts w:ascii="Arial" w:eastAsia="Calibri" w:hAnsi="Arial" w:cs="Arial"/>
          <w:u w:val="none"/>
        </w:rPr>
        <w:t>9.</w:t>
      </w:r>
      <w:r w:rsidRPr="00C563E4">
        <w:rPr>
          <w:rFonts w:ascii="Arial" w:eastAsia="Calibri" w:hAnsi="Arial" w:cs="Arial"/>
          <w:u w:val="none"/>
        </w:rPr>
        <w:tab/>
      </w:r>
      <w:r w:rsidRPr="00C563E4">
        <w:rPr>
          <w:rFonts w:ascii="Arial" w:eastAsia="Calibri" w:hAnsi="Arial" w:cs="Arial"/>
        </w:rPr>
        <w:t>LDP draft screening Rural Needs Impact</w:t>
      </w:r>
    </w:p>
    <w:p w14:paraId="6F83F50E" w14:textId="77777777" w:rsidR="00763F35" w:rsidRPr="00C563E4" w:rsidRDefault="00763F35" w:rsidP="00763F35">
      <w:pPr>
        <w:rPr>
          <w:rFonts w:cs="Arial"/>
        </w:rPr>
      </w:pPr>
    </w:p>
    <w:p w14:paraId="69D42665" w14:textId="77777777" w:rsidR="00794FE5" w:rsidRPr="00C563E4" w:rsidRDefault="00794FE5" w:rsidP="00794FE5">
      <w:pPr>
        <w:rPr>
          <w:rFonts w:cs="Arial"/>
          <w:b/>
          <w:bCs/>
        </w:rPr>
      </w:pPr>
      <w:r w:rsidRPr="00C563E4">
        <w:rPr>
          <w:rFonts w:cs="Arial"/>
          <w:b/>
          <w:bCs/>
        </w:rPr>
        <w:t>***IN CONFIDENCE***</w:t>
      </w:r>
    </w:p>
    <w:p w14:paraId="45672736" w14:textId="77777777" w:rsidR="00794FE5" w:rsidRPr="00C563E4" w:rsidRDefault="00794FE5" w:rsidP="00763F35">
      <w:pPr>
        <w:rPr>
          <w:rFonts w:cs="Arial"/>
        </w:rPr>
      </w:pPr>
    </w:p>
    <w:p w14:paraId="36F0821E" w14:textId="77777777" w:rsidR="00C860F4" w:rsidRPr="00C860F4" w:rsidRDefault="00C860F4" w:rsidP="00C860F4">
      <w:pPr>
        <w:rPr>
          <w:rFonts w:cs="Arial"/>
          <w:b/>
          <w:bCs/>
        </w:rPr>
      </w:pPr>
      <w:r w:rsidRPr="00C860F4">
        <w:rPr>
          <w:rFonts w:cs="Arial"/>
          <w:b/>
          <w:bCs/>
        </w:rPr>
        <w:t xml:space="preserve">Option : </w:t>
      </w:r>
      <w:sdt>
        <w:sdtPr>
          <w:rPr>
            <w:rFonts w:cs="Arial"/>
            <w:b/>
            <w:bCs/>
          </w:rPr>
          <w:id w:val="-1407145209"/>
          <w:placeholder>
            <w:docPart w:val="C3C78F49C8C849D190479AB52078F6BB"/>
          </w:placeholder>
          <w:comboBox>
            <w:listItem w:value="Choose an item"/>
            <w:listItem w:displayText="Not Applicable" w:value="Not Applicabl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EndPr/>
        <w:sdtContent>
          <w:r w:rsidRPr="00C860F4">
            <w:rPr>
              <w:rFonts w:cs="Arial"/>
              <w:b/>
              <w:bCs/>
            </w:rPr>
            <w:t>3. Exemption: relating to the financial or business affairs of any particular person</w:t>
          </w:r>
        </w:sdtContent>
      </w:sdt>
    </w:p>
    <w:p w14:paraId="43BC88E2" w14:textId="77777777" w:rsidR="00C860F4" w:rsidRPr="00C860F4" w:rsidRDefault="00C860F4" w:rsidP="00C860F4">
      <w:pPr>
        <w:rPr>
          <w:rFonts w:cs="Arial"/>
          <w:b/>
          <w:bCs/>
        </w:rPr>
      </w:pPr>
    </w:p>
    <w:p w14:paraId="32DC2F4D" w14:textId="77777777" w:rsidR="00C860F4" w:rsidRPr="00C860F4" w:rsidRDefault="00C860F4" w:rsidP="00C860F4">
      <w:pPr>
        <w:rPr>
          <w:rFonts w:cs="Arial"/>
          <w:b/>
          <w:bCs/>
        </w:rPr>
      </w:pPr>
    </w:p>
    <w:p w14:paraId="440F77B6" w14:textId="77777777" w:rsidR="00C860F4" w:rsidRPr="00C860F4" w:rsidRDefault="00C860F4" w:rsidP="00C860F4">
      <w:pPr>
        <w:rPr>
          <w:rFonts w:cs="Arial"/>
          <w:b/>
          <w:bCs/>
        </w:rPr>
      </w:pPr>
      <w:r w:rsidRPr="00C860F4">
        <w:rPr>
          <w:rFonts w:cs="Arial"/>
          <w:b/>
          <w:bCs/>
        </w:rPr>
        <w:t>Summary</w:t>
      </w:r>
    </w:p>
    <w:p w14:paraId="207059AF" w14:textId="77777777" w:rsidR="00C860F4" w:rsidRPr="00C860F4" w:rsidRDefault="00C860F4" w:rsidP="00C860F4">
      <w:pPr>
        <w:rPr>
          <w:rFonts w:cs="Arial"/>
          <w:b/>
          <w:bCs/>
        </w:rPr>
      </w:pPr>
      <w:r w:rsidRPr="00C860F4">
        <w:rPr>
          <w:rFonts w:cs="Arial"/>
          <w:b/>
          <w:bCs/>
        </w:rPr>
        <w:t>A report pertaining to draft screening exercise in relation to ‘Rural Needs’  for Members information in respect of the setting out ‘policy in development’ for the Local Development Plan (LDP) draft Plan Strategy (dPS) to progress to a publication consultation exercise.  The draft screening shall be presented to the Council’s Screening group in May.</w:t>
      </w:r>
    </w:p>
    <w:p w14:paraId="1B3064FB" w14:textId="77777777" w:rsidR="00E61818" w:rsidRPr="00C563E4" w:rsidRDefault="00E61818" w:rsidP="00763F35">
      <w:pPr>
        <w:rPr>
          <w:rFonts w:cs="Arial"/>
        </w:rPr>
      </w:pPr>
    </w:p>
    <w:p w14:paraId="2E003EE3" w14:textId="58AF9402" w:rsidR="00763F35" w:rsidRPr="00C563E4" w:rsidRDefault="00763F35" w:rsidP="00763F35">
      <w:pPr>
        <w:pStyle w:val="Heading1"/>
        <w:ind w:left="720" w:hanging="720"/>
        <w:rPr>
          <w:rFonts w:ascii="Arial" w:eastAsia="Calibri" w:hAnsi="Arial" w:cs="Arial"/>
        </w:rPr>
      </w:pPr>
      <w:r w:rsidRPr="00C563E4">
        <w:rPr>
          <w:rFonts w:ascii="Arial" w:eastAsia="Calibri" w:hAnsi="Arial" w:cs="Arial"/>
          <w:u w:val="none"/>
        </w:rPr>
        <w:t>10.</w:t>
      </w:r>
      <w:r w:rsidRPr="00C563E4">
        <w:rPr>
          <w:rFonts w:ascii="Arial" w:eastAsia="Calibri" w:hAnsi="Arial" w:cs="Arial"/>
          <w:u w:val="none"/>
        </w:rPr>
        <w:tab/>
      </w:r>
      <w:r w:rsidR="004E084B" w:rsidRPr="00C563E4">
        <w:rPr>
          <w:rFonts w:ascii="Arial" w:eastAsia="Calibri" w:hAnsi="Arial" w:cs="Arial"/>
        </w:rPr>
        <w:t>LDP draft screening Equality Impact Assessment</w:t>
      </w:r>
    </w:p>
    <w:p w14:paraId="77846AC0" w14:textId="77777777" w:rsidR="00763F35" w:rsidRPr="00C563E4" w:rsidRDefault="00763F35" w:rsidP="00763F35">
      <w:pPr>
        <w:rPr>
          <w:rFonts w:cs="Arial"/>
        </w:rPr>
      </w:pPr>
    </w:p>
    <w:p w14:paraId="1010C317" w14:textId="77777777" w:rsidR="00794FE5" w:rsidRPr="00C563E4" w:rsidRDefault="00794FE5" w:rsidP="00794FE5">
      <w:pPr>
        <w:rPr>
          <w:rFonts w:cs="Arial"/>
          <w:b/>
          <w:bCs/>
        </w:rPr>
      </w:pPr>
      <w:r w:rsidRPr="00C563E4">
        <w:rPr>
          <w:rFonts w:cs="Arial"/>
          <w:b/>
          <w:bCs/>
        </w:rPr>
        <w:t>***IN CONFIDENCE***</w:t>
      </w:r>
    </w:p>
    <w:p w14:paraId="26A93055" w14:textId="77777777" w:rsidR="00E61818" w:rsidRPr="00C563E4" w:rsidRDefault="00E61818" w:rsidP="00794FE5">
      <w:pPr>
        <w:rPr>
          <w:rFonts w:cs="Arial"/>
          <w:b/>
          <w:bCs/>
        </w:rPr>
      </w:pPr>
    </w:p>
    <w:p w14:paraId="4B8941FA" w14:textId="77777777" w:rsidR="00C860F4" w:rsidRPr="00C860F4" w:rsidRDefault="00C860F4" w:rsidP="00C860F4">
      <w:pPr>
        <w:rPr>
          <w:rFonts w:cs="Arial"/>
          <w:b/>
          <w:bCs/>
        </w:rPr>
      </w:pPr>
      <w:r w:rsidRPr="00C860F4">
        <w:rPr>
          <w:rFonts w:cs="Arial"/>
          <w:b/>
          <w:bCs/>
        </w:rPr>
        <w:t xml:space="preserve">Option : </w:t>
      </w:r>
      <w:sdt>
        <w:sdtPr>
          <w:rPr>
            <w:rFonts w:cs="Arial"/>
          </w:rPr>
          <w:id w:val="715780054"/>
          <w:placeholder>
            <w:docPart w:val="196D4B36ED87485689ED59E8C13982D1"/>
          </w:placeholder>
          <w:comboBox>
            <w:listItem w:value="Choose an item"/>
            <w:listItem w:displayText="Not Applicable" w:value="Not Applicabl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EndPr/>
        <w:sdtContent>
          <w:r w:rsidRPr="00C860F4">
            <w:rPr>
              <w:rFonts w:cs="Arial"/>
            </w:rPr>
            <w:t>3. Exemption: relating to the financial or business affairs of any particular person</w:t>
          </w:r>
        </w:sdtContent>
      </w:sdt>
    </w:p>
    <w:p w14:paraId="6BB4DE99" w14:textId="77777777" w:rsidR="00C860F4" w:rsidRPr="00C860F4" w:rsidRDefault="00C860F4" w:rsidP="00C860F4">
      <w:pPr>
        <w:rPr>
          <w:rFonts w:cs="Arial"/>
          <w:b/>
          <w:bCs/>
        </w:rPr>
      </w:pPr>
    </w:p>
    <w:p w14:paraId="14CC7810" w14:textId="77777777" w:rsidR="00C860F4" w:rsidRPr="00C860F4" w:rsidRDefault="00C860F4" w:rsidP="00C860F4">
      <w:pPr>
        <w:rPr>
          <w:rFonts w:cs="Arial"/>
          <w:b/>
          <w:bCs/>
        </w:rPr>
      </w:pPr>
      <w:r w:rsidRPr="00C860F4">
        <w:rPr>
          <w:rFonts w:cs="Arial"/>
          <w:b/>
          <w:bCs/>
        </w:rPr>
        <w:t>Summary</w:t>
      </w:r>
    </w:p>
    <w:p w14:paraId="0326C79F" w14:textId="77777777" w:rsidR="00C860F4" w:rsidRPr="00C860F4" w:rsidRDefault="00C860F4" w:rsidP="00C860F4">
      <w:pPr>
        <w:rPr>
          <w:rFonts w:cs="Arial"/>
        </w:rPr>
      </w:pPr>
      <w:r w:rsidRPr="00C860F4">
        <w:rPr>
          <w:rFonts w:cs="Arial"/>
        </w:rPr>
        <w:t>A report pertaining to draft screening exercise in relation to ‘Section 75 – Equality and Good Relations ’ for Members information in respect of the setting out ‘policy in development’ for the Local Development Plan (LDP) draft Plan Strategy (dPS) to progress to a publication consultation exercise.</w:t>
      </w:r>
    </w:p>
    <w:p w14:paraId="01C4CF05" w14:textId="77777777" w:rsidR="00C860F4" w:rsidRPr="00C860F4" w:rsidRDefault="00C860F4" w:rsidP="00C860F4">
      <w:pPr>
        <w:rPr>
          <w:rFonts w:cs="Arial"/>
        </w:rPr>
      </w:pPr>
      <w:r w:rsidRPr="00C860F4">
        <w:rPr>
          <w:rFonts w:cs="Arial"/>
        </w:rPr>
        <w:t>The draft screening shall be presented to the Council’s Screening group in May.</w:t>
      </w:r>
    </w:p>
    <w:p w14:paraId="042935B8" w14:textId="77777777" w:rsidR="00F871D7" w:rsidRPr="00C563E4" w:rsidRDefault="00F871D7" w:rsidP="00763F35">
      <w:pPr>
        <w:rPr>
          <w:rFonts w:cs="Arial"/>
        </w:rPr>
      </w:pPr>
    </w:p>
    <w:p w14:paraId="58A70102" w14:textId="5D7D103D" w:rsidR="00863491" w:rsidRPr="00C563E4" w:rsidRDefault="004E084B" w:rsidP="004E084B">
      <w:pPr>
        <w:pStyle w:val="Heading1"/>
        <w:ind w:left="720" w:hanging="720"/>
        <w:rPr>
          <w:rFonts w:ascii="Arial" w:eastAsia="Calibri" w:hAnsi="Arial" w:cs="Arial"/>
          <w:kern w:val="0"/>
          <w:szCs w:val="24"/>
          <w14:ligatures w14:val="none"/>
        </w:rPr>
      </w:pPr>
      <w:r w:rsidRPr="00C563E4">
        <w:rPr>
          <w:rFonts w:ascii="Arial" w:eastAsia="Calibri" w:hAnsi="Arial" w:cs="Arial"/>
          <w:u w:val="none"/>
        </w:rPr>
        <w:t>11.</w:t>
      </w:r>
      <w:r w:rsidRPr="00C563E4">
        <w:rPr>
          <w:rFonts w:ascii="Arial" w:eastAsia="Calibri" w:hAnsi="Arial" w:cs="Arial"/>
          <w:u w:val="none"/>
        </w:rPr>
        <w:tab/>
      </w:r>
      <w:r w:rsidRPr="00C563E4">
        <w:rPr>
          <w:rFonts w:ascii="Arial" w:eastAsia="Calibri" w:hAnsi="Arial" w:cs="Arial"/>
        </w:rPr>
        <w:t>LDP Draft Plan Strategy Report</w:t>
      </w:r>
    </w:p>
    <w:p w14:paraId="40B25B98" w14:textId="77777777" w:rsidR="008764F6" w:rsidRPr="00C563E4" w:rsidRDefault="008764F6" w:rsidP="007D0F7C">
      <w:pPr>
        <w:rPr>
          <w:rFonts w:eastAsia="Calibri" w:cs="Arial"/>
          <w:kern w:val="0"/>
          <w:szCs w:val="24"/>
          <w14:ligatures w14:val="none"/>
        </w:rPr>
      </w:pPr>
    </w:p>
    <w:p w14:paraId="46426F1D" w14:textId="77777777" w:rsidR="00794FE5" w:rsidRPr="00C563E4" w:rsidRDefault="00794FE5" w:rsidP="00794FE5">
      <w:pPr>
        <w:rPr>
          <w:rFonts w:eastAsia="Calibri" w:cs="Arial"/>
          <w:b/>
          <w:bCs/>
          <w:kern w:val="0"/>
          <w:szCs w:val="24"/>
          <w14:ligatures w14:val="none"/>
        </w:rPr>
      </w:pPr>
      <w:r w:rsidRPr="00C563E4">
        <w:rPr>
          <w:rFonts w:eastAsia="Calibri" w:cs="Arial"/>
          <w:b/>
          <w:bCs/>
          <w:kern w:val="0"/>
          <w:szCs w:val="24"/>
          <w14:ligatures w14:val="none"/>
        </w:rPr>
        <w:t>***IN CONFIDENCE***</w:t>
      </w:r>
    </w:p>
    <w:p w14:paraId="70C2DDD8" w14:textId="77777777" w:rsidR="00E61818" w:rsidRPr="00C563E4" w:rsidRDefault="00E61818" w:rsidP="00794FE5">
      <w:pPr>
        <w:rPr>
          <w:rFonts w:eastAsia="Calibri" w:cs="Arial"/>
          <w:b/>
          <w:bCs/>
          <w:kern w:val="0"/>
          <w:szCs w:val="24"/>
          <w14:ligatures w14:val="none"/>
        </w:rPr>
      </w:pPr>
    </w:p>
    <w:p w14:paraId="33540C9F" w14:textId="77777777" w:rsidR="00C860F4" w:rsidRPr="00C860F4" w:rsidRDefault="00C860F4" w:rsidP="00C860F4">
      <w:pPr>
        <w:rPr>
          <w:rFonts w:eastAsia="Calibri" w:cs="Arial"/>
          <w:b/>
          <w:bCs/>
          <w:kern w:val="0"/>
          <w:szCs w:val="24"/>
          <w14:ligatures w14:val="none"/>
        </w:rPr>
      </w:pPr>
      <w:r w:rsidRPr="00C860F4">
        <w:rPr>
          <w:rFonts w:eastAsia="Calibri" w:cs="Arial"/>
          <w:b/>
          <w:bCs/>
          <w:kern w:val="0"/>
          <w:szCs w:val="24"/>
          <w14:ligatures w14:val="none"/>
        </w:rPr>
        <w:t xml:space="preserve">Option : </w:t>
      </w:r>
      <w:sdt>
        <w:sdtPr>
          <w:rPr>
            <w:rFonts w:eastAsia="Calibri" w:cs="Arial"/>
            <w:kern w:val="0"/>
            <w:szCs w:val="24"/>
            <w14:ligatures w14:val="none"/>
          </w:rPr>
          <w:id w:val="1333100186"/>
          <w:placeholder>
            <w:docPart w:val="203A91F8D8DB44C8B3345147886D454F"/>
          </w:placeholder>
          <w:comboBox>
            <w:listItem w:value="Choose an item"/>
            <w:listItem w:displayText="Not Applicable" w:value="Not Applicabl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EndPr/>
        <w:sdtContent>
          <w:r w:rsidRPr="00C860F4">
            <w:rPr>
              <w:rFonts w:eastAsia="Calibri" w:cs="Arial"/>
              <w:kern w:val="0"/>
              <w:szCs w:val="24"/>
              <w14:ligatures w14:val="none"/>
            </w:rPr>
            <w:t>3. Exemption: relating to the financial or business affairs of any particular person</w:t>
          </w:r>
        </w:sdtContent>
      </w:sdt>
    </w:p>
    <w:p w14:paraId="3A74EEA1" w14:textId="77777777" w:rsidR="00C860F4" w:rsidRPr="00C860F4" w:rsidRDefault="00C860F4" w:rsidP="00C860F4">
      <w:pPr>
        <w:rPr>
          <w:rFonts w:eastAsia="Calibri" w:cs="Arial"/>
          <w:b/>
          <w:bCs/>
          <w:kern w:val="0"/>
          <w:szCs w:val="24"/>
          <w14:ligatures w14:val="none"/>
        </w:rPr>
      </w:pPr>
    </w:p>
    <w:p w14:paraId="32F3592D" w14:textId="77777777" w:rsidR="00C860F4" w:rsidRPr="00C860F4" w:rsidRDefault="00C860F4" w:rsidP="00C860F4">
      <w:pPr>
        <w:rPr>
          <w:rFonts w:eastAsia="Calibri" w:cs="Arial"/>
          <w:b/>
          <w:bCs/>
          <w:kern w:val="0"/>
          <w:szCs w:val="24"/>
          <w14:ligatures w14:val="none"/>
        </w:rPr>
      </w:pPr>
      <w:r w:rsidRPr="00C860F4">
        <w:rPr>
          <w:rFonts w:eastAsia="Calibri" w:cs="Arial"/>
          <w:b/>
          <w:bCs/>
          <w:kern w:val="0"/>
          <w:szCs w:val="24"/>
          <w14:ligatures w14:val="none"/>
        </w:rPr>
        <w:t>Summary</w:t>
      </w:r>
    </w:p>
    <w:p w14:paraId="3CB0E026" w14:textId="77777777" w:rsidR="00C860F4" w:rsidRPr="00C860F4" w:rsidRDefault="00C860F4" w:rsidP="00C860F4">
      <w:pPr>
        <w:rPr>
          <w:rFonts w:eastAsia="Calibri" w:cs="Arial"/>
          <w:b/>
          <w:bCs/>
          <w:kern w:val="0"/>
          <w:szCs w:val="24"/>
          <w14:ligatures w14:val="none"/>
        </w:rPr>
      </w:pPr>
    </w:p>
    <w:p w14:paraId="6893F29C" w14:textId="77777777" w:rsidR="00C860F4" w:rsidRPr="00C860F4" w:rsidRDefault="00C860F4" w:rsidP="00C860F4">
      <w:pPr>
        <w:rPr>
          <w:rFonts w:eastAsia="Calibri" w:cs="Arial"/>
          <w:kern w:val="0"/>
          <w:szCs w:val="24"/>
          <w14:ligatures w14:val="none"/>
        </w:rPr>
      </w:pPr>
      <w:r w:rsidRPr="00C860F4">
        <w:rPr>
          <w:rFonts w:eastAsia="Calibri" w:cs="Arial"/>
          <w:kern w:val="0"/>
          <w:szCs w:val="24"/>
          <w14:ligatures w14:val="none"/>
        </w:rPr>
        <w:t>A report pertaining to responses to the LDP Preferred Options Paper for Members information which has informed the ‘policy in development’ for the Local Development Plan (LDP) draft Plan Strategy (dPS) and associated screening exercises.</w:t>
      </w:r>
    </w:p>
    <w:p w14:paraId="2ADF2F62" w14:textId="77777777" w:rsidR="00F871D7" w:rsidRPr="00C563E4" w:rsidRDefault="00F871D7" w:rsidP="007D0F7C">
      <w:pPr>
        <w:rPr>
          <w:rFonts w:eastAsia="Calibri" w:cs="Arial"/>
          <w:kern w:val="0"/>
          <w:szCs w:val="24"/>
          <w14:ligatures w14:val="none"/>
        </w:rPr>
      </w:pPr>
    </w:p>
    <w:p w14:paraId="478CF80F" w14:textId="159486A1" w:rsidR="00794FE5" w:rsidRPr="009905F4" w:rsidRDefault="009905F4" w:rsidP="00794FE5">
      <w:pPr>
        <w:rPr>
          <w:rFonts w:eastAsia="Calibri" w:cs="Arial"/>
          <w:b/>
          <w:kern w:val="0"/>
          <w:sz w:val="28"/>
          <w:szCs w:val="28"/>
          <w:u w:val="single"/>
          <w14:ligatures w14:val="none"/>
        </w:rPr>
      </w:pPr>
      <w:r w:rsidRPr="009905F4">
        <w:rPr>
          <w:rFonts w:eastAsia="Calibri" w:cs="Arial"/>
          <w:b/>
          <w:kern w:val="0"/>
          <w:sz w:val="28"/>
          <w:szCs w:val="28"/>
          <w:u w:val="single"/>
          <w14:ligatures w14:val="none"/>
        </w:rPr>
        <w:t xml:space="preserve">RE-ADMITTANCE OF PUBLIC/PRESS </w:t>
      </w:r>
    </w:p>
    <w:p w14:paraId="06152F0B" w14:textId="77777777" w:rsidR="00794FE5" w:rsidRPr="00C563E4" w:rsidRDefault="00794FE5" w:rsidP="00794FE5">
      <w:pPr>
        <w:rPr>
          <w:rFonts w:eastAsia="Calibri" w:cs="Arial"/>
          <w:kern w:val="0"/>
          <w:szCs w:val="24"/>
          <w14:ligatures w14:val="none"/>
        </w:rPr>
      </w:pPr>
    </w:p>
    <w:p w14:paraId="75BA796E" w14:textId="680C8174" w:rsidR="00794FE5" w:rsidRPr="00C563E4" w:rsidRDefault="00794FE5" w:rsidP="00794FE5">
      <w:pPr>
        <w:rPr>
          <w:rFonts w:eastAsia="Calibri" w:cs="Arial"/>
          <w:b/>
          <w:bCs/>
          <w:kern w:val="0"/>
          <w:szCs w:val="24"/>
          <w14:ligatures w14:val="none"/>
        </w:rPr>
      </w:pPr>
      <w:r w:rsidRPr="00C563E4">
        <w:rPr>
          <w:rFonts w:eastAsia="Calibri" w:cs="Arial"/>
          <w:b/>
          <w:bCs/>
          <w:kern w:val="0"/>
          <w:szCs w:val="24"/>
          <w14:ligatures w14:val="none"/>
        </w:rPr>
        <w:t>AGREED, on the proposal of</w:t>
      </w:r>
      <w:r w:rsidR="00C82835">
        <w:rPr>
          <w:rFonts w:eastAsia="Calibri" w:cs="Arial"/>
          <w:b/>
          <w:bCs/>
          <w:kern w:val="0"/>
          <w:szCs w:val="24"/>
          <w14:ligatures w14:val="none"/>
        </w:rPr>
        <w:t xml:space="preserve"> Councillor McClean</w:t>
      </w:r>
      <w:r w:rsidRPr="00C563E4">
        <w:rPr>
          <w:rFonts w:eastAsia="Calibri" w:cs="Arial"/>
          <w:b/>
          <w:bCs/>
          <w:kern w:val="0"/>
          <w:szCs w:val="24"/>
          <w14:ligatures w14:val="none"/>
        </w:rPr>
        <w:t>, seconded by</w:t>
      </w:r>
      <w:r w:rsidR="00C82835">
        <w:rPr>
          <w:rFonts w:eastAsia="Calibri" w:cs="Arial"/>
          <w:b/>
          <w:bCs/>
          <w:kern w:val="0"/>
          <w:szCs w:val="24"/>
          <w14:ligatures w14:val="none"/>
        </w:rPr>
        <w:t xml:space="preserve"> Alderman Graham</w:t>
      </w:r>
      <w:r w:rsidRPr="00C563E4">
        <w:rPr>
          <w:rFonts w:eastAsia="Calibri" w:cs="Arial"/>
          <w:b/>
          <w:bCs/>
          <w:kern w:val="0"/>
          <w:szCs w:val="24"/>
          <w14:ligatures w14:val="none"/>
        </w:rPr>
        <w:t xml:space="preserve">, that the public/press be re-admitted to the meeting. </w:t>
      </w:r>
    </w:p>
    <w:p w14:paraId="60406440" w14:textId="77777777" w:rsidR="00794FE5" w:rsidRPr="00C563E4" w:rsidRDefault="00794FE5" w:rsidP="007D0F7C">
      <w:pPr>
        <w:rPr>
          <w:rFonts w:eastAsia="Calibri" w:cs="Arial"/>
          <w:kern w:val="0"/>
          <w:szCs w:val="24"/>
          <w14:ligatures w14:val="none"/>
        </w:rPr>
      </w:pPr>
    </w:p>
    <w:p w14:paraId="1EE0B296" w14:textId="5E66F0E6" w:rsidR="00E82A00" w:rsidRPr="009905F4" w:rsidRDefault="008764F6" w:rsidP="007D0F7C">
      <w:pPr>
        <w:pStyle w:val="Heading1"/>
        <w:rPr>
          <w:rFonts w:ascii="Arial" w:hAnsi="Arial" w:cs="Arial"/>
          <w:szCs w:val="28"/>
        </w:rPr>
      </w:pPr>
      <w:r w:rsidRPr="009905F4">
        <w:rPr>
          <w:rFonts w:ascii="Arial" w:hAnsi="Arial" w:cs="Arial"/>
          <w:szCs w:val="28"/>
        </w:rPr>
        <w:t xml:space="preserve">Termination of meeting </w:t>
      </w:r>
    </w:p>
    <w:p w14:paraId="30886387" w14:textId="77777777" w:rsidR="008764F6" w:rsidRPr="00C563E4" w:rsidRDefault="008764F6" w:rsidP="007D0F7C">
      <w:pPr>
        <w:rPr>
          <w:rFonts w:cs="Arial"/>
        </w:rPr>
      </w:pPr>
    </w:p>
    <w:p w14:paraId="3784703B" w14:textId="5EE2FA1D" w:rsidR="00163902" w:rsidRDefault="008764F6" w:rsidP="007D0F7C">
      <w:pPr>
        <w:rPr>
          <w:rFonts w:cs="Arial"/>
        </w:rPr>
      </w:pPr>
      <w:r w:rsidRPr="00C563E4">
        <w:rPr>
          <w:rFonts w:cs="Arial"/>
        </w:rPr>
        <w:t xml:space="preserve">The meeting terminated at </w:t>
      </w:r>
      <w:r w:rsidR="00C82835">
        <w:rPr>
          <w:rFonts w:cs="Arial"/>
        </w:rPr>
        <w:t>23:57.</w:t>
      </w:r>
    </w:p>
    <w:p w14:paraId="18AB103C" w14:textId="77777777" w:rsidR="00C82835" w:rsidRDefault="00C82835" w:rsidP="007D0F7C">
      <w:pPr>
        <w:rPr>
          <w:rFonts w:cs="Arial"/>
        </w:rPr>
      </w:pPr>
    </w:p>
    <w:p w14:paraId="47ED3798" w14:textId="6811A346" w:rsidR="00C82835" w:rsidRPr="00C563E4" w:rsidRDefault="00C82835" w:rsidP="007D0F7C">
      <w:pPr>
        <w:rPr>
          <w:rFonts w:cs="Arial"/>
        </w:rPr>
      </w:pPr>
      <w:r>
        <w:rPr>
          <w:rFonts w:cs="Arial"/>
        </w:rPr>
        <w:t>As this was Alderman McIlveen’s last Planning Committee as Chair, he thanked all Members for their participation throughout the year, just as many members also gave thanks for Alderman McIlveen having chaired the Committee.</w:t>
      </w:r>
    </w:p>
    <w:p w14:paraId="72CCBDCC" w14:textId="77777777" w:rsidR="00794FE5" w:rsidRPr="00C563E4" w:rsidRDefault="00794FE5" w:rsidP="007D0F7C">
      <w:pPr>
        <w:rPr>
          <w:rFonts w:cs="Arial"/>
        </w:rPr>
      </w:pPr>
    </w:p>
    <w:p w14:paraId="3AE8AB97" w14:textId="77777777" w:rsidR="00794FE5" w:rsidRPr="00C563E4" w:rsidRDefault="00794FE5" w:rsidP="007D0F7C">
      <w:pPr>
        <w:rPr>
          <w:rFonts w:cs="Arial"/>
        </w:rPr>
      </w:pPr>
    </w:p>
    <w:p w14:paraId="58366646" w14:textId="77777777" w:rsidR="00794FE5" w:rsidRPr="00C563E4" w:rsidRDefault="00794FE5" w:rsidP="007D0F7C">
      <w:pPr>
        <w:rPr>
          <w:rFonts w:cs="Arial"/>
        </w:rPr>
      </w:pPr>
    </w:p>
    <w:p w14:paraId="704BF08E" w14:textId="77777777" w:rsidR="00794FE5" w:rsidRPr="00C563E4" w:rsidRDefault="00794FE5" w:rsidP="007D0F7C">
      <w:pPr>
        <w:rPr>
          <w:rFonts w:cs="Arial"/>
        </w:rPr>
      </w:pPr>
    </w:p>
    <w:p w14:paraId="554C5C58" w14:textId="77777777" w:rsidR="00794FE5" w:rsidRPr="00C563E4" w:rsidRDefault="00794FE5" w:rsidP="007D0F7C">
      <w:pPr>
        <w:rPr>
          <w:rFonts w:cs="Arial"/>
        </w:rPr>
      </w:pPr>
    </w:p>
    <w:p w14:paraId="4E80F03E" w14:textId="77777777" w:rsidR="00794FE5" w:rsidRPr="00C563E4" w:rsidRDefault="00794FE5" w:rsidP="007D0F7C">
      <w:pPr>
        <w:rPr>
          <w:rFonts w:cs="Arial"/>
        </w:rPr>
      </w:pPr>
    </w:p>
    <w:p w14:paraId="1DEA9C7B" w14:textId="77777777" w:rsidR="00794FE5" w:rsidRPr="00C563E4" w:rsidRDefault="00794FE5" w:rsidP="007D0F7C">
      <w:pPr>
        <w:rPr>
          <w:rFonts w:cs="Arial"/>
        </w:rPr>
      </w:pPr>
    </w:p>
    <w:p w14:paraId="49AED5FE" w14:textId="77777777" w:rsidR="005531C9" w:rsidRPr="00C563E4" w:rsidRDefault="005531C9" w:rsidP="007D0F7C">
      <w:pPr>
        <w:rPr>
          <w:rFonts w:cs="Arial"/>
        </w:rPr>
      </w:pPr>
    </w:p>
    <w:sectPr w:rsidR="005531C9" w:rsidRPr="00C563E4" w:rsidSect="00863491">
      <w:headerReference w:type="default" r:id="rId12"/>
      <w:foot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45B51" w14:textId="77777777" w:rsidR="00613034" w:rsidRDefault="00613034" w:rsidP="00863491">
      <w:r>
        <w:separator/>
      </w:r>
    </w:p>
  </w:endnote>
  <w:endnote w:type="continuationSeparator" w:id="0">
    <w:p w14:paraId="2AAEF8D1" w14:textId="77777777" w:rsidR="00613034" w:rsidRDefault="00613034" w:rsidP="00863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617556"/>
      <w:docPartObj>
        <w:docPartGallery w:val="Page Numbers (Bottom of Page)"/>
        <w:docPartUnique/>
      </w:docPartObj>
    </w:sdtPr>
    <w:sdtEndPr>
      <w:rPr>
        <w:noProof/>
      </w:rPr>
    </w:sdtEndPr>
    <w:sdtContent>
      <w:p w14:paraId="44798FEA" w14:textId="6E881CD6" w:rsidR="00863491" w:rsidRDefault="008634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70C9DE" w14:textId="77777777" w:rsidR="00863491" w:rsidRDefault="00863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3F176" w14:textId="77777777" w:rsidR="00613034" w:rsidRDefault="00613034" w:rsidP="00863491">
      <w:r>
        <w:separator/>
      </w:r>
    </w:p>
  </w:footnote>
  <w:footnote w:type="continuationSeparator" w:id="0">
    <w:p w14:paraId="4A4228DC" w14:textId="77777777" w:rsidR="00613034" w:rsidRDefault="00613034" w:rsidP="00863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BBC1" w14:textId="11F78BC8" w:rsidR="00622FA3" w:rsidRDefault="00622FA3">
    <w:pPr>
      <w:pStyle w:val="Header"/>
    </w:pPr>
    <w:r>
      <w:tab/>
    </w:r>
    <w:r>
      <w:tab/>
      <w:t>PC.</w:t>
    </w:r>
    <w:r w:rsidR="003479B2">
      <w:t>05.06.25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9011B" w14:textId="3CF9C87E" w:rsidR="0004115E" w:rsidRPr="009905F4" w:rsidRDefault="009905F4" w:rsidP="009905F4">
    <w:pPr>
      <w:pStyle w:val="Header"/>
      <w:jc w:val="right"/>
      <w:rPr>
        <w:b/>
        <w:bCs/>
        <w:sz w:val="28"/>
        <w:szCs w:val="28"/>
      </w:rPr>
    </w:pPr>
    <w:r>
      <w:rPr>
        <w:b/>
        <w:bCs/>
        <w:sz w:val="28"/>
        <w:szCs w:val="28"/>
      </w:rPr>
      <w:tab/>
    </w:r>
    <w:r>
      <w:rPr>
        <w:b/>
        <w:bCs/>
        <w:sz w:val="28"/>
        <w:szCs w:val="28"/>
      </w:rPr>
      <w:tab/>
    </w:r>
    <w:r w:rsidR="00CF625C" w:rsidRPr="009905F4">
      <w:rPr>
        <w:b/>
        <w:bCs/>
        <w:sz w:val="28"/>
        <w:szCs w:val="28"/>
      </w:rPr>
      <w:tab/>
    </w:r>
    <w:r w:rsidR="00CF625C" w:rsidRPr="009905F4">
      <w:rPr>
        <w:b/>
        <w:bCs/>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A222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3A7704"/>
    <w:multiLevelType w:val="hybridMultilevel"/>
    <w:tmpl w:val="390CCE2A"/>
    <w:lvl w:ilvl="0" w:tplc="A98CD12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875A28"/>
    <w:multiLevelType w:val="hybridMultilevel"/>
    <w:tmpl w:val="110C3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967BF"/>
    <w:multiLevelType w:val="multilevel"/>
    <w:tmpl w:val="6692613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2100E9"/>
    <w:multiLevelType w:val="hybridMultilevel"/>
    <w:tmpl w:val="5A3C17D6"/>
    <w:lvl w:ilvl="0" w:tplc="0809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F0F3520"/>
    <w:multiLevelType w:val="hybridMultilevel"/>
    <w:tmpl w:val="74E2A7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28AC17FB"/>
    <w:multiLevelType w:val="multilevel"/>
    <w:tmpl w:val="6692613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4911FB"/>
    <w:multiLevelType w:val="hybridMultilevel"/>
    <w:tmpl w:val="AF888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D1790C"/>
    <w:multiLevelType w:val="hybridMultilevel"/>
    <w:tmpl w:val="02109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BD5688"/>
    <w:multiLevelType w:val="hybridMultilevel"/>
    <w:tmpl w:val="DAA6A73A"/>
    <w:lvl w:ilvl="0" w:tplc="ABD824FA">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135830"/>
    <w:multiLevelType w:val="hybridMultilevel"/>
    <w:tmpl w:val="9FC03006"/>
    <w:lvl w:ilvl="0" w:tplc="DA5A683E">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443E3CFA"/>
    <w:multiLevelType w:val="hybridMultilevel"/>
    <w:tmpl w:val="5F06E11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2" w15:restartNumberingAfterBreak="0">
    <w:nsid w:val="533315AB"/>
    <w:multiLevelType w:val="hybridMultilevel"/>
    <w:tmpl w:val="32AA1C82"/>
    <w:lvl w:ilvl="0" w:tplc="2946D6EC">
      <w:start w:val="1"/>
      <w:numFmt w:val="decimal"/>
      <w:lvlText w:val="%1."/>
      <w:lvlJc w:val="left"/>
      <w:pPr>
        <w:ind w:left="3479"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2B510DD"/>
    <w:multiLevelType w:val="hybridMultilevel"/>
    <w:tmpl w:val="BF1E7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2A4EB8"/>
    <w:multiLevelType w:val="hybridMultilevel"/>
    <w:tmpl w:val="603A1D4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6B5C77CC"/>
    <w:multiLevelType w:val="multilevel"/>
    <w:tmpl w:val="6692613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D1B6278"/>
    <w:multiLevelType w:val="multilevel"/>
    <w:tmpl w:val="6692613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102576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9243064">
    <w:abstractNumId w:val="0"/>
  </w:num>
  <w:num w:numId="3" w16cid:durableId="15886590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57154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08622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23084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2552098">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127424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7783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15679270">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49412866">
    <w:abstractNumId w:val="11"/>
  </w:num>
  <w:num w:numId="12" w16cid:durableId="597907787">
    <w:abstractNumId w:val="9"/>
  </w:num>
  <w:num w:numId="13" w16cid:durableId="960961391">
    <w:abstractNumId w:val="5"/>
  </w:num>
  <w:num w:numId="14" w16cid:durableId="446852655">
    <w:abstractNumId w:val="13"/>
  </w:num>
  <w:num w:numId="15" w16cid:durableId="960258255">
    <w:abstractNumId w:val="8"/>
  </w:num>
  <w:num w:numId="16" w16cid:durableId="681322269">
    <w:abstractNumId w:val="7"/>
  </w:num>
  <w:num w:numId="17" w16cid:durableId="53426991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PNLTXV6L4u8alpEVLqVT6jgVXEAUqHvX2f6u3GcXp3qSBexfPDgdxkzwn6oabW66Lp9eLsxhzGMi626zjJLuA==" w:salt="Q7FezQnH4oDmBModGjL97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B70"/>
    <w:rsid w:val="0000088D"/>
    <w:rsid w:val="0000245C"/>
    <w:rsid w:val="0000276C"/>
    <w:rsid w:val="000044D7"/>
    <w:rsid w:val="000105BE"/>
    <w:rsid w:val="00012A0E"/>
    <w:rsid w:val="00014A26"/>
    <w:rsid w:val="00014A44"/>
    <w:rsid w:val="00017CDA"/>
    <w:rsid w:val="0002111C"/>
    <w:rsid w:val="00022471"/>
    <w:rsid w:val="0002544F"/>
    <w:rsid w:val="00030958"/>
    <w:rsid w:val="000329DE"/>
    <w:rsid w:val="0003457F"/>
    <w:rsid w:val="00036EC0"/>
    <w:rsid w:val="0004115E"/>
    <w:rsid w:val="0004163C"/>
    <w:rsid w:val="00041B59"/>
    <w:rsid w:val="00041F4F"/>
    <w:rsid w:val="00042711"/>
    <w:rsid w:val="00043C2D"/>
    <w:rsid w:val="00044EB1"/>
    <w:rsid w:val="00051F73"/>
    <w:rsid w:val="00052DCE"/>
    <w:rsid w:val="0005349F"/>
    <w:rsid w:val="00066B5C"/>
    <w:rsid w:val="0007080C"/>
    <w:rsid w:val="00070E18"/>
    <w:rsid w:val="00073D22"/>
    <w:rsid w:val="000772A6"/>
    <w:rsid w:val="00082E6C"/>
    <w:rsid w:val="0009471D"/>
    <w:rsid w:val="000A27F1"/>
    <w:rsid w:val="000A38DD"/>
    <w:rsid w:val="000A6147"/>
    <w:rsid w:val="000A66D7"/>
    <w:rsid w:val="000A68C6"/>
    <w:rsid w:val="000B0B1B"/>
    <w:rsid w:val="000B10A6"/>
    <w:rsid w:val="000B1793"/>
    <w:rsid w:val="000B1E03"/>
    <w:rsid w:val="000B3A9A"/>
    <w:rsid w:val="000C024D"/>
    <w:rsid w:val="000C7F43"/>
    <w:rsid w:val="000D11BA"/>
    <w:rsid w:val="000D32A9"/>
    <w:rsid w:val="000D3FC0"/>
    <w:rsid w:val="000D4E00"/>
    <w:rsid w:val="000D5CE8"/>
    <w:rsid w:val="000E4AB0"/>
    <w:rsid w:val="000F18D1"/>
    <w:rsid w:val="000F3057"/>
    <w:rsid w:val="000F3893"/>
    <w:rsid w:val="000F3F00"/>
    <w:rsid w:val="001011C3"/>
    <w:rsid w:val="00105040"/>
    <w:rsid w:val="001052DD"/>
    <w:rsid w:val="001104E4"/>
    <w:rsid w:val="001140A6"/>
    <w:rsid w:val="001164DD"/>
    <w:rsid w:val="00116758"/>
    <w:rsid w:val="00117EF9"/>
    <w:rsid w:val="00123648"/>
    <w:rsid w:val="00130BA3"/>
    <w:rsid w:val="001311CD"/>
    <w:rsid w:val="0013262B"/>
    <w:rsid w:val="00137A30"/>
    <w:rsid w:val="00143FB9"/>
    <w:rsid w:val="001440D0"/>
    <w:rsid w:val="0015182C"/>
    <w:rsid w:val="00152EED"/>
    <w:rsid w:val="00153C59"/>
    <w:rsid w:val="00153E39"/>
    <w:rsid w:val="00154984"/>
    <w:rsid w:val="001600C7"/>
    <w:rsid w:val="00163902"/>
    <w:rsid w:val="001639C7"/>
    <w:rsid w:val="00163A02"/>
    <w:rsid w:val="00165F58"/>
    <w:rsid w:val="0017106F"/>
    <w:rsid w:val="00172FCC"/>
    <w:rsid w:val="001731B3"/>
    <w:rsid w:val="001731E1"/>
    <w:rsid w:val="0017501D"/>
    <w:rsid w:val="00177FCB"/>
    <w:rsid w:val="00180813"/>
    <w:rsid w:val="00180E1B"/>
    <w:rsid w:val="00191060"/>
    <w:rsid w:val="00191411"/>
    <w:rsid w:val="00192122"/>
    <w:rsid w:val="0019318D"/>
    <w:rsid w:val="0019669A"/>
    <w:rsid w:val="001A0FAC"/>
    <w:rsid w:val="001A1E2D"/>
    <w:rsid w:val="001A28B2"/>
    <w:rsid w:val="001A3D5D"/>
    <w:rsid w:val="001A5B3C"/>
    <w:rsid w:val="001B08F8"/>
    <w:rsid w:val="001B5F8F"/>
    <w:rsid w:val="001B7405"/>
    <w:rsid w:val="001C4B06"/>
    <w:rsid w:val="001C52DF"/>
    <w:rsid w:val="001C5ADA"/>
    <w:rsid w:val="001C7383"/>
    <w:rsid w:val="001D01F2"/>
    <w:rsid w:val="001D238A"/>
    <w:rsid w:val="001D3B5E"/>
    <w:rsid w:val="001D4378"/>
    <w:rsid w:val="001D4FF0"/>
    <w:rsid w:val="001D73EB"/>
    <w:rsid w:val="001F008D"/>
    <w:rsid w:val="001F4947"/>
    <w:rsid w:val="001F4FC7"/>
    <w:rsid w:val="001F5B10"/>
    <w:rsid w:val="001F61B4"/>
    <w:rsid w:val="00200642"/>
    <w:rsid w:val="00201EE9"/>
    <w:rsid w:val="002165FD"/>
    <w:rsid w:val="00223306"/>
    <w:rsid w:val="00223640"/>
    <w:rsid w:val="00223C78"/>
    <w:rsid w:val="00224031"/>
    <w:rsid w:val="00226593"/>
    <w:rsid w:val="002316B0"/>
    <w:rsid w:val="00241BA0"/>
    <w:rsid w:val="0024259C"/>
    <w:rsid w:val="0024765F"/>
    <w:rsid w:val="00251E64"/>
    <w:rsid w:val="00254E6D"/>
    <w:rsid w:val="0026678E"/>
    <w:rsid w:val="002722C6"/>
    <w:rsid w:val="002776B7"/>
    <w:rsid w:val="00277987"/>
    <w:rsid w:val="00277B3F"/>
    <w:rsid w:val="00280E40"/>
    <w:rsid w:val="00280E7D"/>
    <w:rsid w:val="002815CD"/>
    <w:rsid w:val="00285E61"/>
    <w:rsid w:val="00286BCF"/>
    <w:rsid w:val="00286C1E"/>
    <w:rsid w:val="00290A22"/>
    <w:rsid w:val="002960CC"/>
    <w:rsid w:val="002B1C43"/>
    <w:rsid w:val="002B33FC"/>
    <w:rsid w:val="002B50BD"/>
    <w:rsid w:val="002C1669"/>
    <w:rsid w:val="002C443B"/>
    <w:rsid w:val="002C799E"/>
    <w:rsid w:val="002C7F75"/>
    <w:rsid w:val="002D143A"/>
    <w:rsid w:val="002D4555"/>
    <w:rsid w:val="002D559F"/>
    <w:rsid w:val="002D6296"/>
    <w:rsid w:val="002D6628"/>
    <w:rsid w:val="002D7A1A"/>
    <w:rsid w:val="002E00E0"/>
    <w:rsid w:val="002E0647"/>
    <w:rsid w:val="002E142C"/>
    <w:rsid w:val="002F10CB"/>
    <w:rsid w:val="002F7EC0"/>
    <w:rsid w:val="00306C01"/>
    <w:rsid w:val="00306CEC"/>
    <w:rsid w:val="00310BC1"/>
    <w:rsid w:val="00312DE2"/>
    <w:rsid w:val="003177A2"/>
    <w:rsid w:val="0031791B"/>
    <w:rsid w:val="00322512"/>
    <w:rsid w:val="00333314"/>
    <w:rsid w:val="003374A0"/>
    <w:rsid w:val="00341236"/>
    <w:rsid w:val="0034424B"/>
    <w:rsid w:val="00345629"/>
    <w:rsid w:val="003470AC"/>
    <w:rsid w:val="00347436"/>
    <w:rsid w:val="003479B2"/>
    <w:rsid w:val="00352DFA"/>
    <w:rsid w:val="0035311F"/>
    <w:rsid w:val="00356190"/>
    <w:rsid w:val="003573C3"/>
    <w:rsid w:val="00357FE5"/>
    <w:rsid w:val="00360D92"/>
    <w:rsid w:val="003623FA"/>
    <w:rsid w:val="00363A52"/>
    <w:rsid w:val="00364BFB"/>
    <w:rsid w:val="00370CDD"/>
    <w:rsid w:val="003719D7"/>
    <w:rsid w:val="003743C1"/>
    <w:rsid w:val="0037609D"/>
    <w:rsid w:val="00377575"/>
    <w:rsid w:val="00382724"/>
    <w:rsid w:val="00383F7E"/>
    <w:rsid w:val="003854FC"/>
    <w:rsid w:val="00386060"/>
    <w:rsid w:val="0039402F"/>
    <w:rsid w:val="00394EC7"/>
    <w:rsid w:val="003A36DC"/>
    <w:rsid w:val="003A72D8"/>
    <w:rsid w:val="003B0C6B"/>
    <w:rsid w:val="003B56C2"/>
    <w:rsid w:val="003C3600"/>
    <w:rsid w:val="003C49D2"/>
    <w:rsid w:val="003C4D0C"/>
    <w:rsid w:val="003C644F"/>
    <w:rsid w:val="003D74B0"/>
    <w:rsid w:val="003D7831"/>
    <w:rsid w:val="003E4AFB"/>
    <w:rsid w:val="003E526C"/>
    <w:rsid w:val="003F193E"/>
    <w:rsid w:val="003F29E6"/>
    <w:rsid w:val="003F3D3D"/>
    <w:rsid w:val="00400866"/>
    <w:rsid w:val="00401290"/>
    <w:rsid w:val="0040131B"/>
    <w:rsid w:val="00402301"/>
    <w:rsid w:val="00404542"/>
    <w:rsid w:val="004056AA"/>
    <w:rsid w:val="00411E93"/>
    <w:rsid w:val="00416582"/>
    <w:rsid w:val="00416C12"/>
    <w:rsid w:val="00422F70"/>
    <w:rsid w:val="004232DA"/>
    <w:rsid w:val="00426174"/>
    <w:rsid w:val="00430E66"/>
    <w:rsid w:val="0043128C"/>
    <w:rsid w:val="0043305E"/>
    <w:rsid w:val="004400CF"/>
    <w:rsid w:val="00442084"/>
    <w:rsid w:val="00450C8E"/>
    <w:rsid w:val="0045223A"/>
    <w:rsid w:val="00462687"/>
    <w:rsid w:val="004718E7"/>
    <w:rsid w:val="0048063B"/>
    <w:rsid w:val="004819AD"/>
    <w:rsid w:val="0048271C"/>
    <w:rsid w:val="004828A8"/>
    <w:rsid w:val="00484F08"/>
    <w:rsid w:val="0048539E"/>
    <w:rsid w:val="0048731B"/>
    <w:rsid w:val="00493A2E"/>
    <w:rsid w:val="00494797"/>
    <w:rsid w:val="00495202"/>
    <w:rsid w:val="0049551E"/>
    <w:rsid w:val="00497D51"/>
    <w:rsid w:val="004A29D8"/>
    <w:rsid w:val="004A48DF"/>
    <w:rsid w:val="004A5D7E"/>
    <w:rsid w:val="004A685D"/>
    <w:rsid w:val="004B2C2C"/>
    <w:rsid w:val="004B320B"/>
    <w:rsid w:val="004B3F18"/>
    <w:rsid w:val="004B5C40"/>
    <w:rsid w:val="004D57A1"/>
    <w:rsid w:val="004E0506"/>
    <w:rsid w:val="004E084B"/>
    <w:rsid w:val="004E3639"/>
    <w:rsid w:val="004E50BE"/>
    <w:rsid w:val="004E5694"/>
    <w:rsid w:val="004F75CB"/>
    <w:rsid w:val="0050089F"/>
    <w:rsid w:val="00502394"/>
    <w:rsid w:val="0050616C"/>
    <w:rsid w:val="00510F40"/>
    <w:rsid w:val="00513DBB"/>
    <w:rsid w:val="0051638F"/>
    <w:rsid w:val="00526711"/>
    <w:rsid w:val="00526EC5"/>
    <w:rsid w:val="00527D94"/>
    <w:rsid w:val="005317FB"/>
    <w:rsid w:val="00531BB4"/>
    <w:rsid w:val="00531E10"/>
    <w:rsid w:val="0053424A"/>
    <w:rsid w:val="00536DF1"/>
    <w:rsid w:val="005404F3"/>
    <w:rsid w:val="00540E32"/>
    <w:rsid w:val="00550B6C"/>
    <w:rsid w:val="005531C9"/>
    <w:rsid w:val="00553995"/>
    <w:rsid w:val="00553BA3"/>
    <w:rsid w:val="00555244"/>
    <w:rsid w:val="005605F8"/>
    <w:rsid w:val="00563F8B"/>
    <w:rsid w:val="00565513"/>
    <w:rsid w:val="00565EE3"/>
    <w:rsid w:val="005705DC"/>
    <w:rsid w:val="00572385"/>
    <w:rsid w:val="00577A31"/>
    <w:rsid w:val="005825B2"/>
    <w:rsid w:val="005911B4"/>
    <w:rsid w:val="005923EA"/>
    <w:rsid w:val="005A3A84"/>
    <w:rsid w:val="005A55CB"/>
    <w:rsid w:val="005A658C"/>
    <w:rsid w:val="005C1C3C"/>
    <w:rsid w:val="005C2252"/>
    <w:rsid w:val="005C38A9"/>
    <w:rsid w:val="005C5DDD"/>
    <w:rsid w:val="005C6590"/>
    <w:rsid w:val="005D44CB"/>
    <w:rsid w:val="005D69FD"/>
    <w:rsid w:val="005D6A11"/>
    <w:rsid w:val="005D75E8"/>
    <w:rsid w:val="005E26F7"/>
    <w:rsid w:val="005E2E0D"/>
    <w:rsid w:val="005E3358"/>
    <w:rsid w:val="005E5917"/>
    <w:rsid w:val="005E7CC3"/>
    <w:rsid w:val="005F5E7C"/>
    <w:rsid w:val="005F63CA"/>
    <w:rsid w:val="006020E1"/>
    <w:rsid w:val="00606460"/>
    <w:rsid w:val="0060718C"/>
    <w:rsid w:val="00613034"/>
    <w:rsid w:val="006141DB"/>
    <w:rsid w:val="00615A2F"/>
    <w:rsid w:val="00620F66"/>
    <w:rsid w:val="00621C51"/>
    <w:rsid w:val="00621C62"/>
    <w:rsid w:val="00622DF2"/>
    <w:rsid w:val="00622FA3"/>
    <w:rsid w:val="00624F8E"/>
    <w:rsid w:val="00626B40"/>
    <w:rsid w:val="006277F7"/>
    <w:rsid w:val="00630360"/>
    <w:rsid w:val="00633624"/>
    <w:rsid w:val="00636921"/>
    <w:rsid w:val="00636E6C"/>
    <w:rsid w:val="0064086C"/>
    <w:rsid w:val="00641DBA"/>
    <w:rsid w:val="00642F76"/>
    <w:rsid w:val="00655434"/>
    <w:rsid w:val="00657007"/>
    <w:rsid w:val="0066078A"/>
    <w:rsid w:val="00660BA1"/>
    <w:rsid w:val="006641DE"/>
    <w:rsid w:val="00664730"/>
    <w:rsid w:val="0066740C"/>
    <w:rsid w:val="006704BD"/>
    <w:rsid w:val="00677390"/>
    <w:rsid w:val="006847AF"/>
    <w:rsid w:val="00690432"/>
    <w:rsid w:val="00690851"/>
    <w:rsid w:val="006936C2"/>
    <w:rsid w:val="00693CB7"/>
    <w:rsid w:val="00694CFF"/>
    <w:rsid w:val="006967B8"/>
    <w:rsid w:val="00696FC9"/>
    <w:rsid w:val="006A1893"/>
    <w:rsid w:val="006A334E"/>
    <w:rsid w:val="006A37F7"/>
    <w:rsid w:val="006A64B6"/>
    <w:rsid w:val="006C0384"/>
    <w:rsid w:val="006C2890"/>
    <w:rsid w:val="006C4F64"/>
    <w:rsid w:val="006C7036"/>
    <w:rsid w:val="006D0C17"/>
    <w:rsid w:val="006D4B06"/>
    <w:rsid w:val="006D5947"/>
    <w:rsid w:val="006E4B85"/>
    <w:rsid w:val="006E5DDF"/>
    <w:rsid w:val="006E6D33"/>
    <w:rsid w:val="006F0C9B"/>
    <w:rsid w:val="006F1CE7"/>
    <w:rsid w:val="006F55EB"/>
    <w:rsid w:val="006F71F7"/>
    <w:rsid w:val="0070210F"/>
    <w:rsid w:val="007033A1"/>
    <w:rsid w:val="00703943"/>
    <w:rsid w:val="0070635D"/>
    <w:rsid w:val="00710D63"/>
    <w:rsid w:val="00710E5E"/>
    <w:rsid w:val="007121D4"/>
    <w:rsid w:val="0071234D"/>
    <w:rsid w:val="00714547"/>
    <w:rsid w:val="00714A14"/>
    <w:rsid w:val="007164BC"/>
    <w:rsid w:val="0071779F"/>
    <w:rsid w:val="007232C5"/>
    <w:rsid w:val="00723309"/>
    <w:rsid w:val="00726B2D"/>
    <w:rsid w:val="00731794"/>
    <w:rsid w:val="00731847"/>
    <w:rsid w:val="007419FF"/>
    <w:rsid w:val="00742AF5"/>
    <w:rsid w:val="007458A6"/>
    <w:rsid w:val="0075632E"/>
    <w:rsid w:val="007565E3"/>
    <w:rsid w:val="00763F35"/>
    <w:rsid w:val="0076437D"/>
    <w:rsid w:val="0076488A"/>
    <w:rsid w:val="00765FBE"/>
    <w:rsid w:val="007665CC"/>
    <w:rsid w:val="0076660D"/>
    <w:rsid w:val="00770DE6"/>
    <w:rsid w:val="00772A37"/>
    <w:rsid w:val="007747AB"/>
    <w:rsid w:val="007760D2"/>
    <w:rsid w:val="00782753"/>
    <w:rsid w:val="00784DEF"/>
    <w:rsid w:val="00792570"/>
    <w:rsid w:val="00793D1B"/>
    <w:rsid w:val="00793F2C"/>
    <w:rsid w:val="00794C80"/>
    <w:rsid w:val="00794FE5"/>
    <w:rsid w:val="00797DFF"/>
    <w:rsid w:val="007A112C"/>
    <w:rsid w:val="007A1176"/>
    <w:rsid w:val="007A7715"/>
    <w:rsid w:val="007A7763"/>
    <w:rsid w:val="007B0D6D"/>
    <w:rsid w:val="007B1DDF"/>
    <w:rsid w:val="007B7503"/>
    <w:rsid w:val="007B7585"/>
    <w:rsid w:val="007B7D23"/>
    <w:rsid w:val="007C4AE7"/>
    <w:rsid w:val="007C4F18"/>
    <w:rsid w:val="007C58B1"/>
    <w:rsid w:val="007C7473"/>
    <w:rsid w:val="007D0F7C"/>
    <w:rsid w:val="007E325F"/>
    <w:rsid w:val="007E4803"/>
    <w:rsid w:val="007E4D60"/>
    <w:rsid w:val="007E4DEA"/>
    <w:rsid w:val="007E5F92"/>
    <w:rsid w:val="007E6488"/>
    <w:rsid w:val="007E72DA"/>
    <w:rsid w:val="007F3370"/>
    <w:rsid w:val="007F41EE"/>
    <w:rsid w:val="0080241C"/>
    <w:rsid w:val="00805FD7"/>
    <w:rsid w:val="00806B78"/>
    <w:rsid w:val="0081496E"/>
    <w:rsid w:val="00814DB6"/>
    <w:rsid w:val="00816B93"/>
    <w:rsid w:val="008179F8"/>
    <w:rsid w:val="0082057E"/>
    <w:rsid w:val="0082096D"/>
    <w:rsid w:val="00822F4A"/>
    <w:rsid w:val="00823AA8"/>
    <w:rsid w:val="00824EFA"/>
    <w:rsid w:val="00832020"/>
    <w:rsid w:val="00833632"/>
    <w:rsid w:val="0083376C"/>
    <w:rsid w:val="00836A3E"/>
    <w:rsid w:val="0084767A"/>
    <w:rsid w:val="00852E27"/>
    <w:rsid w:val="008551F0"/>
    <w:rsid w:val="00856A66"/>
    <w:rsid w:val="0086028E"/>
    <w:rsid w:val="00860896"/>
    <w:rsid w:val="00862777"/>
    <w:rsid w:val="00863491"/>
    <w:rsid w:val="00871344"/>
    <w:rsid w:val="00874A56"/>
    <w:rsid w:val="00874C6A"/>
    <w:rsid w:val="008764F6"/>
    <w:rsid w:val="00882B83"/>
    <w:rsid w:val="0088714F"/>
    <w:rsid w:val="00891BE6"/>
    <w:rsid w:val="00893B58"/>
    <w:rsid w:val="00893BFA"/>
    <w:rsid w:val="008A0E44"/>
    <w:rsid w:val="008A2BB9"/>
    <w:rsid w:val="008A4526"/>
    <w:rsid w:val="008A4F7A"/>
    <w:rsid w:val="008A5FF0"/>
    <w:rsid w:val="008A792D"/>
    <w:rsid w:val="008B0F50"/>
    <w:rsid w:val="008C3E2D"/>
    <w:rsid w:val="008C5685"/>
    <w:rsid w:val="008C6788"/>
    <w:rsid w:val="008D0213"/>
    <w:rsid w:val="008D3AE0"/>
    <w:rsid w:val="008E18AA"/>
    <w:rsid w:val="008E3C28"/>
    <w:rsid w:val="008F188B"/>
    <w:rsid w:val="008F2089"/>
    <w:rsid w:val="008F23FC"/>
    <w:rsid w:val="008F2529"/>
    <w:rsid w:val="008F48FC"/>
    <w:rsid w:val="00901D06"/>
    <w:rsid w:val="009035EA"/>
    <w:rsid w:val="00905F92"/>
    <w:rsid w:val="009064D2"/>
    <w:rsid w:val="00910060"/>
    <w:rsid w:val="00911DCE"/>
    <w:rsid w:val="00911ED3"/>
    <w:rsid w:val="00930EFB"/>
    <w:rsid w:val="0093329A"/>
    <w:rsid w:val="009360E7"/>
    <w:rsid w:val="009372CF"/>
    <w:rsid w:val="009414F6"/>
    <w:rsid w:val="0094257D"/>
    <w:rsid w:val="00944360"/>
    <w:rsid w:val="009456F2"/>
    <w:rsid w:val="00951038"/>
    <w:rsid w:val="00954471"/>
    <w:rsid w:val="00955840"/>
    <w:rsid w:val="00957F0D"/>
    <w:rsid w:val="009655AA"/>
    <w:rsid w:val="009708A3"/>
    <w:rsid w:val="00975FE6"/>
    <w:rsid w:val="0097623A"/>
    <w:rsid w:val="00976700"/>
    <w:rsid w:val="00987785"/>
    <w:rsid w:val="009905F4"/>
    <w:rsid w:val="00995BD0"/>
    <w:rsid w:val="009B0FA0"/>
    <w:rsid w:val="009B3819"/>
    <w:rsid w:val="009B6436"/>
    <w:rsid w:val="009B6DCC"/>
    <w:rsid w:val="009C02B4"/>
    <w:rsid w:val="009C0D6C"/>
    <w:rsid w:val="009C1198"/>
    <w:rsid w:val="009C5365"/>
    <w:rsid w:val="009C64C7"/>
    <w:rsid w:val="009C6826"/>
    <w:rsid w:val="009C7830"/>
    <w:rsid w:val="009D7D54"/>
    <w:rsid w:val="009E412C"/>
    <w:rsid w:val="009E49BE"/>
    <w:rsid w:val="009E4C2D"/>
    <w:rsid w:val="009F6882"/>
    <w:rsid w:val="009F736F"/>
    <w:rsid w:val="00A03527"/>
    <w:rsid w:val="00A101EF"/>
    <w:rsid w:val="00A22B37"/>
    <w:rsid w:val="00A2403A"/>
    <w:rsid w:val="00A24CBB"/>
    <w:rsid w:val="00A363F1"/>
    <w:rsid w:val="00A37A5F"/>
    <w:rsid w:val="00A411D9"/>
    <w:rsid w:val="00A501B6"/>
    <w:rsid w:val="00A521A3"/>
    <w:rsid w:val="00A55365"/>
    <w:rsid w:val="00A62807"/>
    <w:rsid w:val="00A62888"/>
    <w:rsid w:val="00A631BF"/>
    <w:rsid w:val="00A71502"/>
    <w:rsid w:val="00A73F31"/>
    <w:rsid w:val="00A74C3A"/>
    <w:rsid w:val="00A757F7"/>
    <w:rsid w:val="00A800E3"/>
    <w:rsid w:val="00A82C46"/>
    <w:rsid w:val="00A86350"/>
    <w:rsid w:val="00A873C0"/>
    <w:rsid w:val="00A90B17"/>
    <w:rsid w:val="00A92169"/>
    <w:rsid w:val="00A925F2"/>
    <w:rsid w:val="00A926FE"/>
    <w:rsid w:val="00A963ED"/>
    <w:rsid w:val="00AA1E55"/>
    <w:rsid w:val="00AA1EBA"/>
    <w:rsid w:val="00AA229B"/>
    <w:rsid w:val="00AA508B"/>
    <w:rsid w:val="00AB2626"/>
    <w:rsid w:val="00AC3011"/>
    <w:rsid w:val="00AC50BC"/>
    <w:rsid w:val="00AC58A6"/>
    <w:rsid w:val="00AD1FB3"/>
    <w:rsid w:val="00AD2752"/>
    <w:rsid w:val="00AD6A9D"/>
    <w:rsid w:val="00AE0773"/>
    <w:rsid w:val="00AE1450"/>
    <w:rsid w:val="00AE3842"/>
    <w:rsid w:val="00B046F0"/>
    <w:rsid w:val="00B05F12"/>
    <w:rsid w:val="00B10C76"/>
    <w:rsid w:val="00B11C61"/>
    <w:rsid w:val="00B123DC"/>
    <w:rsid w:val="00B12F80"/>
    <w:rsid w:val="00B13E33"/>
    <w:rsid w:val="00B23D3E"/>
    <w:rsid w:val="00B25E19"/>
    <w:rsid w:val="00B3108B"/>
    <w:rsid w:val="00B3464B"/>
    <w:rsid w:val="00B3599D"/>
    <w:rsid w:val="00B36199"/>
    <w:rsid w:val="00B369E9"/>
    <w:rsid w:val="00B37098"/>
    <w:rsid w:val="00B4014F"/>
    <w:rsid w:val="00B4077D"/>
    <w:rsid w:val="00B41AD2"/>
    <w:rsid w:val="00B50A41"/>
    <w:rsid w:val="00B54F3A"/>
    <w:rsid w:val="00B63E57"/>
    <w:rsid w:val="00B65CFD"/>
    <w:rsid w:val="00B66EE8"/>
    <w:rsid w:val="00B6710C"/>
    <w:rsid w:val="00B70BA7"/>
    <w:rsid w:val="00B71419"/>
    <w:rsid w:val="00B72208"/>
    <w:rsid w:val="00B75408"/>
    <w:rsid w:val="00B87E66"/>
    <w:rsid w:val="00B91DB5"/>
    <w:rsid w:val="00B91FDA"/>
    <w:rsid w:val="00B92D7A"/>
    <w:rsid w:val="00B9494B"/>
    <w:rsid w:val="00B97C97"/>
    <w:rsid w:val="00BA433E"/>
    <w:rsid w:val="00BA45F0"/>
    <w:rsid w:val="00BA7CF1"/>
    <w:rsid w:val="00BB47A3"/>
    <w:rsid w:val="00BB47A9"/>
    <w:rsid w:val="00BB7008"/>
    <w:rsid w:val="00BC06B7"/>
    <w:rsid w:val="00BC1E30"/>
    <w:rsid w:val="00BC6881"/>
    <w:rsid w:val="00BC72B0"/>
    <w:rsid w:val="00BD58CF"/>
    <w:rsid w:val="00BD63A4"/>
    <w:rsid w:val="00BE004B"/>
    <w:rsid w:val="00BE4EFC"/>
    <w:rsid w:val="00BE6A0F"/>
    <w:rsid w:val="00BE6EE2"/>
    <w:rsid w:val="00BE7298"/>
    <w:rsid w:val="00BF1D93"/>
    <w:rsid w:val="00BF55DE"/>
    <w:rsid w:val="00BF773D"/>
    <w:rsid w:val="00C01C75"/>
    <w:rsid w:val="00C01DAE"/>
    <w:rsid w:val="00C02009"/>
    <w:rsid w:val="00C02D14"/>
    <w:rsid w:val="00C06F15"/>
    <w:rsid w:val="00C11B19"/>
    <w:rsid w:val="00C1252B"/>
    <w:rsid w:val="00C16237"/>
    <w:rsid w:val="00C238F4"/>
    <w:rsid w:val="00C248CA"/>
    <w:rsid w:val="00C255FC"/>
    <w:rsid w:val="00C2593A"/>
    <w:rsid w:val="00C26196"/>
    <w:rsid w:val="00C27BB9"/>
    <w:rsid w:val="00C44E77"/>
    <w:rsid w:val="00C50FF7"/>
    <w:rsid w:val="00C53FD8"/>
    <w:rsid w:val="00C559D6"/>
    <w:rsid w:val="00C563E4"/>
    <w:rsid w:val="00C617AE"/>
    <w:rsid w:val="00C6235F"/>
    <w:rsid w:val="00C65A14"/>
    <w:rsid w:val="00C66C46"/>
    <w:rsid w:val="00C73381"/>
    <w:rsid w:val="00C74901"/>
    <w:rsid w:val="00C76DFB"/>
    <w:rsid w:val="00C77A57"/>
    <w:rsid w:val="00C82835"/>
    <w:rsid w:val="00C853B0"/>
    <w:rsid w:val="00C860F4"/>
    <w:rsid w:val="00C93250"/>
    <w:rsid w:val="00C93751"/>
    <w:rsid w:val="00C93A30"/>
    <w:rsid w:val="00C95514"/>
    <w:rsid w:val="00C95F33"/>
    <w:rsid w:val="00CA1214"/>
    <w:rsid w:val="00CA2F0A"/>
    <w:rsid w:val="00CB068E"/>
    <w:rsid w:val="00CB0DB3"/>
    <w:rsid w:val="00CB0E41"/>
    <w:rsid w:val="00CC37EE"/>
    <w:rsid w:val="00CC4C67"/>
    <w:rsid w:val="00CC5441"/>
    <w:rsid w:val="00CC6B09"/>
    <w:rsid w:val="00CD48AB"/>
    <w:rsid w:val="00CE03DC"/>
    <w:rsid w:val="00CE1A19"/>
    <w:rsid w:val="00CE354D"/>
    <w:rsid w:val="00CE6A40"/>
    <w:rsid w:val="00CE762C"/>
    <w:rsid w:val="00CF2D06"/>
    <w:rsid w:val="00CF5486"/>
    <w:rsid w:val="00CF625C"/>
    <w:rsid w:val="00CF743D"/>
    <w:rsid w:val="00CF7FA6"/>
    <w:rsid w:val="00D14952"/>
    <w:rsid w:val="00D22903"/>
    <w:rsid w:val="00D235D3"/>
    <w:rsid w:val="00D373F4"/>
    <w:rsid w:val="00D37D67"/>
    <w:rsid w:val="00D40E6D"/>
    <w:rsid w:val="00D4392A"/>
    <w:rsid w:val="00D46F6A"/>
    <w:rsid w:val="00D53138"/>
    <w:rsid w:val="00D54E9B"/>
    <w:rsid w:val="00D57CEA"/>
    <w:rsid w:val="00D60B77"/>
    <w:rsid w:val="00D63E27"/>
    <w:rsid w:val="00D64C3F"/>
    <w:rsid w:val="00D729A6"/>
    <w:rsid w:val="00D77227"/>
    <w:rsid w:val="00D8061C"/>
    <w:rsid w:val="00D8343D"/>
    <w:rsid w:val="00D90C75"/>
    <w:rsid w:val="00D914BF"/>
    <w:rsid w:val="00D93BF4"/>
    <w:rsid w:val="00D9649D"/>
    <w:rsid w:val="00D964A3"/>
    <w:rsid w:val="00DA090C"/>
    <w:rsid w:val="00DA1068"/>
    <w:rsid w:val="00DA1C3C"/>
    <w:rsid w:val="00DA64C0"/>
    <w:rsid w:val="00DA7E60"/>
    <w:rsid w:val="00DB1D29"/>
    <w:rsid w:val="00DB37DB"/>
    <w:rsid w:val="00DB4285"/>
    <w:rsid w:val="00DC0489"/>
    <w:rsid w:val="00DC23BB"/>
    <w:rsid w:val="00DC437E"/>
    <w:rsid w:val="00DC5741"/>
    <w:rsid w:val="00DC5F41"/>
    <w:rsid w:val="00DC6E54"/>
    <w:rsid w:val="00DD093A"/>
    <w:rsid w:val="00DD709B"/>
    <w:rsid w:val="00DD7C84"/>
    <w:rsid w:val="00DE1BA2"/>
    <w:rsid w:val="00DE2283"/>
    <w:rsid w:val="00DE2DFB"/>
    <w:rsid w:val="00DE71DA"/>
    <w:rsid w:val="00DF1E60"/>
    <w:rsid w:val="00DF1E7D"/>
    <w:rsid w:val="00DF3406"/>
    <w:rsid w:val="00DF5E9A"/>
    <w:rsid w:val="00DF614D"/>
    <w:rsid w:val="00E02F6F"/>
    <w:rsid w:val="00E0330E"/>
    <w:rsid w:val="00E05088"/>
    <w:rsid w:val="00E059CA"/>
    <w:rsid w:val="00E05B70"/>
    <w:rsid w:val="00E13D34"/>
    <w:rsid w:val="00E13D89"/>
    <w:rsid w:val="00E2231C"/>
    <w:rsid w:val="00E22EA6"/>
    <w:rsid w:val="00E2304B"/>
    <w:rsid w:val="00E2597A"/>
    <w:rsid w:val="00E260F9"/>
    <w:rsid w:val="00E27AB6"/>
    <w:rsid w:val="00E31FE8"/>
    <w:rsid w:val="00E34417"/>
    <w:rsid w:val="00E37B2B"/>
    <w:rsid w:val="00E42D80"/>
    <w:rsid w:val="00E44680"/>
    <w:rsid w:val="00E50802"/>
    <w:rsid w:val="00E51349"/>
    <w:rsid w:val="00E56935"/>
    <w:rsid w:val="00E56E14"/>
    <w:rsid w:val="00E61818"/>
    <w:rsid w:val="00E62092"/>
    <w:rsid w:val="00E673FA"/>
    <w:rsid w:val="00E71655"/>
    <w:rsid w:val="00E80A78"/>
    <w:rsid w:val="00E82A00"/>
    <w:rsid w:val="00E830E3"/>
    <w:rsid w:val="00E853C2"/>
    <w:rsid w:val="00E87157"/>
    <w:rsid w:val="00E90582"/>
    <w:rsid w:val="00E92A07"/>
    <w:rsid w:val="00EA2E15"/>
    <w:rsid w:val="00EA3B55"/>
    <w:rsid w:val="00EB0FA2"/>
    <w:rsid w:val="00EB1A30"/>
    <w:rsid w:val="00EB3E1E"/>
    <w:rsid w:val="00EB407B"/>
    <w:rsid w:val="00EB5DB2"/>
    <w:rsid w:val="00EB65A3"/>
    <w:rsid w:val="00EB753D"/>
    <w:rsid w:val="00EC2172"/>
    <w:rsid w:val="00EC3B95"/>
    <w:rsid w:val="00EC407A"/>
    <w:rsid w:val="00EC58A6"/>
    <w:rsid w:val="00ED008D"/>
    <w:rsid w:val="00EE0C0B"/>
    <w:rsid w:val="00EE202B"/>
    <w:rsid w:val="00EE37D0"/>
    <w:rsid w:val="00EE52A5"/>
    <w:rsid w:val="00EF2872"/>
    <w:rsid w:val="00EF5C01"/>
    <w:rsid w:val="00EF71BE"/>
    <w:rsid w:val="00F01F4C"/>
    <w:rsid w:val="00F023E1"/>
    <w:rsid w:val="00F07380"/>
    <w:rsid w:val="00F15C24"/>
    <w:rsid w:val="00F16A46"/>
    <w:rsid w:val="00F1731E"/>
    <w:rsid w:val="00F17534"/>
    <w:rsid w:val="00F21616"/>
    <w:rsid w:val="00F31C24"/>
    <w:rsid w:val="00F34E85"/>
    <w:rsid w:val="00F36D26"/>
    <w:rsid w:val="00F52A19"/>
    <w:rsid w:val="00F56CD9"/>
    <w:rsid w:val="00F60444"/>
    <w:rsid w:val="00F62156"/>
    <w:rsid w:val="00F63673"/>
    <w:rsid w:val="00F72F6F"/>
    <w:rsid w:val="00F73224"/>
    <w:rsid w:val="00F80CE2"/>
    <w:rsid w:val="00F81E19"/>
    <w:rsid w:val="00F8475A"/>
    <w:rsid w:val="00F871D7"/>
    <w:rsid w:val="00F8778F"/>
    <w:rsid w:val="00F87A27"/>
    <w:rsid w:val="00F87BDC"/>
    <w:rsid w:val="00F93801"/>
    <w:rsid w:val="00F97A22"/>
    <w:rsid w:val="00FA0AF1"/>
    <w:rsid w:val="00FA34A1"/>
    <w:rsid w:val="00FA398B"/>
    <w:rsid w:val="00FA5412"/>
    <w:rsid w:val="00FA74C1"/>
    <w:rsid w:val="00FB1FED"/>
    <w:rsid w:val="00FB38FF"/>
    <w:rsid w:val="00FB3E82"/>
    <w:rsid w:val="00FB6245"/>
    <w:rsid w:val="00FC464C"/>
    <w:rsid w:val="00FC4D0C"/>
    <w:rsid w:val="00FD0A4E"/>
    <w:rsid w:val="00FD579C"/>
    <w:rsid w:val="00FE0417"/>
    <w:rsid w:val="00FE0A56"/>
    <w:rsid w:val="00FE1802"/>
    <w:rsid w:val="00FE72B4"/>
    <w:rsid w:val="00FF1645"/>
    <w:rsid w:val="00FF4BE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7AC16"/>
  <w15:chartTrackingRefBased/>
  <w15:docId w15:val="{32B1D273-6B25-44B7-B608-0D44BDBB6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B70"/>
    <w:pPr>
      <w:spacing w:after="0" w:line="240" w:lineRule="auto"/>
    </w:pPr>
    <w:rPr>
      <w:rFonts w:ascii="Arial" w:hAnsi="Arial"/>
      <w:sz w:val="24"/>
    </w:rPr>
  </w:style>
  <w:style w:type="paragraph" w:styleId="Heading1">
    <w:name w:val="heading 1"/>
    <w:basedOn w:val="Normal"/>
    <w:next w:val="Normal"/>
    <w:link w:val="Heading1Char"/>
    <w:uiPriority w:val="9"/>
    <w:qFormat/>
    <w:rsid w:val="00180813"/>
    <w:pPr>
      <w:keepNext/>
      <w:keepLines/>
      <w:outlineLvl w:val="0"/>
    </w:pPr>
    <w:rPr>
      <w:rFonts w:ascii="Arial Bold" w:eastAsiaTheme="majorEastAsia" w:hAnsi="Arial Bold" w:cstheme="majorBidi"/>
      <w:b/>
      <w:caps/>
      <w:sz w:val="28"/>
      <w:szCs w:val="40"/>
      <w:u w:val="single"/>
    </w:rPr>
  </w:style>
  <w:style w:type="paragraph" w:styleId="Heading2">
    <w:name w:val="heading 2"/>
    <w:basedOn w:val="Normal"/>
    <w:next w:val="Normal"/>
    <w:link w:val="Heading2Char"/>
    <w:uiPriority w:val="9"/>
    <w:unhideWhenUsed/>
    <w:qFormat/>
    <w:rsid w:val="008764F6"/>
    <w:pPr>
      <w:keepNext/>
      <w:keepLines/>
      <w:outlineLvl w:val="1"/>
    </w:pPr>
    <w:rPr>
      <w:rFonts w:eastAsiaTheme="majorEastAsia" w:cstheme="majorBidi"/>
      <w:szCs w:val="32"/>
    </w:rPr>
  </w:style>
  <w:style w:type="paragraph" w:styleId="Heading3">
    <w:name w:val="heading 3"/>
    <w:basedOn w:val="Normal"/>
    <w:next w:val="Normal"/>
    <w:link w:val="Heading3Char"/>
    <w:uiPriority w:val="9"/>
    <w:semiHidden/>
    <w:unhideWhenUsed/>
    <w:qFormat/>
    <w:rsid w:val="00E05B70"/>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5B70"/>
    <w:pPr>
      <w:keepNext/>
      <w:keepLines/>
      <w:spacing w:before="80" w:after="40" w:line="259" w:lineRule="auto"/>
      <w:outlineLvl w:val="3"/>
    </w:pPr>
    <w:rPr>
      <w:rFonts w:asciiTheme="minorHAnsi" w:eastAsiaTheme="majorEastAsia" w:hAnsiTheme="minorHAnsi" w:cstheme="majorBidi"/>
      <w:i/>
      <w:iCs/>
      <w:color w:val="0F4761" w:themeColor="accent1" w:themeShade="BF"/>
      <w:sz w:val="22"/>
    </w:rPr>
  </w:style>
  <w:style w:type="paragraph" w:styleId="Heading5">
    <w:name w:val="heading 5"/>
    <w:basedOn w:val="Normal"/>
    <w:next w:val="Normal"/>
    <w:link w:val="Heading5Char"/>
    <w:uiPriority w:val="9"/>
    <w:semiHidden/>
    <w:unhideWhenUsed/>
    <w:qFormat/>
    <w:rsid w:val="00E05B70"/>
    <w:pPr>
      <w:keepNext/>
      <w:keepLines/>
      <w:spacing w:before="80" w:after="40" w:line="259" w:lineRule="auto"/>
      <w:outlineLvl w:val="4"/>
    </w:pPr>
    <w:rPr>
      <w:rFonts w:asciiTheme="minorHAnsi" w:eastAsiaTheme="majorEastAsia" w:hAnsiTheme="minorHAnsi" w:cstheme="majorBidi"/>
      <w:color w:val="0F4761" w:themeColor="accent1" w:themeShade="BF"/>
      <w:sz w:val="22"/>
    </w:rPr>
  </w:style>
  <w:style w:type="paragraph" w:styleId="Heading6">
    <w:name w:val="heading 6"/>
    <w:basedOn w:val="Normal"/>
    <w:next w:val="Normal"/>
    <w:link w:val="Heading6Char"/>
    <w:uiPriority w:val="9"/>
    <w:semiHidden/>
    <w:unhideWhenUsed/>
    <w:qFormat/>
    <w:rsid w:val="00E05B70"/>
    <w:pPr>
      <w:keepNext/>
      <w:keepLines/>
      <w:spacing w:before="40" w:line="259" w:lineRule="auto"/>
      <w:outlineLvl w:val="5"/>
    </w:pPr>
    <w:rPr>
      <w:rFonts w:asciiTheme="minorHAnsi" w:eastAsiaTheme="majorEastAsia" w:hAnsiTheme="minorHAnsi" w:cstheme="majorBidi"/>
      <w:i/>
      <w:iCs/>
      <w:color w:val="595959" w:themeColor="text1" w:themeTint="A6"/>
      <w:sz w:val="22"/>
    </w:rPr>
  </w:style>
  <w:style w:type="paragraph" w:styleId="Heading7">
    <w:name w:val="heading 7"/>
    <w:basedOn w:val="Normal"/>
    <w:next w:val="Normal"/>
    <w:link w:val="Heading7Char"/>
    <w:uiPriority w:val="9"/>
    <w:semiHidden/>
    <w:unhideWhenUsed/>
    <w:qFormat/>
    <w:rsid w:val="00E05B70"/>
    <w:pPr>
      <w:keepNext/>
      <w:keepLines/>
      <w:spacing w:before="40" w:line="259" w:lineRule="auto"/>
      <w:outlineLvl w:val="6"/>
    </w:pPr>
    <w:rPr>
      <w:rFonts w:asciiTheme="minorHAnsi" w:eastAsiaTheme="majorEastAsia" w:hAnsiTheme="minorHAnsi" w:cstheme="majorBidi"/>
      <w:color w:val="595959" w:themeColor="text1" w:themeTint="A6"/>
      <w:sz w:val="22"/>
    </w:rPr>
  </w:style>
  <w:style w:type="paragraph" w:styleId="Heading8">
    <w:name w:val="heading 8"/>
    <w:basedOn w:val="Normal"/>
    <w:next w:val="Normal"/>
    <w:link w:val="Heading8Char"/>
    <w:uiPriority w:val="9"/>
    <w:semiHidden/>
    <w:unhideWhenUsed/>
    <w:qFormat/>
    <w:rsid w:val="00E05B70"/>
    <w:pPr>
      <w:keepNext/>
      <w:keepLines/>
      <w:spacing w:line="259" w:lineRule="auto"/>
      <w:outlineLvl w:val="7"/>
    </w:pPr>
    <w:rPr>
      <w:rFonts w:asciiTheme="minorHAnsi" w:eastAsiaTheme="majorEastAsia" w:hAnsiTheme="minorHAnsi" w:cstheme="majorBidi"/>
      <w:i/>
      <w:iCs/>
      <w:color w:val="272727" w:themeColor="text1" w:themeTint="D8"/>
      <w:sz w:val="22"/>
    </w:rPr>
  </w:style>
  <w:style w:type="paragraph" w:styleId="Heading9">
    <w:name w:val="heading 9"/>
    <w:basedOn w:val="Normal"/>
    <w:next w:val="Normal"/>
    <w:link w:val="Heading9Char"/>
    <w:uiPriority w:val="9"/>
    <w:semiHidden/>
    <w:unhideWhenUsed/>
    <w:qFormat/>
    <w:rsid w:val="00E05B70"/>
    <w:pPr>
      <w:keepNext/>
      <w:keepLines/>
      <w:spacing w:line="259" w:lineRule="auto"/>
      <w:outlineLvl w:val="8"/>
    </w:pPr>
    <w:rPr>
      <w:rFonts w:asciiTheme="minorHAnsi" w:eastAsiaTheme="majorEastAsia" w:hAnsiTheme="minorHAnsi" w:cstheme="majorBidi"/>
      <w:color w:val="272727" w:themeColor="text1" w:themeTint="D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813"/>
    <w:rPr>
      <w:rFonts w:ascii="Arial Bold" w:eastAsiaTheme="majorEastAsia" w:hAnsi="Arial Bold" w:cstheme="majorBidi"/>
      <w:b/>
      <w:caps/>
      <w:sz w:val="28"/>
      <w:szCs w:val="40"/>
      <w:u w:val="single"/>
    </w:rPr>
  </w:style>
  <w:style w:type="character" w:customStyle="1" w:styleId="Heading2Char">
    <w:name w:val="Heading 2 Char"/>
    <w:basedOn w:val="DefaultParagraphFont"/>
    <w:link w:val="Heading2"/>
    <w:uiPriority w:val="9"/>
    <w:rsid w:val="008764F6"/>
    <w:rPr>
      <w:rFonts w:ascii="Arial" w:eastAsiaTheme="majorEastAsia" w:hAnsi="Arial" w:cstheme="majorBidi"/>
      <w:sz w:val="24"/>
      <w:szCs w:val="32"/>
    </w:rPr>
  </w:style>
  <w:style w:type="character" w:customStyle="1" w:styleId="Heading3Char">
    <w:name w:val="Heading 3 Char"/>
    <w:basedOn w:val="DefaultParagraphFont"/>
    <w:link w:val="Heading3"/>
    <w:uiPriority w:val="9"/>
    <w:semiHidden/>
    <w:rsid w:val="00E05B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5B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5B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5B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B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B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B70"/>
    <w:rPr>
      <w:rFonts w:eastAsiaTheme="majorEastAsia" w:cstheme="majorBidi"/>
      <w:color w:val="272727" w:themeColor="text1" w:themeTint="D8"/>
    </w:rPr>
  </w:style>
  <w:style w:type="paragraph" w:styleId="Title">
    <w:name w:val="Title"/>
    <w:basedOn w:val="Normal"/>
    <w:next w:val="Normal"/>
    <w:link w:val="TitleChar"/>
    <w:uiPriority w:val="10"/>
    <w:qFormat/>
    <w:rsid w:val="00E05B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B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B70"/>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B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B70"/>
    <w:pPr>
      <w:spacing w:before="160" w:after="160" w:line="259" w:lineRule="auto"/>
      <w:jc w:val="center"/>
    </w:pPr>
    <w:rPr>
      <w:rFonts w:asciiTheme="minorHAnsi" w:hAnsiTheme="minorHAnsi"/>
      <w:i/>
      <w:iCs/>
      <w:color w:val="404040" w:themeColor="text1" w:themeTint="BF"/>
      <w:sz w:val="22"/>
    </w:rPr>
  </w:style>
  <w:style w:type="character" w:customStyle="1" w:styleId="QuoteChar">
    <w:name w:val="Quote Char"/>
    <w:basedOn w:val="DefaultParagraphFont"/>
    <w:link w:val="Quote"/>
    <w:uiPriority w:val="29"/>
    <w:rsid w:val="00E05B70"/>
    <w:rPr>
      <w:i/>
      <w:iCs/>
      <w:color w:val="404040" w:themeColor="text1" w:themeTint="BF"/>
    </w:rPr>
  </w:style>
  <w:style w:type="paragraph" w:styleId="ListParagraph">
    <w:name w:val="List Paragraph"/>
    <w:aliases w:val="Bullet Style,List Paragraph1,Dot pt,No Spacing1,List Paragraph Char Char Char,Indicator Text,Numbered Para 1,Bullet 1,Bullet Points,MAIN CONTENT,List Paragraph2,OBC Bullet,List Paragraph11,List Paragraph12,F5 List Paragraph,Maire,Mair,L"/>
    <w:basedOn w:val="Normal"/>
    <w:link w:val="ListParagraphChar"/>
    <w:uiPriority w:val="34"/>
    <w:qFormat/>
    <w:rsid w:val="00E05B70"/>
    <w:pPr>
      <w:spacing w:after="160" w:line="259" w:lineRule="auto"/>
      <w:ind w:left="720"/>
      <w:contextualSpacing/>
    </w:pPr>
    <w:rPr>
      <w:rFonts w:asciiTheme="minorHAnsi" w:hAnsiTheme="minorHAnsi"/>
      <w:sz w:val="22"/>
    </w:rPr>
  </w:style>
  <w:style w:type="character" w:styleId="IntenseEmphasis">
    <w:name w:val="Intense Emphasis"/>
    <w:basedOn w:val="DefaultParagraphFont"/>
    <w:uiPriority w:val="21"/>
    <w:qFormat/>
    <w:rsid w:val="00E05B70"/>
    <w:rPr>
      <w:i/>
      <w:iCs/>
      <w:color w:val="0F4761" w:themeColor="accent1" w:themeShade="BF"/>
    </w:rPr>
  </w:style>
  <w:style w:type="paragraph" w:styleId="IntenseQuote">
    <w:name w:val="Intense Quote"/>
    <w:basedOn w:val="Normal"/>
    <w:next w:val="Normal"/>
    <w:link w:val="IntenseQuoteChar"/>
    <w:uiPriority w:val="30"/>
    <w:qFormat/>
    <w:rsid w:val="00E05B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sz w:val="22"/>
    </w:rPr>
  </w:style>
  <w:style w:type="character" w:customStyle="1" w:styleId="IntenseQuoteChar">
    <w:name w:val="Intense Quote Char"/>
    <w:basedOn w:val="DefaultParagraphFont"/>
    <w:link w:val="IntenseQuote"/>
    <w:uiPriority w:val="30"/>
    <w:rsid w:val="00E05B70"/>
    <w:rPr>
      <w:i/>
      <w:iCs/>
      <w:color w:val="0F4761" w:themeColor="accent1" w:themeShade="BF"/>
    </w:rPr>
  </w:style>
  <w:style w:type="character" w:styleId="IntenseReference">
    <w:name w:val="Intense Reference"/>
    <w:basedOn w:val="DefaultParagraphFont"/>
    <w:uiPriority w:val="32"/>
    <w:qFormat/>
    <w:rsid w:val="00E05B70"/>
    <w:rPr>
      <w:b/>
      <w:bCs/>
      <w:smallCaps/>
      <w:color w:val="0F4761" w:themeColor="accent1" w:themeShade="BF"/>
      <w:spacing w:val="5"/>
    </w:rPr>
  </w:style>
  <w:style w:type="table" w:styleId="TableGrid">
    <w:name w:val="Table Grid"/>
    <w:basedOn w:val="TableNormal"/>
    <w:uiPriority w:val="39"/>
    <w:rsid w:val="0018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3491"/>
    <w:pPr>
      <w:tabs>
        <w:tab w:val="center" w:pos="4513"/>
        <w:tab w:val="right" w:pos="9026"/>
      </w:tabs>
    </w:pPr>
  </w:style>
  <w:style w:type="character" w:customStyle="1" w:styleId="HeaderChar">
    <w:name w:val="Header Char"/>
    <w:basedOn w:val="DefaultParagraphFont"/>
    <w:link w:val="Header"/>
    <w:uiPriority w:val="99"/>
    <w:rsid w:val="00863491"/>
    <w:rPr>
      <w:rFonts w:ascii="Arial" w:hAnsi="Arial"/>
      <w:sz w:val="24"/>
    </w:rPr>
  </w:style>
  <w:style w:type="paragraph" w:styleId="Footer">
    <w:name w:val="footer"/>
    <w:basedOn w:val="Normal"/>
    <w:link w:val="FooterChar"/>
    <w:uiPriority w:val="99"/>
    <w:unhideWhenUsed/>
    <w:rsid w:val="00863491"/>
    <w:pPr>
      <w:tabs>
        <w:tab w:val="center" w:pos="4513"/>
        <w:tab w:val="right" w:pos="9026"/>
      </w:tabs>
    </w:pPr>
  </w:style>
  <w:style w:type="character" w:customStyle="1" w:styleId="FooterChar">
    <w:name w:val="Footer Char"/>
    <w:basedOn w:val="DefaultParagraphFont"/>
    <w:link w:val="Footer"/>
    <w:uiPriority w:val="99"/>
    <w:rsid w:val="00863491"/>
    <w:rPr>
      <w:rFonts w:ascii="Arial" w:hAnsi="Arial"/>
      <w:sz w:val="24"/>
    </w:rPr>
  </w:style>
  <w:style w:type="paragraph" w:customStyle="1" w:styleId="Default">
    <w:name w:val="Default"/>
    <w:rsid w:val="00BF1D93"/>
    <w:pPr>
      <w:autoSpaceDE w:val="0"/>
      <w:autoSpaceDN w:val="0"/>
      <w:adjustRightInd w:val="0"/>
      <w:spacing w:after="0" w:line="240" w:lineRule="auto"/>
    </w:pPr>
    <w:rPr>
      <w:rFonts w:ascii="Franklin Gothic Demi" w:hAnsi="Franklin Gothic Demi" w:cs="Franklin Gothic Demi"/>
      <w:color w:val="000000"/>
      <w:kern w:val="0"/>
      <w:sz w:val="24"/>
      <w:szCs w:val="24"/>
      <w14:ligatures w14:val="none"/>
    </w:rPr>
  </w:style>
  <w:style w:type="paragraph" w:styleId="BodyTextIndent2">
    <w:name w:val="Body Text Indent 2"/>
    <w:basedOn w:val="Normal"/>
    <w:link w:val="BodyTextIndent2Char"/>
    <w:uiPriority w:val="99"/>
    <w:unhideWhenUsed/>
    <w:rsid w:val="00BF1D93"/>
    <w:pPr>
      <w:spacing w:after="120" w:line="480" w:lineRule="auto"/>
      <w:ind w:left="283"/>
    </w:pPr>
    <w:rPr>
      <w:rFonts w:ascii="Times New Roman" w:hAnsi="Times New Roman" w:cs="Times New Roman"/>
      <w:kern w:val="0"/>
      <w:sz w:val="20"/>
      <w:szCs w:val="20"/>
    </w:rPr>
  </w:style>
  <w:style w:type="character" w:customStyle="1" w:styleId="BodyTextIndent2Char">
    <w:name w:val="Body Text Indent 2 Char"/>
    <w:basedOn w:val="DefaultParagraphFont"/>
    <w:link w:val="BodyTextIndent2"/>
    <w:uiPriority w:val="99"/>
    <w:rsid w:val="00BF1D93"/>
    <w:rPr>
      <w:rFonts w:ascii="Times New Roman" w:hAnsi="Times New Roman" w:cs="Times New Roman"/>
      <w:kern w:val="0"/>
      <w:sz w:val="20"/>
      <w:szCs w:val="20"/>
    </w:rPr>
  </w:style>
  <w:style w:type="table" w:styleId="GridTable4-Accent5">
    <w:name w:val="Grid Table 4 Accent 5"/>
    <w:basedOn w:val="TableNormal"/>
    <w:uiPriority w:val="49"/>
    <w:rsid w:val="00A101EF"/>
    <w:pPr>
      <w:spacing w:after="0" w:line="240" w:lineRule="auto"/>
    </w:pPr>
    <w:rPr>
      <w:rFonts w:ascii="Arial" w:hAnsi="Arial" w:cs="Times New Roman"/>
      <w:kern w:val="0"/>
      <w:sz w:val="24"/>
      <w:szCs w:val="24"/>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NormalWeb">
    <w:name w:val="Normal (Web)"/>
    <w:basedOn w:val="Normal"/>
    <w:uiPriority w:val="99"/>
    <w:unhideWhenUsed/>
    <w:rsid w:val="00A101EF"/>
    <w:pPr>
      <w:spacing w:before="100" w:beforeAutospacing="1" w:after="100" w:afterAutospacing="1"/>
    </w:pPr>
    <w:rPr>
      <w:rFonts w:ascii="Times New Roman" w:eastAsia="Times New Roman" w:hAnsi="Times New Roman" w:cs="Times New Roman"/>
      <w:kern w:val="0"/>
      <w:szCs w:val="24"/>
      <w:lang w:eastAsia="en-GB"/>
      <w14:ligatures w14:val="none"/>
    </w:rPr>
  </w:style>
  <w:style w:type="character" w:styleId="Hyperlink">
    <w:name w:val="Hyperlink"/>
    <w:basedOn w:val="DefaultParagraphFont"/>
    <w:uiPriority w:val="99"/>
    <w:unhideWhenUsed/>
    <w:rsid w:val="00A363F1"/>
    <w:rPr>
      <w:color w:val="467886" w:themeColor="hyperlink"/>
      <w:u w:val="single"/>
    </w:rPr>
  </w:style>
  <w:style w:type="paragraph" w:customStyle="1" w:styleId="xmsolistparagraph">
    <w:name w:val="x_msolistparagraph"/>
    <w:basedOn w:val="Normal"/>
    <w:rsid w:val="00782753"/>
    <w:pPr>
      <w:spacing w:after="200" w:line="276" w:lineRule="auto"/>
      <w:ind w:left="720"/>
    </w:pPr>
    <w:rPr>
      <w:rFonts w:ascii="Calibri" w:hAnsi="Calibri" w:cs="Calibri"/>
      <w:kern w:val="0"/>
      <w:sz w:val="22"/>
      <w:lang w:eastAsia="en-GB"/>
      <w14:ligatures w14:val="none"/>
    </w:rPr>
  </w:style>
  <w:style w:type="paragraph" w:customStyle="1" w:styleId="Normal0">
    <w:name w:val="Normal_0"/>
    <w:qFormat/>
    <w:rsid w:val="00123648"/>
    <w:pPr>
      <w:spacing w:after="0" w:line="240" w:lineRule="auto"/>
    </w:pPr>
    <w:rPr>
      <w:rFonts w:ascii="Arial" w:eastAsia="Times New Roman" w:hAnsi="Arial" w:cs="Times New Roman"/>
      <w:kern w:val="0"/>
      <w:sz w:val="24"/>
      <w:szCs w:val="20"/>
      <w14:ligatures w14:val="none"/>
    </w:rPr>
  </w:style>
  <w:style w:type="paragraph" w:customStyle="1" w:styleId="Normal00">
    <w:name w:val="Normal_0_0"/>
    <w:qFormat/>
    <w:rsid w:val="00123648"/>
    <w:pPr>
      <w:spacing w:after="0" w:line="240" w:lineRule="auto"/>
    </w:pPr>
    <w:rPr>
      <w:rFonts w:ascii="Arial" w:eastAsia="Times New Roman" w:hAnsi="Arial" w:cs="Times New Roman"/>
      <w:kern w:val="0"/>
      <w:sz w:val="20"/>
      <w:szCs w:val="20"/>
      <w:lang w:eastAsia="en-GB"/>
      <w14:ligatures w14:val="none"/>
    </w:rPr>
  </w:style>
  <w:style w:type="paragraph" w:customStyle="1" w:styleId="xmsonormal">
    <w:name w:val="x_msonormal"/>
    <w:basedOn w:val="Normal"/>
    <w:rsid w:val="001D01F2"/>
    <w:pPr>
      <w:spacing w:before="100" w:beforeAutospacing="1" w:after="100" w:afterAutospacing="1"/>
    </w:pPr>
    <w:rPr>
      <w:rFonts w:ascii="Calibri" w:hAnsi="Calibri" w:cs="Calibri"/>
      <w:kern w:val="0"/>
      <w:sz w:val="22"/>
      <w:lang w:eastAsia="en-GB"/>
      <w14:ligatures w14:val="none"/>
    </w:rPr>
  </w:style>
  <w:style w:type="paragraph" w:styleId="Revision">
    <w:name w:val="Revision"/>
    <w:hidden/>
    <w:uiPriority w:val="99"/>
    <w:semiHidden/>
    <w:rsid w:val="0003457F"/>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073D22"/>
    <w:rPr>
      <w:sz w:val="16"/>
      <w:szCs w:val="16"/>
    </w:rPr>
  </w:style>
  <w:style w:type="paragraph" w:styleId="CommentText">
    <w:name w:val="annotation text"/>
    <w:basedOn w:val="Normal"/>
    <w:link w:val="CommentTextChar"/>
    <w:uiPriority w:val="99"/>
    <w:unhideWhenUsed/>
    <w:rsid w:val="00073D22"/>
    <w:rPr>
      <w:sz w:val="20"/>
      <w:szCs w:val="20"/>
    </w:rPr>
  </w:style>
  <w:style w:type="character" w:customStyle="1" w:styleId="CommentTextChar">
    <w:name w:val="Comment Text Char"/>
    <w:basedOn w:val="DefaultParagraphFont"/>
    <w:link w:val="CommentText"/>
    <w:uiPriority w:val="99"/>
    <w:rsid w:val="00073D2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73D22"/>
    <w:rPr>
      <w:b/>
      <w:bCs/>
    </w:rPr>
  </w:style>
  <w:style w:type="character" w:customStyle="1" w:styleId="CommentSubjectChar">
    <w:name w:val="Comment Subject Char"/>
    <w:basedOn w:val="CommentTextChar"/>
    <w:link w:val="CommentSubject"/>
    <w:uiPriority w:val="99"/>
    <w:semiHidden/>
    <w:rsid w:val="00073D22"/>
    <w:rPr>
      <w:rFonts w:ascii="Arial" w:hAnsi="Arial"/>
      <w:b/>
      <w:bCs/>
      <w:sz w:val="20"/>
      <w:szCs w:val="20"/>
    </w:rPr>
  </w:style>
  <w:style w:type="character" w:styleId="UnresolvedMention">
    <w:name w:val="Unresolved Mention"/>
    <w:basedOn w:val="DefaultParagraphFont"/>
    <w:uiPriority w:val="99"/>
    <w:semiHidden/>
    <w:unhideWhenUsed/>
    <w:rsid w:val="00C11B19"/>
    <w:rPr>
      <w:color w:val="605E5C"/>
      <w:shd w:val="clear" w:color="auto" w:fill="E1DFDD"/>
    </w:rPr>
  </w:style>
  <w:style w:type="character" w:customStyle="1" w:styleId="ListParagraphChar">
    <w:name w:val="List Paragraph Char"/>
    <w:aliases w:val="Bullet Style Char,List Paragraph1 Char,Dot pt Char,No Spacing1 Char,List Paragraph Char Char Char Char,Indicator Text Char,Numbered Para 1 Char,Bullet 1 Char,Bullet Points Char,MAIN CONTENT Char,List Paragraph2 Char,OBC Bullet Char"/>
    <w:basedOn w:val="DefaultParagraphFont"/>
    <w:link w:val="ListParagraph"/>
    <w:uiPriority w:val="34"/>
    <w:qFormat/>
    <w:locked/>
    <w:rsid w:val="00696FC9"/>
  </w:style>
  <w:style w:type="paragraph" w:styleId="ListBullet">
    <w:name w:val="List Bullet"/>
    <w:basedOn w:val="Normal"/>
    <w:unhideWhenUsed/>
    <w:rsid w:val="007A7715"/>
    <w:pPr>
      <w:numPr>
        <w:numId w:val="2"/>
      </w:numPr>
      <w:pBdr>
        <w:top w:val="nil"/>
        <w:left w:val="nil"/>
        <w:bottom w:val="nil"/>
        <w:right w:val="nil"/>
        <w:between w:val="nil"/>
        <w:bar w:val="nil"/>
      </w:pBdr>
      <w:contextualSpacing/>
    </w:pPr>
    <w:rPr>
      <w:rFonts w:ascii="Times New Roman" w:eastAsia="Arial Unicode MS" w:hAnsi="Times New Roman" w:cs="Times New Roman"/>
      <w:kern w:val="0"/>
      <w:szCs w:val="24"/>
      <w:bdr w:val="nil"/>
      <w14:ligatures w14:val="none"/>
    </w:rPr>
  </w:style>
  <w:style w:type="paragraph" w:styleId="PlainText">
    <w:name w:val="Plain Text"/>
    <w:basedOn w:val="Normal"/>
    <w:link w:val="PlainTextChar"/>
    <w:uiPriority w:val="99"/>
    <w:unhideWhenUsed/>
    <w:rsid w:val="00F81E19"/>
    <w:rPr>
      <w:rFonts w:ascii="Consolas" w:hAnsi="Consolas"/>
      <w:sz w:val="21"/>
      <w:szCs w:val="21"/>
    </w:rPr>
  </w:style>
  <w:style w:type="character" w:customStyle="1" w:styleId="PlainTextChar">
    <w:name w:val="Plain Text Char"/>
    <w:basedOn w:val="DefaultParagraphFont"/>
    <w:link w:val="PlainText"/>
    <w:uiPriority w:val="99"/>
    <w:rsid w:val="00F81E19"/>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22149">
      <w:bodyDiv w:val="1"/>
      <w:marLeft w:val="0"/>
      <w:marRight w:val="0"/>
      <w:marTop w:val="0"/>
      <w:marBottom w:val="0"/>
      <w:divBdr>
        <w:top w:val="none" w:sz="0" w:space="0" w:color="auto"/>
        <w:left w:val="none" w:sz="0" w:space="0" w:color="auto"/>
        <w:bottom w:val="none" w:sz="0" w:space="0" w:color="auto"/>
        <w:right w:val="none" w:sz="0" w:space="0" w:color="auto"/>
      </w:divBdr>
    </w:div>
    <w:div w:id="81219885">
      <w:bodyDiv w:val="1"/>
      <w:marLeft w:val="0"/>
      <w:marRight w:val="0"/>
      <w:marTop w:val="0"/>
      <w:marBottom w:val="0"/>
      <w:divBdr>
        <w:top w:val="none" w:sz="0" w:space="0" w:color="auto"/>
        <w:left w:val="none" w:sz="0" w:space="0" w:color="auto"/>
        <w:bottom w:val="none" w:sz="0" w:space="0" w:color="auto"/>
        <w:right w:val="none" w:sz="0" w:space="0" w:color="auto"/>
      </w:divBdr>
    </w:div>
    <w:div w:id="106430515">
      <w:bodyDiv w:val="1"/>
      <w:marLeft w:val="0"/>
      <w:marRight w:val="0"/>
      <w:marTop w:val="0"/>
      <w:marBottom w:val="0"/>
      <w:divBdr>
        <w:top w:val="none" w:sz="0" w:space="0" w:color="auto"/>
        <w:left w:val="none" w:sz="0" w:space="0" w:color="auto"/>
        <w:bottom w:val="none" w:sz="0" w:space="0" w:color="auto"/>
        <w:right w:val="none" w:sz="0" w:space="0" w:color="auto"/>
      </w:divBdr>
    </w:div>
    <w:div w:id="150104487">
      <w:bodyDiv w:val="1"/>
      <w:marLeft w:val="0"/>
      <w:marRight w:val="0"/>
      <w:marTop w:val="0"/>
      <w:marBottom w:val="0"/>
      <w:divBdr>
        <w:top w:val="none" w:sz="0" w:space="0" w:color="auto"/>
        <w:left w:val="none" w:sz="0" w:space="0" w:color="auto"/>
        <w:bottom w:val="none" w:sz="0" w:space="0" w:color="auto"/>
        <w:right w:val="none" w:sz="0" w:space="0" w:color="auto"/>
      </w:divBdr>
    </w:div>
    <w:div w:id="163477243">
      <w:bodyDiv w:val="1"/>
      <w:marLeft w:val="0"/>
      <w:marRight w:val="0"/>
      <w:marTop w:val="0"/>
      <w:marBottom w:val="0"/>
      <w:divBdr>
        <w:top w:val="none" w:sz="0" w:space="0" w:color="auto"/>
        <w:left w:val="none" w:sz="0" w:space="0" w:color="auto"/>
        <w:bottom w:val="none" w:sz="0" w:space="0" w:color="auto"/>
        <w:right w:val="none" w:sz="0" w:space="0" w:color="auto"/>
      </w:divBdr>
    </w:div>
    <w:div w:id="200559967">
      <w:bodyDiv w:val="1"/>
      <w:marLeft w:val="0"/>
      <w:marRight w:val="0"/>
      <w:marTop w:val="0"/>
      <w:marBottom w:val="0"/>
      <w:divBdr>
        <w:top w:val="none" w:sz="0" w:space="0" w:color="auto"/>
        <w:left w:val="none" w:sz="0" w:space="0" w:color="auto"/>
        <w:bottom w:val="none" w:sz="0" w:space="0" w:color="auto"/>
        <w:right w:val="none" w:sz="0" w:space="0" w:color="auto"/>
      </w:divBdr>
    </w:div>
    <w:div w:id="220290196">
      <w:bodyDiv w:val="1"/>
      <w:marLeft w:val="0"/>
      <w:marRight w:val="0"/>
      <w:marTop w:val="0"/>
      <w:marBottom w:val="0"/>
      <w:divBdr>
        <w:top w:val="none" w:sz="0" w:space="0" w:color="auto"/>
        <w:left w:val="none" w:sz="0" w:space="0" w:color="auto"/>
        <w:bottom w:val="none" w:sz="0" w:space="0" w:color="auto"/>
        <w:right w:val="none" w:sz="0" w:space="0" w:color="auto"/>
      </w:divBdr>
    </w:div>
    <w:div w:id="236941377">
      <w:bodyDiv w:val="1"/>
      <w:marLeft w:val="0"/>
      <w:marRight w:val="0"/>
      <w:marTop w:val="0"/>
      <w:marBottom w:val="0"/>
      <w:divBdr>
        <w:top w:val="none" w:sz="0" w:space="0" w:color="auto"/>
        <w:left w:val="none" w:sz="0" w:space="0" w:color="auto"/>
        <w:bottom w:val="none" w:sz="0" w:space="0" w:color="auto"/>
        <w:right w:val="none" w:sz="0" w:space="0" w:color="auto"/>
      </w:divBdr>
    </w:div>
    <w:div w:id="270938579">
      <w:bodyDiv w:val="1"/>
      <w:marLeft w:val="0"/>
      <w:marRight w:val="0"/>
      <w:marTop w:val="0"/>
      <w:marBottom w:val="0"/>
      <w:divBdr>
        <w:top w:val="none" w:sz="0" w:space="0" w:color="auto"/>
        <w:left w:val="none" w:sz="0" w:space="0" w:color="auto"/>
        <w:bottom w:val="none" w:sz="0" w:space="0" w:color="auto"/>
        <w:right w:val="none" w:sz="0" w:space="0" w:color="auto"/>
      </w:divBdr>
    </w:div>
    <w:div w:id="309989907">
      <w:bodyDiv w:val="1"/>
      <w:marLeft w:val="0"/>
      <w:marRight w:val="0"/>
      <w:marTop w:val="0"/>
      <w:marBottom w:val="0"/>
      <w:divBdr>
        <w:top w:val="none" w:sz="0" w:space="0" w:color="auto"/>
        <w:left w:val="none" w:sz="0" w:space="0" w:color="auto"/>
        <w:bottom w:val="none" w:sz="0" w:space="0" w:color="auto"/>
        <w:right w:val="none" w:sz="0" w:space="0" w:color="auto"/>
      </w:divBdr>
    </w:div>
    <w:div w:id="323096702">
      <w:bodyDiv w:val="1"/>
      <w:marLeft w:val="0"/>
      <w:marRight w:val="0"/>
      <w:marTop w:val="0"/>
      <w:marBottom w:val="0"/>
      <w:divBdr>
        <w:top w:val="none" w:sz="0" w:space="0" w:color="auto"/>
        <w:left w:val="none" w:sz="0" w:space="0" w:color="auto"/>
        <w:bottom w:val="none" w:sz="0" w:space="0" w:color="auto"/>
        <w:right w:val="none" w:sz="0" w:space="0" w:color="auto"/>
      </w:divBdr>
    </w:div>
    <w:div w:id="358433001">
      <w:bodyDiv w:val="1"/>
      <w:marLeft w:val="0"/>
      <w:marRight w:val="0"/>
      <w:marTop w:val="0"/>
      <w:marBottom w:val="0"/>
      <w:divBdr>
        <w:top w:val="none" w:sz="0" w:space="0" w:color="auto"/>
        <w:left w:val="none" w:sz="0" w:space="0" w:color="auto"/>
        <w:bottom w:val="none" w:sz="0" w:space="0" w:color="auto"/>
        <w:right w:val="none" w:sz="0" w:space="0" w:color="auto"/>
      </w:divBdr>
    </w:div>
    <w:div w:id="363945633">
      <w:bodyDiv w:val="1"/>
      <w:marLeft w:val="0"/>
      <w:marRight w:val="0"/>
      <w:marTop w:val="0"/>
      <w:marBottom w:val="0"/>
      <w:divBdr>
        <w:top w:val="none" w:sz="0" w:space="0" w:color="auto"/>
        <w:left w:val="none" w:sz="0" w:space="0" w:color="auto"/>
        <w:bottom w:val="none" w:sz="0" w:space="0" w:color="auto"/>
        <w:right w:val="none" w:sz="0" w:space="0" w:color="auto"/>
      </w:divBdr>
    </w:div>
    <w:div w:id="380059439">
      <w:bodyDiv w:val="1"/>
      <w:marLeft w:val="0"/>
      <w:marRight w:val="0"/>
      <w:marTop w:val="0"/>
      <w:marBottom w:val="0"/>
      <w:divBdr>
        <w:top w:val="none" w:sz="0" w:space="0" w:color="auto"/>
        <w:left w:val="none" w:sz="0" w:space="0" w:color="auto"/>
        <w:bottom w:val="none" w:sz="0" w:space="0" w:color="auto"/>
        <w:right w:val="none" w:sz="0" w:space="0" w:color="auto"/>
      </w:divBdr>
    </w:div>
    <w:div w:id="396590174">
      <w:bodyDiv w:val="1"/>
      <w:marLeft w:val="0"/>
      <w:marRight w:val="0"/>
      <w:marTop w:val="0"/>
      <w:marBottom w:val="0"/>
      <w:divBdr>
        <w:top w:val="none" w:sz="0" w:space="0" w:color="auto"/>
        <w:left w:val="none" w:sz="0" w:space="0" w:color="auto"/>
        <w:bottom w:val="none" w:sz="0" w:space="0" w:color="auto"/>
        <w:right w:val="none" w:sz="0" w:space="0" w:color="auto"/>
      </w:divBdr>
    </w:div>
    <w:div w:id="399644868">
      <w:bodyDiv w:val="1"/>
      <w:marLeft w:val="0"/>
      <w:marRight w:val="0"/>
      <w:marTop w:val="0"/>
      <w:marBottom w:val="0"/>
      <w:divBdr>
        <w:top w:val="none" w:sz="0" w:space="0" w:color="auto"/>
        <w:left w:val="none" w:sz="0" w:space="0" w:color="auto"/>
        <w:bottom w:val="none" w:sz="0" w:space="0" w:color="auto"/>
        <w:right w:val="none" w:sz="0" w:space="0" w:color="auto"/>
      </w:divBdr>
    </w:div>
    <w:div w:id="410544192">
      <w:bodyDiv w:val="1"/>
      <w:marLeft w:val="0"/>
      <w:marRight w:val="0"/>
      <w:marTop w:val="0"/>
      <w:marBottom w:val="0"/>
      <w:divBdr>
        <w:top w:val="none" w:sz="0" w:space="0" w:color="auto"/>
        <w:left w:val="none" w:sz="0" w:space="0" w:color="auto"/>
        <w:bottom w:val="none" w:sz="0" w:space="0" w:color="auto"/>
        <w:right w:val="none" w:sz="0" w:space="0" w:color="auto"/>
      </w:divBdr>
    </w:div>
    <w:div w:id="426580931">
      <w:bodyDiv w:val="1"/>
      <w:marLeft w:val="0"/>
      <w:marRight w:val="0"/>
      <w:marTop w:val="0"/>
      <w:marBottom w:val="0"/>
      <w:divBdr>
        <w:top w:val="none" w:sz="0" w:space="0" w:color="auto"/>
        <w:left w:val="none" w:sz="0" w:space="0" w:color="auto"/>
        <w:bottom w:val="none" w:sz="0" w:space="0" w:color="auto"/>
        <w:right w:val="none" w:sz="0" w:space="0" w:color="auto"/>
      </w:divBdr>
    </w:div>
    <w:div w:id="453527431">
      <w:bodyDiv w:val="1"/>
      <w:marLeft w:val="0"/>
      <w:marRight w:val="0"/>
      <w:marTop w:val="0"/>
      <w:marBottom w:val="0"/>
      <w:divBdr>
        <w:top w:val="none" w:sz="0" w:space="0" w:color="auto"/>
        <w:left w:val="none" w:sz="0" w:space="0" w:color="auto"/>
        <w:bottom w:val="none" w:sz="0" w:space="0" w:color="auto"/>
        <w:right w:val="none" w:sz="0" w:space="0" w:color="auto"/>
      </w:divBdr>
    </w:div>
    <w:div w:id="456802369">
      <w:bodyDiv w:val="1"/>
      <w:marLeft w:val="0"/>
      <w:marRight w:val="0"/>
      <w:marTop w:val="0"/>
      <w:marBottom w:val="0"/>
      <w:divBdr>
        <w:top w:val="none" w:sz="0" w:space="0" w:color="auto"/>
        <w:left w:val="none" w:sz="0" w:space="0" w:color="auto"/>
        <w:bottom w:val="none" w:sz="0" w:space="0" w:color="auto"/>
        <w:right w:val="none" w:sz="0" w:space="0" w:color="auto"/>
      </w:divBdr>
    </w:div>
    <w:div w:id="480343255">
      <w:bodyDiv w:val="1"/>
      <w:marLeft w:val="0"/>
      <w:marRight w:val="0"/>
      <w:marTop w:val="0"/>
      <w:marBottom w:val="0"/>
      <w:divBdr>
        <w:top w:val="none" w:sz="0" w:space="0" w:color="auto"/>
        <w:left w:val="none" w:sz="0" w:space="0" w:color="auto"/>
        <w:bottom w:val="none" w:sz="0" w:space="0" w:color="auto"/>
        <w:right w:val="none" w:sz="0" w:space="0" w:color="auto"/>
      </w:divBdr>
    </w:div>
    <w:div w:id="527792804">
      <w:bodyDiv w:val="1"/>
      <w:marLeft w:val="0"/>
      <w:marRight w:val="0"/>
      <w:marTop w:val="0"/>
      <w:marBottom w:val="0"/>
      <w:divBdr>
        <w:top w:val="none" w:sz="0" w:space="0" w:color="auto"/>
        <w:left w:val="none" w:sz="0" w:space="0" w:color="auto"/>
        <w:bottom w:val="none" w:sz="0" w:space="0" w:color="auto"/>
        <w:right w:val="none" w:sz="0" w:space="0" w:color="auto"/>
      </w:divBdr>
    </w:div>
    <w:div w:id="529613642">
      <w:bodyDiv w:val="1"/>
      <w:marLeft w:val="0"/>
      <w:marRight w:val="0"/>
      <w:marTop w:val="0"/>
      <w:marBottom w:val="0"/>
      <w:divBdr>
        <w:top w:val="none" w:sz="0" w:space="0" w:color="auto"/>
        <w:left w:val="none" w:sz="0" w:space="0" w:color="auto"/>
        <w:bottom w:val="none" w:sz="0" w:space="0" w:color="auto"/>
        <w:right w:val="none" w:sz="0" w:space="0" w:color="auto"/>
      </w:divBdr>
    </w:div>
    <w:div w:id="543955366">
      <w:bodyDiv w:val="1"/>
      <w:marLeft w:val="0"/>
      <w:marRight w:val="0"/>
      <w:marTop w:val="0"/>
      <w:marBottom w:val="0"/>
      <w:divBdr>
        <w:top w:val="none" w:sz="0" w:space="0" w:color="auto"/>
        <w:left w:val="none" w:sz="0" w:space="0" w:color="auto"/>
        <w:bottom w:val="none" w:sz="0" w:space="0" w:color="auto"/>
        <w:right w:val="none" w:sz="0" w:space="0" w:color="auto"/>
      </w:divBdr>
    </w:div>
    <w:div w:id="548952811">
      <w:bodyDiv w:val="1"/>
      <w:marLeft w:val="0"/>
      <w:marRight w:val="0"/>
      <w:marTop w:val="0"/>
      <w:marBottom w:val="0"/>
      <w:divBdr>
        <w:top w:val="none" w:sz="0" w:space="0" w:color="auto"/>
        <w:left w:val="none" w:sz="0" w:space="0" w:color="auto"/>
        <w:bottom w:val="none" w:sz="0" w:space="0" w:color="auto"/>
        <w:right w:val="none" w:sz="0" w:space="0" w:color="auto"/>
      </w:divBdr>
    </w:div>
    <w:div w:id="610599455">
      <w:bodyDiv w:val="1"/>
      <w:marLeft w:val="0"/>
      <w:marRight w:val="0"/>
      <w:marTop w:val="0"/>
      <w:marBottom w:val="0"/>
      <w:divBdr>
        <w:top w:val="none" w:sz="0" w:space="0" w:color="auto"/>
        <w:left w:val="none" w:sz="0" w:space="0" w:color="auto"/>
        <w:bottom w:val="none" w:sz="0" w:space="0" w:color="auto"/>
        <w:right w:val="none" w:sz="0" w:space="0" w:color="auto"/>
      </w:divBdr>
    </w:div>
    <w:div w:id="656541700">
      <w:bodyDiv w:val="1"/>
      <w:marLeft w:val="0"/>
      <w:marRight w:val="0"/>
      <w:marTop w:val="0"/>
      <w:marBottom w:val="0"/>
      <w:divBdr>
        <w:top w:val="none" w:sz="0" w:space="0" w:color="auto"/>
        <w:left w:val="none" w:sz="0" w:space="0" w:color="auto"/>
        <w:bottom w:val="none" w:sz="0" w:space="0" w:color="auto"/>
        <w:right w:val="none" w:sz="0" w:space="0" w:color="auto"/>
      </w:divBdr>
    </w:div>
    <w:div w:id="701132875">
      <w:bodyDiv w:val="1"/>
      <w:marLeft w:val="0"/>
      <w:marRight w:val="0"/>
      <w:marTop w:val="0"/>
      <w:marBottom w:val="0"/>
      <w:divBdr>
        <w:top w:val="none" w:sz="0" w:space="0" w:color="auto"/>
        <w:left w:val="none" w:sz="0" w:space="0" w:color="auto"/>
        <w:bottom w:val="none" w:sz="0" w:space="0" w:color="auto"/>
        <w:right w:val="none" w:sz="0" w:space="0" w:color="auto"/>
      </w:divBdr>
    </w:div>
    <w:div w:id="719329420">
      <w:bodyDiv w:val="1"/>
      <w:marLeft w:val="0"/>
      <w:marRight w:val="0"/>
      <w:marTop w:val="0"/>
      <w:marBottom w:val="0"/>
      <w:divBdr>
        <w:top w:val="none" w:sz="0" w:space="0" w:color="auto"/>
        <w:left w:val="none" w:sz="0" w:space="0" w:color="auto"/>
        <w:bottom w:val="none" w:sz="0" w:space="0" w:color="auto"/>
        <w:right w:val="none" w:sz="0" w:space="0" w:color="auto"/>
      </w:divBdr>
    </w:div>
    <w:div w:id="758794881">
      <w:bodyDiv w:val="1"/>
      <w:marLeft w:val="0"/>
      <w:marRight w:val="0"/>
      <w:marTop w:val="0"/>
      <w:marBottom w:val="0"/>
      <w:divBdr>
        <w:top w:val="none" w:sz="0" w:space="0" w:color="auto"/>
        <w:left w:val="none" w:sz="0" w:space="0" w:color="auto"/>
        <w:bottom w:val="none" w:sz="0" w:space="0" w:color="auto"/>
        <w:right w:val="none" w:sz="0" w:space="0" w:color="auto"/>
      </w:divBdr>
    </w:div>
    <w:div w:id="777914148">
      <w:bodyDiv w:val="1"/>
      <w:marLeft w:val="0"/>
      <w:marRight w:val="0"/>
      <w:marTop w:val="0"/>
      <w:marBottom w:val="0"/>
      <w:divBdr>
        <w:top w:val="none" w:sz="0" w:space="0" w:color="auto"/>
        <w:left w:val="none" w:sz="0" w:space="0" w:color="auto"/>
        <w:bottom w:val="none" w:sz="0" w:space="0" w:color="auto"/>
        <w:right w:val="none" w:sz="0" w:space="0" w:color="auto"/>
      </w:divBdr>
    </w:div>
    <w:div w:id="778372306">
      <w:bodyDiv w:val="1"/>
      <w:marLeft w:val="0"/>
      <w:marRight w:val="0"/>
      <w:marTop w:val="0"/>
      <w:marBottom w:val="0"/>
      <w:divBdr>
        <w:top w:val="none" w:sz="0" w:space="0" w:color="auto"/>
        <w:left w:val="none" w:sz="0" w:space="0" w:color="auto"/>
        <w:bottom w:val="none" w:sz="0" w:space="0" w:color="auto"/>
        <w:right w:val="none" w:sz="0" w:space="0" w:color="auto"/>
      </w:divBdr>
    </w:div>
    <w:div w:id="823158735">
      <w:bodyDiv w:val="1"/>
      <w:marLeft w:val="0"/>
      <w:marRight w:val="0"/>
      <w:marTop w:val="0"/>
      <w:marBottom w:val="0"/>
      <w:divBdr>
        <w:top w:val="none" w:sz="0" w:space="0" w:color="auto"/>
        <w:left w:val="none" w:sz="0" w:space="0" w:color="auto"/>
        <w:bottom w:val="none" w:sz="0" w:space="0" w:color="auto"/>
        <w:right w:val="none" w:sz="0" w:space="0" w:color="auto"/>
      </w:divBdr>
    </w:div>
    <w:div w:id="854074547">
      <w:bodyDiv w:val="1"/>
      <w:marLeft w:val="0"/>
      <w:marRight w:val="0"/>
      <w:marTop w:val="0"/>
      <w:marBottom w:val="0"/>
      <w:divBdr>
        <w:top w:val="none" w:sz="0" w:space="0" w:color="auto"/>
        <w:left w:val="none" w:sz="0" w:space="0" w:color="auto"/>
        <w:bottom w:val="none" w:sz="0" w:space="0" w:color="auto"/>
        <w:right w:val="none" w:sz="0" w:space="0" w:color="auto"/>
      </w:divBdr>
    </w:div>
    <w:div w:id="878706759">
      <w:bodyDiv w:val="1"/>
      <w:marLeft w:val="0"/>
      <w:marRight w:val="0"/>
      <w:marTop w:val="0"/>
      <w:marBottom w:val="0"/>
      <w:divBdr>
        <w:top w:val="none" w:sz="0" w:space="0" w:color="auto"/>
        <w:left w:val="none" w:sz="0" w:space="0" w:color="auto"/>
        <w:bottom w:val="none" w:sz="0" w:space="0" w:color="auto"/>
        <w:right w:val="none" w:sz="0" w:space="0" w:color="auto"/>
      </w:divBdr>
    </w:div>
    <w:div w:id="881985901">
      <w:bodyDiv w:val="1"/>
      <w:marLeft w:val="0"/>
      <w:marRight w:val="0"/>
      <w:marTop w:val="0"/>
      <w:marBottom w:val="0"/>
      <w:divBdr>
        <w:top w:val="none" w:sz="0" w:space="0" w:color="auto"/>
        <w:left w:val="none" w:sz="0" w:space="0" w:color="auto"/>
        <w:bottom w:val="none" w:sz="0" w:space="0" w:color="auto"/>
        <w:right w:val="none" w:sz="0" w:space="0" w:color="auto"/>
      </w:divBdr>
    </w:div>
    <w:div w:id="1011028885">
      <w:bodyDiv w:val="1"/>
      <w:marLeft w:val="0"/>
      <w:marRight w:val="0"/>
      <w:marTop w:val="0"/>
      <w:marBottom w:val="0"/>
      <w:divBdr>
        <w:top w:val="none" w:sz="0" w:space="0" w:color="auto"/>
        <w:left w:val="none" w:sz="0" w:space="0" w:color="auto"/>
        <w:bottom w:val="none" w:sz="0" w:space="0" w:color="auto"/>
        <w:right w:val="none" w:sz="0" w:space="0" w:color="auto"/>
      </w:divBdr>
    </w:div>
    <w:div w:id="1014844751">
      <w:bodyDiv w:val="1"/>
      <w:marLeft w:val="0"/>
      <w:marRight w:val="0"/>
      <w:marTop w:val="0"/>
      <w:marBottom w:val="0"/>
      <w:divBdr>
        <w:top w:val="none" w:sz="0" w:space="0" w:color="auto"/>
        <w:left w:val="none" w:sz="0" w:space="0" w:color="auto"/>
        <w:bottom w:val="none" w:sz="0" w:space="0" w:color="auto"/>
        <w:right w:val="none" w:sz="0" w:space="0" w:color="auto"/>
      </w:divBdr>
    </w:div>
    <w:div w:id="1021860136">
      <w:bodyDiv w:val="1"/>
      <w:marLeft w:val="0"/>
      <w:marRight w:val="0"/>
      <w:marTop w:val="0"/>
      <w:marBottom w:val="0"/>
      <w:divBdr>
        <w:top w:val="none" w:sz="0" w:space="0" w:color="auto"/>
        <w:left w:val="none" w:sz="0" w:space="0" w:color="auto"/>
        <w:bottom w:val="none" w:sz="0" w:space="0" w:color="auto"/>
        <w:right w:val="none" w:sz="0" w:space="0" w:color="auto"/>
      </w:divBdr>
    </w:div>
    <w:div w:id="1034884311">
      <w:bodyDiv w:val="1"/>
      <w:marLeft w:val="0"/>
      <w:marRight w:val="0"/>
      <w:marTop w:val="0"/>
      <w:marBottom w:val="0"/>
      <w:divBdr>
        <w:top w:val="none" w:sz="0" w:space="0" w:color="auto"/>
        <w:left w:val="none" w:sz="0" w:space="0" w:color="auto"/>
        <w:bottom w:val="none" w:sz="0" w:space="0" w:color="auto"/>
        <w:right w:val="none" w:sz="0" w:space="0" w:color="auto"/>
      </w:divBdr>
    </w:div>
    <w:div w:id="1064376465">
      <w:bodyDiv w:val="1"/>
      <w:marLeft w:val="0"/>
      <w:marRight w:val="0"/>
      <w:marTop w:val="0"/>
      <w:marBottom w:val="0"/>
      <w:divBdr>
        <w:top w:val="none" w:sz="0" w:space="0" w:color="auto"/>
        <w:left w:val="none" w:sz="0" w:space="0" w:color="auto"/>
        <w:bottom w:val="none" w:sz="0" w:space="0" w:color="auto"/>
        <w:right w:val="none" w:sz="0" w:space="0" w:color="auto"/>
      </w:divBdr>
    </w:div>
    <w:div w:id="1073814245">
      <w:bodyDiv w:val="1"/>
      <w:marLeft w:val="0"/>
      <w:marRight w:val="0"/>
      <w:marTop w:val="0"/>
      <w:marBottom w:val="0"/>
      <w:divBdr>
        <w:top w:val="none" w:sz="0" w:space="0" w:color="auto"/>
        <w:left w:val="none" w:sz="0" w:space="0" w:color="auto"/>
        <w:bottom w:val="none" w:sz="0" w:space="0" w:color="auto"/>
        <w:right w:val="none" w:sz="0" w:space="0" w:color="auto"/>
      </w:divBdr>
    </w:div>
    <w:div w:id="1090544009">
      <w:bodyDiv w:val="1"/>
      <w:marLeft w:val="0"/>
      <w:marRight w:val="0"/>
      <w:marTop w:val="0"/>
      <w:marBottom w:val="0"/>
      <w:divBdr>
        <w:top w:val="none" w:sz="0" w:space="0" w:color="auto"/>
        <w:left w:val="none" w:sz="0" w:space="0" w:color="auto"/>
        <w:bottom w:val="none" w:sz="0" w:space="0" w:color="auto"/>
        <w:right w:val="none" w:sz="0" w:space="0" w:color="auto"/>
      </w:divBdr>
    </w:div>
    <w:div w:id="1096054082">
      <w:bodyDiv w:val="1"/>
      <w:marLeft w:val="0"/>
      <w:marRight w:val="0"/>
      <w:marTop w:val="0"/>
      <w:marBottom w:val="0"/>
      <w:divBdr>
        <w:top w:val="none" w:sz="0" w:space="0" w:color="auto"/>
        <w:left w:val="none" w:sz="0" w:space="0" w:color="auto"/>
        <w:bottom w:val="none" w:sz="0" w:space="0" w:color="auto"/>
        <w:right w:val="none" w:sz="0" w:space="0" w:color="auto"/>
      </w:divBdr>
    </w:div>
    <w:div w:id="1162547040">
      <w:bodyDiv w:val="1"/>
      <w:marLeft w:val="0"/>
      <w:marRight w:val="0"/>
      <w:marTop w:val="0"/>
      <w:marBottom w:val="0"/>
      <w:divBdr>
        <w:top w:val="none" w:sz="0" w:space="0" w:color="auto"/>
        <w:left w:val="none" w:sz="0" w:space="0" w:color="auto"/>
        <w:bottom w:val="none" w:sz="0" w:space="0" w:color="auto"/>
        <w:right w:val="none" w:sz="0" w:space="0" w:color="auto"/>
      </w:divBdr>
    </w:div>
    <w:div w:id="1182668283">
      <w:bodyDiv w:val="1"/>
      <w:marLeft w:val="0"/>
      <w:marRight w:val="0"/>
      <w:marTop w:val="0"/>
      <w:marBottom w:val="0"/>
      <w:divBdr>
        <w:top w:val="none" w:sz="0" w:space="0" w:color="auto"/>
        <w:left w:val="none" w:sz="0" w:space="0" w:color="auto"/>
        <w:bottom w:val="none" w:sz="0" w:space="0" w:color="auto"/>
        <w:right w:val="none" w:sz="0" w:space="0" w:color="auto"/>
      </w:divBdr>
    </w:div>
    <w:div w:id="1211110031">
      <w:bodyDiv w:val="1"/>
      <w:marLeft w:val="0"/>
      <w:marRight w:val="0"/>
      <w:marTop w:val="0"/>
      <w:marBottom w:val="0"/>
      <w:divBdr>
        <w:top w:val="none" w:sz="0" w:space="0" w:color="auto"/>
        <w:left w:val="none" w:sz="0" w:space="0" w:color="auto"/>
        <w:bottom w:val="none" w:sz="0" w:space="0" w:color="auto"/>
        <w:right w:val="none" w:sz="0" w:space="0" w:color="auto"/>
      </w:divBdr>
    </w:div>
    <w:div w:id="1247882765">
      <w:bodyDiv w:val="1"/>
      <w:marLeft w:val="0"/>
      <w:marRight w:val="0"/>
      <w:marTop w:val="0"/>
      <w:marBottom w:val="0"/>
      <w:divBdr>
        <w:top w:val="none" w:sz="0" w:space="0" w:color="auto"/>
        <w:left w:val="none" w:sz="0" w:space="0" w:color="auto"/>
        <w:bottom w:val="none" w:sz="0" w:space="0" w:color="auto"/>
        <w:right w:val="none" w:sz="0" w:space="0" w:color="auto"/>
      </w:divBdr>
    </w:div>
    <w:div w:id="1290821489">
      <w:bodyDiv w:val="1"/>
      <w:marLeft w:val="0"/>
      <w:marRight w:val="0"/>
      <w:marTop w:val="0"/>
      <w:marBottom w:val="0"/>
      <w:divBdr>
        <w:top w:val="none" w:sz="0" w:space="0" w:color="auto"/>
        <w:left w:val="none" w:sz="0" w:space="0" w:color="auto"/>
        <w:bottom w:val="none" w:sz="0" w:space="0" w:color="auto"/>
        <w:right w:val="none" w:sz="0" w:space="0" w:color="auto"/>
      </w:divBdr>
    </w:div>
    <w:div w:id="1326783482">
      <w:bodyDiv w:val="1"/>
      <w:marLeft w:val="0"/>
      <w:marRight w:val="0"/>
      <w:marTop w:val="0"/>
      <w:marBottom w:val="0"/>
      <w:divBdr>
        <w:top w:val="none" w:sz="0" w:space="0" w:color="auto"/>
        <w:left w:val="none" w:sz="0" w:space="0" w:color="auto"/>
        <w:bottom w:val="none" w:sz="0" w:space="0" w:color="auto"/>
        <w:right w:val="none" w:sz="0" w:space="0" w:color="auto"/>
      </w:divBdr>
    </w:div>
    <w:div w:id="1342657404">
      <w:bodyDiv w:val="1"/>
      <w:marLeft w:val="0"/>
      <w:marRight w:val="0"/>
      <w:marTop w:val="0"/>
      <w:marBottom w:val="0"/>
      <w:divBdr>
        <w:top w:val="none" w:sz="0" w:space="0" w:color="auto"/>
        <w:left w:val="none" w:sz="0" w:space="0" w:color="auto"/>
        <w:bottom w:val="none" w:sz="0" w:space="0" w:color="auto"/>
        <w:right w:val="none" w:sz="0" w:space="0" w:color="auto"/>
      </w:divBdr>
    </w:div>
    <w:div w:id="1402485838">
      <w:bodyDiv w:val="1"/>
      <w:marLeft w:val="0"/>
      <w:marRight w:val="0"/>
      <w:marTop w:val="0"/>
      <w:marBottom w:val="0"/>
      <w:divBdr>
        <w:top w:val="none" w:sz="0" w:space="0" w:color="auto"/>
        <w:left w:val="none" w:sz="0" w:space="0" w:color="auto"/>
        <w:bottom w:val="none" w:sz="0" w:space="0" w:color="auto"/>
        <w:right w:val="none" w:sz="0" w:space="0" w:color="auto"/>
      </w:divBdr>
    </w:div>
    <w:div w:id="1424692150">
      <w:bodyDiv w:val="1"/>
      <w:marLeft w:val="0"/>
      <w:marRight w:val="0"/>
      <w:marTop w:val="0"/>
      <w:marBottom w:val="0"/>
      <w:divBdr>
        <w:top w:val="none" w:sz="0" w:space="0" w:color="auto"/>
        <w:left w:val="none" w:sz="0" w:space="0" w:color="auto"/>
        <w:bottom w:val="none" w:sz="0" w:space="0" w:color="auto"/>
        <w:right w:val="none" w:sz="0" w:space="0" w:color="auto"/>
      </w:divBdr>
    </w:div>
    <w:div w:id="1474642949">
      <w:bodyDiv w:val="1"/>
      <w:marLeft w:val="0"/>
      <w:marRight w:val="0"/>
      <w:marTop w:val="0"/>
      <w:marBottom w:val="0"/>
      <w:divBdr>
        <w:top w:val="none" w:sz="0" w:space="0" w:color="auto"/>
        <w:left w:val="none" w:sz="0" w:space="0" w:color="auto"/>
        <w:bottom w:val="none" w:sz="0" w:space="0" w:color="auto"/>
        <w:right w:val="none" w:sz="0" w:space="0" w:color="auto"/>
      </w:divBdr>
    </w:div>
    <w:div w:id="1606964585">
      <w:bodyDiv w:val="1"/>
      <w:marLeft w:val="0"/>
      <w:marRight w:val="0"/>
      <w:marTop w:val="0"/>
      <w:marBottom w:val="0"/>
      <w:divBdr>
        <w:top w:val="none" w:sz="0" w:space="0" w:color="auto"/>
        <w:left w:val="none" w:sz="0" w:space="0" w:color="auto"/>
        <w:bottom w:val="none" w:sz="0" w:space="0" w:color="auto"/>
        <w:right w:val="none" w:sz="0" w:space="0" w:color="auto"/>
      </w:divBdr>
    </w:div>
    <w:div w:id="1639802497">
      <w:bodyDiv w:val="1"/>
      <w:marLeft w:val="0"/>
      <w:marRight w:val="0"/>
      <w:marTop w:val="0"/>
      <w:marBottom w:val="0"/>
      <w:divBdr>
        <w:top w:val="none" w:sz="0" w:space="0" w:color="auto"/>
        <w:left w:val="none" w:sz="0" w:space="0" w:color="auto"/>
        <w:bottom w:val="none" w:sz="0" w:space="0" w:color="auto"/>
        <w:right w:val="none" w:sz="0" w:space="0" w:color="auto"/>
      </w:divBdr>
    </w:div>
    <w:div w:id="1645813965">
      <w:bodyDiv w:val="1"/>
      <w:marLeft w:val="0"/>
      <w:marRight w:val="0"/>
      <w:marTop w:val="0"/>
      <w:marBottom w:val="0"/>
      <w:divBdr>
        <w:top w:val="none" w:sz="0" w:space="0" w:color="auto"/>
        <w:left w:val="none" w:sz="0" w:space="0" w:color="auto"/>
        <w:bottom w:val="none" w:sz="0" w:space="0" w:color="auto"/>
        <w:right w:val="none" w:sz="0" w:space="0" w:color="auto"/>
      </w:divBdr>
    </w:div>
    <w:div w:id="1656035320">
      <w:bodyDiv w:val="1"/>
      <w:marLeft w:val="0"/>
      <w:marRight w:val="0"/>
      <w:marTop w:val="0"/>
      <w:marBottom w:val="0"/>
      <w:divBdr>
        <w:top w:val="none" w:sz="0" w:space="0" w:color="auto"/>
        <w:left w:val="none" w:sz="0" w:space="0" w:color="auto"/>
        <w:bottom w:val="none" w:sz="0" w:space="0" w:color="auto"/>
        <w:right w:val="none" w:sz="0" w:space="0" w:color="auto"/>
      </w:divBdr>
    </w:div>
    <w:div w:id="1666784608">
      <w:bodyDiv w:val="1"/>
      <w:marLeft w:val="0"/>
      <w:marRight w:val="0"/>
      <w:marTop w:val="0"/>
      <w:marBottom w:val="0"/>
      <w:divBdr>
        <w:top w:val="none" w:sz="0" w:space="0" w:color="auto"/>
        <w:left w:val="none" w:sz="0" w:space="0" w:color="auto"/>
        <w:bottom w:val="none" w:sz="0" w:space="0" w:color="auto"/>
        <w:right w:val="none" w:sz="0" w:space="0" w:color="auto"/>
      </w:divBdr>
    </w:div>
    <w:div w:id="1711302198">
      <w:bodyDiv w:val="1"/>
      <w:marLeft w:val="0"/>
      <w:marRight w:val="0"/>
      <w:marTop w:val="0"/>
      <w:marBottom w:val="0"/>
      <w:divBdr>
        <w:top w:val="none" w:sz="0" w:space="0" w:color="auto"/>
        <w:left w:val="none" w:sz="0" w:space="0" w:color="auto"/>
        <w:bottom w:val="none" w:sz="0" w:space="0" w:color="auto"/>
        <w:right w:val="none" w:sz="0" w:space="0" w:color="auto"/>
      </w:divBdr>
    </w:div>
    <w:div w:id="1815097586">
      <w:bodyDiv w:val="1"/>
      <w:marLeft w:val="0"/>
      <w:marRight w:val="0"/>
      <w:marTop w:val="0"/>
      <w:marBottom w:val="0"/>
      <w:divBdr>
        <w:top w:val="none" w:sz="0" w:space="0" w:color="auto"/>
        <w:left w:val="none" w:sz="0" w:space="0" w:color="auto"/>
        <w:bottom w:val="none" w:sz="0" w:space="0" w:color="auto"/>
        <w:right w:val="none" w:sz="0" w:space="0" w:color="auto"/>
      </w:divBdr>
    </w:div>
    <w:div w:id="1858929678">
      <w:bodyDiv w:val="1"/>
      <w:marLeft w:val="0"/>
      <w:marRight w:val="0"/>
      <w:marTop w:val="0"/>
      <w:marBottom w:val="0"/>
      <w:divBdr>
        <w:top w:val="none" w:sz="0" w:space="0" w:color="auto"/>
        <w:left w:val="none" w:sz="0" w:space="0" w:color="auto"/>
        <w:bottom w:val="none" w:sz="0" w:space="0" w:color="auto"/>
        <w:right w:val="none" w:sz="0" w:space="0" w:color="auto"/>
      </w:divBdr>
    </w:div>
    <w:div w:id="1870146799">
      <w:bodyDiv w:val="1"/>
      <w:marLeft w:val="0"/>
      <w:marRight w:val="0"/>
      <w:marTop w:val="0"/>
      <w:marBottom w:val="0"/>
      <w:divBdr>
        <w:top w:val="none" w:sz="0" w:space="0" w:color="auto"/>
        <w:left w:val="none" w:sz="0" w:space="0" w:color="auto"/>
        <w:bottom w:val="none" w:sz="0" w:space="0" w:color="auto"/>
        <w:right w:val="none" w:sz="0" w:space="0" w:color="auto"/>
      </w:divBdr>
    </w:div>
    <w:div w:id="1924338618">
      <w:bodyDiv w:val="1"/>
      <w:marLeft w:val="0"/>
      <w:marRight w:val="0"/>
      <w:marTop w:val="0"/>
      <w:marBottom w:val="0"/>
      <w:divBdr>
        <w:top w:val="none" w:sz="0" w:space="0" w:color="auto"/>
        <w:left w:val="none" w:sz="0" w:space="0" w:color="auto"/>
        <w:bottom w:val="none" w:sz="0" w:space="0" w:color="auto"/>
        <w:right w:val="none" w:sz="0" w:space="0" w:color="auto"/>
      </w:divBdr>
    </w:div>
    <w:div w:id="1925263464">
      <w:bodyDiv w:val="1"/>
      <w:marLeft w:val="0"/>
      <w:marRight w:val="0"/>
      <w:marTop w:val="0"/>
      <w:marBottom w:val="0"/>
      <w:divBdr>
        <w:top w:val="none" w:sz="0" w:space="0" w:color="auto"/>
        <w:left w:val="none" w:sz="0" w:space="0" w:color="auto"/>
        <w:bottom w:val="none" w:sz="0" w:space="0" w:color="auto"/>
        <w:right w:val="none" w:sz="0" w:space="0" w:color="auto"/>
      </w:divBdr>
    </w:div>
    <w:div w:id="1937202759">
      <w:bodyDiv w:val="1"/>
      <w:marLeft w:val="0"/>
      <w:marRight w:val="0"/>
      <w:marTop w:val="0"/>
      <w:marBottom w:val="0"/>
      <w:divBdr>
        <w:top w:val="none" w:sz="0" w:space="0" w:color="auto"/>
        <w:left w:val="none" w:sz="0" w:space="0" w:color="auto"/>
        <w:bottom w:val="none" w:sz="0" w:space="0" w:color="auto"/>
        <w:right w:val="none" w:sz="0" w:space="0" w:color="auto"/>
      </w:divBdr>
    </w:div>
    <w:div w:id="1951431799">
      <w:bodyDiv w:val="1"/>
      <w:marLeft w:val="0"/>
      <w:marRight w:val="0"/>
      <w:marTop w:val="0"/>
      <w:marBottom w:val="0"/>
      <w:divBdr>
        <w:top w:val="none" w:sz="0" w:space="0" w:color="auto"/>
        <w:left w:val="none" w:sz="0" w:space="0" w:color="auto"/>
        <w:bottom w:val="none" w:sz="0" w:space="0" w:color="auto"/>
        <w:right w:val="none" w:sz="0" w:space="0" w:color="auto"/>
      </w:divBdr>
    </w:div>
    <w:div w:id="1952467082">
      <w:bodyDiv w:val="1"/>
      <w:marLeft w:val="0"/>
      <w:marRight w:val="0"/>
      <w:marTop w:val="0"/>
      <w:marBottom w:val="0"/>
      <w:divBdr>
        <w:top w:val="none" w:sz="0" w:space="0" w:color="auto"/>
        <w:left w:val="none" w:sz="0" w:space="0" w:color="auto"/>
        <w:bottom w:val="none" w:sz="0" w:space="0" w:color="auto"/>
        <w:right w:val="none" w:sz="0" w:space="0" w:color="auto"/>
      </w:divBdr>
    </w:div>
    <w:div w:id="1954701659">
      <w:bodyDiv w:val="1"/>
      <w:marLeft w:val="0"/>
      <w:marRight w:val="0"/>
      <w:marTop w:val="0"/>
      <w:marBottom w:val="0"/>
      <w:divBdr>
        <w:top w:val="none" w:sz="0" w:space="0" w:color="auto"/>
        <w:left w:val="none" w:sz="0" w:space="0" w:color="auto"/>
        <w:bottom w:val="none" w:sz="0" w:space="0" w:color="auto"/>
        <w:right w:val="none" w:sz="0" w:space="0" w:color="auto"/>
      </w:divBdr>
    </w:div>
    <w:div w:id="2002191839">
      <w:bodyDiv w:val="1"/>
      <w:marLeft w:val="0"/>
      <w:marRight w:val="0"/>
      <w:marTop w:val="0"/>
      <w:marBottom w:val="0"/>
      <w:divBdr>
        <w:top w:val="none" w:sz="0" w:space="0" w:color="auto"/>
        <w:left w:val="none" w:sz="0" w:space="0" w:color="auto"/>
        <w:bottom w:val="none" w:sz="0" w:space="0" w:color="auto"/>
        <w:right w:val="none" w:sz="0" w:space="0" w:color="auto"/>
      </w:divBdr>
    </w:div>
    <w:div w:id="2026201796">
      <w:bodyDiv w:val="1"/>
      <w:marLeft w:val="0"/>
      <w:marRight w:val="0"/>
      <w:marTop w:val="0"/>
      <w:marBottom w:val="0"/>
      <w:divBdr>
        <w:top w:val="none" w:sz="0" w:space="0" w:color="auto"/>
        <w:left w:val="none" w:sz="0" w:space="0" w:color="auto"/>
        <w:bottom w:val="none" w:sz="0" w:space="0" w:color="auto"/>
        <w:right w:val="none" w:sz="0" w:space="0" w:color="auto"/>
      </w:divBdr>
    </w:div>
    <w:div w:id="2038314549">
      <w:bodyDiv w:val="1"/>
      <w:marLeft w:val="0"/>
      <w:marRight w:val="0"/>
      <w:marTop w:val="0"/>
      <w:marBottom w:val="0"/>
      <w:divBdr>
        <w:top w:val="none" w:sz="0" w:space="0" w:color="auto"/>
        <w:left w:val="none" w:sz="0" w:space="0" w:color="auto"/>
        <w:bottom w:val="none" w:sz="0" w:space="0" w:color="auto"/>
        <w:right w:val="none" w:sz="0" w:space="0" w:color="auto"/>
      </w:divBdr>
    </w:div>
    <w:div w:id="2085906388">
      <w:bodyDiv w:val="1"/>
      <w:marLeft w:val="0"/>
      <w:marRight w:val="0"/>
      <w:marTop w:val="0"/>
      <w:marBottom w:val="0"/>
      <w:divBdr>
        <w:top w:val="none" w:sz="0" w:space="0" w:color="auto"/>
        <w:left w:val="none" w:sz="0" w:space="0" w:color="auto"/>
        <w:bottom w:val="none" w:sz="0" w:space="0" w:color="auto"/>
        <w:right w:val="none" w:sz="0" w:space="0" w:color="auto"/>
      </w:divBdr>
    </w:div>
    <w:div w:id="211759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C78F49C8C849D190479AB52078F6BB"/>
        <w:category>
          <w:name w:val="General"/>
          <w:gallery w:val="placeholder"/>
        </w:category>
        <w:types>
          <w:type w:val="bbPlcHdr"/>
        </w:types>
        <w:behaviors>
          <w:behavior w:val="content"/>
        </w:behaviors>
        <w:guid w:val="{A91ADCC9-2C1A-4DF4-A1D3-65B8FD95A064}"/>
      </w:docPartPr>
      <w:docPartBody>
        <w:p w:rsidR="00865D69" w:rsidRDefault="00865D69" w:rsidP="00865D69">
          <w:pPr>
            <w:pStyle w:val="C3C78F49C8C849D190479AB52078F6BB"/>
          </w:pPr>
          <w:r>
            <w:rPr>
              <w:rStyle w:val="PlaceholderText"/>
            </w:rPr>
            <w:t>Choose an item.</w:t>
          </w:r>
        </w:p>
      </w:docPartBody>
    </w:docPart>
    <w:docPart>
      <w:docPartPr>
        <w:name w:val="196D4B36ED87485689ED59E8C13982D1"/>
        <w:category>
          <w:name w:val="General"/>
          <w:gallery w:val="placeholder"/>
        </w:category>
        <w:types>
          <w:type w:val="bbPlcHdr"/>
        </w:types>
        <w:behaviors>
          <w:behavior w:val="content"/>
        </w:behaviors>
        <w:guid w:val="{F2EA0284-6E61-464F-AD1B-8FF00EA52668}"/>
      </w:docPartPr>
      <w:docPartBody>
        <w:p w:rsidR="00865D69" w:rsidRDefault="00865D69" w:rsidP="00865D69">
          <w:pPr>
            <w:pStyle w:val="196D4B36ED87485689ED59E8C13982D1"/>
          </w:pPr>
          <w:r>
            <w:rPr>
              <w:rStyle w:val="PlaceholderText"/>
            </w:rPr>
            <w:t>Choose an item.</w:t>
          </w:r>
        </w:p>
      </w:docPartBody>
    </w:docPart>
    <w:docPart>
      <w:docPartPr>
        <w:name w:val="203A91F8D8DB44C8B3345147886D454F"/>
        <w:category>
          <w:name w:val="General"/>
          <w:gallery w:val="placeholder"/>
        </w:category>
        <w:types>
          <w:type w:val="bbPlcHdr"/>
        </w:types>
        <w:behaviors>
          <w:behavior w:val="content"/>
        </w:behaviors>
        <w:guid w:val="{4EE38CF1-E7BB-4EFC-81D1-5C17CD147064}"/>
      </w:docPartPr>
      <w:docPartBody>
        <w:p w:rsidR="00865D69" w:rsidRDefault="00865D69" w:rsidP="00865D69">
          <w:pPr>
            <w:pStyle w:val="203A91F8D8DB44C8B3345147886D454F"/>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D69"/>
    <w:rsid w:val="001311CD"/>
    <w:rsid w:val="00426174"/>
    <w:rsid w:val="008179F8"/>
    <w:rsid w:val="00865D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5D69"/>
  </w:style>
  <w:style w:type="paragraph" w:customStyle="1" w:styleId="C3C78F49C8C849D190479AB52078F6BB">
    <w:name w:val="C3C78F49C8C849D190479AB52078F6BB"/>
    <w:rsid w:val="00865D69"/>
  </w:style>
  <w:style w:type="paragraph" w:customStyle="1" w:styleId="196D4B36ED87485689ED59E8C13982D1">
    <w:name w:val="196D4B36ED87485689ED59E8C13982D1"/>
    <w:rsid w:val="00865D69"/>
  </w:style>
  <w:style w:type="paragraph" w:customStyle="1" w:styleId="203A91F8D8DB44C8B3345147886D454F">
    <w:name w:val="203A91F8D8DB44C8B3345147886D454F"/>
    <w:rsid w:val="00865D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50E478E2EC10D409B1209DE58169934" ma:contentTypeVersion="3" ma:contentTypeDescription="Create a new document." ma:contentTypeScope="" ma:versionID="26a45a05639f350450e2a0de7241da26">
  <xsd:schema xmlns:xsd="http://www.w3.org/2001/XMLSchema" xmlns:xs="http://www.w3.org/2001/XMLSchema" xmlns:p="http://schemas.microsoft.com/office/2006/metadata/properties" xmlns:ns2="7bba75f6-d45d-4a92-92d4-a4903d72e1b5" targetNamespace="http://schemas.microsoft.com/office/2006/metadata/properties" ma:root="true" ma:fieldsID="35a76dfe9c7a0f124b0ef487ebbf9293" ns2:_="">
    <xsd:import namespace="7bba75f6-d45d-4a92-92d4-a4903d72e1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a75f6-d45d-4a92-92d4-a4903d72e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70ABC5-F6E7-4D76-A696-0EDC9BD24D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D2365D-E59F-438C-B384-81331B0D9F57}">
  <ds:schemaRefs>
    <ds:schemaRef ds:uri="http://schemas.microsoft.com/sharepoint/v3/contenttype/forms"/>
  </ds:schemaRefs>
</ds:datastoreItem>
</file>

<file path=customXml/itemProps3.xml><?xml version="1.0" encoding="utf-8"?>
<ds:datastoreItem xmlns:ds="http://schemas.openxmlformats.org/officeDocument/2006/customXml" ds:itemID="{C6DAF648-2B2B-4C53-8D25-9A3A5009B8DC}">
  <ds:schemaRefs>
    <ds:schemaRef ds:uri="http://schemas.openxmlformats.org/officeDocument/2006/bibliography"/>
  </ds:schemaRefs>
</ds:datastoreItem>
</file>

<file path=customXml/itemProps4.xml><?xml version="1.0" encoding="utf-8"?>
<ds:datastoreItem xmlns:ds="http://schemas.openxmlformats.org/officeDocument/2006/customXml" ds:itemID="{8398FFC3-6D38-4BD5-815C-8ED7B3769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a75f6-d45d-4a92-92d4-a4903d72e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47</Pages>
  <Words>19827</Words>
  <Characters>113014</Characters>
  <Application>Microsoft Office Word</Application>
  <DocSecurity>8</DocSecurity>
  <Lines>941</Lines>
  <Paragraphs>265</Paragraphs>
  <ScaleCrop>false</ScaleCrop>
  <HeadingPairs>
    <vt:vector size="2" baseType="variant">
      <vt:variant>
        <vt:lpstr>Title</vt:lpstr>
      </vt:variant>
      <vt:variant>
        <vt:i4>1</vt:i4>
      </vt:variant>
    </vt:vector>
  </HeadingPairs>
  <TitlesOfParts>
    <vt:vector size="1" baseType="lpstr">
      <vt:lpstr>250401 PC 1 April 2025</vt:lpstr>
    </vt:vector>
  </TitlesOfParts>
  <Company>Ards and North Down Borough Council</Company>
  <LinksUpToDate>false</LinksUpToDate>
  <CharactersWithSpaces>132576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250401 PC 1 April 2025</dc:title>
  <dc:subject/>
  <dc:creator>Glasgow, Jennifer</dc:creator>
  <cp:keywords/>
  <dc:description/>
  <cp:lastModifiedBy>Cull, Joshua</cp:lastModifiedBy>
  <cp:revision>20</cp:revision>
  <cp:lastPrinted>2025-06-03T08:26:00Z</cp:lastPrinted>
  <dcterms:created xsi:type="dcterms:W3CDTF">2025-05-27T13:12:00Z</dcterms:created>
  <dcterms:modified xsi:type="dcterms:W3CDTF">2026-01-09T11:11:00Z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0x010100850E478E2EC10D409B1209DE58169934</vt:lpwstr>
  </property>
</Properties>
</file>