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F6C9" w14:textId="77777777" w:rsidR="00E05B70" w:rsidRPr="00C91DDC" w:rsidRDefault="00E05B70" w:rsidP="00E05B70">
      <w:pPr>
        <w:jc w:val="center"/>
        <w:rPr>
          <w:rFonts w:eastAsia="Calibri" w:cs="Arial"/>
          <w:b/>
          <w:bCs/>
          <w:kern w:val="0"/>
          <w:sz w:val="28"/>
          <w:szCs w:val="24"/>
          <w:u w:val="single"/>
          <w14:ligatures w14:val="none"/>
        </w:rPr>
      </w:pPr>
      <w:r w:rsidRPr="00C91DDC">
        <w:rPr>
          <w:rFonts w:eastAsia="Calibri" w:cs="Arial"/>
          <w:b/>
          <w:bCs/>
          <w:kern w:val="0"/>
          <w:sz w:val="28"/>
          <w:szCs w:val="24"/>
          <w:u w:val="single"/>
          <w14:ligatures w14:val="none"/>
        </w:rPr>
        <w:t>ARDS AND NORTH DOWN BOROUGH COUNCIL</w:t>
      </w:r>
    </w:p>
    <w:p w14:paraId="4CC16C23" w14:textId="77777777" w:rsidR="00E05B70" w:rsidRPr="00C91DDC" w:rsidRDefault="00E05B70" w:rsidP="00E05B70">
      <w:pPr>
        <w:rPr>
          <w:rFonts w:eastAsia="Calibri" w:cs="Arial"/>
          <w:kern w:val="0"/>
          <w:sz w:val="28"/>
          <w:szCs w:val="24"/>
          <w14:ligatures w14:val="none"/>
        </w:rPr>
      </w:pPr>
    </w:p>
    <w:p w14:paraId="335E62DE" w14:textId="51E15139" w:rsidR="00E05B70" w:rsidRPr="00C91DDC" w:rsidRDefault="00E05B70" w:rsidP="00E05B70">
      <w:pPr>
        <w:rPr>
          <w:rFonts w:cs="Arial"/>
          <w:kern w:val="0"/>
          <w14:ligatures w14:val="none"/>
        </w:rPr>
      </w:pPr>
      <w:r w:rsidRPr="00600EA9">
        <w:t xml:space="preserve">A </w:t>
      </w:r>
      <w:r>
        <w:t xml:space="preserve">hybrid </w:t>
      </w:r>
      <w:r w:rsidRPr="00600EA9">
        <w:t xml:space="preserve">meeting </w:t>
      </w:r>
      <w:r>
        <w:rPr>
          <w:rFonts w:cs="Arial"/>
        </w:rPr>
        <w:t xml:space="preserve">(in person and via Zoom) </w:t>
      </w:r>
      <w:r w:rsidRPr="00C91DDC">
        <w:rPr>
          <w:kern w:val="0"/>
          <w14:ligatures w14:val="none"/>
        </w:rPr>
        <w:t xml:space="preserve">of the Planning Committee was held in the Council Chamber, Church Street, Newtownards on </w:t>
      </w:r>
      <w:r w:rsidRPr="00C91DDC">
        <w:rPr>
          <w:rFonts w:cs="Arial"/>
          <w:kern w:val="0"/>
          <w14:ligatures w14:val="none"/>
        </w:rPr>
        <w:t xml:space="preserve">Tuesday </w:t>
      </w:r>
      <w:r>
        <w:rPr>
          <w:rFonts w:cs="Arial"/>
          <w:kern w:val="0"/>
          <w14:ligatures w14:val="none"/>
        </w:rPr>
        <w:t>4 March 2025</w:t>
      </w:r>
      <w:r w:rsidRPr="00C91DDC">
        <w:rPr>
          <w:rFonts w:cs="Arial"/>
          <w:kern w:val="0"/>
          <w14:ligatures w14:val="none"/>
        </w:rPr>
        <w:t xml:space="preserve"> at 7.00 pm. </w:t>
      </w:r>
    </w:p>
    <w:p w14:paraId="4703A48E" w14:textId="77777777" w:rsidR="00E05B70" w:rsidRPr="00C91DDC" w:rsidRDefault="00E05B70" w:rsidP="00E05B70">
      <w:pPr>
        <w:tabs>
          <w:tab w:val="left" w:pos="7660"/>
        </w:tabs>
        <w:rPr>
          <w:rFonts w:eastAsia="Calibri" w:cs="Arial"/>
          <w:kern w:val="0"/>
          <w:szCs w:val="24"/>
          <w14:ligatures w14:val="none"/>
        </w:rPr>
      </w:pPr>
      <w:r w:rsidRPr="00C91DDC">
        <w:rPr>
          <w:rFonts w:eastAsia="Calibri" w:cs="Arial"/>
          <w:kern w:val="0"/>
          <w:szCs w:val="24"/>
          <w14:ligatures w14:val="none"/>
        </w:rPr>
        <w:tab/>
      </w:r>
    </w:p>
    <w:p w14:paraId="71CCC77B" w14:textId="77777777" w:rsidR="00E05B70" w:rsidRPr="00C91DDC" w:rsidRDefault="00E05B70" w:rsidP="00E05B70">
      <w:pPr>
        <w:rPr>
          <w:rFonts w:eastAsia="Calibri" w:cs="Arial"/>
          <w:b/>
          <w:kern w:val="0"/>
          <w:szCs w:val="24"/>
          <w14:ligatures w14:val="none"/>
        </w:rPr>
      </w:pPr>
      <w:r w:rsidRPr="00C91DDC">
        <w:rPr>
          <w:rFonts w:eastAsia="Calibri" w:cs="Arial"/>
          <w:b/>
          <w:kern w:val="0"/>
          <w:szCs w:val="24"/>
          <w:u w:val="single"/>
          <w14:ligatures w14:val="none"/>
        </w:rPr>
        <w:t>PRESENT</w:t>
      </w:r>
      <w:r w:rsidRPr="00C91DDC">
        <w:rPr>
          <w:rFonts w:eastAsia="Calibri" w:cs="Arial"/>
          <w:b/>
          <w:kern w:val="0"/>
          <w:szCs w:val="24"/>
          <w14:ligatures w14:val="none"/>
        </w:rPr>
        <w:t>:</w:t>
      </w:r>
    </w:p>
    <w:p w14:paraId="580DA91A" w14:textId="77777777" w:rsidR="00E05B70" w:rsidRPr="00C91DDC" w:rsidRDefault="00E05B70" w:rsidP="00E05B70">
      <w:pPr>
        <w:rPr>
          <w:rFonts w:eastAsia="Calibri" w:cs="Arial"/>
          <w:b/>
          <w:kern w:val="0"/>
          <w:szCs w:val="24"/>
          <w:u w:val="single"/>
          <w14:ligatures w14:val="none"/>
        </w:rPr>
      </w:pPr>
    </w:p>
    <w:p w14:paraId="1F1D282F" w14:textId="77777777" w:rsidR="00E05B70" w:rsidRPr="00C91DDC" w:rsidRDefault="00E05B70" w:rsidP="00E05B70">
      <w:pPr>
        <w:rPr>
          <w:rFonts w:eastAsia="Calibri" w:cs="Arial"/>
          <w:bCs/>
          <w:kern w:val="0"/>
          <w:szCs w:val="24"/>
          <w14:ligatures w14:val="none"/>
        </w:rPr>
      </w:pPr>
      <w:r w:rsidRPr="00C91DDC">
        <w:rPr>
          <w:rFonts w:eastAsia="Calibri" w:cs="Arial"/>
          <w:b/>
          <w:kern w:val="0"/>
          <w:szCs w:val="24"/>
          <w14:ligatures w14:val="none"/>
        </w:rPr>
        <w:t xml:space="preserve">In the Chair: </w:t>
      </w:r>
      <w:r w:rsidRPr="00C91DDC">
        <w:rPr>
          <w:rFonts w:eastAsia="Calibri" w:cs="Arial"/>
          <w:b/>
          <w:kern w:val="0"/>
          <w:szCs w:val="24"/>
          <w14:ligatures w14:val="none"/>
        </w:rPr>
        <w:tab/>
      </w:r>
      <w:r w:rsidRPr="00C91DDC">
        <w:rPr>
          <w:rFonts w:eastAsia="Calibri" w:cs="Arial"/>
          <w:bCs/>
          <w:kern w:val="0"/>
          <w:szCs w:val="24"/>
          <w14:ligatures w14:val="none"/>
        </w:rPr>
        <w:t>Alderman McIlveen</w:t>
      </w:r>
    </w:p>
    <w:p w14:paraId="3C9B4F78" w14:textId="77777777" w:rsidR="00E05B70" w:rsidRPr="00C91DDC" w:rsidRDefault="00E05B70" w:rsidP="00E05B70">
      <w:pPr>
        <w:rPr>
          <w:rFonts w:eastAsia="Calibri" w:cs="Arial"/>
          <w:bCs/>
          <w:kern w:val="0"/>
          <w:szCs w:val="24"/>
          <w14:ligatures w14:val="none"/>
        </w:rPr>
      </w:pPr>
    </w:p>
    <w:p w14:paraId="2D447182" w14:textId="77777777" w:rsidR="00E05B70" w:rsidRPr="00C91DDC" w:rsidRDefault="00E05B70" w:rsidP="00E05B70">
      <w:pPr>
        <w:rPr>
          <w:rFonts w:eastAsia="Calibri" w:cs="Arial"/>
          <w:bCs/>
          <w:kern w:val="0"/>
          <w:szCs w:val="24"/>
          <w14:ligatures w14:val="none"/>
        </w:rPr>
      </w:pPr>
      <w:r w:rsidRPr="00C91DDC">
        <w:rPr>
          <w:rFonts w:eastAsia="Calibri" w:cs="Arial"/>
          <w:b/>
          <w:kern w:val="0"/>
          <w:szCs w:val="24"/>
          <w14:ligatures w14:val="none"/>
        </w:rPr>
        <w:t xml:space="preserve">Aldermen: </w:t>
      </w:r>
      <w:r w:rsidRPr="00C91DDC">
        <w:rPr>
          <w:rFonts w:eastAsia="Calibri" w:cs="Arial"/>
          <w:b/>
          <w:kern w:val="0"/>
          <w:szCs w:val="24"/>
          <w14:ligatures w14:val="none"/>
        </w:rPr>
        <w:tab/>
      </w:r>
      <w:r w:rsidRPr="00C91DDC">
        <w:rPr>
          <w:rFonts w:eastAsia="Calibri" w:cs="Arial"/>
          <w:b/>
          <w:kern w:val="0"/>
          <w:szCs w:val="24"/>
          <w14:ligatures w14:val="none"/>
        </w:rPr>
        <w:tab/>
      </w:r>
      <w:r w:rsidRPr="00C91DDC">
        <w:rPr>
          <w:rFonts w:eastAsia="Calibri" w:cs="Arial"/>
          <w:bCs/>
          <w:kern w:val="0"/>
          <w:szCs w:val="24"/>
          <w14:ligatures w14:val="none"/>
        </w:rPr>
        <w:t xml:space="preserve">Graham </w:t>
      </w:r>
    </w:p>
    <w:p w14:paraId="35C34392" w14:textId="22BC8A31" w:rsidR="00E05B70" w:rsidRPr="00C91DDC" w:rsidRDefault="00E05B70" w:rsidP="00E05B70">
      <w:pPr>
        <w:rPr>
          <w:rFonts w:eastAsia="Calibri" w:cs="Arial"/>
          <w:bCs/>
          <w:kern w:val="0"/>
          <w:szCs w:val="24"/>
          <w14:ligatures w14:val="none"/>
        </w:rPr>
      </w:pPr>
      <w:r w:rsidRPr="00C91DDC">
        <w:rPr>
          <w:rFonts w:eastAsia="Calibri" w:cs="Arial"/>
          <w:bCs/>
          <w:kern w:val="0"/>
          <w:szCs w:val="24"/>
          <w14:ligatures w14:val="none"/>
        </w:rPr>
        <w:tab/>
      </w:r>
      <w:r w:rsidRPr="00C91DDC">
        <w:rPr>
          <w:rFonts w:eastAsia="Calibri" w:cs="Arial"/>
          <w:bCs/>
          <w:kern w:val="0"/>
          <w:szCs w:val="24"/>
          <w14:ligatures w14:val="none"/>
        </w:rPr>
        <w:tab/>
      </w:r>
      <w:r w:rsidRPr="00C91DDC">
        <w:rPr>
          <w:rFonts w:eastAsia="Calibri" w:cs="Arial"/>
          <w:bCs/>
          <w:kern w:val="0"/>
          <w:szCs w:val="24"/>
          <w14:ligatures w14:val="none"/>
        </w:rPr>
        <w:tab/>
        <w:t xml:space="preserve">McDowell </w:t>
      </w:r>
    </w:p>
    <w:p w14:paraId="1F040C7C" w14:textId="77777777" w:rsidR="00E05B70" w:rsidRPr="00C91DDC" w:rsidRDefault="00E05B70" w:rsidP="00E05B70">
      <w:pPr>
        <w:rPr>
          <w:rFonts w:eastAsia="Calibri" w:cs="Arial"/>
          <w:bCs/>
          <w:kern w:val="0"/>
          <w:szCs w:val="24"/>
          <w14:ligatures w14:val="none"/>
        </w:rPr>
      </w:pPr>
      <w:r w:rsidRPr="00C91DDC">
        <w:rPr>
          <w:rFonts w:eastAsia="Calibri" w:cs="Arial"/>
          <w:bCs/>
          <w:kern w:val="0"/>
          <w:szCs w:val="24"/>
          <w14:ligatures w14:val="none"/>
        </w:rPr>
        <w:tab/>
      </w:r>
      <w:r w:rsidRPr="00C91DDC">
        <w:rPr>
          <w:rFonts w:eastAsia="Calibri" w:cs="Arial"/>
          <w:bCs/>
          <w:kern w:val="0"/>
          <w:szCs w:val="24"/>
          <w14:ligatures w14:val="none"/>
        </w:rPr>
        <w:tab/>
      </w:r>
      <w:r w:rsidRPr="00C91DDC">
        <w:rPr>
          <w:rFonts w:eastAsia="Calibri" w:cs="Arial"/>
          <w:bCs/>
          <w:kern w:val="0"/>
          <w:szCs w:val="24"/>
          <w14:ligatures w14:val="none"/>
        </w:rPr>
        <w:tab/>
        <w:t>Smith</w:t>
      </w:r>
    </w:p>
    <w:p w14:paraId="795FBFB8" w14:textId="77777777" w:rsidR="00E05B70" w:rsidRPr="009E46B0" w:rsidRDefault="00E05B70" w:rsidP="00E05B70">
      <w:pPr>
        <w:rPr>
          <w:rFonts w:eastAsia="Calibri" w:cs="Arial"/>
          <w:bCs/>
          <w:kern w:val="0"/>
          <w:szCs w:val="24"/>
          <w14:ligatures w14:val="none"/>
        </w:rPr>
      </w:pPr>
      <w:r w:rsidRPr="00C91DDC">
        <w:rPr>
          <w:rFonts w:eastAsia="Calibri" w:cs="Arial"/>
          <w:bCs/>
          <w:kern w:val="0"/>
          <w:szCs w:val="24"/>
          <w14:ligatures w14:val="none"/>
        </w:rPr>
        <w:tab/>
      </w:r>
      <w:r w:rsidRPr="00C91DDC">
        <w:rPr>
          <w:rFonts w:eastAsia="Calibri" w:cs="Arial"/>
          <w:bCs/>
          <w:kern w:val="0"/>
          <w:szCs w:val="24"/>
          <w14:ligatures w14:val="none"/>
        </w:rPr>
        <w:tab/>
      </w:r>
      <w:r w:rsidRPr="00C91DDC">
        <w:rPr>
          <w:rFonts w:eastAsia="Calibri" w:cs="Arial"/>
          <w:bCs/>
          <w:kern w:val="0"/>
          <w:szCs w:val="24"/>
          <w14:ligatures w14:val="none"/>
        </w:rPr>
        <w:tab/>
      </w:r>
    </w:p>
    <w:p w14:paraId="694AEB67" w14:textId="4CFF6FD0" w:rsidR="00E05B70" w:rsidRPr="008B7DDF" w:rsidRDefault="00E05B70" w:rsidP="00E05B70">
      <w:pPr>
        <w:rPr>
          <w:rFonts w:eastAsia="Calibri" w:cs="Arial"/>
          <w:bCs/>
          <w:kern w:val="0"/>
          <w:szCs w:val="24"/>
          <w14:ligatures w14:val="none"/>
        </w:rPr>
      </w:pPr>
      <w:r w:rsidRPr="00C91DDC">
        <w:rPr>
          <w:rFonts w:eastAsia="Calibri" w:cs="Arial"/>
          <w:b/>
          <w:bCs/>
          <w:kern w:val="0"/>
          <w14:ligatures w14:val="none"/>
        </w:rPr>
        <w:t>Councillors:</w:t>
      </w:r>
      <w:r w:rsidRPr="00C91DDC">
        <w:rPr>
          <w:rFonts w:eastAsia="Calibri" w:cs="Arial"/>
          <w:b/>
          <w:kern w:val="0"/>
          <w:szCs w:val="24"/>
          <w14:ligatures w14:val="none"/>
        </w:rPr>
        <w:tab/>
      </w:r>
      <w:r w:rsidRPr="00C91DDC">
        <w:rPr>
          <w:rFonts w:eastAsia="Calibri" w:cs="Arial"/>
          <w:b/>
          <w:kern w:val="0"/>
          <w:szCs w:val="24"/>
          <w14:ligatures w14:val="none"/>
        </w:rPr>
        <w:tab/>
      </w:r>
      <w:r w:rsidR="002D559F">
        <w:rPr>
          <w:rFonts w:eastAsia="Calibri" w:cs="Arial"/>
          <w:bCs/>
          <w:kern w:val="0"/>
          <w:szCs w:val="24"/>
          <w14:ligatures w14:val="none"/>
        </w:rPr>
        <w:t>Harbinson</w:t>
      </w:r>
      <w:r>
        <w:rPr>
          <w:rFonts w:eastAsia="Calibri" w:cs="Arial"/>
          <w:bCs/>
          <w:kern w:val="0"/>
          <w:szCs w:val="24"/>
          <w14:ligatures w14:val="none"/>
        </w:rPr>
        <w:t xml:space="preserve"> </w:t>
      </w: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t>McClean</w:t>
      </w:r>
      <w:r w:rsidR="002D559F">
        <w:rPr>
          <w:rFonts w:eastAsia="Calibri" w:cs="Arial"/>
          <w:bCs/>
          <w:kern w:val="0"/>
          <w:szCs w:val="24"/>
          <w14:ligatures w14:val="none"/>
        </w:rPr>
        <w:t xml:space="preserve"> (7.01 pm)</w:t>
      </w:r>
    </w:p>
    <w:p w14:paraId="7A35CE78" w14:textId="747D5502" w:rsidR="00E05B70" w:rsidRDefault="00E05B70" w:rsidP="00E05B70">
      <w:pPr>
        <w:rPr>
          <w:rFonts w:eastAsia="Calibri" w:cs="Arial"/>
          <w:bCs/>
          <w:kern w:val="0"/>
          <w:szCs w:val="24"/>
          <w14:ligatures w14:val="none"/>
        </w:rPr>
      </w:pPr>
      <w:r>
        <w:rPr>
          <w:rFonts w:eastAsia="Calibri" w:cs="Arial"/>
          <w:b/>
          <w:kern w:val="0"/>
          <w:szCs w:val="24"/>
          <w14:ligatures w14:val="none"/>
        </w:rPr>
        <w:tab/>
      </w:r>
      <w:r>
        <w:rPr>
          <w:rFonts w:eastAsia="Calibri" w:cs="Arial"/>
          <w:b/>
          <w:kern w:val="0"/>
          <w:szCs w:val="24"/>
          <w14:ligatures w14:val="none"/>
        </w:rPr>
        <w:tab/>
      </w:r>
      <w:r>
        <w:rPr>
          <w:rFonts w:eastAsia="Calibri" w:cs="Arial"/>
          <w:b/>
          <w:kern w:val="0"/>
          <w:szCs w:val="24"/>
          <w14:ligatures w14:val="none"/>
        </w:rPr>
        <w:tab/>
      </w:r>
      <w:r w:rsidR="002D559F">
        <w:rPr>
          <w:rFonts w:eastAsia="Calibri" w:cs="Arial"/>
          <w:bCs/>
          <w:kern w:val="0"/>
          <w:szCs w:val="24"/>
          <w14:ligatures w14:val="none"/>
        </w:rPr>
        <w:t>Kendall (7.15 pm)</w:t>
      </w:r>
      <w:r>
        <w:rPr>
          <w:rFonts w:eastAsia="Calibri" w:cs="Arial"/>
          <w:bCs/>
          <w:kern w:val="0"/>
          <w:szCs w:val="24"/>
          <w14:ligatures w14:val="none"/>
        </w:rPr>
        <w:t xml:space="preserve"> </w:t>
      </w:r>
      <w:r>
        <w:rPr>
          <w:rFonts w:eastAsia="Calibri" w:cs="Arial"/>
          <w:bCs/>
          <w:kern w:val="0"/>
          <w:szCs w:val="24"/>
          <w14:ligatures w14:val="none"/>
        </w:rPr>
        <w:tab/>
      </w:r>
      <w:r>
        <w:rPr>
          <w:rFonts w:eastAsia="Calibri" w:cs="Arial"/>
          <w:bCs/>
          <w:kern w:val="0"/>
          <w:szCs w:val="24"/>
          <w14:ligatures w14:val="none"/>
        </w:rPr>
        <w:tab/>
        <w:t xml:space="preserve">McKee </w:t>
      </w:r>
      <w:r w:rsidR="002D559F">
        <w:rPr>
          <w:rFonts w:eastAsia="Calibri" w:cs="Arial"/>
          <w:bCs/>
          <w:kern w:val="0"/>
          <w:szCs w:val="24"/>
          <w14:ligatures w14:val="none"/>
        </w:rPr>
        <w:t>(zoom)</w:t>
      </w:r>
    </w:p>
    <w:p w14:paraId="4149A127" w14:textId="445BFAC7" w:rsidR="00E05B70" w:rsidRDefault="00E05B70" w:rsidP="00E05B70">
      <w:pPr>
        <w:rPr>
          <w:rFonts w:eastAsia="Calibri" w:cs="Arial"/>
          <w:bCs/>
          <w:kern w:val="0"/>
          <w:szCs w:val="24"/>
          <w14:ligatures w14:val="none"/>
        </w:rPr>
      </w:pP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t>Ke</w:t>
      </w:r>
      <w:r w:rsidR="002D559F">
        <w:rPr>
          <w:rFonts w:eastAsia="Calibri" w:cs="Arial"/>
          <w:bCs/>
          <w:kern w:val="0"/>
          <w:szCs w:val="24"/>
          <w14:ligatures w14:val="none"/>
        </w:rPr>
        <w:t>rr</w:t>
      </w:r>
      <w:r w:rsidR="002D559F">
        <w:rPr>
          <w:rFonts w:eastAsia="Calibri" w:cs="Arial"/>
          <w:bCs/>
          <w:kern w:val="0"/>
          <w:szCs w:val="24"/>
          <w14:ligatures w14:val="none"/>
        </w:rPr>
        <w:tab/>
      </w:r>
      <w:r w:rsidR="002D559F">
        <w:rPr>
          <w:rFonts w:eastAsia="Calibri" w:cs="Arial"/>
          <w:bCs/>
          <w:kern w:val="0"/>
          <w:szCs w:val="24"/>
          <w14:ligatures w14:val="none"/>
        </w:rPr>
        <w:tab/>
      </w:r>
      <w:r>
        <w:rPr>
          <w:rFonts w:eastAsia="Calibri" w:cs="Arial"/>
          <w:bCs/>
          <w:kern w:val="0"/>
          <w:szCs w:val="24"/>
          <w14:ligatures w14:val="none"/>
        </w:rPr>
        <w:tab/>
      </w:r>
      <w:r>
        <w:rPr>
          <w:rFonts w:eastAsia="Calibri" w:cs="Arial"/>
          <w:b/>
          <w:kern w:val="0"/>
          <w:szCs w:val="24"/>
          <w14:ligatures w14:val="none"/>
        </w:rPr>
        <w:tab/>
      </w:r>
      <w:r>
        <w:rPr>
          <w:rFonts w:eastAsia="Calibri" w:cs="Arial"/>
          <w:bCs/>
          <w:kern w:val="0"/>
          <w:szCs w:val="24"/>
          <w14:ligatures w14:val="none"/>
        </w:rPr>
        <w:t xml:space="preserve">Morgan  </w:t>
      </w:r>
    </w:p>
    <w:p w14:paraId="6AB356EE" w14:textId="62114FCF" w:rsidR="00E05B70" w:rsidRDefault="00E05B70" w:rsidP="00E05B70">
      <w:pPr>
        <w:rPr>
          <w:rFonts w:eastAsia="Calibri" w:cs="Arial"/>
          <w:bCs/>
          <w:kern w:val="0"/>
          <w:szCs w:val="24"/>
          <w14:ligatures w14:val="none"/>
        </w:rPr>
      </w:pP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t>Hennessy</w:t>
      </w: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t xml:space="preserve">Smart  </w:t>
      </w:r>
    </w:p>
    <w:p w14:paraId="7D1ADC5F" w14:textId="738D3CAC" w:rsidR="00E05B70" w:rsidRPr="008B7DDF" w:rsidRDefault="00E05B70" w:rsidP="00E05B70">
      <w:pPr>
        <w:rPr>
          <w:rFonts w:eastAsia="Calibri" w:cs="Arial"/>
          <w:bCs/>
          <w:kern w:val="0"/>
          <w:szCs w:val="24"/>
          <w14:ligatures w14:val="none"/>
        </w:rPr>
      </w:pP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t>McBurney</w:t>
      </w:r>
      <w:r w:rsidR="002D559F">
        <w:rPr>
          <w:rFonts w:eastAsia="Calibri" w:cs="Arial"/>
          <w:bCs/>
          <w:kern w:val="0"/>
          <w:szCs w:val="24"/>
          <w14:ligatures w14:val="none"/>
        </w:rPr>
        <w:t xml:space="preserve"> (zoom)</w:t>
      </w:r>
      <w:r>
        <w:rPr>
          <w:rFonts w:eastAsia="Calibri" w:cs="Arial"/>
          <w:bCs/>
          <w:kern w:val="0"/>
          <w:szCs w:val="24"/>
          <w14:ligatures w14:val="none"/>
        </w:rPr>
        <w:tab/>
      </w:r>
      <w:r>
        <w:rPr>
          <w:rFonts w:eastAsia="Calibri" w:cs="Arial"/>
          <w:bCs/>
          <w:kern w:val="0"/>
          <w:szCs w:val="24"/>
          <w14:ligatures w14:val="none"/>
        </w:rPr>
        <w:tab/>
        <w:t xml:space="preserve">Wray  </w:t>
      </w:r>
    </w:p>
    <w:p w14:paraId="0A8528A5" w14:textId="77777777" w:rsidR="00E05B70" w:rsidRPr="008B7DDF" w:rsidRDefault="00E05B70" w:rsidP="00E05B70">
      <w:pPr>
        <w:rPr>
          <w:rFonts w:eastAsia="Calibri" w:cs="Arial"/>
          <w:bCs/>
          <w:kern w:val="0"/>
          <w:szCs w:val="24"/>
          <w14:ligatures w14:val="none"/>
        </w:rPr>
      </w:pPr>
      <w:r>
        <w:rPr>
          <w:rFonts w:eastAsia="Calibri" w:cs="Arial"/>
          <w:b/>
          <w:kern w:val="0"/>
          <w:szCs w:val="24"/>
          <w14:ligatures w14:val="none"/>
        </w:rPr>
        <w:tab/>
      </w:r>
      <w:r>
        <w:rPr>
          <w:rFonts w:eastAsia="Calibri" w:cs="Arial"/>
          <w:b/>
          <w:kern w:val="0"/>
          <w:szCs w:val="24"/>
          <w14:ligatures w14:val="none"/>
        </w:rPr>
        <w:tab/>
      </w:r>
      <w:r>
        <w:rPr>
          <w:rFonts w:eastAsia="Calibri" w:cs="Arial"/>
          <w:b/>
          <w:kern w:val="0"/>
          <w:szCs w:val="24"/>
          <w14:ligatures w14:val="none"/>
        </w:rPr>
        <w:tab/>
      </w:r>
      <w:r>
        <w:rPr>
          <w:rFonts w:eastAsia="Calibri" w:cs="Arial"/>
          <w:bCs/>
          <w:kern w:val="0"/>
          <w:szCs w:val="24"/>
          <w14:ligatures w14:val="none"/>
        </w:rPr>
        <w:t>McCollum</w:t>
      </w: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r>
      <w:r>
        <w:rPr>
          <w:rFonts w:eastAsia="Calibri" w:cs="Arial"/>
          <w:bCs/>
          <w:kern w:val="0"/>
          <w:szCs w:val="24"/>
          <w14:ligatures w14:val="none"/>
        </w:rPr>
        <w:tab/>
      </w:r>
    </w:p>
    <w:p w14:paraId="0EAB82C2" w14:textId="77777777" w:rsidR="00E05B70" w:rsidRPr="00EA5A9F" w:rsidRDefault="00E05B70" w:rsidP="00E05B70">
      <w:pPr>
        <w:rPr>
          <w:rFonts w:eastAsia="Calibri" w:cs="Arial"/>
          <w:bCs/>
          <w:kern w:val="0"/>
          <w:szCs w:val="24"/>
          <w14:ligatures w14:val="none"/>
        </w:rPr>
      </w:pPr>
      <w:r w:rsidRPr="00C91DDC">
        <w:rPr>
          <w:rFonts w:eastAsia="Calibri" w:cs="Arial"/>
          <w:bCs/>
          <w:kern w:val="0"/>
          <w:szCs w:val="24"/>
          <w14:ligatures w14:val="none"/>
        </w:rPr>
        <w:tab/>
      </w:r>
      <w:r w:rsidRPr="00C91DDC">
        <w:rPr>
          <w:rFonts w:eastAsia="Calibri" w:cs="Arial"/>
          <w:kern w:val="0"/>
          <w14:ligatures w14:val="none"/>
        </w:rPr>
        <w:t xml:space="preserve">  </w:t>
      </w:r>
      <w:r w:rsidRPr="00C91DDC">
        <w:rPr>
          <w:rFonts w:eastAsia="Calibri" w:cs="Arial"/>
          <w:bCs/>
          <w:kern w:val="0"/>
          <w:szCs w:val="24"/>
          <w14:ligatures w14:val="none"/>
        </w:rPr>
        <w:tab/>
      </w:r>
      <w:r w:rsidRPr="00C91DDC">
        <w:rPr>
          <w:rFonts w:eastAsia="Calibri" w:cs="Arial"/>
          <w:bCs/>
          <w:kern w:val="0"/>
          <w:szCs w:val="24"/>
          <w14:ligatures w14:val="none"/>
        </w:rPr>
        <w:tab/>
      </w:r>
      <w:r w:rsidRPr="00C91DDC">
        <w:rPr>
          <w:rFonts w:eastAsia="Calibri" w:cs="Arial"/>
          <w:kern w:val="0"/>
          <w14:ligatures w14:val="none"/>
        </w:rPr>
        <w:t xml:space="preserve"> </w:t>
      </w:r>
    </w:p>
    <w:p w14:paraId="64C3F636" w14:textId="276B4F16" w:rsidR="00E05B70" w:rsidRPr="00C91DDC" w:rsidRDefault="00E05B70" w:rsidP="00E05B70">
      <w:pPr>
        <w:ind w:left="1440" w:hanging="1440"/>
        <w:rPr>
          <w:rFonts w:ascii="Aptos" w:hAnsi="Aptos"/>
          <w:b/>
          <w:bCs/>
          <w:sz w:val="22"/>
          <w:lang w:eastAsia="en-GB"/>
        </w:rPr>
      </w:pPr>
      <w:r w:rsidRPr="00C91DDC">
        <w:rPr>
          <w:rFonts w:eastAsia="Calibri" w:cs="Arial"/>
          <w:b/>
          <w:bCs/>
          <w:kern w:val="0"/>
          <w14:ligatures w14:val="none"/>
        </w:rPr>
        <w:t>Officers:</w:t>
      </w:r>
      <w:r w:rsidRPr="00C91DDC">
        <w:rPr>
          <w:rFonts w:eastAsia="Calibri" w:cs="Arial"/>
          <w:b/>
          <w:kern w:val="0"/>
          <w:szCs w:val="24"/>
          <w14:ligatures w14:val="none"/>
        </w:rPr>
        <w:tab/>
      </w:r>
      <w:r w:rsidRPr="00C91DDC">
        <w:rPr>
          <w:rFonts w:eastAsia="Calibri" w:cs="Arial"/>
          <w:kern w:val="0"/>
          <w14:ligatures w14:val="none"/>
        </w:rPr>
        <w:t xml:space="preserve">Director of Prosperity (A McCullough), </w:t>
      </w:r>
      <w:r>
        <w:rPr>
          <w:rFonts w:eastAsia="Calibri" w:cs="Arial"/>
          <w:kern w:val="0"/>
          <w14:ligatures w14:val="none"/>
        </w:rPr>
        <w:t xml:space="preserve">Head of Planning (G Kerr), Senior </w:t>
      </w:r>
      <w:r w:rsidRPr="00C91DDC">
        <w:rPr>
          <w:rFonts w:eastAsia="Calibri" w:cs="Arial"/>
          <w:kern w:val="0"/>
          <w14:ligatures w14:val="none"/>
        </w:rPr>
        <w:t>P</w:t>
      </w:r>
      <w:r w:rsidR="0003457F">
        <w:rPr>
          <w:rFonts w:eastAsia="Calibri" w:cs="Arial"/>
          <w:kern w:val="0"/>
          <w14:ligatures w14:val="none"/>
        </w:rPr>
        <w:t xml:space="preserve">rofessional </w:t>
      </w:r>
      <w:r>
        <w:rPr>
          <w:rFonts w:eastAsia="Calibri" w:cs="Arial"/>
          <w:kern w:val="0"/>
          <w14:ligatures w14:val="none"/>
        </w:rPr>
        <w:t xml:space="preserve">and Technical Officers </w:t>
      </w:r>
      <w:r w:rsidRPr="00C91DDC">
        <w:rPr>
          <w:rFonts w:eastAsia="Calibri" w:cs="Arial"/>
          <w:kern w:val="0"/>
          <w14:ligatures w14:val="none"/>
        </w:rPr>
        <w:t>(</w:t>
      </w:r>
      <w:r>
        <w:rPr>
          <w:rFonts w:eastAsia="Calibri" w:cs="Arial"/>
          <w:kern w:val="0"/>
          <w14:ligatures w14:val="none"/>
        </w:rPr>
        <w:t>A Todd and C Rodgers</w:t>
      </w:r>
      <w:r w:rsidRPr="00C91DDC">
        <w:rPr>
          <w:rFonts w:eastAsia="Calibri" w:cs="Arial"/>
          <w:kern w:val="0"/>
          <w14:ligatures w14:val="none"/>
        </w:rPr>
        <w:t>) and Democratic Services Officer</w:t>
      </w:r>
      <w:r>
        <w:rPr>
          <w:rFonts w:eastAsia="Calibri" w:cs="Arial"/>
          <w:kern w:val="0"/>
          <w14:ligatures w14:val="none"/>
        </w:rPr>
        <w:t xml:space="preserve"> </w:t>
      </w:r>
      <w:r w:rsidRPr="00C91DDC">
        <w:rPr>
          <w:rFonts w:eastAsia="Calibri" w:cs="Arial"/>
          <w:kern w:val="0"/>
          <w14:ligatures w14:val="none"/>
        </w:rPr>
        <w:t>(</w:t>
      </w:r>
      <w:r>
        <w:rPr>
          <w:rFonts w:eastAsia="Calibri" w:cs="Arial"/>
          <w:kern w:val="0"/>
          <w14:ligatures w14:val="none"/>
        </w:rPr>
        <w:t>J Glasgow</w:t>
      </w:r>
      <w:r w:rsidRPr="00C91DDC">
        <w:rPr>
          <w:rFonts w:eastAsia="Calibri" w:cs="Arial"/>
          <w:kern w:val="0"/>
          <w14:ligatures w14:val="none"/>
        </w:rPr>
        <w:t>)</w:t>
      </w:r>
      <w:r w:rsidRPr="00C91DDC">
        <w:rPr>
          <w:b/>
          <w:bCs/>
          <w:lang w:eastAsia="en-GB"/>
        </w:rPr>
        <w:t xml:space="preserve">  </w:t>
      </w:r>
    </w:p>
    <w:p w14:paraId="5B861428" w14:textId="77777777" w:rsidR="002D559F" w:rsidRPr="00180813" w:rsidRDefault="002D559F" w:rsidP="00180813">
      <w:pPr>
        <w:rPr>
          <w:rFonts w:eastAsia="Calibri" w:cs="Arial"/>
          <w:kern w:val="0"/>
          <w:szCs w:val="24"/>
          <w14:ligatures w14:val="none"/>
        </w:rPr>
      </w:pPr>
    </w:p>
    <w:p w14:paraId="24747128" w14:textId="202CE175" w:rsidR="00180813" w:rsidRPr="00180813" w:rsidRDefault="00180813" w:rsidP="00180813">
      <w:pPr>
        <w:pStyle w:val="Heading1"/>
        <w:rPr>
          <w:rFonts w:eastAsia="Calibri"/>
        </w:rPr>
      </w:pPr>
      <w:r w:rsidRPr="00180813">
        <w:rPr>
          <w:rFonts w:eastAsia="Calibri"/>
          <w:u w:val="none"/>
        </w:rPr>
        <w:t>1.</w:t>
      </w:r>
      <w:r w:rsidRPr="00180813">
        <w:rPr>
          <w:rFonts w:eastAsia="Calibri"/>
          <w:u w:val="none"/>
        </w:rPr>
        <w:tab/>
      </w:r>
      <w:r w:rsidRPr="00180813">
        <w:rPr>
          <w:rFonts w:eastAsia="Calibri"/>
        </w:rPr>
        <w:t>Apologies</w:t>
      </w:r>
    </w:p>
    <w:p w14:paraId="2225DBC8" w14:textId="77777777" w:rsidR="00180813" w:rsidRDefault="00180813" w:rsidP="00180813">
      <w:pPr>
        <w:rPr>
          <w:rFonts w:eastAsia="Calibri" w:cs="Arial"/>
          <w:kern w:val="0"/>
          <w:szCs w:val="24"/>
          <w14:ligatures w14:val="none"/>
        </w:rPr>
      </w:pPr>
    </w:p>
    <w:p w14:paraId="6427EA78" w14:textId="14F7F0B5" w:rsidR="00180813" w:rsidRDefault="002D559F" w:rsidP="00180813">
      <w:pPr>
        <w:rPr>
          <w:rFonts w:eastAsia="Calibri" w:cs="Arial"/>
          <w:kern w:val="0"/>
          <w:szCs w:val="24"/>
          <w14:ligatures w14:val="none"/>
        </w:rPr>
      </w:pPr>
      <w:r>
        <w:rPr>
          <w:rFonts w:eastAsia="Calibri" w:cs="Arial"/>
          <w:kern w:val="0"/>
          <w:szCs w:val="24"/>
          <w14:ligatures w14:val="none"/>
        </w:rPr>
        <w:t xml:space="preserve">An apology for inability to attend was received from the Mayor (Councillor Cathcart).  </w:t>
      </w:r>
    </w:p>
    <w:p w14:paraId="795623C6" w14:textId="77777777" w:rsidR="002D559F" w:rsidRPr="00180813" w:rsidRDefault="002D559F" w:rsidP="00180813">
      <w:pPr>
        <w:rPr>
          <w:rFonts w:eastAsia="Calibri" w:cs="Arial"/>
          <w:kern w:val="0"/>
          <w:szCs w:val="24"/>
          <w14:ligatures w14:val="none"/>
        </w:rPr>
      </w:pPr>
    </w:p>
    <w:p w14:paraId="216D4FBD" w14:textId="4559702B" w:rsidR="00180813" w:rsidRPr="00180813" w:rsidRDefault="00180813" w:rsidP="00180813">
      <w:pPr>
        <w:pStyle w:val="Heading1"/>
        <w:rPr>
          <w:rFonts w:eastAsia="Calibri"/>
        </w:rPr>
      </w:pPr>
      <w:r w:rsidRPr="00180813">
        <w:rPr>
          <w:rFonts w:eastAsia="Calibri"/>
          <w:u w:val="none"/>
        </w:rPr>
        <w:t>2.</w:t>
      </w:r>
      <w:r w:rsidRPr="00180813">
        <w:rPr>
          <w:rFonts w:eastAsia="Calibri"/>
          <w:u w:val="none"/>
        </w:rPr>
        <w:tab/>
      </w:r>
      <w:r w:rsidRPr="00180813">
        <w:rPr>
          <w:rFonts w:eastAsia="Calibri"/>
        </w:rPr>
        <w:t>Declarations of Interest</w:t>
      </w:r>
    </w:p>
    <w:p w14:paraId="7998D575" w14:textId="77777777" w:rsidR="00180813" w:rsidRPr="00CF7FA6" w:rsidRDefault="00180813" w:rsidP="00180813">
      <w:pPr>
        <w:rPr>
          <w:rFonts w:eastAsia="Calibri" w:cs="Arial"/>
          <w:kern w:val="0"/>
          <w:szCs w:val="24"/>
          <w14:ligatures w14:val="none"/>
        </w:rPr>
      </w:pPr>
    </w:p>
    <w:p w14:paraId="7B44D3F0" w14:textId="7AFCE1F0" w:rsidR="002D559F" w:rsidRPr="00CF7FA6" w:rsidRDefault="002D559F" w:rsidP="00370CDD">
      <w:pPr>
        <w:rPr>
          <w:rFonts w:cs="Arial"/>
          <w:kern w:val="0"/>
          <w:szCs w:val="24"/>
          <w14:ligatures w14:val="none"/>
        </w:rPr>
      </w:pPr>
      <w:r w:rsidRPr="00CF7FA6">
        <w:rPr>
          <w:rFonts w:cs="Arial"/>
          <w:kern w:val="0"/>
          <w:szCs w:val="24"/>
          <w14:ligatures w14:val="none"/>
        </w:rPr>
        <w:t xml:space="preserve">Councillor McCollum declared an interest in Item 4.1 </w:t>
      </w:r>
      <w:r w:rsidR="00CF7FA6" w:rsidRPr="00CF7FA6">
        <w:rPr>
          <w:rFonts w:cs="Arial"/>
          <w:kern w:val="0"/>
          <w:szCs w:val="24"/>
          <w14:ligatures w14:val="none"/>
        </w:rPr>
        <w:t xml:space="preserve">- </w:t>
      </w:r>
      <w:r w:rsidR="00CF7FA6" w:rsidRPr="00CF7FA6">
        <w:t>LA06/2022/0827/F - Lands approximately 250m SW of 240 Scrabo Road, Newtownards</w:t>
      </w:r>
      <w:r w:rsidR="00CF7FA6">
        <w:t xml:space="preserve">.  </w:t>
      </w:r>
    </w:p>
    <w:p w14:paraId="07A97207" w14:textId="77777777" w:rsidR="002D559F" w:rsidRPr="00CF7FA6" w:rsidRDefault="002D559F" w:rsidP="00370CDD">
      <w:pPr>
        <w:rPr>
          <w:rFonts w:cs="Arial"/>
          <w:kern w:val="0"/>
          <w:szCs w:val="24"/>
          <w14:ligatures w14:val="none"/>
        </w:rPr>
      </w:pPr>
    </w:p>
    <w:p w14:paraId="2DD98C1D" w14:textId="77777777" w:rsidR="00CF7FA6" w:rsidRPr="00CF7FA6" w:rsidRDefault="002D559F" w:rsidP="00370CDD">
      <w:r w:rsidRPr="00CF7FA6">
        <w:t>Councillor Morgan declared an interest in Item 4.2</w:t>
      </w:r>
      <w:r w:rsidR="00CF7FA6" w:rsidRPr="00CF7FA6">
        <w:t xml:space="preserve"> - LA06/2024/0438/O - 100m</w:t>
      </w:r>
    </w:p>
    <w:p w14:paraId="78E19442" w14:textId="5E332C7A" w:rsidR="00CF7FA6" w:rsidRPr="00CF7FA6" w:rsidRDefault="00CF7FA6" w:rsidP="00DC437E">
      <w:r w:rsidRPr="00CF7FA6">
        <w:t>south of 35 Ballymaleddy Road, Comber</w:t>
      </w:r>
      <w:r w:rsidR="00DC437E">
        <w:t xml:space="preserve">.   </w:t>
      </w:r>
    </w:p>
    <w:p w14:paraId="315ADFF2" w14:textId="77777777" w:rsidR="002D559F" w:rsidRDefault="002D559F" w:rsidP="00370CDD">
      <w:pPr>
        <w:rPr>
          <w:rFonts w:cs="Arial"/>
          <w:kern w:val="0"/>
          <w:szCs w:val="24"/>
          <w14:ligatures w14:val="none"/>
        </w:rPr>
      </w:pPr>
    </w:p>
    <w:p w14:paraId="2733774C" w14:textId="06BF6CD8" w:rsidR="002D559F" w:rsidRPr="00CF7FA6" w:rsidRDefault="002D559F" w:rsidP="00370CDD">
      <w:pPr>
        <w:rPr>
          <w:rFonts w:cs="Arial"/>
          <w:kern w:val="0"/>
          <w:szCs w:val="24"/>
          <w14:ligatures w14:val="none"/>
        </w:rPr>
      </w:pPr>
      <w:r w:rsidRPr="00CF7FA6">
        <w:rPr>
          <w:rFonts w:cs="Arial"/>
          <w:kern w:val="0"/>
          <w:szCs w:val="24"/>
          <w14:ligatures w14:val="none"/>
        </w:rPr>
        <w:t xml:space="preserve">Councillor Harbinson declared an interest in Item 4.3 </w:t>
      </w:r>
      <w:r w:rsidR="00CF7FA6" w:rsidRPr="00CF7FA6">
        <w:rPr>
          <w:rFonts w:cs="Arial"/>
          <w:kern w:val="0"/>
          <w:szCs w:val="24"/>
          <w14:ligatures w14:val="none"/>
        </w:rPr>
        <w:t xml:space="preserve">- </w:t>
      </w:r>
      <w:r w:rsidR="00CF7FA6" w:rsidRPr="00CF7FA6">
        <w:t>LA06/2024/0726/F - 15A Morningside, Ballyholme, Bangor</w:t>
      </w:r>
      <w:r w:rsidR="00CF7FA6">
        <w:t xml:space="preserve">.   </w:t>
      </w:r>
    </w:p>
    <w:p w14:paraId="4E3FBFFD" w14:textId="77777777" w:rsidR="00180813" w:rsidRPr="00180813" w:rsidRDefault="00180813" w:rsidP="00180813">
      <w:pPr>
        <w:rPr>
          <w:rFonts w:eastAsia="Calibri" w:cs="Arial"/>
          <w:kern w:val="0"/>
          <w:szCs w:val="24"/>
          <w14:ligatures w14:val="none"/>
        </w:rPr>
      </w:pPr>
    </w:p>
    <w:p w14:paraId="7741D480" w14:textId="603ABC28" w:rsidR="00180813" w:rsidRDefault="00180813" w:rsidP="00180813">
      <w:pPr>
        <w:pStyle w:val="Heading1"/>
        <w:ind w:left="720" w:hanging="720"/>
        <w:rPr>
          <w:rFonts w:eastAsia="Calibri"/>
        </w:rPr>
      </w:pPr>
      <w:r w:rsidRPr="00180813">
        <w:rPr>
          <w:rFonts w:eastAsia="Calibri"/>
          <w:u w:val="none"/>
        </w:rPr>
        <w:t>3.</w:t>
      </w:r>
      <w:r w:rsidRPr="00180813">
        <w:rPr>
          <w:rFonts w:eastAsia="Calibri"/>
          <w:u w:val="none"/>
        </w:rPr>
        <w:tab/>
      </w:r>
      <w:r w:rsidRPr="00180813">
        <w:rPr>
          <w:rFonts w:eastAsia="Calibri"/>
        </w:rPr>
        <w:t xml:space="preserve">Matters arising from the Planning Committee minutes of 04 February 2025 </w:t>
      </w:r>
    </w:p>
    <w:p w14:paraId="6C51BDA8" w14:textId="77777777" w:rsidR="00180813" w:rsidRDefault="00180813" w:rsidP="00180813">
      <w:pPr>
        <w:rPr>
          <w:rFonts w:eastAsia="Calibri" w:cs="Arial"/>
          <w:kern w:val="0"/>
          <w:szCs w:val="24"/>
          <w14:ligatures w14:val="none"/>
        </w:rPr>
      </w:pPr>
    </w:p>
    <w:p w14:paraId="24BD8AAE" w14:textId="019F942D" w:rsidR="00180813" w:rsidRDefault="00180813" w:rsidP="00180813">
      <w:pPr>
        <w:rPr>
          <w:rFonts w:eastAsia="Calibri" w:cs="Arial"/>
          <w:kern w:val="0"/>
          <w:szCs w:val="24"/>
          <w14:ligatures w14:val="none"/>
        </w:rPr>
      </w:pPr>
      <w:r w:rsidRPr="00180813">
        <w:rPr>
          <w:rFonts w:eastAsia="Calibri" w:cs="Arial"/>
          <w:caps/>
          <w:kern w:val="0"/>
          <w:szCs w:val="24"/>
          <w14:ligatures w14:val="none"/>
        </w:rPr>
        <w:t>Previously circulated</w:t>
      </w:r>
      <w:r>
        <w:rPr>
          <w:rFonts w:eastAsia="Calibri" w:cs="Arial"/>
          <w:kern w:val="0"/>
          <w:szCs w:val="24"/>
          <w14:ligatures w14:val="none"/>
        </w:rPr>
        <w:t xml:space="preserve">:- Copy of the above minutes. </w:t>
      </w:r>
    </w:p>
    <w:p w14:paraId="05E9208E" w14:textId="77777777" w:rsidR="00180813" w:rsidRDefault="00180813" w:rsidP="00180813">
      <w:pPr>
        <w:rPr>
          <w:rFonts w:eastAsia="Calibri" w:cs="Arial"/>
          <w:kern w:val="0"/>
          <w:szCs w:val="24"/>
          <w14:ligatures w14:val="none"/>
        </w:rPr>
      </w:pPr>
    </w:p>
    <w:p w14:paraId="1C687EAC" w14:textId="202F9476" w:rsidR="007F41EE" w:rsidRPr="00180E1B" w:rsidRDefault="00180E1B" w:rsidP="00180813">
      <w:pPr>
        <w:rPr>
          <w:rFonts w:eastAsia="Calibri" w:cs="Arial"/>
          <w:b/>
          <w:bCs/>
          <w:kern w:val="0"/>
          <w:szCs w:val="24"/>
          <w14:ligatures w14:val="none"/>
        </w:rPr>
      </w:pPr>
      <w:r w:rsidRPr="00180E1B">
        <w:rPr>
          <w:rFonts w:eastAsia="Calibri" w:cs="Arial"/>
          <w:b/>
          <w:bCs/>
          <w:kern w:val="0"/>
          <w:szCs w:val="24"/>
          <w14:ligatures w14:val="none"/>
        </w:rPr>
        <w:t xml:space="preserve">AGREED, </w:t>
      </w:r>
      <w:r>
        <w:rPr>
          <w:rFonts w:eastAsia="Calibri" w:cs="Arial"/>
          <w:b/>
          <w:bCs/>
          <w:kern w:val="0"/>
          <w:szCs w:val="24"/>
          <w14:ligatures w14:val="none"/>
        </w:rPr>
        <w:t>that the minutes be noted.</w:t>
      </w:r>
    </w:p>
    <w:p w14:paraId="22B6F79A" w14:textId="77777777" w:rsidR="007F41EE" w:rsidRDefault="007F41EE" w:rsidP="00180813">
      <w:pPr>
        <w:rPr>
          <w:rFonts w:eastAsia="Calibri" w:cs="Arial"/>
          <w:kern w:val="0"/>
          <w:szCs w:val="24"/>
          <w14:ligatures w14:val="none"/>
        </w:rPr>
      </w:pPr>
    </w:p>
    <w:p w14:paraId="26291BCB" w14:textId="77777777" w:rsidR="00DC437E" w:rsidRPr="00180813" w:rsidRDefault="00DC437E" w:rsidP="00180813">
      <w:pPr>
        <w:rPr>
          <w:rFonts w:eastAsia="Calibri" w:cs="Arial"/>
          <w:kern w:val="0"/>
          <w:szCs w:val="24"/>
          <w14:ligatures w14:val="none"/>
        </w:rPr>
      </w:pPr>
    </w:p>
    <w:p w14:paraId="21539E02" w14:textId="26A4DADD" w:rsidR="00180813" w:rsidRPr="00180813" w:rsidRDefault="00180813" w:rsidP="00180813">
      <w:pPr>
        <w:pStyle w:val="Heading1"/>
        <w:rPr>
          <w:rFonts w:eastAsia="Calibri"/>
        </w:rPr>
      </w:pPr>
      <w:r w:rsidRPr="00180813">
        <w:rPr>
          <w:rFonts w:eastAsia="Calibri"/>
          <w:u w:val="none"/>
        </w:rPr>
        <w:lastRenderedPageBreak/>
        <w:t>4.</w:t>
      </w:r>
      <w:r w:rsidRPr="00180813">
        <w:rPr>
          <w:rFonts w:eastAsia="Calibri"/>
          <w:u w:val="none"/>
        </w:rPr>
        <w:tab/>
      </w:r>
      <w:r w:rsidRPr="00180813">
        <w:rPr>
          <w:rFonts w:eastAsia="Calibri"/>
        </w:rPr>
        <w:t xml:space="preserve">Planning Applications </w:t>
      </w:r>
    </w:p>
    <w:p w14:paraId="1FE16AA0" w14:textId="77777777" w:rsidR="00180813" w:rsidRDefault="00180813" w:rsidP="00180813">
      <w:pPr>
        <w:rPr>
          <w:rFonts w:eastAsia="Calibri" w:cs="Arial"/>
          <w:kern w:val="0"/>
          <w:szCs w:val="24"/>
          <w14:ligatures w14:val="none"/>
        </w:rPr>
      </w:pPr>
    </w:p>
    <w:p w14:paraId="1AF6087F" w14:textId="0E717505" w:rsidR="008764F6" w:rsidRDefault="00180813" w:rsidP="008764F6">
      <w:pPr>
        <w:pStyle w:val="Heading2"/>
        <w:ind w:left="720" w:hanging="720"/>
        <w:rPr>
          <w:rFonts w:eastAsia="Calibri"/>
          <w:b/>
          <w:bCs/>
        </w:rPr>
      </w:pPr>
      <w:r w:rsidRPr="008764F6">
        <w:rPr>
          <w:rFonts w:eastAsia="Calibri"/>
          <w:b/>
          <w:bCs/>
        </w:rPr>
        <w:t>4.1</w:t>
      </w:r>
      <w:r w:rsidRPr="008764F6">
        <w:rPr>
          <w:rFonts w:eastAsia="Calibri"/>
          <w:b/>
          <w:bCs/>
        </w:rPr>
        <w:tab/>
      </w:r>
      <w:r w:rsidR="008764F6" w:rsidRPr="008764F6">
        <w:rPr>
          <w:rFonts w:eastAsia="Calibri"/>
          <w:b/>
          <w:bCs/>
          <w:u w:val="single"/>
        </w:rPr>
        <w:t>LA06/2022/0827/F - Lands approximately 250m SW of 240 Scrabo Road, Newtownards - Stable building and associated hayshed/tack room and equipment store</w:t>
      </w:r>
    </w:p>
    <w:p w14:paraId="556B5CEE" w14:textId="7FC107BF" w:rsidR="008764F6" w:rsidRPr="008764F6" w:rsidRDefault="008764F6" w:rsidP="008764F6">
      <w:r>
        <w:tab/>
        <w:t>(Appendi</w:t>
      </w:r>
      <w:r w:rsidR="005E7CC3">
        <w:t>ces</w:t>
      </w:r>
      <w:r>
        <w:t xml:space="preserve"> I</w:t>
      </w:r>
      <w:r w:rsidR="005E7CC3">
        <w:t>- III</w:t>
      </w:r>
      <w:r>
        <w:t>)</w:t>
      </w:r>
    </w:p>
    <w:p w14:paraId="7256FE94" w14:textId="77777777" w:rsidR="008764F6" w:rsidRPr="008764F6" w:rsidRDefault="008764F6" w:rsidP="008764F6">
      <w:pPr>
        <w:rPr>
          <w:rFonts w:eastAsia="Calibri" w:cs="Arial"/>
          <w:caps/>
          <w:kern w:val="0"/>
          <w:szCs w:val="24"/>
          <w14:ligatures w14:val="none"/>
        </w:rPr>
      </w:pPr>
    </w:p>
    <w:p w14:paraId="70746C9A" w14:textId="02153CB0" w:rsidR="00180813" w:rsidRPr="00772A37" w:rsidRDefault="008764F6" w:rsidP="00772A37">
      <w:pPr>
        <w:rPr>
          <w:rFonts w:eastAsia="Times New Roman" w:cs="Arial"/>
          <w:szCs w:val="24"/>
        </w:rPr>
      </w:pPr>
      <w:r w:rsidRPr="008764F6">
        <w:rPr>
          <w:rFonts w:eastAsia="Calibri" w:cs="Arial"/>
          <w:caps/>
          <w:kern w:val="0"/>
          <w:szCs w:val="24"/>
          <w14:ligatures w14:val="none"/>
        </w:rPr>
        <w:t>Previously circulated:-</w:t>
      </w:r>
      <w:r>
        <w:rPr>
          <w:rFonts w:eastAsia="Calibri" w:cs="Arial"/>
          <w:kern w:val="0"/>
          <w:szCs w:val="24"/>
          <w14:ligatures w14:val="none"/>
        </w:rPr>
        <w:t xml:space="preserve"> Case Officer’s report</w:t>
      </w:r>
      <w:r w:rsidR="00772A37">
        <w:rPr>
          <w:rFonts w:eastAsia="Calibri" w:cs="Arial"/>
          <w:kern w:val="0"/>
          <w:szCs w:val="24"/>
          <w14:ligatures w14:val="none"/>
        </w:rPr>
        <w:t>, a</w:t>
      </w:r>
      <w:r w:rsidR="00772A37">
        <w:rPr>
          <w:rFonts w:eastAsia="Times New Roman" w:cs="Arial"/>
          <w:szCs w:val="24"/>
        </w:rPr>
        <w:t xml:space="preserve">ddendum report and note of site meeting. </w:t>
      </w:r>
    </w:p>
    <w:p w14:paraId="3DF4D4FD" w14:textId="77777777" w:rsidR="008764F6" w:rsidRDefault="008764F6" w:rsidP="00180813">
      <w:pPr>
        <w:rPr>
          <w:rFonts w:eastAsia="Calibri" w:cs="Arial"/>
          <w:kern w:val="0"/>
          <w:szCs w:val="24"/>
          <w14:ligatures w14:val="none"/>
        </w:rPr>
      </w:pPr>
    </w:p>
    <w:p w14:paraId="418E81BD" w14:textId="16DFA24D" w:rsidR="00E92A07" w:rsidRPr="00496144" w:rsidRDefault="00E92A07" w:rsidP="00E92A07">
      <w:pPr>
        <w:rPr>
          <w:rFonts w:cs="Arial"/>
          <w:b/>
          <w:szCs w:val="24"/>
        </w:rPr>
      </w:pPr>
      <w:r w:rsidRPr="00496144">
        <w:rPr>
          <w:rFonts w:cs="Arial"/>
          <w:b/>
          <w:szCs w:val="24"/>
        </w:rPr>
        <w:t xml:space="preserve">DEA: </w:t>
      </w:r>
      <w:r w:rsidR="00782753">
        <w:rPr>
          <w:rFonts w:cs="Arial"/>
          <w:b/>
          <w:szCs w:val="24"/>
        </w:rPr>
        <w:t xml:space="preserve">Newtownards </w:t>
      </w:r>
    </w:p>
    <w:p w14:paraId="1314018F" w14:textId="3D1A1D95" w:rsidR="00E92A07" w:rsidRPr="00782753" w:rsidRDefault="00E92A07" w:rsidP="00772A37">
      <w:pPr>
        <w:pStyle w:val="xmsolistparagraph"/>
        <w:spacing w:after="0" w:line="240" w:lineRule="auto"/>
        <w:ind w:left="0"/>
        <w:rPr>
          <w:rFonts w:ascii="Arial" w:hAnsi="Arial" w:cs="Arial"/>
          <w:b/>
          <w:sz w:val="24"/>
          <w:szCs w:val="24"/>
        </w:rPr>
      </w:pPr>
      <w:r w:rsidRPr="00782753">
        <w:rPr>
          <w:rFonts w:ascii="Arial" w:hAnsi="Arial" w:cs="Arial"/>
          <w:b/>
          <w:sz w:val="24"/>
          <w:szCs w:val="24"/>
        </w:rPr>
        <w:t>Committee Interest:</w:t>
      </w:r>
      <w:r w:rsidR="00782753" w:rsidRPr="00782753">
        <w:rPr>
          <w:rFonts w:ascii="Arial" w:hAnsi="Arial" w:cs="Arial"/>
          <w:b/>
          <w:sz w:val="24"/>
          <w:szCs w:val="24"/>
        </w:rPr>
        <w:t xml:space="preserve"> A local development application “called-in” to the Planning Committee by a member of that committee </w:t>
      </w:r>
      <w:r w:rsidR="00772A37">
        <w:rPr>
          <w:rFonts w:ascii="Arial" w:hAnsi="Arial" w:cs="Arial"/>
          <w:b/>
          <w:sz w:val="24"/>
          <w:szCs w:val="24"/>
        </w:rPr>
        <w:t>(Councillor Cathcart)</w:t>
      </w:r>
    </w:p>
    <w:p w14:paraId="018C92E2" w14:textId="621D48DA" w:rsidR="00E92A07" w:rsidRPr="00496144" w:rsidRDefault="00E92A07" w:rsidP="00E92A07">
      <w:pPr>
        <w:rPr>
          <w:b/>
        </w:rPr>
      </w:pPr>
      <w:r w:rsidRPr="00496144">
        <w:rPr>
          <w:rFonts w:cs="Arial"/>
          <w:b/>
          <w:szCs w:val="24"/>
        </w:rPr>
        <w:t xml:space="preserve">Proposal: </w:t>
      </w:r>
      <w:r w:rsidR="00782753" w:rsidRPr="00782753">
        <w:rPr>
          <w:rFonts w:eastAsia="Calibri"/>
          <w:b/>
          <w:bCs/>
        </w:rPr>
        <w:t>Stable building and associated hayshed/tack room and equipment store</w:t>
      </w:r>
    </w:p>
    <w:p w14:paraId="08EBA9F8" w14:textId="7D6EE2D0" w:rsidR="00E92A07" w:rsidRPr="00496144" w:rsidRDefault="00E92A07" w:rsidP="00E92A07">
      <w:pPr>
        <w:rPr>
          <w:rFonts w:cs="Arial"/>
          <w:b/>
          <w:szCs w:val="24"/>
        </w:rPr>
      </w:pPr>
      <w:r w:rsidRPr="00496144">
        <w:rPr>
          <w:rFonts w:cs="Arial"/>
          <w:b/>
          <w:szCs w:val="24"/>
        </w:rPr>
        <w:t xml:space="preserve">Site Location: </w:t>
      </w:r>
      <w:r w:rsidR="00782753" w:rsidRPr="00782753">
        <w:rPr>
          <w:rFonts w:eastAsia="Calibri"/>
          <w:b/>
          <w:bCs/>
        </w:rPr>
        <w:t>Lands approximately 250m SW of 240 Scrabo Road, Newtownards</w:t>
      </w:r>
    </w:p>
    <w:p w14:paraId="53E4359B" w14:textId="246E2151" w:rsidR="00E92A07" w:rsidRPr="00496144" w:rsidRDefault="00E92A07" w:rsidP="00E92A07">
      <w:pPr>
        <w:rPr>
          <w:b/>
        </w:rPr>
      </w:pPr>
      <w:r w:rsidRPr="00496144">
        <w:rPr>
          <w:rFonts w:cs="Arial"/>
          <w:b/>
          <w:szCs w:val="24"/>
        </w:rPr>
        <w:t xml:space="preserve">Recommendation: </w:t>
      </w:r>
      <w:r w:rsidR="00782753">
        <w:rPr>
          <w:rFonts w:cs="Arial"/>
          <w:b/>
          <w:szCs w:val="24"/>
        </w:rPr>
        <w:t xml:space="preserve">Refuse Planning Permission </w:t>
      </w:r>
    </w:p>
    <w:p w14:paraId="14038830" w14:textId="77777777" w:rsidR="008764F6" w:rsidRDefault="008764F6" w:rsidP="00180813">
      <w:pPr>
        <w:rPr>
          <w:rFonts w:eastAsia="Calibri" w:cs="Arial"/>
          <w:kern w:val="0"/>
          <w:szCs w:val="24"/>
          <w14:ligatures w14:val="none"/>
        </w:rPr>
      </w:pPr>
    </w:p>
    <w:p w14:paraId="03CA4600" w14:textId="263283BE" w:rsidR="002776B7" w:rsidRDefault="002776B7" w:rsidP="00180813">
      <w:pPr>
        <w:rPr>
          <w:rFonts w:eastAsia="Calibri" w:cs="Arial"/>
          <w:kern w:val="0"/>
          <w:szCs w:val="24"/>
          <w14:ligatures w14:val="none"/>
        </w:rPr>
      </w:pPr>
      <w:r>
        <w:rPr>
          <w:rFonts w:eastAsia="Calibri" w:cs="Arial"/>
          <w:kern w:val="0"/>
          <w:szCs w:val="24"/>
          <w14:ligatures w14:val="none"/>
        </w:rPr>
        <w:t xml:space="preserve">Having declared an interest in the item, Councillor McCollum withdrew from the meeting.  </w:t>
      </w:r>
    </w:p>
    <w:p w14:paraId="59EFC0F3" w14:textId="77777777" w:rsidR="002776B7" w:rsidRDefault="002776B7" w:rsidP="00180813">
      <w:pPr>
        <w:rPr>
          <w:rFonts w:eastAsia="Calibri" w:cs="Arial"/>
          <w:kern w:val="0"/>
          <w:szCs w:val="24"/>
          <w14:ligatures w14:val="none"/>
        </w:rPr>
      </w:pPr>
    </w:p>
    <w:p w14:paraId="238A27BA" w14:textId="4C5C8F98" w:rsidR="00180813" w:rsidRPr="00782753" w:rsidRDefault="00782753" w:rsidP="00180813">
      <w:pPr>
        <w:rPr>
          <w:rFonts w:eastAsia="Calibri" w:cs="Arial"/>
          <w:kern w:val="0"/>
          <w:szCs w:val="24"/>
          <w14:ligatures w14:val="none"/>
        </w:rPr>
      </w:pPr>
      <w:r>
        <w:rPr>
          <w:rFonts w:eastAsia="Calibri" w:cs="Arial"/>
          <w:kern w:val="0"/>
          <w:szCs w:val="24"/>
          <w14:ligatures w14:val="none"/>
        </w:rPr>
        <w:t xml:space="preserve">The </w:t>
      </w:r>
      <w:r w:rsidR="00C617AE">
        <w:rPr>
          <w:rFonts w:eastAsia="Calibri" w:cs="Arial"/>
          <w:kern w:val="0"/>
          <w:szCs w:val="24"/>
          <w14:ligatures w14:val="none"/>
        </w:rPr>
        <w:t xml:space="preserve">Head of Planning </w:t>
      </w:r>
      <w:r>
        <w:rPr>
          <w:rFonts w:eastAsia="Calibri" w:cs="Arial"/>
          <w:kern w:val="0"/>
          <w:szCs w:val="24"/>
          <w14:ligatures w14:val="none"/>
        </w:rPr>
        <w:t>(</w:t>
      </w:r>
      <w:r w:rsidR="00C617AE">
        <w:rPr>
          <w:rFonts w:eastAsia="Calibri" w:cs="Arial"/>
          <w:kern w:val="0"/>
          <w:szCs w:val="24"/>
          <w14:ligatures w14:val="none"/>
        </w:rPr>
        <w:t>G Kerr</w:t>
      </w:r>
      <w:r>
        <w:rPr>
          <w:rFonts w:eastAsia="Calibri" w:cs="Arial"/>
          <w:kern w:val="0"/>
          <w:szCs w:val="24"/>
          <w14:ligatures w14:val="none"/>
        </w:rPr>
        <w:t xml:space="preserve">) outlined the detail of the application.  </w:t>
      </w:r>
    </w:p>
    <w:p w14:paraId="21962D0C" w14:textId="77777777" w:rsidR="00782753" w:rsidRDefault="00782753" w:rsidP="00180813">
      <w:pPr>
        <w:rPr>
          <w:rFonts w:eastAsia="Calibri" w:cs="Arial"/>
          <w:b/>
          <w:bCs/>
          <w:kern w:val="0"/>
          <w:szCs w:val="24"/>
          <w14:ligatures w14:val="none"/>
        </w:rPr>
      </w:pPr>
    </w:p>
    <w:p w14:paraId="719411B5" w14:textId="6F4DC0E4" w:rsidR="00C617AE" w:rsidRDefault="00C617AE" w:rsidP="00C617AE">
      <w:pPr>
        <w:rPr>
          <w:rFonts w:eastAsia="Calibri" w:cs="Arial"/>
          <w:kern w:val="0"/>
          <w:szCs w:val="24"/>
          <w14:ligatures w14:val="none"/>
        </w:rPr>
      </w:pPr>
      <w:r>
        <w:rPr>
          <w:rFonts w:eastAsia="Calibri" w:cs="Arial"/>
          <w:kern w:val="0"/>
          <w:szCs w:val="24"/>
          <w14:ligatures w14:val="none"/>
        </w:rPr>
        <w:t xml:space="preserve">Councillor Hennessy brought to the attention of the Committee that the Members present on </w:t>
      </w:r>
      <w:r w:rsidR="0003457F">
        <w:rPr>
          <w:rFonts w:eastAsia="Calibri" w:cs="Arial"/>
          <w:kern w:val="0"/>
          <w:szCs w:val="24"/>
          <w14:ligatures w14:val="none"/>
        </w:rPr>
        <w:t>Z</w:t>
      </w:r>
      <w:r>
        <w:rPr>
          <w:rFonts w:eastAsia="Calibri" w:cs="Arial"/>
          <w:kern w:val="0"/>
          <w:szCs w:val="24"/>
          <w14:ligatures w14:val="none"/>
        </w:rPr>
        <w:t>oom could not hear the meeting. A short break was taken to allow</w:t>
      </w:r>
      <w:r w:rsidR="00DE1BA2">
        <w:rPr>
          <w:rFonts w:eastAsia="Calibri" w:cs="Arial"/>
          <w:kern w:val="0"/>
          <w:szCs w:val="24"/>
          <w14:ligatures w14:val="none"/>
        </w:rPr>
        <w:t xml:space="preserve"> the matter to be</w:t>
      </w:r>
      <w:r>
        <w:rPr>
          <w:rFonts w:eastAsia="Calibri" w:cs="Arial"/>
          <w:kern w:val="0"/>
          <w:szCs w:val="24"/>
          <w14:ligatures w14:val="none"/>
        </w:rPr>
        <w:t xml:space="preserve"> </w:t>
      </w:r>
      <w:r w:rsidR="00DE1BA2">
        <w:rPr>
          <w:rFonts w:eastAsia="Calibri" w:cs="Arial"/>
          <w:kern w:val="0"/>
          <w:szCs w:val="24"/>
          <w14:ligatures w14:val="none"/>
        </w:rPr>
        <w:t xml:space="preserve">rectified. </w:t>
      </w:r>
      <w:r>
        <w:rPr>
          <w:rFonts w:eastAsia="Calibri" w:cs="Arial"/>
          <w:kern w:val="0"/>
          <w:szCs w:val="24"/>
          <w14:ligatures w14:val="none"/>
        </w:rPr>
        <w:t xml:space="preserve">  </w:t>
      </w:r>
    </w:p>
    <w:p w14:paraId="67C67767" w14:textId="77777777" w:rsidR="00782753" w:rsidRDefault="00782753" w:rsidP="00180813">
      <w:pPr>
        <w:rPr>
          <w:rFonts w:eastAsia="Calibri" w:cs="Arial"/>
          <w:b/>
          <w:bCs/>
          <w:kern w:val="0"/>
          <w:szCs w:val="24"/>
          <w14:ligatures w14:val="none"/>
        </w:rPr>
      </w:pPr>
    </w:p>
    <w:p w14:paraId="2C8D9229" w14:textId="33DF8529" w:rsidR="00153C59" w:rsidRPr="00153C59" w:rsidRDefault="00153C59" w:rsidP="00153C59">
      <w:pPr>
        <w:tabs>
          <w:tab w:val="left" w:pos="0"/>
        </w:tabs>
        <w:rPr>
          <w:rFonts w:cs="Arial"/>
          <w:kern w:val="0"/>
          <w:szCs w:val="24"/>
        </w:rPr>
      </w:pPr>
      <w:r>
        <w:rPr>
          <w:rFonts w:cs="Arial"/>
          <w:szCs w:val="24"/>
        </w:rPr>
        <w:t xml:space="preserve">The Head of Planning recalled to Members that the application was previously presented to the Planning Committee on 3 December 2024 where </w:t>
      </w:r>
      <w:r>
        <w:rPr>
          <w:rFonts w:cs="Arial"/>
          <w:kern w:val="0"/>
          <w:szCs w:val="24"/>
        </w:rPr>
        <w:t>the proposal was deferred for a site meeting in line with</w:t>
      </w:r>
      <w:r>
        <w:rPr>
          <w:rFonts w:cs="Arial"/>
          <w:szCs w:val="24"/>
        </w:rPr>
        <w:t xml:space="preserve"> </w:t>
      </w:r>
      <w:r>
        <w:rPr>
          <w:rFonts w:cs="Arial"/>
          <w:kern w:val="0"/>
          <w:szCs w:val="24"/>
        </w:rPr>
        <w:t>paragrap</w:t>
      </w:r>
      <w:r>
        <w:rPr>
          <w:rFonts w:cs="Arial"/>
          <w:color w:val="000000" w:themeColor="text1"/>
          <w:kern w:val="0"/>
          <w:szCs w:val="24"/>
        </w:rPr>
        <w:t xml:space="preserve">h 67 </w:t>
      </w:r>
      <w:r>
        <w:rPr>
          <w:rFonts w:cs="Arial"/>
          <w:kern w:val="0"/>
          <w:szCs w:val="24"/>
        </w:rPr>
        <w:t xml:space="preserve">of the Protocol for the Operation of the Planning Committee. The reasoning for the site visit was that the proposed development was difficult to visualise from the case </w:t>
      </w:r>
      <w:r>
        <w:rPr>
          <w:rFonts w:ascii="ArialMT" w:hAnsi="ArialMT" w:cs="ArialMT"/>
          <w:kern w:val="0"/>
          <w:szCs w:val="24"/>
        </w:rPr>
        <w:t xml:space="preserve">officer’s report, photographs and drawings.  </w:t>
      </w:r>
    </w:p>
    <w:p w14:paraId="4E2CEA2A" w14:textId="77777777" w:rsidR="00153C59" w:rsidRDefault="00153C59" w:rsidP="00153C59">
      <w:pPr>
        <w:autoSpaceDE w:val="0"/>
        <w:autoSpaceDN w:val="0"/>
        <w:adjustRightInd w:val="0"/>
        <w:rPr>
          <w:rFonts w:ascii="ArialMT" w:hAnsi="ArialMT" w:cs="ArialMT"/>
          <w:kern w:val="0"/>
          <w:szCs w:val="24"/>
        </w:rPr>
      </w:pPr>
    </w:p>
    <w:p w14:paraId="2C201ABC" w14:textId="660CC466" w:rsidR="00153C59" w:rsidRDefault="00153C59" w:rsidP="00153C59">
      <w:pPr>
        <w:autoSpaceDE w:val="0"/>
        <w:autoSpaceDN w:val="0"/>
        <w:adjustRightInd w:val="0"/>
        <w:rPr>
          <w:rFonts w:ascii="ArialMT" w:hAnsi="ArialMT" w:cs="ArialMT"/>
          <w:kern w:val="0"/>
          <w:szCs w:val="24"/>
        </w:rPr>
      </w:pPr>
      <w:r>
        <w:rPr>
          <w:rFonts w:ascii="ArialMT" w:hAnsi="ArialMT" w:cs="ArialMT"/>
          <w:kern w:val="0"/>
          <w:szCs w:val="24"/>
        </w:rPr>
        <w:t xml:space="preserve">As the application was presented in detail at the December meeting, the Head of Planning did not present the application afresh or reiterate details already discussed. </w:t>
      </w:r>
    </w:p>
    <w:p w14:paraId="66AE7117" w14:textId="77777777" w:rsidR="00153C59" w:rsidRDefault="00153C59" w:rsidP="00153C59">
      <w:pPr>
        <w:autoSpaceDE w:val="0"/>
        <w:autoSpaceDN w:val="0"/>
        <w:adjustRightInd w:val="0"/>
        <w:rPr>
          <w:rFonts w:ascii="ArialMT" w:hAnsi="ArialMT" w:cs="ArialMT"/>
          <w:kern w:val="0"/>
          <w:szCs w:val="24"/>
        </w:rPr>
      </w:pPr>
    </w:p>
    <w:p w14:paraId="4D35748B" w14:textId="205DB59F" w:rsidR="00153C59" w:rsidRDefault="00153C59" w:rsidP="00153C59">
      <w:pPr>
        <w:autoSpaceDE w:val="0"/>
        <w:autoSpaceDN w:val="0"/>
        <w:adjustRightInd w:val="0"/>
        <w:rPr>
          <w:rFonts w:cs="Arial"/>
          <w:kern w:val="0"/>
          <w:szCs w:val="24"/>
        </w:rPr>
      </w:pPr>
      <w:r>
        <w:rPr>
          <w:rFonts w:ascii="ArialMT" w:hAnsi="ArialMT" w:cs="ArialMT"/>
          <w:kern w:val="0"/>
          <w:szCs w:val="24"/>
        </w:rPr>
        <w:t>Referring to pictures of the site, the Head of Planning stated that a</w:t>
      </w:r>
    </w:p>
    <w:p w14:paraId="0F639B08" w14:textId="3B9E2FDA" w:rsidR="00153C59" w:rsidRDefault="00153C59" w:rsidP="00153C59">
      <w:pPr>
        <w:autoSpaceDE w:val="0"/>
        <w:autoSpaceDN w:val="0"/>
        <w:adjustRightInd w:val="0"/>
        <w:rPr>
          <w:rFonts w:cs="Arial"/>
          <w:kern w:val="0"/>
          <w:szCs w:val="24"/>
        </w:rPr>
      </w:pPr>
      <w:r>
        <w:rPr>
          <w:rFonts w:cs="Arial"/>
          <w:kern w:val="0"/>
          <w:szCs w:val="24"/>
        </w:rPr>
        <w:t xml:space="preserve">site visit was convened by </w:t>
      </w:r>
      <w:r w:rsidR="00A37A5F">
        <w:rPr>
          <w:rFonts w:cs="Arial"/>
          <w:kern w:val="0"/>
          <w:szCs w:val="24"/>
        </w:rPr>
        <w:t xml:space="preserve">herself and took </w:t>
      </w:r>
      <w:r>
        <w:rPr>
          <w:rFonts w:cs="Arial"/>
          <w:kern w:val="0"/>
          <w:szCs w:val="24"/>
        </w:rPr>
        <w:t>at the site on Monday 20 January 2025 at 9.30am. The meeting point was the car park at Killynether Country Park from where members walk</w:t>
      </w:r>
      <w:r w:rsidR="0003457F">
        <w:rPr>
          <w:rFonts w:cs="Arial"/>
          <w:kern w:val="0"/>
          <w:szCs w:val="24"/>
        </w:rPr>
        <w:t>ed</w:t>
      </w:r>
      <w:r>
        <w:rPr>
          <w:rFonts w:cs="Arial"/>
          <w:kern w:val="0"/>
          <w:szCs w:val="24"/>
        </w:rPr>
        <w:t xml:space="preserve"> to the site assessing various viewpoints along the way. Those in attendance were Alderman Graham</w:t>
      </w:r>
      <w:r w:rsidR="0003457F">
        <w:rPr>
          <w:rFonts w:cs="Arial"/>
          <w:kern w:val="0"/>
          <w:szCs w:val="24"/>
        </w:rPr>
        <w:t>,</w:t>
      </w:r>
      <w:r>
        <w:rPr>
          <w:rFonts w:cs="Arial"/>
          <w:kern w:val="0"/>
          <w:szCs w:val="24"/>
        </w:rPr>
        <w:t xml:space="preserve"> Councillors Morgan, Wray, </w:t>
      </w:r>
      <w:r w:rsidR="0003457F">
        <w:rPr>
          <w:rFonts w:cs="Arial"/>
          <w:kern w:val="0"/>
          <w:szCs w:val="24"/>
        </w:rPr>
        <w:t xml:space="preserve">and </w:t>
      </w:r>
      <w:r>
        <w:rPr>
          <w:rFonts w:cs="Arial"/>
          <w:kern w:val="0"/>
          <w:szCs w:val="24"/>
        </w:rPr>
        <w:t xml:space="preserve">Smart, Head of Planning (G Kerr) and Senior </w:t>
      </w:r>
      <w:r w:rsidR="0003457F">
        <w:rPr>
          <w:rFonts w:cs="Arial"/>
          <w:kern w:val="0"/>
          <w:szCs w:val="24"/>
        </w:rPr>
        <w:t xml:space="preserve">Professional </w:t>
      </w:r>
      <w:r>
        <w:rPr>
          <w:rFonts w:cs="Arial"/>
          <w:kern w:val="0"/>
          <w:szCs w:val="24"/>
        </w:rPr>
        <w:t>and Technical Officer (A Todd)</w:t>
      </w:r>
      <w:r w:rsidR="00A37A5F">
        <w:rPr>
          <w:rFonts w:cs="Arial"/>
          <w:kern w:val="0"/>
          <w:szCs w:val="24"/>
        </w:rPr>
        <w:t xml:space="preserve">. </w:t>
      </w:r>
      <w:r>
        <w:rPr>
          <w:rFonts w:cs="Arial"/>
          <w:kern w:val="0"/>
          <w:szCs w:val="24"/>
        </w:rPr>
        <w:t xml:space="preserve">The site location plan and associated photographs of the application site from main viewpoints </w:t>
      </w:r>
      <w:r w:rsidR="00F60444">
        <w:rPr>
          <w:rFonts w:cs="Arial"/>
          <w:kern w:val="0"/>
          <w:szCs w:val="24"/>
        </w:rPr>
        <w:t xml:space="preserve">had been </w:t>
      </w:r>
      <w:r>
        <w:rPr>
          <w:rFonts w:cs="Arial"/>
          <w:kern w:val="0"/>
          <w:szCs w:val="24"/>
        </w:rPr>
        <w:t xml:space="preserve">circulated for </w:t>
      </w:r>
      <w:r w:rsidR="0003457F">
        <w:rPr>
          <w:rFonts w:cs="Arial"/>
          <w:kern w:val="0"/>
          <w:szCs w:val="24"/>
        </w:rPr>
        <w:t xml:space="preserve">members’ </w:t>
      </w:r>
      <w:r>
        <w:rPr>
          <w:rFonts w:cs="Arial"/>
          <w:kern w:val="0"/>
          <w:szCs w:val="24"/>
        </w:rPr>
        <w:t>convenience which provided a context for the viewpoints to be assessed.</w:t>
      </w:r>
      <w:r w:rsidR="00F60444">
        <w:rPr>
          <w:rFonts w:cs="Arial"/>
          <w:kern w:val="0"/>
          <w:szCs w:val="24"/>
        </w:rPr>
        <w:t xml:space="preserve"> </w:t>
      </w:r>
      <w:r>
        <w:rPr>
          <w:rFonts w:cs="Arial"/>
          <w:kern w:val="0"/>
          <w:szCs w:val="24"/>
        </w:rPr>
        <w:t xml:space="preserve">All vantage points were viewed by walking to different points to view the </w:t>
      </w:r>
      <w:r w:rsidR="00F60444">
        <w:rPr>
          <w:rFonts w:cs="Arial"/>
          <w:kern w:val="0"/>
          <w:szCs w:val="24"/>
        </w:rPr>
        <w:t>s</w:t>
      </w:r>
      <w:r>
        <w:rPr>
          <w:rFonts w:cs="Arial"/>
          <w:kern w:val="0"/>
          <w:szCs w:val="24"/>
        </w:rPr>
        <w:t xml:space="preserve">ite. The group walked to the entrance of the car park to the Scrabo Road to assess the wider landscape in order to gain an appreciation of where the </w:t>
      </w:r>
      <w:r w:rsidR="0003457F">
        <w:rPr>
          <w:rFonts w:cs="Arial"/>
          <w:kern w:val="0"/>
          <w:szCs w:val="24"/>
        </w:rPr>
        <w:t xml:space="preserve">proposed development </w:t>
      </w:r>
      <w:r>
        <w:rPr>
          <w:rFonts w:cs="Arial"/>
          <w:kern w:val="0"/>
          <w:szCs w:val="24"/>
        </w:rPr>
        <w:t xml:space="preserve">would be located. It was explained that the site </w:t>
      </w:r>
      <w:r>
        <w:rPr>
          <w:rFonts w:cs="Arial"/>
          <w:kern w:val="0"/>
          <w:szCs w:val="24"/>
        </w:rPr>
        <w:lastRenderedPageBreak/>
        <w:t xml:space="preserve">was located in an Area of Outstanding </w:t>
      </w:r>
      <w:r w:rsidR="0003457F">
        <w:rPr>
          <w:rFonts w:cs="Arial"/>
          <w:kern w:val="0"/>
          <w:szCs w:val="24"/>
        </w:rPr>
        <w:t xml:space="preserve">Natural </w:t>
      </w:r>
      <w:r>
        <w:rPr>
          <w:rFonts w:cs="Arial"/>
          <w:kern w:val="0"/>
          <w:szCs w:val="24"/>
        </w:rPr>
        <w:t xml:space="preserve">Beauty </w:t>
      </w:r>
      <w:r w:rsidR="00A37A5F">
        <w:rPr>
          <w:rFonts w:cs="Arial"/>
          <w:kern w:val="0"/>
          <w:szCs w:val="24"/>
        </w:rPr>
        <w:t xml:space="preserve">(AONB) </w:t>
      </w:r>
      <w:r>
        <w:rPr>
          <w:rFonts w:cs="Arial"/>
          <w:kern w:val="0"/>
          <w:szCs w:val="24"/>
        </w:rPr>
        <w:t>characterised by open farmland with wide ranging views. Any development in the area was characterised by small clusters of buildings set with well-established mature landscaping.</w:t>
      </w:r>
      <w:r w:rsidR="002776B7">
        <w:rPr>
          <w:rFonts w:cs="Arial"/>
          <w:kern w:val="0"/>
          <w:szCs w:val="24"/>
        </w:rPr>
        <w:t xml:space="preserve"> </w:t>
      </w:r>
      <w:r>
        <w:rPr>
          <w:rFonts w:cs="Arial"/>
          <w:kern w:val="0"/>
          <w:szCs w:val="24"/>
        </w:rPr>
        <w:t>The group walked west along the Scrabo Road to view the site from a further distance – the site was visible by the presence of a tractor on the site with an extension.</w:t>
      </w:r>
      <w:r w:rsidR="002776B7">
        <w:rPr>
          <w:rFonts w:cs="Arial"/>
          <w:kern w:val="0"/>
          <w:szCs w:val="24"/>
        </w:rPr>
        <w:t xml:space="preserve"> </w:t>
      </w:r>
      <w:r>
        <w:rPr>
          <w:rFonts w:cs="Arial"/>
          <w:kern w:val="0"/>
          <w:szCs w:val="24"/>
        </w:rPr>
        <w:t>The group then walked back along the Scrabo Road towards the site turning into the access lane. The area was marked by high hedges with parts of the site not being visible from the road at this point.</w:t>
      </w:r>
      <w:r w:rsidR="002776B7">
        <w:rPr>
          <w:rFonts w:cs="Arial"/>
          <w:kern w:val="0"/>
          <w:szCs w:val="24"/>
        </w:rPr>
        <w:t xml:space="preserve"> </w:t>
      </w:r>
      <w:r>
        <w:rPr>
          <w:rFonts w:cs="Arial"/>
          <w:kern w:val="0"/>
          <w:szCs w:val="24"/>
        </w:rPr>
        <w:t xml:space="preserve">The access to the </w:t>
      </w:r>
      <w:r w:rsidR="00797DFF">
        <w:rPr>
          <w:rFonts w:cs="Arial"/>
          <w:kern w:val="0"/>
          <w:szCs w:val="24"/>
        </w:rPr>
        <w:t>road</w:t>
      </w:r>
      <w:r>
        <w:rPr>
          <w:rFonts w:cs="Arial"/>
          <w:kern w:val="0"/>
          <w:szCs w:val="24"/>
        </w:rPr>
        <w:t xml:space="preserve"> was along the access lane at which point the group accessed the site. The site of where the proposed two structures were to be located was roughly marked out.</w:t>
      </w:r>
      <w:r w:rsidR="002776B7">
        <w:rPr>
          <w:rFonts w:cs="Arial"/>
          <w:kern w:val="0"/>
          <w:szCs w:val="24"/>
        </w:rPr>
        <w:t xml:space="preserve"> </w:t>
      </w:r>
      <w:r>
        <w:rPr>
          <w:rFonts w:cs="Arial"/>
          <w:kern w:val="0"/>
          <w:szCs w:val="24"/>
        </w:rPr>
        <w:t>While all were present on the site – it was explained that the site had characteristics of hedgerows and undulating landscape with views of Scrabo Tower to the north and views of Strangford Lough as the group traversed east across the site</w:t>
      </w:r>
      <w:r w:rsidR="002776B7">
        <w:rPr>
          <w:rFonts w:cs="Arial"/>
          <w:kern w:val="0"/>
          <w:szCs w:val="24"/>
        </w:rPr>
        <w:t xml:space="preserve">. </w:t>
      </w:r>
      <w:r>
        <w:rPr>
          <w:rFonts w:cs="Arial"/>
          <w:kern w:val="0"/>
          <w:szCs w:val="24"/>
        </w:rPr>
        <w:t xml:space="preserve">There were some matters of clarification from members regarding potential views from the dual carriageway – it was explained that any views would be </w:t>
      </w:r>
      <w:r w:rsidR="00797DFF">
        <w:rPr>
          <w:rFonts w:cs="Arial"/>
          <w:kern w:val="0"/>
          <w:szCs w:val="24"/>
        </w:rPr>
        <w:t xml:space="preserve">that </w:t>
      </w:r>
      <w:r>
        <w:rPr>
          <w:rFonts w:cs="Arial"/>
          <w:kern w:val="0"/>
          <w:szCs w:val="24"/>
        </w:rPr>
        <w:t xml:space="preserve">long ranging </w:t>
      </w:r>
      <w:r w:rsidR="00797DFF">
        <w:rPr>
          <w:rFonts w:cs="Arial"/>
          <w:kern w:val="0"/>
          <w:szCs w:val="24"/>
        </w:rPr>
        <w:t>they would be</w:t>
      </w:r>
      <w:r>
        <w:rPr>
          <w:rFonts w:cs="Arial"/>
          <w:kern w:val="0"/>
          <w:szCs w:val="24"/>
        </w:rPr>
        <w:t xml:space="preserve"> fleeting. There would also be views of the site at parts along the Moat Road which r</w:t>
      </w:r>
      <w:r w:rsidR="00797DFF">
        <w:rPr>
          <w:rFonts w:cs="Arial"/>
          <w:kern w:val="0"/>
          <w:szCs w:val="24"/>
        </w:rPr>
        <w:t>an</w:t>
      </w:r>
      <w:r>
        <w:rPr>
          <w:rFonts w:cs="Arial"/>
          <w:kern w:val="0"/>
          <w:szCs w:val="24"/>
        </w:rPr>
        <w:t xml:space="preserve"> from the Scrabo Road to the Comber – Newtownards dual carriageway.</w:t>
      </w:r>
      <w:r w:rsidR="002776B7">
        <w:rPr>
          <w:rFonts w:cs="Arial"/>
          <w:kern w:val="0"/>
          <w:szCs w:val="24"/>
        </w:rPr>
        <w:t xml:space="preserve"> </w:t>
      </w:r>
      <w:r>
        <w:rPr>
          <w:rFonts w:ascii="ArialMT" w:hAnsi="ArialMT" w:cs="ArialMT"/>
          <w:kern w:val="0"/>
          <w:szCs w:val="24"/>
        </w:rPr>
        <w:t>Those in attendance made their way back to the car park and the</w:t>
      </w:r>
      <w:r>
        <w:rPr>
          <w:rFonts w:cs="Arial"/>
          <w:kern w:val="0"/>
          <w:szCs w:val="24"/>
        </w:rPr>
        <w:t xml:space="preserve"> site visit ended at 10.30am.</w:t>
      </w:r>
    </w:p>
    <w:p w14:paraId="7B3F3262" w14:textId="77777777" w:rsidR="00153C59" w:rsidRDefault="00153C59" w:rsidP="00153C59">
      <w:pPr>
        <w:autoSpaceDE w:val="0"/>
        <w:autoSpaceDN w:val="0"/>
        <w:adjustRightInd w:val="0"/>
        <w:rPr>
          <w:rFonts w:cs="Arial"/>
          <w:kern w:val="0"/>
          <w:szCs w:val="24"/>
        </w:rPr>
      </w:pPr>
    </w:p>
    <w:p w14:paraId="427CC772" w14:textId="3E9E7F02" w:rsidR="00153C59" w:rsidRDefault="002776B7" w:rsidP="00153C59">
      <w:pPr>
        <w:autoSpaceDE w:val="0"/>
        <w:autoSpaceDN w:val="0"/>
        <w:adjustRightInd w:val="0"/>
        <w:rPr>
          <w:rFonts w:cs="Arial"/>
          <w:kern w:val="0"/>
          <w:szCs w:val="24"/>
        </w:rPr>
      </w:pPr>
      <w:r>
        <w:rPr>
          <w:rFonts w:cs="Arial"/>
          <w:kern w:val="0"/>
          <w:szCs w:val="24"/>
        </w:rPr>
        <w:t>G</w:t>
      </w:r>
      <w:r w:rsidR="00153C59">
        <w:rPr>
          <w:rFonts w:cs="Arial"/>
          <w:kern w:val="0"/>
          <w:szCs w:val="24"/>
        </w:rPr>
        <w:t>iven that the site visit ha</w:t>
      </w:r>
      <w:r>
        <w:rPr>
          <w:rFonts w:cs="Arial"/>
          <w:kern w:val="0"/>
          <w:szCs w:val="24"/>
        </w:rPr>
        <w:t>d</w:t>
      </w:r>
      <w:r w:rsidR="00153C59">
        <w:rPr>
          <w:rFonts w:cs="Arial"/>
          <w:kern w:val="0"/>
          <w:szCs w:val="24"/>
        </w:rPr>
        <w:t xml:space="preserve"> now taken place</w:t>
      </w:r>
      <w:r>
        <w:rPr>
          <w:rFonts w:cs="Arial"/>
          <w:kern w:val="0"/>
          <w:szCs w:val="24"/>
        </w:rPr>
        <w:t xml:space="preserve">, the Head of Planning stated that the </w:t>
      </w:r>
      <w:r w:rsidR="00153C59">
        <w:rPr>
          <w:rFonts w:cs="Arial"/>
          <w:kern w:val="0"/>
          <w:szCs w:val="24"/>
        </w:rPr>
        <w:t xml:space="preserve"> recommendation remain</w:t>
      </w:r>
      <w:r>
        <w:rPr>
          <w:rFonts w:cs="Arial"/>
          <w:kern w:val="0"/>
          <w:szCs w:val="24"/>
        </w:rPr>
        <w:t>ed</w:t>
      </w:r>
      <w:r w:rsidR="00153C59">
        <w:rPr>
          <w:rFonts w:cs="Arial"/>
          <w:kern w:val="0"/>
          <w:szCs w:val="24"/>
        </w:rPr>
        <w:t xml:space="preserve"> to refuse planning permission for the proposal for the </w:t>
      </w:r>
      <w:r w:rsidR="0003457F">
        <w:rPr>
          <w:rFonts w:cs="Arial"/>
          <w:kern w:val="0"/>
          <w:szCs w:val="24"/>
        </w:rPr>
        <w:t>reasons</w:t>
      </w:r>
      <w:r w:rsidR="00153C59">
        <w:rPr>
          <w:rFonts w:cs="Arial"/>
          <w:kern w:val="0"/>
          <w:szCs w:val="24"/>
        </w:rPr>
        <w:t xml:space="preserve"> listed in the case officer</w:t>
      </w:r>
      <w:r w:rsidR="0003457F">
        <w:rPr>
          <w:rFonts w:cs="Arial"/>
          <w:kern w:val="0"/>
          <w:szCs w:val="24"/>
        </w:rPr>
        <w:t>’</w:t>
      </w:r>
      <w:r>
        <w:rPr>
          <w:rFonts w:cs="Arial"/>
          <w:kern w:val="0"/>
          <w:szCs w:val="24"/>
        </w:rPr>
        <w:t>s</w:t>
      </w:r>
      <w:r w:rsidR="00153C59">
        <w:rPr>
          <w:rFonts w:cs="Arial"/>
          <w:kern w:val="0"/>
          <w:szCs w:val="24"/>
        </w:rPr>
        <w:t xml:space="preserve"> report.</w:t>
      </w:r>
      <w:r w:rsidR="00797DFF">
        <w:rPr>
          <w:rFonts w:cs="Arial"/>
          <w:kern w:val="0"/>
          <w:szCs w:val="24"/>
        </w:rPr>
        <w:t xml:space="preserve"> There had been considerable debate over the application and a decision needed to be made by the Committee in the interests of all parties.  </w:t>
      </w:r>
    </w:p>
    <w:p w14:paraId="47FC4558" w14:textId="77777777" w:rsidR="00153C59" w:rsidRDefault="00153C59" w:rsidP="00153C59">
      <w:pPr>
        <w:autoSpaceDE w:val="0"/>
        <w:autoSpaceDN w:val="0"/>
        <w:adjustRightInd w:val="0"/>
        <w:rPr>
          <w:rFonts w:cs="Arial"/>
          <w:kern w:val="0"/>
          <w:szCs w:val="24"/>
        </w:rPr>
      </w:pPr>
    </w:p>
    <w:p w14:paraId="3D943D7A" w14:textId="3FD8D215" w:rsidR="00690432" w:rsidRDefault="00797DFF" w:rsidP="00180813">
      <w:pPr>
        <w:rPr>
          <w:rFonts w:eastAsia="Calibri" w:cs="Arial"/>
          <w:kern w:val="0"/>
          <w:szCs w:val="24"/>
          <w14:ligatures w14:val="none"/>
        </w:rPr>
      </w:pPr>
      <w:r>
        <w:rPr>
          <w:rFonts w:eastAsia="Calibri" w:cs="Arial"/>
          <w:kern w:val="0"/>
          <w:szCs w:val="24"/>
          <w14:ligatures w14:val="none"/>
        </w:rPr>
        <w:t>As there were no questions for the Head of Planning, t</w:t>
      </w:r>
      <w:r w:rsidR="00690432">
        <w:rPr>
          <w:rFonts w:eastAsia="Calibri" w:cs="Arial"/>
          <w:kern w:val="0"/>
          <w:szCs w:val="24"/>
          <w14:ligatures w14:val="none"/>
        </w:rPr>
        <w:t>he Chair invited Mr</w:t>
      </w:r>
      <w:r w:rsidR="00180E1B">
        <w:rPr>
          <w:rFonts w:eastAsia="Calibri" w:cs="Arial"/>
          <w:kern w:val="0"/>
          <w:szCs w:val="24"/>
          <w14:ligatures w14:val="none"/>
        </w:rPr>
        <w:t xml:space="preserve"> David</w:t>
      </w:r>
      <w:r w:rsidR="00690432">
        <w:rPr>
          <w:rFonts w:eastAsia="Calibri" w:cs="Arial"/>
          <w:kern w:val="0"/>
          <w:szCs w:val="24"/>
          <w14:ligatures w14:val="none"/>
        </w:rPr>
        <w:t xml:space="preserve"> Donaldson</w:t>
      </w:r>
      <w:r w:rsidR="00180E1B">
        <w:rPr>
          <w:rFonts w:eastAsia="Calibri" w:cs="Arial"/>
          <w:kern w:val="0"/>
          <w:szCs w:val="24"/>
          <w14:ligatures w14:val="none"/>
        </w:rPr>
        <w:t xml:space="preserve"> (Agent) and Mr Gareth Metcalfe </w:t>
      </w:r>
      <w:r>
        <w:rPr>
          <w:rFonts w:eastAsia="Calibri" w:cs="Arial"/>
          <w:kern w:val="0"/>
          <w:szCs w:val="24"/>
          <w14:ligatures w14:val="none"/>
        </w:rPr>
        <w:t xml:space="preserve">(Applicant) </w:t>
      </w:r>
      <w:r w:rsidR="00690432">
        <w:rPr>
          <w:rFonts w:eastAsia="Calibri" w:cs="Arial"/>
          <w:kern w:val="0"/>
          <w:szCs w:val="24"/>
          <w14:ligatures w14:val="none"/>
        </w:rPr>
        <w:t>to come forward who w</w:t>
      </w:r>
      <w:r w:rsidR="00180E1B">
        <w:rPr>
          <w:rFonts w:eastAsia="Calibri" w:cs="Arial"/>
          <w:kern w:val="0"/>
          <w:szCs w:val="24"/>
          <w14:ligatures w14:val="none"/>
        </w:rPr>
        <w:t xml:space="preserve">ere </w:t>
      </w:r>
      <w:r w:rsidR="00690432">
        <w:rPr>
          <w:rFonts w:eastAsia="Calibri" w:cs="Arial"/>
          <w:kern w:val="0"/>
          <w:szCs w:val="24"/>
          <w14:ligatures w14:val="none"/>
        </w:rPr>
        <w:t xml:space="preserve">speaking in support of the application.  </w:t>
      </w:r>
    </w:p>
    <w:p w14:paraId="708FD4FF" w14:textId="77777777" w:rsidR="00690432" w:rsidRDefault="00690432" w:rsidP="00180813">
      <w:pPr>
        <w:rPr>
          <w:rFonts w:eastAsia="Calibri" w:cs="Arial"/>
          <w:kern w:val="0"/>
          <w:szCs w:val="24"/>
          <w14:ligatures w14:val="none"/>
        </w:rPr>
      </w:pPr>
    </w:p>
    <w:p w14:paraId="0BC17006" w14:textId="52716975" w:rsidR="00797DFF" w:rsidRPr="00797DFF" w:rsidRDefault="00690432" w:rsidP="00797DFF">
      <w:pPr>
        <w:rPr>
          <w:rFonts w:eastAsia="Calibri" w:cs="Arial"/>
          <w:kern w:val="0"/>
          <w:szCs w:val="24"/>
          <w14:ligatures w14:val="none"/>
        </w:rPr>
      </w:pPr>
      <w:r w:rsidRPr="00797DFF">
        <w:rPr>
          <w:rFonts w:eastAsia="Calibri" w:cs="Arial"/>
          <w:kern w:val="0"/>
          <w:szCs w:val="24"/>
          <w14:ligatures w14:val="none"/>
        </w:rPr>
        <w:t xml:space="preserve">Mr Donaldson </w:t>
      </w:r>
      <w:r w:rsidR="00797DFF" w:rsidRPr="00797DFF">
        <w:rPr>
          <w:rFonts w:eastAsia="Calibri" w:cs="Arial"/>
          <w:kern w:val="0"/>
          <w:szCs w:val="24"/>
          <w14:ligatures w14:val="none"/>
        </w:rPr>
        <w:t xml:space="preserve">stated that the application related to a </w:t>
      </w:r>
      <w:r w:rsidR="0003457F">
        <w:rPr>
          <w:rFonts w:eastAsia="Calibri" w:cs="Arial"/>
          <w:kern w:val="0"/>
          <w:szCs w:val="24"/>
          <w14:ligatures w14:val="none"/>
        </w:rPr>
        <w:t>four</w:t>
      </w:r>
      <w:r w:rsidR="0003457F" w:rsidRPr="00797DFF">
        <w:rPr>
          <w:rFonts w:eastAsia="Calibri" w:cs="Arial"/>
          <w:kern w:val="0"/>
          <w:szCs w:val="24"/>
          <w14:ligatures w14:val="none"/>
        </w:rPr>
        <w:t xml:space="preserve"> </w:t>
      </w:r>
      <w:r w:rsidR="00797DFF" w:rsidRPr="00797DFF">
        <w:rPr>
          <w:rFonts w:eastAsia="Calibri" w:cs="Arial"/>
          <w:kern w:val="0"/>
          <w:szCs w:val="24"/>
          <w14:ligatures w14:val="none"/>
        </w:rPr>
        <w:t xml:space="preserve">horse stable and small barn for an established breeder of thoroughbred racehorses. The application was now </w:t>
      </w:r>
      <w:r w:rsidR="0003457F">
        <w:rPr>
          <w:rFonts w:eastAsia="Calibri" w:cs="Arial"/>
          <w:kern w:val="0"/>
          <w:szCs w:val="24"/>
          <w14:ligatures w14:val="none"/>
        </w:rPr>
        <w:t>two</w:t>
      </w:r>
      <w:r w:rsidR="0003457F" w:rsidRPr="00797DFF">
        <w:rPr>
          <w:rFonts w:eastAsia="Calibri" w:cs="Arial"/>
          <w:kern w:val="0"/>
          <w:szCs w:val="24"/>
          <w14:ligatures w14:val="none"/>
        </w:rPr>
        <w:t xml:space="preserve"> </w:t>
      </w:r>
      <w:r w:rsidR="00797DFF" w:rsidRPr="00797DFF">
        <w:rPr>
          <w:rFonts w:eastAsia="Calibri" w:cs="Arial"/>
          <w:kern w:val="0"/>
          <w:szCs w:val="24"/>
          <w14:ligatures w14:val="none"/>
        </w:rPr>
        <w:t>and a half years</w:t>
      </w:r>
      <w:r w:rsidR="00797DFF">
        <w:rPr>
          <w:rFonts w:eastAsia="Calibri" w:cs="Arial"/>
          <w:kern w:val="0"/>
          <w:szCs w:val="24"/>
          <w14:ligatures w14:val="none"/>
        </w:rPr>
        <w:t xml:space="preserve"> old</w:t>
      </w:r>
      <w:r w:rsidR="00797DFF" w:rsidRPr="00797DFF">
        <w:rPr>
          <w:rFonts w:eastAsia="Calibri" w:cs="Arial"/>
          <w:kern w:val="0"/>
          <w:szCs w:val="24"/>
          <w14:ligatures w14:val="none"/>
        </w:rPr>
        <w:t xml:space="preserve">. It had already been thoroughly debated at Committee, and Members had been to visit the site. </w:t>
      </w:r>
      <w:r w:rsidR="00797DFF">
        <w:rPr>
          <w:rFonts w:eastAsia="Calibri" w:cs="Arial"/>
          <w:kern w:val="0"/>
          <w:szCs w:val="24"/>
          <w14:ligatures w14:val="none"/>
        </w:rPr>
        <w:t>Mr Donaldson reinforce</w:t>
      </w:r>
      <w:r w:rsidR="00FA34A1">
        <w:rPr>
          <w:rFonts w:eastAsia="Calibri" w:cs="Arial"/>
          <w:kern w:val="0"/>
          <w:szCs w:val="24"/>
          <w14:ligatures w14:val="none"/>
        </w:rPr>
        <w:t>d</w:t>
      </w:r>
      <w:r w:rsidR="00797DFF">
        <w:rPr>
          <w:rFonts w:eastAsia="Calibri" w:cs="Arial"/>
          <w:kern w:val="0"/>
          <w:szCs w:val="24"/>
          <w14:ligatures w14:val="none"/>
        </w:rPr>
        <w:t xml:space="preserve"> some key point</w:t>
      </w:r>
      <w:r w:rsidR="00FA34A1">
        <w:rPr>
          <w:rFonts w:eastAsia="Calibri" w:cs="Arial"/>
          <w:kern w:val="0"/>
          <w:szCs w:val="24"/>
          <w14:ligatures w14:val="none"/>
        </w:rPr>
        <w:t>s:-</w:t>
      </w:r>
    </w:p>
    <w:p w14:paraId="1815F3DC" w14:textId="16F33AF9" w:rsidR="00797DFF" w:rsidRDefault="00797DFF" w:rsidP="00797DFF">
      <w:pPr>
        <w:rPr>
          <w:rFonts w:eastAsia="Calibri" w:cs="Arial"/>
          <w:kern w:val="0"/>
          <w:szCs w:val="24"/>
          <w14:ligatures w14:val="none"/>
        </w:rPr>
      </w:pPr>
    </w:p>
    <w:p w14:paraId="4C4C89F3" w14:textId="63E7980D" w:rsidR="00797DFF" w:rsidRPr="00FA34A1" w:rsidRDefault="00797DFF" w:rsidP="00FA34A1">
      <w:pPr>
        <w:pStyle w:val="ListParagraph"/>
        <w:numPr>
          <w:ilvl w:val="0"/>
          <w:numId w:val="36"/>
        </w:numPr>
        <w:spacing w:after="0" w:line="240" w:lineRule="auto"/>
        <w:ind w:left="714" w:hanging="357"/>
        <w:rPr>
          <w:rFonts w:ascii="Arial" w:eastAsia="Calibri" w:hAnsi="Arial" w:cs="Arial"/>
          <w:kern w:val="0"/>
          <w:sz w:val="24"/>
          <w:szCs w:val="24"/>
          <w14:ligatures w14:val="none"/>
        </w:rPr>
      </w:pPr>
      <w:r w:rsidRPr="00FA34A1">
        <w:rPr>
          <w:rFonts w:ascii="Arial" w:eastAsia="Calibri" w:hAnsi="Arial" w:cs="Arial"/>
          <w:kern w:val="0"/>
          <w:sz w:val="24"/>
          <w:szCs w:val="24"/>
          <w14:ligatures w14:val="none"/>
        </w:rPr>
        <w:t>T</w:t>
      </w:r>
      <w:r w:rsidR="00180E1B" w:rsidRPr="00FA34A1">
        <w:rPr>
          <w:rFonts w:ascii="Arial" w:eastAsia="Calibri" w:hAnsi="Arial" w:cs="Arial"/>
          <w:kern w:val="0"/>
          <w:sz w:val="24"/>
          <w:szCs w:val="24"/>
          <w14:ligatures w14:val="none"/>
        </w:rPr>
        <w:t>he</w:t>
      </w:r>
      <w:r w:rsidRPr="00FA34A1">
        <w:rPr>
          <w:rFonts w:ascii="Arial" w:eastAsia="Calibri" w:hAnsi="Arial" w:cs="Arial"/>
          <w:kern w:val="0"/>
          <w:sz w:val="24"/>
          <w:szCs w:val="24"/>
          <w14:ligatures w14:val="none"/>
        </w:rPr>
        <w:t xml:space="preserve"> report stated that ‘need’ was not a material consideration because the policy did not require ‘need’ to be demonstrated. That interpretation was wrong in law. DMPN 16 advised that material considerations in land use</w:t>
      </w:r>
      <w:r w:rsidR="00A37A5F">
        <w:rPr>
          <w:rFonts w:ascii="Arial" w:eastAsia="Calibri" w:hAnsi="Arial" w:cs="Arial"/>
          <w:kern w:val="0"/>
          <w:sz w:val="24"/>
          <w:szCs w:val="24"/>
          <w14:ligatures w14:val="none"/>
        </w:rPr>
        <w:t xml:space="preserve"> </w:t>
      </w:r>
      <w:r w:rsidRPr="00FA34A1">
        <w:rPr>
          <w:rFonts w:ascii="Arial" w:eastAsia="Calibri" w:hAnsi="Arial" w:cs="Arial"/>
          <w:kern w:val="0"/>
          <w:sz w:val="24"/>
          <w:szCs w:val="24"/>
          <w14:ligatures w14:val="none"/>
        </w:rPr>
        <w:t xml:space="preserve"> planning include</w:t>
      </w:r>
      <w:r w:rsidR="00A37A5F">
        <w:rPr>
          <w:rFonts w:ascii="Arial" w:eastAsia="Calibri" w:hAnsi="Arial" w:cs="Arial"/>
          <w:kern w:val="0"/>
          <w:sz w:val="24"/>
          <w:szCs w:val="24"/>
          <w14:ligatures w14:val="none"/>
        </w:rPr>
        <w:t>d</w:t>
      </w:r>
      <w:r w:rsidRPr="00FA34A1">
        <w:rPr>
          <w:rFonts w:ascii="Arial" w:eastAsia="Calibri" w:hAnsi="Arial" w:cs="Arial"/>
          <w:kern w:val="0"/>
          <w:sz w:val="24"/>
          <w:szCs w:val="24"/>
          <w14:ligatures w14:val="none"/>
        </w:rPr>
        <w:t xml:space="preserve"> ‘the development plan; policy; planning history; need; existing site uses and features’ etc. The Committee was of course entitled to weigh the Applicant’s need to provide facilities for his horses in the overall planning balance. Indeed, information on his business was requested by Officers in September 2024 on the basis that ‘this information would be helpful to the Committee to consider on balance with the concern regarding visual impact.’ </w:t>
      </w:r>
    </w:p>
    <w:p w14:paraId="2AC48BFE" w14:textId="2F552058" w:rsidR="00797DFF" w:rsidRPr="00FA34A1" w:rsidRDefault="00797DFF" w:rsidP="00FA34A1">
      <w:pPr>
        <w:rPr>
          <w:rFonts w:eastAsia="Calibri" w:cs="Arial"/>
          <w:kern w:val="0"/>
          <w:szCs w:val="24"/>
          <w14:ligatures w14:val="none"/>
        </w:rPr>
      </w:pPr>
    </w:p>
    <w:p w14:paraId="158C4C43" w14:textId="46C10FCD" w:rsidR="00797DFF" w:rsidRPr="00FA34A1" w:rsidRDefault="00797DFF" w:rsidP="00FA34A1">
      <w:pPr>
        <w:pStyle w:val="ListParagraph"/>
        <w:numPr>
          <w:ilvl w:val="0"/>
          <w:numId w:val="36"/>
        </w:numPr>
        <w:spacing w:after="0" w:line="240" w:lineRule="auto"/>
        <w:ind w:left="714" w:hanging="357"/>
        <w:rPr>
          <w:rFonts w:ascii="Arial" w:eastAsia="Calibri" w:hAnsi="Arial" w:cs="Arial"/>
          <w:kern w:val="0"/>
          <w:sz w:val="24"/>
          <w:szCs w:val="24"/>
          <w14:ligatures w14:val="none"/>
        </w:rPr>
      </w:pPr>
      <w:r w:rsidRPr="00FA34A1">
        <w:rPr>
          <w:rFonts w:ascii="Arial" w:eastAsia="Calibri" w:hAnsi="Arial" w:cs="Arial"/>
          <w:kern w:val="0"/>
          <w:sz w:val="24"/>
          <w:szCs w:val="24"/>
          <w14:ligatures w14:val="none"/>
        </w:rPr>
        <w:t>Regardless of need, the policy allow</w:t>
      </w:r>
      <w:r w:rsidR="00345629" w:rsidRPr="00FA34A1">
        <w:rPr>
          <w:rFonts w:ascii="Arial" w:eastAsia="Calibri" w:hAnsi="Arial" w:cs="Arial"/>
          <w:kern w:val="0"/>
          <w:sz w:val="24"/>
          <w:szCs w:val="24"/>
          <w14:ligatures w14:val="none"/>
        </w:rPr>
        <w:t>ed</w:t>
      </w:r>
      <w:r w:rsidRPr="00FA34A1">
        <w:rPr>
          <w:rFonts w:ascii="Arial" w:eastAsia="Calibri" w:hAnsi="Arial" w:cs="Arial"/>
          <w:kern w:val="0"/>
          <w:sz w:val="24"/>
          <w:szCs w:val="24"/>
          <w14:ligatures w14:val="none"/>
        </w:rPr>
        <w:t xml:space="preserve"> for the development of stables in the countryside. Over 40 stable applications had been approved in this Borough since 2015 including several within AONBs and at least one other within this LLPA.  </w:t>
      </w:r>
    </w:p>
    <w:p w14:paraId="6EC67482" w14:textId="77777777" w:rsidR="00797DFF" w:rsidRPr="00FA34A1" w:rsidRDefault="00797DFF" w:rsidP="00FA34A1">
      <w:pPr>
        <w:rPr>
          <w:rFonts w:eastAsia="Calibri" w:cs="Arial"/>
          <w:kern w:val="0"/>
          <w:szCs w:val="24"/>
          <w14:ligatures w14:val="none"/>
        </w:rPr>
      </w:pPr>
    </w:p>
    <w:p w14:paraId="6CBAC50D" w14:textId="33B2ACDC" w:rsidR="00345629" w:rsidRPr="00FA34A1" w:rsidRDefault="00345629" w:rsidP="00FA34A1">
      <w:pPr>
        <w:pStyle w:val="ListParagraph"/>
        <w:numPr>
          <w:ilvl w:val="0"/>
          <w:numId w:val="36"/>
        </w:numPr>
        <w:spacing w:after="0" w:line="240" w:lineRule="auto"/>
        <w:rPr>
          <w:rFonts w:ascii="Arial" w:eastAsia="Calibri" w:hAnsi="Arial" w:cs="Arial"/>
          <w:kern w:val="0"/>
          <w:sz w:val="24"/>
          <w:szCs w:val="24"/>
          <w14:ligatures w14:val="none"/>
        </w:rPr>
      </w:pPr>
      <w:r w:rsidRPr="00FA34A1">
        <w:rPr>
          <w:rFonts w:ascii="Arial" w:eastAsia="Calibri" w:hAnsi="Arial" w:cs="Arial"/>
          <w:kern w:val="0"/>
          <w:sz w:val="24"/>
          <w:szCs w:val="24"/>
          <w14:ligatures w14:val="none"/>
        </w:rPr>
        <w:lastRenderedPageBreak/>
        <w:t>Neither AONB nor LLPA designations prohibit</w:t>
      </w:r>
      <w:r w:rsidR="00A37A5F">
        <w:rPr>
          <w:rFonts w:ascii="Arial" w:eastAsia="Calibri" w:hAnsi="Arial" w:cs="Arial"/>
          <w:kern w:val="0"/>
          <w:sz w:val="24"/>
          <w:szCs w:val="24"/>
          <w14:ligatures w14:val="none"/>
        </w:rPr>
        <w:t>ed</w:t>
      </w:r>
      <w:r w:rsidRPr="00FA34A1">
        <w:rPr>
          <w:rFonts w:ascii="Arial" w:eastAsia="Calibri" w:hAnsi="Arial" w:cs="Arial"/>
          <w:kern w:val="0"/>
          <w:sz w:val="24"/>
          <w:szCs w:val="24"/>
          <w14:ligatures w14:val="none"/>
        </w:rPr>
        <w:t xml:space="preserve"> development. Stables, barns and farmyards were already a characteristic of this area. There were at least 140 buildings within the Scrabo LLPA – those were not a ‘precedent’ to allow further development –their presence simply demonstrated that this was a living and working countryside. </w:t>
      </w:r>
    </w:p>
    <w:p w14:paraId="3ADF0729" w14:textId="77777777" w:rsidR="00345629" w:rsidRPr="00FA34A1" w:rsidRDefault="00345629" w:rsidP="00FA34A1">
      <w:pPr>
        <w:rPr>
          <w:rFonts w:eastAsia="Calibri" w:cs="Arial"/>
          <w:i/>
          <w:iCs/>
          <w:kern w:val="0"/>
          <w:szCs w:val="24"/>
          <w14:ligatures w14:val="none"/>
        </w:rPr>
      </w:pPr>
    </w:p>
    <w:p w14:paraId="68E2D9B0" w14:textId="38717D89" w:rsidR="00797DFF" w:rsidRPr="00FA34A1" w:rsidRDefault="00345629" w:rsidP="00FA34A1">
      <w:pPr>
        <w:pStyle w:val="ListParagraph"/>
        <w:numPr>
          <w:ilvl w:val="0"/>
          <w:numId w:val="36"/>
        </w:numPr>
        <w:spacing w:after="0" w:line="240" w:lineRule="auto"/>
        <w:rPr>
          <w:rFonts w:ascii="Arial" w:eastAsia="Calibri" w:hAnsi="Arial" w:cs="Arial"/>
          <w:kern w:val="0"/>
          <w:sz w:val="24"/>
          <w:szCs w:val="24"/>
          <w14:ligatures w14:val="none"/>
        </w:rPr>
      </w:pPr>
      <w:r w:rsidRPr="00FA34A1">
        <w:rPr>
          <w:rFonts w:ascii="Arial" w:eastAsia="Calibri" w:hAnsi="Arial" w:cs="Arial"/>
          <w:kern w:val="0"/>
          <w:sz w:val="24"/>
          <w:szCs w:val="24"/>
          <w14:ligatures w14:val="none"/>
        </w:rPr>
        <w:t xml:space="preserve">Members who had been to the site would have seen that it was located several hundred metres from Scrabo Road, it was set at least 10m </w:t>
      </w:r>
      <w:r w:rsidR="00357FE5" w:rsidRPr="00FA34A1">
        <w:rPr>
          <w:rFonts w:ascii="Arial" w:eastAsia="Calibri" w:hAnsi="Arial" w:cs="Arial"/>
          <w:kern w:val="0"/>
          <w:sz w:val="24"/>
          <w:szCs w:val="24"/>
          <w14:ligatures w14:val="none"/>
        </w:rPr>
        <w:t xml:space="preserve">below </w:t>
      </w:r>
      <w:r w:rsidRPr="00FA34A1">
        <w:rPr>
          <w:rFonts w:ascii="Arial" w:eastAsia="Calibri" w:hAnsi="Arial" w:cs="Arial"/>
          <w:kern w:val="0"/>
          <w:sz w:val="24"/>
          <w:szCs w:val="24"/>
          <w14:ligatures w14:val="none"/>
        </w:rPr>
        <w:t xml:space="preserve">the high point of the applicant’s land and was well integrated by hedges and by the rolling landscape. The proposal did not rely on additional landscaping for integration. Members would have noted how inconsequential this proposal was within this extensive landscape. Mr Donaldson questioned how something </w:t>
      </w:r>
      <w:r w:rsidR="0003457F">
        <w:rPr>
          <w:rFonts w:ascii="Arial" w:eastAsia="Calibri" w:hAnsi="Arial" w:cs="Arial"/>
          <w:kern w:val="0"/>
          <w:sz w:val="24"/>
          <w:szCs w:val="24"/>
          <w14:ligatures w14:val="none"/>
        </w:rPr>
        <w:t xml:space="preserve">could </w:t>
      </w:r>
      <w:r w:rsidRPr="00FA34A1">
        <w:rPr>
          <w:rFonts w:ascii="Arial" w:eastAsia="Calibri" w:hAnsi="Arial" w:cs="Arial"/>
          <w:kern w:val="0"/>
          <w:sz w:val="24"/>
          <w:szCs w:val="24"/>
          <w14:ligatures w14:val="none"/>
        </w:rPr>
        <w:t>be considered prominent or lacking in integration</w:t>
      </w:r>
      <w:r w:rsidR="00357FE5" w:rsidRPr="00FA34A1">
        <w:rPr>
          <w:rFonts w:ascii="Arial" w:eastAsia="Calibri" w:hAnsi="Arial" w:cs="Arial"/>
          <w:kern w:val="0"/>
          <w:sz w:val="24"/>
          <w:szCs w:val="24"/>
          <w14:ligatures w14:val="none"/>
        </w:rPr>
        <w:t xml:space="preserve"> when it was not adjacent to the road and the views</w:t>
      </w:r>
      <w:r w:rsidR="0003457F">
        <w:rPr>
          <w:rFonts w:ascii="Arial" w:eastAsia="Calibri" w:hAnsi="Arial" w:cs="Arial"/>
          <w:kern w:val="0"/>
          <w:sz w:val="24"/>
          <w:szCs w:val="24"/>
          <w14:ligatures w14:val="none"/>
        </w:rPr>
        <w:t>,</w:t>
      </w:r>
      <w:r w:rsidR="00357FE5" w:rsidRPr="00FA34A1">
        <w:rPr>
          <w:rFonts w:ascii="Arial" w:eastAsia="Calibri" w:hAnsi="Arial" w:cs="Arial"/>
          <w:kern w:val="0"/>
          <w:sz w:val="24"/>
          <w:szCs w:val="24"/>
          <w14:ligatures w14:val="none"/>
        </w:rPr>
        <w:t xml:space="preserve"> particularly from the dual carriageway</w:t>
      </w:r>
      <w:r w:rsidR="0003457F">
        <w:rPr>
          <w:rFonts w:ascii="Arial" w:eastAsia="Calibri" w:hAnsi="Arial" w:cs="Arial"/>
          <w:kern w:val="0"/>
          <w:sz w:val="24"/>
          <w:szCs w:val="24"/>
          <w14:ligatures w14:val="none"/>
        </w:rPr>
        <w:t>,</w:t>
      </w:r>
      <w:r w:rsidR="00357FE5" w:rsidRPr="00FA34A1">
        <w:rPr>
          <w:rFonts w:ascii="Arial" w:eastAsia="Calibri" w:hAnsi="Arial" w:cs="Arial"/>
          <w:kern w:val="0"/>
          <w:sz w:val="24"/>
          <w:szCs w:val="24"/>
          <w14:ligatures w14:val="none"/>
        </w:rPr>
        <w:t xml:space="preserve"> were even described in the site meeting note as</w:t>
      </w:r>
      <w:r w:rsidRPr="00FA34A1">
        <w:rPr>
          <w:rFonts w:ascii="Arial" w:eastAsia="Calibri" w:hAnsi="Arial" w:cs="Arial"/>
          <w:kern w:val="0"/>
          <w:sz w:val="24"/>
          <w:szCs w:val="24"/>
          <w14:ligatures w14:val="none"/>
        </w:rPr>
        <w:t xml:space="preserve"> long ran</w:t>
      </w:r>
      <w:r w:rsidR="00A37A5F">
        <w:rPr>
          <w:rFonts w:ascii="Arial" w:eastAsia="Calibri" w:hAnsi="Arial" w:cs="Arial"/>
          <w:kern w:val="0"/>
          <w:sz w:val="24"/>
          <w:szCs w:val="24"/>
          <w14:ligatures w14:val="none"/>
        </w:rPr>
        <w:t>ging</w:t>
      </w:r>
      <w:r w:rsidRPr="00FA34A1">
        <w:rPr>
          <w:rFonts w:ascii="Arial" w:eastAsia="Calibri" w:hAnsi="Arial" w:cs="Arial"/>
          <w:kern w:val="0"/>
          <w:sz w:val="24"/>
          <w:szCs w:val="24"/>
          <w14:ligatures w14:val="none"/>
        </w:rPr>
        <w:t xml:space="preserve"> and fleeting</w:t>
      </w:r>
      <w:r w:rsidR="00357FE5" w:rsidRPr="00FA34A1">
        <w:rPr>
          <w:rFonts w:ascii="Arial" w:eastAsia="Calibri" w:hAnsi="Arial" w:cs="Arial"/>
          <w:kern w:val="0"/>
          <w:sz w:val="24"/>
          <w:szCs w:val="24"/>
          <w14:ligatures w14:val="none"/>
        </w:rPr>
        <w:t xml:space="preserve">. </w:t>
      </w:r>
    </w:p>
    <w:p w14:paraId="073D0DF1" w14:textId="77777777" w:rsidR="00797DFF" w:rsidRDefault="00797DFF" w:rsidP="000F18D1">
      <w:pPr>
        <w:rPr>
          <w:rFonts w:eastAsia="Calibri" w:cs="Arial"/>
          <w:kern w:val="0"/>
          <w:szCs w:val="24"/>
          <w14:ligatures w14:val="none"/>
        </w:rPr>
      </w:pPr>
    </w:p>
    <w:p w14:paraId="26516CDD" w14:textId="74E9D0E6" w:rsidR="00180E1B" w:rsidRPr="000B1793" w:rsidRDefault="000B1793" w:rsidP="000F18D1">
      <w:pPr>
        <w:rPr>
          <w:rFonts w:eastAsia="Calibri" w:cs="Arial"/>
          <w:kern w:val="0"/>
          <w:szCs w:val="24"/>
          <w14:ligatures w14:val="none"/>
        </w:rPr>
      </w:pPr>
      <w:r w:rsidRPr="000B1793">
        <w:rPr>
          <w:rFonts w:eastAsia="Calibri" w:cs="Arial"/>
          <w:kern w:val="0"/>
          <w:szCs w:val="24"/>
          <w14:ligatures w14:val="none"/>
        </w:rPr>
        <w:t xml:space="preserve">Mr Donaldson stated that the application remained a modest proposal for an established equestrian business. Similar equestrian facilities were common throughout the rural area and indeed within this LLPA. Permission should be granted unless there was clear evidence of harm. Mr Donaldson questioned if this modest proposal would give rise to such demonstrable harm that the Applicant’s ability to maintain his established horse </w:t>
      </w:r>
      <w:r w:rsidR="0003457F">
        <w:rPr>
          <w:rFonts w:eastAsia="Calibri" w:cs="Arial"/>
          <w:kern w:val="0"/>
          <w:szCs w:val="24"/>
          <w14:ligatures w14:val="none"/>
        </w:rPr>
        <w:t>breeding</w:t>
      </w:r>
      <w:r w:rsidR="0003457F" w:rsidRPr="000B1793">
        <w:rPr>
          <w:rFonts w:eastAsia="Calibri" w:cs="Arial"/>
          <w:kern w:val="0"/>
          <w:szCs w:val="24"/>
          <w14:ligatures w14:val="none"/>
        </w:rPr>
        <w:t xml:space="preserve"> </w:t>
      </w:r>
      <w:r w:rsidRPr="000B1793">
        <w:rPr>
          <w:rFonts w:eastAsia="Calibri" w:cs="Arial"/>
          <w:kern w:val="0"/>
          <w:szCs w:val="24"/>
          <w14:ligatures w14:val="none"/>
        </w:rPr>
        <w:t>business and ensure the welfare of his animals</w:t>
      </w:r>
      <w:r w:rsidR="0003457F">
        <w:rPr>
          <w:rFonts w:eastAsia="Calibri" w:cs="Arial"/>
          <w:kern w:val="0"/>
          <w:szCs w:val="24"/>
          <w14:ligatures w14:val="none"/>
        </w:rPr>
        <w:t xml:space="preserve"> was not met</w:t>
      </w:r>
      <w:r w:rsidRPr="000B1793">
        <w:rPr>
          <w:rFonts w:eastAsia="Calibri" w:cs="Arial"/>
          <w:kern w:val="0"/>
          <w:szCs w:val="24"/>
          <w14:ligatures w14:val="none"/>
        </w:rPr>
        <w:t xml:space="preserve">.  </w:t>
      </w:r>
    </w:p>
    <w:p w14:paraId="1C503C92" w14:textId="77777777" w:rsidR="0066078A" w:rsidRDefault="0066078A" w:rsidP="00180813">
      <w:pPr>
        <w:rPr>
          <w:rFonts w:eastAsia="Calibri" w:cs="Arial"/>
          <w:b/>
          <w:bCs/>
          <w:i/>
          <w:iCs/>
          <w:kern w:val="0"/>
          <w:szCs w:val="24"/>
          <w14:ligatures w14:val="none"/>
        </w:rPr>
      </w:pPr>
    </w:p>
    <w:p w14:paraId="43186B99" w14:textId="59912E4F" w:rsidR="0066078A" w:rsidRDefault="0066078A" w:rsidP="00180813">
      <w:pPr>
        <w:rPr>
          <w:rFonts w:eastAsia="Calibri" w:cs="Arial"/>
          <w:kern w:val="0"/>
          <w:szCs w:val="24"/>
          <w14:ligatures w14:val="none"/>
        </w:rPr>
      </w:pPr>
      <w:r>
        <w:rPr>
          <w:rFonts w:eastAsia="Calibri" w:cs="Arial"/>
          <w:kern w:val="0"/>
          <w:szCs w:val="24"/>
          <w14:ligatures w14:val="none"/>
        </w:rPr>
        <w:t xml:space="preserve">The Chair invited questions from Members for Mr Donaldson and Mr Metcalfe.  </w:t>
      </w:r>
    </w:p>
    <w:p w14:paraId="736B73F0" w14:textId="77777777" w:rsidR="0066078A" w:rsidRDefault="0066078A" w:rsidP="00180813">
      <w:pPr>
        <w:rPr>
          <w:rFonts w:eastAsia="Calibri" w:cs="Arial"/>
          <w:kern w:val="0"/>
          <w:szCs w:val="24"/>
          <w14:ligatures w14:val="none"/>
        </w:rPr>
      </w:pPr>
    </w:p>
    <w:p w14:paraId="153C1C68" w14:textId="7C13B340" w:rsidR="00C73381" w:rsidRDefault="007E4803" w:rsidP="00180813">
      <w:pPr>
        <w:rPr>
          <w:rFonts w:eastAsia="Calibri" w:cs="Arial"/>
          <w:kern w:val="0"/>
          <w:szCs w:val="24"/>
          <w14:ligatures w14:val="none"/>
        </w:rPr>
      </w:pPr>
      <w:r>
        <w:rPr>
          <w:rFonts w:eastAsia="Calibri" w:cs="Arial"/>
          <w:kern w:val="0"/>
          <w:szCs w:val="24"/>
          <w14:ligatures w14:val="none"/>
        </w:rPr>
        <w:t xml:space="preserve">Alderman Graham asked for an explanation as to why the site was chosen for the facility </w:t>
      </w:r>
      <w:r w:rsidR="00C73381">
        <w:rPr>
          <w:rFonts w:eastAsia="Calibri" w:cs="Arial"/>
          <w:kern w:val="0"/>
          <w:szCs w:val="24"/>
          <w14:ligatures w14:val="none"/>
        </w:rPr>
        <w:t xml:space="preserve">bearing in mind it was </w:t>
      </w:r>
      <w:r>
        <w:rPr>
          <w:rFonts w:eastAsia="Calibri" w:cs="Arial"/>
          <w:kern w:val="0"/>
          <w:szCs w:val="24"/>
          <w14:ligatures w14:val="none"/>
        </w:rPr>
        <w:t xml:space="preserve">within </w:t>
      </w:r>
      <w:r w:rsidR="00C73381">
        <w:rPr>
          <w:rFonts w:eastAsia="Calibri" w:cs="Arial"/>
          <w:kern w:val="0"/>
          <w:szCs w:val="24"/>
          <w14:ligatures w14:val="none"/>
        </w:rPr>
        <w:t>an</w:t>
      </w:r>
      <w:r>
        <w:rPr>
          <w:rFonts w:eastAsia="Calibri" w:cs="Arial"/>
          <w:kern w:val="0"/>
          <w:szCs w:val="24"/>
          <w14:ligatures w14:val="none"/>
        </w:rPr>
        <w:t xml:space="preserve"> AONB. Mr Donaldson </w:t>
      </w:r>
      <w:r w:rsidR="00C73381">
        <w:rPr>
          <w:rFonts w:eastAsia="Calibri" w:cs="Arial"/>
          <w:kern w:val="0"/>
          <w:szCs w:val="24"/>
          <w14:ligatures w14:val="none"/>
        </w:rPr>
        <w:t xml:space="preserve">explained that Mr Metcalfe had 12 acres on which he </w:t>
      </w:r>
      <w:r w:rsidR="00FA34A1">
        <w:rPr>
          <w:rFonts w:eastAsia="Calibri" w:cs="Arial"/>
          <w:kern w:val="0"/>
          <w:szCs w:val="24"/>
          <w14:ligatures w14:val="none"/>
        </w:rPr>
        <w:t>breeds</w:t>
      </w:r>
      <w:r w:rsidR="00C73381">
        <w:rPr>
          <w:rFonts w:eastAsia="Calibri" w:cs="Arial"/>
          <w:kern w:val="0"/>
          <w:szCs w:val="24"/>
          <w14:ligatures w14:val="none"/>
        </w:rPr>
        <w:t xml:space="preserve"> his horses. That 12 acre holding had no building or facilities for the horses and in the winter months the horses were being stabled in Ballymena.  Mr Metcalfe needed the facility on his land to look after the horses for veterinary, breeding and welfare.  Mr Donaldson highlighted that the site that had been selected was at the very lowest point on the applicant</w:t>
      </w:r>
      <w:r w:rsidR="0003457F">
        <w:rPr>
          <w:rFonts w:eastAsia="Calibri" w:cs="Arial"/>
          <w:kern w:val="0"/>
          <w:szCs w:val="24"/>
          <w14:ligatures w14:val="none"/>
        </w:rPr>
        <w:t>’</w:t>
      </w:r>
      <w:r w:rsidR="00C73381">
        <w:rPr>
          <w:rFonts w:eastAsia="Calibri" w:cs="Arial"/>
          <w:kern w:val="0"/>
          <w:szCs w:val="24"/>
          <w14:ligatures w14:val="none"/>
        </w:rPr>
        <w:t xml:space="preserve">s holding. </w:t>
      </w:r>
    </w:p>
    <w:p w14:paraId="194D73ED" w14:textId="77777777" w:rsidR="00C73381" w:rsidRDefault="00C73381" w:rsidP="00180813">
      <w:pPr>
        <w:rPr>
          <w:rFonts w:eastAsia="Calibri" w:cs="Arial"/>
          <w:kern w:val="0"/>
          <w:szCs w:val="24"/>
          <w14:ligatures w14:val="none"/>
        </w:rPr>
      </w:pPr>
    </w:p>
    <w:p w14:paraId="7FB49A79" w14:textId="4D9BFCE1" w:rsidR="00C73381" w:rsidRDefault="00C73381" w:rsidP="00180813">
      <w:pPr>
        <w:rPr>
          <w:rFonts w:eastAsia="Calibri" w:cs="Arial"/>
          <w:kern w:val="0"/>
          <w:szCs w:val="24"/>
          <w14:ligatures w14:val="none"/>
        </w:rPr>
      </w:pPr>
      <w:r>
        <w:rPr>
          <w:rFonts w:eastAsia="Calibri" w:cs="Arial"/>
          <w:kern w:val="0"/>
          <w:szCs w:val="24"/>
          <w14:ligatures w14:val="none"/>
        </w:rPr>
        <w:t>(Councillor Kendall entered the meeting – 7.15 pm)</w:t>
      </w:r>
    </w:p>
    <w:p w14:paraId="0B667BDF" w14:textId="77777777" w:rsidR="00FA34A1" w:rsidRDefault="00FA34A1" w:rsidP="00180813">
      <w:pPr>
        <w:rPr>
          <w:rFonts w:eastAsia="Calibri" w:cs="Arial"/>
          <w:kern w:val="0"/>
          <w:szCs w:val="24"/>
          <w14:ligatures w14:val="none"/>
        </w:rPr>
      </w:pPr>
    </w:p>
    <w:p w14:paraId="6DE65A78" w14:textId="36E46BB3" w:rsidR="000B1793" w:rsidRDefault="00FA34A1" w:rsidP="00180813">
      <w:pPr>
        <w:rPr>
          <w:rFonts w:eastAsia="Calibri" w:cs="Arial"/>
          <w:kern w:val="0"/>
          <w:szCs w:val="24"/>
          <w14:ligatures w14:val="none"/>
        </w:rPr>
      </w:pPr>
      <w:r>
        <w:rPr>
          <w:rFonts w:eastAsia="Calibri" w:cs="Arial"/>
          <w:kern w:val="0"/>
          <w:szCs w:val="24"/>
          <w14:ligatures w14:val="none"/>
        </w:rPr>
        <w:t>T</w:t>
      </w:r>
      <w:r w:rsidR="00C73381">
        <w:rPr>
          <w:rFonts w:eastAsia="Calibri" w:cs="Arial"/>
          <w:kern w:val="0"/>
          <w:szCs w:val="24"/>
          <w14:ligatures w14:val="none"/>
        </w:rPr>
        <w:t xml:space="preserve">he buildings would be in the lowest corner of the land, bounded to the south by an existing hedge and to the west by the existing hedge and laneway.  Therefore, Mr Donaldson stated that it was the best location within the holding for the proposed buildings.  </w:t>
      </w:r>
    </w:p>
    <w:p w14:paraId="0DC6CAD4" w14:textId="77777777" w:rsidR="000B1793" w:rsidRDefault="000B1793" w:rsidP="00180813">
      <w:pPr>
        <w:rPr>
          <w:rFonts w:eastAsia="Calibri" w:cs="Arial"/>
          <w:kern w:val="0"/>
          <w:szCs w:val="24"/>
          <w14:ligatures w14:val="none"/>
        </w:rPr>
      </w:pPr>
    </w:p>
    <w:p w14:paraId="3D24319F" w14:textId="175405E6" w:rsidR="00690432" w:rsidRPr="00690432" w:rsidRDefault="00690432" w:rsidP="00180813">
      <w:pPr>
        <w:rPr>
          <w:rFonts w:eastAsia="Calibri" w:cs="Arial"/>
          <w:kern w:val="0"/>
          <w:szCs w:val="24"/>
          <w14:ligatures w14:val="none"/>
        </w:rPr>
      </w:pPr>
      <w:r>
        <w:rPr>
          <w:rFonts w:eastAsia="Calibri" w:cs="Arial"/>
          <w:kern w:val="0"/>
          <w:szCs w:val="24"/>
          <w14:ligatures w14:val="none"/>
        </w:rPr>
        <w:t>There were no further questions for Mr Donaldson</w:t>
      </w:r>
      <w:r w:rsidR="00B37098">
        <w:rPr>
          <w:rFonts w:eastAsia="Calibri" w:cs="Arial"/>
          <w:kern w:val="0"/>
          <w:szCs w:val="24"/>
          <w14:ligatures w14:val="none"/>
        </w:rPr>
        <w:t xml:space="preserve"> </w:t>
      </w:r>
      <w:r>
        <w:rPr>
          <w:rFonts w:eastAsia="Calibri" w:cs="Arial"/>
          <w:kern w:val="0"/>
          <w:szCs w:val="24"/>
          <w14:ligatures w14:val="none"/>
        </w:rPr>
        <w:t xml:space="preserve">and </w:t>
      </w:r>
      <w:r w:rsidR="00B37098">
        <w:rPr>
          <w:rFonts w:eastAsia="Calibri" w:cs="Arial"/>
          <w:kern w:val="0"/>
          <w:szCs w:val="24"/>
          <w14:ligatures w14:val="none"/>
        </w:rPr>
        <w:t>Mr Metcalfe and they</w:t>
      </w:r>
      <w:r>
        <w:rPr>
          <w:rFonts w:eastAsia="Calibri" w:cs="Arial"/>
          <w:kern w:val="0"/>
          <w:szCs w:val="24"/>
          <w14:ligatures w14:val="none"/>
        </w:rPr>
        <w:t xml:space="preserve"> returned to the public gallery. </w:t>
      </w:r>
    </w:p>
    <w:p w14:paraId="38175A12" w14:textId="77777777" w:rsidR="006A334E" w:rsidRDefault="006A334E" w:rsidP="00180813">
      <w:pPr>
        <w:rPr>
          <w:rFonts w:eastAsia="Calibri" w:cs="Arial"/>
          <w:b/>
          <w:bCs/>
          <w:kern w:val="0"/>
          <w:szCs w:val="24"/>
          <w14:ligatures w14:val="none"/>
        </w:rPr>
      </w:pPr>
    </w:p>
    <w:p w14:paraId="699D0CB9" w14:textId="615F0BB6" w:rsidR="004A5D7E" w:rsidRPr="004A5D7E" w:rsidRDefault="004A5D7E" w:rsidP="00180813">
      <w:pPr>
        <w:rPr>
          <w:rFonts w:eastAsia="Calibri" w:cs="Arial"/>
          <w:kern w:val="0"/>
          <w:szCs w:val="24"/>
          <w14:ligatures w14:val="none"/>
        </w:rPr>
      </w:pPr>
      <w:r>
        <w:rPr>
          <w:rFonts w:eastAsia="Calibri" w:cs="Arial"/>
          <w:kern w:val="0"/>
          <w:szCs w:val="24"/>
          <w14:ligatures w14:val="none"/>
        </w:rPr>
        <w:t xml:space="preserve">Proposed by Councillor Morgan, that the recommendation be adopted, that planning permission be refused. The proposal did not receive a seconder.  </w:t>
      </w:r>
    </w:p>
    <w:p w14:paraId="530D16E8" w14:textId="77777777" w:rsidR="004A5D7E" w:rsidRDefault="004A5D7E" w:rsidP="00180813">
      <w:pPr>
        <w:rPr>
          <w:rFonts w:eastAsia="Calibri" w:cs="Arial"/>
          <w:b/>
          <w:bCs/>
          <w:kern w:val="0"/>
          <w:szCs w:val="24"/>
          <w14:ligatures w14:val="none"/>
        </w:rPr>
      </w:pPr>
    </w:p>
    <w:p w14:paraId="45B519C8" w14:textId="4900097B" w:rsidR="004A5D7E" w:rsidRDefault="004A5D7E" w:rsidP="00180813">
      <w:pPr>
        <w:rPr>
          <w:rFonts w:eastAsia="Calibri" w:cs="Arial"/>
          <w:kern w:val="0"/>
          <w:szCs w:val="24"/>
          <w14:ligatures w14:val="none"/>
        </w:rPr>
      </w:pPr>
      <w:r>
        <w:rPr>
          <w:rFonts w:eastAsia="Calibri" w:cs="Arial"/>
          <w:kern w:val="0"/>
          <w:szCs w:val="24"/>
          <w14:ligatures w14:val="none"/>
        </w:rPr>
        <w:t xml:space="preserve">Alderman Smith </w:t>
      </w:r>
      <w:r w:rsidR="00C65A14">
        <w:rPr>
          <w:rFonts w:eastAsia="Calibri" w:cs="Arial"/>
          <w:kern w:val="0"/>
          <w:szCs w:val="24"/>
          <w14:ligatures w14:val="none"/>
        </w:rPr>
        <w:t xml:space="preserve">wished to ask a question of the Head of Planning.   </w:t>
      </w:r>
      <w:r w:rsidR="00954471">
        <w:rPr>
          <w:rFonts w:eastAsia="Calibri" w:cs="Arial"/>
          <w:kern w:val="0"/>
          <w:szCs w:val="24"/>
          <w14:ligatures w14:val="none"/>
        </w:rPr>
        <w:t xml:space="preserve">In the applicant’s address the matter of the requirement for need was emphasised. The </w:t>
      </w:r>
      <w:r w:rsidR="00954471">
        <w:rPr>
          <w:rFonts w:eastAsia="Calibri" w:cs="Arial"/>
          <w:kern w:val="0"/>
          <w:szCs w:val="24"/>
          <w14:ligatures w14:val="none"/>
        </w:rPr>
        <w:lastRenderedPageBreak/>
        <w:t xml:space="preserve">report stated that </w:t>
      </w:r>
      <w:r w:rsidR="0003457F">
        <w:rPr>
          <w:rFonts w:eastAsia="Calibri" w:cs="Arial"/>
          <w:kern w:val="0"/>
          <w:szCs w:val="24"/>
          <w14:ligatures w14:val="none"/>
        </w:rPr>
        <w:t>need</w:t>
      </w:r>
      <w:r w:rsidR="00954471">
        <w:rPr>
          <w:rFonts w:eastAsia="Calibri" w:cs="Arial"/>
          <w:kern w:val="0"/>
          <w:szCs w:val="24"/>
          <w14:ligatures w14:val="none"/>
        </w:rPr>
        <w:t xml:space="preserve"> was not a requirement whilst Mr Donaldson argued that it categorically was, and he sought clarity in that regard. </w:t>
      </w:r>
    </w:p>
    <w:p w14:paraId="0048B984" w14:textId="77777777" w:rsidR="00954471" w:rsidRDefault="00954471" w:rsidP="00180813">
      <w:pPr>
        <w:rPr>
          <w:rFonts w:eastAsia="Calibri" w:cs="Arial"/>
          <w:kern w:val="0"/>
          <w:szCs w:val="24"/>
          <w14:ligatures w14:val="none"/>
        </w:rPr>
      </w:pPr>
    </w:p>
    <w:p w14:paraId="629786BB" w14:textId="5228FF50" w:rsidR="00954471" w:rsidRDefault="00954471" w:rsidP="00180813">
      <w:pPr>
        <w:rPr>
          <w:rFonts w:eastAsia="Calibri" w:cs="Arial"/>
          <w:kern w:val="0"/>
          <w:szCs w:val="24"/>
          <w14:ligatures w14:val="none"/>
        </w:rPr>
      </w:pPr>
      <w:r>
        <w:rPr>
          <w:rFonts w:eastAsia="Calibri" w:cs="Arial"/>
          <w:kern w:val="0"/>
          <w:szCs w:val="24"/>
          <w14:ligatures w14:val="none"/>
        </w:rPr>
        <w:t xml:space="preserve">The Head of Planning stated that </w:t>
      </w:r>
      <w:r w:rsidR="001A1E2D">
        <w:rPr>
          <w:rFonts w:eastAsia="Calibri" w:cs="Arial"/>
          <w:kern w:val="0"/>
          <w:szCs w:val="24"/>
          <w14:ligatures w14:val="none"/>
        </w:rPr>
        <w:t xml:space="preserve">what </w:t>
      </w:r>
      <w:r>
        <w:rPr>
          <w:rFonts w:eastAsia="Calibri" w:cs="Arial"/>
          <w:kern w:val="0"/>
          <w:szCs w:val="24"/>
          <w14:ligatures w14:val="none"/>
        </w:rPr>
        <w:t>was quoted by Mr Donaldson was guidance not policy.  She clarified that the application was not being refused on the basis of need</w:t>
      </w:r>
      <w:r w:rsidR="001A1E2D">
        <w:rPr>
          <w:rFonts w:eastAsia="Calibri" w:cs="Arial"/>
          <w:kern w:val="0"/>
          <w:szCs w:val="24"/>
          <w14:ligatures w14:val="none"/>
        </w:rPr>
        <w:t>. Re</w:t>
      </w:r>
      <w:r>
        <w:rPr>
          <w:rFonts w:eastAsia="Calibri" w:cs="Arial"/>
          <w:kern w:val="0"/>
          <w:szCs w:val="24"/>
          <w14:ligatures w14:val="none"/>
        </w:rPr>
        <w:t>fusal</w:t>
      </w:r>
      <w:r w:rsidR="001A1E2D">
        <w:rPr>
          <w:rFonts w:eastAsia="Calibri" w:cs="Arial"/>
          <w:kern w:val="0"/>
          <w:szCs w:val="24"/>
          <w14:ligatures w14:val="none"/>
        </w:rPr>
        <w:t xml:space="preserve"> was b</w:t>
      </w:r>
      <w:r>
        <w:rPr>
          <w:rFonts w:eastAsia="Calibri" w:cs="Arial"/>
          <w:kern w:val="0"/>
          <w:szCs w:val="24"/>
          <w14:ligatures w14:val="none"/>
        </w:rPr>
        <w:t>eing recommended on the basis of the visual aspects and its integration</w:t>
      </w:r>
      <w:r w:rsidR="001A1E2D">
        <w:rPr>
          <w:rFonts w:eastAsia="Calibri" w:cs="Arial"/>
          <w:kern w:val="0"/>
          <w:szCs w:val="24"/>
          <w14:ligatures w14:val="none"/>
        </w:rPr>
        <w:t xml:space="preserve"> into the landscape</w:t>
      </w:r>
      <w:r w:rsidR="00A37A5F">
        <w:rPr>
          <w:rFonts w:eastAsia="Calibri" w:cs="Arial"/>
          <w:kern w:val="0"/>
          <w:szCs w:val="24"/>
          <w14:ligatures w14:val="none"/>
        </w:rPr>
        <w:t>,</w:t>
      </w:r>
      <w:r>
        <w:rPr>
          <w:rFonts w:eastAsia="Calibri" w:cs="Arial"/>
          <w:kern w:val="0"/>
          <w:szCs w:val="24"/>
          <w14:ligatures w14:val="none"/>
        </w:rPr>
        <w:t xml:space="preserve"> </w:t>
      </w:r>
      <w:r w:rsidR="001A1E2D">
        <w:rPr>
          <w:rFonts w:eastAsia="Calibri" w:cs="Arial"/>
          <w:kern w:val="0"/>
          <w:szCs w:val="24"/>
          <w14:ligatures w14:val="none"/>
        </w:rPr>
        <w:t xml:space="preserve">the application </w:t>
      </w:r>
      <w:r>
        <w:rPr>
          <w:rFonts w:eastAsia="Calibri" w:cs="Arial"/>
          <w:kern w:val="0"/>
          <w:szCs w:val="24"/>
          <w14:ligatures w14:val="none"/>
        </w:rPr>
        <w:t xml:space="preserve">had been assessed in that regard.  </w:t>
      </w:r>
    </w:p>
    <w:p w14:paraId="0DE65AD4" w14:textId="77777777" w:rsidR="00954471" w:rsidRDefault="00954471" w:rsidP="00180813">
      <w:pPr>
        <w:rPr>
          <w:rFonts w:eastAsia="Calibri" w:cs="Arial"/>
          <w:kern w:val="0"/>
          <w:szCs w:val="24"/>
          <w14:ligatures w14:val="none"/>
        </w:rPr>
      </w:pPr>
    </w:p>
    <w:p w14:paraId="342F57E7" w14:textId="3DF786AB" w:rsidR="00954471" w:rsidRDefault="00954471" w:rsidP="00180813">
      <w:pPr>
        <w:rPr>
          <w:rFonts w:eastAsia="Calibri" w:cs="Arial"/>
          <w:kern w:val="0"/>
          <w:szCs w:val="24"/>
          <w14:ligatures w14:val="none"/>
        </w:rPr>
      </w:pPr>
      <w:r>
        <w:rPr>
          <w:rFonts w:eastAsia="Calibri" w:cs="Arial"/>
          <w:kern w:val="0"/>
          <w:szCs w:val="24"/>
          <w14:ligatures w14:val="none"/>
        </w:rPr>
        <w:t>Alderman Graham noted that Mr Donaldson had referred to examples of such proposals in the Borough and he asked if it would acceptable anywhere to build stable blocks for anyone who owned horses in the countryside providing it was not within an AONB.  The Head of Planning acknowledged that the Borough was an equestrian area with examples of many stables.   However, as Members were aware</w:t>
      </w:r>
      <w:r w:rsidR="0003457F">
        <w:rPr>
          <w:rFonts w:eastAsia="Calibri" w:cs="Arial"/>
          <w:kern w:val="0"/>
          <w:szCs w:val="24"/>
          <w14:ligatures w14:val="none"/>
        </w:rPr>
        <w:t>,</w:t>
      </w:r>
      <w:r>
        <w:rPr>
          <w:rFonts w:eastAsia="Calibri" w:cs="Arial"/>
          <w:kern w:val="0"/>
          <w:szCs w:val="24"/>
          <w14:ligatures w14:val="none"/>
        </w:rPr>
        <w:t xml:space="preserve"> each application was assessed on its </w:t>
      </w:r>
      <w:r w:rsidR="001A1E2D">
        <w:rPr>
          <w:rFonts w:eastAsia="Calibri" w:cs="Arial"/>
          <w:kern w:val="0"/>
          <w:szCs w:val="24"/>
          <w14:ligatures w14:val="none"/>
        </w:rPr>
        <w:t xml:space="preserve">own </w:t>
      </w:r>
      <w:r>
        <w:rPr>
          <w:rFonts w:eastAsia="Calibri" w:cs="Arial"/>
          <w:kern w:val="0"/>
          <w:szCs w:val="24"/>
          <w14:ligatures w14:val="none"/>
        </w:rPr>
        <w:t>merits</w:t>
      </w:r>
      <w:r w:rsidR="00510F40">
        <w:rPr>
          <w:rFonts w:eastAsia="Calibri" w:cs="Arial"/>
          <w:kern w:val="0"/>
          <w:szCs w:val="24"/>
          <w14:ligatures w14:val="none"/>
        </w:rPr>
        <w:t xml:space="preserve"> and a blanket response could not be provided.</w:t>
      </w:r>
      <w:r>
        <w:rPr>
          <w:rFonts w:eastAsia="Calibri" w:cs="Arial"/>
          <w:kern w:val="0"/>
          <w:szCs w:val="24"/>
          <w14:ligatures w14:val="none"/>
        </w:rPr>
        <w:t xml:space="preserve"> </w:t>
      </w:r>
      <w:r w:rsidR="00510F40">
        <w:rPr>
          <w:rFonts w:eastAsia="Calibri" w:cs="Arial"/>
          <w:kern w:val="0"/>
          <w:szCs w:val="24"/>
          <w14:ligatures w14:val="none"/>
        </w:rPr>
        <w:t xml:space="preserve">The particular area </w:t>
      </w:r>
      <w:r w:rsidR="001A1E2D">
        <w:rPr>
          <w:rFonts w:eastAsia="Calibri" w:cs="Arial"/>
          <w:kern w:val="0"/>
          <w:szCs w:val="24"/>
          <w14:ligatures w14:val="none"/>
        </w:rPr>
        <w:t>w</w:t>
      </w:r>
      <w:r w:rsidR="00510F40">
        <w:rPr>
          <w:rFonts w:eastAsia="Calibri" w:cs="Arial"/>
          <w:kern w:val="0"/>
          <w:szCs w:val="24"/>
          <w14:ligatures w14:val="none"/>
        </w:rPr>
        <w:t>as a sensitive landscape, characterised by big open views, any buildings were existing clusters with mature vegetation surrounding to integrate.   The proposal was for two buildings within a totally green site. It was the view</w:t>
      </w:r>
      <w:r w:rsidR="00550B6C">
        <w:rPr>
          <w:rFonts w:eastAsia="Calibri" w:cs="Arial"/>
          <w:kern w:val="0"/>
          <w:szCs w:val="24"/>
          <w14:ligatures w14:val="none"/>
        </w:rPr>
        <w:t>,</w:t>
      </w:r>
      <w:r w:rsidR="00510F40">
        <w:rPr>
          <w:rFonts w:eastAsia="Calibri" w:cs="Arial"/>
          <w:kern w:val="0"/>
          <w:szCs w:val="24"/>
          <w14:ligatures w14:val="none"/>
        </w:rPr>
        <w:t xml:space="preserve"> in terms of visual and integration</w:t>
      </w:r>
      <w:r w:rsidR="00550B6C">
        <w:rPr>
          <w:rFonts w:eastAsia="Calibri" w:cs="Arial"/>
          <w:kern w:val="0"/>
          <w:szCs w:val="24"/>
          <w14:ligatures w14:val="none"/>
        </w:rPr>
        <w:t>,</w:t>
      </w:r>
      <w:r w:rsidR="00510F40">
        <w:rPr>
          <w:rFonts w:eastAsia="Calibri" w:cs="Arial"/>
          <w:kern w:val="0"/>
          <w:szCs w:val="24"/>
          <w14:ligatures w14:val="none"/>
        </w:rPr>
        <w:t xml:space="preserve"> that refusal was recommended.   </w:t>
      </w:r>
    </w:p>
    <w:p w14:paraId="391F3A88" w14:textId="77777777" w:rsidR="00954471" w:rsidRDefault="00954471" w:rsidP="00180813">
      <w:pPr>
        <w:rPr>
          <w:rFonts w:eastAsia="Calibri" w:cs="Arial"/>
          <w:kern w:val="0"/>
          <w:szCs w:val="24"/>
          <w14:ligatures w14:val="none"/>
        </w:rPr>
      </w:pPr>
    </w:p>
    <w:p w14:paraId="64C67099" w14:textId="3AA90C5F" w:rsidR="00510F40" w:rsidRDefault="00510F40" w:rsidP="00180813">
      <w:pPr>
        <w:rPr>
          <w:rFonts w:eastAsia="Calibri" w:cs="Arial"/>
          <w:kern w:val="0"/>
          <w:szCs w:val="24"/>
          <w14:ligatures w14:val="none"/>
        </w:rPr>
      </w:pPr>
      <w:r>
        <w:rPr>
          <w:rFonts w:eastAsia="Calibri" w:cs="Arial"/>
          <w:kern w:val="0"/>
          <w:szCs w:val="24"/>
          <w14:ligatures w14:val="none"/>
        </w:rPr>
        <w:t xml:space="preserve">Councillor Wray raised a question regarding the potential implications for future development in the area if the application was approved.  </w:t>
      </w:r>
    </w:p>
    <w:p w14:paraId="7A5D36C9" w14:textId="77777777" w:rsidR="00510F40" w:rsidRDefault="00510F40" w:rsidP="00180813">
      <w:pPr>
        <w:rPr>
          <w:rFonts w:eastAsia="Calibri" w:cs="Arial"/>
          <w:kern w:val="0"/>
          <w:szCs w:val="24"/>
          <w14:ligatures w14:val="none"/>
        </w:rPr>
      </w:pPr>
    </w:p>
    <w:p w14:paraId="4A4D128C" w14:textId="21788C53" w:rsidR="00510F40" w:rsidRDefault="00510F40" w:rsidP="00180813">
      <w:pPr>
        <w:rPr>
          <w:rFonts w:eastAsia="Calibri" w:cs="Arial"/>
          <w:kern w:val="0"/>
          <w:szCs w:val="24"/>
          <w14:ligatures w14:val="none"/>
        </w:rPr>
      </w:pPr>
      <w:r>
        <w:rPr>
          <w:rFonts w:eastAsia="Calibri" w:cs="Arial"/>
          <w:kern w:val="0"/>
          <w:szCs w:val="24"/>
          <w14:ligatures w14:val="none"/>
        </w:rPr>
        <w:t>The Head of Planning was cautious in her response as the Planning Committee had to consider the application and the information what was before them. To provide guidance, she stated that for any future applications that may be submitted</w:t>
      </w:r>
      <w:r w:rsidR="00550B6C">
        <w:rPr>
          <w:rFonts w:eastAsia="Calibri" w:cs="Arial"/>
          <w:kern w:val="0"/>
          <w:szCs w:val="24"/>
          <w14:ligatures w14:val="none"/>
        </w:rPr>
        <w:t>,</w:t>
      </w:r>
      <w:r>
        <w:rPr>
          <w:rFonts w:eastAsia="Calibri" w:cs="Arial"/>
          <w:kern w:val="0"/>
          <w:szCs w:val="24"/>
          <w14:ligatures w14:val="none"/>
        </w:rPr>
        <w:t xml:space="preserve"> the policy required the grouping </w:t>
      </w:r>
      <w:r w:rsidR="00550B6C">
        <w:rPr>
          <w:rFonts w:eastAsia="Calibri" w:cs="Arial"/>
          <w:kern w:val="0"/>
          <w:szCs w:val="24"/>
          <w14:ligatures w14:val="none"/>
        </w:rPr>
        <w:t xml:space="preserve">with </w:t>
      </w:r>
      <w:r>
        <w:rPr>
          <w:rFonts w:eastAsia="Calibri" w:cs="Arial"/>
          <w:kern w:val="0"/>
          <w:szCs w:val="24"/>
          <w14:ligatures w14:val="none"/>
        </w:rPr>
        <w:t>buildings</w:t>
      </w:r>
      <w:r w:rsidR="00550B6C">
        <w:rPr>
          <w:rFonts w:eastAsia="Calibri" w:cs="Arial"/>
          <w:kern w:val="0"/>
          <w:szCs w:val="24"/>
          <w14:ligatures w14:val="none"/>
        </w:rPr>
        <w:t xml:space="preserve"> (plural)</w:t>
      </w:r>
      <w:r>
        <w:rPr>
          <w:rFonts w:eastAsia="Calibri" w:cs="Arial"/>
          <w:kern w:val="0"/>
          <w:szCs w:val="24"/>
          <w14:ligatures w14:val="none"/>
        </w:rPr>
        <w:t xml:space="preserve">.   </w:t>
      </w:r>
    </w:p>
    <w:p w14:paraId="2799F77D" w14:textId="77777777" w:rsidR="00510F40" w:rsidRDefault="00510F40" w:rsidP="00180813">
      <w:pPr>
        <w:rPr>
          <w:rFonts w:eastAsia="Calibri" w:cs="Arial"/>
          <w:kern w:val="0"/>
          <w:szCs w:val="24"/>
          <w14:ligatures w14:val="none"/>
        </w:rPr>
      </w:pPr>
    </w:p>
    <w:p w14:paraId="6381906C" w14:textId="68B94529" w:rsidR="00510F40" w:rsidRDefault="00510F40" w:rsidP="00180813">
      <w:pPr>
        <w:rPr>
          <w:rFonts w:eastAsia="Calibri" w:cs="Arial"/>
          <w:kern w:val="0"/>
          <w:szCs w:val="24"/>
          <w14:ligatures w14:val="none"/>
        </w:rPr>
      </w:pPr>
      <w:r>
        <w:rPr>
          <w:rFonts w:eastAsia="Calibri" w:cs="Arial"/>
          <w:kern w:val="0"/>
          <w:szCs w:val="24"/>
          <w14:ligatures w14:val="none"/>
        </w:rPr>
        <w:t xml:space="preserve">As there were no further questions, the Chair invited Members to make a proposal. </w:t>
      </w:r>
    </w:p>
    <w:p w14:paraId="7D6BEF04" w14:textId="77777777" w:rsidR="00510F40" w:rsidRPr="004A5D7E" w:rsidRDefault="00510F40" w:rsidP="00180813">
      <w:pPr>
        <w:rPr>
          <w:rFonts w:eastAsia="Calibri" w:cs="Arial"/>
          <w:kern w:val="0"/>
          <w:szCs w:val="24"/>
          <w14:ligatures w14:val="none"/>
        </w:rPr>
      </w:pPr>
    </w:p>
    <w:p w14:paraId="7C096178" w14:textId="02264B56" w:rsidR="00180E1B" w:rsidRPr="00510F40" w:rsidRDefault="00510F40" w:rsidP="00180813">
      <w:pPr>
        <w:rPr>
          <w:rFonts w:eastAsia="Calibri" w:cs="Arial"/>
          <w:kern w:val="0"/>
          <w:szCs w:val="24"/>
          <w14:ligatures w14:val="none"/>
        </w:rPr>
      </w:pPr>
      <w:r>
        <w:rPr>
          <w:rFonts w:eastAsia="Calibri" w:cs="Arial"/>
          <w:kern w:val="0"/>
          <w:szCs w:val="24"/>
          <w14:ligatures w14:val="none"/>
        </w:rPr>
        <w:t xml:space="preserve">Proposed by Councillor Morgan, seconded by Councillor Harbinson, that the recommendation be adopted, that planning permission be refused.  </w:t>
      </w:r>
    </w:p>
    <w:p w14:paraId="728BFD21" w14:textId="77777777" w:rsidR="00510F40" w:rsidRDefault="00510F40" w:rsidP="00180813">
      <w:pPr>
        <w:rPr>
          <w:rFonts w:eastAsia="Calibri" w:cs="Arial"/>
          <w:b/>
          <w:bCs/>
          <w:kern w:val="0"/>
          <w:szCs w:val="24"/>
          <w14:ligatures w14:val="none"/>
        </w:rPr>
      </w:pPr>
    </w:p>
    <w:p w14:paraId="66859FCA" w14:textId="13FA9C1A" w:rsidR="0013262B" w:rsidRPr="0013262B" w:rsidRDefault="0013262B" w:rsidP="00180813">
      <w:pPr>
        <w:rPr>
          <w:rFonts w:eastAsia="Calibri" w:cs="Arial"/>
          <w:kern w:val="0"/>
          <w:szCs w:val="24"/>
          <w14:ligatures w14:val="none"/>
        </w:rPr>
      </w:pPr>
      <w:r>
        <w:rPr>
          <w:rFonts w:eastAsia="Calibri" w:cs="Arial"/>
          <w:kern w:val="0"/>
          <w:szCs w:val="24"/>
          <w14:ligatures w14:val="none"/>
        </w:rPr>
        <w:t xml:space="preserve">Councillor Morgan thanked the Planning </w:t>
      </w:r>
      <w:r w:rsidR="004B3F18">
        <w:rPr>
          <w:rFonts w:eastAsia="Calibri" w:cs="Arial"/>
          <w:kern w:val="0"/>
          <w:szCs w:val="24"/>
          <w14:ligatures w14:val="none"/>
        </w:rPr>
        <w:t xml:space="preserve">Officers </w:t>
      </w:r>
      <w:r>
        <w:rPr>
          <w:rFonts w:eastAsia="Calibri" w:cs="Arial"/>
          <w:kern w:val="0"/>
          <w:szCs w:val="24"/>
          <w14:ligatures w14:val="none"/>
        </w:rPr>
        <w:t xml:space="preserve">for organising the site visit which she felt had been useful.  </w:t>
      </w:r>
      <w:r w:rsidR="004B3F18">
        <w:rPr>
          <w:rFonts w:eastAsia="Calibri" w:cs="Arial"/>
          <w:kern w:val="0"/>
          <w:szCs w:val="24"/>
          <w14:ligatures w14:val="none"/>
        </w:rPr>
        <w:t>The proposal for the buildings would adversely affect the environment</w:t>
      </w:r>
      <w:r w:rsidR="00A37A5F">
        <w:rPr>
          <w:rFonts w:eastAsia="Calibri" w:cs="Arial"/>
          <w:kern w:val="0"/>
          <w:szCs w:val="24"/>
          <w14:ligatures w14:val="none"/>
        </w:rPr>
        <w:t xml:space="preserve"> and </w:t>
      </w:r>
      <w:r w:rsidR="004B3F18">
        <w:rPr>
          <w:rFonts w:eastAsia="Calibri" w:cs="Arial"/>
          <w:kern w:val="0"/>
          <w:szCs w:val="24"/>
          <w14:ligatures w14:val="none"/>
        </w:rPr>
        <w:t xml:space="preserve">the landscape was open particularly from Scrabo. Councillor Morgan accepted that the applicant had placed the proposal in the best location however it remained that would have a significant adverse impact on that environment.   </w:t>
      </w:r>
    </w:p>
    <w:p w14:paraId="287DE12C" w14:textId="77777777" w:rsidR="0013262B" w:rsidRDefault="0013262B" w:rsidP="00180813">
      <w:pPr>
        <w:rPr>
          <w:rFonts w:eastAsia="Calibri" w:cs="Arial"/>
          <w:b/>
          <w:bCs/>
          <w:kern w:val="0"/>
          <w:szCs w:val="24"/>
          <w14:ligatures w14:val="none"/>
        </w:rPr>
      </w:pPr>
    </w:p>
    <w:p w14:paraId="51E26C17" w14:textId="113B37A7" w:rsidR="004B3F18" w:rsidRPr="004B3F18" w:rsidRDefault="004B3F18" w:rsidP="00180813">
      <w:pPr>
        <w:rPr>
          <w:rFonts w:eastAsia="Calibri" w:cs="Arial"/>
          <w:kern w:val="0"/>
          <w:szCs w:val="24"/>
          <w14:ligatures w14:val="none"/>
        </w:rPr>
      </w:pPr>
      <w:r>
        <w:rPr>
          <w:rFonts w:eastAsia="Calibri" w:cs="Arial"/>
          <w:kern w:val="0"/>
          <w:szCs w:val="24"/>
          <w14:ligatures w14:val="none"/>
        </w:rPr>
        <w:t xml:space="preserve">Councillor Harbinson stated that he was on the fence regarding the application however </w:t>
      </w:r>
      <w:r w:rsidR="00BC06B7">
        <w:rPr>
          <w:rFonts w:eastAsia="Calibri" w:cs="Arial"/>
          <w:kern w:val="0"/>
          <w:szCs w:val="24"/>
          <w14:ligatures w14:val="none"/>
        </w:rPr>
        <w:t xml:space="preserve">on balance </w:t>
      </w:r>
      <w:r>
        <w:rPr>
          <w:rFonts w:eastAsia="Calibri" w:cs="Arial"/>
          <w:kern w:val="0"/>
          <w:szCs w:val="24"/>
          <w14:ligatures w14:val="none"/>
        </w:rPr>
        <w:t xml:space="preserve">he was content with the recommendation of refusal.  </w:t>
      </w:r>
    </w:p>
    <w:p w14:paraId="66573A7A" w14:textId="77777777" w:rsidR="004B3F18" w:rsidRDefault="004B3F18" w:rsidP="00180813">
      <w:pPr>
        <w:rPr>
          <w:rFonts w:eastAsia="Calibri" w:cs="Arial"/>
          <w:b/>
          <w:bCs/>
          <w:kern w:val="0"/>
          <w:szCs w:val="24"/>
          <w14:ligatures w14:val="none"/>
        </w:rPr>
      </w:pPr>
    </w:p>
    <w:p w14:paraId="0FBF59E2" w14:textId="28AC216C" w:rsidR="004B3F18" w:rsidRPr="004B3F18" w:rsidRDefault="004B3F18" w:rsidP="00180813">
      <w:pPr>
        <w:rPr>
          <w:rFonts w:eastAsia="Calibri" w:cs="Arial"/>
          <w:kern w:val="0"/>
          <w:szCs w:val="24"/>
          <w14:ligatures w14:val="none"/>
        </w:rPr>
      </w:pPr>
      <w:r>
        <w:rPr>
          <w:rFonts w:eastAsia="Calibri" w:cs="Arial"/>
          <w:kern w:val="0"/>
          <w:szCs w:val="24"/>
          <w14:ligatures w14:val="none"/>
        </w:rPr>
        <w:t xml:space="preserve">Councillor Smart </w:t>
      </w:r>
      <w:r w:rsidR="00BC06B7">
        <w:rPr>
          <w:rFonts w:eastAsia="Calibri" w:cs="Arial"/>
          <w:kern w:val="0"/>
          <w:szCs w:val="24"/>
          <w14:ligatures w14:val="none"/>
        </w:rPr>
        <w:t xml:space="preserve">thanked the Planning Officers for organising the site meeting. </w:t>
      </w:r>
      <w:r w:rsidR="001A1E2D">
        <w:rPr>
          <w:rFonts w:eastAsia="Calibri" w:cs="Arial"/>
          <w:kern w:val="0"/>
          <w:szCs w:val="24"/>
          <w14:ligatures w14:val="none"/>
        </w:rPr>
        <w:t>He f</w:t>
      </w:r>
      <w:r w:rsidR="00BC06B7">
        <w:rPr>
          <w:rFonts w:eastAsia="Calibri" w:cs="Arial"/>
          <w:kern w:val="0"/>
          <w:szCs w:val="24"/>
          <w14:ligatures w14:val="none"/>
        </w:rPr>
        <w:t>elt it was un</w:t>
      </w:r>
      <w:r w:rsidR="00BA7CF1">
        <w:rPr>
          <w:rFonts w:eastAsia="Calibri" w:cs="Arial"/>
          <w:kern w:val="0"/>
          <w:szCs w:val="24"/>
          <w14:ligatures w14:val="none"/>
        </w:rPr>
        <w:t>usual not to have the opportunity to discuss the application with the applicant</w:t>
      </w:r>
      <w:r w:rsidR="001A1E2D">
        <w:rPr>
          <w:rFonts w:eastAsia="Calibri" w:cs="Arial"/>
          <w:kern w:val="0"/>
          <w:szCs w:val="24"/>
          <w14:ligatures w14:val="none"/>
        </w:rPr>
        <w:t xml:space="preserve"> on site however viewed the site visit as having been </w:t>
      </w:r>
      <w:r w:rsidR="00BA7CF1">
        <w:rPr>
          <w:rFonts w:eastAsia="Calibri" w:cs="Arial"/>
          <w:kern w:val="0"/>
          <w:szCs w:val="24"/>
          <w14:ligatures w14:val="none"/>
        </w:rPr>
        <w:t>useful</w:t>
      </w:r>
      <w:r w:rsidR="001A1E2D">
        <w:rPr>
          <w:rFonts w:eastAsia="Calibri" w:cs="Arial"/>
          <w:kern w:val="0"/>
          <w:szCs w:val="24"/>
          <w14:ligatures w14:val="none"/>
        </w:rPr>
        <w:t xml:space="preserve">. </w:t>
      </w:r>
      <w:r w:rsidR="00BA7CF1">
        <w:rPr>
          <w:rFonts w:eastAsia="Calibri" w:cs="Arial"/>
          <w:kern w:val="0"/>
          <w:szCs w:val="24"/>
          <w14:ligatures w14:val="none"/>
        </w:rPr>
        <w:t xml:space="preserve">The focus of the matter was </w:t>
      </w:r>
      <w:r w:rsidR="00550B6C">
        <w:rPr>
          <w:rFonts w:eastAsia="Calibri" w:cs="Arial"/>
          <w:kern w:val="0"/>
          <w:szCs w:val="24"/>
          <w14:ligatures w14:val="none"/>
        </w:rPr>
        <w:t>integration,</w:t>
      </w:r>
      <w:r w:rsidR="00BA7CF1">
        <w:rPr>
          <w:rFonts w:eastAsia="Calibri" w:cs="Arial"/>
          <w:kern w:val="0"/>
          <w:szCs w:val="24"/>
          <w14:ligatures w14:val="none"/>
        </w:rPr>
        <w:t xml:space="preserve"> and the policy was relativity clear in that regard. Though </w:t>
      </w:r>
      <w:r w:rsidR="001A1E2D">
        <w:rPr>
          <w:rFonts w:eastAsia="Calibri" w:cs="Arial"/>
          <w:kern w:val="0"/>
          <w:szCs w:val="24"/>
          <w14:ligatures w14:val="none"/>
        </w:rPr>
        <w:t xml:space="preserve">he </w:t>
      </w:r>
      <w:r w:rsidR="00BA7CF1">
        <w:rPr>
          <w:rFonts w:eastAsia="Calibri" w:cs="Arial"/>
          <w:kern w:val="0"/>
          <w:szCs w:val="24"/>
          <w14:ligatures w14:val="none"/>
        </w:rPr>
        <w:t xml:space="preserve">felt it was disappointing that the same weight was not given in terms of need and animal welfare. </w:t>
      </w:r>
    </w:p>
    <w:p w14:paraId="2529B024" w14:textId="77777777" w:rsidR="00510F40" w:rsidRDefault="00510F40" w:rsidP="00180813">
      <w:pPr>
        <w:rPr>
          <w:rFonts w:eastAsia="Calibri" w:cs="Arial"/>
          <w:b/>
          <w:bCs/>
          <w:kern w:val="0"/>
          <w:szCs w:val="24"/>
          <w14:ligatures w14:val="none"/>
        </w:rPr>
      </w:pPr>
    </w:p>
    <w:p w14:paraId="7DAA08F4" w14:textId="1A7DA0B1" w:rsidR="00180E1B" w:rsidRDefault="00180E1B" w:rsidP="00180E1B">
      <w:r>
        <w:lastRenderedPageBreak/>
        <w:t xml:space="preserve">On being put to the meeting, with voting </w:t>
      </w:r>
      <w:r w:rsidR="00655434">
        <w:t xml:space="preserve">8 </w:t>
      </w:r>
      <w:r>
        <w:t xml:space="preserve">FOR, </w:t>
      </w:r>
      <w:r w:rsidR="00655434">
        <w:t xml:space="preserve">0 </w:t>
      </w:r>
      <w:r>
        <w:t xml:space="preserve">AGAINST, </w:t>
      </w:r>
      <w:r w:rsidR="00655434">
        <w:t xml:space="preserve">6 </w:t>
      </w:r>
      <w:r w:rsidRPr="003E1257">
        <w:rPr>
          <w:caps/>
        </w:rPr>
        <w:t xml:space="preserve">abstaining </w:t>
      </w:r>
      <w:r>
        <w:t xml:space="preserve">and </w:t>
      </w:r>
      <w:r w:rsidR="00655434">
        <w:t>2</w:t>
      </w:r>
      <w:r>
        <w:t xml:space="preserve"> ABSENT, the proposal was declared CARRIED. The vote resulted as follows: </w:t>
      </w:r>
    </w:p>
    <w:p w14:paraId="7F266881" w14:textId="77777777" w:rsidR="00180E1B" w:rsidRDefault="00180E1B" w:rsidP="00180E1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008"/>
        <w:gridCol w:w="2500"/>
      </w:tblGrid>
      <w:tr w:rsidR="00180E1B" w14:paraId="20A70CD5" w14:textId="77777777" w:rsidTr="00813E52">
        <w:tc>
          <w:tcPr>
            <w:tcW w:w="2254" w:type="dxa"/>
          </w:tcPr>
          <w:p w14:paraId="7F842468" w14:textId="1944942C" w:rsidR="00180E1B" w:rsidRPr="00C91B1D" w:rsidRDefault="00180E1B" w:rsidP="00813E52">
            <w:pPr>
              <w:rPr>
                <w:b/>
                <w:bCs/>
              </w:rPr>
            </w:pPr>
            <w:r w:rsidRPr="00C91B1D">
              <w:rPr>
                <w:b/>
                <w:bCs/>
              </w:rPr>
              <w:t>FOR (</w:t>
            </w:r>
            <w:r w:rsidR="00655434">
              <w:rPr>
                <w:b/>
                <w:bCs/>
              </w:rPr>
              <w:t>8</w:t>
            </w:r>
            <w:r w:rsidRPr="00C91B1D">
              <w:rPr>
                <w:b/>
                <w:bCs/>
              </w:rPr>
              <w:t>)</w:t>
            </w:r>
          </w:p>
        </w:tc>
        <w:tc>
          <w:tcPr>
            <w:tcW w:w="2254" w:type="dxa"/>
          </w:tcPr>
          <w:p w14:paraId="0B759A41" w14:textId="02B272C7" w:rsidR="00180E1B" w:rsidRPr="00C91B1D" w:rsidRDefault="00180E1B" w:rsidP="00813E52">
            <w:pPr>
              <w:rPr>
                <w:b/>
                <w:bCs/>
              </w:rPr>
            </w:pPr>
            <w:r w:rsidRPr="00C91B1D">
              <w:rPr>
                <w:b/>
                <w:bCs/>
              </w:rPr>
              <w:t>AGAINST (</w:t>
            </w:r>
            <w:r w:rsidR="00655434">
              <w:rPr>
                <w:b/>
                <w:bCs/>
              </w:rPr>
              <w:t>0</w:t>
            </w:r>
            <w:r w:rsidRPr="00C91B1D">
              <w:rPr>
                <w:b/>
                <w:bCs/>
              </w:rPr>
              <w:t>)</w:t>
            </w:r>
          </w:p>
        </w:tc>
        <w:tc>
          <w:tcPr>
            <w:tcW w:w="2008" w:type="dxa"/>
          </w:tcPr>
          <w:p w14:paraId="39AB5574" w14:textId="76F52E41" w:rsidR="00180E1B" w:rsidRPr="00C91B1D" w:rsidRDefault="00180E1B" w:rsidP="00813E52">
            <w:pPr>
              <w:rPr>
                <w:b/>
                <w:bCs/>
                <w:caps/>
              </w:rPr>
            </w:pPr>
            <w:r w:rsidRPr="00C91B1D">
              <w:rPr>
                <w:b/>
                <w:bCs/>
                <w:caps/>
              </w:rPr>
              <w:t>Abstained (</w:t>
            </w:r>
            <w:r w:rsidR="00655434">
              <w:rPr>
                <w:b/>
                <w:bCs/>
                <w:caps/>
              </w:rPr>
              <w:t>6</w:t>
            </w:r>
            <w:r w:rsidRPr="00C91B1D">
              <w:rPr>
                <w:b/>
                <w:bCs/>
                <w:caps/>
              </w:rPr>
              <w:t>)</w:t>
            </w:r>
          </w:p>
        </w:tc>
        <w:tc>
          <w:tcPr>
            <w:tcW w:w="2500" w:type="dxa"/>
          </w:tcPr>
          <w:p w14:paraId="7CFA1290" w14:textId="36FC5E63" w:rsidR="00180E1B" w:rsidRPr="00C91B1D" w:rsidRDefault="00180E1B" w:rsidP="00813E52">
            <w:pPr>
              <w:rPr>
                <w:b/>
                <w:bCs/>
                <w:caps/>
              </w:rPr>
            </w:pPr>
            <w:r w:rsidRPr="00C91B1D">
              <w:rPr>
                <w:b/>
                <w:bCs/>
                <w:caps/>
              </w:rPr>
              <w:t>Absent (</w:t>
            </w:r>
            <w:r w:rsidR="00655434">
              <w:rPr>
                <w:b/>
                <w:bCs/>
                <w:caps/>
              </w:rPr>
              <w:t>2</w:t>
            </w:r>
            <w:r w:rsidRPr="00C91B1D">
              <w:rPr>
                <w:b/>
                <w:bCs/>
                <w:caps/>
              </w:rPr>
              <w:t>)</w:t>
            </w:r>
          </w:p>
        </w:tc>
      </w:tr>
      <w:tr w:rsidR="00180E1B" w14:paraId="5C8F4EA8" w14:textId="77777777" w:rsidTr="00813E52">
        <w:tc>
          <w:tcPr>
            <w:tcW w:w="2254" w:type="dxa"/>
          </w:tcPr>
          <w:p w14:paraId="43A41E39" w14:textId="77777777" w:rsidR="00180E1B" w:rsidRPr="00946284" w:rsidRDefault="00180E1B" w:rsidP="00813E52">
            <w:pPr>
              <w:rPr>
                <w:b/>
                <w:bCs/>
              </w:rPr>
            </w:pPr>
            <w:r w:rsidRPr="00946284">
              <w:rPr>
                <w:b/>
                <w:bCs/>
              </w:rPr>
              <w:t>Alderman</w:t>
            </w:r>
          </w:p>
        </w:tc>
        <w:tc>
          <w:tcPr>
            <w:tcW w:w="2254" w:type="dxa"/>
          </w:tcPr>
          <w:p w14:paraId="0A283831" w14:textId="6C02D81B" w:rsidR="00180E1B" w:rsidRPr="00B61C83" w:rsidRDefault="00180E1B" w:rsidP="00813E52">
            <w:pPr>
              <w:rPr>
                <w:b/>
                <w:bCs/>
              </w:rPr>
            </w:pPr>
          </w:p>
        </w:tc>
        <w:tc>
          <w:tcPr>
            <w:tcW w:w="2008" w:type="dxa"/>
          </w:tcPr>
          <w:p w14:paraId="44006E37" w14:textId="77777777" w:rsidR="00180E1B" w:rsidRPr="00B61C83" w:rsidRDefault="00180E1B" w:rsidP="00813E52">
            <w:pPr>
              <w:rPr>
                <w:b/>
                <w:bCs/>
              </w:rPr>
            </w:pPr>
            <w:r w:rsidRPr="00B61C83">
              <w:rPr>
                <w:b/>
                <w:bCs/>
              </w:rPr>
              <w:t xml:space="preserve">Aldermen </w:t>
            </w:r>
          </w:p>
        </w:tc>
        <w:tc>
          <w:tcPr>
            <w:tcW w:w="2500" w:type="dxa"/>
          </w:tcPr>
          <w:p w14:paraId="5F911995" w14:textId="77777777" w:rsidR="00180E1B" w:rsidRDefault="00180E1B" w:rsidP="00813E52"/>
        </w:tc>
      </w:tr>
      <w:tr w:rsidR="00180E1B" w14:paraId="5FC3A637" w14:textId="77777777" w:rsidTr="00813E52">
        <w:tc>
          <w:tcPr>
            <w:tcW w:w="2254" w:type="dxa"/>
          </w:tcPr>
          <w:p w14:paraId="00C96198" w14:textId="2E93AA72" w:rsidR="00180E1B" w:rsidRDefault="00655434" w:rsidP="00813E52">
            <w:r>
              <w:t>McIlveen</w:t>
            </w:r>
          </w:p>
        </w:tc>
        <w:tc>
          <w:tcPr>
            <w:tcW w:w="2254" w:type="dxa"/>
          </w:tcPr>
          <w:p w14:paraId="48B1C089" w14:textId="22DE8BBC" w:rsidR="00180E1B" w:rsidRDefault="00180E1B" w:rsidP="00813E52"/>
        </w:tc>
        <w:tc>
          <w:tcPr>
            <w:tcW w:w="2008" w:type="dxa"/>
          </w:tcPr>
          <w:p w14:paraId="66342A13" w14:textId="01EE0E29" w:rsidR="00180E1B" w:rsidRDefault="00655434" w:rsidP="00813E52">
            <w:r>
              <w:t xml:space="preserve">Graham  </w:t>
            </w:r>
          </w:p>
        </w:tc>
        <w:tc>
          <w:tcPr>
            <w:tcW w:w="2500" w:type="dxa"/>
          </w:tcPr>
          <w:p w14:paraId="7A3F0C31" w14:textId="77777777" w:rsidR="00180E1B" w:rsidRDefault="00180E1B" w:rsidP="00813E52"/>
        </w:tc>
      </w:tr>
      <w:tr w:rsidR="00180E1B" w14:paraId="3115EA4C" w14:textId="77777777" w:rsidTr="00813E52">
        <w:tc>
          <w:tcPr>
            <w:tcW w:w="2254" w:type="dxa"/>
          </w:tcPr>
          <w:p w14:paraId="6FCC73E7" w14:textId="47CB37E3" w:rsidR="00180E1B" w:rsidRDefault="00655434" w:rsidP="00813E52">
            <w:r>
              <w:t>Smith</w:t>
            </w:r>
          </w:p>
        </w:tc>
        <w:tc>
          <w:tcPr>
            <w:tcW w:w="2254" w:type="dxa"/>
          </w:tcPr>
          <w:p w14:paraId="118762A7" w14:textId="77777777" w:rsidR="00180E1B" w:rsidRDefault="00180E1B" w:rsidP="00813E52"/>
        </w:tc>
        <w:tc>
          <w:tcPr>
            <w:tcW w:w="2008" w:type="dxa"/>
          </w:tcPr>
          <w:p w14:paraId="11E04C5B" w14:textId="3E9900E9" w:rsidR="00180E1B" w:rsidRDefault="00655434" w:rsidP="00813E52">
            <w:r>
              <w:t xml:space="preserve">McDowell </w:t>
            </w:r>
          </w:p>
        </w:tc>
        <w:tc>
          <w:tcPr>
            <w:tcW w:w="2500" w:type="dxa"/>
          </w:tcPr>
          <w:p w14:paraId="64DDEE90" w14:textId="77777777" w:rsidR="00180E1B" w:rsidRPr="00C91B1D" w:rsidRDefault="00180E1B" w:rsidP="00813E52">
            <w:pPr>
              <w:rPr>
                <w:b/>
                <w:bCs/>
              </w:rPr>
            </w:pPr>
          </w:p>
        </w:tc>
      </w:tr>
      <w:tr w:rsidR="00180E1B" w14:paraId="0C703F71" w14:textId="77777777" w:rsidTr="00813E52">
        <w:tc>
          <w:tcPr>
            <w:tcW w:w="2254" w:type="dxa"/>
          </w:tcPr>
          <w:p w14:paraId="30CA333D" w14:textId="77777777" w:rsidR="00180E1B" w:rsidRPr="00912B22" w:rsidRDefault="00180E1B" w:rsidP="00813E52">
            <w:pPr>
              <w:rPr>
                <w:b/>
                <w:bCs/>
              </w:rPr>
            </w:pPr>
            <w:r w:rsidRPr="00912B22">
              <w:rPr>
                <w:b/>
                <w:bCs/>
              </w:rPr>
              <w:t xml:space="preserve">Councillors </w:t>
            </w:r>
          </w:p>
        </w:tc>
        <w:tc>
          <w:tcPr>
            <w:tcW w:w="2254" w:type="dxa"/>
          </w:tcPr>
          <w:p w14:paraId="581C6587" w14:textId="44296271" w:rsidR="00180E1B" w:rsidRPr="00912B22" w:rsidRDefault="00180E1B" w:rsidP="00813E52">
            <w:pPr>
              <w:rPr>
                <w:b/>
                <w:bCs/>
              </w:rPr>
            </w:pPr>
          </w:p>
        </w:tc>
        <w:tc>
          <w:tcPr>
            <w:tcW w:w="2008" w:type="dxa"/>
          </w:tcPr>
          <w:p w14:paraId="546FD8FD" w14:textId="4DEEBA06" w:rsidR="00180E1B" w:rsidRPr="00655434" w:rsidRDefault="00655434" w:rsidP="00813E52">
            <w:pPr>
              <w:rPr>
                <w:b/>
                <w:bCs/>
              </w:rPr>
            </w:pPr>
            <w:r w:rsidRPr="00655434">
              <w:rPr>
                <w:b/>
                <w:bCs/>
              </w:rPr>
              <w:t xml:space="preserve">Councillors </w:t>
            </w:r>
          </w:p>
        </w:tc>
        <w:tc>
          <w:tcPr>
            <w:tcW w:w="2500" w:type="dxa"/>
          </w:tcPr>
          <w:p w14:paraId="61E43FCB" w14:textId="2ED45C1D" w:rsidR="00180E1B" w:rsidRDefault="00180E1B" w:rsidP="00813E52">
            <w:r w:rsidRPr="00C91B1D">
              <w:rPr>
                <w:b/>
                <w:bCs/>
              </w:rPr>
              <w:t>Councillor</w:t>
            </w:r>
            <w:r w:rsidR="00655434">
              <w:rPr>
                <w:b/>
                <w:bCs/>
              </w:rPr>
              <w:t>s</w:t>
            </w:r>
          </w:p>
        </w:tc>
      </w:tr>
      <w:tr w:rsidR="00180E1B" w14:paraId="2CCC4635" w14:textId="77777777" w:rsidTr="00813E52">
        <w:tc>
          <w:tcPr>
            <w:tcW w:w="2254" w:type="dxa"/>
          </w:tcPr>
          <w:p w14:paraId="493E8CB8" w14:textId="583AC1EC" w:rsidR="00180E1B" w:rsidRDefault="00655434" w:rsidP="00813E52">
            <w:r>
              <w:t xml:space="preserve">Harbinson </w:t>
            </w:r>
          </w:p>
        </w:tc>
        <w:tc>
          <w:tcPr>
            <w:tcW w:w="2254" w:type="dxa"/>
          </w:tcPr>
          <w:p w14:paraId="7FA9514C" w14:textId="7AD8A77E" w:rsidR="00180E1B" w:rsidRDefault="00180E1B" w:rsidP="00813E52"/>
        </w:tc>
        <w:tc>
          <w:tcPr>
            <w:tcW w:w="2008" w:type="dxa"/>
          </w:tcPr>
          <w:p w14:paraId="1DA0C460" w14:textId="0644DD51" w:rsidR="00180E1B" w:rsidRDefault="00655434" w:rsidP="00813E52">
            <w:r>
              <w:t>Kerr</w:t>
            </w:r>
          </w:p>
        </w:tc>
        <w:tc>
          <w:tcPr>
            <w:tcW w:w="2500" w:type="dxa"/>
          </w:tcPr>
          <w:p w14:paraId="3B9A62C7" w14:textId="6CDB42D6" w:rsidR="00180E1B" w:rsidRDefault="00655434" w:rsidP="00813E52">
            <w:r>
              <w:t xml:space="preserve">Cathcart </w:t>
            </w:r>
          </w:p>
        </w:tc>
      </w:tr>
      <w:tr w:rsidR="00180E1B" w14:paraId="6F7C1D63" w14:textId="77777777" w:rsidTr="00813E52">
        <w:tc>
          <w:tcPr>
            <w:tcW w:w="2254" w:type="dxa"/>
          </w:tcPr>
          <w:p w14:paraId="33AE37E5" w14:textId="72A6FFD5" w:rsidR="00180E1B" w:rsidRDefault="00655434" w:rsidP="00813E52">
            <w:r>
              <w:t xml:space="preserve">Hennessy </w:t>
            </w:r>
          </w:p>
        </w:tc>
        <w:tc>
          <w:tcPr>
            <w:tcW w:w="2254" w:type="dxa"/>
          </w:tcPr>
          <w:p w14:paraId="3DA32176" w14:textId="2F122155" w:rsidR="00180E1B" w:rsidRDefault="00180E1B" w:rsidP="00813E52"/>
        </w:tc>
        <w:tc>
          <w:tcPr>
            <w:tcW w:w="2008" w:type="dxa"/>
          </w:tcPr>
          <w:p w14:paraId="36477A78" w14:textId="170D5A26" w:rsidR="00180E1B" w:rsidRDefault="00655434" w:rsidP="00813E52">
            <w:r>
              <w:t xml:space="preserve">McClean </w:t>
            </w:r>
          </w:p>
        </w:tc>
        <w:tc>
          <w:tcPr>
            <w:tcW w:w="2500" w:type="dxa"/>
          </w:tcPr>
          <w:p w14:paraId="6F3215D2" w14:textId="4F221AD3" w:rsidR="00180E1B" w:rsidRDefault="00655434" w:rsidP="00813E52">
            <w:r>
              <w:t>McCollum</w:t>
            </w:r>
          </w:p>
        </w:tc>
      </w:tr>
      <w:tr w:rsidR="00180E1B" w14:paraId="464ED56F" w14:textId="77777777" w:rsidTr="00813E52">
        <w:tc>
          <w:tcPr>
            <w:tcW w:w="2254" w:type="dxa"/>
          </w:tcPr>
          <w:p w14:paraId="078041CD" w14:textId="55CF39BB" w:rsidR="00180E1B" w:rsidRDefault="00655434" w:rsidP="00813E52">
            <w:r>
              <w:t xml:space="preserve">Kendall </w:t>
            </w:r>
          </w:p>
        </w:tc>
        <w:tc>
          <w:tcPr>
            <w:tcW w:w="2254" w:type="dxa"/>
          </w:tcPr>
          <w:p w14:paraId="5E68F910" w14:textId="77777777" w:rsidR="00180E1B" w:rsidRDefault="00180E1B" w:rsidP="00813E52"/>
        </w:tc>
        <w:tc>
          <w:tcPr>
            <w:tcW w:w="2008" w:type="dxa"/>
          </w:tcPr>
          <w:p w14:paraId="7C27BF5D" w14:textId="216BC75C" w:rsidR="00180E1B" w:rsidRDefault="00655434" w:rsidP="00813E52">
            <w:r>
              <w:t xml:space="preserve">Smart </w:t>
            </w:r>
          </w:p>
        </w:tc>
        <w:tc>
          <w:tcPr>
            <w:tcW w:w="2500" w:type="dxa"/>
          </w:tcPr>
          <w:p w14:paraId="1BE549D9" w14:textId="77777777" w:rsidR="00180E1B" w:rsidRDefault="00180E1B" w:rsidP="00813E52"/>
        </w:tc>
      </w:tr>
      <w:tr w:rsidR="00180E1B" w14:paraId="12996305" w14:textId="77777777" w:rsidTr="00813E52">
        <w:tc>
          <w:tcPr>
            <w:tcW w:w="2254" w:type="dxa"/>
          </w:tcPr>
          <w:p w14:paraId="595EE7BA" w14:textId="738DE227" w:rsidR="00180E1B" w:rsidRDefault="00655434" w:rsidP="00813E52">
            <w:r>
              <w:t xml:space="preserve">McBurney </w:t>
            </w:r>
          </w:p>
        </w:tc>
        <w:tc>
          <w:tcPr>
            <w:tcW w:w="2254" w:type="dxa"/>
          </w:tcPr>
          <w:p w14:paraId="28ECB3B2" w14:textId="77777777" w:rsidR="00180E1B" w:rsidRDefault="00180E1B" w:rsidP="00813E52"/>
        </w:tc>
        <w:tc>
          <w:tcPr>
            <w:tcW w:w="2008" w:type="dxa"/>
          </w:tcPr>
          <w:p w14:paraId="1BB68770" w14:textId="3A116209" w:rsidR="00180E1B" w:rsidRDefault="00655434" w:rsidP="00813E52">
            <w:r>
              <w:t>Wray</w:t>
            </w:r>
          </w:p>
        </w:tc>
        <w:tc>
          <w:tcPr>
            <w:tcW w:w="2500" w:type="dxa"/>
          </w:tcPr>
          <w:p w14:paraId="44768A03" w14:textId="77777777" w:rsidR="00180E1B" w:rsidRDefault="00180E1B" w:rsidP="00813E52"/>
        </w:tc>
      </w:tr>
      <w:tr w:rsidR="00180E1B" w14:paraId="1F1EE138" w14:textId="77777777" w:rsidTr="00813E52">
        <w:tc>
          <w:tcPr>
            <w:tcW w:w="2254" w:type="dxa"/>
          </w:tcPr>
          <w:p w14:paraId="217866B3" w14:textId="359FEA40" w:rsidR="00180E1B" w:rsidRDefault="00655434" w:rsidP="00813E52">
            <w:r>
              <w:t>M</w:t>
            </w:r>
            <w:r w:rsidR="00EF71BE">
              <w:t xml:space="preserve">cKee </w:t>
            </w:r>
          </w:p>
        </w:tc>
        <w:tc>
          <w:tcPr>
            <w:tcW w:w="2254" w:type="dxa"/>
          </w:tcPr>
          <w:p w14:paraId="23089721" w14:textId="77777777" w:rsidR="00180E1B" w:rsidRDefault="00180E1B" w:rsidP="00813E52"/>
        </w:tc>
        <w:tc>
          <w:tcPr>
            <w:tcW w:w="2008" w:type="dxa"/>
          </w:tcPr>
          <w:p w14:paraId="1B9A8603" w14:textId="77777777" w:rsidR="00180E1B" w:rsidRDefault="00180E1B" w:rsidP="00813E52"/>
        </w:tc>
        <w:tc>
          <w:tcPr>
            <w:tcW w:w="2500" w:type="dxa"/>
          </w:tcPr>
          <w:p w14:paraId="1213DD56" w14:textId="77777777" w:rsidR="00180E1B" w:rsidRDefault="00180E1B" w:rsidP="00813E52"/>
        </w:tc>
      </w:tr>
      <w:tr w:rsidR="00180E1B" w14:paraId="368FD65E" w14:textId="77777777" w:rsidTr="00813E52">
        <w:tc>
          <w:tcPr>
            <w:tcW w:w="2254" w:type="dxa"/>
          </w:tcPr>
          <w:p w14:paraId="7EB2E4ED" w14:textId="28713F5C" w:rsidR="00180E1B" w:rsidRDefault="00EF71BE" w:rsidP="00813E52">
            <w:r>
              <w:t xml:space="preserve">Morgan </w:t>
            </w:r>
          </w:p>
        </w:tc>
        <w:tc>
          <w:tcPr>
            <w:tcW w:w="2254" w:type="dxa"/>
          </w:tcPr>
          <w:p w14:paraId="30055228" w14:textId="77777777" w:rsidR="00180E1B" w:rsidRDefault="00180E1B" w:rsidP="00813E52"/>
        </w:tc>
        <w:tc>
          <w:tcPr>
            <w:tcW w:w="2008" w:type="dxa"/>
          </w:tcPr>
          <w:p w14:paraId="572D9E53" w14:textId="77777777" w:rsidR="00180E1B" w:rsidRDefault="00180E1B" w:rsidP="00813E52"/>
        </w:tc>
        <w:tc>
          <w:tcPr>
            <w:tcW w:w="2500" w:type="dxa"/>
          </w:tcPr>
          <w:p w14:paraId="0C1FAF2C" w14:textId="77777777" w:rsidR="00180E1B" w:rsidRDefault="00180E1B" w:rsidP="00813E52"/>
        </w:tc>
      </w:tr>
    </w:tbl>
    <w:p w14:paraId="63C69741" w14:textId="77777777" w:rsidR="006A334E" w:rsidRDefault="006A334E" w:rsidP="00180813">
      <w:pPr>
        <w:rPr>
          <w:rFonts w:eastAsia="Calibri" w:cs="Arial"/>
          <w:b/>
          <w:bCs/>
          <w:kern w:val="0"/>
          <w:szCs w:val="24"/>
          <w14:ligatures w14:val="none"/>
        </w:rPr>
      </w:pPr>
    </w:p>
    <w:p w14:paraId="6AD12184" w14:textId="2B21D7E8" w:rsidR="006A334E" w:rsidRDefault="006A334E" w:rsidP="00180813">
      <w:pPr>
        <w:rPr>
          <w:rFonts w:eastAsia="Calibri" w:cs="Arial"/>
          <w:b/>
          <w:bCs/>
          <w:kern w:val="0"/>
          <w:szCs w:val="24"/>
          <w14:ligatures w14:val="none"/>
        </w:rPr>
      </w:pPr>
      <w:r>
        <w:rPr>
          <w:rFonts w:eastAsia="Calibri" w:cs="Arial"/>
          <w:b/>
          <w:bCs/>
          <w:kern w:val="0"/>
          <w:szCs w:val="24"/>
          <w14:ligatures w14:val="none"/>
        </w:rPr>
        <w:t xml:space="preserve">RESOLVED, on the proposal of </w:t>
      </w:r>
      <w:r w:rsidR="00EB0FA2">
        <w:rPr>
          <w:rFonts w:eastAsia="Calibri" w:cs="Arial"/>
          <w:b/>
          <w:bCs/>
          <w:kern w:val="0"/>
          <w:szCs w:val="24"/>
          <w14:ligatures w14:val="none"/>
        </w:rPr>
        <w:t>Councillor Morgan</w:t>
      </w:r>
      <w:r>
        <w:rPr>
          <w:rFonts w:eastAsia="Calibri" w:cs="Arial"/>
          <w:b/>
          <w:bCs/>
          <w:kern w:val="0"/>
          <w:szCs w:val="24"/>
          <w14:ligatures w14:val="none"/>
        </w:rPr>
        <w:t xml:space="preserve">, seconded by </w:t>
      </w:r>
      <w:r w:rsidR="00EB0FA2">
        <w:rPr>
          <w:rFonts w:eastAsia="Calibri" w:cs="Arial"/>
          <w:b/>
          <w:bCs/>
          <w:kern w:val="0"/>
          <w:szCs w:val="24"/>
          <w14:ligatures w14:val="none"/>
        </w:rPr>
        <w:t>Councillor Harbinson</w:t>
      </w:r>
      <w:r>
        <w:rPr>
          <w:rFonts w:eastAsia="Calibri" w:cs="Arial"/>
          <w:b/>
          <w:bCs/>
          <w:kern w:val="0"/>
          <w:szCs w:val="24"/>
          <w14:ligatures w14:val="none"/>
        </w:rPr>
        <w:t xml:space="preserve">, that </w:t>
      </w:r>
      <w:r w:rsidR="00EB0FA2">
        <w:rPr>
          <w:rFonts w:eastAsia="Calibri" w:cs="Arial"/>
          <w:b/>
          <w:bCs/>
          <w:kern w:val="0"/>
          <w:szCs w:val="24"/>
          <w14:ligatures w14:val="none"/>
        </w:rPr>
        <w:t xml:space="preserve">the recommendation be adopted, that planning permission be refused.  </w:t>
      </w:r>
    </w:p>
    <w:p w14:paraId="6462A1D3" w14:textId="5B2C63EC" w:rsidR="001A5B3C" w:rsidRDefault="001A5B3C" w:rsidP="00180813">
      <w:pPr>
        <w:rPr>
          <w:rFonts w:eastAsia="Calibri" w:cs="Arial"/>
          <w:b/>
          <w:bCs/>
          <w:kern w:val="0"/>
          <w:szCs w:val="24"/>
          <w14:ligatures w14:val="none"/>
        </w:rPr>
      </w:pPr>
    </w:p>
    <w:p w14:paraId="5D25FF09" w14:textId="19B15D0A" w:rsidR="001A5B3C" w:rsidRPr="001A5B3C" w:rsidRDefault="001A5B3C" w:rsidP="00180813">
      <w:pPr>
        <w:rPr>
          <w:rFonts w:eastAsia="Calibri" w:cs="Arial"/>
          <w:kern w:val="0"/>
          <w:szCs w:val="24"/>
          <w14:ligatures w14:val="none"/>
        </w:rPr>
      </w:pPr>
      <w:r>
        <w:rPr>
          <w:rFonts w:eastAsia="Calibri" w:cs="Arial"/>
          <w:kern w:val="0"/>
          <w:szCs w:val="24"/>
          <w14:ligatures w14:val="none"/>
        </w:rPr>
        <w:t>(Councillor McCollum re-entered the meeting)</w:t>
      </w:r>
    </w:p>
    <w:p w14:paraId="11DCEA10" w14:textId="77777777" w:rsidR="001A5B3C" w:rsidRPr="0019318D" w:rsidRDefault="001A5B3C" w:rsidP="00180813">
      <w:pPr>
        <w:rPr>
          <w:rFonts w:eastAsia="Calibri" w:cs="Arial"/>
          <w:b/>
          <w:bCs/>
          <w:kern w:val="0"/>
          <w:szCs w:val="24"/>
          <w14:ligatures w14:val="none"/>
        </w:rPr>
      </w:pPr>
    </w:p>
    <w:p w14:paraId="1564B8A4" w14:textId="77777777" w:rsidR="0019318D" w:rsidRPr="005E7CC3" w:rsidRDefault="0019318D" w:rsidP="005E7CC3">
      <w:pPr>
        <w:pStyle w:val="Heading2"/>
        <w:ind w:left="720" w:hanging="720"/>
        <w:rPr>
          <w:rFonts w:eastAsia="Calibri"/>
          <w:b/>
          <w:bCs/>
        </w:rPr>
      </w:pPr>
      <w:r w:rsidRPr="005E7CC3">
        <w:rPr>
          <w:rFonts w:eastAsia="Calibri"/>
          <w:b/>
          <w:bCs/>
        </w:rPr>
        <w:t>4.2</w:t>
      </w:r>
      <w:r w:rsidRPr="005E7CC3">
        <w:rPr>
          <w:rFonts w:eastAsia="Calibri"/>
          <w:b/>
          <w:bCs/>
        </w:rPr>
        <w:tab/>
      </w:r>
      <w:r w:rsidRPr="005E7CC3">
        <w:rPr>
          <w:rFonts w:eastAsia="Calibri"/>
          <w:b/>
          <w:bCs/>
          <w:u w:val="single"/>
        </w:rPr>
        <w:t>LA06/2024/0438/O - 100m south of 35 Ballymaleddy Road, Comber - Erection of shed for the storage and maintenance of agricultural machinery, yard and re-location of access</w:t>
      </w:r>
    </w:p>
    <w:p w14:paraId="7CBE27EC" w14:textId="2285DBB7" w:rsidR="0019318D" w:rsidRDefault="00E92A07" w:rsidP="0019318D">
      <w:pPr>
        <w:rPr>
          <w:rFonts w:eastAsia="Calibri" w:cs="Arial"/>
          <w:kern w:val="0"/>
          <w:szCs w:val="24"/>
          <w14:ligatures w14:val="none"/>
        </w:rPr>
      </w:pPr>
      <w:r>
        <w:rPr>
          <w:rFonts w:eastAsia="Calibri" w:cs="Arial"/>
          <w:kern w:val="0"/>
          <w:szCs w:val="24"/>
          <w14:ligatures w14:val="none"/>
        </w:rPr>
        <w:tab/>
        <w:t>(Appendix I</w:t>
      </w:r>
      <w:r w:rsidR="005E26F7">
        <w:rPr>
          <w:rFonts w:eastAsia="Calibri" w:cs="Arial"/>
          <w:kern w:val="0"/>
          <w:szCs w:val="24"/>
          <w14:ligatures w14:val="none"/>
        </w:rPr>
        <w:t>V</w:t>
      </w:r>
      <w:r w:rsidR="00370CDD">
        <w:rPr>
          <w:rFonts w:eastAsia="Calibri" w:cs="Arial"/>
          <w:kern w:val="0"/>
          <w:szCs w:val="24"/>
          <w14:ligatures w14:val="none"/>
        </w:rPr>
        <w:t xml:space="preserve">, </w:t>
      </w:r>
      <w:r w:rsidR="005E26F7">
        <w:rPr>
          <w:rFonts w:eastAsia="Calibri" w:cs="Arial"/>
          <w:kern w:val="0"/>
          <w:szCs w:val="24"/>
          <w14:ligatures w14:val="none"/>
        </w:rPr>
        <w:t>V</w:t>
      </w:r>
      <w:r>
        <w:rPr>
          <w:rFonts w:eastAsia="Calibri" w:cs="Arial"/>
          <w:kern w:val="0"/>
          <w:szCs w:val="24"/>
          <w14:ligatures w14:val="none"/>
        </w:rPr>
        <w:t>)</w:t>
      </w:r>
    </w:p>
    <w:p w14:paraId="3A44489C" w14:textId="77777777" w:rsidR="00E92A07" w:rsidRPr="00180813" w:rsidRDefault="00E92A07" w:rsidP="0019318D">
      <w:pPr>
        <w:rPr>
          <w:rFonts w:eastAsia="Calibri" w:cs="Arial"/>
          <w:kern w:val="0"/>
          <w:szCs w:val="24"/>
          <w14:ligatures w14:val="none"/>
        </w:rPr>
      </w:pPr>
    </w:p>
    <w:p w14:paraId="1390A8DA" w14:textId="3856F6B6" w:rsidR="0019318D" w:rsidRDefault="0019318D" w:rsidP="0019318D">
      <w:pPr>
        <w:rPr>
          <w:rFonts w:eastAsia="Calibri" w:cs="Arial"/>
          <w:kern w:val="0"/>
          <w:szCs w:val="24"/>
          <w14:ligatures w14:val="none"/>
        </w:rPr>
      </w:pPr>
      <w:r w:rsidRPr="008764F6">
        <w:rPr>
          <w:rFonts w:eastAsia="Calibri" w:cs="Arial"/>
          <w:caps/>
          <w:kern w:val="0"/>
          <w:szCs w:val="24"/>
          <w14:ligatures w14:val="none"/>
        </w:rPr>
        <w:t>Previously circulated:-</w:t>
      </w:r>
      <w:r>
        <w:rPr>
          <w:rFonts w:eastAsia="Calibri" w:cs="Arial"/>
          <w:kern w:val="0"/>
          <w:szCs w:val="24"/>
          <w14:ligatures w14:val="none"/>
        </w:rPr>
        <w:t xml:space="preserve"> Case Officer’s report</w:t>
      </w:r>
      <w:r w:rsidR="00370CDD">
        <w:rPr>
          <w:rFonts w:eastAsia="Calibri" w:cs="Arial"/>
          <w:kern w:val="0"/>
          <w:szCs w:val="24"/>
          <w14:ligatures w14:val="none"/>
        </w:rPr>
        <w:t xml:space="preserve"> and addendum</w:t>
      </w:r>
    </w:p>
    <w:p w14:paraId="58A91BBA" w14:textId="260E845E" w:rsidR="0019318D" w:rsidRDefault="0019318D" w:rsidP="00180813">
      <w:pPr>
        <w:rPr>
          <w:rFonts w:eastAsia="Calibri" w:cs="Arial"/>
          <w:kern w:val="0"/>
          <w:szCs w:val="24"/>
          <w14:ligatures w14:val="none"/>
        </w:rPr>
      </w:pPr>
    </w:p>
    <w:p w14:paraId="5FB2AFD2" w14:textId="3A40BBEF" w:rsidR="00E92A07" w:rsidRPr="00772A37" w:rsidRDefault="00E92A07" w:rsidP="00E92A07">
      <w:pPr>
        <w:rPr>
          <w:rFonts w:cs="Arial"/>
          <w:b/>
          <w:szCs w:val="24"/>
        </w:rPr>
      </w:pPr>
      <w:r w:rsidRPr="00772A37">
        <w:rPr>
          <w:rFonts w:cs="Arial"/>
          <w:b/>
          <w:szCs w:val="24"/>
        </w:rPr>
        <w:t xml:space="preserve">DEA: </w:t>
      </w:r>
      <w:r w:rsidR="00772A37" w:rsidRPr="00772A37">
        <w:rPr>
          <w:rFonts w:cs="Arial"/>
          <w:b/>
          <w:szCs w:val="24"/>
        </w:rPr>
        <w:t xml:space="preserve">Comber </w:t>
      </w:r>
    </w:p>
    <w:p w14:paraId="60769DB5" w14:textId="2445F747" w:rsidR="00772A37" w:rsidRPr="00772A37" w:rsidRDefault="00E92A07" w:rsidP="00772A37">
      <w:pPr>
        <w:pStyle w:val="xmsolistparagraph"/>
        <w:spacing w:after="0" w:line="240" w:lineRule="auto"/>
        <w:ind w:left="0"/>
        <w:rPr>
          <w:rFonts w:ascii="Arial" w:hAnsi="Arial" w:cs="Arial"/>
          <w:b/>
          <w:color w:val="000000" w:themeColor="text1"/>
          <w:sz w:val="24"/>
          <w:szCs w:val="24"/>
        </w:rPr>
      </w:pPr>
      <w:r w:rsidRPr="00772A37">
        <w:rPr>
          <w:rFonts w:ascii="Arial" w:hAnsi="Arial" w:cs="Arial"/>
          <w:b/>
          <w:sz w:val="24"/>
          <w:szCs w:val="24"/>
        </w:rPr>
        <w:t xml:space="preserve">Committee Interest: </w:t>
      </w:r>
      <w:r w:rsidR="00772A37" w:rsidRPr="00772A37">
        <w:rPr>
          <w:rFonts w:ascii="Arial" w:hAnsi="Arial" w:cs="Arial"/>
          <w:b/>
          <w:sz w:val="24"/>
          <w:szCs w:val="24"/>
        </w:rPr>
        <w:t>A local development application “called-in” to the Planning Committee by a member of that committee</w:t>
      </w:r>
      <w:r w:rsidR="00772A37" w:rsidRPr="00772A37">
        <w:rPr>
          <w:rFonts w:ascii="Arial" w:hAnsi="Arial" w:cs="Arial"/>
          <w:b/>
          <w:color w:val="000000" w:themeColor="text1"/>
          <w:sz w:val="24"/>
          <w:szCs w:val="24"/>
        </w:rPr>
        <w:t xml:space="preserve"> (Alderman McIlveen). </w:t>
      </w:r>
    </w:p>
    <w:p w14:paraId="2FC17E8C" w14:textId="369CFFF1" w:rsidR="00E92A07" w:rsidRPr="00496144" w:rsidRDefault="00E92A07" w:rsidP="00E92A07">
      <w:pPr>
        <w:rPr>
          <w:b/>
        </w:rPr>
      </w:pPr>
      <w:r w:rsidRPr="00496144">
        <w:rPr>
          <w:rFonts w:cs="Arial"/>
          <w:b/>
          <w:szCs w:val="24"/>
        </w:rPr>
        <w:t xml:space="preserve">Proposal: </w:t>
      </w:r>
      <w:r w:rsidR="00772A37">
        <w:rPr>
          <w:rFonts w:cs="Arial"/>
          <w:b/>
          <w:szCs w:val="24"/>
        </w:rPr>
        <w:t>Erection of shed for the storage and maintenance</w:t>
      </w:r>
      <w:r w:rsidR="00772A37" w:rsidRPr="00772A37">
        <w:rPr>
          <w:rFonts w:cs="Arial"/>
          <w:b/>
          <w:szCs w:val="24"/>
        </w:rPr>
        <w:t xml:space="preserve"> of </w:t>
      </w:r>
      <w:r w:rsidR="00772A37" w:rsidRPr="00772A37">
        <w:rPr>
          <w:rFonts w:eastAsia="Calibri" w:cs="Arial"/>
          <w:b/>
          <w:bCs/>
          <w:kern w:val="0"/>
          <w:szCs w:val="24"/>
          <w14:ligatures w14:val="none"/>
        </w:rPr>
        <w:t>agricultural machinery, yard and re-location of access</w:t>
      </w:r>
    </w:p>
    <w:p w14:paraId="2D208C17" w14:textId="559BBCF1" w:rsidR="00E92A07" w:rsidRPr="00496144" w:rsidRDefault="00E92A07" w:rsidP="00E92A07">
      <w:pPr>
        <w:rPr>
          <w:rFonts w:cs="Arial"/>
          <w:b/>
          <w:szCs w:val="24"/>
        </w:rPr>
      </w:pPr>
      <w:r w:rsidRPr="00496144">
        <w:rPr>
          <w:rFonts w:cs="Arial"/>
          <w:b/>
          <w:szCs w:val="24"/>
        </w:rPr>
        <w:t xml:space="preserve">Site Location: </w:t>
      </w:r>
      <w:r w:rsidR="00772A37">
        <w:rPr>
          <w:rFonts w:cs="Arial"/>
          <w:b/>
          <w:szCs w:val="24"/>
        </w:rPr>
        <w:t xml:space="preserve">100m south of 35 Ballymaleddy Road, Comber </w:t>
      </w:r>
    </w:p>
    <w:p w14:paraId="54AB0FEB" w14:textId="5CB915DF" w:rsidR="00E92A07" w:rsidRPr="00496144" w:rsidRDefault="00E92A07" w:rsidP="00E92A07">
      <w:pPr>
        <w:rPr>
          <w:b/>
        </w:rPr>
      </w:pPr>
      <w:r w:rsidRPr="00496144">
        <w:rPr>
          <w:rFonts w:cs="Arial"/>
          <w:b/>
          <w:szCs w:val="24"/>
        </w:rPr>
        <w:t xml:space="preserve">Recommendation: </w:t>
      </w:r>
      <w:r w:rsidR="00772A37">
        <w:rPr>
          <w:rFonts w:cs="Arial"/>
          <w:b/>
          <w:szCs w:val="24"/>
        </w:rPr>
        <w:t xml:space="preserve">Refuse Planning Permission </w:t>
      </w:r>
    </w:p>
    <w:p w14:paraId="3AF1BAF6" w14:textId="77777777" w:rsidR="0019318D" w:rsidRDefault="0019318D" w:rsidP="00180813">
      <w:pPr>
        <w:rPr>
          <w:rFonts w:eastAsia="Calibri" w:cs="Arial"/>
          <w:kern w:val="0"/>
          <w:szCs w:val="24"/>
          <w14:ligatures w14:val="none"/>
        </w:rPr>
      </w:pPr>
    </w:p>
    <w:p w14:paraId="0EB32D72" w14:textId="0A56AA88" w:rsidR="001A5B3C" w:rsidRDefault="001A5B3C" w:rsidP="00180813">
      <w:pPr>
        <w:rPr>
          <w:rFonts w:eastAsia="Calibri" w:cs="Arial"/>
          <w:kern w:val="0"/>
          <w:szCs w:val="24"/>
          <w14:ligatures w14:val="none"/>
        </w:rPr>
      </w:pPr>
      <w:r>
        <w:rPr>
          <w:rFonts w:eastAsia="Calibri" w:cs="Arial"/>
          <w:kern w:val="0"/>
          <w:szCs w:val="24"/>
          <w14:ligatures w14:val="none"/>
        </w:rPr>
        <w:t xml:space="preserve">Having previously declared an interest in the item, Councillor Morgan withdrew from the meeting.  </w:t>
      </w:r>
    </w:p>
    <w:p w14:paraId="48F95E15" w14:textId="77777777" w:rsidR="001A5B3C" w:rsidRDefault="001A5B3C" w:rsidP="00180813">
      <w:pPr>
        <w:rPr>
          <w:rFonts w:eastAsia="Calibri" w:cs="Arial"/>
          <w:kern w:val="0"/>
          <w:szCs w:val="24"/>
          <w14:ligatures w14:val="none"/>
        </w:rPr>
      </w:pPr>
    </w:p>
    <w:p w14:paraId="05184600" w14:textId="6E8AFAD5" w:rsidR="00DC6E54" w:rsidRPr="00DC6E54" w:rsidRDefault="00772A37" w:rsidP="00DC6E54">
      <w:pPr>
        <w:rPr>
          <w:rFonts w:eastAsia="Arial Unicode MS" w:cs="Arial"/>
          <w:bCs/>
          <w:kern w:val="0"/>
          <w:szCs w:val="24"/>
          <w:bdr w:val="nil"/>
          <w14:ligatures w14:val="none"/>
        </w:rPr>
      </w:pPr>
      <w:r>
        <w:rPr>
          <w:rFonts w:eastAsia="Calibri" w:cs="Arial"/>
          <w:kern w:val="0"/>
          <w:szCs w:val="24"/>
          <w14:ligatures w14:val="none"/>
        </w:rPr>
        <w:t xml:space="preserve">The </w:t>
      </w:r>
      <w:r w:rsidR="001A5B3C">
        <w:rPr>
          <w:rFonts w:eastAsia="Calibri" w:cs="Arial"/>
          <w:kern w:val="0"/>
          <w:szCs w:val="24"/>
          <w14:ligatures w14:val="none"/>
        </w:rPr>
        <w:t>Head of Planning</w:t>
      </w:r>
      <w:r>
        <w:rPr>
          <w:rFonts w:eastAsia="Calibri" w:cs="Arial"/>
          <w:kern w:val="0"/>
          <w:szCs w:val="24"/>
          <w14:ligatures w14:val="none"/>
        </w:rPr>
        <w:t xml:space="preserve"> (</w:t>
      </w:r>
      <w:r w:rsidR="001A5B3C">
        <w:rPr>
          <w:rFonts w:eastAsia="Calibri" w:cs="Arial"/>
          <w:kern w:val="0"/>
          <w:szCs w:val="24"/>
          <w14:ligatures w14:val="none"/>
        </w:rPr>
        <w:t>G Kerr</w:t>
      </w:r>
      <w:r>
        <w:rPr>
          <w:rFonts w:eastAsia="Calibri" w:cs="Arial"/>
          <w:kern w:val="0"/>
          <w:szCs w:val="24"/>
          <w14:ligatures w14:val="none"/>
        </w:rPr>
        <w:t xml:space="preserve">) outlined the detail of the application.  </w:t>
      </w:r>
      <w:r w:rsidR="00DC6E54">
        <w:rPr>
          <w:rFonts w:eastAsia="Calibri" w:cs="Arial"/>
          <w:kern w:val="0"/>
          <w:szCs w:val="24"/>
          <w14:ligatures w14:val="none"/>
        </w:rPr>
        <w:t xml:space="preserve">She reminded Members that as it was an </w:t>
      </w:r>
      <w:r w:rsidR="00DC6E54" w:rsidRPr="00D368D4">
        <w:rPr>
          <w:rFonts w:eastAsia="Arial Unicode MS" w:cs="Arial"/>
          <w:bCs/>
          <w:kern w:val="0"/>
          <w:szCs w:val="24"/>
          <w:bdr w:val="nil"/>
          <w14:ligatures w14:val="none"/>
        </w:rPr>
        <w:t>outline planning application</w:t>
      </w:r>
      <w:r w:rsidR="00DC6E54">
        <w:rPr>
          <w:rFonts w:eastAsia="Arial Unicode MS" w:cs="Arial"/>
          <w:bCs/>
          <w:kern w:val="0"/>
          <w:szCs w:val="24"/>
          <w:bdr w:val="nil"/>
          <w14:ligatures w14:val="none"/>
        </w:rPr>
        <w:t xml:space="preserve">, </w:t>
      </w:r>
      <w:r w:rsidR="00DC6E54" w:rsidRPr="00D368D4">
        <w:rPr>
          <w:rFonts w:eastAsia="Arial Unicode MS" w:cs="Arial"/>
          <w:bCs/>
          <w:kern w:val="0"/>
          <w:szCs w:val="24"/>
          <w:bdr w:val="nil"/>
          <w14:ligatures w14:val="none"/>
        </w:rPr>
        <w:t xml:space="preserve">detailed drawings </w:t>
      </w:r>
      <w:r w:rsidR="00DC6E54">
        <w:rPr>
          <w:rFonts w:eastAsia="Arial Unicode MS" w:cs="Arial"/>
          <w:bCs/>
          <w:kern w:val="0"/>
          <w:szCs w:val="24"/>
          <w:bdr w:val="nil"/>
          <w14:ligatures w14:val="none"/>
        </w:rPr>
        <w:t>were</w:t>
      </w:r>
      <w:r w:rsidR="00DC6E54" w:rsidRPr="00D368D4">
        <w:rPr>
          <w:rFonts w:eastAsia="Arial Unicode MS" w:cs="Arial"/>
          <w:bCs/>
          <w:kern w:val="0"/>
          <w:szCs w:val="24"/>
          <w:bdr w:val="nil"/>
          <w14:ligatures w14:val="none"/>
        </w:rPr>
        <w:t xml:space="preserve"> not required to be submitted</w:t>
      </w:r>
      <w:r w:rsidR="00DC6E54">
        <w:rPr>
          <w:rFonts w:eastAsia="Arial Unicode MS" w:cs="Arial"/>
          <w:bCs/>
          <w:kern w:val="0"/>
          <w:szCs w:val="24"/>
          <w:bdr w:val="nil"/>
          <w14:ligatures w14:val="none"/>
        </w:rPr>
        <w:t xml:space="preserve">. </w:t>
      </w:r>
      <w:r w:rsidR="00DC6E54">
        <w:rPr>
          <w:rFonts w:cs="Arial"/>
          <w:kern w:val="0"/>
          <w:szCs w:val="24"/>
        </w:rPr>
        <w:t xml:space="preserve">There had been </w:t>
      </w:r>
      <w:r w:rsidR="00550B6C">
        <w:rPr>
          <w:rFonts w:cs="Arial"/>
          <w:kern w:val="0"/>
          <w:szCs w:val="24"/>
        </w:rPr>
        <w:t xml:space="preserve">three </w:t>
      </w:r>
      <w:r w:rsidR="00DC6E54">
        <w:rPr>
          <w:rFonts w:cs="Arial"/>
          <w:kern w:val="0"/>
          <w:szCs w:val="24"/>
        </w:rPr>
        <w:t>letters of objections from one addres</w:t>
      </w:r>
      <w:r w:rsidR="00621C62">
        <w:rPr>
          <w:rFonts w:cs="Arial"/>
          <w:kern w:val="0"/>
          <w:szCs w:val="24"/>
        </w:rPr>
        <w:t xml:space="preserve">s and there had been a late submission received earlier that day in support of the application from a relation of the applicant.  </w:t>
      </w:r>
    </w:p>
    <w:p w14:paraId="0F421B56" w14:textId="77777777" w:rsidR="00DC6E54" w:rsidRDefault="00DC6E54" w:rsidP="00DC6E54">
      <w:pPr>
        <w:autoSpaceDE w:val="0"/>
        <w:autoSpaceDN w:val="0"/>
        <w:adjustRightInd w:val="0"/>
        <w:rPr>
          <w:rFonts w:cs="Arial"/>
          <w:kern w:val="0"/>
          <w:szCs w:val="24"/>
        </w:rPr>
      </w:pPr>
    </w:p>
    <w:p w14:paraId="0DBB826F" w14:textId="65152254" w:rsidR="00DC6E54" w:rsidRPr="00DC6E54" w:rsidRDefault="00DC6E54" w:rsidP="00DC6E54">
      <w:pPr>
        <w:autoSpaceDE w:val="0"/>
        <w:autoSpaceDN w:val="0"/>
        <w:adjustRightInd w:val="0"/>
        <w:rPr>
          <w:rFonts w:cs="Arial"/>
          <w:kern w:val="0"/>
          <w:szCs w:val="24"/>
        </w:rPr>
      </w:pPr>
      <w:r>
        <w:rPr>
          <w:rFonts w:cs="Arial"/>
          <w:kern w:val="0"/>
          <w:szCs w:val="24"/>
        </w:rPr>
        <w:t>T</w:t>
      </w:r>
      <w:r w:rsidRPr="00DC6E54">
        <w:rPr>
          <w:rFonts w:cs="Arial"/>
          <w:kern w:val="0"/>
          <w:szCs w:val="24"/>
        </w:rPr>
        <w:t xml:space="preserve">here was material planning history associated with the application site under planning ref: </w:t>
      </w:r>
      <w:r w:rsidRPr="00DC6E54">
        <w:rPr>
          <w:rFonts w:cstheme="minorHAnsi"/>
        </w:rPr>
        <w:t xml:space="preserve">X/2011/0165/F. </w:t>
      </w:r>
      <w:r w:rsidRPr="001E52D6">
        <w:rPr>
          <w:rFonts w:eastAsia="Arial Unicode MS" w:cs="Arial"/>
          <w:kern w:val="0"/>
          <w:szCs w:val="24"/>
          <w:bdr w:val="nil"/>
          <w14:ligatures w14:val="none"/>
        </w:rPr>
        <w:t>T</w:t>
      </w:r>
      <w:r>
        <w:rPr>
          <w:rFonts w:eastAsia="Arial Unicode MS" w:cs="Arial"/>
          <w:kern w:val="0"/>
          <w:szCs w:val="24"/>
          <w:bdr w:val="nil"/>
          <w14:ligatures w14:val="none"/>
        </w:rPr>
        <w:t>hat was for a single storey farm dwelling</w:t>
      </w:r>
      <w:r w:rsidRPr="001E52D6">
        <w:rPr>
          <w:rFonts w:eastAsia="Arial Unicode MS" w:cs="Arial"/>
          <w:kern w:val="0"/>
          <w:szCs w:val="24"/>
          <w:bdr w:val="nil"/>
          <w14:ligatures w14:val="none"/>
        </w:rPr>
        <w:t xml:space="preserve"> within the same field as the proposed shed but not in the same part of the field. The site location, site layout and proposed elevations </w:t>
      </w:r>
      <w:r>
        <w:rPr>
          <w:rFonts w:eastAsia="Arial Unicode MS" w:cs="Arial"/>
          <w:kern w:val="0"/>
          <w:szCs w:val="24"/>
          <w:bdr w:val="nil"/>
          <w14:ligatures w14:val="none"/>
        </w:rPr>
        <w:t xml:space="preserve">for a dwelling </w:t>
      </w:r>
      <w:r w:rsidRPr="001E52D6">
        <w:rPr>
          <w:rFonts w:eastAsia="Arial Unicode MS" w:cs="Arial"/>
          <w:kern w:val="0"/>
          <w:szCs w:val="24"/>
          <w:bdr w:val="nil"/>
          <w14:ligatures w14:val="none"/>
        </w:rPr>
        <w:t xml:space="preserve">which </w:t>
      </w:r>
      <w:r>
        <w:rPr>
          <w:rFonts w:eastAsia="Arial Unicode MS" w:cs="Arial"/>
          <w:kern w:val="0"/>
          <w:szCs w:val="24"/>
          <w:bdr w:val="nil"/>
          <w14:ligatures w14:val="none"/>
        </w:rPr>
        <w:t>was</w:t>
      </w:r>
      <w:r w:rsidRPr="001E52D6">
        <w:rPr>
          <w:rFonts w:eastAsia="Arial Unicode MS" w:cs="Arial"/>
          <w:kern w:val="0"/>
          <w:szCs w:val="24"/>
          <w:bdr w:val="nil"/>
          <w14:ligatures w14:val="none"/>
        </w:rPr>
        <w:t xml:space="preserve"> refused </w:t>
      </w:r>
      <w:r>
        <w:rPr>
          <w:rFonts w:eastAsia="Arial Unicode MS" w:cs="Arial"/>
          <w:kern w:val="0"/>
          <w:szCs w:val="24"/>
          <w:bdr w:val="nil"/>
          <w14:ligatures w14:val="none"/>
        </w:rPr>
        <w:t xml:space="preserve">were displayed to the Committee. </w:t>
      </w:r>
    </w:p>
    <w:p w14:paraId="6D879CE9" w14:textId="77777777" w:rsidR="00DC6E54" w:rsidRDefault="00DC6E54" w:rsidP="00DC6E54">
      <w:pPr>
        <w:pBdr>
          <w:top w:val="nil"/>
          <w:left w:val="nil"/>
          <w:bottom w:val="nil"/>
          <w:right w:val="nil"/>
          <w:between w:val="nil"/>
          <w:bar w:val="nil"/>
        </w:pBdr>
        <w:jc w:val="both"/>
        <w:rPr>
          <w:rFonts w:eastAsia="Arial Unicode MS" w:cs="Arial"/>
          <w:kern w:val="0"/>
          <w:szCs w:val="24"/>
          <w:bdr w:val="nil"/>
          <w14:ligatures w14:val="none"/>
        </w:rPr>
      </w:pPr>
    </w:p>
    <w:p w14:paraId="178430C6" w14:textId="0E634D32" w:rsidR="00DC6E54" w:rsidRPr="00C74901" w:rsidRDefault="00DC6E54" w:rsidP="00DC6E54">
      <w:pPr>
        <w:pBdr>
          <w:top w:val="nil"/>
          <w:left w:val="nil"/>
          <w:bottom w:val="nil"/>
          <w:right w:val="nil"/>
          <w:between w:val="nil"/>
          <w:bar w:val="nil"/>
        </w:pBdr>
        <w:rPr>
          <w:rFonts w:eastAsia="Arial Unicode MS" w:cs="Arial"/>
          <w:kern w:val="0"/>
          <w:szCs w:val="24"/>
          <w:bdr w:val="nil"/>
          <w14:ligatures w14:val="none"/>
        </w:rPr>
      </w:pPr>
      <w:r w:rsidRPr="00C74901">
        <w:rPr>
          <w:rFonts w:eastAsia="Arial Unicode MS" w:cs="Arial"/>
          <w:kern w:val="0"/>
          <w:szCs w:val="24"/>
          <w:bdr w:val="nil"/>
          <w14:ligatures w14:val="none"/>
        </w:rPr>
        <w:t>One of the refusal reasons was</w:t>
      </w:r>
      <w:r w:rsidR="00621C62" w:rsidRPr="00C74901">
        <w:rPr>
          <w:rFonts w:eastAsia="Arial Unicode MS" w:cs="Arial"/>
          <w:kern w:val="0"/>
          <w:szCs w:val="24"/>
          <w:bdr w:val="nil"/>
          <w14:ligatures w14:val="none"/>
        </w:rPr>
        <w:t xml:space="preserve">: That the proposal was contrary to Policies CTY1 and CTY10 of the Planning Policy Statement 21, Sustainable Development in the Countryside and does not merit being considered as an exceptional case in that it had not been demonstrated that the proposed new building </w:t>
      </w:r>
      <w:r w:rsidR="00C74901" w:rsidRPr="00C74901">
        <w:rPr>
          <w:rFonts w:eastAsia="Arial Unicode MS" w:cs="Arial"/>
          <w:kern w:val="0"/>
          <w:szCs w:val="24"/>
          <w:bdr w:val="nil"/>
          <w14:ligatures w14:val="none"/>
        </w:rPr>
        <w:t>is</w:t>
      </w:r>
      <w:r w:rsidR="00621C62" w:rsidRPr="00C74901">
        <w:rPr>
          <w:rFonts w:eastAsia="Arial Unicode MS" w:cs="Arial"/>
          <w:kern w:val="0"/>
          <w:szCs w:val="24"/>
          <w:bdr w:val="nil"/>
          <w14:ligatures w14:val="none"/>
        </w:rPr>
        <w:t xml:space="preserve"> visually linked (or sited to cluster) with an established group of buildings on the farm. </w:t>
      </w:r>
      <w:r w:rsidRPr="00C74901">
        <w:rPr>
          <w:rFonts w:eastAsia="Arial Unicode MS" w:cs="Arial"/>
          <w:kern w:val="0"/>
          <w:szCs w:val="24"/>
          <w:bdr w:val="nil"/>
          <w14:ligatures w14:val="none"/>
        </w:rPr>
        <w:t xml:space="preserve">The refusal was appealed and the case also dismissed by the </w:t>
      </w:r>
      <w:r w:rsidR="00550B6C">
        <w:rPr>
          <w:rFonts w:eastAsia="Arial Unicode MS" w:cs="Arial"/>
          <w:kern w:val="0"/>
          <w:szCs w:val="24"/>
          <w:bdr w:val="nil"/>
          <w14:ligatures w14:val="none"/>
        </w:rPr>
        <w:t>P</w:t>
      </w:r>
      <w:r w:rsidR="00550B6C" w:rsidRPr="00C74901">
        <w:rPr>
          <w:rFonts w:eastAsia="Arial Unicode MS" w:cs="Arial"/>
          <w:kern w:val="0"/>
          <w:szCs w:val="24"/>
          <w:bdr w:val="nil"/>
          <w14:ligatures w14:val="none"/>
        </w:rPr>
        <w:t xml:space="preserve">lanning </w:t>
      </w:r>
      <w:r w:rsidR="00550B6C">
        <w:rPr>
          <w:rFonts w:eastAsia="Arial Unicode MS" w:cs="Arial"/>
          <w:kern w:val="0"/>
          <w:szCs w:val="24"/>
          <w:bdr w:val="nil"/>
          <w14:ligatures w14:val="none"/>
        </w:rPr>
        <w:t>Appeals Commission</w:t>
      </w:r>
      <w:r w:rsidRPr="00C74901">
        <w:rPr>
          <w:rFonts w:eastAsia="Arial Unicode MS" w:cs="Arial"/>
          <w:kern w:val="0"/>
          <w:szCs w:val="24"/>
          <w:bdr w:val="nil"/>
          <w14:ligatures w14:val="none"/>
        </w:rPr>
        <w:t xml:space="preserve"> – appeal ref </w:t>
      </w:r>
      <w:r w:rsidRPr="00C74901">
        <w:rPr>
          <w:rFonts w:cstheme="minorHAnsi"/>
        </w:rPr>
        <w:t>2011/A0265</w:t>
      </w:r>
      <w:r w:rsidR="00C74901">
        <w:rPr>
          <w:rFonts w:cstheme="minorHAnsi"/>
        </w:rPr>
        <w:t xml:space="preserve">.  </w:t>
      </w:r>
    </w:p>
    <w:p w14:paraId="3E37D5AA" w14:textId="77777777" w:rsidR="00DC6E54" w:rsidRDefault="00DC6E54" w:rsidP="00DC6E54">
      <w:pPr>
        <w:autoSpaceDE w:val="0"/>
        <w:autoSpaceDN w:val="0"/>
        <w:adjustRightInd w:val="0"/>
        <w:rPr>
          <w:rFonts w:cs="Arial"/>
          <w:kern w:val="0"/>
          <w:szCs w:val="24"/>
        </w:rPr>
      </w:pPr>
    </w:p>
    <w:p w14:paraId="257C0320" w14:textId="1295338F" w:rsidR="00DC6E54" w:rsidRPr="00D368D4" w:rsidRDefault="00DC6E54" w:rsidP="00030958">
      <w:pPr>
        <w:rPr>
          <w:rFonts w:eastAsia="Arial Unicode MS" w:cs="Arial"/>
          <w:kern w:val="0"/>
          <w:szCs w:val="24"/>
          <w:bdr w:val="nil"/>
          <w14:ligatures w14:val="none"/>
        </w:rPr>
      </w:pPr>
      <w:r>
        <w:rPr>
          <w:rFonts w:cs="Arial"/>
          <w:kern w:val="0"/>
          <w:szCs w:val="24"/>
        </w:rPr>
        <w:t>Members could see that the Ballymaleddy Road</w:t>
      </w:r>
      <w:r w:rsidR="00030958">
        <w:rPr>
          <w:rFonts w:cs="Arial"/>
          <w:kern w:val="0"/>
          <w:szCs w:val="24"/>
        </w:rPr>
        <w:t xml:space="preserve"> was</w:t>
      </w:r>
      <w:r>
        <w:rPr>
          <w:rFonts w:cs="Arial"/>
          <w:kern w:val="0"/>
          <w:szCs w:val="24"/>
        </w:rPr>
        <w:t xml:space="preserve"> in the countryside </w:t>
      </w:r>
      <w:r w:rsidRPr="001E52D6">
        <w:rPr>
          <w:rFonts w:eastAsia="Arial Unicode MS" w:cs="Arial"/>
          <w:kern w:val="0"/>
          <w:szCs w:val="24"/>
          <w:bdr w:val="nil"/>
          <w14:ligatures w14:val="none"/>
        </w:rPr>
        <w:t>with agricultural fields and farm buildings in the local vicinity.</w:t>
      </w:r>
      <w:r w:rsidR="00030958">
        <w:rPr>
          <w:rFonts w:eastAsia="Arial Unicode MS" w:cs="Arial"/>
          <w:kern w:val="0"/>
          <w:szCs w:val="24"/>
          <w:bdr w:val="nil"/>
          <w14:ligatures w14:val="none"/>
        </w:rPr>
        <w:t xml:space="preserve"> </w:t>
      </w:r>
      <w:r w:rsidRPr="00D368D4">
        <w:rPr>
          <w:rFonts w:eastAsia="Arial Unicode MS" w:cs="Arial"/>
          <w:bCs/>
          <w:kern w:val="0"/>
          <w:szCs w:val="24"/>
          <w:bdr w:val="nil"/>
          <w14:ligatures w14:val="none"/>
        </w:rPr>
        <w:t xml:space="preserve">The site </w:t>
      </w:r>
      <w:r w:rsidR="00030958">
        <w:rPr>
          <w:rFonts w:eastAsia="Arial Unicode MS" w:cs="Arial"/>
          <w:bCs/>
          <w:kern w:val="0"/>
          <w:szCs w:val="24"/>
          <w:bdr w:val="nil"/>
          <w14:ligatures w14:val="none"/>
        </w:rPr>
        <w:t>was</w:t>
      </w:r>
      <w:r w:rsidRPr="00D368D4">
        <w:rPr>
          <w:rFonts w:eastAsia="Arial Unicode MS" w:cs="Arial"/>
          <w:bCs/>
          <w:kern w:val="0"/>
          <w:szCs w:val="24"/>
          <w:bdr w:val="nil"/>
          <w14:ligatures w14:val="none"/>
        </w:rPr>
        <w:t xml:space="preserve"> located in a triangular shaped field bounded by Ballyalloly Road on the east and</w:t>
      </w:r>
      <w:r w:rsidRPr="00D368D4">
        <w:rPr>
          <w:rFonts w:eastAsia="Arial Unicode MS" w:cs="Arial"/>
          <w:kern w:val="0"/>
          <w:szCs w:val="24"/>
          <w:bdr w:val="nil"/>
          <w14:ligatures w14:val="none"/>
        </w:rPr>
        <w:t xml:space="preserve"> Gransha Close to the south and south west boundary and a lane to the north. The plans submitted indicate</w:t>
      </w:r>
      <w:r w:rsidR="00C74901">
        <w:rPr>
          <w:rFonts w:eastAsia="Arial Unicode MS" w:cs="Arial"/>
          <w:kern w:val="0"/>
          <w:szCs w:val="24"/>
          <w:bdr w:val="nil"/>
          <w14:ligatures w14:val="none"/>
        </w:rPr>
        <w:t>d</w:t>
      </w:r>
      <w:r w:rsidRPr="00D368D4">
        <w:rPr>
          <w:rFonts w:eastAsia="Arial Unicode MS" w:cs="Arial"/>
          <w:kern w:val="0"/>
          <w:szCs w:val="24"/>
          <w:bdr w:val="nil"/>
          <w14:ligatures w14:val="none"/>
        </w:rPr>
        <w:t xml:space="preserve"> a small portion of hedge to be removed to provide site access and the planting of new hedgerows. The sloping topography of the surrounding land mean</w:t>
      </w:r>
      <w:r w:rsidR="00C74901">
        <w:rPr>
          <w:rFonts w:eastAsia="Arial Unicode MS" w:cs="Arial"/>
          <w:kern w:val="0"/>
          <w:szCs w:val="24"/>
          <w:bdr w:val="nil"/>
          <w14:ligatures w14:val="none"/>
        </w:rPr>
        <w:t>t</w:t>
      </w:r>
      <w:r w:rsidRPr="00D368D4">
        <w:rPr>
          <w:rFonts w:eastAsia="Arial Unicode MS" w:cs="Arial"/>
          <w:kern w:val="0"/>
          <w:szCs w:val="24"/>
          <w:bdr w:val="nil"/>
          <w14:ligatures w14:val="none"/>
        </w:rPr>
        <w:t xml:space="preserve"> the site </w:t>
      </w:r>
      <w:r w:rsidR="00C74901">
        <w:rPr>
          <w:rFonts w:eastAsia="Arial Unicode MS" w:cs="Arial"/>
          <w:kern w:val="0"/>
          <w:szCs w:val="24"/>
          <w:bdr w:val="nil"/>
          <w14:ligatures w14:val="none"/>
        </w:rPr>
        <w:t>was</w:t>
      </w:r>
      <w:r w:rsidRPr="00D368D4">
        <w:rPr>
          <w:rFonts w:eastAsia="Arial Unicode MS" w:cs="Arial"/>
          <w:kern w:val="0"/>
          <w:szCs w:val="24"/>
          <w:bdr w:val="nil"/>
          <w14:ligatures w14:val="none"/>
        </w:rPr>
        <w:t xml:space="preserve"> very visible, particularly when travelling south to north along the Ballyalloly </w:t>
      </w:r>
      <w:r w:rsidR="00550B6C">
        <w:rPr>
          <w:rFonts w:eastAsia="Arial Unicode MS" w:cs="Arial"/>
          <w:kern w:val="0"/>
          <w:szCs w:val="24"/>
          <w:bdr w:val="nil"/>
          <w14:ligatures w14:val="none"/>
        </w:rPr>
        <w:t>R</w:t>
      </w:r>
      <w:r w:rsidR="00550B6C" w:rsidRPr="00D368D4">
        <w:rPr>
          <w:rFonts w:eastAsia="Arial Unicode MS" w:cs="Arial"/>
          <w:kern w:val="0"/>
          <w:szCs w:val="24"/>
          <w:bdr w:val="nil"/>
          <w14:ligatures w14:val="none"/>
        </w:rPr>
        <w:t>oad</w:t>
      </w:r>
      <w:r w:rsidRPr="00D368D4">
        <w:rPr>
          <w:rFonts w:eastAsia="Arial Unicode MS" w:cs="Arial"/>
          <w:kern w:val="0"/>
          <w:szCs w:val="24"/>
          <w:bdr w:val="nil"/>
          <w14:ligatures w14:val="none"/>
        </w:rPr>
        <w:t xml:space="preserve">. Critical viewpoints </w:t>
      </w:r>
      <w:r w:rsidR="00C74901">
        <w:rPr>
          <w:rFonts w:eastAsia="Arial Unicode MS" w:cs="Arial"/>
          <w:kern w:val="0"/>
          <w:szCs w:val="24"/>
          <w:bdr w:val="nil"/>
          <w14:ligatures w14:val="none"/>
        </w:rPr>
        <w:t>were</w:t>
      </w:r>
      <w:r w:rsidRPr="00D368D4">
        <w:rPr>
          <w:rFonts w:eastAsia="Arial Unicode MS" w:cs="Arial"/>
          <w:kern w:val="0"/>
          <w:szCs w:val="24"/>
          <w:bdr w:val="nil"/>
          <w14:ligatures w14:val="none"/>
        </w:rPr>
        <w:t xml:space="preserve"> also from Ballymaleddy Road to the north and Gransha Close.</w:t>
      </w:r>
    </w:p>
    <w:p w14:paraId="2190B7F8" w14:textId="77777777" w:rsidR="00DC6E54" w:rsidRPr="00D368D4" w:rsidRDefault="00DC6E54" w:rsidP="00030958">
      <w:pPr>
        <w:pBdr>
          <w:top w:val="nil"/>
          <w:left w:val="nil"/>
          <w:bottom w:val="nil"/>
          <w:right w:val="nil"/>
          <w:between w:val="nil"/>
          <w:bar w:val="nil"/>
        </w:pBdr>
        <w:tabs>
          <w:tab w:val="left" w:pos="0"/>
        </w:tabs>
        <w:rPr>
          <w:rFonts w:eastAsia="Arial Unicode MS" w:cs="Arial"/>
          <w:kern w:val="0"/>
          <w:szCs w:val="24"/>
          <w:bdr w:val="nil"/>
          <w14:ligatures w14:val="none"/>
        </w:rPr>
      </w:pPr>
    </w:p>
    <w:p w14:paraId="61AED765" w14:textId="548554A1" w:rsidR="00DC6E54" w:rsidRPr="001F4947" w:rsidRDefault="00030958" w:rsidP="001F4947">
      <w:pPr>
        <w:pBdr>
          <w:top w:val="nil"/>
          <w:left w:val="nil"/>
          <w:bottom w:val="nil"/>
          <w:right w:val="nil"/>
          <w:between w:val="nil"/>
          <w:bar w:val="nil"/>
        </w:pBdr>
        <w:tabs>
          <w:tab w:val="left" w:pos="0"/>
        </w:tabs>
        <w:rPr>
          <w:rFonts w:eastAsia="Arial Unicode MS" w:cs="Arial"/>
          <w:kern w:val="0"/>
          <w:szCs w:val="24"/>
          <w:bdr w:val="nil"/>
          <w14:ligatures w14:val="none"/>
        </w:rPr>
      </w:pPr>
      <w:r w:rsidRPr="001F4947">
        <w:rPr>
          <w:rFonts w:eastAsia="Arial Unicode MS" w:cs="Arial"/>
          <w:kern w:val="0"/>
          <w:szCs w:val="24"/>
          <w:bdr w:val="nil"/>
          <w14:ligatures w14:val="none"/>
        </w:rPr>
        <w:t xml:space="preserve">In relation to </w:t>
      </w:r>
      <w:r w:rsidR="00DC6E54" w:rsidRPr="001F4947">
        <w:rPr>
          <w:rFonts w:eastAsia="Arial Unicode MS" w:cs="Arial"/>
          <w:kern w:val="0"/>
          <w:szCs w:val="24"/>
          <w:bdr w:val="nil"/>
          <w14:ligatures w14:val="none"/>
        </w:rPr>
        <w:t>the policy - CTY12 state</w:t>
      </w:r>
      <w:r w:rsidRPr="001F4947">
        <w:rPr>
          <w:rFonts w:eastAsia="Arial Unicode MS" w:cs="Arial"/>
          <w:kern w:val="0"/>
          <w:szCs w:val="24"/>
          <w:bdr w:val="nil"/>
          <w14:ligatures w14:val="none"/>
        </w:rPr>
        <w:t>d</w:t>
      </w:r>
      <w:r w:rsidR="00DC6E54" w:rsidRPr="001F4947">
        <w:rPr>
          <w:rFonts w:eastAsia="Arial Unicode MS" w:cs="Arial"/>
          <w:kern w:val="0"/>
          <w:szCs w:val="24"/>
          <w:bdr w:val="nil"/>
          <w14:ligatures w14:val="none"/>
        </w:rPr>
        <w:t xml:space="preserve"> that planning permission</w:t>
      </w:r>
      <w:r w:rsidRPr="001F4947">
        <w:rPr>
          <w:rFonts w:eastAsia="Arial Unicode MS" w:cs="Arial"/>
          <w:kern w:val="0"/>
          <w:szCs w:val="24"/>
          <w:bdr w:val="nil"/>
          <w14:ligatures w14:val="none"/>
        </w:rPr>
        <w:t xml:space="preserve"> would</w:t>
      </w:r>
      <w:r w:rsidR="00DC6E54" w:rsidRPr="001F4947">
        <w:rPr>
          <w:rFonts w:eastAsia="Arial Unicode MS" w:cs="Arial"/>
          <w:kern w:val="0"/>
          <w:szCs w:val="24"/>
          <w:bdr w:val="nil"/>
          <w14:ligatures w14:val="none"/>
        </w:rPr>
        <w:t xml:space="preserve"> be granted for development on an active and established agricultural holding where it </w:t>
      </w:r>
      <w:r w:rsidRPr="001F4947">
        <w:rPr>
          <w:rFonts w:eastAsia="Arial Unicode MS" w:cs="Arial"/>
          <w:kern w:val="0"/>
          <w:szCs w:val="24"/>
          <w:bdr w:val="nil"/>
          <w14:ligatures w14:val="none"/>
        </w:rPr>
        <w:t xml:space="preserve">was </w:t>
      </w:r>
      <w:r w:rsidR="00DC6E54" w:rsidRPr="001F4947">
        <w:rPr>
          <w:rFonts w:eastAsia="Arial Unicode MS" w:cs="Arial"/>
          <w:kern w:val="0"/>
          <w:szCs w:val="24"/>
          <w:bdr w:val="nil"/>
          <w14:ligatures w14:val="none"/>
        </w:rPr>
        <w:t>demonstrated that it me</w:t>
      </w:r>
      <w:r w:rsidRPr="001F4947">
        <w:rPr>
          <w:rFonts w:eastAsia="Arial Unicode MS" w:cs="Arial"/>
          <w:kern w:val="0"/>
          <w:szCs w:val="24"/>
          <w:bdr w:val="nil"/>
          <w14:ligatures w14:val="none"/>
        </w:rPr>
        <w:t xml:space="preserve">t </w:t>
      </w:r>
      <w:r w:rsidR="00DC6E54" w:rsidRPr="001F4947">
        <w:rPr>
          <w:rFonts w:eastAsia="Arial Unicode MS" w:cs="Arial"/>
          <w:kern w:val="0"/>
          <w:szCs w:val="24"/>
          <w:bdr w:val="nil"/>
          <w14:ligatures w14:val="none"/>
        </w:rPr>
        <w:t>several criteria.</w:t>
      </w:r>
      <w:r w:rsidRPr="001F4947">
        <w:rPr>
          <w:rFonts w:eastAsia="Arial Unicode MS" w:cs="Arial"/>
          <w:kern w:val="0"/>
          <w:szCs w:val="24"/>
          <w:bdr w:val="nil"/>
          <w14:ligatures w14:val="none"/>
        </w:rPr>
        <w:t xml:space="preserve"> </w:t>
      </w:r>
      <w:r w:rsidR="00DC6E54" w:rsidRPr="001F4947">
        <w:rPr>
          <w:rFonts w:eastAsia="Arial Unicode MS" w:cs="Arial"/>
          <w:kern w:val="0"/>
          <w:szCs w:val="24"/>
          <w:bdr w:val="nil"/>
          <w14:ligatures w14:val="none"/>
        </w:rPr>
        <w:t xml:space="preserve">In determining what </w:t>
      </w:r>
      <w:r w:rsidRPr="001F4947">
        <w:rPr>
          <w:rFonts w:eastAsia="Arial Unicode MS" w:cs="Arial"/>
          <w:kern w:val="0"/>
          <w:szCs w:val="24"/>
          <w:bdr w:val="nil"/>
          <w14:ligatures w14:val="none"/>
        </w:rPr>
        <w:t>was</w:t>
      </w:r>
      <w:r w:rsidR="00DC6E54" w:rsidRPr="001F4947">
        <w:rPr>
          <w:rFonts w:eastAsia="Arial Unicode MS" w:cs="Arial"/>
          <w:kern w:val="0"/>
          <w:szCs w:val="24"/>
          <w:bdr w:val="nil"/>
          <w14:ligatures w14:val="none"/>
        </w:rPr>
        <w:t xml:space="preserve"> an active and established business, paragraph 5.56 of PPS21 </w:t>
      </w:r>
      <w:r w:rsidR="001F4947" w:rsidRPr="001F4947">
        <w:rPr>
          <w:rFonts w:eastAsia="Arial Unicode MS" w:cs="Arial"/>
          <w:kern w:val="0"/>
          <w:szCs w:val="24"/>
          <w:bdr w:val="nil"/>
          <w14:ligatures w14:val="none"/>
        </w:rPr>
        <w:t>referred</w:t>
      </w:r>
      <w:r w:rsidR="00DC6E54" w:rsidRPr="001F4947">
        <w:rPr>
          <w:rFonts w:eastAsia="Arial Unicode MS" w:cs="Arial"/>
          <w:kern w:val="0"/>
          <w:szCs w:val="24"/>
          <w:bdr w:val="nil"/>
          <w14:ligatures w14:val="none"/>
        </w:rPr>
        <w:t xml:space="preserve"> to criteria set out in CTY 10, that </w:t>
      </w:r>
      <w:r w:rsidRPr="001F4947">
        <w:rPr>
          <w:rFonts w:eastAsia="Arial Unicode MS" w:cs="Arial"/>
          <w:kern w:val="0"/>
          <w:szCs w:val="24"/>
          <w:bdr w:val="nil"/>
          <w14:ligatures w14:val="none"/>
        </w:rPr>
        <w:t>was</w:t>
      </w:r>
      <w:r w:rsidR="00DC6E54" w:rsidRPr="001F4947">
        <w:rPr>
          <w:rFonts w:eastAsia="Arial Unicode MS" w:cs="Arial"/>
          <w:kern w:val="0"/>
          <w:szCs w:val="24"/>
          <w:bdr w:val="nil"/>
          <w14:ligatures w14:val="none"/>
        </w:rPr>
        <w:t xml:space="preserve">, the farm business </w:t>
      </w:r>
      <w:r w:rsidRPr="001F4947">
        <w:rPr>
          <w:rFonts w:eastAsia="Arial Unicode MS" w:cs="Arial"/>
          <w:kern w:val="0"/>
          <w:szCs w:val="24"/>
          <w:bdr w:val="nil"/>
          <w14:ligatures w14:val="none"/>
        </w:rPr>
        <w:t>was</w:t>
      </w:r>
      <w:r w:rsidR="00DC6E54" w:rsidRPr="001F4947">
        <w:rPr>
          <w:rFonts w:eastAsia="Arial Unicode MS" w:cs="Arial"/>
          <w:kern w:val="0"/>
          <w:szCs w:val="24"/>
          <w:bdr w:val="nil"/>
          <w14:ligatures w14:val="none"/>
        </w:rPr>
        <w:t xml:space="preserve"> currently active and ha</w:t>
      </w:r>
      <w:r w:rsidRPr="001F4947">
        <w:rPr>
          <w:rFonts w:eastAsia="Arial Unicode MS" w:cs="Arial"/>
          <w:kern w:val="0"/>
          <w:szCs w:val="24"/>
          <w:bdr w:val="nil"/>
          <w14:ligatures w14:val="none"/>
        </w:rPr>
        <w:t>d</w:t>
      </w:r>
      <w:r w:rsidR="00DC6E54" w:rsidRPr="001F4947">
        <w:rPr>
          <w:rFonts w:eastAsia="Arial Unicode MS" w:cs="Arial"/>
          <w:kern w:val="0"/>
          <w:szCs w:val="24"/>
          <w:bdr w:val="nil"/>
          <w14:ligatures w14:val="none"/>
        </w:rPr>
        <w:t xml:space="preserve"> been established for at least </w:t>
      </w:r>
      <w:r w:rsidR="00550B6C">
        <w:rPr>
          <w:rFonts w:eastAsia="Arial Unicode MS" w:cs="Arial"/>
          <w:kern w:val="0"/>
          <w:szCs w:val="24"/>
          <w:bdr w:val="nil"/>
          <w14:ligatures w14:val="none"/>
        </w:rPr>
        <w:t>six</w:t>
      </w:r>
      <w:r w:rsidR="00550B6C" w:rsidRPr="001F4947">
        <w:rPr>
          <w:rFonts w:eastAsia="Arial Unicode MS" w:cs="Arial"/>
          <w:kern w:val="0"/>
          <w:szCs w:val="24"/>
          <w:bdr w:val="nil"/>
          <w14:ligatures w14:val="none"/>
        </w:rPr>
        <w:t xml:space="preserve"> </w:t>
      </w:r>
      <w:r w:rsidR="00DC6E54" w:rsidRPr="001F4947">
        <w:rPr>
          <w:rFonts w:eastAsia="Arial Unicode MS" w:cs="Arial"/>
          <w:kern w:val="0"/>
          <w:szCs w:val="24"/>
          <w:bdr w:val="nil"/>
          <w14:ligatures w14:val="none"/>
        </w:rPr>
        <w:t xml:space="preserve">years. </w:t>
      </w:r>
      <w:r w:rsidR="001F4947" w:rsidRPr="001F4947">
        <w:rPr>
          <w:rFonts w:eastAsia="Arial Unicode MS" w:cs="Arial"/>
          <w:kern w:val="0"/>
          <w:szCs w:val="24"/>
          <w:bdr w:val="nil"/>
          <w14:ligatures w14:val="none"/>
        </w:rPr>
        <w:t>The Head of Planning stated that i</w:t>
      </w:r>
      <w:r w:rsidR="00DC6E54" w:rsidRPr="001F4947">
        <w:rPr>
          <w:rFonts w:eastAsia="Arial Unicode MS" w:cs="Arial"/>
          <w:kern w:val="0"/>
          <w:szCs w:val="24"/>
          <w:bdr w:val="nil"/>
          <w14:ligatures w14:val="none"/>
        </w:rPr>
        <w:t xml:space="preserve">t </w:t>
      </w:r>
      <w:r w:rsidRPr="001F4947">
        <w:rPr>
          <w:rFonts w:eastAsia="Arial Unicode MS" w:cs="Arial"/>
          <w:kern w:val="0"/>
          <w:szCs w:val="24"/>
          <w:bdr w:val="nil"/>
          <w14:ligatures w14:val="none"/>
        </w:rPr>
        <w:t>was</w:t>
      </w:r>
      <w:r w:rsidR="00DC6E54" w:rsidRPr="001F4947">
        <w:rPr>
          <w:rFonts w:eastAsia="Arial Unicode MS" w:cs="Arial"/>
          <w:kern w:val="0"/>
          <w:szCs w:val="24"/>
          <w:bdr w:val="nil"/>
          <w14:ligatures w14:val="none"/>
        </w:rPr>
        <w:t xml:space="preserve"> accepted that the applicant d</w:t>
      </w:r>
      <w:r w:rsidRPr="001F4947">
        <w:rPr>
          <w:rFonts w:eastAsia="Arial Unicode MS" w:cs="Arial"/>
          <w:kern w:val="0"/>
          <w:szCs w:val="24"/>
          <w:bdr w:val="nil"/>
          <w14:ligatures w14:val="none"/>
        </w:rPr>
        <w:t xml:space="preserve">id </w:t>
      </w:r>
      <w:r w:rsidR="00DC6E54" w:rsidRPr="001F4947">
        <w:rPr>
          <w:rFonts w:eastAsia="Arial Unicode MS" w:cs="Arial"/>
          <w:kern w:val="0"/>
          <w:szCs w:val="24"/>
          <w:bdr w:val="nil"/>
          <w14:ligatures w14:val="none"/>
        </w:rPr>
        <w:t>have an active and established agricultural holding therefore it follow</w:t>
      </w:r>
      <w:r w:rsidR="001F4947" w:rsidRPr="001F4947">
        <w:rPr>
          <w:rFonts w:eastAsia="Arial Unicode MS" w:cs="Arial"/>
          <w:kern w:val="0"/>
          <w:szCs w:val="24"/>
          <w:bdr w:val="nil"/>
          <w14:ligatures w14:val="none"/>
        </w:rPr>
        <w:t>ed</w:t>
      </w:r>
      <w:r w:rsidR="00DC6E54" w:rsidRPr="001F4947">
        <w:rPr>
          <w:rFonts w:eastAsia="Arial Unicode MS" w:cs="Arial"/>
          <w:kern w:val="0"/>
          <w:szCs w:val="24"/>
          <w:bdr w:val="nil"/>
          <w14:ligatures w14:val="none"/>
        </w:rPr>
        <w:t xml:space="preserve"> that there </w:t>
      </w:r>
      <w:r w:rsidR="001F4947" w:rsidRPr="001F4947">
        <w:rPr>
          <w:rFonts w:eastAsia="Arial Unicode MS" w:cs="Arial"/>
          <w:kern w:val="0"/>
          <w:szCs w:val="24"/>
          <w:bdr w:val="nil"/>
          <w14:ligatures w14:val="none"/>
        </w:rPr>
        <w:t xml:space="preserve">was </w:t>
      </w:r>
      <w:r w:rsidR="00550B6C">
        <w:rPr>
          <w:rFonts w:eastAsia="Arial Unicode MS" w:cs="Arial"/>
          <w:kern w:val="0"/>
          <w:szCs w:val="24"/>
          <w:bdr w:val="nil"/>
          <w14:ligatures w14:val="none"/>
        </w:rPr>
        <w:t>a criterion</w:t>
      </w:r>
      <w:r w:rsidR="00550B6C" w:rsidRPr="001F4947">
        <w:rPr>
          <w:rFonts w:eastAsia="Arial Unicode MS" w:cs="Arial"/>
          <w:kern w:val="0"/>
          <w:szCs w:val="24"/>
          <w:bdr w:val="nil"/>
          <w14:ligatures w14:val="none"/>
        </w:rPr>
        <w:t xml:space="preserve"> </w:t>
      </w:r>
      <w:r w:rsidR="00DC6E54" w:rsidRPr="001F4947">
        <w:rPr>
          <w:rFonts w:eastAsia="Arial Unicode MS" w:cs="Arial"/>
          <w:kern w:val="0"/>
          <w:szCs w:val="24"/>
          <w:bdr w:val="nil"/>
          <w14:ligatures w14:val="none"/>
        </w:rPr>
        <w:t xml:space="preserve">to be met in the assessment of this proposal, namely </w:t>
      </w:r>
      <w:r w:rsidR="00DC6E54" w:rsidRPr="001F4947">
        <w:rPr>
          <w:rFonts w:eastAsia="Arial Unicode MS" w:cs="Arial"/>
          <w:color w:val="000000" w:themeColor="text1"/>
          <w:kern w:val="0"/>
          <w:szCs w:val="24"/>
          <w:bdr w:val="nil"/>
          <w14:ligatures w14:val="none"/>
        </w:rPr>
        <w:t xml:space="preserve">that the development </w:t>
      </w:r>
      <w:r w:rsidR="001F4947" w:rsidRPr="001F4947">
        <w:rPr>
          <w:rFonts w:eastAsia="Arial Unicode MS" w:cs="Arial"/>
          <w:color w:val="000000" w:themeColor="text1"/>
          <w:kern w:val="0"/>
          <w:szCs w:val="24"/>
          <w:bdr w:val="nil"/>
          <w14:ligatures w14:val="none"/>
        </w:rPr>
        <w:t>was</w:t>
      </w:r>
      <w:r w:rsidR="00DC6E54" w:rsidRPr="001F4947">
        <w:rPr>
          <w:rFonts w:eastAsia="Arial Unicode MS" w:cs="Arial"/>
          <w:color w:val="000000" w:themeColor="text1"/>
          <w:kern w:val="0"/>
          <w:szCs w:val="24"/>
          <w:bdr w:val="nil"/>
          <w14:ligatures w14:val="none"/>
        </w:rPr>
        <w:t xml:space="preserve"> necessary for the efficient use of the agricultural holding or forestry enterprise.</w:t>
      </w:r>
      <w:r w:rsidR="00DC6E54" w:rsidRPr="001F4947">
        <w:rPr>
          <w:rFonts w:eastAsia="Arial Unicode MS" w:cstheme="minorHAnsi"/>
          <w:color w:val="000000" w:themeColor="text1"/>
          <w:kern w:val="0"/>
          <w:szCs w:val="24"/>
          <w:bdr w:val="nil"/>
          <w14:ligatures w14:val="none"/>
        </w:rPr>
        <w:t xml:space="preserve"> </w:t>
      </w:r>
    </w:p>
    <w:p w14:paraId="4DDA16FA" w14:textId="77777777" w:rsidR="00C74901" w:rsidRPr="001F4947" w:rsidRDefault="00C74901" w:rsidP="001F4947">
      <w:pPr>
        <w:tabs>
          <w:tab w:val="left" w:pos="0"/>
        </w:tabs>
        <w:rPr>
          <w:rFonts w:eastAsia="Arial Unicode MS" w:cstheme="minorHAnsi"/>
          <w:color w:val="000000" w:themeColor="text1"/>
          <w:kern w:val="0"/>
          <w:szCs w:val="24"/>
          <w:bdr w:val="nil"/>
          <w14:ligatures w14:val="none"/>
        </w:rPr>
      </w:pPr>
    </w:p>
    <w:p w14:paraId="0294EE04" w14:textId="6B8842F6" w:rsidR="00DC6E54" w:rsidRPr="001F4947" w:rsidRDefault="001F4947" w:rsidP="001F4947">
      <w:pPr>
        <w:tabs>
          <w:tab w:val="left" w:pos="0"/>
        </w:tabs>
        <w:rPr>
          <w:rFonts w:eastAsia="Arial Unicode MS" w:cs="Arial"/>
          <w:color w:val="000000" w:themeColor="text1"/>
          <w:kern w:val="0"/>
          <w:szCs w:val="24"/>
          <w:bdr w:val="nil"/>
          <w14:ligatures w14:val="none"/>
        </w:rPr>
      </w:pPr>
      <w:r w:rsidRPr="001F4947">
        <w:rPr>
          <w:rFonts w:eastAsia="Arial Unicode MS" w:cstheme="minorHAnsi"/>
          <w:color w:val="000000" w:themeColor="text1"/>
          <w:kern w:val="0"/>
          <w:szCs w:val="24"/>
          <w:bdr w:val="nil"/>
          <w14:ligatures w14:val="none"/>
        </w:rPr>
        <w:t>In relation to the</w:t>
      </w:r>
      <w:r w:rsidR="00DC6E54" w:rsidRPr="001F4947">
        <w:rPr>
          <w:rFonts w:eastAsia="Arial Unicode MS" w:cstheme="minorHAnsi"/>
          <w:color w:val="000000" w:themeColor="text1"/>
          <w:kern w:val="0"/>
          <w:szCs w:val="24"/>
          <w:bdr w:val="nil"/>
          <w14:ligatures w14:val="none"/>
        </w:rPr>
        <w:t xml:space="preserve"> information submitted to show the proposal </w:t>
      </w:r>
      <w:r w:rsidRPr="001F4947">
        <w:rPr>
          <w:rFonts w:eastAsia="Arial Unicode MS" w:cstheme="minorHAnsi"/>
          <w:color w:val="000000" w:themeColor="text1"/>
          <w:kern w:val="0"/>
          <w:szCs w:val="24"/>
          <w:bdr w:val="nil"/>
          <w14:ligatures w14:val="none"/>
        </w:rPr>
        <w:t xml:space="preserve">was </w:t>
      </w:r>
      <w:r w:rsidR="00DC6E54" w:rsidRPr="001F4947">
        <w:rPr>
          <w:rFonts w:eastAsia="Arial Unicode MS" w:cs="Arial"/>
          <w:color w:val="000000" w:themeColor="text1"/>
          <w:kern w:val="0"/>
          <w:szCs w:val="24"/>
          <w:bdr w:val="nil"/>
          <w14:ligatures w14:val="none"/>
        </w:rPr>
        <w:t>essential for the efficient functioning of the business to fulfil the exceptional test in CTY12</w:t>
      </w:r>
      <w:r w:rsidR="00550B6C">
        <w:rPr>
          <w:rFonts w:eastAsia="Arial Unicode MS" w:cs="Arial"/>
          <w:color w:val="000000" w:themeColor="text1"/>
          <w:kern w:val="0"/>
          <w:szCs w:val="24"/>
          <w:bdr w:val="nil"/>
          <w14:ligatures w14:val="none"/>
        </w:rPr>
        <w:t xml:space="preserve"> – it was</w:t>
      </w:r>
      <w:r>
        <w:rPr>
          <w:rFonts w:eastAsia="Arial Unicode MS" w:cs="Arial"/>
          <w:color w:val="000000" w:themeColor="text1"/>
          <w:kern w:val="0"/>
          <w:szCs w:val="24"/>
          <w:bdr w:val="nil"/>
          <w14:ligatures w14:val="none"/>
        </w:rPr>
        <w:t xml:space="preserve">. </w:t>
      </w:r>
      <w:r w:rsidR="00550B6C">
        <w:rPr>
          <w:rFonts w:eastAsia="Arial Unicode MS" w:cs="Arial"/>
          <w:color w:val="000000" w:themeColor="text1"/>
          <w:kern w:val="0"/>
          <w:szCs w:val="24"/>
          <w:bdr w:val="nil"/>
          <w14:ligatures w14:val="none"/>
        </w:rPr>
        <w:t>cited that the</w:t>
      </w:r>
      <w:r w:rsidR="00DC6E54" w:rsidRPr="001F4947">
        <w:rPr>
          <w:rFonts w:eastAsia="Arial Unicode MS" w:cs="Arial"/>
          <w:color w:val="000000" w:themeColor="text1"/>
          <w:kern w:val="0"/>
          <w:szCs w:val="24"/>
          <w:bdr w:val="nil"/>
          <w14:ligatures w14:val="none"/>
        </w:rPr>
        <w:t xml:space="preserve"> shed was necessary which was mainly for the storage and protection of machinery and a list of machinery currently stored outside was provided.</w:t>
      </w:r>
      <w:r w:rsidRPr="001F4947">
        <w:rPr>
          <w:rFonts w:eastAsia="Arial Unicode MS" w:cs="Arial"/>
          <w:color w:val="000000" w:themeColor="text1"/>
          <w:kern w:val="0"/>
          <w:szCs w:val="24"/>
          <w:bdr w:val="nil"/>
          <w14:ligatures w14:val="none"/>
        </w:rPr>
        <w:t xml:space="preserve"> </w:t>
      </w:r>
      <w:r w:rsidR="00DC6E54" w:rsidRPr="001F4947">
        <w:rPr>
          <w:rFonts w:eastAsia="Arial Unicode MS" w:cs="Arial"/>
          <w:color w:val="000000" w:themeColor="text1"/>
          <w:kern w:val="0"/>
          <w:szCs w:val="24"/>
          <w:bdr w:val="nil"/>
          <w14:ligatures w14:val="none"/>
        </w:rPr>
        <w:t>The applicant ha</w:t>
      </w:r>
      <w:r>
        <w:rPr>
          <w:rFonts w:eastAsia="Arial Unicode MS" w:cs="Arial"/>
          <w:color w:val="000000" w:themeColor="text1"/>
          <w:kern w:val="0"/>
          <w:szCs w:val="24"/>
          <w:bdr w:val="nil"/>
          <w14:ligatures w14:val="none"/>
        </w:rPr>
        <w:t>d</w:t>
      </w:r>
      <w:r w:rsidR="00DC6E54" w:rsidRPr="001F4947">
        <w:rPr>
          <w:rFonts w:eastAsia="Arial Unicode MS" w:cs="Arial"/>
          <w:color w:val="000000" w:themeColor="text1"/>
          <w:kern w:val="0"/>
          <w:szCs w:val="24"/>
          <w:bdr w:val="nil"/>
          <w14:ligatures w14:val="none"/>
        </w:rPr>
        <w:t xml:space="preserve"> stated that the storage of machinery at 35 Ballymaleddy Road was no longer an option</w:t>
      </w:r>
      <w:r>
        <w:rPr>
          <w:rFonts w:eastAsia="Arial Unicode MS" w:cs="Arial"/>
          <w:color w:val="000000" w:themeColor="text1"/>
          <w:kern w:val="0"/>
          <w:szCs w:val="24"/>
          <w:bdr w:val="nil"/>
          <w14:ligatures w14:val="none"/>
        </w:rPr>
        <w:t xml:space="preserve"> as there was a section</w:t>
      </w:r>
      <w:r w:rsidR="00550B6C">
        <w:rPr>
          <w:rFonts w:eastAsia="Arial Unicode MS" w:cs="Arial"/>
          <w:color w:val="000000" w:themeColor="text1"/>
          <w:kern w:val="0"/>
          <w:szCs w:val="24"/>
          <w:bdr w:val="nil"/>
          <w14:ligatures w14:val="none"/>
        </w:rPr>
        <w:t xml:space="preserve"> </w:t>
      </w:r>
      <w:r>
        <w:rPr>
          <w:rFonts w:eastAsia="Arial Unicode MS" w:cs="Arial"/>
          <w:color w:val="000000" w:themeColor="text1"/>
          <w:kern w:val="0"/>
          <w:szCs w:val="24"/>
          <w:bdr w:val="nil"/>
          <w14:ligatures w14:val="none"/>
        </w:rPr>
        <w:t xml:space="preserve">54 </w:t>
      </w:r>
      <w:r w:rsidR="00550B6C">
        <w:rPr>
          <w:rFonts w:eastAsia="Arial Unicode MS" w:cs="Arial"/>
          <w:color w:val="000000" w:themeColor="text1"/>
          <w:kern w:val="0"/>
          <w:szCs w:val="24"/>
          <w:bdr w:val="nil"/>
          <w14:ligatures w14:val="none"/>
        </w:rPr>
        <w:t xml:space="preserve">application </w:t>
      </w:r>
      <w:r>
        <w:rPr>
          <w:rFonts w:eastAsia="Arial Unicode MS" w:cs="Arial"/>
          <w:color w:val="000000" w:themeColor="text1"/>
          <w:kern w:val="0"/>
          <w:szCs w:val="24"/>
          <w:bdr w:val="nil"/>
          <w14:ligatures w14:val="none"/>
        </w:rPr>
        <w:t xml:space="preserve">submitted to remove </w:t>
      </w:r>
      <w:r w:rsidR="00347436">
        <w:rPr>
          <w:rFonts w:eastAsia="Arial Unicode MS" w:cs="Arial"/>
          <w:color w:val="000000" w:themeColor="text1"/>
          <w:kern w:val="0"/>
          <w:szCs w:val="24"/>
          <w:bdr w:val="nil"/>
          <w14:ligatures w14:val="none"/>
        </w:rPr>
        <w:t xml:space="preserve">the agricultural occupancy </w:t>
      </w:r>
      <w:r w:rsidR="00550B6C">
        <w:rPr>
          <w:rFonts w:eastAsia="Arial Unicode MS" w:cs="Arial"/>
          <w:color w:val="000000" w:themeColor="text1"/>
          <w:kern w:val="0"/>
          <w:szCs w:val="24"/>
          <w:bdr w:val="nil"/>
          <w14:ligatures w14:val="none"/>
        </w:rPr>
        <w:t xml:space="preserve">condition </w:t>
      </w:r>
      <w:r w:rsidR="00347436">
        <w:rPr>
          <w:rFonts w:eastAsia="Arial Unicode MS" w:cs="Arial"/>
          <w:color w:val="000000" w:themeColor="text1"/>
          <w:kern w:val="0"/>
          <w:szCs w:val="24"/>
          <w:bdr w:val="nil"/>
          <w14:ligatures w14:val="none"/>
        </w:rPr>
        <w:t>for letting purposes.</w:t>
      </w:r>
      <w:r>
        <w:rPr>
          <w:rFonts w:eastAsia="Arial Unicode MS" w:cs="Arial"/>
          <w:color w:val="000000" w:themeColor="text1"/>
          <w:kern w:val="0"/>
          <w:szCs w:val="24"/>
          <w:bdr w:val="nil"/>
          <w14:ligatures w14:val="none"/>
        </w:rPr>
        <w:t xml:space="preserve"> The applicant’s address was 37 Ballymaleddy Road where he resides with his parents.  </w:t>
      </w:r>
      <w:r w:rsidR="00DC6E54" w:rsidRPr="001F4947">
        <w:rPr>
          <w:rFonts w:eastAsia="Arial Unicode MS" w:cs="Arial"/>
          <w:color w:val="000000" w:themeColor="text1"/>
          <w:kern w:val="0"/>
          <w:szCs w:val="24"/>
          <w:bdr w:val="nil"/>
          <w14:ligatures w14:val="none"/>
        </w:rPr>
        <w:t>The applicant ha</w:t>
      </w:r>
      <w:r>
        <w:rPr>
          <w:rFonts w:eastAsia="Arial Unicode MS" w:cs="Arial"/>
          <w:color w:val="000000" w:themeColor="text1"/>
          <w:kern w:val="0"/>
          <w:szCs w:val="24"/>
          <w:bdr w:val="nil"/>
          <w14:ligatures w14:val="none"/>
        </w:rPr>
        <w:t>d</w:t>
      </w:r>
      <w:r w:rsidR="00DC6E54" w:rsidRPr="001F4947">
        <w:rPr>
          <w:rFonts w:eastAsia="Arial Unicode MS" w:cs="Arial"/>
          <w:color w:val="000000" w:themeColor="text1"/>
          <w:kern w:val="0"/>
          <w:szCs w:val="24"/>
          <w:bdr w:val="nil"/>
          <w14:ligatures w14:val="none"/>
        </w:rPr>
        <w:t xml:space="preserve"> also stated that from 2014-2021 the holding was 30 acres and</w:t>
      </w:r>
      <w:r w:rsidR="00550B6C">
        <w:rPr>
          <w:rFonts w:eastAsia="Arial Unicode MS" w:cs="Arial"/>
          <w:color w:val="000000" w:themeColor="text1"/>
          <w:kern w:val="0"/>
          <w:szCs w:val="24"/>
          <w:bdr w:val="nil"/>
          <w14:ligatures w14:val="none"/>
        </w:rPr>
        <w:t xml:space="preserve"> </w:t>
      </w:r>
      <w:r w:rsidR="00DC6E54" w:rsidRPr="001F4947">
        <w:rPr>
          <w:rFonts w:eastAsia="Arial Unicode MS" w:cs="Arial"/>
          <w:color w:val="000000" w:themeColor="text1"/>
          <w:kern w:val="0"/>
          <w:szCs w:val="24"/>
          <w:bdr w:val="nil"/>
          <w14:ligatures w14:val="none"/>
        </w:rPr>
        <w:t xml:space="preserve">10 acres were lost following the death of his grandmother and also the use of her drive and garage. </w:t>
      </w:r>
    </w:p>
    <w:p w14:paraId="67C9E90E" w14:textId="77777777" w:rsidR="00DC6E54" w:rsidRDefault="00DC6E54" w:rsidP="001F4947">
      <w:pPr>
        <w:pBdr>
          <w:top w:val="nil"/>
          <w:left w:val="nil"/>
          <w:bottom w:val="nil"/>
          <w:right w:val="nil"/>
          <w:between w:val="nil"/>
          <w:bar w:val="nil"/>
        </w:pBdr>
        <w:tabs>
          <w:tab w:val="left" w:pos="0"/>
        </w:tabs>
        <w:rPr>
          <w:rFonts w:eastAsia="Arial Unicode MS" w:cs="Arial"/>
          <w:color w:val="FF0000"/>
          <w:kern w:val="0"/>
          <w:szCs w:val="24"/>
          <w:bdr w:val="nil"/>
          <w14:ligatures w14:val="none"/>
        </w:rPr>
      </w:pPr>
    </w:p>
    <w:p w14:paraId="47FEBD17" w14:textId="64BF9B6B" w:rsidR="00DC6E54" w:rsidRDefault="00DC6E54" w:rsidP="001F4947">
      <w:pPr>
        <w:pBdr>
          <w:top w:val="nil"/>
          <w:left w:val="nil"/>
          <w:bottom w:val="nil"/>
          <w:right w:val="nil"/>
          <w:between w:val="nil"/>
          <w:bar w:val="nil"/>
        </w:pBdr>
        <w:tabs>
          <w:tab w:val="left" w:pos="0"/>
        </w:tabs>
        <w:rPr>
          <w:rFonts w:eastAsia="Arial Unicode MS" w:cs="Arial"/>
          <w:color w:val="000000" w:themeColor="text1"/>
          <w:kern w:val="0"/>
          <w:szCs w:val="24"/>
          <w:bdr w:val="nil"/>
          <w14:ligatures w14:val="none"/>
        </w:rPr>
      </w:pPr>
      <w:r w:rsidRPr="00423C78">
        <w:rPr>
          <w:rFonts w:eastAsia="Arial Unicode MS" w:cs="Arial"/>
          <w:color w:val="000000" w:themeColor="text1"/>
          <w:kern w:val="0"/>
          <w:szCs w:val="24"/>
          <w:bdr w:val="nil"/>
          <w14:ligatures w14:val="none"/>
        </w:rPr>
        <w:t>In supporting information provided, the applicant</w:t>
      </w:r>
      <w:r>
        <w:rPr>
          <w:rFonts w:eastAsia="Arial Unicode MS" w:cs="Arial"/>
          <w:color w:val="000000" w:themeColor="text1"/>
          <w:kern w:val="0"/>
          <w:szCs w:val="24"/>
          <w:bdr w:val="nil"/>
          <w14:ligatures w14:val="none"/>
        </w:rPr>
        <w:t xml:space="preserve"> state</w:t>
      </w:r>
      <w:r w:rsidR="001F4947">
        <w:rPr>
          <w:rFonts w:eastAsia="Arial Unicode MS" w:cs="Arial"/>
          <w:color w:val="000000" w:themeColor="text1"/>
          <w:kern w:val="0"/>
          <w:szCs w:val="24"/>
          <w:bdr w:val="nil"/>
          <w14:ligatures w14:val="none"/>
        </w:rPr>
        <w:t xml:space="preserve">d that he owned </w:t>
      </w:r>
      <w:r w:rsidRPr="00423C78">
        <w:rPr>
          <w:rFonts w:eastAsia="Arial Unicode MS" w:cs="Arial"/>
          <w:color w:val="000000" w:themeColor="text1"/>
          <w:kern w:val="0"/>
          <w:szCs w:val="24"/>
          <w:bdr w:val="nil"/>
          <w14:ligatures w14:val="none"/>
        </w:rPr>
        <w:t>several pieces of land</w:t>
      </w:r>
      <w:r w:rsidR="001F4947">
        <w:rPr>
          <w:rFonts w:eastAsia="Arial Unicode MS" w:cs="Arial"/>
          <w:color w:val="000000" w:themeColor="text1"/>
          <w:kern w:val="0"/>
          <w:szCs w:val="24"/>
          <w:bdr w:val="nil"/>
          <w14:ligatures w14:val="none"/>
        </w:rPr>
        <w:t xml:space="preserve">:- </w:t>
      </w:r>
    </w:p>
    <w:p w14:paraId="12A8F0A1" w14:textId="77777777" w:rsidR="00DC6E54" w:rsidRPr="00347436" w:rsidRDefault="00DC6E54" w:rsidP="00DC6E54">
      <w:pPr>
        <w:pBdr>
          <w:top w:val="nil"/>
          <w:left w:val="nil"/>
          <w:bottom w:val="nil"/>
          <w:right w:val="nil"/>
          <w:between w:val="nil"/>
          <w:bar w:val="nil"/>
        </w:pBdr>
        <w:tabs>
          <w:tab w:val="left" w:pos="0"/>
        </w:tabs>
        <w:jc w:val="both"/>
        <w:rPr>
          <w:rFonts w:eastAsia="Arial Unicode MS" w:cs="Arial"/>
          <w:kern w:val="0"/>
          <w:szCs w:val="24"/>
          <w:bdr w:val="nil"/>
          <w14:ligatures w14:val="none"/>
        </w:rPr>
      </w:pPr>
    </w:p>
    <w:p w14:paraId="7623F8B9" w14:textId="77777777" w:rsidR="00DC6E54" w:rsidRPr="00347436" w:rsidRDefault="00DC6E54" w:rsidP="00347436">
      <w:pPr>
        <w:pStyle w:val="ListParagraph"/>
        <w:numPr>
          <w:ilvl w:val="0"/>
          <w:numId w:val="32"/>
        </w:numPr>
        <w:pBdr>
          <w:top w:val="nil"/>
          <w:left w:val="nil"/>
          <w:bottom w:val="nil"/>
          <w:right w:val="nil"/>
          <w:between w:val="nil"/>
          <w:bar w:val="nil"/>
        </w:pBdr>
        <w:tabs>
          <w:tab w:val="left" w:pos="0"/>
        </w:tabs>
        <w:spacing w:after="0" w:line="240" w:lineRule="auto"/>
        <w:rPr>
          <w:rFonts w:ascii="Arial" w:eastAsia="Arial Unicode MS" w:hAnsi="Arial" w:cs="Arial"/>
          <w:kern w:val="0"/>
          <w:sz w:val="24"/>
          <w:szCs w:val="24"/>
          <w:bdr w:val="nil"/>
          <w14:ligatures w14:val="none"/>
        </w:rPr>
      </w:pPr>
      <w:r w:rsidRPr="00347436">
        <w:rPr>
          <w:rFonts w:ascii="Arial" w:eastAsia="Arial Unicode MS" w:hAnsi="Arial" w:cs="Arial"/>
          <w:kern w:val="0"/>
          <w:sz w:val="24"/>
          <w:szCs w:val="24"/>
          <w:bdr w:val="nil"/>
          <w14:ligatures w14:val="none"/>
        </w:rPr>
        <w:t>one field in Comber (the application site)</w:t>
      </w:r>
    </w:p>
    <w:p w14:paraId="5D09BFCD" w14:textId="77777777" w:rsidR="00DC6E54" w:rsidRDefault="00DC6E54" w:rsidP="00347436">
      <w:pPr>
        <w:pStyle w:val="ListParagraph"/>
        <w:numPr>
          <w:ilvl w:val="0"/>
          <w:numId w:val="32"/>
        </w:numPr>
        <w:pBdr>
          <w:top w:val="nil"/>
          <w:left w:val="nil"/>
          <w:bottom w:val="nil"/>
          <w:right w:val="nil"/>
          <w:between w:val="nil"/>
          <w:bar w:val="nil"/>
        </w:pBdr>
        <w:tabs>
          <w:tab w:val="left" w:pos="0"/>
        </w:tabs>
        <w:spacing w:after="0" w:line="240" w:lineRule="auto"/>
        <w:rPr>
          <w:rFonts w:ascii="Arial" w:eastAsia="Arial Unicode MS" w:hAnsi="Arial" w:cs="Arial"/>
          <w:color w:val="000000" w:themeColor="text1"/>
          <w:kern w:val="0"/>
          <w:sz w:val="24"/>
          <w:szCs w:val="24"/>
          <w:bdr w:val="nil"/>
          <w14:ligatures w14:val="none"/>
        </w:rPr>
      </w:pPr>
      <w:r w:rsidRPr="00423C78">
        <w:rPr>
          <w:rFonts w:ascii="Arial" w:eastAsia="Arial Unicode MS" w:hAnsi="Arial" w:cs="Arial"/>
          <w:color w:val="000000" w:themeColor="text1"/>
          <w:kern w:val="0"/>
          <w:sz w:val="24"/>
          <w:szCs w:val="24"/>
          <w:bdr w:val="nil"/>
          <w14:ligatures w14:val="none"/>
        </w:rPr>
        <w:t>remaining fields in Comber are rented in conacr</w:t>
      </w:r>
      <w:r>
        <w:rPr>
          <w:rFonts w:ascii="Arial" w:eastAsia="Arial Unicode MS" w:hAnsi="Arial" w:cs="Arial"/>
          <w:color w:val="000000" w:themeColor="text1"/>
          <w:kern w:val="0"/>
          <w:sz w:val="24"/>
          <w:szCs w:val="24"/>
          <w:bdr w:val="nil"/>
          <w14:ligatures w14:val="none"/>
        </w:rPr>
        <w:t>e</w:t>
      </w:r>
    </w:p>
    <w:p w14:paraId="5A0FF935" w14:textId="5EA4AE9F" w:rsidR="00DC6E54" w:rsidRPr="00423C78" w:rsidRDefault="00DC6E54" w:rsidP="00347436">
      <w:pPr>
        <w:pStyle w:val="ListParagraph"/>
        <w:numPr>
          <w:ilvl w:val="0"/>
          <w:numId w:val="32"/>
        </w:numPr>
        <w:pBdr>
          <w:top w:val="nil"/>
          <w:left w:val="nil"/>
          <w:bottom w:val="nil"/>
          <w:right w:val="nil"/>
          <w:between w:val="nil"/>
          <w:bar w:val="nil"/>
        </w:pBdr>
        <w:tabs>
          <w:tab w:val="left" w:pos="0"/>
        </w:tabs>
        <w:spacing w:after="0" w:line="240" w:lineRule="auto"/>
        <w:rPr>
          <w:rFonts w:ascii="Arial" w:eastAsia="Arial Unicode MS" w:hAnsi="Arial" w:cs="Arial"/>
          <w:color w:val="000000" w:themeColor="text1"/>
          <w:kern w:val="0"/>
          <w:sz w:val="24"/>
          <w:szCs w:val="24"/>
          <w:bdr w:val="nil"/>
          <w14:ligatures w14:val="none"/>
        </w:rPr>
      </w:pPr>
      <w:r w:rsidRPr="00423C78">
        <w:rPr>
          <w:rFonts w:ascii="Arial" w:eastAsia="Arial Unicode MS" w:hAnsi="Arial" w:cs="Arial"/>
          <w:color w:val="000000" w:themeColor="text1"/>
          <w:kern w:val="0"/>
          <w:sz w:val="24"/>
          <w:szCs w:val="24"/>
          <w:bdr w:val="nil"/>
          <w14:ligatures w14:val="none"/>
        </w:rPr>
        <w:t xml:space="preserve">the size of the holding </w:t>
      </w:r>
      <w:r w:rsidR="00347436">
        <w:rPr>
          <w:rFonts w:ascii="Arial" w:eastAsia="Arial Unicode MS" w:hAnsi="Arial" w:cs="Arial"/>
          <w:color w:val="000000" w:themeColor="text1"/>
          <w:kern w:val="0"/>
          <w:sz w:val="24"/>
          <w:szCs w:val="24"/>
          <w:bdr w:val="nil"/>
          <w14:ligatures w14:val="none"/>
        </w:rPr>
        <w:t>was</w:t>
      </w:r>
      <w:r w:rsidRPr="00423C78">
        <w:rPr>
          <w:rFonts w:ascii="Arial" w:eastAsia="Arial Unicode MS" w:hAnsi="Arial" w:cs="Arial"/>
          <w:color w:val="000000" w:themeColor="text1"/>
          <w:kern w:val="0"/>
          <w:sz w:val="24"/>
          <w:szCs w:val="24"/>
          <w:bdr w:val="nil"/>
          <w14:ligatures w14:val="none"/>
        </w:rPr>
        <w:t xml:space="preserve"> 20 Acres</w:t>
      </w:r>
      <w:r>
        <w:rPr>
          <w:rFonts w:ascii="Arial" w:eastAsia="Arial Unicode MS" w:hAnsi="Arial" w:cs="Arial"/>
          <w:color w:val="000000" w:themeColor="text1"/>
          <w:kern w:val="0"/>
          <w:sz w:val="24"/>
          <w:szCs w:val="24"/>
          <w:bdr w:val="nil"/>
          <w14:ligatures w14:val="none"/>
        </w:rPr>
        <w:t xml:space="preserve"> - </w:t>
      </w:r>
      <w:r w:rsidRPr="00423C78">
        <w:rPr>
          <w:rFonts w:ascii="Arial" w:eastAsia="Arial Unicode MS" w:hAnsi="Arial" w:cs="Arial"/>
          <w:color w:val="000000" w:themeColor="text1"/>
          <w:kern w:val="0"/>
          <w:sz w:val="24"/>
          <w:szCs w:val="24"/>
          <w:bdr w:val="nil"/>
          <w14:ligatures w14:val="none"/>
        </w:rPr>
        <w:t xml:space="preserve">13 Acres </w:t>
      </w:r>
      <w:r w:rsidRPr="00423C78">
        <w:rPr>
          <w:rFonts w:ascii="Arial" w:eastAsia="Arial Unicode MS" w:hAnsi="Arial" w:cs="Arial"/>
          <w:kern w:val="0"/>
          <w:sz w:val="24"/>
          <w:szCs w:val="24"/>
          <w:bdr w:val="nil"/>
          <w14:ligatures w14:val="none"/>
        </w:rPr>
        <w:t xml:space="preserve">owned </w:t>
      </w:r>
      <w:r>
        <w:rPr>
          <w:rFonts w:ascii="Arial" w:eastAsia="Arial Unicode MS" w:hAnsi="Arial" w:cs="Arial"/>
          <w:kern w:val="0"/>
          <w:sz w:val="24"/>
          <w:szCs w:val="24"/>
          <w:bdr w:val="nil"/>
          <w14:ligatures w14:val="none"/>
        </w:rPr>
        <w:t xml:space="preserve">- </w:t>
      </w:r>
      <w:r w:rsidRPr="00423C78">
        <w:rPr>
          <w:rFonts w:ascii="Arial" w:eastAsia="Arial Unicode MS" w:hAnsi="Arial" w:cs="Arial"/>
          <w:kern w:val="0"/>
          <w:sz w:val="24"/>
          <w:szCs w:val="24"/>
          <w:bdr w:val="nil"/>
          <w14:ligatures w14:val="none"/>
        </w:rPr>
        <w:t>7 Rented</w:t>
      </w:r>
    </w:p>
    <w:p w14:paraId="31D84903" w14:textId="657DC4E9" w:rsidR="00DC6E54" w:rsidRPr="00423C78" w:rsidRDefault="00DC6E54" w:rsidP="00347436">
      <w:pPr>
        <w:pStyle w:val="ListParagraph"/>
        <w:numPr>
          <w:ilvl w:val="0"/>
          <w:numId w:val="32"/>
        </w:numPr>
        <w:pBdr>
          <w:top w:val="nil"/>
          <w:left w:val="nil"/>
          <w:bottom w:val="nil"/>
          <w:right w:val="nil"/>
          <w:between w:val="nil"/>
          <w:bar w:val="nil"/>
        </w:pBdr>
        <w:tabs>
          <w:tab w:val="left" w:pos="0"/>
        </w:tabs>
        <w:spacing w:after="0" w:line="240" w:lineRule="auto"/>
        <w:rPr>
          <w:rFonts w:ascii="Arial" w:eastAsia="Arial Unicode MS" w:hAnsi="Arial" w:cs="Arial"/>
          <w:color w:val="000000" w:themeColor="text1"/>
          <w:kern w:val="0"/>
          <w:sz w:val="24"/>
          <w:szCs w:val="24"/>
          <w:bdr w:val="nil"/>
          <w14:ligatures w14:val="none"/>
        </w:rPr>
      </w:pPr>
      <w:r w:rsidRPr="00423C78">
        <w:rPr>
          <w:rFonts w:ascii="Arial" w:eastAsia="Arial Unicode MS" w:hAnsi="Arial" w:cs="Arial"/>
          <w:kern w:val="0"/>
          <w:sz w:val="24"/>
          <w:szCs w:val="24"/>
          <w:bdr w:val="nil"/>
          <w14:ligatures w14:val="none"/>
        </w:rPr>
        <w:t xml:space="preserve">the only other owned land </w:t>
      </w:r>
      <w:r w:rsidR="00347436">
        <w:rPr>
          <w:rFonts w:ascii="Arial" w:eastAsia="Arial Unicode MS" w:hAnsi="Arial" w:cs="Arial"/>
          <w:kern w:val="0"/>
          <w:sz w:val="24"/>
          <w:szCs w:val="24"/>
          <w:bdr w:val="nil"/>
          <w14:ligatures w14:val="none"/>
        </w:rPr>
        <w:t>was</w:t>
      </w:r>
      <w:r w:rsidRPr="00423C78">
        <w:rPr>
          <w:rFonts w:ascii="Arial" w:eastAsia="Arial Unicode MS" w:hAnsi="Arial" w:cs="Arial"/>
          <w:kern w:val="0"/>
          <w:sz w:val="24"/>
          <w:szCs w:val="24"/>
          <w:bdr w:val="nil"/>
          <w14:ligatures w14:val="none"/>
        </w:rPr>
        <w:t xml:space="preserve"> within Newry</w:t>
      </w:r>
      <w:r w:rsidR="00550B6C">
        <w:rPr>
          <w:rFonts w:ascii="Arial" w:eastAsia="Arial Unicode MS" w:hAnsi="Arial" w:cs="Arial"/>
          <w:kern w:val="0"/>
          <w:sz w:val="24"/>
          <w:szCs w:val="24"/>
          <w:bdr w:val="nil"/>
          <w14:ligatures w14:val="none"/>
        </w:rPr>
        <w:t>,</w:t>
      </w:r>
      <w:r w:rsidRPr="00423C78">
        <w:rPr>
          <w:rFonts w:ascii="Arial" w:eastAsia="Arial Unicode MS" w:hAnsi="Arial" w:cs="Arial"/>
          <w:kern w:val="0"/>
          <w:sz w:val="24"/>
          <w:szCs w:val="24"/>
          <w:bdr w:val="nil"/>
          <w14:ligatures w14:val="none"/>
        </w:rPr>
        <w:t xml:space="preserve"> Mourne and Down </w:t>
      </w:r>
      <w:r w:rsidR="00550B6C">
        <w:rPr>
          <w:rFonts w:ascii="Arial" w:eastAsia="Arial Unicode MS" w:hAnsi="Arial" w:cs="Arial"/>
          <w:kern w:val="0"/>
          <w:sz w:val="24"/>
          <w:szCs w:val="24"/>
          <w:bdr w:val="nil"/>
          <w14:ligatures w14:val="none"/>
        </w:rPr>
        <w:t xml:space="preserve">District </w:t>
      </w:r>
      <w:r w:rsidRPr="00423C78">
        <w:rPr>
          <w:rFonts w:ascii="Arial" w:eastAsia="Arial Unicode MS" w:hAnsi="Arial" w:cs="Arial"/>
          <w:kern w:val="0"/>
          <w:sz w:val="24"/>
          <w:szCs w:val="24"/>
          <w:bdr w:val="nil"/>
          <w14:ligatures w14:val="none"/>
        </w:rPr>
        <w:t>Council Area</w:t>
      </w:r>
      <w:r w:rsidR="00347436">
        <w:rPr>
          <w:rFonts w:ascii="Arial" w:eastAsia="Arial Unicode MS" w:hAnsi="Arial" w:cs="Arial"/>
          <w:kern w:val="0"/>
          <w:sz w:val="24"/>
          <w:szCs w:val="24"/>
          <w:bdr w:val="nil"/>
          <w14:ligatures w14:val="none"/>
        </w:rPr>
        <w:t xml:space="preserve"> and the Applicant had no desire to build at this land. </w:t>
      </w:r>
      <w:r w:rsidRPr="00423C78">
        <w:rPr>
          <w:rFonts w:ascii="Arial" w:eastAsia="Arial Unicode MS" w:hAnsi="Arial" w:cs="Arial"/>
          <w:kern w:val="0"/>
          <w:sz w:val="24"/>
          <w:szCs w:val="24"/>
          <w:bdr w:val="nil"/>
          <w14:ligatures w14:val="none"/>
        </w:rPr>
        <w:t xml:space="preserve"> </w:t>
      </w:r>
    </w:p>
    <w:p w14:paraId="5175BB00" w14:textId="77777777" w:rsidR="00DC6E54" w:rsidRPr="00423C78" w:rsidRDefault="00DC6E54" w:rsidP="00DC6E54">
      <w:pPr>
        <w:pBdr>
          <w:top w:val="nil"/>
          <w:left w:val="nil"/>
          <w:bottom w:val="nil"/>
          <w:right w:val="nil"/>
          <w:between w:val="nil"/>
          <w:bar w:val="nil"/>
        </w:pBdr>
        <w:tabs>
          <w:tab w:val="left" w:pos="0"/>
        </w:tabs>
        <w:ind w:left="360"/>
        <w:jc w:val="both"/>
        <w:rPr>
          <w:rFonts w:eastAsia="Arial Unicode MS" w:cs="Arial"/>
          <w:color w:val="000000" w:themeColor="text1"/>
          <w:kern w:val="0"/>
          <w:szCs w:val="24"/>
          <w:bdr w:val="nil"/>
          <w14:ligatures w14:val="none"/>
        </w:rPr>
      </w:pPr>
    </w:p>
    <w:p w14:paraId="2C93D0B5" w14:textId="24F80E11" w:rsidR="00DC6E54" w:rsidRDefault="00DC6E54" w:rsidP="00347436">
      <w:pPr>
        <w:pBdr>
          <w:top w:val="nil"/>
          <w:left w:val="nil"/>
          <w:bottom w:val="nil"/>
          <w:right w:val="nil"/>
          <w:between w:val="nil"/>
          <w:bar w:val="nil"/>
        </w:pBdr>
        <w:tabs>
          <w:tab w:val="left" w:pos="0"/>
        </w:tabs>
        <w:rPr>
          <w:rFonts w:eastAsia="Arial Unicode MS" w:cs="Arial"/>
          <w:kern w:val="0"/>
          <w:szCs w:val="24"/>
          <w:bdr w:val="nil"/>
          <w14:ligatures w14:val="none"/>
        </w:rPr>
      </w:pPr>
      <w:r>
        <w:rPr>
          <w:rFonts w:eastAsia="Arial Unicode MS" w:cs="Arial"/>
          <w:kern w:val="0"/>
          <w:szCs w:val="24"/>
          <w:bdr w:val="nil"/>
          <w14:ligatures w14:val="none"/>
        </w:rPr>
        <w:lastRenderedPageBreak/>
        <w:t>For the</w:t>
      </w:r>
      <w:r w:rsidR="00550B6C">
        <w:rPr>
          <w:rFonts w:eastAsia="Arial Unicode MS" w:cs="Arial"/>
          <w:kern w:val="0"/>
          <w:szCs w:val="24"/>
          <w:bdr w:val="nil"/>
          <w14:ligatures w14:val="none"/>
        </w:rPr>
        <w:t>se</w:t>
      </w:r>
      <w:r>
        <w:rPr>
          <w:rFonts w:eastAsia="Arial Unicode MS" w:cs="Arial"/>
          <w:kern w:val="0"/>
          <w:szCs w:val="24"/>
          <w:bdr w:val="nil"/>
          <w14:ligatures w14:val="none"/>
        </w:rPr>
        <w:t xml:space="preserve"> reasons the applicant </w:t>
      </w:r>
      <w:r w:rsidR="00347436">
        <w:rPr>
          <w:rFonts w:eastAsia="Arial Unicode MS" w:cs="Arial"/>
          <w:kern w:val="0"/>
          <w:szCs w:val="24"/>
          <w:bdr w:val="nil"/>
          <w14:ligatures w14:val="none"/>
        </w:rPr>
        <w:t>was</w:t>
      </w:r>
      <w:r>
        <w:rPr>
          <w:rFonts w:eastAsia="Arial Unicode MS" w:cs="Arial"/>
          <w:kern w:val="0"/>
          <w:szCs w:val="24"/>
          <w:bdr w:val="nil"/>
          <w14:ligatures w14:val="none"/>
        </w:rPr>
        <w:t xml:space="preserve"> of the opinion </w:t>
      </w:r>
      <w:r w:rsidRPr="00423C78">
        <w:rPr>
          <w:rFonts w:eastAsia="Arial Unicode MS" w:cs="Arial"/>
          <w:kern w:val="0"/>
          <w:szCs w:val="24"/>
          <w:bdr w:val="nil"/>
          <w14:ligatures w14:val="none"/>
        </w:rPr>
        <w:t xml:space="preserve">there </w:t>
      </w:r>
      <w:r>
        <w:rPr>
          <w:rFonts w:eastAsia="Arial Unicode MS" w:cs="Arial"/>
          <w:kern w:val="0"/>
          <w:szCs w:val="24"/>
          <w:bdr w:val="nil"/>
          <w14:ligatures w14:val="none"/>
        </w:rPr>
        <w:t xml:space="preserve">are no other </w:t>
      </w:r>
      <w:r w:rsidRPr="00423C78">
        <w:rPr>
          <w:rFonts w:eastAsia="Arial Unicode MS" w:cs="Arial"/>
          <w:kern w:val="0"/>
          <w:szCs w:val="24"/>
          <w:bdr w:val="nil"/>
          <w14:ligatures w14:val="none"/>
        </w:rPr>
        <w:t>alternative sites within the Comber area where the applicant owns the land. The applicant ha</w:t>
      </w:r>
      <w:r w:rsidR="00347436">
        <w:rPr>
          <w:rFonts w:eastAsia="Arial Unicode MS" w:cs="Arial"/>
          <w:kern w:val="0"/>
          <w:szCs w:val="24"/>
          <w:bdr w:val="nil"/>
          <w14:ligatures w14:val="none"/>
        </w:rPr>
        <w:t>d</w:t>
      </w:r>
      <w:r w:rsidRPr="00423C78">
        <w:rPr>
          <w:rFonts w:eastAsia="Arial Unicode MS" w:cs="Arial"/>
          <w:kern w:val="0"/>
          <w:szCs w:val="24"/>
          <w:bdr w:val="nil"/>
          <w14:ligatures w14:val="none"/>
        </w:rPr>
        <w:t xml:space="preserve"> given no reason why the shed must be located within the Comber area rather than within Newry</w:t>
      </w:r>
      <w:r w:rsidR="00550B6C">
        <w:rPr>
          <w:rFonts w:eastAsia="Arial Unicode MS" w:cs="Arial"/>
          <w:kern w:val="0"/>
          <w:szCs w:val="24"/>
          <w:bdr w:val="nil"/>
          <w14:ligatures w14:val="none"/>
        </w:rPr>
        <w:t>,</w:t>
      </w:r>
      <w:r w:rsidRPr="00423C78">
        <w:rPr>
          <w:rFonts w:eastAsia="Arial Unicode MS" w:cs="Arial"/>
          <w:kern w:val="0"/>
          <w:szCs w:val="24"/>
          <w:bdr w:val="nil"/>
          <w14:ligatures w14:val="none"/>
        </w:rPr>
        <w:t xml:space="preserve"> Mourne and Down other than proximity to his home address</w:t>
      </w:r>
      <w:r>
        <w:rPr>
          <w:rFonts w:eastAsia="Arial Unicode MS" w:cs="Arial"/>
          <w:kern w:val="0"/>
          <w:szCs w:val="24"/>
          <w:bdr w:val="nil"/>
          <w14:ligatures w14:val="none"/>
        </w:rPr>
        <w:t>. Recent information submitted by the applicant regarding possible siting in Newry</w:t>
      </w:r>
      <w:r w:rsidR="00550B6C">
        <w:rPr>
          <w:rFonts w:eastAsia="Arial Unicode MS" w:cs="Arial"/>
          <w:kern w:val="0"/>
          <w:szCs w:val="24"/>
          <w:bdr w:val="nil"/>
          <w14:ligatures w14:val="none"/>
        </w:rPr>
        <w:t>,</w:t>
      </w:r>
      <w:r>
        <w:rPr>
          <w:rFonts w:eastAsia="Arial Unicode MS" w:cs="Arial"/>
          <w:kern w:val="0"/>
          <w:szCs w:val="24"/>
          <w:bdr w:val="nil"/>
          <w14:ligatures w14:val="none"/>
        </w:rPr>
        <w:t xml:space="preserve"> Mourne and </w:t>
      </w:r>
      <w:r w:rsidR="00550B6C">
        <w:rPr>
          <w:rFonts w:eastAsia="Arial Unicode MS" w:cs="Arial"/>
          <w:kern w:val="0"/>
          <w:szCs w:val="24"/>
          <w:bdr w:val="nil"/>
          <w14:ligatures w14:val="none"/>
        </w:rPr>
        <w:t xml:space="preserve">Down </w:t>
      </w:r>
      <w:r>
        <w:rPr>
          <w:rFonts w:eastAsia="Arial Unicode MS" w:cs="Arial"/>
          <w:kern w:val="0"/>
          <w:szCs w:val="24"/>
          <w:bdr w:val="nil"/>
          <w14:ligatures w14:val="none"/>
        </w:rPr>
        <w:t>assume</w:t>
      </w:r>
      <w:r w:rsidR="00347436">
        <w:rPr>
          <w:rFonts w:eastAsia="Arial Unicode MS" w:cs="Arial"/>
          <w:kern w:val="0"/>
          <w:szCs w:val="24"/>
          <w:bdr w:val="nil"/>
          <w14:ligatures w14:val="none"/>
        </w:rPr>
        <w:t>d</w:t>
      </w:r>
      <w:r>
        <w:rPr>
          <w:rFonts w:eastAsia="Arial Unicode MS" w:cs="Arial"/>
          <w:kern w:val="0"/>
          <w:szCs w:val="24"/>
          <w:bdr w:val="nil"/>
          <w14:ligatures w14:val="none"/>
        </w:rPr>
        <w:t xml:space="preserve"> that elected members would</w:t>
      </w:r>
      <w:r w:rsidR="00347436">
        <w:rPr>
          <w:rFonts w:eastAsia="Arial Unicode MS" w:cs="Arial"/>
          <w:kern w:val="0"/>
          <w:szCs w:val="24"/>
          <w:bdr w:val="nil"/>
          <w14:ligatures w14:val="none"/>
        </w:rPr>
        <w:t xml:space="preserve"> not</w:t>
      </w:r>
      <w:r>
        <w:rPr>
          <w:rFonts w:eastAsia="Arial Unicode MS" w:cs="Arial"/>
          <w:kern w:val="0"/>
          <w:szCs w:val="24"/>
          <w:bdr w:val="nil"/>
          <w14:ligatures w14:val="none"/>
        </w:rPr>
        <w:t xml:space="preserve"> want a shed in an AONB </w:t>
      </w:r>
      <w:r w:rsidR="00347436">
        <w:rPr>
          <w:rFonts w:eastAsia="Arial Unicode MS" w:cs="Arial"/>
          <w:kern w:val="0"/>
          <w:szCs w:val="24"/>
          <w:bdr w:val="nil"/>
          <w14:ligatures w14:val="none"/>
        </w:rPr>
        <w:t xml:space="preserve">and he would not want </w:t>
      </w:r>
      <w:r>
        <w:rPr>
          <w:rFonts w:eastAsia="Arial Unicode MS" w:cs="Arial"/>
          <w:kern w:val="0"/>
          <w:szCs w:val="24"/>
          <w:bdr w:val="nil"/>
          <w14:ligatures w14:val="none"/>
        </w:rPr>
        <w:t>to locate there</w:t>
      </w:r>
      <w:r w:rsidR="00347436">
        <w:rPr>
          <w:rFonts w:eastAsia="Arial Unicode MS" w:cs="Arial"/>
          <w:kern w:val="0"/>
          <w:szCs w:val="24"/>
          <w:bdr w:val="nil"/>
          <w14:ligatures w14:val="none"/>
        </w:rPr>
        <w:t xml:space="preserve">. </w:t>
      </w:r>
    </w:p>
    <w:p w14:paraId="217A0518" w14:textId="77777777" w:rsidR="00DC6E54" w:rsidRDefault="00DC6E54" w:rsidP="00347436">
      <w:pPr>
        <w:pBdr>
          <w:top w:val="nil"/>
          <w:left w:val="nil"/>
          <w:bottom w:val="nil"/>
          <w:right w:val="nil"/>
          <w:between w:val="nil"/>
          <w:bar w:val="nil"/>
        </w:pBdr>
        <w:tabs>
          <w:tab w:val="left" w:pos="0"/>
        </w:tabs>
        <w:rPr>
          <w:rFonts w:eastAsia="Arial Unicode MS" w:cs="Arial"/>
          <w:kern w:val="0"/>
          <w:szCs w:val="24"/>
          <w:bdr w:val="nil"/>
          <w14:ligatures w14:val="none"/>
        </w:rPr>
      </w:pPr>
    </w:p>
    <w:p w14:paraId="40F7ED1E" w14:textId="5C30A9C4" w:rsidR="00DC6E54" w:rsidRPr="00347436" w:rsidRDefault="00DC6E54" w:rsidP="00347436">
      <w:pPr>
        <w:pBdr>
          <w:top w:val="nil"/>
          <w:left w:val="nil"/>
          <w:bottom w:val="nil"/>
          <w:right w:val="nil"/>
          <w:between w:val="nil"/>
          <w:bar w:val="nil"/>
        </w:pBdr>
        <w:tabs>
          <w:tab w:val="left" w:pos="0"/>
        </w:tabs>
        <w:rPr>
          <w:rFonts w:eastAsia="Arial Unicode MS" w:cs="Arial"/>
          <w:color w:val="000000" w:themeColor="text1"/>
          <w:kern w:val="0"/>
          <w:szCs w:val="24"/>
          <w:bdr w:val="nil"/>
          <w14:ligatures w14:val="none"/>
        </w:rPr>
      </w:pPr>
      <w:r w:rsidRPr="00423C78">
        <w:rPr>
          <w:rFonts w:eastAsia="Arial Unicode MS" w:cs="Arial"/>
          <w:color w:val="000000" w:themeColor="text1"/>
          <w:kern w:val="0"/>
          <w:szCs w:val="24"/>
          <w:bdr w:val="nil"/>
          <w14:ligatures w14:val="none"/>
        </w:rPr>
        <w:t>The applicant’s address</w:t>
      </w:r>
      <w:r w:rsidR="00347436">
        <w:rPr>
          <w:rFonts w:eastAsia="Arial Unicode MS" w:cs="Arial"/>
          <w:color w:val="000000" w:themeColor="text1"/>
          <w:kern w:val="0"/>
          <w:szCs w:val="24"/>
          <w:bdr w:val="nil"/>
          <w14:ligatures w14:val="none"/>
        </w:rPr>
        <w:t xml:space="preserve"> was</w:t>
      </w:r>
      <w:r w:rsidRPr="00423C78">
        <w:rPr>
          <w:rFonts w:eastAsia="Arial Unicode MS" w:cs="Arial"/>
          <w:color w:val="000000" w:themeColor="text1"/>
          <w:kern w:val="0"/>
          <w:szCs w:val="24"/>
          <w:bdr w:val="nil"/>
          <w14:ligatures w14:val="none"/>
        </w:rPr>
        <w:t xml:space="preserve"> however listed as 37 Ballymaleddy Road on the submitted P1 form and the applicant ha</w:t>
      </w:r>
      <w:r w:rsidR="00347436">
        <w:rPr>
          <w:rFonts w:eastAsia="Arial Unicode MS" w:cs="Arial"/>
          <w:color w:val="000000" w:themeColor="text1"/>
          <w:kern w:val="0"/>
          <w:szCs w:val="24"/>
          <w:bdr w:val="nil"/>
          <w14:ligatures w14:val="none"/>
        </w:rPr>
        <w:t>d</w:t>
      </w:r>
      <w:r w:rsidRPr="00423C78">
        <w:rPr>
          <w:rFonts w:eastAsia="Arial Unicode MS" w:cs="Arial"/>
          <w:color w:val="000000" w:themeColor="text1"/>
          <w:kern w:val="0"/>
          <w:szCs w:val="24"/>
          <w:bdr w:val="nil"/>
          <w14:ligatures w14:val="none"/>
        </w:rPr>
        <w:t xml:space="preserve"> confirmed on the P1C</w:t>
      </w:r>
      <w:r w:rsidR="00347436">
        <w:rPr>
          <w:rFonts w:eastAsia="Arial Unicode MS" w:cs="Arial"/>
          <w:color w:val="000000" w:themeColor="text1"/>
          <w:kern w:val="0"/>
          <w:szCs w:val="24"/>
          <w:bdr w:val="nil"/>
          <w14:ligatures w14:val="none"/>
        </w:rPr>
        <w:t xml:space="preserve"> form</w:t>
      </w:r>
      <w:r w:rsidRPr="00423C78">
        <w:rPr>
          <w:rFonts w:eastAsia="Arial Unicode MS" w:cs="Arial"/>
          <w:color w:val="000000" w:themeColor="text1"/>
          <w:kern w:val="0"/>
          <w:szCs w:val="24"/>
          <w:bdr w:val="nil"/>
          <w14:ligatures w14:val="none"/>
        </w:rPr>
        <w:t xml:space="preserve"> that the active farm business </w:t>
      </w:r>
      <w:r w:rsidR="00347436">
        <w:rPr>
          <w:rFonts w:eastAsia="Arial Unicode MS" w:cs="Arial"/>
          <w:color w:val="000000" w:themeColor="text1"/>
          <w:kern w:val="0"/>
          <w:szCs w:val="24"/>
          <w:bdr w:val="nil"/>
          <w14:ligatures w14:val="none"/>
        </w:rPr>
        <w:t>was</w:t>
      </w:r>
      <w:r w:rsidRPr="00423C78">
        <w:rPr>
          <w:rFonts w:eastAsia="Arial Unicode MS" w:cs="Arial"/>
          <w:color w:val="000000" w:themeColor="text1"/>
          <w:kern w:val="0"/>
          <w:szCs w:val="24"/>
          <w:bdr w:val="nil"/>
          <w14:ligatures w14:val="none"/>
        </w:rPr>
        <w:t xml:space="preserve"> ‘completely owned by applicant’. </w:t>
      </w:r>
      <w:r>
        <w:rPr>
          <w:rFonts w:eastAsia="Arial Unicode MS" w:cs="Arial"/>
          <w:kern w:val="0"/>
          <w:szCs w:val="24"/>
          <w:bdr w:val="nil"/>
          <w14:ligatures w14:val="none"/>
        </w:rPr>
        <w:t xml:space="preserve">Number 37 </w:t>
      </w:r>
      <w:r w:rsidR="00347436">
        <w:rPr>
          <w:rFonts w:eastAsia="Arial Unicode MS" w:cs="Arial"/>
          <w:kern w:val="0"/>
          <w:szCs w:val="24"/>
          <w:bdr w:val="nil"/>
          <w14:ligatures w14:val="none"/>
        </w:rPr>
        <w:t>was</w:t>
      </w:r>
      <w:r>
        <w:rPr>
          <w:rFonts w:eastAsia="Arial Unicode MS" w:cs="Arial"/>
          <w:kern w:val="0"/>
          <w:szCs w:val="24"/>
          <w:bdr w:val="nil"/>
          <w14:ligatures w14:val="none"/>
        </w:rPr>
        <w:t xml:space="preserve"> listed as the applicant</w:t>
      </w:r>
      <w:r w:rsidR="00550B6C">
        <w:rPr>
          <w:rFonts w:eastAsia="Arial Unicode MS" w:cs="Arial"/>
          <w:kern w:val="0"/>
          <w:szCs w:val="24"/>
          <w:bdr w:val="nil"/>
          <w14:ligatures w14:val="none"/>
        </w:rPr>
        <w:t>’</w:t>
      </w:r>
      <w:r>
        <w:rPr>
          <w:rFonts w:eastAsia="Arial Unicode MS" w:cs="Arial"/>
          <w:kern w:val="0"/>
          <w:szCs w:val="24"/>
          <w:bdr w:val="nil"/>
          <w14:ligatures w14:val="none"/>
        </w:rPr>
        <w:t>s home address at which the applicant also appear</w:t>
      </w:r>
      <w:r w:rsidR="00347436">
        <w:rPr>
          <w:rFonts w:eastAsia="Arial Unicode MS" w:cs="Arial"/>
          <w:kern w:val="0"/>
          <w:szCs w:val="24"/>
          <w:bdr w:val="nil"/>
          <w14:ligatures w14:val="none"/>
        </w:rPr>
        <w:t>ed</w:t>
      </w:r>
      <w:r>
        <w:rPr>
          <w:rFonts w:eastAsia="Arial Unicode MS" w:cs="Arial"/>
          <w:kern w:val="0"/>
          <w:szCs w:val="24"/>
          <w:bdr w:val="nil"/>
          <w14:ligatures w14:val="none"/>
        </w:rPr>
        <w:t xml:space="preserve"> to reside. There </w:t>
      </w:r>
      <w:r w:rsidR="00347436">
        <w:rPr>
          <w:rFonts w:eastAsia="Arial Unicode MS" w:cs="Arial"/>
          <w:kern w:val="0"/>
          <w:szCs w:val="24"/>
          <w:bdr w:val="nil"/>
          <w14:ligatures w14:val="none"/>
        </w:rPr>
        <w:t>was</w:t>
      </w:r>
      <w:r>
        <w:rPr>
          <w:rFonts w:eastAsia="Arial Unicode MS" w:cs="Arial"/>
          <w:kern w:val="0"/>
          <w:szCs w:val="24"/>
          <w:bdr w:val="nil"/>
          <w14:ligatures w14:val="none"/>
        </w:rPr>
        <w:t xml:space="preserve"> also a separate business number under the parents</w:t>
      </w:r>
      <w:r w:rsidR="00550B6C">
        <w:rPr>
          <w:rFonts w:eastAsia="Arial Unicode MS" w:cs="Arial"/>
          <w:kern w:val="0"/>
          <w:szCs w:val="24"/>
          <w:bdr w:val="nil"/>
          <w14:ligatures w14:val="none"/>
        </w:rPr>
        <w:t>’</w:t>
      </w:r>
      <w:r>
        <w:rPr>
          <w:rFonts w:eastAsia="Arial Unicode MS" w:cs="Arial"/>
          <w:kern w:val="0"/>
          <w:szCs w:val="24"/>
          <w:bdr w:val="nil"/>
          <w14:ligatures w14:val="none"/>
        </w:rPr>
        <w:t xml:space="preserve"> names connected to number 37.</w:t>
      </w:r>
    </w:p>
    <w:p w14:paraId="65A615D9" w14:textId="77777777" w:rsidR="00347436" w:rsidRDefault="00DC6E54" w:rsidP="00347436">
      <w:pPr>
        <w:pBdr>
          <w:top w:val="nil"/>
          <w:left w:val="nil"/>
          <w:bottom w:val="nil"/>
          <w:right w:val="nil"/>
          <w:between w:val="nil"/>
          <w:bar w:val="nil"/>
        </w:pBdr>
        <w:tabs>
          <w:tab w:val="left" w:pos="0"/>
        </w:tabs>
        <w:jc w:val="both"/>
        <w:rPr>
          <w:rFonts w:eastAsia="Arial Unicode MS" w:cs="Arial"/>
          <w:kern w:val="0"/>
          <w:szCs w:val="24"/>
          <w:bdr w:val="nil"/>
          <w14:ligatures w14:val="none"/>
        </w:rPr>
      </w:pPr>
      <w:r>
        <w:rPr>
          <w:rFonts w:eastAsia="Arial Unicode MS" w:cs="Arial"/>
          <w:kern w:val="0"/>
          <w:szCs w:val="24"/>
          <w:bdr w:val="nil"/>
          <w14:ligatures w14:val="none"/>
        </w:rPr>
        <w:t xml:space="preserve"> </w:t>
      </w:r>
    </w:p>
    <w:p w14:paraId="4CAB9DBC" w14:textId="4AA64ABB" w:rsidR="00DC6E54" w:rsidRPr="00347436" w:rsidRDefault="00DC6E54" w:rsidP="00347436">
      <w:pPr>
        <w:pBdr>
          <w:top w:val="nil"/>
          <w:left w:val="nil"/>
          <w:bottom w:val="nil"/>
          <w:right w:val="nil"/>
          <w:between w:val="nil"/>
          <w:bar w:val="nil"/>
        </w:pBdr>
        <w:tabs>
          <w:tab w:val="left" w:pos="0"/>
        </w:tabs>
        <w:rPr>
          <w:rFonts w:eastAsia="Arial Unicode MS" w:cs="Arial"/>
          <w:kern w:val="0"/>
          <w:szCs w:val="24"/>
          <w:bdr w:val="nil"/>
          <w14:ligatures w14:val="none"/>
        </w:rPr>
      </w:pPr>
      <w:r>
        <w:rPr>
          <w:rFonts w:eastAsia="Arial Unicode MS" w:cs="Arial"/>
          <w:color w:val="000000" w:themeColor="text1"/>
          <w:bdr w:val="nil"/>
        </w:rPr>
        <w:t xml:space="preserve">At the time of a site inspection the case officer noted </w:t>
      </w:r>
      <w:r>
        <w:rPr>
          <w:rFonts w:cs="Arial"/>
        </w:rPr>
        <w:t xml:space="preserve">a </w:t>
      </w:r>
      <w:r w:rsidRPr="004D1FD2">
        <w:rPr>
          <w:rFonts w:cs="Arial"/>
        </w:rPr>
        <w:t xml:space="preserve">number of pieces of machinery stored in a field adjacent to number 37 (applicant’s address/parent’s dwelling) in fields which </w:t>
      </w:r>
      <w:r w:rsidR="00347436">
        <w:rPr>
          <w:rFonts w:cs="Arial"/>
        </w:rPr>
        <w:t>were</w:t>
      </w:r>
      <w:r w:rsidRPr="004D1FD2">
        <w:rPr>
          <w:rFonts w:cs="Arial"/>
        </w:rPr>
        <w:t xml:space="preserve"> not included within the business’s farm maps. As this machinery was located on land outside of the applicant’s farm business, it </w:t>
      </w:r>
      <w:r w:rsidR="00347436">
        <w:rPr>
          <w:rFonts w:cs="Arial"/>
        </w:rPr>
        <w:t>was</w:t>
      </w:r>
      <w:r w:rsidRPr="004D1FD2">
        <w:rPr>
          <w:rFonts w:cs="Arial"/>
        </w:rPr>
        <w:t xml:space="preserve"> concluded that they must be associated with another business. No other farm equipment was evident within the applicant’s holding at the time of inspection. </w:t>
      </w:r>
    </w:p>
    <w:p w14:paraId="14F3DC1E" w14:textId="4F102607" w:rsidR="00DC6E54" w:rsidRPr="001A1E2D" w:rsidRDefault="00DC6E54" w:rsidP="001A1E2D">
      <w:pPr>
        <w:pStyle w:val="NormalWeb"/>
        <w:rPr>
          <w:rFonts w:ascii="Arial" w:hAnsi="Arial" w:cs="Arial"/>
        </w:rPr>
      </w:pPr>
      <w:r w:rsidRPr="00347436">
        <w:rPr>
          <w:rFonts w:ascii="Arial" w:hAnsi="Arial" w:cs="Arial"/>
        </w:rPr>
        <w:t>Although a shed may provide storage and a safe work area for the established farm business</w:t>
      </w:r>
      <w:r w:rsidR="00550B6C">
        <w:rPr>
          <w:rFonts w:ascii="Arial" w:hAnsi="Arial" w:cs="Arial"/>
        </w:rPr>
        <w:t>,</w:t>
      </w:r>
      <w:r w:rsidRPr="00347436">
        <w:rPr>
          <w:rFonts w:ascii="Arial" w:hAnsi="Arial" w:cs="Arial"/>
        </w:rPr>
        <w:t xml:space="preserve"> the submitted information </w:t>
      </w:r>
      <w:r w:rsidR="00347436" w:rsidRPr="00347436">
        <w:rPr>
          <w:rFonts w:ascii="Arial" w:hAnsi="Arial" w:cs="Arial"/>
        </w:rPr>
        <w:t xml:space="preserve">was </w:t>
      </w:r>
      <w:r w:rsidRPr="00347436">
        <w:rPr>
          <w:rFonts w:ascii="Arial" w:hAnsi="Arial" w:cs="Arial"/>
        </w:rPr>
        <w:t>not considered to sway the opinion to being necessary in this particular  locatio</w:t>
      </w:r>
      <w:r w:rsidR="00347436" w:rsidRPr="00347436">
        <w:rPr>
          <w:rFonts w:ascii="Arial" w:hAnsi="Arial" w:cs="Arial"/>
        </w:rPr>
        <w:t xml:space="preserve">n. </w:t>
      </w:r>
      <w:r w:rsidRPr="00347436">
        <w:rPr>
          <w:rFonts w:ascii="Arial" w:eastAsia="Arial Unicode MS" w:hAnsi="Arial" w:cs="Arial"/>
          <w:color w:val="000000" w:themeColor="text1"/>
          <w:bdr w:val="nil"/>
        </w:rPr>
        <w:t>The policy then goes on to state that in cases where a new building is propose</w:t>
      </w:r>
      <w:r w:rsidR="00347436" w:rsidRPr="00347436">
        <w:rPr>
          <w:rFonts w:ascii="Arial" w:eastAsia="Arial Unicode MS" w:hAnsi="Arial" w:cs="Arial"/>
          <w:color w:val="000000" w:themeColor="text1"/>
          <w:bdr w:val="nil"/>
        </w:rPr>
        <w:t>d</w:t>
      </w:r>
      <w:r w:rsidRPr="00347436">
        <w:rPr>
          <w:rFonts w:ascii="Arial" w:eastAsia="Arial Unicode MS" w:hAnsi="Arial" w:cs="Arial"/>
          <w:color w:val="000000" w:themeColor="text1"/>
          <w:bdr w:val="nil"/>
        </w:rPr>
        <w:t xml:space="preserve">, applicants </w:t>
      </w:r>
      <w:r w:rsidR="00347436" w:rsidRPr="00347436">
        <w:rPr>
          <w:rFonts w:ascii="Arial" w:eastAsia="Arial Unicode MS" w:hAnsi="Arial" w:cs="Arial"/>
          <w:color w:val="000000" w:themeColor="text1"/>
          <w:bdr w:val="nil"/>
        </w:rPr>
        <w:t xml:space="preserve">would </w:t>
      </w:r>
      <w:r w:rsidRPr="00347436">
        <w:rPr>
          <w:rFonts w:ascii="Arial" w:eastAsia="Arial Unicode MS" w:hAnsi="Arial" w:cs="Arial"/>
          <w:color w:val="000000" w:themeColor="text1"/>
          <w:bdr w:val="nil"/>
        </w:rPr>
        <w:t xml:space="preserve">also need to provide sufficient information to confirm all of the following: </w:t>
      </w:r>
    </w:p>
    <w:p w14:paraId="1FF1CBCE" w14:textId="1F9AB538" w:rsidR="00DC6E54" w:rsidRPr="00D73863" w:rsidRDefault="00347436" w:rsidP="001A1E2D">
      <w:pPr>
        <w:numPr>
          <w:ilvl w:val="0"/>
          <w:numId w:val="33"/>
        </w:numPr>
        <w:pBdr>
          <w:top w:val="nil"/>
          <w:left w:val="nil"/>
          <w:bottom w:val="nil"/>
          <w:right w:val="nil"/>
          <w:between w:val="nil"/>
          <w:bar w:val="nil"/>
        </w:pBdr>
        <w:tabs>
          <w:tab w:val="left" w:pos="0"/>
        </w:tabs>
        <w:contextualSpacing/>
        <w:rPr>
          <w:rFonts w:eastAsia="Arial Unicode MS" w:cs="Arial"/>
          <w:color w:val="000000" w:themeColor="text1"/>
          <w:kern w:val="0"/>
          <w:szCs w:val="24"/>
          <w:bdr w:val="nil"/>
          <w14:ligatures w14:val="none"/>
        </w:rPr>
      </w:pPr>
      <w:r>
        <w:rPr>
          <w:rFonts w:eastAsia="Arial Unicode MS" w:cs="Arial"/>
          <w:color w:val="000000" w:themeColor="text1"/>
          <w:kern w:val="0"/>
          <w:szCs w:val="24"/>
          <w:bdr w:val="nil"/>
          <w14:ligatures w14:val="none"/>
        </w:rPr>
        <w:t>t</w:t>
      </w:r>
      <w:r w:rsidR="00DC6E54" w:rsidRPr="00D73863">
        <w:rPr>
          <w:rFonts w:eastAsia="Arial Unicode MS" w:cs="Arial"/>
          <w:color w:val="000000" w:themeColor="text1"/>
          <w:kern w:val="0"/>
          <w:szCs w:val="24"/>
          <w:bdr w:val="nil"/>
          <w14:ligatures w14:val="none"/>
        </w:rPr>
        <w:t>here are no suitable existing buildings on the holding or enterprise that can be used;</w:t>
      </w:r>
    </w:p>
    <w:p w14:paraId="1A246DC9" w14:textId="77777777" w:rsidR="00DC6E54" w:rsidRPr="00D73863" w:rsidRDefault="00DC6E54" w:rsidP="001A1E2D">
      <w:pPr>
        <w:numPr>
          <w:ilvl w:val="0"/>
          <w:numId w:val="33"/>
        </w:numPr>
        <w:pBdr>
          <w:top w:val="nil"/>
          <w:left w:val="nil"/>
          <w:bottom w:val="nil"/>
          <w:right w:val="nil"/>
          <w:between w:val="nil"/>
          <w:bar w:val="nil"/>
        </w:pBdr>
        <w:tabs>
          <w:tab w:val="left" w:pos="0"/>
        </w:tabs>
        <w:contextualSpacing/>
        <w:rPr>
          <w:rFonts w:eastAsia="Arial Unicode MS" w:cs="Arial"/>
          <w:color w:val="000000" w:themeColor="text1"/>
          <w:kern w:val="0"/>
          <w:szCs w:val="24"/>
          <w:bdr w:val="nil"/>
          <w14:ligatures w14:val="none"/>
        </w:rPr>
      </w:pPr>
      <w:r w:rsidRPr="00D73863">
        <w:rPr>
          <w:rFonts w:eastAsia="Arial Unicode MS" w:cs="Arial"/>
          <w:color w:val="000000" w:themeColor="text1"/>
          <w:kern w:val="0"/>
          <w:szCs w:val="24"/>
          <w:bdr w:val="nil"/>
          <w14:ligatures w14:val="none"/>
        </w:rPr>
        <w:t>the design and materials to be used are sympathetic to the locality and adjacent buildings; and</w:t>
      </w:r>
    </w:p>
    <w:p w14:paraId="02948A98" w14:textId="77777777" w:rsidR="00DC6E54" w:rsidRDefault="00DC6E54" w:rsidP="001A1E2D">
      <w:pPr>
        <w:numPr>
          <w:ilvl w:val="0"/>
          <w:numId w:val="33"/>
        </w:numPr>
        <w:pBdr>
          <w:top w:val="nil"/>
          <w:left w:val="nil"/>
          <w:bottom w:val="nil"/>
          <w:right w:val="nil"/>
          <w:between w:val="nil"/>
          <w:bar w:val="nil"/>
        </w:pBdr>
        <w:tabs>
          <w:tab w:val="left" w:pos="0"/>
        </w:tabs>
        <w:contextualSpacing/>
        <w:rPr>
          <w:rFonts w:eastAsia="Arial Unicode MS" w:cs="Arial"/>
          <w:color w:val="000000" w:themeColor="text1"/>
          <w:kern w:val="0"/>
          <w:szCs w:val="24"/>
          <w:bdr w:val="nil"/>
          <w14:ligatures w14:val="none"/>
        </w:rPr>
      </w:pPr>
      <w:r w:rsidRPr="00D73863">
        <w:rPr>
          <w:rFonts w:eastAsia="Arial Unicode MS" w:cs="Arial"/>
          <w:color w:val="000000" w:themeColor="text1"/>
          <w:kern w:val="0"/>
          <w:szCs w:val="24"/>
          <w:bdr w:val="nil"/>
          <w14:ligatures w14:val="none"/>
        </w:rPr>
        <w:t>the proposal is sited beside existing farm or forestry buildings.</w:t>
      </w:r>
    </w:p>
    <w:p w14:paraId="1795A324" w14:textId="77777777" w:rsidR="00DC6E54" w:rsidRDefault="00DC6E54" w:rsidP="001A1E2D">
      <w:pPr>
        <w:pBdr>
          <w:top w:val="nil"/>
          <w:left w:val="nil"/>
          <w:bottom w:val="nil"/>
          <w:right w:val="nil"/>
          <w:between w:val="nil"/>
          <w:bar w:val="nil"/>
        </w:pBdr>
        <w:tabs>
          <w:tab w:val="left" w:pos="0"/>
        </w:tabs>
        <w:contextualSpacing/>
        <w:rPr>
          <w:rFonts w:eastAsia="Arial Unicode MS" w:cs="Arial"/>
          <w:color w:val="000000" w:themeColor="text1"/>
          <w:kern w:val="0"/>
          <w:szCs w:val="24"/>
          <w:bdr w:val="nil"/>
          <w14:ligatures w14:val="none"/>
        </w:rPr>
      </w:pPr>
    </w:p>
    <w:p w14:paraId="4C4FC4D0" w14:textId="5B405979" w:rsidR="00DC6E54" w:rsidRPr="00347436" w:rsidRDefault="00DC6E54" w:rsidP="001A1E2D">
      <w:pPr>
        <w:shd w:val="clear" w:color="auto" w:fill="FFFFFF" w:themeFill="background1"/>
        <w:tabs>
          <w:tab w:val="left" w:pos="0"/>
        </w:tabs>
        <w:rPr>
          <w:rFonts w:eastAsia="Arial Unicode MS" w:cs="Arial"/>
          <w:kern w:val="0"/>
          <w:szCs w:val="24"/>
          <w:bdr w:val="nil"/>
          <w14:ligatures w14:val="none"/>
        </w:rPr>
      </w:pPr>
      <w:r w:rsidRPr="00347436">
        <w:rPr>
          <w:rFonts w:eastAsia="Arial Unicode MS" w:cs="Arial"/>
          <w:kern w:val="0"/>
          <w:szCs w:val="24"/>
          <w:bdr w:val="nil"/>
          <w14:ligatures w14:val="none"/>
        </w:rPr>
        <w:t xml:space="preserve">From review of the evidence submitted </w:t>
      </w:r>
      <w:r w:rsidR="00550B6C">
        <w:rPr>
          <w:rFonts w:eastAsia="Arial Unicode MS" w:cs="Arial"/>
          <w:kern w:val="0"/>
          <w:szCs w:val="24"/>
          <w:bdr w:val="nil"/>
          <w14:ligatures w14:val="none"/>
        </w:rPr>
        <w:t xml:space="preserve">that </w:t>
      </w:r>
      <w:r w:rsidRPr="00347436">
        <w:rPr>
          <w:rFonts w:eastAsia="Arial Unicode MS" w:cs="Arial"/>
          <w:kern w:val="0"/>
          <w:szCs w:val="24"/>
          <w:bdr w:val="nil"/>
          <w14:ligatures w14:val="none"/>
        </w:rPr>
        <w:t>there are no suitable buildings on the farm holding (i.e. the application site)</w:t>
      </w:r>
      <w:r w:rsidR="00550B6C">
        <w:rPr>
          <w:rFonts w:eastAsia="Arial Unicode MS" w:cs="Arial"/>
          <w:kern w:val="0"/>
          <w:szCs w:val="24"/>
          <w:bdr w:val="nil"/>
          <w14:ligatures w14:val="none"/>
        </w:rPr>
        <w:t>,</w:t>
      </w:r>
      <w:r w:rsidRPr="00347436">
        <w:rPr>
          <w:rFonts w:eastAsia="Arial Unicode MS" w:cs="Arial"/>
          <w:kern w:val="0"/>
          <w:szCs w:val="24"/>
          <w:bdr w:val="nil"/>
          <w14:ligatures w14:val="none"/>
        </w:rPr>
        <w:t xml:space="preserve"> this would be the first farm building. The applicant’s address on the application form is No 37, he lives with his parents</w:t>
      </w:r>
      <w:r w:rsidR="00550B6C">
        <w:rPr>
          <w:rFonts w:eastAsia="Arial Unicode MS" w:cs="Arial"/>
          <w:kern w:val="0"/>
          <w:szCs w:val="24"/>
          <w:bdr w:val="nil"/>
          <w14:ligatures w14:val="none"/>
        </w:rPr>
        <w:t>,</w:t>
      </w:r>
      <w:r w:rsidRPr="00347436">
        <w:rPr>
          <w:rFonts w:eastAsia="Arial Unicode MS" w:cs="Arial"/>
          <w:kern w:val="0"/>
          <w:szCs w:val="24"/>
          <w:bdr w:val="nil"/>
          <w14:ligatures w14:val="none"/>
        </w:rPr>
        <w:t xml:space="preserve"> but he does not own </w:t>
      </w:r>
      <w:r w:rsidR="00550B6C">
        <w:rPr>
          <w:rFonts w:eastAsia="Arial Unicode MS" w:cs="Arial"/>
          <w:kern w:val="0"/>
          <w:szCs w:val="24"/>
          <w:bdr w:val="nil"/>
          <w14:ligatures w14:val="none"/>
        </w:rPr>
        <w:t>No</w:t>
      </w:r>
      <w:r w:rsidR="00550B6C" w:rsidRPr="00347436">
        <w:rPr>
          <w:rFonts w:eastAsia="Arial Unicode MS" w:cs="Arial"/>
          <w:kern w:val="0"/>
          <w:szCs w:val="24"/>
          <w:bdr w:val="nil"/>
          <w14:ligatures w14:val="none"/>
        </w:rPr>
        <w:t xml:space="preserve"> </w:t>
      </w:r>
      <w:r w:rsidRPr="00347436">
        <w:rPr>
          <w:rFonts w:eastAsia="Arial Unicode MS" w:cs="Arial"/>
          <w:kern w:val="0"/>
          <w:szCs w:val="24"/>
          <w:bdr w:val="nil"/>
          <w14:ligatures w14:val="none"/>
        </w:rPr>
        <w:t xml:space="preserve">37. </w:t>
      </w:r>
      <w:r w:rsidR="00347436" w:rsidRPr="00347436">
        <w:rPr>
          <w:rFonts w:eastAsia="Arial Unicode MS" w:cs="Arial"/>
          <w:kern w:val="0"/>
          <w:szCs w:val="24"/>
          <w:bdr w:val="nil"/>
          <w14:ligatures w14:val="none"/>
        </w:rPr>
        <w:t xml:space="preserve"> </w:t>
      </w:r>
      <w:r w:rsidRPr="00347436">
        <w:rPr>
          <w:rFonts w:eastAsia="Arial Unicode MS" w:cs="Arial"/>
          <w:kern w:val="0"/>
          <w:szCs w:val="24"/>
          <w:bdr w:val="nil"/>
          <w14:ligatures w14:val="none"/>
        </w:rPr>
        <w:t xml:space="preserve">This </w:t>
      </w:r>
      <w:r w:rsidR="00347436" w:rsidRPr="00347436">
        <w:rPr>
          <w:rFonts w:eastAsia="Arial Unicode MS" w:cs="Arial"/>
          <w:kern w:val="0"/>
          <w:szCs w:val="24"/>
          <w:bdr w:val="nil"/>
          <w14:ligatures w14:val="none"/>
        </w:rPr>
        <w:t xml:space="preserve">was </w:t>
      </w:r>
      <w:r w:rsidRPr="00347436">
        <w:rPr>
          <w:rFonts w:eastAsia="Arial Unicode MS" w:cs="Arial"/>
          <w:kern w:val="0"/>
          <w:szCs w:val="24"/>
          <w:bdr w:val="nil"/>
          <w14:ligatures w14:val="none"/>
        </w:rPr>
        <w:t xml:space="preserve">an outline planning application and materials and final design of the building would be considered in depth at reserved matters stage. </w:t>
      </w:r>
    </w:p>
    <w:p w14:paraId="2B3E3030" w14:textId="77777777" w:rsidR="00DC6E54" w:rsidRPr="00DA0712" w:rsidRDefault="00DC6E54" w:rsidP="00DC6E54">
      <w:pPr>
        <w:tabs>
          <w:tab w:val="left" w:pos="0"/>
        </w:tabs>
        <w:jc w:val="both"/>
        <w:rPr>
          <w:rFonts w:eastAsia="Arial Unicode MS" w:cs="Arial"/>
          <w:color w:val="000000" w:themeColor="text1"/>
          <w:kern w:val="0"/>
          <w:szCs w:val="24"/>
          <w:bdr w:val="nil"/>
          <w14:ligatures w14:val="none"/>
        </w:rPr>
      </w:pPr>
    </w:p>
    <w:p w14:paraId="0BCB6600" w14:textId="1D34306C" w:rsidR="00DC6E54" w:rsidRDefault="00DC6E54" w:rsidP="00DC6E54">
      <w:pPr>
        <w:tabs>
          <w:tab w:val="left" w:pos="0"/>
        </w:tabs>
        <w:jc w:val="both"/>
        <w:rPr>
          <w:rFonts w:eastAsia="Arial Unicode MS" w:cs="Arial"/>
          <w:color w:val="000000" w:themeColor="text1"/>
          <w:kern w:val="0"/>
          <w:szCs w:val="24"/>
          <w:bdr w:val="nil"/>
          <w14:ligatures w14:val="none"/>
        </w:rPr>
      </w:pPr>
      <w:r>
        <w:rPr>
          <w:rFonts w:eastAsia="Arial Unicode MS" w:cs="Arial"/>
          <w:color w:val="000000" w:themeColor="text1"/>
          <w:kern w:val="0"/>
          <w:szCs w:val="24"/>
          <w:bdr w:val="nil"/>
          <w14:ligatures w14:val="none"/>
        </w:rPr>
        <w:t>Crucially, a</w:t>
      </w:r>
      <w:r w:rsidRPr="00DA0712">
        <w:rPr>
          <w:rFonts w:eastAsia="Arial Unicode MS" w:cs="Arial"/>
          <w:color w:val="000000" w:themeColor="text1"/>
          <w:kern w:val="0"/>
          <w:szCs w:val="24"/>
          <w:bdr w:val="nil"/>
          <w14:ligatures w14:val="none"/>
        </w:rPr>
        <w:t xml:space="preserve">s </w:t>
      </w:r>
      <w:r w:rsidR="00550B6C">
        <w:rPr>
          <w:rFonts w:eastAsia="Arial Unicode MS" w:cs="Arial"/>
          <w:color w:val="000000" w:themeColor="text1"/>
          <w:kern w:val="0"/>
          <w:szCs w:val="24"/>
          <w:bdr w:val="nil"/>
          <w14:ligatures w14:val="none"/>
        </w:rPr>
        <w:t>was shown</w:t>
      </w:r>
      <w:r w:rsidRPr="00DA0712">
        <w:rPr>
          <w:rFonts w:eastAsia="Arial Unicode MS" w:cs="Arial"/>
          <w:color w:val="000000" w:themeColor="text1"/>
          <w:kern w:val="0"/>
          <w:szCs w:val="24"/>
          <w:bdr w:val="nil"/>
          <w14:ligatures w14:val="none"/>
        </w:rPr>
        <w:t xml:space="preserve"> in the orthophotography, the proposal </w:t>
      </w:r>
      <w:r w:rsidR="00347436">
        <w:rPr>
          <w:rFonts w:eastAsia="Arial Unicode MS" w:cs="Arial"/>
          <w:color w:val="000000" w:themeColor="text1"/>
          <w:kern w:val="0"/>
          <w:szCs w:val="24"/>
          <w:bdr w:val="nil"/>
          <w14:ligatures w14:val="none"/>
        </w:rPr>
        <w:t>was</w:t>
      </w:r>
      <w:r w:rsidRPr="00DA0712">
        <w:rPr>
          <w:rFonts w:eastAsia="Arial Unicode MS" w:cs="Arial"/>
          <w:color w:val="000000" w:themeColor="text1"/>
          <w:kern w:val="0"/>
          <w:szCs w:val="24"/>
          <w:bdr w:val="nil"/>
          <w14:ligatures w14:val="none"/>
        </w:rPr>
        <w:t xml:space="preserve"> not sited beside existing farm buildings (there </w:t>
      </w:r>
      <w:r w:rsidR="00347436">
        <w:rPr>
          <w:rFonts w:eastAsia="Arial Unicode MS" w:cs="Arial"/>
          <w:color w:val="000000" w:themeColor="text1"/>
          <w:kern w:val="0"/>
          <w:szCs w:val="24"/>
          <w:bdr w:val="nil"/>
          <w14:ligatures w14:val="none"/>
        </w:rPr>
        <w:t>were</w:t>
      </w:r>
      <w:r w:rsidRPr="00DA0712">
        <w:rPr>
          <w:rFonts w:eastAsia="Arial Unicode MS" w:cs="Arial"/>
          <w:color w:val="000000" w:themeColor="text1"/>
          <w:kern w:val="0"/>
          <w:szCs w:val="24"/>
          <w:bdr w:val="nil"/>
          <w14:ligatures w14:val="none"/>
        </w:rPr>
        <w:t xml:space="preserve"> no other farm buildings on the farm).</w:t>
      </w:r>
    </w:p>
    <w:p w14:paraId="1514C932" w14:textId="77777777" w:rsidR="00DC6E54" w:rsidRDefault="00DC6E54" w:rsidP="001A1E2D">
      <w:pPr>
        <w:tabs>
          <w:tab w:val="left" w:pos="0"/>
        </w:tabs>
        <w:rPr>
          <w:rFonts w:eastAsia="Arial Unicode MS" w:cs="Arial"/>
          <w:color w:val="000000" w:themeColor="text1"/>
          <w:kern w:val="0"/>
          <w:szCs w:val="24"/>
          <w:bdr w:val="nil"/>
          <w14:ligatures w14:val="none"/>
        </w:rPr>
      </w:pPr>
    </w:p>
    <w:p w14:paraId="597749AC" w14:textId="17AD1E02" w:rsidR="00DC6E54" w:rsidRDefault="00DC6E54" w:rsidP="001A1E2D">
      <w:pPr>
        <w:tabs>
          <w:tab w:val="left" w:pos="0"/>
        </w:tabs>
        <w:rPr>
          <w:rFonts w:cs="Arial"/>
        </w:rPr>
      </w:pPr>
      <w:r w:rsidRPr="00254917">
        <w:rPr>
          <w:rFonts w:cs="Arial"/>
          <w:color w:val="000000" w:themeColor="text1"/>
        </w:rPr>
        <w:t>The policy state</w:t>
      </w:r>
      <w:r w:rsidR="00347436">
        <w:rPr>
          <w:rFonts w:cs="Arial"/>
          <w:color w:val="000000" w:themeColor="text1"/>
        </w:rPr>
        <w:t>d</w:t>
      </w:r>
      <w:r w:rsidRPr="00254917">
        <w:rPr>
          <w:rFonts w:cs="Arial"/>
          <w:color w:val="000000" w:themeColor="text1"/>
        </w:rPr>
        <w:t xml:space="preserve"> that</w:t>
      </w:r>
      <w:r w:rsidR="00550B6C">
        <w:rPr>
          <w:rFonts w:cs="Arial"/>
          <w:color w:val="000000" w:themeColor="text1"/>
        </w:rPr>
        <w:t>,</w:t>
      </w:r>
      <w:r w:rsidRPr="00254917">
        <w:rPr>
          <w:rFonts w:cs="Arial"/>
          <w:color w:val="000000" w:themeColor="text1"/>
        </w:rPr>
        <w:t xml:space="preserve"> exceptionally, consideration may be given to an alternative site away from existing farm or forestry buildings</w:t>
      </w:r>
      <w:r w:rsidRPr="00254917">
        <w:rPr>
          <w:rFonts w:cs="Arial"/>
        </w:rPr>
        <w:t xml:space="preserve">, provided there </w:t>
      </w:r>
      <w:r w:rsidR="00347436">
        <w:rPr>
          <w:rFonts w:cs="Arial"/>
        </w:rPr>
        <w:t>were</w:t>
      </w:r>
      <w:r w:rsidRPr="00254917">
        <w:rPr>
          <w:rFonts w:cs="Arial"/>
        </w:rPr>
        <w:t xml:space="preserve"> no other sites available at another group of </w:t>
      </w:r>
      <w:r w:rsidRPr="004D1FD2">
        <w:rPr>
          <w:rFonts w:cs="Arial"/>
        </w:rPr>
        <w:t xml:space="preserve">buildings on the holding, and where it </w:t>
      </w:r>
      <w:r w:rsidR="00347436">
        <w:rPr>
          <w:rFonts w:cs="Arial"/>
        </w:rPr>
        <w:t>was</w:t>
      </w:r>
      <w:r w:rsidRPr="004D1FD2">
        <w:rPr>
          <w:rFonts w:cs="Arial"/>
        </w:rPr>
        <w:t xml:space="preserve"> essential for the efficient functioning of the business; or there </w:t>
      </w:r>
      <w:r w:rsidR="00347436">
        <w:rPr>
          <w:rFonts w:cs="Arial"/>
        </w:rPr>
        <w:t>were</w:t>
      </w:r>
      <w:r w:rsidRPr="004D1FD2">
        <w:rPr>
          <w:rFonts w:cs="Arial"/>
        </w:rPr>
        <w:t xml:space="preserve"> demonstrable health and safety reasons</w:t>
      </w:r>
      <w:r w:rsidR="001A1E2D">
        <w:rPr>
          <w:rFonts w:cs="Arial"/>
        </w:rPr>
        <w:t xml:space="preserve">. </w:t>
      </w:r>
    </w:p>
    <w:p w14:paraId="50522267" w14:textId="77777777" w:rsidR="00DC6E54" w:rsidRDefault="00DC6E54" w:rsidP="00177FCB">
      <w:pPr>
        <w:tabs>
          <w:tab w:val="left" w:pos="0"/>
        </w:tabs>
        <w:rPr>
          <w:rFonts w:cs="Arial"/>
        </w:rPr>
      </w:pPr>
    </w:p>
    <w:p w14:paraId="79FE97DD" w14:textId="7889B967" w:rsidR="00DC6E54" w:rsidRPr="00177FCB" w:rsidRDefault="00DC6E54" w:rsidP="00177FCB">
      <w:pPr>
        <w:pStyle w:val="ListParagraph"/>
        <w:numPr>
          <w:ilvl w:val="0"/>
          <w:numId w:val="34"/>
        </w:numPr>
        <w:pBdr>
          <w:top w:val="nil"/>
          <w:left w:val="nil"/>
          <w:bottom w:val="nil"/>
          <w:right w:val="nil"/>
          <w:between w:val="nil"/>
          <w:bar w:val="nil"/>
        </w:pBdr>
        <w:tabs>
          <w:tab w:val="left" w:pos="0"/>
        </w:tabs>
        <w:spacing w:after="0" w:line="240" w:lineRule="auto"/>
        <w:rPr>
          <w:rFonts w:ascii="Arial" w:eastAsia="Arial Unicode MS" w:hAnsi="Arial" w:cs="Arial"/>
          <w:kern w:val="0"/>
          <w:sz w:val="24"/>
          <w:szCs w:val="24"/>
          <w:bdr w:val="nil"/>
          <w14:ligatures w14:val="none"/>
        </w:rPr>
      </w:pPr>
      <w:r w:rsidRPr="00177FCB">
        <w:rPr>
          <w:rFonts w:ascii="Arial" w:eastAsia="Arial Unicode MS" w:hAnsi="Arial" w:cs="Arial"/>
          <w:kern w:val="0"/>
          <w:sz w:val="24"/>
          <w:szCs w:val="24"/>
          <w:bdr w:val="nil"/>
          <w14:ligatures w14:val="none"/>
        </w:rPr>
        <w:lastRenderedPageBreak/>
        <w:t>The applicant ha</w:t>
      </w:r>
      <w:r w:rsidR="00347436" w:rsidRPr="00177FCB">
        <w:rPr>
          <w:rFonts w:ascii="Arial" w:eastAsia="Arial Unicode MS" w:hAnsi="Arial" w:cs="Arial"/>
          <w:kern w:val="0"/>
          <w:sz w:val="24"/>
          <w:szCs w:val="24"/>
          <w:bdr w:val="nil"/>
          <w14:ligatures w14:val="none"/>
        </w:rPr>
        <w:t>d</w:t>
      </w:r>
      <w:r w:rsidRPr="00177FCB">
        <w:rPr>
          <w:rFonts w:ascii="Arial" w:eastAsia="Arial Unicode MS" w:hAnsi="Arial" w:cs="Arial"/>
          <w:kern w:val="0"/>
          <w:sz w:val="24"/>
          <w:szCs w:val="24"/>
          <w:bdr w:val="nil"/>
          <w14:ligatures w14:val="none"/>
        </w:rPr>
        <w:t xml:space="preserve"> not confirmed in the submission where the machinery </w:t>
      </w:r>
      <w:r w:rsidR="00347436" w:rsidRPr="00177FCB">
        <w:rPr>
          <w:rFonts w:ascii="Arial" w:eastAsia="Arial Unicode MS" w:hAnsi="Arial" w:cs="Arial"/>
          <w:kern w:val="0"/>
          <w:sz w:val="24"/>
          <w:szCs w:val="24"/>
          <w:bdr w:val="nil"/>
          <w14:ligatures w14:val="none"/>
        </w:rPr>
        <w:t>was</w:t>
      </w:r>
      <w:r w:rsidRPr="00177FCB">
        <w:rPr>
          <w:rFonts w:ascii="Arial" w:eastAsia="Arial Unicode MS" w:hAnsi="Arial" w:cs="Arial"/>
          <w:kern w:val="0"/>
          <w:sz w:val="24"/>
          <w:szCs w:val="24"/>
          <w:bdr w:val="nil"/>
          <w14:ligatures w14:val="none"/>
        </w:rPr>
        <w:t xml:space="preserve"> currently stored (only that it is outside),</w:t>
      </w:r>
    </w:p>
    <w:p w14:paraId="3715004F" w14:textId="526C1C03" w:rsidR="00DC6E54" w:rsidRPr="00177FCB" w:rsidRDefault="00DC6E54" w:rsidP="00177FCB">
      <w:pPr>
        <w:pStyle w:val="ListParagraph"/>
        <w:numPr>
          <w:ilvl w:val="0"/>
          <w:numId w:val="34"/>
        </w:numPr>
        <w:pBdr>
          <w:top w:val="nil"/>
          <w:left w:val="nil"/>
          <w:bottom w:val="nil"/>
          <w:right w:val="nil"/>
          <w:between w:val="nil"/>
          <w:bar w:val="nil"/>
        </w:pBdr>
        <w:tabs>
          <w:tab w:val="left" w:pos="0"/>
        </w:tabs>
        <w:spacing w:after="0" w:line="240" w:lineRule="auto"/>
        <w:rPr>
          <w:rFonts w:ascii="Arial" w:eastAsia="Arial Unicode MS" w:hAnsi="Arial" w:cs="Arial"/>
          <w:kern w:val="0"/>
          <w:sz w:val="24"/>
          <w:szCs w:val="24"/>
          <w:bdr w:val="nil"/>
          <w14:ligatures w14:val="none"/>
        </w:rPr>
      </w:pPr>
      <w:r w:rsidRPr="00177FCB">
        <w:rPr>
          <w:rFonts w:ascii="Arial" w:eastAsia="Arial Unicode MS" w:hAnsi="Arial" w:cs="Arial"/>
          <w:kern w:val="0"/>
          <w:sz w:val="24"/>
          <w:szCs w:val="24"/>
          <w:bdr w:val="nil"/>
          <w14:ligatures w14:val="none"/>
        </w:rPr>
        <w:t>No evidence had been submitted why he c</w:t>
      </w:r>
      <w:r w:rsidR="00347436" w:rsidRPr="00177FCB">
        <w:rPr>
          <w:rFonts w:ascii="Arial" w:eastAsia="Arial Unicode MS" w:hAnsi="Arial" w:cs="Arial"/>
          <w:kern w:val="0"/>
          <w:sz w:val="24"/>
          <w:szCs w:val="24"/>
          <w:bdr w:val="nil"/>
          <w14:ligatures w14:val="none"/>
        </w:rPr>
        <w:t>ould not</w:t>
      </w:r>
      <w:r w:rsidRPr="00177FCB">
        <w:rPr>
          <w:rFonts w:ascii="Arial" w:eastAsia="Arial Unicode MS" w:hAnsi="Arial" w:cs="Arial"/>
          <w:kern w:val="0"/>
          <w:sz w:val="24"/>
          <w:szCs w:val="24"/>
          <w:bdr w:val="nil"/>
          <w14:ligatures w14:val="none"/>
        </w:rPr>
        <w:t xml:space="preserve"> rent accommodation nearby.</w:t>
      </w:r>
    </w:p>
    <w:p w14:paraId="3BB99677" w14:textId="76325A33" w:rsidR="00DC6E54" w:rsidRPr="00177FCB" w:rsidRDefault="00DC6E54" w:rsidP="00177FCB">
      <w:pPr>
        <w:pStyle w:val="ListParagraph"/>
        <w:numPr>
          <w:ilvl w:val="0"/>
          <w:numId w:val="34"/>
        </w:numPr>
        <w:pBdr>
          <w:top w:val="nil"/>
          <w:left w:val="nil"/>
          <w:bottom w:val="nil"/>
          <w:right w:val="nil"/>
          <w:between w:val="nil"/>
          <w:bar w:val="nil"/>
        </w:pBdr>
        <w:tabs>
          <w:tab w:val="left" w:pos="0"/>
        </w:tabs>
        <w:spacing w:after="0" w:line="240" w:lineRule="auto"/>
        <w:rPr>
          <w:rFonts w:ascii="Arial" w:eastAsia="Arial Unicode MS" w:hAnsi="Arial" w:cs="Arial"/>
          <w:kern w:val="0"/>
          <w:sz w:val="24"/>
          <w:szCs w:val="24"/>
          <w:bdr w:val="nil"/>
          <w14:ligatures w14:val="none"/>
        </w:rPr>
      </w:pPr>
      <w:r w:rsidRPr="00177FCB">
        <w:rPr>
          <w:rFonts w:ascii="Arial" w:eastAsia="Arial Unicode MS" w:hAnsi="Arial" w:cs="Arial"/>
          <w:kern w:val="0"/>
          <w:sz w:val="24"/>
          <w:szCs w:val="24"/>
          <w:bdr w:val="nil"/>
          <w14:ligatures w14:val="none"/>
        </w:rPr>
        <w:t>The applicant ha</w:t>
      </w:r>
      <w:r w:rsidR="00347436" w:rsidRPr="00177FCB">
        <w:rPr>
          <w:rFonts w:ascii="Arial" w:eastAsia="Arial Unicode MS" w:hAnsi="Arial" w:cs="Arial"/>
          <w:kern w:val="0"/>
          <w:sz w:val="24"/>
          <w:szCs w:val="24"/>
          <w:bdr w:val="nil"/>
          <w14:ligatures w14:val="none"/>
        </w:rPr>
        <w:t>d</w:t>
      </w:r>
      <w:r w:rsidRPr="00177FCB">
        <w:rPr>
          <w:rFonts w:ascii="Arial" w:eastAsia="Arial Unicode MS" w:hAnsi="Arial" w:cs="Arial"/>
          <w:kern w:val="0"/>
          <w:sz w:val="24"/>
          <w:szCs w:val="24"/>
          <w:bdr w:val="nil"/>
          <w14:ligatures w14:val="none"/>
        </w:rPr>
        <w:t xml:space="preserve"> advised that while the farm business address is registered as No. 37 and he lives at this address, he does not own the property as it is his parents</w:t>
      </w:r>
      <w:r w:rsidR="0037609D">
        <w:rPr>
          <w:rFonts w:ascii="Arial" w:eastAsia="Arial Unicode MS" w:hAnsi="Arial" w:cs="Arial"/>
          <w:kern w:val="0"/>
          <w:sz w:val="24"/>
          <w:szCs w:val="24"/>
          <w:bdr w:val="nil"/>
          <w14:ligatures w14:val="none"/>
        </w:rPr>
        <w:t>’</w:t>
      </w:r>
      <w:r w:rsidRPr="00177FCB">
        <w:rPr>
          <w:rFonts w:ascii="Arial" w:eastAsia="Arial Unicode MS" w:hAnsi="Arial" w:cs="Arial"/>
          <w:kern w:val="0"/>
          <w:sz w:val="24"/>
          <w:szCs w:val="24"/>
          <w:bdr w:val="nil"/>
          <w14:ligatures w14:val="none"/>
        </w:rPr>
        <w:t xml:space="preserve"> house, therefore it</w:t>
      </w:r>
      <w:r w:rsidR="00347436" w:rsidRPr="00177FCB">
        <w:rPr>
          <w:rFonts w:ascii="Arial" w:eastAsia="Arial Unicode MS" w:hAnsi="Arial" w:cs="Arial"/>
          <w:kern w:val="0"/>
          <w:sz w:val="24"/>
          <w:szCs w:val="24"/>
          <w:bdr w:val="nil"/>
          <w14:ligatures w14:val="none"/>
        </w:rPr>
        <w:t xml:space="preserve"> did</w:t>
      </w:r>
      <w:r w:rsidRPr="00177FCB">
        <w:rPr>
          <w:rFonts w:ascii="Arial" w:eastAsia="Arial Unicode MS" w:hAnsi="Arial" w:cs="Arial"/>
          <w:kern w:val="0"/>
          <w:sz w:val="24"/>
          <w:szCs w:val="24"/>
          <w:bdr w:val="nil"/>
          <w14:ligatures w14:val="none"/>
        </w:rPr>
        <w:t xml:space="preserve"> not constitute an existing building on the holding.</w:t>
      </w:r>
    </w:p>
    <w:p w14:paraId="59CE1CCF" w14:textId="21B338FE" w:rsidR="00DC6E54" w:rsidRPr="00177FCB" w:rsidRDefault="00DC6E54" w:rsidP="00177FCB">
      <w:pPr>
        <w:pStyle w:val="ListParagraph"/>
        <w:numPr>
          <w:ilvl w:val="0"/>
          <w:numId w:val="34"/>
        </w:numPr>
        <w:pBdr>
          <w:top w:val="nil"/>
          <w:left w:val="nil"/>
          <w:bottom w:val="nil"/>
          <w:right w:val="nil"/>
          <w:between w:val="nil"/>
          <w:bar w:val="nil"/>
        </w:pBdr>
        <w:tabs>
          <w:tab w:val="left" w:pos="0"/>
        </w:tabs>
        <w:spacing w:after="0" w:line="240" w:lineRule="auto"/>
        <w:rPr>
          <w:rFonts w:ascii="Arial" w:eastAsia="Arial Unicode MS" w:hAnsi="Arial" w:cs="Arial"/>
          <w:kern w:val="0"/>
          <w:sz w:val="24"/>
          <w:szCs w:val="24"/>
          <w:bdr w:val="nil"/>
          <w14:ligatures w14:val="none"/>
        </w:rPr>
      </w:pPr>
      <w:r w:rsidRPr="00177FCB">
        <w:rPr>
          <w:rFonts w:ascii="Arial" w:eastAsia="Arial Unicode MS" w:hAnsi="Arial" w:cs="Arial"/>
          <w:kern w:val="0"/>
          <w:sz w:val="24"/>
          <w:szCs w:val="24"/>
          <w:bdr w:val="nil"/>
          <w14:ligatures w14:val="none"/>
        </w:rPr>
        <w:t>The applicant ha</w:t>
      </w:r>
      <w:r w:rsidR="00177FCB">
        <w:rPr>
          <w:rFonts w:ascii="Arial" w:eastAsia="Arial Unicode MS" w:hAnsi="Arial" w:cs="Arial"/>
          <w:kern w:val="0"/>
          <w:sz w:val="24"/>
          <w:szCs w:val="24"/>
          <w:bdr w:val="nil"/>
          <w14:ligatures w14:val="none"/>
        </w:rPr>
        <w:t>d</w:t>
      </w:r>
      <w:r w:rsidRPr="00177FCB">
        <w:rPr>
          <w:rFonts w:ascii="Arial" w:eastAsia="Arial Unicode MS" w:hAnsi="Arial" w:cs="Arial"/>
          <w:kern w:val="0"/>
          <w:sz w:val="24"/>
          <w:szCs w:val="24"/>
          <w:bdr w:val="nil"/>
          <w14:ligatures w14:val="none"/>
        </w:rPr>
        <w:t xml:space="preserve"> also advised that there </w:t>
      </w:r>
      <w:r w:rsidR="00347436" w:rsidRPr="00177FCB">
        <w:rPr>
          <w:rFonts w:ascii="Arial" w:eastAsia="Arial Unicode MS" w:hAnsi="Arial" w:cs="Arial"/>
          <w:kern w:val="0"/>
          <w:sz w:val="24"/>
          <w:szCs w:val="24"/>
          <w:bdr w:val="nil"/>
          <w14:ligatures w14:val="none"/>
        </w:rPr>
        <w:t>was</w:t>
      </w:r>
      <w:r w:rsidRPr="00177FCB">
        <w:rPr>
          <w:rFonts w:ascii="Arial" w:eastAsia="Arial Unicode MS" w:hAnsi="Arial" w:cs="Arial"/>
          <w:kern w:val="0"/>
          <w:sz w:val="24"/>
          <w:szCs w:val="24"/>
          <w:bdr w:val="nil"/>
          <w14:ligatures w14:val="none"/>
        </w:rPr>
        <w:t xml:space="preserve"> no possibility of erecting a shed within the curtilage of </w:t>
      </w:r>
      <w:r w:rsidR="0037609D">
        <w:rPr>
          <w:rFonts w:ascii="Arial" w:eastAsia="Arial Unicode MS" w:hAnsi="Arial" w:cs="Arial"/>
          <w:kern w:val="0"/>
          <w:sz w:val="24"/>
          <w:szCs w:val="24"/>
          <w:bdr w:val="nil"/>
          <w14:ligatures w14:val="none"/>
        </w:rPr>
        <w:t xml:space="preserve">No </w:t>
      </w:r>
      <w:r w:rsidRPr="00177FCB">
        <w:rPr>
          <w:rFonts w:ascii="Arial" w:eastAsia="Arial Unicode MS" w:hAnsi="Arial" w:cs="Arial"/>
          <w:kern w:val="0"/>
          <w:sz w:val="24"/>
          <w:szCs w:val="24"/>
          <w:bdr w:val="nil"/>
          <w14:ligatures w14:val="none"/>
        </w:rPr>
        <w:t>37. In an email received 10/10/24 the applicant included photos of his parents’ house which he felt demonstrated how his mother had invested in the garden and stated, ‘</w:t>
      </w:r>
      <w:r w:rsidRPr="00177FCB">
        <w:rPr>
          <w:rFonts w:ascii="Arial" w:eastAsia="Times New Roman" w:hAnsi="Arial" w:cs="Arial"/>
          <w:kern w:val="0"/>
          <w:sz w:val="24"/>
          <w:szCs w:val="24"/>
          <w:bdr w:val="nil"/>
          <w14:ligatures w14:val="none"/>
        </w:rPr>
        <w:t>It seems unreasonable that I could be criticised for not bulldozing part of this.’</w:t>
      </w:r>
    </w:p>
    <w:p w14:paraId="53341946" w14:textId="77777777" w:rsidR="00DC6E54" w:rsidRDefault="00DC6E54" w:rsidP="00177FCB">
      <w:pPr>
        <w:pBdr>
          <w:top w:val="nil"/>
          <w:left w:val="nil"/>
          <w:bottom w:val="nil"/>
          <w:right w:val="nil"/>
          <w:between w:val="nil"/>
          <w:bar w:val="nil"/>
        </w:pBdr>
        <w:tabs>
          <w:tab w:val="left" w:pos="0"/>
        </w:tabs>
        <w:ind w:left="360"/>
        <w:rPr>
          <w:rFonts w:eastAsia="Times New Roman" w:cs="Arial"/>
          <w:kern w:val="0"/>
          <w:szCs w:val="24"/>
          <w:bdr w:val="nil"/>
          <w14:ligatures w14:val="none"/>
        </w:rPr>
      </w:pPr>
    </w:p>
    <w:p w14:paraId="10BA77BC" w14:textId="57051592" w:rsidR="00DC6E54" w:rsidRDefault="00DC6E54" w:rsidP="00177FCB">
      <w:pPr>
        <w:pBdr>
          <w:top w:val="nil"/>
          <w:left w:val="nil"/>
          <w:bottom w:val="nil"/>
          <w:right w:val="nil"/>
          <w:between w:val="nil"/>
          <w:bar w:val="nil"/>
        </w:pBdr>
        <w:tabs>
          <w:tab w:val="left" w:pos="0"/>
        </w:tabs>
        <w:rPr>
          <w:rFonts w:eastAsia="Times New Roman" w:cs="Arial"/>
          <w:kern w:val="0"/>
          <w:szCs w:val="24"/>
          <w:bdr w:val="nil"/>
          <w14:ligatures w14:val="none"/>
        </w:rPr>
      </w:pPr>
      <w:r>
        <w:rPr>
          <w:rFonts w:eastAsia="Times New Roman" w:cs="Arial"/>
          <w:kern w:val="0"/>
          <w:szCs w:val="24"/>
          <w:bdr w:val="nil"/>
          <w14:ligatures w14:val="none"/>
        </w:rPr>
        <w:t>On consideration of this information</w:t>
      </w:r>
      <w:r w:rsidR="001A1E2D">
        <w:rPr>
          <w:rFonts w:eastAsia="Times New Roman" w:cs="Arial"/>
          <w:kern w:val="0"/>
          <w:szCs w:val="24"/>
          <w:bdr w:val="nil"/>
          <w14:ligatures w14:val="none"/>
        </w:rPr>
        <w:t xml:space="preserve">, the Head of Planning stated that the </w:t>
      </w:r>
      <w:r w:rsidRPr="00D368D4">
        <w:rPr>
          <w:rFonts w:eastAsia="Times New Roman" w:cs="Arial"/>
          <w:kern w:val="0"/>
          <w:szCs w:val="24"/>
          <w:bdr w:val="nil"/>
          <w14:ligatures w14:val="none"/>
        </w:rPr>
        <w:t xml:space="preserve">financial investment in landscaping a garden area </w:t>
      </w:r>
      <w:r w:rsidR="00347436">
        <w:rPr>
          <w:rFonts w:eastAsia="Times New Roman" w:cs="Arial"/>
          <w:kern w:val="0"/>
          <w:szCs w:val="24"/>
          <w:bdr w:val="nil"/>
          <w14:ligatures w14:val="none"/>
        </w:rPr>
        <w:t xml:space="preserve">could not </w:t>
      </w:r>
      <w:r w:rsidRPr="00D368D4">
        <w:rPr>
          <w:rFonts w:eastAsia="Times New Roman" w:cs="Arial"/>
          <w:kern w:val="0"/>
          <w:szCs w:val="24"/>
          <w:bdr w:val="nil"/>
          <w14:ligatures w14:val="none"/>
        </w:rPr>
        <w:t xml:space="preserve">be considered as a material planning consideration and not a sufficient reason for the proposal to be on an alternative site away from the farm buildings. </w:t>
      </w:r>
    </w:p>
    <w:p w14:paraId="5C9030F3" w14:textId="77777777" w:rsidR="00DC6E54" w:rsidRDefault="00DC6E54" w:rsidP="00177FCB">
      <w:pPr>
        <w:pBdr>
          <w:top w:val="nil"/>
          <w:left w:val="nil"/>
          <w:bottom w:val="nil"/>
          <w:right w:val="nil"/>
          <w:between w:val="nil"/>
          <w:bar w:val="nil"/>
        </w:pBdr>
        <w:tabs>
          <w:tab w:val="left" w:pos="0"/>
        </w:tabs>
        <w:ind w:left="360"/>
        <w:rPr>
          <w:rFonts w:eastAsia="Times New Roman" w:cs="Arial"/>
          <w:kern w:val="0"/>
          <w:szCs w:val="24"/>
          <w:bdr w:val="nil"/>
          <w14:ligatures w14:val="none"/>
        </w:rPr>
      </w:pPr>
    </w:p>
    <w:p w14:paraId="22B2C953" w14:textId="739E1D2C" w:rsidR="00DC6E54" w:rsidRPr="00D368D4" w:rsidRDefault="00DC6E54" w:rsidP="00177FCB">
      <w:pPr>
        <w:tabs>
          <w:tab w:val="left" w:pos="0"/>
        </w:tabs>
        <w:rPr>
          <w:rFonts w:eastAsia="Arial Unicode MS" w:cs="Arial"/>
          <w:kern w:val="0"/>
          <w:szCs w:val="24"/>
          <w:bdr w:val="nil"/>
          <w14:ligatures w14:val="none"/>
        </w:rPr>
      </w:pPr>
      <w:r>
        <w:rPr>
          <w:rFonts w:eastAsia="Times New Roman" w:cs="Arial"/>
          <w:kern w:val="0"/>
          <w:szCs w:val="24"/>
          <w:bdr w:val="nil"/>
          <w14:ligatures w14:val="none"/>
        </w:rPr>
        <w:t xml:space="preserve">The reasoning provided </w:t>
      </w:r>
      <w:r w:rsidRPr="00D368D4">
        <w:rPr>
          <w:rFonts w:eastAsia="Arial Unicode MS" w:cs="Arial"/>
          <w:kern w:val="0"/>
          <w:szCs w:val="24"/>
          <w:bdr w:val="nil"/>
          <w14:ligatures w14:val="none"/>
        </w:rPr>
        <w:t>to justify this</w:t>
      </w:r>
      <w:r>
        <w:rPr>
          <w:rFonts w:eastAsia="Arial Unicode MS" w:cs="Arial"/>
          <w:kern w:val="0"/>
          <w:szCs w:val="24"/>
          <w:bdr w:val="nil"/>
          <w14:ligatures w14:val="none"/>
        </w:rPr>
        <w:t xml:space="preserve"> application</w:t>
      </w:r>
      <w:r w:rsidRPr="00D368D4">
        <w:rPr>
          <w:rFonts w:eastAsia="Arial Unicode MS" w:cs="Arial"/>
          <w:kern w:val="0"/>
          <w:szCs w:val="24"/>
          <w:bdr w:val="nil"/>
          <w14:ligatures w14:val="none"/>
        </w:rPr>
        <w:t xml:space="preserve"> site </w:t>
      </w:r>
      <w:r w:rsidR="00347436">
        <w:rPr>
          <w:rFonts w:eastAsia="Arial Unicode MS" w:cs="Arial"/>
          <w:kern w:val="0"/>
          <w:szCs w:val="24"/>
          <w:bdr w:val="nil"/>
          <w14:ligatures w14:val="none"/>
        </w:rPr>
        <w:t>was</w:t>
      </w:r>
      <w:r w:rsidRPr="00D368D4">
        <w:rPr>
          <w:rFonts w:eastAsia="Arial Unicode MS" w:cs="Arial"/>
          <w:kern w:val="0"/>
          <w:szCs w:val="24"/>
          <w:bdr w:val="nil"/>
          <w14:ligatures w14:val="none"/>
        </w:rPr>
        <w:t xml:space="preserve"> that it </w:t>
      </w:r>
      <w:r w:rsidR="00347436">
        <w:rPr>
          <w:rFonts w:eastAsia="Arial Unicode MS" w:cs="Arial"/>
          <w:kern w:val="0"/>
          <w:szCs w:val="24"/>
          <w:bdr w:val="nil"/>
          <w14:ligatures w14:val="none"/>
        </w:rPr>
        <w:t>was</w:t>
      </w:r>
      <w:r w:rsidRPr="00D368D4">
        <w:rPr>
          <w:rFonts w:eastAsia="Arial Unicode MS" w:cs="Arial"/>
          <w:kern w:val="0"/>
          <w:szCs w:val="24"/>
          <w:bdr w:val="nil"/>
          <w14:ligatures w14:val="none"/>
        </w:rPr>
        <w:t xml:space="preserve"> the only one in ownership of the applicant within this Borough and that the PAC had considered the previous application of a dwelling on this site would have no impact on character or integration. </w:t>
      </w:r>
    </w:p>
    <w:p w14:paraId="2F825F1B" w14:textId="65C99C59" w:rsidR="00DC6E54" w:rsidRDefault="00347436" w:rsidP="0039402F">
      <w:pPr>
        <w:pStyle w:val="NormalWeb"/>
        <w:rPr>
          <w:rFonts w:ascii="Arial" w:eastAsia="Arial Unicode MS" w:hAnsi="Arial" w:cs="Arial"/>
          <w:color w:val="000000" w:themeColor="text1"/>
          <w:bdr w:val="nil"/>
        </w:rPr>
      </w:pPr>
      <w:r w:rsidRPr="00347436">
        <w:rPr>
          <w:rFonts w:ascii="Arial" w:hAnsi="Arial" w:cs="Arial"/>
        </w:rPr>
        <w:t xml:space="preserve">The Head of Planning did not </w:t>
      </w:r>
      <w:r w:rsidR="00DC6E54" w:rsidRPr="00347436">
        <w:rPr>
          <w:rFonts w:ascii="Arial" w:eastAsia="Arial Unicode MS" w:hAnsi="Arial" w:cs="Arial"/>
          <w:color w:val="000000" w:themeColor="text1"/>
          <w:bdr w:val="nil"/>
        </w:rPr>
        <w:t>consider that the reasons above demonstrate</w:t>
      </w:r>
      <w:r w:rsidR="0037609D">
        <w:rPr>
          <w:rFonts w:ascii="Arial" w:eastAsia="Arial Unicode MS" w:hAnsi="Arial" w:cs="Arial"/>
          <w:color w:val="000000" w:themeColor="text1"/>
          <w:bdr w:val="nil"/>
        </w:rPr>
        <w:t>d</w:t>
      </w:r>
      <w:r w:rsidR="00DC6E54" w:rsidRPr="00347436">
        <w:rPr>
          <w:rFonts w:ascii="Arial" w:eastAsia="Arial Unicode MS" w:hAnsi="Arial" w:cs="Arial"/>
          <w:color w:val="000000" w:themeColor="text1"/>
          <w:bdr w:val="nil"/>
        </w:rPr>
        <w:t xml:space="preserve"> that development in this location </w:t>
      </w:r>
      <w:r w:rsidR="0037609D">
        <w:rPr>
          <w:rFonts w:ascii="Arial" w:eastAsia="Arial Unicode MS" w:hAnsi="Arial" w:cs="Arial"/>
          <w:color w:val="000000" w:themeColor="text1"/>
          <w:bdr w:val="nil"/>
        </w:rPr>
        <w:t>was</w:t>
      </w:r>
      <w:r w:rsidR="0037609D" w:rsidRPr="00347436">
        <w:rPr>
          <w:rFonts w:ascii="Arial" w:eastAsia="Arial Unicode MS" w:hAnsi="Arial" w:cs="Arial"/>
          <w:color w:val="000000" w:themeColor="text1"/>
          <w:bdr w:val="nil"/>
        </w:rPr>
        <w:t xml:space="preserve"> </w:t>
      </w:r>
      <w:r w:rsidR="00DC6E54" w:rsidRPr="00347436">
        <w:rPr>
          <w:rFonts w:ascii="Arial" w:eastAsia="Arial Unicode MS" w:hAnsi="Arial" w:cs="Arial"/>
          <w:color w:val="000000" w:themeColor="text1"/>
          <w:bdr w:val="nil"/>
        </w:rPr>
        <w:t>necessary for the efficient use of the agricultural holding. The total evidence presented d</w:t>
      </w:r>
      <w:r w:rsidR="00177FCB">
        <w:rPr>
          <w:rFonts w:ascii="Arial" w:eastAsia="Arial Unicode MS" w:hAnsi="Arial" w:cs="Arial"/>
          <w:color w:val="000000" w:themeColor="text1"/>
          <w:bdr w:val="nil"/>
        </w:rPr>
        <w:t>id</w:t>
      </w:r>
      <w:r w:rsidR="00DC6E54" w:rsidRPr="00347436">
        <w:rPr>
          <w:rFonts w:ascii="Arial" w:eastAsia="Arial Unicode MS" w:hAnsi="Arial" w:cs="Arial"/>
          <w:color w:val="000000" w:themeColor="text1"/>
          <w:bdr w:val="nil"/>
        </w:rPr>
        <w:t xml:space="preserve"> not persuade </w:t>
      </w:r>
      <w:r w:rsidR="0037609D">
        <w:rPr>
          <w:rFonts w:ascii="Arial" w:eastAsia="Arial Unicode MS" w:hAnsi="Arial" w:cs="Arial"/>
          <w:color w:val="000000" w:themeColor="text1"/>
          <w:bdr w:val="nil"/>
        </w:rPr>
        <w:t>Planning Service</w:t>
      </w:r>
      <w:r w:rsidR="0037609D" w:rsidRPr="00347436">
        <w:rPr>
          <w:rFonts w:ascii="Arial" w:eastAsia="Arial Unicode MS" w:hAnsi="Arial" w:cs="Arial"/>
          <w:color w:val="000000" w:themeColor="text1"/>
          <w:bdr w:val="nil"/>
        </w:rPr>
        <w:t xml:space="preserve"> </w:t>
      </w:r>
      <w:r w:rsidR="00DC6E54" w:rsidRPr="00347436">
        <w:rPr>
          <w:rFonts w:ascii="Arial" w:eastAsia="Arial Unicode MS" w:hAnsi="Arial" w:cs="Arial"/>
          <w:color w:val="000000" w:themeColor="text1"/>
          <w:bdr w:val="nil"/>
        </w:rPr>
        <w:t xml:space="preserve">that the proposed building </w:t>
      </w:r>
      <w:r w:rsidR="00177FCB">
        <w:rPr>
          <w:rFonts w:ascii="Arial" w:eastAsia="Arial Unicode MS" w:hAnsi="Arial" w:cs="Arial"/>
          <w:color w:val="000000" w:themeColor="text1"/>
          <w:bdr w:val="nil"/>
        </w:rPr>
        <w:t>was</w:t>
      </w:r>
      <w:r w:rsidR="00DC6E54" w:rsidRPr="00347436">
        <w:rPr>
          <w:rFonts w:ascii="Arial" w:eastAsia="Arial Unicode MS" w:hAnsi="Arial" w:cs="Arial"/>
          <w:color w:val="000000" w:themeColor="text1"/>
          <w:bdr w:val="nil"/>
        </w:rPr>
        <w:t xml:space="preserve"> essential for the efficient functioning of the business and the exceptional</w:t>
      </w:r>
      <w:r w:rsidR="0037609D">
        <w:rPr>
          <w:rFonts w:ascii="Arial" w:eastAsia="Arial Unicode MS" w:hAnsi="Arial" w:cs="Arial"/>
          <w:color w:val="000000" w:themeColor="text1"/>
          <w:bdr w:val="nil"/>
        </w:rPr>
        <w:t>ity</w:t>
      </w:r>
      <w:r w:rsidR="00DC6E54" w:rsidRPr="00347436">
        <w:rPr>
          <w:rFonts w:ascii="Arial" w:eastAsia="Arial Unicode MS" w:hAnsi="Arial" w:cs="Arial"/>
          <w:color w:val="000000" w:themeColor="text1"/>
          <w:bdr w:val="nil"/>
        </w:rPr>
        <w:t xml:space="preserve"> test in CTY 12 </w:t>
      </w:r>
      <w:r>
        <w:rPr>
          <w:rFonts w:ascii="Arial" w:eastAsia="Arial Unicode MS" w:hAnsi="Arial" w:cs="Arial"/>
          <w:color w:val="000000" w:themeColor="text1"/>
          <w:bdr w:val="nil"/>
        </w:rPr>
        <w:t>was</w:t>
      </w:r>
      <w:r w:rsidR="00DC6E54" w:rsidRPr="00347436">
        <w:rPr>
          <w:rFonts w:ascii="Arial" w:eastAsia="Arial Unicode MS" w:hAnsi="Arial" w:cs="Arial"/>
          <w:color w:val="000000" w:themeColor="text1"/>
          <w:bdr w:val="nil"/>
        </w:rPr>
        <w:t xml:space="preserve"> not met.</w:t>
      </w:r>
      <w:r>
        <w:rPr>
          <w:rFonts w:ascii="Arial" w:eastAsia="Arial Unicode MS" w:hAnsi="Arial" w:cs="Arial"/>
          <w:color w:val="000000" w:themeColor="text1"/>
          <w:bdr w:val="nil"/>
        </w:rPr>
        <w:t xml:space="preserve"> </w:t>
      </w:r>
      <w:r w:rsidR="00DC6E54">
        <w:rPr>
          <w:rFonts w:ascii="Arial" w:eastAsia="Arial Unicode MS" w:hAnsi="Arial" w:cs="Arial"/>
          <w:color w:val="000000" w:themeColor="text1"/>
          <w:bdr w:val="nil"/>
        </w:rPr>
        <w:t xml:space="preserve">By permitting this proposal it would have the potential in setting a precedent in allowing development where insufficient information had been submitted to demonstrate </w:t>
      </w:r>
      <w:r w:rsidR="0037609D">
        <w:rPr>
          <w:rFonts w:ascii="Arial" w:eastAsia="Arial Unicode MS" w:hAnsi="Arial" w:cs="Arial"/>
          <w:color w:val="000000" w:themeColor="text1"/>
          <w:bdr w:val="nil"/>
        </w:rPr>
        <w:t>policy compliance</w:t>
      </w:r>
      <w:r w:rsidR="00177FCB">
        <w:rPr>
          <w:rFonts w:ascii="Arial" w:eastAsia="Arial Unicode MS" w:hAnsi="Arial" w:cs="Arial"/>
          <w:color w:val="000000" w:themeColor="text1"/>
          <w:bdr w:val="nil"/>
        </w:rPr>
        <w:t xml:space="preserve">.  </w:t>
      </w:r>
    </w:p>
    <w:p w14:paraId="601721DD" w14:textId="774A3188" w:rsidR="00DC6E54" w:rsidRDefault="00DC6E54" w:rsidP="0039402F">
      <w:pPr>
        <w:pBdr>
          <w:top w:val="nil"/>
          <w:left w:val="nil"/>
          <w:bottom w:val="nil"/>
          <w:right w:val="nil"/>
          <w:between w:val="nil"/>
          <w:bar w:val="nil"/>
        </w:pBdr>
        <w:tabs>
          <w:tab w:val="left" w:pos="0"/>
        </w:tabs>
        <w:rPr>
          <w:rFonts w:eastAsia="Arial Unicode MS" w:cs="Arial"/>
          <w:color w:val="000000" w:themeColor="text1"/>
          <w:kern w:val="0"/>
          <w:szCs w:val="24"/>
          <w:bdr w:val="nil"/>
          <w14:ligatures w14:val="none"/>
        </w:rPr>
      </w:pPr>
      <w:r>
        <w:rPr>
          <w:rFonts w:eastAsia="Arial Unicode MS" w:cs="Arial"/>
          <w:color w:val="000000" w:themeColor="text1"/>
          <w:kern w:val="0"/>
          <w:szCs w:val="24"/>
          <w:bdr w:val="nil"/>
          <w14:ligatures w14:val="none"/>
        </w:rPr>
        <w:t xml:space="preserve">Members </w:t>
      </w:r>
      <w:r w:rsidR="0037609D">
        <w:rPr>
          <w:rFonts w:eastAsia="Arial Unicode MS" w:cs="Arial"/>
          <w:color w:val="000000" w:themeColor="text1"/>
          <w:kern w:val="0"/>
          <w:szCs w:val="24"/>
          <w:bdr w:val="nil"/>
          <w14:ligatures w14:val="none"/>
        </w:rPr>
        <w:t>were reminded</w:t>
      </w:r>
      <w:r>
        <w:rPr>
          <w:rFonts w:eastAsia="Arial Unicode MS" w:cs="Arial"/>
          <w:color w:val="000000" w:themeColor="text1"/>
          <w:kern w:val="0"/>
          <w:szCs w:val="24"/>
          <w:bdr w:val="nil"/>
          <w14:ligatures w14:val="none"/>
        </w:rPr>
        <w:t xml:space="preserve"> that previous applications for farm sheds </w:t>
      </w:r>
      <w:r w:rsidR="00794C80">
        <w:rPr>
          <w:rFonts w:eastAsia="Arial Unicode MS" w:cs="Arial"/>
          <w:color w:val="000000" w:themeColor="text1"/>
          <w:kern w:val="0"/>
          <w:szCs w:val="24"/>
          <w:bdr w:val="nil"/>
          <w14:ligatures w14:val="none"/>
        </w:rPr>
        <w:t>had</w:t>
      </w:r>
      <w:r>
        <w:rPr>
          <w:rFonts w:eastAsia="Arial Unicode MS" w:cs="Arial"/>
          <w:color w:val="000000" w:themeColor="text1"/>
          <w:kern w:val="0"/>
          <w:szCs w:val="24"/>
          <w:bdr w:val="nil"/>
          <w14:ligatures w14:val="none"/>
        </w:rPr>
        <w:t xml:space="preserve"> appeared before Committee and refused planning permission for cases considered more pressing</w:t>
      </w:r>
      <w:r w:rsidR="0037609D">
        <w:rPr>
          <w:rFonts w:eastAsia="Arial Unicode MS" w:cs="Arial"/>
          <w:color w:val="000000" w:themeColor="text1"/>
          <w:kern w:val="0"/>
          <w:szCs w:val="24"/>
          <w:bdr w:val="nil"/>
          <w14:ligatures w14:val="none"/>
        </w:rPr>
        <w:t>,</w:t>
      </w:r>
      <w:r>
        <w:rPr>
          <w:rFonts w:eastAsia="Arial Unicode MS" w:cs="Arial"/>
          <w:color w:val="000000" w:themeColor="text1"/>
          <w:kern w:val="0"/>
          <w:szCs w:val="24"/>
          <w:bdr w:val="nil"/>
          <w14:ligatures w14:val="none"/>
        </w:rPr>
        <w:t xml:space="preserve"> such as housing of livestock. </w:t>
      </w:r>
    </w:p>
    <w:p w14:paraId="727B09E0" w14:textId="77777777" w:rsidR="00DC6E54" w:rsidRDefault="00DC6E54" w:rsidP="0039402F">
      <w:pPr>
        <w:pBdr>
          <w:top w:val="nil"/>
          <w:left w:val="nil"/>
          <w:bottom w:val="nil"/>
          <w:right w:val="nil"/>
          <w:between w:val="nil"/>
          <w:bar w:val="nil"/>
        </w:pBdr>
        <w:tabs>
          <w:tab w:val="left" w:pos="0"/>
        </w:tabs>
        <w:rPr>
          <w:rFonts w:eastAsia="Arial Unicode MS" w:cs="Arial"/>
          <w:color w:val="000000" w:themeColor="text1"/>
          <w:kern w:val="0"/>
          <w:szCs w:val="24"/>
          <w:bdr w:val="nil"/>
          <w14:ligatures w14:val="none"/>
        </w:rPr>
      </w:pPr>
    </w:p>
    <w:p w14:paraId="7536DA78" w14:textId="3BDDFA2C" w:rsidR="00DC6E54" w:rsidRDefault="00DC6E54" w:rsidP="0039402F">
      <w:pPr>
        <w:pBdr>
          <w:top w:val="nil"/>
          <w:left w:val="nil"/>
          <w:bottom w:val="nil"/>
          <w:right w:val="nil"/>
          <w:between w:val="nil"/>
          <w:bar w:val="nil"/>
        </w:pBdr>
        <w:tabs>
          <w:tab w:val="left" w:pos="0"/>
        </w:tabs>
        <w:rPr>
          <w:rFonts w:eastAsia="Arial Unicode MS" w:cs="Arial"/>
          <w:color w:val="000000" w:themeColor="text1"/>
          <w:kern w:val="0"/>
          <w:szCs w:val="24"/>
          <w:bdr w:val="nil"/>
          <w14:ligatures w14:val="none"/>
        </w:rPr>
      </w:pPr>
      <w:r>
        <w:rPr>
          <w:rFonts w:eastAsia="Arial Unicode MS" w:cs="Arial"/>
          <w:color w:val="000000" w:themeColor="text1"/>
          <w:kern w:val="0"/>
          <w:szCs w:val="24"/>
          <w:bdr w:val="nil"/>
          <w14:ligatures w14:val="none"/>
        </w:rPr>
        <w:t xml:space="preserve">This </w:t>
      </w:r>
      <w:r w:rsidR="00347436">
        <w:rPr>
          <w:rFonts w:eastAsia="Arial Unicode MS" w:cs="Arial"/>
          <w:color w:val="000000" w:themeColor="text1"/>
          <w:kern w:val="0"/>
          <w:szCs w:val="24"/>
          <w:bdr w:val="nil"/>
          <w14:ligatures w14:val="none"/>
        </w:rPr>
        <w:t>was</w:t>
      </w:r>
      <w:r>
        <w:rPr>
          <w:rFonts w:eastAsia="Arial Unicode MS" w:cs="Arial"/>
          <w:color w:val="000000" w:themeColor="text1"/>
          <w:kern w:val="0"/>
          <w:szCs w:val="24"/>
          <w:bdr w:val="nil"/>
          <w14:ligatures w14:val="none"/>
        </w:rPr>
        <w:t xml:space="preserve"> a small holding and the requirement </w:t>
      </w:r>
      <w:r w:rsidR="0037609D">
        <w:rPr>
          <w:rFonts w:eastAsia="Arial Unicode MS" w:cs="Arial"/>
          <w:color w:val="000000" w:themeColor="text1"/>
          <w:kern w:val="0"/>
          <w:szCs w:val="24"/>
          <w:bdr w:val="nil"/>
          <w14:ligatures w14:val="none"/>
        </w:rPr>
        <w:t>for</w:t>
      </w:r>
      <w:r>
        <w:rPr>
          <w:rFonts w:eastAsia="Arial Unicode MS" w:cs="Arial"/>
          <w:color w:val="000000" w:themeColor="text1"/>
          <w:kern w:val="0"/>
          <w:szCs w:val="24"/>
          <w:bdr w:val="nil"/>
          <w14:ligatures w14:val="none"/>
        </w:rPr>
        <w:t xml:space="preserve"> a shed as this location </w:t>
      </w:r>
      <w:r w:rsidR="00347436">
        <w:rPr>
          <w:rFonts w:eastAsia="Arial Unicode MS" w:cs="Arial"/>
          <w:color w:val="000000" w:themeColor="text1"/>
          <w:kern w:val="0"/>
          <w:szCs w:val="24"/>
          <w:bdr w:val="nil"/>
          <w14:ligatures w14:val="none"/>
        </w:rPr>
        <w:t>was</w:t>
      </w:r>
      <w:r>
        <w:rPr>
          <w:rFonts w:eastAsia="Arial Unicode MS" w:cs="Arial"/>
          <w:color w:val="000000" w:themeColor="text1"/>
          <w:kern w:val="0"/>
          <w:szCs w:val="24"/>
          <w:bdr w:val="nil"/>
          <w14:ligatures w14:val="none"/>
        </w:rPr>
        <w:t xml:space="preserve"> considered to be excessive for the requirements of the applicant – for example</w:t>
      </w:r>
      <w:r w:rsidR="0037609D">
        <w:rPr>
          <w:rFonts w:eastAsia="Arial Unicode MS" w:cs="Arial"/>
          <w:color w:val="000000" w:themeColor="text1"/>
          <w:kern w:val="0"/>
          <w:szCs w:val="24"/>
          <w:bdr w:val="nil"/>
          <w14:ligatures w14:val="none"/>
        </w:rPr>
        <w:t>,</w:t>
      </w:r>
      <w:r>
        <w:rPr>
          <w:rFonts w:eastAsia="Arial Unicode MS" w:cs="Arial"/>
          <w:color w:val="000000" w:themeColor="text1"/>
          <w:kern w:val="0"/>
          <w:szCs w:val="24"/>
          <w:bdr w:val="nil"/>
          <w14:ligatures w14:val="none"/>
        </w:rPr>
        <w:t xml:space="preserve"> a pit underneath where repairs </w:t>
      </w:r>
      <w:r w:rsidR="00347436">
        <w:rPr>
          <w:rFonts w:eastAsia="Arial Unicode MS" w:cs="Arial"/>
          <w:color w:val="000000" w:themeColor="text1"/>
          <w:kern w:val="0"/>
          <w:szCs w:val="24"/>
          <w:bdr w:val="nil"/>
          <w14:ligatures w14:val="none"/>
        </w:rPr>
        <w:t>were</w:t>
      </w:r>
      <w:r>
        <w:rPr>
          <w:rFonts w:eastAsia="Arial Unicode MS" w:cs="Arial"/>
          <w:color w:val="000000" w:themeColor="text1"/>
          <w:kern w:val="0"/>
          <w:szCs w:val="24"/>
          <w:bdr w:val="nil"/>
          <w14:ligatures w14:val="none"/>
        </w:rPr>
        <w:t xml:space="preserve"> to be carried out seem</w:t>
      </w:r>
      <w:r w:rsidR="00347436">
        <w:rPr>
          <w:rFonts w:eastAsia="Arial Unicode MS" w:cs="Arial"/>
          <w:color w:val="000000" w:themeColor="text1"/>
          <w:kern w:val="0"/>
          <w:szCs w:val="24"/>
          <w:bdr w:val="nil"/>
          <w14:ligatures w14:val="none"/>
        </w:rPr>
        <w:t>ed</w:t>
      </w:r>
      <w:r>
        <w:rPr>
          <w:rFonts w:eastAsia="Arial Unicode MS" w:cs="Arial"/>
          <w:color w:val="000000" w:themeColor="text1"/>
          <w:kern w:val="0"/>
          <w:szCs w:val="24"/>
          <w:bdr w:val="nil"/>
          <w14:ligatures w14:val="none"/>
        </w:rPr>
        <w:t xml:space="preserve"> more akin to a machinery business rather than simply for storage of machinery. </w:t>
      </w:r>
    </w:p>
    <w:p w14:paraId="546836C9" w14:textId="77777777" w:rsidR="00DC6E54" w:rsidRDefault="00DC6E54" w:rsidP="0039402F">
      <w:pPr>
        <w:pBdr>
          <w:top w:val="nil"/>
          <w:left w:val="nil"/>
          <w:bottom w:val="nil"/>
          <w:right w:val="nil"/>
          <w:between w:val="nil"/>
          <w:bar w:val="nil"/>
        </w:pBdr>
        <w:tabs>
          <w:tab w:val="left" w:pos="0"/>
        </w:tabs>
        <w:rPr>
          <w:rFonts w:eastAsia="Arial Unicode MS" w:cs="Arial"/>
          <w:color w:val="000000" w:themeColor="text1"/>
          <w:kern w:val="0"/>
          <w:szCs w:val="24"/>
          <w:bdr w:val="nil"/>
          <w14:ligatures w14:val="none"/>
        </w:rPr>
      </w:pPr>
    </w:p>
    <w:p w14:paraId="3D0AAD56" w14:textId="79196192" w:rsidR="00DC6E54" w:rsidRDefault="00DC6E54" w:rsidP="0039402F">
      <w:pPr>
        <w:pBdr>
          <w:top w:val="nil"/>
          <w:left w:val="nil"/>
          <w:bottom w:val="nil"/>
          <w:right w:val="nil"/>
          <w:between w:val="nil"/>
          <w:bar w:val="nil"/>
        </w:pBdr>
        <w:tabs>
          <w:tab w:val="left" w:pos="0"/>
        </w:tabs>
        <w:rPr>
          <w:rFonts w:eastAsia="Arial Unicode MS" w:cs="Arial"/>
          <w:color w:val="000000" w:themeColor="text1"/>
          <w:kern w:val="0"/>
          <w:szCs w:val="24"/>
          <w:bdr w:val="nil"/>
          <w14:ligatures w14:val="none"/>
        </w:rPr>
      </w:pPr>
      <w:r>
        <w:rPr>
          <w:rFonts w:eastAsia="Arial Unicode MS" w:cs="Arial"/>
          <w:color w:val="000000" w:themeColor="text1"/>
          <w:kern w:val="0"/>
          <w:szCs w:val="24"/>
          <w:bdr w:val="nil"/>
          <w14:ligatures w14:val="none"/>
        </w:rPr>
        <w:t xml:space="preserve">Given the relatively </w:t>
      </w:r>
      <w:r w:rsidR="00177FCB">
        <w:rPr>
          <w:rFonts w:eastAsia="Arial Unicode MS" w:cs="Arial"/>
          <w:color w:val="000000" w:themeColor="text1"/>
          <w:kern w:val="0"/>
          <w:szCs w:val="24"/>
          <w:bdr w:val="nil"/>
          <w14:ligatures w14:val="none"/>
        </w:rPr>
        <w:t>small-scale</w:t>
      </w:r>
      <w:r>
        <w:rPr>
          <w:rFonts w:eastAsia="Arial Unicode MS" w:cs="Arial"/>
          <w:color w:val="000000" w:themeColor="text1"/>
          <w:kern w:val="0"/>
          <w:szCs w:val="24"/>
          <w:bdr w:val="nil"/>
          <w14:ligatures w14:val="none"/>
        </w:rPr>
        <w:t xml:space="preserve"> operation of the farm business it would surely be more efficient for the applicant to once or twice yearly hire a contractor to cut hay or silage rather than the expense of constructing a shed for storage. </w:t>
      </w:r>
    </w:p>
    <w:p w14:paraId="5DA8A0CB" w14:textId="77777777" w:rsidR="00DC6E54" w:rsidRDefault="00DC6E54" w:rsidP="0039402F">
      <w:pPr>
        <w:pBdr>
          <w:top w:val="nil"/>
          <w:left w:val="nil"/>
          <w:bottom w:val="nil"/>
          <w:right w:val="nil"/>
          <w:between w:val="nil"/>
          <w:bar w:val="nil"/>
        </w:pBdr>
        <w:tabs>
          <w:tab w:val="left" w:pos="0"/>
        </w:tabs>
        <w:rPr>
          <w:rFonts w:eastAsia="Arial Unicode MS" w:cs="Arial"/>
          <w:color w:val="000000" w:themeColor="text1"/>
          <w:kern w:val="0"/>
          <w:szCs w:val="24"/>
          <w:bdr w:val="nil"/>
          <w14:ligatures w14:val="none"/>
        </w:rPr>
      </w:pPr>
    </w:p>
    <w:p w14:paraId="292D82CF" w14:textId="79A0824F" w:rsidR="00DC6E54" w:rsidRDefault="00DC6E54" w:rsidP="0039402F">
      <w:pPr>
        <w:pBdr>
          <w:top w:val="nil"/>
          <w:left w:val="nil"/>
          <w:bottom w:val="nil"/>
          <w:right w:val="nil"/>
          <w:between w:val="nil"/>
          <w:bar w:val="nil"/>
        </w:pBdr>
        <w:tabs>
          <w:tab w:val="left" w:pos="0"/>
        </w:tabs>
        <w:rPr>
          <w:rFonts w:eastAsia="Arial Unicode MS" w:cs="Arial"/>
          <w:color w:val="000000" w:themeColor="text1"/>
          <w:kern w:val="0"/>
          <w:szCs w:val="24"/>
          <w:bdr w:val="nil"/>
          <w14:ligatures w14:val="none"/>
        </w:rPr>
      </w:pPr>
      <w:r>
        <w:rPr>
          <w:rFonts w:eastAsia="Arial Unicode MS" w:cs="Arial"/>
          <w:color w:val="000000" w:themeColor="text1"/>
          <w:kern w:val="0"/>
          <w:szCs w:val="24"/>
          <w:bdr w:val="nil"/>
          <w14:ligatures w14:val="none"/>
        </w:rPr>
        <w:t xml:space="preserve">The previous refusal for a farm dwelling </w:t>
      </w:r>
      <w:r w:rsidR="00347436">
        <w:rPr>
          <w:rFonts w:eastAsia="Arial Unicode MS" w:cs="Arial"/>
          <w:color w:val="000000" w:themeColor="text1"/>
          <w:kern w:val="0"/>
          <w:szCs w:val="24"/>
          <w:bdr w:val="nil"/>
          <w14:ligatures w14:val="none"/>
        </w:rPr>
        <w:t>was</w:t>
      </w:r>
      <w:r>
        <w:rPr>
          <w:rFonts w:eastAsia="Arial Unicode MS" w:cs="Arial"/>
          <w:color w:val="000000" w:themeColor="text1"/>
          <w:kern w:val="0"/>
          <w:szCs w:val="24"/>
          <w:bdr w:val="nil"/>
          <w14:ligatures w14:val="none"/>
        </w:rPr>
        <w:t xml:space="preserve"> a material consideration for this proposal – the applicant ha</w:t>
      </w:r>
      <w:r w:rsidR="00347436">
        <w:rPr>
          <w:rFonts w:eastAsia="Arial Unicode MS" w:cs="Arial"/>
          <w:color w:val="000000" w:themeColor="text1"/>
          <w:kern w:val="0"/>
          <w:szCs w:val="24"/>
          <w:bdr w:val="nil"/>
          <w14:ligatures w14:val="none"/>
        </w:rPr>
        <w:t>d</w:t>
      </w:r>
      <w:r>
        <w:rPr>
          <w:rFonts w:eastAsia="Arial Unicode MS" w:cs="Arial"/>
          <w:color w:val="000000" w:themeColor="text1"/>
          <w:kern w:val="0"/>
          <w:szCs w:val="24"/>
          <w:bdr w:val="nil"/>
          <w14:ligatures w14:val="none"/>
        </w:rPr>
        <w:t xml:space="preserve"> raised the issue that the proposal was not found to be prominent on the site  - th</w:t>
      </w:r>
      <w:r w:rsidR="00347436">
        <w:rPr>
          <w:rFonts w:eastAsia="Arial Unicode MS" w:cs="Arial"/>
          <w:color w:val="000000" w:themeColor="text1"/>
          <w:kern w:val="0"/>
          <w:szCs w:val="24"/>
          <w:bdr w:val="nil"/>
          <w14:ligatures w14:val="none"/>
        </w:rPr>
        <w:t>at was</w:t>
      </w:r>
      <w:r>
        <w:rPr>
          <w:rFonts w:eastAsia="Arial Unicode MS" w:cs="Arial"/>
          <w:color w:val="000000" w:themeColor="text1"/>
          <w:kern w:val="0"/>
          <w:szCs w:val="24"/>
          <w:bdr w:val="nil"/>
          <w14:ligatures w14:val="none"/>
        </w:rPr>
        <w:t xml:space="preserve"> irrelevant , the proposal was for a different part of the site and was found to be unacceptable in principle</w:t>
      </w:r>
      <w:r w:rsidR="00347436">
        <w:rPr>
          <w:rFonts w:eastAsia="Arial Unicode MS" w:cs="Arial"/>
          <w:color w:val="000000" w:themeColor="text1"/>
          <w:kern w:val="0"/>
          <w:szCs w:val="24"/>
          <w:bdr w:val="nil"/>
          <w14:ligatures w14:val="none"/>
        </w:rPr>
        <w:t xml:space="preserve">. </w:t>
      </w:r>
    </w:p>
    <w:p w14:paraId="52000ABA" w14:textId="77777777" w:rsidR="00DC6E54" w:rsidRDefault="00DC6E54" w:rsidP="00DC6E54">
      <w:pPr>
        <w:pBdr>
          <w:top w:val="nil"/>
          <w:left w:val="nil"/>
          <w:bottom w:val="nil"/>
          <w:right w:val="nil"/>
          <w:between w:val="nil"/>
          <w:bar w:val="nil"/>
        </w:pBdr>
        <w:tabs>
          <w:tab w:val="left" w:pos="0"/>
        </w:tabs>
        <w:jc w:val="both"/>
        <w:rPr>
          <w:rFonts w:eastAsia="Arial Unicode MS" w:cs="Arial"/>
          <w:color w:val="000000" w:themeColor="text1"/>
          <w:kern w:val="0"/>
          <w:szCs w:val="24"/>
          <w:bdr w:val="nil"/>
          <w14:ligatures w14:val="none"/>
        </w:rPr>
      </w:pPr>
    </w:p>
    <w:p w14:paraId="66A85F01" w14:textId="3BDDF2D6" w:rsidR="00DC6E54" w:rsidRDefault="00DC6E54" w:rsidP="00347436">
      <w:pPr>
        <w:pBdr>
          <w:top w:val="nil"/>
          <w:left w:val="nil"/>
          <w:bottom w:val="nil"/>
          <w:right w:val="nil"/>
          <w:between w:val="nil"/>
          <w:bar w:val="nil"/>
        </w:pBdr>
        <w:tabs>
          <w:tab w:val="left" w:pos="0"/>
        </w:tabs>
        <w:rPr>
          <w:rFonts w:eastAsia="Arial Unicode MS" w:cs="Arial"/>
          <w:color w:val="000000" w:themeColor="text1"/>
          <w:kern w:val="0"/>
          <w:szCs w:val="24"/>
          <w:bdr w:val="nil"/>
          <w14:ligatures w14:val="none"/>
        </w:rPr>
      </w:pPr>
      <w:r>
        <w:rPr>
          <w:rFonts w:eastAsia="Arial Unicode MS" w:cs="Arial"/>
          <w:color w:val="000000" w:themeColor="text1"/>
          <w:kern w:val="0"/>
          <w:szCs w:val="24"/>
          <w:bdr w:val="nil"/>
          <w14:ligatures w14:val="none"/>
        </w:rPr>
        <w:lastRenderedPageBreak/>
        <w:t xml:space="preserve">Members </w:t>
      </w:r>
      <w:r w:rsidR="0037609D">
        <w:rPr>
          <w:rFonts w:eastAsia="Arial Unicode MS" w:cs="Arial"/>
          <w:color w:val="000000" w:themeColor="text1"/>
          <w:kern w:val="0"/>
          <w:szCs w:val="24"/>
          <w:bdr w:val="nil"/>
          <w14:ligatures w14:val="none"/>
        </w:rPr>
        <w:t>were reminded</w:t>
      </w:r>
      <w:r>
        <w:rPr>
          <w:rFonts w:eastAsia="Arial Unicode MS" w:cs="Arial"/>
          <w:color w:val="000000" w:themeColor="text1"/>
          <w:kern w:val="0"/>
          <w:szCs w:val="24"/>
          <w:bdr w:val="nil"/>
          <w14:ligatures w14:val="none"/>
        </w:rPr>
        <w:t xml:space="preserve"> that for agricultural purposes, it </w:t>
      </w:r>
      <w:r w:rsidR="00347436">
        <w:rPr>
          <w:rFonts w:eastAsia="Arial Unicode MS" w:cs="Arial"/>
          <w:color w:val="000000" w:themeColor="text1"/>
          <w:kern w:val="0"/>
          <w:szCs w:val="24"/>
          <w:bdr w:val="nil"/>
          <w14:ligatures w14:val="none"/>
        </w:rPr>
        <w:t>was</w:t>
      </w:r>
      <w:r>
        <w:rPr>
          <w:rFonts w:eastAsia="Arial Unicode MS" w:cs="Arial"/>
          <w:color w:val="000000" w:themeColor="text1"/>
          <w:kern w:val="0"/>
          <w:szCs w:val="24"/>
          <w:bdr w:val="nil"/>
          <w14:ligatures w14:val="none"/>
        </w:rPr>
        <w:t xml:space="preserve"> the fi</w:t>
      </w:r>
      <w:r w:rsidR="00347436">
        <w:rPr>
          <w:rFonts w:eastAsia="Arial Unicode MS" w:cs="Arial"/>
          <w:color w:val="000000" w:themeColor="text1"/>
          <w:kern w:val="0"/>
          <w:szCs w:val="24"/>
          <w:bdr w:val="nil"/>
          <w14:ligatures w14:val="none"/>
        </w:rPr>
        <w:t>r</w:t>
      </w:r>
      <w:r>
        <w:rPr>
          <w:rFonts w:eastAsia="Arial Unicode MS" w:cs="Arial"/>
          <w:color w:val="000000" w:themeColor="text1"/>
          <w:kern w:val="0"/>
          <w:szCs w:val="24"/>
          <w:bdr w:val="nil"/>
          <w14:ligatures w14:val="none"/>
        </w:rPr>
        <w:t xml:space="preserve">st shed only that requires planning permission with additional </w:t>
      </w:r>
      <w:r w:rsidR="0037609D">
        <w:rPr>
          <w:rFonts w:eastAsia="Arial Unicode MS" w:cs="Arial"/>
          <w:color w:val="000000" w:themeColor="text1"/>
          <w:kern w:val="0"/>
          <w:szCs w:val="24"/>
          <w:bdr w:val="nil"/>
          <w14:ligatures w14:val="none"/>
        </w:rPr>
        <w:t xml:space="preserve">agricultural </w:t>
      </w:r>
      <w:r>
        <w:rPr>
          <w:rFonts w:eastAsia="Arial Unicode MS" w:cs="Arial"/>
          <w:color w:val="000000" w:themeColor="text1"/>
          <w:kern w:val="0"/>
          <w:szCs w:val="24"/>
          <w:bdr w:val="nil"/>
          <w14:ligatures w14:val="none"/>
        </w:rPr>
        <w:t>buildings being considered to be permitted development  -with the precedent being set</w:t>
      </w:r>
      <w:r w:rsidR="00347436">
        <w:rPr>
          <w:rFonts w:eastAsia="Arial Unicode MS" w:cs="Arial"/>
          <w:color w:val="000000" w:themeColor="text1"/>
          <w:kern w:val="0"/>
          <w:szCs w:val="24"/>
          <w:bdr w:val="nil"/>
          <w14:ligatures w14:val="none"/>
        </w:rPr>
        <w:t xml:space="preserve">.  </w:t>
      </w:r>
    </w:p>
    <w:p w14:paraId="6451969B" w14:textId="77777777" w:rsidR="00DC6E54" w:rsidRDefault="00DC6E54" w:rsidP="00347436">
      <w:pPr>
        <w:pBdr>
          <w:top w:val="nil"/>
          <w:left w:val="nil"/>
          <w:bottom w:val="nil"/>
          <w:right w:val="nil"/>
          <w:between w:val="nil"/>
          <w:bar w:val="nil"/>
        </w:pBdr>
        <w:tabs>
          <w:tab w:val="left" w:pos="0"/>
        </w:tabs>
        <w:rPr>
          <w:rFonts w:eastAsia="Arial Unicode MS" w:cs="Arial"/>
          <w:color w:val="000000" w:themeColor="text1"/>
          <w:kern w:val="0"/>
          <w:szCs w:val="24"/>
          <w:bdr w:val="nil"/>
          <w14:ligatures w14:val="none"/>
        </w:rPr>
      </w:pPr>
    </w:p>
    <w:p w14:paraId="290BB212" w14:textId="4CB9C446" w:rsidR="00DC6E54" w:rsidRDefault="00DC6E54" w:rsidP="00347436">
      <w:pPr>
        <w:pBdr>
          <w:top w:val="nil"/>
          <w:left w:val="nil"/>
          <w:bottom w:val="nil"/>
          <w:right w:val="nil"/>
          <w:between w:val="nil"/>
          <w:bar w:val="nil"/>
        </w:pBdr>
        <w:tabs>
          <w:tab w:val="left" w:pos="0"/>
        </w:tabs>
        <w:rPr>
          <w:rFonts w:eastAsia="Arial Unicode MS" w:cs="Arial"/>
          <w:color w:val="000000" w:themeColor="text1"/>
          <w:kern w:val="0"/>
          <w:szCs w:val="24"/>
          <w:bdr w:val="nil"/>
          <w14:ligatures w14:val="none"/>
        </w:rPr>
      </w:pPr>
      <w:r>
        <w:rPr>
          <w:rFonts w:eastAsia="Arial Unicode MS" w:cs="Arial"/>
          <w:color w:val="000000" w:themeColor="text1"/>
          <w:kern w:val="0"/>
          <w:szCs w:val="24"/>
          <w:bdr w:val="nil"/>
          <w14:ligatures w14:val="none"/>
        </w:rPr>
        <w:t xml:space="preserve">In addition, the recommendation for refusal of planning permission which may be endorsed by members of the </w:t>
      </w:r>
      <w:r w:rsidR="0037609D">
        <w:rPr>
          <w:rFonts w:eastAsia="Arial Unicode MS" w:cs="Arial"/>
          <w:color w:val="000000" w:themeColor="text1"/>
          <w:kern w:val="0"/>
          <w:szCs w:val="24"/>
          <w:bdr w:val="nil"/>
          <w14:ligatures w14:val="none"/>
        </w:rPr>
        <w:t>Planning Committee</w:t>
      </w:r>
      <w:r>
        <w:rPr>
          <w:rFonts w:eastAsia="Arial Unicode MS" w:cs="Arial"/>
          <w:color w:val="000000" w:themeColor="text1"/>
          <w:kern w:val="0"/>
          <w:szCs w:val="24"/>
          <w:bdr w:val="nil"/>
          <w14:ligatures w14:val="none"/>
        </w:rPr>
        <w:t xml:space="preserve"> is not the end of the road as it were for the applicant but the right of appeal still remain</w:t>
      </w:r>
      <w:r w:rsidR="00347436">
        <w:rPr>
          <w:rFonts w:eastAsia="Arial Unicode MS" w:cs="Arial"/>
          <w:color w:val="000000" w:themeColor="text1"/>
          <w:kern w:val="0"/>
          <w:szCs w:val="24"/>
          <w:bdr w:val="nil"/>
          <w14:ligatures w14:val="none"/>
        </w:rPr>
        <w:t>ed</w:t>
      </w:r>
      <w:r>
        <w:rPr>
          <w:rFonts w:eastAsia="Arial Unicode MS" w:cs="Arial"/>
          <w:color w:val="000000" w:themeColor="text1"/>
          <w:kern w:val="0"/>
          <w:szCs w:val="24"/>
          <w:bdr w:val="nil"/>
          <w14:ligatures w14:val="none"/>
        </w:rPr>
        <w:t xml:space="preserve"> a viable option.</w:t>
      </w:r>
    </w:p>
    <w:p w14:paraId="738E08B1" w14:textId="109D70AD" w:rsidR="006A334E" w:rsidRPr="00277B3F" w:rsidRDefault="00277B3F" w:rsidP="00277B3F">
      <w:pPr>
        <w:pStyle w:val="NormalWeb"/>
        <w:rPr>
          <w:rFonts w:ascii="Arial" w:eastAsia="Calibri" w:hAnsi="Arial" w:cs="Arial"/>
        </w:rPr>
      </w:pPr>
      <w:r w:rsidRPr="00277B3F">
        <w:rPr>
          <w:rFonts w:ascii="Arial" w:hAnsi="Arial" w:cs="Arial"/>
        </w:rPr>
        <w:t>As there were no questions for the Planning Officer at this stage, t</w:t>
      </w:r>
      <w:r w:rsidR="00AD6A9D" w:rsidRPr="00277B3F">
        <w:rPr>
          <w:rFonts w:ascii="Arial" w:eastAsia="Calibri" w:hAnsi="Arial" w:cs="Arial"/>
        </w:rPr>
        <w:t>he Chair invited Ms Kerri Hampton</w:t>
      </w:r>
      <w:r w:rsidR="00DC6E54" w:rsidRPr="00277B3F">
        <w:rPr>
          <w:rFonts w:ascii="Arial" w:eastAsia="Calibri" w:hAnsi="Arial" w:cs="Arial"/>
        </w:rPr>
        <w:t xml:space="preserve"> to be admitted to the meeting who was present via </w:t>
      </w:r>
      <w:r w:rsidR="0037609D">
        <w:rPr>
          <w:rFonts w:ascii="Arial" w:eastAsia="Calibri" w:hAnsi="Arial" w:cs="Arial"/>
        </w:rPr>
        <w:t>Z</w:t>
      </w:r>
      <w:r w:rsidR="0037609D" w:rsidRPr="00277B3F">
        <w:rPr>
          <w:rFonts w:ascii="Arial" w:eastAsia="Calibri" w:hAnsi="Arial" w:cs="Arial"/>
        </w:rPr>
        <w:t xml:space="preserve">oom </w:t>
      </w:r>
      <w:r w:rsidR="0037609D">
        <w:rPr>
          <w:rFonts w:ascii="Arial" w:eastAsia="Calibri" w:hAnsi="Arial" w:cs="Arial"/>
        </w:rPr>
        <w:t>to speak</w:t>
      </w:r>
      <w:r w:rsidR="00AD6A9D" w:rsidRPr="00277B3F">
        <w:rPr>
          <w:rFonts w:ascii="Arial" w:eastAsia="Calibri" w:hAnsi="Arial" w:cs="Arial"/>
        </w:rPr>
        <w:t xml:space="preserve"> in opposition to the application. </w:t>
      </w:r>
    </w:p>
    <w:p w14:paraId="7C02F568" w14:textId="106CD311" w:rsidR="00AD6A9D" w:rsidRPr="00277B3F" w:rsidRDefault="00AD6A9D" w:rsidP="00AD6A9D">
      <w:pPr>
        <w:rPr>
          <w:rFonts w:eastAsia="Calibri" w:cs="Arial"/>
          <w:kern w:val="0"/>
          <w:szCs w:val="24"/>
          <w14:ligatures w14:val="none"/>
        </w:rPr>
      </w:pPr>
      <w:r w:rsidRPr="00277B3F">
        <w:rPr>
          <w:rFonts w:eastAsia="Calibri" w:cs="Arial"/>
          <w:kern w:val="0"/>
          <w:szCs w:val="24"/>
          <w14:ligatures w14:val="none"/>
        </w:rPr>
        <w:t xml:space="preserve">Ms Hampton </w:t>
      </w:r>
      <w:r w:rsidR="00277B3F" w:rsidRPr="00277B3F">
        <w:rPr>
          <w:rFonts w:eastAsia="Calibri" w:cs="Arial"/>
          <w:kern w:val="0"/>
          <w:szCs w:val="24"/>
          <w14:ligatures w14:val="none"/>
        </w:rPr>
        <w:t xml:space="preserve">outlined that she </w:t>
      </w:r>
      <w:r w:rsidRPr="00277B3F">
        <w:rPr>
          <w:rFonts w:eastAsia="Calibri" w:cs="Arial"/>
          <w:kern w:val="0"/>
          <w:szCs w:val="24"/>
          <w14:ligatures w14:val="none"/>
        </w:rPr>
        <w:t>object</w:t>
      </w:r>
      <w:r w:rsidR="00277B3F" w:rsidRPr="00277B3F">
        <w:rPr>
          <w:rFonts w:eastAsia="Calibri" w:cs="Arial"/>
          <w:kern w:val="0"/>
          <w:szCs w:val="24"/>
          <w14:ligatures w14:val="none"/>
        </w:rPr>
        <w:t>ed</w:t>
      </w:r>
      <w:r w:rsidRPr="00277B3F">
        <w:rPr>
          <w:rFonts w:eastAsia="Calibri" w:cs="Arial"/>
          <w:kern w:val="0"/>
          <w:szCs w:val="24"/>
          <w14:ligatures w14:val="none"/>
        </w:rPr>
        <w:t xml:space="preserve"> to this application for the following reasons:</w:t>
      </w:r>
    </w:p>
    <w:p w14:paraId="00CCADA3" w14:textId="77777777" w:rsidR="00277B3F" w:rsidRPr="00277B3F" w:rsidRDefault="00277B3F" w:rsidP="00AD6A9D">
      <w:pPr>
        <w:rPr>
          <w:rFonts w:eastAsia="Calibri" w:cs="Arial"/>
          <w:kern w:val="0"/>
          <w:szCs w:val="24"/>
          <w14:ligatures w14:val="none"/>
        </w:rPr>
      </w:pPr>
    </w:p>
    <w:p w14:paraId="074D84FB" w14:textId="0A3FBC90" w:rsidR="00AD6A9D" w:rsidRDefault="00AD6A9D" w:rsidP="00AD6A9D">
      <w:pPr>
        <w:rPr>
          <w:rFonts w:eastAsia="Calibri" w:cs="Arial"/>
          <w:kern w:val="0"/>
          <w:szCs w:val="24"/>
          <w14:ligatures w14:val="none"/>
        </w:rPr>
      </w:pPr>
      <w:r w:rsidRPr="00277B3F">
        <w:rPr>
          <w:rFonts w:eastAsia="Calibri" w:cs="Arial"/>
          <w:b/>
          <w:bCs/>
          <w:kern w:val="0"/>
          <w:szCs w:val="24"/>
          <w14:ligatures w14:val="none"/>
        </w:rPr>
        <w:t>Prominence and the failure to integrate the proposed building</w:t>
      </w:r>
      <w:r w:rsidRPr="00277B3F">
        <w:rPr>
          <w:rFonts w:eastAsia="Calibri" w:cs="Arial"/>
          <w:kern w:val="0"/>
          <w:szCs w:val="24"/>
          <w14:ligatures w14:val="none"/>
        </w:rPr>
        <w:t xml:space="preserve">. This proposal </w:t>
      </w:r>
      <w:r w:rsidR="00277B3F" w:rsidRPr="00277B3F">
        <w:rPr>
          <w:rFonts w:eastAsia="Calibri" w:cs="Arial"/>
          <w:kern w:val="0"/>
          <w:szCs w:val="24"/>
          <w14:ligatures w14:val="none"/>
        </w:rPr>
        <w:t>was</w:t>
      </w:r>
      <w:r w:rsidRPr="00277B3F">
        <w:rPr>
          <w:rFonts w:eastAsia="Calibri" w:cs="Arial"/>
          <w:kern w:val="0"/>
          <w:szCs w:val="24"/>
          <w14:ligatures w14:val="none"/>
        </w:rPr>
        <w:t xml:space="preserve"> clearly</w:t>
      </w:r>
      <w:r w:rsidR="00277B3F" w:rsidRPr="00277B3F">
        <w:rPr>
          <w:rFonts w:eastAsia="Calibri" w:cs="Arial"/>
          <w:kern w:val="0"/>
          <w:szCs w:val="24"/>
          <w14:ligatures w14:val="none"/>
        </w:rPr>
        <w:t xml:space="preserve"> </w:t>
      </w:r>
      <w:r w:rsidRPr="00277B3F">
        <w:rPr>
          <w:rFonts w:eastAsia="Calibri" w:cs="Arial"/>
          <w:kern w:val="0"/>
          <w:szCs w:val="24"/>
          <w14:ligatures w14:val="none"/>
        </w:rPr>
        <w:t>contrary to criteria a, b, c, d and f of Policy CTY 13 of PPS 21 as the shed would be most</w:t>
      </w:r>
      <w:r w:rsidR="00277B3F" w:rsidRPr="00277B3F">
        <w:rPr>
          <w:rFonts w:eastAsia="Calibri" w:cs="Arial"/>
          <w:kern w:val="0"/>
          <w:szCs w:val="24"/>
          <w14:ligatures w14:val="none"/>
        </w:rPr>
        <w:t xml:space="preserve"> </w:t>
      </w:r>
      <w:r w:rsidRPr="00277B3F">
        <w:rPr>
          <w:rFonts w:eastAsia="Calibri" w:cs="Arial"/>
          <w:kern w:val="0"/>
          <w:szCs w:val="24"/>
          <w14:ligatures w14:val="none"/>
        </w:rPr>
        <w:t>prominent in this rural setting and lack</w:t>
      </w:r>
      <w:r w:rsidR="00277B3F" w:rsidRPr="00277B3F">
        <w:rPr>
          <w:rFonts w:eastAsia="Calibri" w:cs="Arial"/>
          <w:kern w:val="0"/>
          <w:szCs w:val="24"/>
          <w14:ligatures w14:val="none"/>
        </w:rPr>
        <w:t>ed</w:t>
      </w:r>
      <w:r w:rsidRPr="00277B3F">
        <w:rPr>
          <w:rFonts w:eastAsia="Calibri" w:cs="Arial"/>
          <w:kern w:val="0"/>
          <w:szCs w:val="24"/>
          <w14:ligatures w14:val="none"/>
        </w:rPr>
        <w:t xml:space="preserve"> long</w:t>
      </w:r>
      <w:r w:rsidR="0037609D">
        <w:rPr>
          <w:rFonts w:eastAsia="Calibri" w:cs="Arial"/>
          <w:kern w:val="0"/>
          <w:szCs w:val="24"/>
          <w14:ligatures w14:val="none"/>
        </w:rPr>
        <w:t>-</w:t>
      </w:r>
      <w:r w:rsidRPr="00277B3F">
        <w:rPr>
          <w:rFonts w:eastAsia="Calibri" w:cs="Arial"/>
          <w:kern w:val="0"/>
          <w:szCs w:val="24"/>
          <w14:ligatures w14:val="none"/>
        </w:rPr>
        <w:t>established natural boundaries. The existing</w:t>
      </w:r>
      <w:r w:rsidR="00277B3F" w:rsidRPr="00277B3F">
        <w:rPr>
          <w:rFonts w:eastAsia="Calibri" w:cs="Arial"/>
          <w:kern w:val="0"/>
          <w:szCs w:val="24"/>
          <w14:ligatures w14:val="none"/>
        </w:rPr>
        <w:t xml:space="preserve"> </w:t>
      </w:r>
      <w:r w:rsidRPr="00277B3F">
        <w:rPr>
          <w:rFonts w:eastAsia="Calibri" w:cs="Arial"/>
          <w:kern w:val="0"/>
          <w:szCs w:val="24"/>
          <w14:ligatures w14:val="none"/>
        </w:rPr>
        <w:t xml:space="preserve">natural boundaries </w:t>
      </w:r>
      <w:r w:rsidR="00277B3F" w:rsidRPr="00277B3F">
        <w:rPr>
          <w:rFonts w:eastAsia="Calibri" w:cs="Arial"/>
          <w:kern w:val="0"/>
          <w:szCs w:val="24"/>
          <w14:ligatures w14:val="none"/>
        </w:rPr>
        <w:t>were</w:t>
      </w:r>
      <w:r w:rsidRPr="00277B3F">
        <w:rPr>
          <w:rFonts w:eastAsia="Calibri" w:cs="Arial"/>
          <w:kern w:val="0"/>
          <w:szCs w:val="24"/>
          <w14:ligatures w14:val="none"/>
        </w:rPr>
        <w:t xml:space="preserve"> unable to provide suitable enclosure to integrate the building into the</w:t>
      </w:r>
      <w:r w:rsidR="00277B3F" w:rsidRPr="00277B3F">
        <w:rPr>
          <w:rFonts w:eastAsia="Calibri" w:cs="Arial"/>
          <w:kern w:val="0"/>
          <w:szCs w:val="24"/>
          <w14:ligatures w14:val="none"/>
        </w:rPr>
        <w:t xml:space="preserve"> </w:t>
      </w:r>
      <w:r w:rsidRPr="00277B3F">
        <w:rPr>
          <w:rFonts w:eastAsia="Calibri" w:cs="Arial"/>
          <w:kern w:val="0"/>
          <w:szCs w:val="24"/>
          <w14:ligatures w14:val="none"/>
        </w:rPr>
        <w:t>landscape and it seem</w:t>
      </w:r>
      <w:r w:rsidR="00277B3F" w:rsidRPr="00277B3F">
        <w:rPr>
          <w:rFonts w:eastAsia="Calibri" w:cs="Arial"/>
          <w:kern w:val="0"/>
          <w:szCs w:val="24"/>
          <w14:ligatures w14:val="none"/>
        </w:rPr>
        <w:t>ed</w:t>
      </w:r>
      <w:r w:rsidRPr="00277B3F">
        <w:rPr>
          <w:rFonts w:eastAsia="Calibri" w:cs="Arial"/>
          <w:kern w:val="0"/>
          <w:szCs w:val="24"/>
          <w14:ligatures w14:val="none"/>
        </w:rPr>
        <w:t xml:space="preserve"> that the proposal </w:t>
      </w:r>
      <w:r w:rsidR="00277B3F" w:rsidRPr="00277B3F">
        <w:rPr>
          <w:rFonts w:eastAsia="Calibri" w:cs="Arial"/>
          <w:kern w:val="0"/>
          <w:szCs w:val="24"/>
          <w14:ligatures w14:val="none"/>
        </w:rPr>
        <w:t>was</w:t>
      </w:r>
      <w:r w:rsidRPr="00277B3F">
        <w:rPr>
          <w:rFonts w:eastAsia="Calibri" w:cs="Arial"/>
          <w:kern w:val="0"/>
          <w:szCs w:val="24"/>
          <w14:ligatures w14:val="none"/>
        </w:rPr>
        <w:t xml:space="preserve"> far too </w:t>
      </w:r>
      <w:r w:rsidR="00277B3F" w:rsidRPr="00277B3F">
        <w:rPr>
          <w:rFonts w:eastAsia="Calibri" w:cs="Arial"/>
          <w:kern w:val="0"/>
          <w:szCs w:val="24"/>
          <w14:ligatures w14:val="none"/>
        </w:rPr>
        <w:t>dependent</w:t>
      </w:r>
      <w:r w:rsidRPr="00277B3F">
        <w:rPr>
          <w:rFonts w:eastAsia="Calibri" w:cs="Arial"/>
          <w:kern w:val="0"/>
          <w:szCs w:val="24"/>
          <w14:ligatures w14:val="none"/>
        </w:rPr>
        <w:t xml:space="preserve"> on new landscaping for</w:t>
      </w:r>
      <w:r w:rsidR="00277B3F" w:rsidRPr="00277B3F">
        <w:rPr>
          <w:rFonts w:eastAsia="Calibri" w:cs="Arial"/>
          <w:kern w:val="0"/>
          <w:szCs w:val="24"/>
          <w14:ligatures w14:val="none"/>
        </w:rPr>
        <w:t xml:space="preserve"> </w:t>
      </w:r>
      <w:r w:rsidRPr="00277B3F">
        <w:rPr>
          <w:rFonts w:eastAsia="Calibri" w:cs="Arial"/>
          <w:kern w:val="0"/>
          <w:szCs w:val="24"/>
          <w14:ligatures w14:val="none"/>
        </w:rPr>
        <w:t>integration. The proposed building would appear to jar with its context, in that it fails to blend</w:t>
      </w:r>
      <w:r w:rsidR="00277B3F" w:rsidRPr="00277B3F">
        <w:rPr>
          <w:rFonts w:eastAsia="Calibri" w:cs="Arial"/>
          <w:kern w:val="0"/>
          <w:szCs w:val="24"/>
          <w14:ligatures w14:val="none"/>
        </w:rPr>
        <w:t xml:space="preserve"> </w:t>
      </w:r>
      <w:r w:rsidRPr="00277B3F">
        <w:rPr>
          <w:rFonts w:eastAsia="Calibri" w:cs="Arial"/>
          <w:kern w:val="0"/>
          <w:szCs w:val="24"/>
          <w14:ligatures w14:val="none"/>
        </w:rPr>
        <w:t>with the surrounding landscape &amp; features.</w:t>
      </w:r>
    </w:p>
    <w:p w14:paraId="557DB4C0" w14:textId="77777777" w:rsidR="00277B3F" w:rsidRPr="00277B3F" w:rsidRDefault="00277B3F" w:rsidP="00AD6A9D">
      <w:pPr>
        <w:rPr>
          <w:rFonts w:eastAsia="Calibri" w:cs="Arial"/>
          <w:kern w:val="0"/>
          <w:szCs w:val="24"/>
          <w14:ligatures w14:val="none"/>
        </w:rPr>
      </w:pPr>
    </w:p>
    <w:p w14:paraId="3D5D7A88" w14:textId="789DF1DA" w:rsidR="00AD6A9D" w:rsidRPr="00277B3F" w:rsidRDefault="00AD6A9D" w:rsidP="00AD6A9D">
      <w:pPr>
        <w:rPr>
          <w:rFonts w:eastAsia="Calibri" w:cs="Arial"/>
          <w:kern w:val="0"/>
          <w:szCs w:val="24"/>
          <w14:ligatures w14:val="none"/>
        </w:rPr>
      </w:pPr>
      <w:r w:rsidRPr="00277B3F">
        <w:rPr>
          <w:rFonts w:eastAsia="Calibri" w:cs="Arial"/>
          <w:b/>
          <w:bCs/>
          <w:kern w:val="0"/>
          <w:szCs w:val="24"/>
          <w14:ligatures w14:val="none"/>
        </w:rPr>
        <w:t xml:space="preserve">Damage to the rural context </w:t>
      </w:r>
      <w:r w:rsidRPr="00277B3F">
        <w:rPr>
          <w:rFonts w:eastAsia="Calibri" w:cs="Arial"/>
          <w:kern w:val="0"/>
          <w:szCs w:val="24"/>
          <w14:ligatures w14:val="none"/>
        </w:rPr>
        <w:t>– contrary to Policy CTY 14 of PPS 21. Such facilities, and</w:t>
      </w:r>
      <w:r w:rsidR="00277B3F">
        <w:rPr>
          <w:rFonts w:eastAsia="Calibri" w:cs="Arial"/>
          <w:kern w:val="0"/>
          <w:szCs w:val="24"/>
          <w14:ligatures w14:val="none"/>
        </w:rPr>
        <w:t xml:space="preserve"> </w:t>
      </w:r>
      <w:r w:rsidRPr="00277B3F">
        <w:rPr>
          <w:rFonts w:eastAsia="Calibri" w:cs="Arial"/>
          <w:kern w:val="0"/>
          <w:szCs w:val="24"/>
          <w14:ligatures w14:val="none"/>
        </w:rPr>
        <w:t>related ancillary works, tend to blight rural settings with discarded machinery, equipment etc.</w:t>
      </w:r>
      <w:r w:rsidR="00277B3F">
        <w:rPr>
          <w:rFonts w:eastAsia="Calibri" w:cs="Arial"/>
          <w:kern w:val="0"/>
          <w:szCs w:val="24"/>
          <w14:ligatures w14:val="none"/>
        </w:rPr>
        <w:t xml:space="preserve"> </w:t>
      </w:r>
      <w:r w:rsidRPr="00277B3F">
        <w:rPr>
          <w:rFonts w:eastAsia="Calibri" w:cs="Arial"/>
          <w:kern w:val="0"/>
          <w:szCs w:val="24"/>
          <w14:ligatures w14:val="none"/>
        </w:rPr>
        <w:t>left to rust, rot and deteriorate in adjacent yards and hardstanding areas, or even in the nearby</w:t>
      </w:r>
      <w:r w:rsidR="00277B3F">
        <w:rPr>
          <w:rFonts w:eastAsia="Calibri" w:cs="Arial"/>
          <w:kern w:val="0"/>
          <w:szCs w:val="24"/>
          <w14:ligatures w14:val="none"/>
        </w:rPr>
        <w:t xml:space="preserve"> </w:t>
      </w:r>
      <w:r w:rsidRPr="00277B3F">
        <w:rPr>
          <w:rFonts w:eastAsia="Calibri" w:cs="Arial"/>
          <w:kern w:val="0"/>
          <w:szCs w:val="24"/>
          <w14:ligatures w14:val="none"/>
        </w:rPr>
        <w:t>field.</w:t>
      </w:r>
    </w:p>
    <w:p w14:paraId="622775DE" w14:textId="77777777" w:rsidR="00277B3F" w:rsidRPr="00AD6A9D" w:rsidRDefault="00277B3F" w:rsidP="00AD6A9D">
      <w:pPr>
        <w:rPr>
          <w:rFonts w:eastAsia="Calibri" w:cs="Arial"/>
          <w:i/>
          <w:iCs/>
          <w:kern w:val="0"/>
          <w:szCs w:val="24"/>
          <w14:ligatures w14:val="none"/>
        </w:rPr>
      </w:pPr>
    </w:p>
    <w:p w14:paraId="55F3997D" w14:textId="297B400C" w:rsidR="00AD6A9D" w:rsidRDefault="00AD6A9D" w:rsidP="00AD6A9D">
      <w:pPr>
        <w:rPr>
          <w:rFonts w:eastAsia="Calibri" w:cs="Arial"/>
          <w:kern w:val="0"/>
          <w:szCs w:val="24"/>
          <w14:ligatures w14:val="none"/>
        </w:rPr>
      </w:pPr>
      <w:r w:rsidRPr="00277B3F">
        <w:rPr>
          <w:rFonts w:eastAsia="Calibri" w:cs="Arial"/>
          <w:b/>
          <w:bCs/>
          <w:kern w:val="0"/>
          <w:szCs w:val="24"/>
          <w14:ligatures w14:val="none"/>
        </w:rPr>
        <w:t xml:space="preserve">Detrimental to the overall context </w:t>
      </w:r>
      <w:r w:rsidRPr="00277B3F">
        <w:rPr>
          <w:rFonts w:eastAsia="Calibri" w:cs="Arial"/>
          <w:kern w:val="0"/>
          <w:szCs w:val="24"/>
          <w14:ligatures w14:val="none"/>
        </w:rPr>
        <w:t xml:space="preserve">– while the case officer </w:t>
      </w:r>
      <w:r w:rsidR="0037609D">
        <w:rPr>
          <w:rFonts w:eastAsia="Calibri" w:cs="Arial"/>
          <w:kern w:val="0"/>
          <w:szCs w:val="24"/>
          <w14:ligatures w14:val="none"/>
        </w:rPr>
        <w:t>had</w:t>
      </w:r>
      <w:r w:rsidR="0037609D" w:rsidRPr="00277B3F">
        <w:rPr>
          <w:rFonts w:eastAsia="Calibri" w:cs="Arial"/>
          <w:kern w:val="0"/>
          <w:szCs w:val="24"/>
          <w14:ligatures w14:val="none"/>
        </w:rPr>
        <w:t xml:space="preserve"> </w:t>
      </w:r>
      <w:r w:rsidRPr="00277B3F">
        <w:rPr>
          <w:rFonts w:eastAsia="Calibri" w:cs="Arial"/>
          <w:kern w:val="0"/>
          <w:szCs w:val="24"/>
          <w14:ligatures w14:val="none"/>
        </w:rPr>
        <w:t>stated the following: 'With</w:t>
      </w:r>
      <w:r w:rsidR="00277B3F" w:rsidRPr="00277B3F">
        <w:rPr>
          <w:rFonts w:eastAsia="Calibri" w:cs="Arial"/>
          <w:kern w:val="0"/>
          <w:szCs w:val="24"/>
          <w14:ligatures w14:val="none"/>
        </w:rPr>
        <w:t xml:space="preserve"> </w:t>
      </w:r>
      <w:r w:rsidRPr="00277B3F">
        <w:rPr>
          <w:rFonts w:eastAsia="Calibri" w:cs="Arial"/>
          <w:kern w:val="0"/>
          <w:szCs w:val="24"/>
          <w14:ligatures w14:val="none"/>
        </w:rPr>
        <w:t>regards to the shape of the red line and the shape of the remainder of said field this is</w:t>
      </w:r>
      <w:r w:rsidR="00277B3F" w:rsidRPr="00277B3F">
        <w:rPr>
          <w:rFonts w:eastAsia="Calibri" w:cs="Arial"/>
          <w:kern w:val="0"/>
          <w:szCs w:val="24"/>
          <w14:ligatures w14:val="none"/>
        </w:rPr>
        <w:t xml:space="preserve"> </w:t>
      </w:r>
      <w:r w:rsidRPr="00277B3F">
        <w:rPr>
          <w:rFonts w:eastAsia="Calibri" w:cs="Arial"/>
          <w:kern w:val="0"/>
          <w:szCs w:val="24"/>
          <w14:ligatures w14:val="none"/>
        </w:rPr>
        <w:t>not considered to be of planning concern and the applicant is entitled to submit</w:t>
      </w:r>
      <w:r w:rsidR="00277B3F">
        <w:rPr>
          <w:rFonts w:eastAsia="Calibri" w:cs="Arial"/>
          <w:kern w:val="0"/>
          <w:szCs w:val="24"/>
          <w14:ligatures w14:val="none"/>
        </w:rPr>
        <w:t xml:space="preserve"> </w:t>
      </w:r>
      <w:r w:rsidRPr="00277B3F">
        <w:rPr>
          <w:rFonts w:eastAsia="Calibri" w:cs="Arial"/>
          <w:kern w:val="0"/>
          <w:szCs w:val="24"/>
          <w14:ligatures w14:val="none"/>
        </w:rPr>
        <w:t xml:space="preserve">whatever red line they consider to be appropriate', </w:t>
      </w:r>
      <w:r w:rsidR="00277B3F">
        <w:rPr>
          <w:rFonts w:eastAsia="Calibri" w:cs="Arial"/>
          <w:kern w:val="0"/>
          <w:szCs w:val="24"/>
          <w14:ligatures w14:val="none"/>
        </w:rPr>
        <w:t xml:space="preserve">she wished to </w:t>
      </w:r>
      <w:r w:rsidRPr="00277B3F">
        <w:rPr>
          <w:rFonts w:eastAsia="Calibri" w:cs="Arial"/>
          <w:kern w:val="0"/>
          <w:szCs w:val="24"/>
          <w14:ligatures w14:val="none"/>
        </w:rPr>
        <w:t>highlighted that the main</w:t>
      </w:r>
      <w:r w:rsidR="00277B3F">
        <w:rPr>
          <w:rFonts w:eastAsia="Calibri" w:cs="Arial"/>
          <w:kern w:val="0"/>
          <w:szCs w:val="24"/>
          <w14:ligatures w14:val="none"/>
        </w:rPr>
        <w:t xml:space="preserve"> </w:t>
      </w:r>
      <w:r w:rsidRPr="00AD6A9D">
        <w:rPr>
          <w:rFonts w:eastAsia="Calibri" w:cs="Arial"/>
          <w:kern w:val="0"/>
          <w:szCs w:val="24"/>
          <w14:ligatures w14:val="none"/>
        </w:rPr>
        <w:t xml:space="preserve">characteristic of the Irish countryside </w:t>
      </w:r>
      <w:r w:rsidR="00277B3F">
        <w:rPr>
          <w:rFonts w:eastAsia="Calibri" w:cs="Arial"/>
          <w:kern w:val="0"/>
          <w:szCs w:val="24"/>
          <w14:ligatures w14:val="none"/>
        </w:rPr>
        <w:t>was</w:t>
      </w:r>
      <w:r w:rsidRPr="00AD6A9D">
        <w:rPr>
          <w:rFonts w:eastAsia="Calibri" w:cs="Arial"/>
          <w:kern w:val="0"/>
          <w:szCs w:val="24"/>
          <w14:ligatures w14:val="none"/>
        </w:rPr>
        <w:t xml:space="preserve"> the irregular grid pattern of the fields</w:t>
      </w:r>
      <w:r w:rsidR="0037609D">
        <w:rPr>
          <w:rFonts w:eastAsia="Calibri" w:cs="Arial"/>
          <w:kern w:val="0"/>
          <w:szCs w:val="24"/>
          <w14:ligatures w14:val="none"/>
        </w:rPr>
        <w:t xml:space="preserve"> - m</w:t>
      </w:r>
      <w:r w:rsidRPr="00AD6A9D">
        <w:rPr>
          <w:rFonts w:eastAsia="Calibri" w:cs="Arial"/>
          <w:kern w:val="0"/>
          <w:szCs w:val="24"/>
          <w14:ligatures w14:val="none"/>
        </w:rPr>
        <w:t>ostly square or</w:t>
      </w:r>
      <w:r w:rsidR="00277B3F">
        <w:rPr>
          <w:rFonts w:eastAsia="Calibri" w:cs="Arial"/>
          <w:kern w:val="0"/>
          <w:szCs w:val="24"/>
          <w14:ligatures w14:val="none"/>
        </w:rPr>
        <w:t xml:space="preserve"> </w:t>
      </w:r>
      <w:r w:rsidRPr="00AD6A9D">
        <w:rPr>
          <w:rFonts w:eastAsia="Calibri" w:cs="Arial"/>
          <w:kern w:val="0"/>
          <w:szCs w:val="24"/>
          <w14:ligatures w14:val="none"/>
        </w:rPr>
        <w:t>rectangular fields creating a diverse richness of trees, hedgerows and fields, united as a</w:t>
      </w:r>
      <w:r w:rsidR="00277B3F">
        <w:rPr>
          <w:rFonts w:eastAsia="Calibri" w:cs="Arial"/>
          <w:kern w:val="0"/>
          <w:szCs w:val="24"/>
          <w14:ligatures w14:val="none"/>
        </w:rPr>
        <w:t xml:space="preserve"> </w:t>
      </w:r>
      <w:r w:rsidRPr="00AD6A9D">
        <w:rPr>
          <w:rFonts w:eastAsia="Calibri" w:cs="Arial"/>
          <w:kern w:val="0"/>
          <w:szCs w:val="24"/>
          <w14:ligatures w14:val="none"/>
        </w:rPr>
        <w:t xml:space="preserve">cohesive and structured whole. </w:t>
      </w:r>
      <w:r w:rsidR="00277B3F">
        <w:rPr>
          <w:rFonts w:eastAsia="Calibri" w:cs="Arial"/>
          <w:kern w:val="0"/>
          <w:szCs w:val="24"/>
          <w14:ligatures w14:val="none"/>
        </w:rPr>
        <w:t xml:space="preserve">Ms Hampton pointed out that </w:t>
      </w:r>
      <w:r w:rsidR="0037609D">
        <w:rPr>
          <w:rFonts w:eastAsia="Calibri" w:cs="Arial"/>
          <w:kern w:val="0"/>
          <w:szCs w:val="24"/>
          <w14:ligatures w14:val="none"/>
        </w:rPr>
        <w:t xml:space="preserve">this </w:t>
      </w:r>
      <w:r w:rsidRPr="00AD6A9D">
        <w:rPr>
          <w:rFonts w:eastAsia="Calibri" w:cs="Arial"/>
          <w:kern w:val="0"/>
          <w:szCs w:val="24"/>
          <w14:ligatures w14:val="none"/>
        </w:rPr>
        <w:t xml:space="preserve">proposal severely </w:t>
      </w:r>
      <w:r w:rsidR="0037609D" w:rsidRPr="00AD6A9D">
        <w:rPr>
          <w:rFonts w:eastAsia="Calibri" w:cs="Arial"/>
          <w:kern w:val="0"/>
          <w:szCs w:val="24"/>
          <w14:ligatures w14:val="none"/>
        </w:rPr>
        <w:t>jar</w:t>
      </w:r>
      <w:r w:rsidR="0037609D">
        <w:rPr>
          <w:rFonts w:eastAsia="Calibri" w:cs="Arial"/>
          <w:kern w:val="0"/>
          <w:szCs w:val="24"/>
          <w14:ligatures w14:val="none"/>
        </w:rPr>
        <w:t xml:space="preserve">red </w:t>
      </w:r>
      <w:r w:rsidRPr="00AD6A9D">
        <w:rPr>
          <w:rFonts w:eastAsia="Calibri" w:cs="Arial"/>
          <w:kern w:val="0"/>
          <w:szCs w:val="24"/>
          <w14:ligatures w14:val="none"/>
        </w:rPr>
        <w:t>with the ordered rural grid pattern of the broader setting and countryside context, with a good</w:t>
      </w:r>
      <w:r w:rsidR="00277B3F">
        <w:rPr>
          <w:rFonts w:eastAsia="Calibri" w:cs="Arial"/>
          <w:kern w:val="0"/>
          <w:szCs w:val="24"/>
          <w14:ligatures w14:val="none"/>
        </w:rPr>
        <w:t xml:space="preserve"> </w:t>
      </w:r>
      <w:r w:rsidRPr="00AD6A9D">
        <w:rPr>
          <w:rFonts w:eastAsia="Calibri" w:cs="Arial"/>
          <w:kern w:val="0"/>
          <w:szCs w:val="24"/>
          <w14:ligatures w14:val="none"/>
        </w:rPr>
        <w:t xml:space="preserve">field being </w:t>
      </w:r>
      <w:r w:rsidR="00277B3F">
        <w:rPr>
          <w:rFonts w:eastAsia="Calibri" w:cs="Arial"/>
          <w:kern w:val="0"/>
          <w:szCs w:val="24"/>
          <w14:ligatures w14:val="none"/>
        </w:rPr>
        <w:t xml:space="preserve">essentially  </w:t>
      </w:r>
      <w:r w:rsidRPr="00AD6A9D">
        <w:rPr>
          <w:rFonts w:eastAsia="Calibri" w:cs="Arial"/>
          <w:kern w:val="0"/>
          <w:szCs w:val="24"/>
          <w14:ligatures w14:val="none"/>
        </w:rPr>
        <w:t>'butchered' and drastically contorted, unnaturally, into two most irregular parts.</w:t>
      </w:r>
    </w:p>
    <w:p w14:paraId="522658EF" w14:textId="77777777" w:rsidR="00177FCB" w:rsidRPr="00AD6A9D" w:rsidRDefault="00177FCB" w:rsidP="00AD6A9D">
      <w:pPr>
        <w:rPr>
          <w:rFonts w:eastAsia="Calibri" w:cs="Arial"/>
          <w:kern w:val="0"/>
          <w:szCs w:val="24"/>
          <w14:ligatures w14:val="none"/>
        </w:rPr>
      </w:pPr>
    </w:p>
    <w:p w14:paraId="65FA27F0" w14:textId="121C2A6A" w:rsidR="00AD6A9D" w:rsidRDefault="00177FCB" w:rsidP="00AD6A9D">
      <w:pPr>
        <w:rPr>
          <w:rFonts w:eastAsia="Calibri" w:cs="Arial"/>
          <w:kern w:val="0"/>
          <w:szCs w:val="24"/>
          <w14:ligatures w14:val="none"/>
        </w:rPr>
      </w:pPr>
      <w:r w:rsidRPr="00177FCB">
        <w:rPr>
          <w:rFonts w:eastAsia="Calibri" w:cs="Arial"/>
          <w:b/>
          <w:bCs/>
          <w:kern w:val="0"/>
          <w:szCs w:val="24"/>
          <w14:ligatures w14:val="none"/>
        </w:rPr>
        <w:t>The proposal was u</w:t>
      </w:r>
      <w:r w:rsidR="00AD6A9D" w:rsidRPr="00177FCB">
        <w:rPr>
          <w:rFonts w:eastAsia="Calibri" w:cs="Arial"/>
          <w:b/>
          <w:bCs/>
          <w:kern w:val="0"/>
          <w:szCs w:val="24"/>
          <w14:ligatures w14:val="none"/>
        </w:rPr>
        <w:t>nnecessary, and risk to road safety</w:t>
      </w:r>
      <w:r w:rsidR="00AD6A9D" w:rsidRPr="00AD6A9D">
        <w:rPr>
          <w:rFonts w:eastAsia="Calibri" w:cs="Arial"/>
          <w:b/>
          <w:bCs/>
          <w:kern w:val="0"/>
          <w:szCs w:val="24"/>
          <w14:ligatures w14:val="none"/>
        </w:rPr>
        <w:t xml:space="preserve"> </w:t>
      </w:r>
      <w:r w:rsidR="00AD6A9D" w:rsidRPr="00AD6A9D">
        <w:rPr>
          <w:rFonts w:eastAsia="Calibri" w:cs="Arial"/>
          <w:kern w:val="0"/>
          <w:szCs w:val="24"/>
          <w14:ligatures w14:val="none"/>
        </w:rPr>
        <w:t>– contrary to Policy CTY 12 of PPS 21. With the</w:t>
      </w:r>
      <w:r>
        <w:rPr>
          <w:rFonts w:eastAsia="Calibri" w:cs="Arial"/>
          <w:kern w:val="0"/>
          <w:szCs w:val="24"/>
          <w14:ligatures w14:val="none"/>
        </w:rPr>
        <w:t xml:space="preserve"> </w:t>
      </w:r>
      <w:r w:rsidR="00AD6A9D" w:rsidRPr="00AD6A9D">
        <w:rPr>
          <w:rFonts w:eastAsia="Calibri" w:cs="Arial"/>
          <w:kern w:val="0"/>
          <w:szCs w:val="24"/>
          <w14:ligatures w14:val="none"/>
        </w:rPr>
        <w:t xml:space="preserve">case officer's report confirming that the proposal basically </w:t>
      </w:r>
      <w:r w:rsidRPr="00AD6A9D">
        <w:rPr>
          <w:rFonts w:eastAsia="Calibri" w:cs="Arial"/>
          <w:kern w:val="0"/>
          <w:szCs w:val="24"/>
          <w14:ligatures w14:val="none"/>
        </w:rPr>
        <w:t>appear</w:t>
      </w:r>
      <w:r>
        <w:rPr>
          <w:rFonts w:eastAsia="Calibri" w:cs="Arial"/>
          <w:kern w:val="0"/>
          <w:szCs w:val="24"/>
          <w14:ligatures w14:val="none"/>
        </w:rPr>
        <w:t>ed</w:t>
      </w:r>
      <w:r w:rsidR="00AD6A9D" w:rsidRPr="00AD6A9D">
        <w:rPr>
          <w:rFonts w:eastAsia="Calibri" w:cs="Arial"/>
          <w:kern w:val="0"/>
          <w:szCs w:val="24"/>
          <w14:ligatures w14:val="none"/>
        </w:rPr>
        <w:t xml:space="preserve"> unnecessary '</w:t>
      </w:r>
      <w:r w:rsidR="00AD6A9D" w:rsidRPr="00AD6A9D">
        <w:rPr>
          <w:rFonts w:eastAsia="Calibri" w:cs="Arial"/>
          <w:i/>
          <w:iCs/>
          <w:kern w:val="0"/>
          <w:szCs w:val="24"/>
          <w14:ligatures w14:val="none"/>
        </w:rPr>
        <w:t>for the</w:t>
      </w:r>
      <w:r>
        <w:rPr>
          <w:rFonts w:eastAsia="Calibri" w:cs="Arial"/>
          <w:kern w:val="0"/>
          <w:szCs w:val="24"/>
          <w14:ligatures w14:val="none"/>
        </w:rPr>
        <w:t xml:space="preserve"> </w:t>
      </w:r>
      <w:r w:rsidR="00AD6A9D" w:rsidRPr="00AD6A9D">
        <w:rPr>
          <w:rFonts w:eastAsia="Calibri" w:cs="Arial"/>
          <w:i/>
          <w:iCs/>
          <w:kern w:val="0"/>
          <w:szCs w:val="24"/>
          <w14:ligatures w14:val="none"/>
        </w:rPr>
        <w:t>efficient use of the agriculture holding</w:t>
      </w:r>
      <w:r w:rsidR="00AD6A9D" w:rsidRPr="00AD6A9D">
        <w:rPr>
          <w:rFonts w:eastAsia="Calibri" w:cs="Arial"/>
          <w:kern w:val="0"/>
          <w:szCs w:val="24"/>
          <w14:ligatures w14:val="none"/>
        </w:rPr>
        <w:t xml:space="preserve">' </w:t>
      </w:r>
      <w:r>
        <w:rPr>
          <w:rFonts w:eastAsia="Calibri" w:cs="Arial"/>
          <w:kern w:val="0"/>
          <w:szCs w:val="24"/>
          <w14:ligatures w14:val="none"/>
        </w:rPr>
        <w:t xml:space="preserve">she </w:t>
      </w:r>
      <w:r w:rsidR="00AD6A9D" w:rsidRPr="00AD6A9D">
        <w:rPr>
          <w:rFonts w:eastAsia="Calibri" w:cs="Arial"/>
          <w:kern w:val="0"/>
          <w:szCs w:val="24"/>
          <w14:ligatures w14:val="none"/>
        </w:rPr>
        <w:t>highlight</w:t>
      </w:r>
      <w:r>
        <w:rPr>
          <w:rFonts w:eastAsia="Calibri" w:cs="Arial"/>
          <w:kern w:val="0"/>
          <w:szCs w:val="24"/>
          <w14:ligatures w14:val="none"/>
        </w:rPr>
        <w:t>ed</w:t>
      </w:r>
      <w:r w:rsidR="00AD6A9D" w:rsidRPr="00AD6A9D">
        <w:rPr>
          <w:rFonts w:eastAsia="Calibri" w:cs="Arial"/>
          <w:kern w:val="0"/>
          <w:szCs w:val="24"/>
          <w14:ligatures w14:val="none"/>
        </w:rPr>
        <w:t xml:space="preserve"> the obvious risk of unnecessary</w:t>
      </w:r>
      <w:r>
        <w:rPr>
          <w:rFonts w:eastAsia="Calibri" w:cs="Arial"/>
          <w:kern w:val="0"/>
          <w:szCs w:val="24"/>
          <w14:ligatures w14:val="none"/>
        </w:rPr>
        <w:t xml:space="preserve"> </w:t>
      </w:r>
      <w:r w:rsidR="00AD6A9D" w:rsidRPr="00AD6A9D">
        <w:rPr>
          <w:rFonts w:eastAsia="Calibri" w:cs="Arial"/>
          <w:kern w:val="0"/>
          <w:szCs w:val="24"/>
          <w14:ligatures w14:val="none"/>
        </w:rPr>
        <w:t>additional farm traffic / machinery moving in and out of the application site on narrow country</w:t>
      </w:r>
      <w:r>
        <w:rPr>
          <w:rFonts w:eastAsia="Calibri" w:cs="Arial"/>
          <w:kern w:val="0"/>
          <w:szCs w:val="24"/>
          <w14:ligatures w14:val="none"/>
        </w:rPr>
        <w:t xml:space="preserve"> </w:t>
      </w:r>
      <w:r w:rsidR="00AD6A9D" w:rsidRPr="00AD6A9D">
        <w:rPr>
          <w:rFonts w:eastAsia="Calibri" w:cs="Arial"/>
          <w:kern w:val="0"/>
          <w:szCs w:val="24"/>
          <w14:ligatures w14:val="none"/>
        </w:rPr>
        <w:t>roads.</w:t>
      </w:r>
    </w:p>
    <w:p w14:paraId="0C4DC489" w14:textId="77777777" w:rsidR="00177FCB" w:rsidRPr="00AD6A9D" w:rsidRDefault="00177FCB" w:rsidP="00AD6A9D">
      <w:pPr>
        <w:rPr>
          <w:rFonts w:eastAsia="Calibri" w:cs="Arial"/>
          <w:kern w:val="0"/>
          <w:szCs w:val="24"/>
          <w14:ligatures w14:val="none"/>
        </w:rPr>
      </w:pPr>
    </w:p>
    <w:p w14:paraId="27E37DB5" w14:textId="7854DDE1" w:rsidR="00AD6A9D" w:rsidRDefault="00AD6A9D" w:rsidP="00AD6A9D">
      <w:pPr>
        <w:rPr>
          <w:rFonts w:eastAsia="Calibri" w:cs="Arial"/>
          <w:kern w:val="0"/>
          <w:szCs w:val="24"/>
          <w14:ligatures w14:val="none"/>
        </w:rPr>
      </w:pPr>
      <w:r w:rsidRPr="00AD6A9D">
        <w:rPr>
          <w:rFonts w:eastAsia="Calibri" w:cs="Arial"/>
          <w:b/>
          <w:bCs/>
          <w:kern w:val="0"/>
          <w:szCs w:val="24"/>
          <w14:ligatures w14:val="none"/>
        </w:rPr>
        <w:t xml:space="preserve">Other sites appear to be available - </w:t>
      </w:r>
      <w:r w:rsidRPr="00AD6A9D">
        <w:rPr>
          <w:rFonts w:eastAsia="Calibri" w:cs="Arial"/>
          <w:kern w:val="0"/>
          <w:szCs w:val="24"/>
          <w14:ligatures w14:val="none"/>
        </w:rPr>
        <w:t>contrary to Policy CTY 12 of PPS 21. The farm maps</w:t>
      </w:r>
      <w:r w:rsidR="00177FCB">
        <w:rPr>
          <w:rFonts w:eastAsia="Calibri" w:cs="Arial"/>
          <w:kern w:val="0"/>
          <w:szCs w:val="24"/>
          <w14:ligatures w14:val="none"/>
        </w:rPr>
        <w:t xml:space="preserve"> </w:t>
      </w:r>
      <w:r w:rsidRPr="00AD6A9D">
        <w:rPr>
          <w:rFonts w:eastAsia="Calibri" w:cs="Arial"/>
          <w:kern w:val="0"/>
          <w:szCs w:val="24"/>
          <w14:ligatures w14:val="none"/>
        </w:rPr>
        <w:t>submitted for the application indicate</w:t>
      </w:r>
      <w:r w:rsidR="00177FCB">
        <w:rPr>
          <w:rFonts w:eastAsia="Calibri" w:cs="Arial"/>
          <w:kern w:val="0"/>
          <w:szCs w:val="24"/>
          <w14:ligatures w14:val="none"/>
        </w:rPr>
        <w:t>d</w:t>
      </w:r>
      <w:r w:rsidRPr="00AD6A9D">
        <w:rPr>
          <w:rFonts w:eastAsia="Calibri" w:cs="Arial"/>
          <w:kern w:val="0"/>
          <w:szCs w:val="24"/>
          <w14:ligatures w14:val="none"/>
        </w:rPr>
        <w:t xml:space="preserve"> other lands available to the applicant. It also seem</w:t>
      </w:r>
      <w:r w:rsidR="00177FCB">
        <w:rPr>
          <w:rFonts w:eastAsia="Calibri" w:cs="Arial"/>
          <w:kern w:val="0"/>
          <w:szCs w:val="24"/>
          <w14:ligatures w14:val="none"/>
        </w:rPr>
        <w:t>ed</w:t>
      </w:r>
      <w:r w:rsidRPr="00AD6A9D">
        <w:rPr>
          <w:rFonts w:eastAsia="Calibri" w:cs="Arial"/>
          <w:kern w:val="0"/>
          <w:szCs w:val="24"/>
          <w14:ligatures w14:val="none"/>
        </w:rPr>
        <w:t xml:space="preserve"> that</w:t>
      </w:r>
      <w:r w:rsidR="00177FCB">
        <w:rPr>
          <w:rFonts w:eastAsia="Calibri" w:cs="Arial"/>
          <w:kern w:val="0"/>
          <w:szCs w:val="24"/>
          <w14:ligatures w14:val="none"/>
        </w:rPr>
        <w:t xml:space="preserve"> </w:t>
      </w:r>
      <w:r w:rsidR="0037609D">
        <w:rPr>
          <w:rFonts w:eastAsia="Calibri" w:cs="Arial"/>
          <w:kern w:val="0"/>
          <w:szCs w:val="24"/>
          <w14:ligatures w14:val="none"/>
        </w:rPr>
        <w:t>there</w:t>
      </w:r>
      <w:r w:rsidR="0037609D" w:rsidRPr="00AD6A9D">
        <w:rPr>
          <w:rFonts w:eastAsia="Calibri" w:cs="Arial"/>
          <w:kern w:val="0"/>
          <w:szCs w:val="24"/>
          <w14:ligatures w14:val="none"/>
        </w:rPr>
        <w:t xml:space="preserve"> </w:t>
      </w:r>
      <w:r w:rsidR="00177FCB">
        <w:rPr>
          <w:rFonts w:eastAsia="Calibri" w:cs="Arial"/>
          <w:kern w:val="0"/>
          <w:szCs w:val="24"/>
          <w14:ligatures w14:val="none"/>
        </w:rPr>
        <w:t>was</w:t>
      </w:r>
      <w:r w:rsidRPr="00AD6A9D">
        <w:rPr>
          <w:rFonts w:eastAsia="Calibri" w:cs="Arial"/>
          <w:kern w:val="0"/>
          <w:szCs w:val="24"/>
          <w14:ligatures w14:val="none"/>
        </w:rPr>
        <w:t xml:space="preserve"> already a suitable shed at the applicant's own residence. This existing shed could be</w:t>
      </w:r>
      <w:r w:rsidR="00177FCB">
        <w:rPr>
          <w:rFonts w:eastAsia="Calibri" w:cs="Arial"/>
          <w:kern w:val="0"/>
          <w:szCs w:val="24"/>
          <w14:ligatures w14:val="none"/>
        </w:rPr>
        <w:t xml:space="preserve"> </w:t>
      </w:r>
      <w:r w:rsidRPr="00AD6A9D">
        <w:rPr>
          <w:rFonts w:eastAsia="Calibri" w:cs="Arial"/>
          <w:kern w:val="0"/>
          <w:szCs w:val="24"/>
          <w14:ligatures w14:val="none"/>
        </w:rPr>
        <w:t>extended if required. Alternatively by siting the proposed shed on other lands, it would be</w:t>
      </w:r>
      <w:r w:rsidR="00177FCB">
        <w:rPr>
          <w:rFonts w:eastAsia="Calibri" w:cs="Arial"/>
          <w:kern w:val="0"/>
          <w:szCs w:val="24"/>
          <w14:ligatures w14:val="none"/>
        </w:rPr>
        <w:t xml:space="preserve"> </w:t>
      </w:r>
      <w:r w:rsidRPr="00AD6A9D">
        <w:rPr>
          <w:rFonts w:eastAsia="Calibri" w:cs="Arial"/>
          <w:kern w:val="0"/>
          <w:szCs w:val="24"/>
          <w14:ligatures w14:val="none"/>
        </w:rPr>
        <w:t xml:space="preserve">much less prominent by being further away from </w:t>
      </w:r>
      <w:r w:rsidRPr="00AD6A9D">
        <w:rPr>
          <w:rFonts w:eastAsia="Calibri" w:cs="Arial"/>
          <w:kern w:val="0"/>
          <w:szCs w:val="24"/>
          <w14:ligatures w14:val="none"/>
        </w:rPr>
        <w:lastRenderedPageBreak/>
        <w:t>neighbouring roads. Also, if the shed were</w:t>
      </w:r>
      <w:r w:rsidR="00177FCB">
        <w:rPr>
          <w:rFonts w:eastAsia="Calibri" w:cs="Arial"/>
          <w:kern w:val="0"/>
          <w:szCs w:val="24"/>
          <w14:ligatures w14:val="none"/>
        </w:rPr>
        <w:t xml:space="preserve"> </w:t>
      </w:r>
      <w:r w:rsidRPr="00AD6A9D">
        <w:rPr>
          <w:rFonts w:eastAsia="Calibri" w:cs="Arial"/>
          <w:kern w:val="0"/>
          <w:szCs w:val="24"/>
          <w14:ligatures w14:val="none"/>
        </w:rPr>
        <w:t>located on other lands there would be no need for a new access to be created – this would</w:t>
      </w:r>
      <w:r w:rsidR="00177FCB">
        <w:rPr>
          <w:rFonts w:eastAsia="Calibri" w:cs="Arial"/>
          <w:kern w:val="0"/>
          <w:szCs w:val="24"/>
          <w14:ligatures w14:val="none"/>
        </w:rPr>
        <w:t xml:space="preserve"> </w:t>
      </w:r>
      <w:r w:rsidRPr="00AD6A9D">
        <w:rPr>
          <w:rFonts w:eastAsia="Calibri" w:cs="Arial"/>
          <w:kern w:val="0"/>
          <w:szCs w:val="24"/>
          <w14:ligatures w14:val="none"/>
        </w:rPr>
        <w:t>significantly reduce risk from traffic movement as the existing lane and access could be used.</w:t>
      </w:r>
    </w:p>
    <w:p w14:paraId="34D87D30" w14:textId="77777777" w:rsidR="00177FCB" w:rsidRPr="00AD6A9D" w:rsidRDefault="00177FCB" w:rsidP="00AD6A9D">
      <w:pPr>
        <w:rPr>
          <w:rFonts w:eastAsia="Calibri" w:cs="Arial"/>
          <w:kern w:val="0"/>
          <w:szCs w:val="24"/>
          <w14:ligatures w14:val="none"/>
        </w:rPr>
      </w:pPr>
    </w:p>
    <w:p w14:paraId="6E464D12" w14:textId="555EC1B2" w:rsidR="00AD6A9D" w:rsidRDefault="00AD6A9D" w:rsidP="00AD6A9D">
      <w:pPr>
        <w:rPr>
          <w:rFonts w:eastAsia="Calibri" w:cs="Arial"/>
          <w:kern w:val="0"/>
          <w:szCs w:val="24"/>
          <w14:ligatures w14:val="none"/>
        </w:rPr>
      </w:pPr>
      <w:r w:rsidRPr="00AD6A9D">
        <w:rPr>
          <w:rFonts w:eastAsia="Calibri" w:cs="Arial"/>
          <w:b/>
          <w:bCs/>
          <w:kern w:val="0"/>
          <w:szCs w:val="24"/>
          <w14:ligatures w14:val="none"/>
        </w:rPr>
        <w:t xml:space="preserve">The proposed shed is not sited beside existing farm buildings </w:t>
      </w:r>
      <w:r w:rsidRPr="00AD6A9D">
        <w:rPr>
          <w:rFonts w:eastAsia="Calibri" w:cs="Arial"/>
          <w:kern w:val="0"/>
          <w:szCs w:val="24"/>
          <w14:ligatures w14:val="none"/>
        </w:rPr>
        <w:t>- contrary to Policy CTY</w:t>
      </w:r>
      <w:r w:rsidR="00177FCB">
        <w:rPr>
          <w:rFonts w:eastAsia="Calibri" w:cs="Arial"/>
          <w:kern w:val="0"/>
          <w:szCs w:val="24"/>
          <w14:ligatures w14:val="none"/>
        </w:rPr>
        <w:t xml:space="preserve"> </w:t>
      </w:r>
      <w:r w:rsidRPr="00AD6A9D">
        <w:rPr>
          <w:rFonts w:eastAsia="Calibri" w:cs="Arial"/>
          <w:kern w:val="0"/>
          <w:szCs w:val="24"/>
          <w14:ligatures w14:val="none"/>
        </w:rPr>
        <w:t xml:space="preserve">12 of PPS 21. This policy states: </w:t>
      </w:r>
      <w:r w:rsidRPr="00AD6A9D">
        <w:rPr>
          <w:rFonts w:eastAsia="Calibri" w:cs="Arial"/>
          <w:i/>
          <w:iCs/>
          <w:kern w:val="0"/>
          <w:szCs w:val="24"/>
          <w14:ligatures w14:val="none"/>
        </w:rPr>
        <w:t>'where a new building is proposed applicants will also</w:t>
      </w:r>
      <w:r w:rsidR="00177FCB">
        <w:rPr>
          <w:rFonts w:eastAsia="Calibri" w:cs="Arial"/>
          <w:kern w:val="0"/>
          <w:szCs w:val="24"/>
          <w14:ligatures w14:val="none"/>
        </w:rPr>
        <w:t xml:space="preserve"> </w:t>
      </w:r>
      <w:r w:rsidRPr="00AD6A9D">
        <w:rPr>
          <w:rFonts w:eastAsia="Calibri" w:cs="Arial"/>
          <w:i/>
          <w:iCs/>
          <w:kern w:val="0"/>
          <w:szCs w:val="24"/>
          <w14:ligatures w14:val="none"/>
        </w:rPr>
        <w:t>need to provide sufficient information to confirm the proposal is sited beside existing</w:t>
      </w:r>
      <w:r w:rsidR="00177FCB">
        <w:rPr>
          <w:rFonts w:eastAsia="Calibri" w:cs="Arial"/>
          <w:kern w:val="0"/>
          <w:szCs w:val="24"/>
          <w14:ligatures w14:val="none"/>
        </w:rPr>
        <w:t xml:space="preserve"> </w:t>
      </w:r>
      <w:r w:rsidRPr="00AD6A9D">
        <w:rPr>
          <w:rFonts w:eastAsia="Calibri" w:cs="Arial"/>
          <w:i/>
          <w:iCs/>
          <w:kern w:val="0"/>
          <w:szCs w:val="24"/>
          <w14:ligatures w14:val="none"/>
        </w:rPr>
        <w:t xml:space="preserve">farm or forestry buildings.' </w:t>
      </w:r>
      <w:r w:rsidR="00177FCB">
        <w:rPr>
          <w:rFonts w:eastAsia="Calibri" w:cs="Arial"/>
          <w:kern w:val="0"/>
          <w:szCs w:val="24"/>
          <w14:ligatures w14:val="none"/>
        </w:rPr>
        <w:t>However she noted, there was</w:t>
      </w:r>
      <w:r w:rsidRPr="00AD6A9D">
        <w:rPr>
          <w:rFonts w:eastAsia="Calibri" w:cs="Arial"/>
          <w:kern w:val="0"/>
          <w:szCs w:val="24"/>
          <w14:ligatures w14:val="none"/>
        </w:rPr>
        <w:t xml:space="preserve"> an 'exception' clause to this policy whereby a building</w:t>
      </w:r>
      <w:r w:rsidR="00177FCB">
        <w:rPr>
          <w:rFonts w:eastAsia="Calibri" w:cs="Arial"/>
          <w:kern w:val="0"/>
          <w:szCs w:val="24"/>
          <w14:ligatures w14:val="none"/>
        </w:rPr>
        <w:t xml:space="preserve"> could </w:t>
      </w:r>
      <w:r w:rsidRPr="00AD6A9D">
        <w:rPr>
          <w:rFonts w:eastAsia="Calibri" w:cs="Arial"/>
          <w:kern w:val="0"/>
          <w:szCs w:val="24"/>
          <w14:ligatures w14:val="none"/>
        </w:rPr>
        <w:t xml:space="preserve">be permitted if there </w:t>
      </w:r>
      <w:r w:rsidR="00177FCB">
        <w:rPr>
          <w:rFonts w:eastAsia="Calibri" w:cs="Arial"/>
          <w:kern w:val="0"/>
          <w:szCs w:val="24"/>
          <w14:ligatures w14:val="none"/>
        </w:rPr>
        <w:t>were</w:t>
      </w:r>
      <w:r w:rsidRPr="00AD6A9D">
        <w:rPr>
          <w:rFonts w:eastAsia="Calibri" w:cs="Arial"/>
          <w:kern w:val="0"/>
          <w:szCs w:val="24"/>
          <w14:ligatures w14:val="none"/>
        </w:rPr>
        <w:t xml:space="preserve"> no other sites available, it </w:t>
      </w:r>
      <w:r w:rsidR="008C6788">
        <w:rPr>
          <w:rFonts w:eastAsia="Calibri" w:cs="Arial"/>
          <w:kern w:val="0"/>
          <w:szCs w:val="24"/>
          <w14:ligatures w14:val="none"/>
        </w:rPr>
        <w:t>was</w:t>
      </w:r>
      <w:r w:rsidRPr="00AD6A9D">
        <w:rPr>
          <w:rFonts w:eastAsia="Calibri" w:cs="Arial"/>
          <w:kern w:val="0"/>
          <w:szCs w:val="24"/>
          <w14:ligatures w14:val="none"/>
        </w:rPr>
        <w:t xml:space="preserve"> essential for the functioning of the</w:t>
      </w:r>
      <w:r w:rsidR="00177FCB">
        <w:rPr>
          <w:rFonts w:eastAsia="Calibri" w:cs="Arial"/>
          <w:kern w:val="0"/>
          <w:szCs w:val="24"/>
          <w14:ligatures w14:val="none"/>
        </w:rPr>
        <w:t xml:space="preserve"> </w:t>
      </w:r>
      <w:r w:rsidRPr="00AD6A9D">
        <w:rPr>
          <w:rFonts w:eastAsia="Calibri" w:cs="Arial"/>
          <w:kern w:val="0"/>
          <w:szCs w:val="24"/>
          <w14:ligatures w14:val="none"/>
        </w:rPr>
        <w:t xml:space="preserve">business and there </w:t>
      </w:r>
      <w:r w:rsidR="00177FCB">
        <w:rPr>
          <w:rFonts w:eastAsia="Calibri" w:cs="Arial"/>
          <w:kern w:val="0"/>
          <w:szCs w:val="24"/>
          <w14:ligatures w14:val="none"/>
        </w:rPr>
        <w:t>were</w:t>
      </w:r>
      <w:r w:rsidRPr="00AD6A9D">
        <w:rPr>
          <w:rFonts w:eastAsia="Calibri" w:cs="Arial"/>
          <w:kern w:val="0"/>
          <w:szCs w:val="24"/>
          <w14:ligatures w14:val="none"/>
        </w:rPr>
        <w:t xml:space="preserve"> demonstrable health and safety reasons. </w:t>
      </w:r>
    </w:p>
    <w:p w14:paraId="3B80A4E3" w14:textId="77777777" w:rsidR="00AD6A9D" w:rsidRDefault="00AD6A9D" w:rsidP="00180813">
      <w:pPr>
        <w:rPr>
          <w:rFonts w:eastAsia="Calibri" w:cs="Arial"/>
          <w:kern w:val="0"/>
          <w:szCs w:val="24"/>
          <w14:ligatures w14:val="none"/>
        </w:rPr>
      </w:pPr>
    </w:p>
    <w:p w14:paraId="7DA0A693" w14:textId="3E63BD34" w:rsidR="00AD6A9D" w:rsidRDefault="0066078A" w:rsidP="00180813">
      <w:pPr>
        <w:rPr>
          <w:rFonts w:eastAsia="Calibri" w:cs="Arial"/>
          <w:kern w:val="0"/>
          <w:szCs w:val="24"/>
          <w14:ligatures w14:val="none"/>
        </w:rPr>
      </w:pPr>
      <w:r>
        <w:rPr>
          <w:rFonts w:eastAsia="Calibri" w:cs="Arial"/>
          <w:kern w:val="0"/>
          <w:szCs w:val="24"/>
          <w14:ligatures w14:val="none"/>
        </w:rPr>
        <w:t>Th</w:t>
      </w:r>
      <w:r w:rsidR="008C6788">
        <w:rPr>
          <w:rFonts w:eastAsia="Calibri" w:cs="Arial"/>
          <w:kern w:val="0"/>
          <w:szCs w:val="24"/>
          <w14:ligatures w14:val="none"/>
        </w:rPr>
        <w:t xml:space="preserve">ere were no questions for </w:t>
      </w:r>
      <w:r>
        <w:rPr>
          <w:rFonts w:eastAsia="Calibri" w:cs="Arial"/>
          <w:kern w:val="0"/>
          <w:szCs w:val="24"/>
          <w14:ligatures w14:val="none"/>
        </w:rPr>
        <w:t>Ms Hampton</w:t>
      </w:r>
      <w:r w:rsidR="008C6788">
        <w:rPr>
          <w:rFonts w:eastAsia="Calibri" w:cs="Arial"/>
          <w:kern w:val="0"/>
          <w:szCs w:val="24"/>
          <w14:ligatures w14:val="none"/>
        </w:rPr>
        <w:t xml:space="preserve"> and she was </w:t>
      </w:r>
      <w:r w:rsidR="001A1E2D">
        <w:rPr>
          <w:rFonts w:eastAsia="Calibri" w:cs="Arial"/>
          <w:kern w:val="0"/>
          <w:szCs w:val="24"/>
          <w14:ligatures w14:val="none"/>
        </w:rPr>
        <w:t xml:space="preserve">returned to the </w:t>
      </w:r>
      <w:r w:rsidR="008C6788">
        <w:rPr>
          <w:rFonts w:eastAsia="Calibri" w:cs="Arial"/>
          <w:kern w:val="0"/>
          <w:szCs w:val="24"/>
          <w14:ligatures w14:val="none"/>
        </w:rPr>
        <w:t xml:space="preserve">virtual public gallery. </w:t>
      </w:r>
    </w:p>
    <w:p w14:paraId="3E958FB7" w14:textId="77777777" w:rsidR="00AD6A9D" w:rsidRDefault="00AD6A9D" w:rsidP="00180813">
      <w:pPr>
        <w:rPr>
          <w:rFonts w:eastAsia="Calibri" w:cs="Arial"/>
          <w:kern w:val="0"/>
          <w:szCs w:val="24"/>
          <w14:ligatures w14:val="none"/>
        </w:rPr>
      </w:pPr>
    </w:p>
    <w:p w14:paraId="33C7CFCC" w14:textId="23A17346" w:rsidR="00AD6A9D" w:rsidRDefault="008C6788" w:rsidP="00180813">
      <w:pPr>
        <w:rPr>
          <w:rFonts w:eastAsia="Calibri" w:cs="Arial"/>
          <w:kern w:val="0"/>
          <w:szCs w:val="24"/>
          <w14:ligatures w14:val="none"/>
        </w:rPr>
      </w:pPr>
      <w:r>
        <w:rPr>
          <w:rFonts w:eastAsia="Calibri" w:cs="Arial"/>
          <w:kern w:val="0"/>
          <w:szCs w:val="24"/>
          <w14:ligatures w14:val="none"/>
        </w:rPr>
        <w:t>The Chair then invited Mr Gary Thompson (</w:t>
      </w:r>
      <w:r w:rsidR="002C1669">
        <w:rPr>
          <w:rFonts w:eastAsia="Calibri" w:cs="Arial"/>
          <w:kern w:val="0"/>
          <w:szCs w:val="24"/>
          <w14:ligatures w14:val="none"/>
        </w:rPr>
        <w:t>Agent</w:t>
      </w:r>
      <w:r>
        <w:rPr>
          <w:rFonts w:eastAsia="Calibri" w:cs="Arial"/>
          <w:kern w:val="0"/>
          <w:szCs w:val="24"/>
          <w14:ligatures w14:val="none"/>
        </w:rPr>
        <w:t xml:space="preserve">) and Mr Ryan Doherty (Applicant) to come forward who were speaking in support of the application.  </w:t>
      </w:r>
    </w:p>
    <w:p w14:paraId="0F7F4AF4" w14:textId="77777777" w:rsidR="00180E1B" w:rsidRDefault="00180E1B" w:rsidP="00180813">
      <w:pPr>
        <w:rPr>
          <w:rFonts w:eastAsia="Calibri" w:cs="Arial"/>
          <w:kern w:val="0"/>
          <w:szCs w:val="24"/>
          <w14:ligatures w14:val="none"/>
        </w:rPr>
      </w:pPr>
    </w:p>
    <w:p w14:paraId="04F88C03" w14:textId="6CF60820" w:rsidR="00553BA3" w:rsidRPr="00553BA3" w:rsidRDefault="00D37D67" w:rsidP="00180E1B">
      <w:pPr>
        <w:rPr>
          <w:rFonts w:eastAsia="Calibri" w:cs="Arial"/>
          <w:kern w:val="0"/>
          <w:szCs w:val="24"/>
          <w14:ligatures w14:val="none"/>
        </w:rPr>
      </w:pPr>
      <w:r>
        <w:rPr>
          <w:rFonts w:eastAsia="Calibri" w:cs="Arial"/>
          <w:kern w:val="0"/>
          <w:szCs w:val="24"/>
          <w14:ligatures w14:val="none"/>
        </w:rPr>
        <w:t>Mr Doherty commenced by referr</w:t>
      </w:r>
      <w:r w:rsidR="00FF4BE0">
        <w:rPr>
          <w:rFonts w:eastAsia="Calibri" w:cs="Arial"/>
          <w:kern w:val="0"/>
          <w:szCs w:val="24"/>
          <w14:ligatures w14:val="none"/>
        </w:rPr>
        <w:t>ing</w:t>
      </w:r>
      <w:r>
        <w:rPr>
          <w:rFonts w:eastAsia="Calibri" w:cs="Arial"/>
          <w:kern w:val="0"/>
          <w:szCs w:val="24"/>
          <w14:ligatures w14:val="none"/>
        </w:rPr>
        <w:t xml:space="preserve"> to extracts of PAC decisions and outlined that he could </w:t>
      </w:r>
      <w:r w:rsidR="001C5ADA">
        <w:rPr>
          <w:rFonts w:eastAsia="Calibri" w:cs="Arial"/>
          <w:kern w:val="0"/>
          <w:szCs w:val="24"/>
          <w14:ligatures w14:val="none"/>
        </w:rPr>
        <w:t xml:space="preserve">not </w:t>
      </w:r>
      <w:r>
        <w:rPr>
          <w:rFonts w:eastAsia="Calibri" w:cs="Arial"/>
          <w:kern w:val="0"/>
          <w:szCs w:val="24"/>
          <w14:ligatures w14:val="none"/>
        </w:rPr>
        <w:t>build on his parents</w:t>
      </w:r>
      <w:r w:rsidR="0037609D">
        <w:rPr>
          <w:rFonts w:eastAsia="Calibri" w:cs="Arial"/>
          <w:kern w:val="0"/>
          <w:szCs w:val="24"/>
          <w14:ligatures w14:val="none"/>
        </w:rPr>
        <w:t>’</w:t>
      </w:r>
      <w:r>
        <w:rPr>
          <w:rFonts w:eastAsia="Calibri" w:cs="Arial"/>
          <w:kern w:val="0"/>
          <w:szCs w:val="24"/>
          <w14:ligatures w14:val="none"/>
        </w:rPr>
        <w:t xml:space="preserve"> holding and had produced evidence in that regard. Mr Doherty emphasised that the shed was essential for the efficient functioning of his holding and should be considered</w:t>
      </w:r>
      <w:r w:rsidR="001C5ADA">
        <w:rPr>
          <w:rFonts w:eastAsia="Calibri" w:cs="Arial"/>
          <w:kern w:val="0"/>
          <w:szCs w:val="24"/>
          <w14:ligatures w14:val="none"/>
        </w:rPr>
        <w:t xml:space="preserve">.  </w:t>
      </w:r>
      <w:r w:rsidR="00553BA3">
        <w:rPr>
          <w:rFonts w:eastAsia="Calibri" w:cs="Arial"/>
          <w:kern w:val="0"/>
          <w:szCs w:val="24"/>
          <w14:ligatures w14:val="none"/>
        </w:rPr>
        <w:t xml:space="preserve">As the business maintained </w:t>
      </w:r>
      <w:r w:rsidR="0004115E">
        <w:rPr>
          <w:rFonts w:eastAsia="Calibri" w:cs="Arial"/>
          <w:kern w:val="0"/>
          <w:szCs w:val="24"/>
          <w14:ligatures w14:val="none"/>
        </w:rPr>
        <w:t>and repair</w:t>
      </w:r>
      <w:r w:rsidR="00450C8E">
        <w:rPr>
          <w:rFonts w:eastAsia="Calibri" w:cs="Arial"/>
          <w:kern w:val="0"/>
          <w:szCs w:val="24"/>
          <w14:ligatures w14:val="none"/>
        </w:rPr>
        <w:t>ed</w:t>
      </w:r>
      <w:r w:rsidR="0004115E">
        <w:rPr>
          <w:rFonts w:eastAsia="Calibri" w:cs="Arial"/>
          <w:kern w:val="0"/>
          <w:szCs w:val="24"/>
          <w14:ligatures w14:val="none"/>
        </w:rPr>
        <w:t xml:space="preserve"> </w:t>
      </w:r>
      <w:r w:rsidR="00553BA3">
        <w:rPr>
          <w:rFonts w:eastAsia="Calibri" w:cs="Arial"/>
          <w:kern w:val="0"/>
          <w:szCs w:val="24"/>
          <w14:ligatures w14:val="none"/>
        </w:rPr>
        <w:t>its own machinery, a dedicated work area was essential for the efficient functioning of the business both financially and operationally</w:t>
      </w:r>
      <w:r w:rsidR="001C5ADA">
        <w:rPr>
          <w:rFonts w:eastAsia="Calibri" w:cs="Arial"/>
          <w:kern w:val="0"/>
          <w:szCs w:val="24"/>
          <w14:ligatures w14:val="none"/>
        </w:rPr>
        <w:t xml:space="preserve">. Mr Doherty used an example </w:t>
      </w:r>
      <w:r w:rsidR="00B05F12">
        <w:rPr>
          <w:rFonts w:eastAsia="Calibri" w:cs="Arial"/>
          <w:kern w:val="0"/>
          <w:szCs w:val="24"/>
          <w14:ligatures w14:val="none"/>
        </w:rPr>
        <w:t>to</w:t>
      </w:r>
      <w:r w:rsidR="001C5ADA">
        <w:rPr>
          <w:rFonts w:eastAsia="Calibri" w:cs="Arial"/>
          <w:kern w:val="0"/>
          <w:szCs w:val="24"/>
          <w14:ligatures w14:val="none"/>
        </w:rPr>
        <w:t xml:space="preserve"> highlight the need for improved facilities. </w:t>
      </w:r>
      <w:r w:rsidR="00450C8E">
        <w:rPr>
          <w:rFonts w:eastAsia="Calibri" w:cs="Arial"/>
          <w:kern w:val="0"/>
          <w:szCs w:val="24"/>
          <w14:ligatures w14:val="none"/>
        </w:rPr>
        <w:t xml:space="preserve">He </w:t>
      </w:r>
      <w:r w:rsidR="00553BA3">
        <w:rPr>
          <w:rFonts w:eastAsia="Calibri" w:cs="Arial"/>
          <w:kern w:val="0"/>
          <w:szCs w:val="24"/>
          <w14:ligatures w14:val="none"/>
        </w:rPr>
        <w:t xml:space="preserve">was of the view that the Planning report </w:t>
      </w:r>
      <w:r w:rsidR="0004115E">
        <w:rPr>
          <w:rFonts w:eastAsia="Calibri" w:cs="Arial"/>
          <w:kern w:val="0"/>
          <w:szCs w:val="24"/>
          <w14:ligatures w14:val="none"/>
        </w:rPr>
        <w:t>oversimplified</w:t>
      </w:r>
      <w:r w:rsidR="00553BA3">
        <w:rPr>
          <w:rFonts w:eastAsia="Calibri" w:cs="Arial"/>
          <w:kern w:val="0"/>
          <w:szCs w:val="24"/>
          <w14:ligatures w14:val="none"/>
        </w:rPr>
        <w:t xml:space="preserve"> the matter by </w:t>
      </w:r>
      <w:r w:rsidR="00B05F12">
        <w:rPr>
          <w:rFonts w:eastAsia="Calibri" w:cs="Arial"/>
          <w:kern w:val="0"/>
          <w:szCs w:val="24"/>
          <w14:ligatures w14:val="none"/>
        </w:rPr>
        <w:t xml:space="preserve">stating that </w:t>
      </w:r>
      <w:r w:rsidR="00553BA3">
        <w:rPr>
          <w:rFonts w:eastAsia="Calibri" w:cs="Arial"/>
          <w:kern w:val="0"/>
          <w:szCs w:val="24"/>
          <w14:ligatures w14:val="none"/>
        </w:rPr>
        <w:t xml:space="preserve">machinery should be taken to someone else for fixing or </w:t>
      </w:r>
      <w:r w:rsidR="00B05F12">
        <w:rPr>
          <w:rFonts w:eastAsia="Calibri" w:cs="Arial"/>
          <w:kern w:val="0"/>
          <w:szCs w:val="24"/>
          <w14:ligatures w14:val="none"/>
        </w:rPr>
        <w:t xml:space="preserve">to </w:t>
      </w:r>
      <w:r w:rsidR="0004115E">
        <w:rPr>
          <w:rFonts w:eastAsia="Calibri" w:cs="Arial"/>
          <w:kern w:val="0"/>
          <w:szCs w:val="24"/>
          <w14:ligatures w14:val="none"/>
        </w:rPr>
        <w:t xml:space="preserve">simply </w:t>
      </w:r>
      <w:r w:rsidR="00553BA3">
        <w:rPr>
          <w:rFonts w:eastAsia="Calibri" w:cs="Arial"/>
          <w:kern w:val="0"/>
          <w:szCs w:val="24"/>
          <w14:ligatures w14:val="none"/>
        </w:rPr>
        <w:t>sell all the machinery</w:t>
      </w:r>
      <w:r w:rsidR="008E18AA">
        <w:rPr>
          <w:rFonts w:eastAsia="Calibri" w:cs="Arial"/>
          <w:kern w:val="0"/>
          <w:szCs w:val="24"/>
          <w14:ligatures w14:val="none"/>
        </w:rPr>
        <w:t xml:space="preserve">.  </w:t>
      </w:r>
      <w:r w:rsidR="001C5ADA">
        <w:rPr>
          <w:rFonts w:eastAsia="Calibri" w:cs="Arial"/>
          <w:kern w:val="0"/>
          <w:szCs w:val="24"/>
          <w14:ligatures w14:val="none"/>
        </w:rPr>
        <w:t>Doing the repairs himself reduced his business overheads</w:t>
      </w:r>
      <w:r w:rsidR="00BC72B0">
        <w:rPr>
          <w:rFonts w:eastAsia="Calibri" w:cs="Arial"/>
          <w:kern w:val="0"/>
          <w:szCs w:val="24"/>
          <w14:ligatures w14:val="none"/>
        </w:rPr>
        <w:t xml:space="preserve"> and he had submitted a health and safety report. The works undertaken were </w:t>
      </w:r>
      <w:r w:rsidR="00553BA3" w:rsidRPr="00553BA3">
        <w:rPr>
          <w:rFonts w:eastAsia="Calibri" w:cs="Arial"/>
          <w:kern w:val="0"/>
          <w:szCs w:val="24"/>
          <w14:ligatures w14:val="none"/>
        </w:rPr>
        <w:t xml:space="preserve">not minor servicing works </w:t>
      </w:r>
      <w:r w:rsidR="00BC72B0">
        <w:rPr>
          <w:rFonts w:eastAsia="Calibri" w:cs="Arial"/>
          <w:kern w:val="0"/>
          <w:szCs w:val="24"/>
          <w14:ligatures w14:val="none"/>
        </w:rPr>
        <w:t xml:space="preserve">and the planning report falsely stated that.   With regards to site availability, Mr Doherty stated that the garden presented legal and </w:t>
      </w:r>
      <w:r w:rsidR="00553BA3">
        <w:rPr>
          <w:rFonts w:eastAsia="Calibri" w:cs="Arial"/>
          <w:kern w:val="0"/>
          <w:szCs w:val="24"/>
          <w14:ligatures w14:val="none"/>
        </w:rPr>
        <w:t>ownership imp</w:t>
      </w:r>
      <w:r w:rsidR="00BC72B0">
        <w:rPr>
          <w:rFonts w:eastAsia="Calibri" w:cs="Arial"/>
          <w:kern w:val="0"/>
          <w:szCs w:val="24"/>
          <w14:ligatures w14:val="none"/>
        </w:rPr>
        <w:t>ediment</w:t>
      </w:r>
      <w:r w:rsidR="0037609D">
        <w:rPr>
          <w:rFonts w:eastAsia="Calibri" w:cs="Arial"/>
          <w:kern w:val="0"/>
          <w:szCs w:val="24"/>
          <w14:ligatures w14:val="none"/>
        </w:rPr>
        <w:t>s</w:t>
      </w:r>
      <w:r w:rsidR="00BC72B0">
        <w:rPr>
          <w:rFonts w:eastAsia="Calibri" w:cs="Arial"/>
          <w:kern w:val="0"/>
          <w:szCs w:val="24"/>
          <w14:ligatures w14:val="none"/>
        </w:rPr>
        <w:t>, as he did not own that site and the joint o</w:t>
      </w:r>
      <w:r w:rsidR="008E18AA">
        <w:rPr>
          <w:rFonts w:eastAsia="Calibri" w:cs="Arial"/>
          <w:kern w:val="0"/>
          <w:szCs w:val="24"/>
          <w14:ligatures w14:val="none"/>
        </w:rPr>
        <w:t>wners</w:t>
      </w:r>
      <w:r w:rsidR="00BC72B0">
        <w:rPr>
          <w:rFonts w:eastAsia="Calibri" w:cs="Arial"/>
          <w:kern w:val="0"/>
          <w:szCs w:val="24"/>
          <w14:ligatures w14:val="none"/>
        </w:rPr>
        <w:t xml:space="preserve"> (his mother and father) refused to permit such a development.  He had s</w:t>
      </w:r>
      <w:r w:rsidR="00553BA3">
        <w:rPr>
          <w:rFonts w:eastAsia="Calibri" w:cs="Arial"/>
          <w:kern w:val="0"/>
          <w:szCs w:val="24"/>
          <w14:ligatures w14:val="none"/>
        </w:rPr>
        <w:t xml:space="preserve">ent an email at the end of last year and he believed that had not been considered </w:t>
      </w:r>
      <w:r w:rsidR="00BC72B0">
        <w:rPr>
          <w:rFonts w:eastAsia="Calibri" w:cs="Arial"/>
          <w:kern w:val="0"/>
          <w:szCs w:val="24"/>
          <w14:ligatures w14:val="none"/>
        </w:rPr>
        <w:t>which presented the a</w:t>
      </w:r>
      <w:r w:rsidR="00553BA3">
        <w:rPr>
          <w:rFonts w:eastAsia="Calibri" w:cs="Arial"/>
          <w:kern w:val="0"/>
          <w:szCs w:val="24"/>
          <w14:ligatures w14:val="none"/>
        </w:rPr>
        <w:t xml:space="preserve">menity </w:t>
      </w:r>
      <w:r w:rsidR="00BC72B0">
        <w:rPr>
          <w:rFonts w:eastAsia="Calibri" w:cs="Arial"/>
          <w:kern w:val="0"/>
          <w:szCs w:val="24"/>
          <w14:ligatures w14:val="none"/>
        </w:rPr>
        <w:t xml:space="preserve">value of his mother’s garden which he highlighted she took great pride in.  </w:t>
      </w:r>
      <w:r w:rsidR="00553BA3">
        <w:rPr>
          <w:rFonts w:eastAsia="Calibri" w:cs="Arial"/>
          <w:kern w:val="0"/>
          <w:szCs w:val="24"/>
          <w14:ligatures w14:val="none"/>
        </w:rPr>
        <w:t xml:space="preserve"> </w:t>
      </w:r>
    </w:p>
    <w:p w14:paraId="0786081A" w14:textId="77777777" w:rsidR="00553BA3" w:rsidRDefault="00553BA3" w:rsidP="00180E1B">
      <w:pPr>
        <w:rPr>
          <w:rFonts w:eastAsia="Calibri" w:cs="Arial"/>
          <w:b/>
          <w:bCs/>
          <w:kern w:val="0"/>
          <w:szCs w:val="24"/>
          <w14:ligatures w14:val="none"/>
        </w:rPr>
      </w:pPr>
    </w:p>
    <w:p w14:paraId="002D7E90" w14:textId="15CE2DBE" w:rsidR="009F6882" w:rsidRPr="009F6882" w:rsidRDefault="009F6882" w:rsidP="00180E1B">
      <w:pPr>
        <w:rPr>
          <w:rFonts w:eastAsia="Calibri" w:cs="Arial"/>
          <w:kern w:val="0"/>
          <w:szCs w:val="24"/>
          <w14:ligatures w14:val="none"/>
        </w:rPr>
      </w:pPr>
      <w:r w:rsidRPr="009F6882">
        <w:rPr>
          <w:rFonts w:eastAsia="Calibri" w:cs="Arial"/>
          <w:kern w:val="0"/>
          <w:szCs w:val="24"/>
          <w14:ligatures w14:val="none"/>
        </w:rPr>
        <w:t>Mr Thompson referred to the four refusal reasons</w:t>
      </w:r>
      <w:r w:rsidR="00BC72B0">
        <w:rPr>
          <w:rFonts w:eastAsia="Calibri" w:cs="Arial"/>
          <w:kern w:val="0"/>
          <w:szCs w:val="24"/>
          <w14:ligatures w14:val="none"/>
        </w:rPr>
        <w:t>.  Mr Doherty had stated how the business was e</w:t>
      </w:r>
      <w:r w:rsidRPr="009F6882">
        <w:rPr>
          <w:rFonts w:eastAsia="Calibri" w:cs="Arial"/>
          <w:kern w:val="0"/>
          <w:szCs w:val="24"/>
          <w14:ligatures w14:val="none"/>
        </w:rPr>
        <w:t xml:space="preserve">ssential </w:t>
      </w:r>
      <w:r w:rsidR="00BC72B0">
        <w:rPr>
          <w:rFonts w:eastAsia="Calibri" w:cs="Arial"/>
          <w:kern w:val="0"/>
          <w:szCs w:val="24"/>
          <w14:ligatures w14:val="none"/>
        </w:rPr>
        <w:t xml:space="preserve">and a requirement for the ongoing sustainability of the farm. </w:t>
      </w:r>
    </w:p>
    <w:p w14:paraId="176A597E" w14:textId="0DF69B74" w:rsidR="009F6882" w:rsidRPr="009F6882" w:rsidRDefault="00BC72B0" w:rsidP="00180E1B">
      <w:pPr>
        <w:rPr>
          <w:rFonts w:eastAsia="Calibri" w:cs="Arial"/>
          <w:kern w:val="0"/>
          <w:szCs w:val="24"/>
          <w14:ligatures w14:val="none"/>
        </w:rPr>
      </w:pPr>
      <w:r>
        <w:rPr>
          <w:rFonts w:eastAsia="Calibri" w:cs="Arial"/>
          <w:kern w:val="0"/>
          <w:szCs w:val="24"/>
          <w14:ligatures w14:val="none"/>
        </w:rPr>
        <w:t>With regards to i</w:t>
      </w:r>
      <w:r w:rsidR="009F6882" w:rsidRPr="009F6882">
        <w:rPr>
          <w:rFonts w:eastAsia="Calibri" w:cs="Arial"/>
          <w:kern w:val="0"/>
          <w:szCs w:val="24"/>
          <w14:ligatures w14:val="none"/>
        </w:rPr>
        <w:t>ntegration</w:t>
      </w:r>
      <w:r>
        <w:rPr>
          <w:rFonts w:eastAsia="Calibri" w:cs="Arial"/>
          <w:kern w:val="0"/>
          <w:szCs w:val="24"/>
          <w14:ligatures w14:val="none"/>
        </w:rPr>
        <w:t xml:space="preserve">, Mr Thompson felt that was not issue as the PAC decision stated that there was </w:t>
      </w:r>
      <w:r w:rsidR="009F6882" w:rsidRPr="009F6882">
        <w:rPr>
          <w:rFonts w:eastAsia="Calibri" w:cs="Arial"/>
          <w:kern w:val="0"/>
          <w:szCs w:val="24"/>
          <w14:ligatures w14:val="none"/>
        </w:rPr>
        <w:t xml:space="preserve">no problem with integration or road </w:t>
      </w:r>
      <w:r>
        <w:rPr>
          <w:rFonts w:eastAsia="Calibri" w:cs="Arial"/>
          <w:kern w:val="0"/>
          <w:szCs w:val="24"/>
          <w14:ligatures w14:val="none"/>
        </w:rPr>
        <w:t xml:space="preserve">access. </w:t>
      </w:r>
    </w:p>
    <w:p w14:paraId="3204E159" w14:textId="35B3B25D" w:rsidR="009F6882" w:rsidRPr="009F6882" w:rsidRDefault="009F6882" w:rsidP="00180E1B">
      <w:pPr>
        <w:rPr>
          <w:rFonts w:eastAsia="Calibri" w:cs="Arial"/>
          <w:kern w:val="0"/>
          <w:szCs w:val="24"/>
          <w14:ligatures w14:val="none"/>
        </w:rPr>
      </w:pPr>
      <w:r w:rsidRPr="009F6882">
        <w:rPr>
          <w:rFonts w:eastAsia="Calibri" w:cs="Arial"/>
          <w:kern w:val="0"/>
          <w:szCs w:val="24"/>
          <w14:ligatures w14:val="none"/>
        </w:rPr>
        <w:t xml:space="preserve">Taken all </w:t>
      </w:r>
      <w:r w:rsidR="00BC72B0">
        <w:rPr>
          <w:rFonts w:eastAsia="Calibri" w:cs="Arial"/>
          <w:kern w:val="0"/>
          <w:szCs w:val="24"/>
          <w14:ligatures w14:val="none"/>
        </w:rPr>
        <w:t xml:space="preserve">the factors </w:t>
      </w:r>
      <w:r w:rsidRPr="009F6882">
        <w:rPr>
          <w:rFonts w:eastAsia="Calibri" w:cs="Arial"/>
          <w:kern w:val="0"/>
          <w:szCs w:val="24"/>
          <w14:ligatures w14:val="none"/>
        </w:rPr>
        <w:t>into consideration</w:t>
      </w:r>
      <w:r w:rsidR="00BC72B0">
        <w:rPr>
          <w:rFonts w:eastAsia="Calibri" w:cs="Arial"/>
          <w:kern w:val="0"/>
          <w:szCs w:val="24"/>
          <w14:ligatures w14:val="none"/>
        </w:rPr>
        <w:t>,</w:t>
      </w:r>
      <w:r w:rsidR="00450C8E">
        <w:rPr>
          <w:rFonts w:eastAsia="Calibri" w:cs="Arial"/>
          <w:kern w:val="0"/>
          <w:szCs w:val="24"/>
          <w14:ligatures w14:val="none"/>
        </w:rPr>
        <w:t xml:space="preserve"> with </w:t>
      </w:r>
      <w:r w:rsidR="00BC72B0">
        <w:rPr>
          <w:rFonts w:eastAsia="Calibri" w:cs="Arial"/>
          <w:kern w:val="0"/>
          <w:szCs w:val="24"/>
          <w14:ligatures w14:val="none"/>
        </w:rPr>
        <w:t>the topography of the ground there was n</w:t>
      </w:r>
      <w:r w:rsidRPr="009F6882">
        <w:rPr>
          <w:rFonts w:eastAsia="Calibri" w:cs="Arial"/>
          <w:kern w:val="0"/>
          <w:szCs w:val="24"/>
          <w14:ligatures w14:val="none"/>
        </w:rPr>
        <w:t xml:space="preserve">o </w:t>
      </w:r>
      <w:r w:rsidR="00B05F12" w:rsidRPr="009F6882">
        <w:rPr>
          <w:rFonts w:eastAsia="Calibri" w:cs="Arial"/>
          <w:kern w:val="0"/>
          <w:szCs w:val="24"/>
          <w14:ligatures w14:val="none"/>
        </w:rPr>
        <w:t>prom</w:t>
      </w:r>
      <w:r w:rsidR="00B05F12">
        <w:rPr>
          <w:rFonts w:eastAsia="Calibri" w:cs="Arial"/>
          <w:kern w:val="0"/>
          <w:szCs w:val="24"/>
          <w14:ligatures w14:val="none"/>
        </w:rPr>
        <w:t>inence</w:t>
      </w:r>
      <w:r w:rsidR="00BC72B0">
        <w:rPr>
          <w:rFonts w:eastAsia="Calibri" w:cs="Arial"/>
          <w:kern w:val="0"/>
          <w:szCs w:val="24"/>
          <w14:ligatures w14:val="none"/>
        </w:rPr>
        <w:t xml:space="preserve"> and was well integrated.  </w:t>
      </w:r>
    </w:p>
    <w:p w14:paraId="21BA11C2" w14:textId="77777777" w:rsidR="009F6882" w:rsidRDefault="009F6882" w:rsidP="00180E1B">
      <w:pPr>
        <w:rPr>
          <w:rFonts w:eastAsia="Calibri" w:cs="Arial"/>
          <w:b/>
          <w:bCs/>
          <w:kern w:val="0"/>
          <w:szCs w:val="24"/>
          <w14:ligatures w14:val="none"/>
        </w:rPr>
      </w:pPr>
    </w:p>
    <w:p w14:paraId="35010F29" w14:textId="72611CD4" w:rsidR="009F6882" w:rsidRPr="009F6882" w:rsidRDefault="009F6882" w:rsidP="00180E1B">
      <w:pPr>
        <w:rPr>
          <w:rFonts w:eastAsia="Calibri" w:cs="Arial"/>
          <w:kern w:val="0"/>
          <w:szCs w:val="24"/>
          <w14:ligatures w14:val="none"/>
        </w:rPr>
      </w:pPr>
      <w:r w:rsidRPr="009F6882">
        <w:rPr>
          <w:rFonts w:eastAsia="Calibri" w:cs="Arial"/>
          <w:kern w:val="0"/>
          <w:szCs w:val="24"/>
          <w14:ligatures w14:val="none"/>
        </w:rPr>
        <w:t xml:space="preserve">The Chair invited questions from Members. </w:t>
      </w:r>
    </w:p>
    <w:p w14:paraId="55F0B5E7" w14:textId="77777777" w:rsidR="009F6882" w:rsidRPr="009F6882" w:rsidRDefault="009F6882" w:rsidP="00180E1B">
      <w:pPr>
        <w:rPr>
          <w:rFonts w:eastAsia="Calibri" w:cs="Arial"/>
          <w:kern w:val="0"/>
          <w:szCs w:val="24"/>
          <w14:ligatures w14:val="none"/>
        </w:rPr>
      </w:pPr>
    </w:p>
    <w:p w14:paraId="01991914" w14:textId="3DA18C85" w:rsidR="009F6882" w:rsidRPr="009F6882" w:rsidRDefault="009F6882" w:rsidP="00180E1B">
      <w:pPr>
        <w:rPr>
          <w:rFonts w:eastAsia="Calibri" w:cs="Arial"/>
          <w:kern w:val="0"/>
          <w:szCs w:val="24"/>
          <w14:ligatures w14:val="none"/>
        </w:rPr>
      </w:pPr>
      <w:r w:rsidRPr="009F6882">
        <w:rPr>
          <w:rFonts w:eastAsia="Calibri" w:cs="Arial"/>
          <w:kern w:val="0"/>
          <w:szCs w:val="24"/>
          <w14:ligatures w14:val="none"/>
        </w:rPr>
        <w:t xml:space="preserve">Alderman Graham referred to the suggestion that Mr Doherty </w:t>
      </w:r>
      <w:r w:rsidR="00450C8E">
        <w:rPr>
          <w:rFonts w:eastAsia="Calibri" w:cs="Arial"/>
          <w:kern w:val="0"/>
          <w:szCs w:val="24"/>
          <w14:ligatures w14:val="none"/>
        </w:rPr>
        <w:t>co</w:t>
      </w:r>
      <w:r w:rsidRPr="009F6882">
        <w:rPr>
          <w:rFonts w:eastAsia="Calibri" w:cs="Arial"/>
          <w:kern w:val="0"/>
          <w:szCs w:val="24"/>
          <w14:ligatures w14:val="none"/>
        </w:rPr>
        <w:t xml:space="preserve">uld get contractors to undertake the work, and he asked if Mr Doherty could explain to the Committee why that was not always a straightforward option. Mr Doherty stated that was a possibility, that he could sell his machinery and outsource the work and even </w:t>
      </w:r>
      <w:r w:rsidR="00BC72B0" w:rsidRPr="009F6882">
        <w:rPr>
          <w:rFonts w:eastAsia="Calibri" w:cs="Arial"/>
          <w:kern w:val="0"/>
          <w:szCs w:val="24"/>
          <w14:ligatures w14:val="none"/>
        </w:rPr>
        <w:t>further let</w:t>
      </w:r>
      <w:r w:rsidRPr="009F6882">
        <w:rPr>
          <w:rFonts w:eastAsia="Calibri" w:cs="Arial"/>
          <w:kern w:val="0"/>
          <w:szCs w:val="24"/>
          <w14:ligatures w14:val="none"/>
        </w:rPr>
        <w:t xml:space="preserve"> the land. However, it was a small business that benefit</w:t>
      </w:r>
      <w:r w:rsidR="00450C8E">
        <w:rPr>
          <w:rFonts w:eastAsia="Calibri" w:cs="Arial"/>
          <w:kern w:val="0"/>
          <w:szCs w:val="24"/>
          <w14:ligatures w14:val="none"/>
        </w:rPr>
        <w:t>ed</w:t>
      </w:r>
      <w:r w:rsidRPr="009F6882">
        <w:rPr>
          <w:rFonts w:eastAsia="Calibri" w:cs="Arial"/>
          <w:kern w:val="0"/>
          <w:szCs w:val="24"/>
          <w14:ligatures w14:val="none"/>
        </w:rPr>
        <w:t xml:space="preserve"> him by providing him </w:t>
      </w:r>
      <w:r w:rsidRPr="009F6882">
        <w:rPr>
          <w:rFonts w:eastAsia="Calibri" w:cs="Arial"/>
          <w:kern w:val="0"/>
          <w:szCs w:val="24"/>
          <w14:ligatures w14:val="none"/>
        </w:rPr>
        <w:lastRenderedPageBreak/>
        <w:t>with an occupation. He commenced the business in 2014, whilst it was</w:t>
      </w:r>
      <w:r w:rsidR="008E18AA">
        <w:rPr>
          <w:rFonts w:eastAsia="Calibri" w:cs="Arial"/>
          <w:kern w:val="0"/>
          <w:szCs w:val="24"/>
          <w14:ligatures w14:val="none"/>
        </w:rPr>
        <w:t xml:space="preserve"> not</w:t>
      </w:r>
      <w:r w:rsidRPr="009F6882">
        <w:rPr>
          <w:rFonts w:eastAsia="Calibri" w:cs="Arial"/>
          <w:kern w:val="0"/>
          <w:szCs w:val="24"/>
          <w14:ligatures w14:val="none"/>
        </w:rPr>
        <w:t xml:space="preserve"> particularly profitable</w:t>
      </w:r>
      <w:r w:rsidR="0037609D">
        <w:rPr>
          <w:rFonts w:eastAsia="Calibri" w:cs="Arial"/>
          <w:kern w:val="0"/>
          <w:szCs w:val="24"/>
          <w14:ligatures w14:val="none"/>
        </w:rPr>
        <w:t>,</w:t>
      </w:r>
      <w:r w:rsidRPr="009F6882">
        <w:rPr>
          <w:rFonts w:eastAsia="Calibri" w:cs="Arial"/>
          <w:kern w:val="0"/>
          <w:szCs w:val="24"/>
          <w14:ligatures w14:val="none"/>
        </w:rPr>
        <w:t xml:space="preserve"> by being able to do the work to the machinery himself made it viable</w:t>
      </w:r>
      <w:r w:rsidR="00BC72B0">
        <w:rPr>
          <w:rFonts w:eastAsia="Calibri" w:cs="Arial"/>
          <w:kern w:val="0"/>
          <w:szCs w:val="24"/>
          <w14:ligatures w14:val="none"/>
        </w:rPr>
        <w:t>. He wished to make it clear that he never stated that he was storing machinery at No 35.  The machines needed to</w:t>
      </w:r>
      <w:r w:rsidR="00B10C76">
        <w:rPr>
          <w:rFonts w:eastAsia="Calibri" w:cs="Arial"/>
          <w:kern w:val="0"/>
          <w:szCs w:val="24"/>
          <w14:ligatures w14:val="none"/>
        </w:rPr>
        <w:t xml:space="preserve"> be</w:t>
      </w:r>
      <w:r w:rsidR="00BC72B0">
        <w:rPr>
          <w:rFonts w:eastAsia="Calibri" w:cs="Arial"/>
          <w:kern w:val="0"/>
          <w:szCs w:val="24"/>
          <w14:ligatures w14:val="none"/>
        </w:rPr>
        <w:t xml:space="preserve"> stored</w:t>
      </w:r>
      <w:r w:rsidR="0037609D">
        <w:rPr>
          <w:rFonts w:eastAsia="Calibri" w:cs="Arial"/>
          <w:kern w:val="0"/>
          <w:szCs w:val="24"/>
          <w14:ligatures w14:val="none"/>
        </w:rPr>
        <w:t>,</w:t>
      </w:r>
      <w:r w:rsidR="00BC72B0">
        <w:rPr>
          <w:rFonts w:eastAsia="Calibri" w:cs="Arial"/>
          <w:kern w:val="0"/>
          <w:szCs w:val="24"/>
          <w14:ligatures w14:val="none"/>
        </w:rPr>
        <w:t xml:space="preserve"> and he did not feel that what he required to be excessive.  </w:t>
      </w:r>
    </w:p>
    <w:p w14:paraId="7AB3B877" w14:textId="77777777" w:rsidR="00553BA3" w:rsidRDefault="00553BA3" w:rsidP="00180E1B">
      <w:pPr>
        <w:rPr>
          <w:rFonts w:eastAsia="Calibri" w:cs="Arial"/>
          <w:b/>
          <w:bCs/>
          <w:kern w:val="0"/>
          <w:szCs w:val="24"/>
          <w14:ligatures w14:val="none"/>
        </w:rPr>
      </w:pPr>
    </w:p>
    <w:p w14:paraId="28063FED" w14:textId="369AC8FF" w:rsidR="00B10C76" w:rsidRDefault="00B10C76" w:rsidP="00180E1B">
      <w:pPr>
        <w:rPr>
          <w:rFonts w:eastAsia="Calibri" w:cs="Arial"/>
          <w:kern w:val="0"/>
          <w:szCs w:val="24"/>
          <w14:ligatures w14:val="none"/>
        </w:rPr>
      </w:pPr>
      <w:r>
        <w:rPr>
          <w:rFonts w:eastAsia="Calibri" w:cs="Arial"/>
          <w:kern w:val="0"/>
          <w:szCs w:val="24"/>
          <w14:ligatures w14:val="none"/>
        </w:rPr>
        <w:t xml:space="preserve">At this stage there was no detailed plan </w:t>
      </w:r>
      <w:r w:rsidR="008E18AA">
        <w:rPr>
          <w:rFonts w:eastAsia="Calibri" w:cs="Arial"/>
          <w:kern w:val="0"/>
          <w:szCs w:val="24"/>
          <w14:ligatures w14:val="none"/>
        </w:rPr>
        <w:t xml:space="preserve">of </w:t>
      </w:r>
      <w:r>
        <w:rPr>
          <w:rFonts w:eastAsia="Calibri" w:cs="Arial"/>
          <w:kern w:val="0"/>
          <w:szCs w:val="24"/>
          <w14:ligatures w14:val="none"/>
        </w:rPr>
        <w:t>what was proposed however Alderman Graham asked Mr Doherty to provide an indication of the size and scale and if the machinery would be kept indoors. Mr Doherty advised that although the application was outline</w:t>
      </w:r>
      <w:r w:rsidR="0037609D">
        <w:rPr>
          <w:rFonts w:eastAsia="Calibri" w:cs="Arial"/>
          <w:kern w:val="0"/>
          <w:szCs w:val="24"/>
          <w14:ligatures w14:val="none"/>
        </w:rPr>
        <w:t>,</w:t>
      </w:r>
      <w:r>
        <w:rPr>
          <w:rFonts w:eastAsia="Calibri" w:cs="Arial"/>
          <w:kern w:val="0"/>
          <w:szCs w:val="24"/>
          <w14:ligatures w14:val="none"/>
        </w:rPr>
        <w:t xml:space="preserve"> he had included elevations and</w:t>
      </w:r>
      <w:r w:rsidR="008E18AA">
        <w:rPr>
          <w:rFonts w:eastAsia="Calibri" w:cs="Arial"/>
          <w:kern w:val="0"/>
          <w:szCs w:val="24"/>
          <w14:ligatures w14:val="none"/>
        </w:rPr>
        <w:t xml:space="preserve"> a</w:t>
      </w:r>
      <w:r>
        <w:rPr>
          <w:rFonts w:eastAsia="Calibri" w:cs="Arial"/>
          <w:kern w:val="0"/>
          <w:szCs w:val="24"/>
          <w14:ligatures w14:val="none"/>
        </w:rPr>
        <w:t xml:space="preserve"> plan. He recognised that the proposal would need designed by a professional</w:t>
      </w:r>
      <w:r w:rsidR="0037609D">
        <w:rPr>
          <w:rFonts w:eastAsia="Calibri" w:cs="Arial"/>
          <w:kern w:val="0"/>
          <w:szCs w:val="24"/>
          <w14:ligatures w14:val="none"/>
        </w:rPr>
        <w:t>;</w:t>
      </w:r>
      <w:r w:rsidR="00450C8E">
        <w:rPr>
          <w:rFonts w:eastAsia="Calibri" w:cs="Arial"/>
          <w:kern w:val="0"/>
          <w:szCs w:val="24"/>
          <w14:ligatures w14:val="none"/>
        </w:rPr>
        <w:t xml:space="preserve"> however</w:t>
      </w:r>
      <w:r w:rsidR="0037609D">
        <w:rPr>
          <w:rFonts w:eastAsia="Calibri" w:cs="Arial"/>
          <w:kern w:val="0"/>
          <w:szCs w:val="24"/>
          <w14:ligatures w14:val="none"/>
        </w:rPr>
        <w:t>,</w:t>
      </w:r>
      <w:r w:rsidR="00450C8E">
        <w:rPr>
          <w:rFonts w:eastAsia="Calibri" w:cs="Arial"/>
          <w:kern w:val="0"/>
          <w:szCs w:val="24"/>
          <w14:ligatures w14:val="none"/>
        </w:rPr>
        <w:t xml:space="preserve"> w</w:t>
      </w:r>
      <w:r>
        <w:rPr>
          <w:rFonts w:eastAsia="Calibri" w:cs="Arial"/>
          <w:kern w:val="0"/>
          <w:szCs w:val="24"/>
          <w14:ligatures w14:val="none"/>
        </w:rPr>
        <w:t>hat was proposed was a 7.2m</w:t>
      </w:r>
      <w:r w:rsidR="00450C8E">
        <w:rPr>
          <w:rFonts w:eastAsia="Calibri" w:cs="Arial"/>
          <w:kern w:val="0"/>
          <w:szCs w:val="24"/>
          <w14:ligatures w14:val="none"/>
        </w:rPr>
        <w:t xml:space="preserve"> (W) </w:t>
      </w:r>
      <w:r>
        <w:rPr>
          <w:rFonts w:eastAsia="Calibri" w:cs="Arial"/>
          <w:kern w:val="0"/>
          <w:szCs w:val="24"/>
          <w14:ligatures w14:val="none"/>
        </w:rPr>
        <w:t xml:space="preserve">x 17.5 m </w:t>
      </w:r>
      <w:r w:rsidR="00450C8E">
        <w:rPr>
          <w:rFonts w:eastAsia="Calibri" w:cs="Arial"/>
          <w:kern w:val="0"/>
          <w:szCs w:val="24"/>
          <w14:ligatures w14:val="none"/>
        </w:rPr>
        <w:t>(L)</w:t>
      </w:r>
      <w:r>
        <w:rPr>
          <w:rFonts w:eastAsia="Calibri" w:cs="Arial"/>
          <w:kern w:val="0"/>
          <w:szCs w:val="24"/>
          <w14:ligatures w14:val="none"/>
        </w:rPr>
        <w:t xml:space="preserve">. That would contain his machinery and a mezzanine. </w:t>
      </w:r>
    </w:p>
    <w:p w14:paraId="06BE3767" w14:textId="482A9616" w:rsidR="00B10C76" w:rsidRDefault="00B10C76" w:rsidP="00180E1B">
      <w:pPr>
        <w:rPr>
          <w:rFonts w:eastAsia="Calibri" w:cs="Arial"/>
          <w:kern w:val="0"/>
          <w:szCs w:val="24"/>
          <w14:ligatures w14:val="none"/>
        </w:rPr>
      </w:pPr>
    </w:p>
    <w:p w14:paraId="5B03650C" w14:textId="4A9CE9B2" w:rsidR="00B10C76" w:rsidRPr="00B10C76" w:rsidRDefault="00B10C76" w:rsidP="00180E1B">
      <w:pPr>
        <w:rPr>
          <w:rFonts w:eastAsia="Calibri" w:cs="Arial"/>
          <w:kern w:val="0"/>
          <w:szCs w:val="24"/>
          <w14:ligatures w14:val="none"/>
        </w:rPr>
      </w:pPr>
      <w:r>
        <w:rPr>
          <w:rFonts w:eastAsia="Calibri" w:cs="Arial"/>
          <w:kern w:val="0"/>
          <w:szCs w:val="24"/>
          <w14:ligatures w14:val="none"/>
        </w:rPr>
        <w:t>Councillor McCollum asked the nature of the business and raised questions in respect his machinery. Mr Doherty advised that it was a farm business</w:t>
      </w:r>
      <w:r w:rsidR="0037609D">
        <w:rPr>
          <w:rFonts w:eastAsia="Calibri" w:cs="Arial"/>
          <w:kern w:val="0"/>
          <w:szCs w:val="24"/>
          <w14:ligatures w14:val="none"/>
        </w:rPr>
        <w:t>,</w:t>
      </w:r>
      <w:r>
        <w:rPr>
          <w:rFonts w:eastAsia="Calibri" w:cs="Arial"/>
          <w:kern w:val="0"/>
          <w:szCs w:val="24"/>
          <w14:ligatures w14:val="none"/>
        </w:rPr>
        <w:t xml:space="preserve"> and he would consider himself as an agricultural labourer. He produced haylage and fodder for livestock consumption.  The tipping trailer would not be put in the shed, </w:t>
      </w:r>
      <w:r w:rsidR="008E18AA">
        <w:rPr>
          <w:rFonts w:eastAsia="Calibri" w:cs="Arial"/>
          <w:kern w:val="0"/>
          <w:szCs w:val="24"/>
          <w14:ligatures w14:val="none"/>
        </w:rPr>
        <w:t xml:space="preserve">it would be located </w:t>
      </w:r>
      <w:r>
        <w:rPr>
          <w:rFonts w:eastAsia="Calibri" w:cs="Arial"/>
          <w:kern w:val="0"/>
          <w:szCs w:val="24"/>
          <w14:ligatures w14:val="none"/>
        </w:rPr>
        <w:t>possibly to the north of the building</w:t>
      </w:r>
      <w:r w:rsidR="008E18AA">
        <w:rPr>
          <w:rFonts w:eastAsia="Calibri" w:cs="Arial"/>
          <w:kern w:val="0"/>
          <w:szCs w:val="24"/>
          <w14:ligatures w14:val="none"/>
        </w:rPr>
        <w:t xml:space="preserve"> to be hidden. </w:t>
      </w:r>
      <w:r>
        <w:rPr>
          <w:rFonts w:eastAsia="Calibri" w:cs="Arial"/>
          <w:kern w:val="0"/>
          <w:szCs w:val="24"/>
          <w14:ligatures w14:val="none"/>
        </w:rPr>
        <w:t xml:space="preserve">The other machinery would be included.   </w:t>
      </w:r>
    </w:p>
    <w:p w14:paraId="304F1326" w14:textId="77777777" w:rsidR="00B10C76" w:rsidRDefault="00B10C76" w:rsidP="00180E1B">
      <w:pPr>
        <w:rPr>
          <w:rFonts w:eastAsia="Calibri" w:cs="Arial"/>
          <w:b/>
          <w:bCs/>
          <w:kern w:val="0"/>
          <w:szCs w:val="24"/>
          <w14:ligatures w14:val="none"/>
        </w:rPr>
      </w:pPr>
    </w:p>
    <w:p w14:paraId="5137400C" w14:textId="35A2AC09" w:rsidR="00B10C76" w:rsidRPr="00B10C76" w:rsidRDefault="00B10C76" w:rsidP="00180E1B">
      <w:pPr>
        <w:rPr>
          <w:rFonts w:eastAsia="Calibri" w:cs="Arial"/>
          <w:kern w:val="0"/>
          <w:szCs w:val="24"/>
          <w14:ligatures w14:val="none"/>
        </w:rPr>
      </w:pPr>
      <w:r>
        <w:rPr>
          <w:rFonts w:eastAsia="Calibri" w:cs="Arial"/>
          <w:kern w:val="0"/>
          <w:szCs w:val="24"/>
          <w14:ligatures w14:val="none"/>
        </w:rPr>
        <w:t xml:space="preserve">There were no further questions for Mr Doherty </w:t>
      </w:r>
      <w:r w:rsidR="00450C8E">
        <w:rPr>
          <w:rFonts w:eastAsia="Calibri" w:cs="Arial"/>
          <w:kern w:val="0"/>
          <w:szCs w:val="24"/>
          <w14:ligatures w14:val="none"/>
        </w:rPr>
        <w:t>and</w:t>
      </w:r>
      <w:r>
        <w:rPr>
          <w:rFonts w:eastAsia="Calibri" w:cs="Arial"/>
          <w:kern w:val="0"/>
          <w:szCs w:val="24"/>
          <w14:ligatures w14:val="none"/>
        </w:rPr>
        <w:t xml:space="preserve"> Mr Thompson</w:t>
      </w:r>
      <w:r w:rsidR="0037609D">
        <w:rPr>
          <w:rFonts w:eastAsia="Calibri" w:cs="Arial"/>
          <w:kern w:val="0"/>
          <w:szCs w:val="24"/>
          <w14:ligatures w14:val="none"/>
        </w:rPr>
        <w:t>,</w:t>
      </w:r>
      <w:r>
        <w:rPr>
          <w:rFonts w:eastAsia="Calibri" w:cs="Arial"/>
          <w:kern w:val="0"/>
          <w:szCs w:val="24"/>
          <w14:ligatures w14:val="none"/>
        </w:rPr>
        <w:t xml:space="preserve"> and they returned to the </w:t>
      </w:r>
      <w:r w:rsidR="0037609D">
        <w:rPr>
          <w:rFonts w:eastAsia="Calibri" w:cs="Arial"/>
          <w:kern w:val="0"/>
          <w:szCs w:val="24"/>
          <w14:ligatures w14:val="none"/>
        </w:rPr>
        <w:t xml:space="preserve">public </w:t>
      </w:r>
      <w:r>
        <w:rPr>
          <w:rFonts w:eastAsia="Calibri" w:cs="Arial"/>
          <w:kern w:val="0"/>
          <w:szCs w:val="24"/>
          <w14:ligatures w14:val="none"/>
        </w:rPr>
        <w:t xml:space="preserve">gallery.  </w:t>
      </w:r>
    </w:p>
    <w:p w14:paraId="69FF2FF2" w14:textId="77777777" w:rsidR="00B10C76" w:rsidRDefault="00B10C76" w:rsidP="00180E1B">
      <w:pPr>
        <w:rPr>
          <w:rFonts w:eastAsia="Calibri" w:cs="Arial"/>
          <w:b/>
          <w:bCs/>
          <w:kern w:val="0"/>
          <w:szCs w:val="24"/>
          <w14:ligatures w14:val="none"/>
        </w:rPr>
      </w:pPr>
    </w:p>
    <w:p w14:paraId="1965E5D3" w14:textId="4B1AF9A1" w:rsidR="00B10C76" w:rsidRDefault="007B0D6D" w:rsidP="00180E1B">
      <w:pPr>
        <w:rPr>
          <w:rFonts w:eastAsia="Calibri" w:cs="Arial"/>
          <w:kern w:val="0"/>
          <w:szCs w:val="24"/>
          <w14:ligatures w14:val="none"/>
        </w:rPr>
      </w:pPr>
      <w:r>
        <w:rPr>
          <w:rFonts w:eastAsia="Calibri" w:cs="Arial"/>
          <w:kern w:val="0"/>
          <w:szCs w:val="24"/>
          <w14:ligatures w14:val="none"/>
        </w:rPr>
        <w:t xml:space="preserve">The Chair invited questions from Members. </w:t>
      </w:r>
    </w:p>
    <w:p w14:paraId="1B763469" w14:textId="77777777" w:rsidR="007B0D6D" w:rsidRDefault="007B0D6D" w:rsidP="00180E1B">
      <w:pPr>
        <w:rPr>
          <w:rFonts w:eastAsia="Calibri" w:cs="Arial"/>
          <w:kern w:val="0"/>
          <w:szCs w:val="24"/>
          <w14:ligatures w14:val="none"/>
        </w:rPr>
      </w:pPr>
    </w:p>
    <w:p w14:paraId="4CC6F0B3" w14:textId="13EB1D92" w:rsidR="007B0D6D" w:rsidRPr="007B0D6D" w:rsidRDefault="007B0D6D" w:rsidP="00180E1B">
      <w:pPr>
        <w:rPr>
          <w:rFonts w:eastAsia="Calibri" w:cs="Arial"/>
          <w:kern w:val="0"/>
          <w:szCs w:val="24"/>
          <w14:ligatures w14:val="none"/>
        </w:rPr>
      </w:pPr>
      <w:r>
        <w:rPr>
          <w:rFonts w:eastAsia="Calibri" w:cs="Arial"/>
          <w:kern w:val="0"/>
          <w:szCs w:val="24"/>
          <w14:ligatures w14:val="none"/>
        </w:rPr>
        <w:t xml:space="preserve">Councillor Kendall asked for more information in respect of the essential test.  The Head of Planning stated that it was dependent on each case. It was a high </w:t>
      </w:r>
      <w:r w:rsidR="0037609D">
        <w:rPr>
          <w:rFonts w:eastAsia="Calibri" w:cs="Arial"/>
          <w:kern w:val="0"/>
          <w:szCs w:val="24"/>
          <w14:ligatures w14:val="none"/>
        </w:rPr>
        <w:t xml:space="preserve">bar </w:t>
      </w:r>
      <w:r>
        <w:rPr>
          <w:rFonts w:eastAsia="Calibri" w:cs="Arial"/>
          <w:kern w:val="0"/>
          <w:szCs w:val="24"/>
          <w14:ligatures w14:val="none"/>
        </w:rPr>
        <w:t xml:space="preserve">to be met, and a proliferation of sheds did not want to be seen in the countryside with a need for those to be clustered with existing buildings.  The proposal was not deemed to be essential with too many disparities. </w:t>
      </w:r>
    </w:p>
    <w:p w14:paraId="2E4A8DFC" w14:textId="77777777" w:rsidR="00B10C76" w:rsidRDefault="00B10C76" w:rsidP="00180E1B">
      <w:pPr>
        <w:rPr>
          <w:rFonts w:eastAsia="Calibri" w:cs="Arial"/>
          <w:b/>
          <w:bCs/>
          <w:kern w:val="0"/>
          <w:szCs w:val="24"/>
          <w14:ligatures w14:val="none"/>
        </w:rPr>
      </w:pPr>
    </w:p>
    <w:p w14:paraId="357D35B8" w14:textId="76F83C9A" w:rsidR="007B0D6D" w:rsidRDefault="007B0D6D" w:rsidP="00180E1B">
      <w:pPr>
        <w:rPr>
          <w:rFonts w:eastAsia="Calibri" w:cs="Arial"/>
          <w:kern w:val="0"/>
          <w:szCs w:val="24"/>
          <w14:ligatures w14:val="none"/>
        </w:rPr>
      </w:pPr>
      <w:r>
        <w:rPr>
          <w:rFonts w:eastAsia="Calibri" w:cs="Arial"/>
          <w:kern w:val="0"/>
          <w:szCs w:val="24"/>
          <w14:ligatures w14:val="none"/>
        </w:rPr>
        <w:t xml:space="preserve">Alderman Smith felt the key focus was prominence and the lack of integration and asked if the applicant </w:t>
      </w:r>
      <w:r w:rsidR="00450C8E">
        <w:rPr>
          <w:rFonts w:eastAsia="Calibri" w:cs="Arial"/>
          <w:kern w:val="0"/>
          <w:szCs w:val="24"/>
          <w14:ligatures w14:val="none"/>
        </w:rPr>
        <w:t xml:space="preserve">could </w:t>
      </w:r>
      <w:r>
        <w:rPr>
          <w:rFonts w:eastAsia="Calibri" w:cs="Arial"/>
          <w:kern w:val="0"/>
          <w:szCs w:val="24"/>
          <w14:ligatures w14:val="none"/>
        </w:rPr>
        <w:t xml:space="preserve">do anything in that regard to enhance the case. The Head of Planning </w:t>
      </w:r>
      <w:r w:rsidR="00D9649D">
        <w:rPr>
          <w:rFonts w:eastAsia="Calibri" w:cs="Arial"/>
          <w:kern w:val="0"/>
          <w:szCs w:val="24"/>
          <w14:ligatures w14:val="none"/>
        </w:rPr>
        <w:t xml:space="preserve">wished to </w:t>
      </w:r>
      <w:r w:rsidR="00793F2C">
        <w:rPr>
          <w:rFonts w:eastAsia="Calibri" w:cs="Arial"/>
          <w:kern w:val="0"/>
          <w:szCs w:val="24"/>
          <w14:ligatures w14:val="none"/>
        </w:rPr>
        <w:t xml:space="preserve">clarify </w:t>
      </w:r>
      <w:r w:rsidR="00D9649D">
        <w:rPr>
          <w:rFonts w:eastAsia="Calibri" w:cs="Arial"/>
          <w:kern w:val="0"/>
          <w:szCs w:val="24"/>
          <w14:ligatures w14:val="none"/>
        </w:rPr>
        <w:t xml:space="preserve">that the previous refusal was </w:t>
      </w:r>
      <w:r w:rsidR="00793F2C">
        <w:rPr>
          <w:rFonts w:eastAsia="Calibri" w:cs="Arial"/>
          <w:kern w:val="0"/>
          <w:szCs w:val="24"/>
          <w14:ligatures w14:val="none"/>
        </w:rPr>
        <w:t xml:space="preserve">in </w:t>
      </w:r>
      <w:r w:rsidR="00D9649D">
        <w:rPr>
          <w:rFonts w:eastAsia="Calibri" w:cs="Arial"/>
          <w:kern w:val="0"/>
          <w:szCs w:val="24"/>
          <w14:ligatures w14:val="none"/>
        </w:rPr>
        <w:t>the same field but at a different part. There was nothing which could be done in terms of integration and the proposal failed the first test of being essential.  If it had been deemed essential</w:t>
      </w:r>
      <w:r w:rsidR="00793F2C">
        <w:rPr>
          <w:rFonts w:eastAsia="Calibri" w:cs="Arial"/>
          <w:kern w:val="0"/>
          <w:szCs w:val="24"/>
          <w14:ligatures w14:val="none"/>
        </w:rPr>
        <w:t>,</w:t>
      </w:r>
      <w:r w:rsidR="00D9649D">
        <w:rPr>
          <w:rFonts w:eastAsia="Calibri" w:cs="Arial"/>
          <w:kern w:val="0"/>
          <w:szCs w:val="24"/>
          <w14:ligatures w14:val="none"/>
        </w:rPr>
        <w:t xml:space="preserve"> she believed integration would have been an issue with the site being very visible. Additional plant</w:t>
      </w:r>
      <w:r w:rsidR="00450C8E">
        <w:rPr>
          <w:rFonts w:eastAsia="Calibri" w:cs="Arial"/>
          <w:kern w:val="0"/>
          <w:szCs w:val="24"/>
          <w14:ligatures w14:val="none"/>
        </w:rPr>
        <w:t>ing</w:t>
      </w:r>
      <w:r w:rsidR="00D9649D">
        <w:rPr>
          <w:rFonts w:eastAsia="Calibri" w:cs="Arial"/>
          <w:kern w:val="0"/>
          <w:szCs w:val="24"/>
          <w14:ligatures w14:val="none"/>
        </w:rPr>
        <w:t xml:space="preserve"> should be not relied upon to make a proposal integrate. </w:t>
      </w:r>
    </w:p>
    <w:p w14:paraId="0BEFCA0A" w14:textId="77777777" w:rsidR="00D9649D" w:rsidRDefault="00D9649D" w:rsidP="00180E1B">
      <w:pPr>
        <w:rPr>
          <w:rFonts w:eastAsia="Calibri" w:cs="Arial"/>
          <w:kern w:val="0"/>
          <w:szCs w:val="24"/>
          <w14:ligatures w14:val="none"/>
        </w:rPr>
      </w:pPr>
    </w:p>
    <w:p w14:paraId="28C5BE40" w14:textId="126F397F" w:rsidR="00D9649D" w:rsidRPr="007B0D6D" w:rsidRDefault="00D9649D" w:rsidP="00180E1B">
      <w:pPr>
        <w:rPr>
          <w:rFonts w:eastAsia="Calibri" w:cs="Arial"/>
          <w:kern w:val="0"/>
          <w:szCs w:val="24"/>
          <w14:ligatures w14:val="none"/>
        </w:rPr>
      </w:pPr>
      <w:r>
        <w:rPr>
          <w:rFonts w:eastAsia="Calibri" w:cs="Arial"/>
          <w:kern w:val="0"/>
          <w:szCs w:val="24"/>
          <w14:ligatures w14:val="none"/>
        </w:rPr>
        <w:t xml:space="preserve">Alderman Graham asked where the ideal location would be. The Head of Planning explained that under policy buildings were </w:t>
      </w:r>
      <w:r w:rsidR="008E18AA">
        <w:rPr>
          <w:rFonts w:eastAsia="Calibri" w:cs="Arial"/>
          <w:kern w:val="0"/>
          <w:szCs w:val="24"/>
          <w14:ligatures w14:val="none"/>
        </w:rPr>
        <w:t xml:space="preserve">to be </w:t>
      </w:r>
      <w:r>
        <w:rPr>
          <w:rFonts w:eastAsia="Calibri" w:cs="Arial"/>
          <w:kern w:val="0"/>
          <w:szCs w:val="24"/>
          <w14:ligatures w14:val="none"/>
        </w:rPr>
        <w:t xml:space="preserve">linked. </w:t>
      </w:r>
    </w:p>
    <w:p w14:paraId="2A63E54B" w14:textId="77777777" w:rsidR="007B0D6D" w:rsidRDefault="007B0D6D" w:rsidP="00180E1B">
      <w:pPr>
        <w:rPr>
          <w:rFonts w:eastAsia="Calibri" w:cs="Arial"/>
          <w:b/>
          <w:bCs/>
          <w:kern w:val="0"/>
          <w:szCs w:val="24"/>
          <w14:ligatures w14:val="none"/>
        </w:rPr>
      </w:pPr>
    </w:p>
    <w:p w14:paraId="2088221D" w14:textId="7980F0BA" w:rsidR="00D9649D" w:rsidRPr="00D9649D" w:rsidRDefault="00D9649D" w:rsidP="00180E1B">
      <w:pPr>
        <w:rPr>
          <w:rFonts w:eastAsia="Calibri" w:cs="Arial"/>
          <w:kern w:val="0"/>
          <w:szCs w:val="24"/>
          <w14:ligatures w14:val="none"/>
        </w:rPr>
      </w:pPr>
      <w:r>
        <w:rPr>
          <w:rFonts w:eastAsia="Calibri" w:cs="Arial"/>
          <w:kern w:val="0"/>
          <w:szCs w:val="24"/>
          <w14:ligatures w14:val="none"/>
        </w:rPr>
        <w:t xml:space="preserve">Proposed by Councillor Wray, seconded by Councillor Harbinson, that the recommendation be adopted, that planning permission be refused. </w:t>
      </w:r>
    </w:p>
    <w:p w14:paraId="69F3C313" w14:textId="77777777" w:rsidR="007B0D6D" w:rsidRDefault="007B0D6D" w:rsidP="00180E1B">
      <w:pPr>
        <w:rPr>
          <w:rFonts w:eastAsia="Calibri" w:cs="Arial"/>
          <w:b/>
          <w:bCs/>
          <w:kern w:val="0"/>
          <w:szCs w:val="24"/>
          <w14:ligatures w14:val="none"/>
        </w:rPr>
      </w:pPr>
    </w:p>
    <w:p w14:paraId="75A094EC" w14:textId="2C39C95F" w:rsidR="00D9649D" w:rsidRDefault="00D9649D" w:rsidP="00180E1B">
      <w:pPr>
        <w:rPr>
          <w:rFonts w:eastAsia="Calibri" w:cs="Arial"/>
          <w:kern w:val="0"/>
          <w:szCs w:val="24"/>
          <w14:ligatures w14:val="none"/>
        </w:rPr>
      </w:pPr>
      <w:r>
        <w:rPr>
          <w:rFonts w:eastAsia="Calibri" w:cs="Arial"/>
          <w:kern w:val="0"/>
          <w:szCs w:val="24"/>
          <w14:ligatures w14:val="none"/>
        </w:rPr>
        <w:t xml:space="preserve">Councillor Wray sympathised with the applicant and hoped that the decision was not the end of the road. He did not feel the suggestion of hiring contractors to undertake the work was one for </w:t>
      </w:r>
      <w:r w:rsidR="00793F2C">
        <w:rPr>
          <w:rFonts w:eastAsia="Calibri" w:cs="Arial"/>
          <w:kern w:val="0"/>
          <w:szCs w:val="24"/>
          <w14:ligatures w14:val="none"/>
        </w:rPr>
        <w:t xml:space="preserve">Planning </w:t>
      </w:r>
      <w:r>
        <w:rPr>
          <w:rFonts w:eastAsia="Calibri" w:cs="Arial"/>
          <w:kern w:val="0"/>
          <w:szCs w:val="24"/>
          <w14:ligatures w14:val="none"/>
        </w:rPr>
        <w:t>to recommend.  However, the proposal was not compliant with policy CTY1, 12, 13 and 14 and therefore he accepted the Officer</w:t>
      </w:r>
      <w:r w:rsidR="00793F2C">
        <w:rPr>
          <w:rFonts w:eastAsia="Calibri" w:cs="Arial"/>
          <w:kern w:val="0"/>
          <w:szCs w:val="24"/>
          <w14:ligatures w14:val="none"/>
        </w:rPr>
        <w:t>’</w:t>
      </w:r>
      <w:r>
        <w:rPr>
          <w:rFonts w:eastAsia="Calibri" w:cs="Arial"/>
          <w:kern w:val="0"/>
          <w:szCs w:val="24"/>
          <w14:ligatures w14:val="none"/>
        </w:rPr>
        <w:t xml:space="preserve">s recommendation.   </w:t>
      </w:r>
    </w:p>
    <w:p w14:paraId="5A2B432B" w14:textId="77777777" w:rsidR="00D9649D" w:rsidRDefault="00D9649D" w:rsidP="00180E1B">
      <w:pPr>
        <w:rPr>
          <w:rFonts w:eastAsia="Calibri" w:cs="Arial"/>
          <w:kern w:val="0"/>
          <w:szCs w:val="24"/>
          <w14:ligatures w14:val="none"/>
        </w:rPr>
      </w:pPr>
    </w:p>
    <w:p w14:paraId="0704E24D" w14:textId="490E59E3" w:rsidR="00D9649D" w:rsidRDefault="00D9649D" w:rsidP="00180E1B">
      <w:pPr>
        <w:rPr>
          <w:rFonts w:eastAsia="Calibri" w:cs="Arial"/>
          <w:kern w:val="0"/>
          <w:szCs w:val="24"/>
          <w14:ligatures w14:val="none"/>
        </w:rPr>
      </w:pPr>
      <w:r>
        <w:rPr>
          <w:rFonts w:eastAsia="Calibri" w:cs="Arial"/>
          <w:kern w:val="0"/>
          <w:szCs w:val="24"/>
          <w14:ligatures w14:val="none"/>
        </w:rPr>
        <w:t xml:space="preserve">Councillor Harbinson </w:t>
      </w:r>
      <w:r w:rsidR="0097623A">
        <w:rPr>
          <w:rFonts w:eastAsia="Calibri" w:cs="Arial"/>
          <w:kern w:val="0"/>
          <w:szCs w:val="24"/>
          <w14:ligatures w14:val="none"/>
        </w:rPr>
        <w:t xml:space="preserve">was not convinced that the high bar had been passed in this case.  </w:t>
      </w:r>
    </w:p>
    <w:p w14:paraId="73542BB6" w14:textId="77777777" w:rsidR="0097623A" w:rsidRDefault="0097623A" w:rsidP="00180E1B">
      <w:pPr>
        <w:rPr>
          <w:rFonts w:eastAsia="Calibri" w:cs="Arial"/>
          <w:kern w:val="0"/>
          <w:szCs w:val="24"/>
          <w14:ligatures w14:val="none"/>
        </w:rPr>
      </w:pPr>
    </w:p>
    <w:p w14:paraId="381036AE" w14:textId="0829A6ED" w:rsidR="0097623A" w:rsidRPr="00D9649D" w:rsidRDefault="0097623A" w:rsidP="00180E1B">
      <w:pPr>
        <w:rPr>
          <w:rFonts w:eastAsia="Calibri" w:cs="Arial"/>
          <w:kern w:val="0"/>
          <w:szCs w:val="24"/>
          <w14:ligatures w14:val="none"/>
        </w:rPr>
      </w:pPr>
      <w:r>
        <w:rPr>
          <w:rFonts w:eastAsia="Calibri" w:cs="Arial"/>
          <w:kern w:val="0"/>
          <w:szCs w:val="24"/>
          <w14:ligatures w14:val="none"/>
        </w:rPr>
        <w:t xml:space="preserve">Alderman Graham </w:t>
      </w:r>
      <w:r w:rsidR="002722C6">
        <w:rPr>
          <w:rFonts w:eastAsia="Calibri" w:cs="Arial"/>
          <w:kern w:val="0"/>
          <w:szCs w:val="24"/>
          <w14:ligatures w14:val="none"/>
        </w:rPr>
        <w:t>did not feel Members had a full understanding of the situation. It was a small enterprise with Mr Doherty referring to himself as farm labourer rather than a farmer. He felt it would be impossible to operate a small business and purchase expensive equipment that did not require maintenance. It was all part of the small-scale agricultural function. To maintain equipment, shelter from the elements was needed. Alderman Graham felt Mr Doherty had made a good case and</w:t>
      </w:r>
      <w:r w:rsidR="008E18AA">
        <w:rPr>
          <w:rFonts w:eastAsia="Calibri" w:cs="Arial"/>
          <w:kern w:val="0"/>
          <w:szCs w:val="24"/>
          <w14:ligatures w14:val="none"/>
        </w:rPr>
        <w:t xml:space="preserve"> the Committee </w:t>
      </w:r>
      <w:r w:rsidR="002722C6">
        <w:rPr>
          <w:rFonts w:eastAsia="Calibri" w:cs="Arial"/>
          <w:kern w:val="0"/>
          <w:szCs w:val="24"/>
          <w14:ligatures w14:val="none"/>
        </w:rPr>
        <w:t>should try and facilitate Mr Doherty rather than put obstacles in the way.</w:t>
      </w:r>
    </w:p>
    <w:p w14:paraId="7C78D67C" w14:textId="77777777" w:rsidR="00D9649D" w:rsidRDefault="00D9649D" w:rsidP="00180E1B">
      <w:pPr>
        <w:rPr>
          <w:rFonts w:eastAsia="Calibri" w:cs="Arial"/>
          <w:b/>
          <w:bCs/>
          <w:kern w:val="0"/>
          <w:szCs w:val="24"/>
          <w14:ligatures w14:val="none"/>
        </w:rPr>
      </w:pPr>
    </w:p>
    <w:p w14:paraId="281CE8F9" w14:textId="75657897" w:rsidR="002722C6" w:rsidRDefault="002722C6" w:rsidP="00180E1B">
      <w:pPr>
        <w:rPr>
          <w:rFonts w:eastAsia="Calibri" w:cs="Arial"/>
          <w:kern w:val="0"/>
          <w:szCs w:val="24"/>
          <w14:ligatures w14:val="none"/>
        </w:rPr>
      </w:pPr>
      <w:r w:rsidRPr="002722C6">
        <w:rPr>
          <w:rFonts w:eastAsia="Calibri" w:cs="Arial"/>
          <w:kern w:val="0"/>
          <w:szCs w:val="24"/>
          <w14:ligatures w14:val="none"/>
        </w:rPr>
        <w:t xml:space="preserve">Councillor McCollum </w:t>
      </w:r>
      <w:r>
        <w:rPr>
          <w:rFonts w:eastAsia="Calibri" w:cs="Arial"/>
          <w:kern w:val="0"/>
          <w:szCs w:val="24"/>
          <w14:ligatures w14:val="none"/>
        </w:rPr>
        <w:t xml:space="preserve">was satisfied that the applicant had </w:t>
      </w:r>
      <w:r w:rsidR="00793F2C">
        <w:rPr>
          <w:rFonts w:eastAsia="Calibri" w:cs="Arial"/>
          <w:kern w:val="0"/>
          <w:szCs w:val="24"/>
          <w14:ligatures w14:val="none"/>
        </w:rPr>
        <w:t xml:space="preserve">laid </w:t>
      </w:r>
      <w:r>
        <w:rPr>
          <w:rFonts w:eastAsia="Calibri" w:cs="Arial"/>
          <w:kern w:val="0"/>
          <w:szCs w:val="24"/>
          <w14:ligatures w14:val="none"/>
        </w:rPr>
        <w:t xml:space="preserve">out an adequate case for the building being essential to the business. She recognised the issue of integration and felt it was regrettable. She hoped there was scope for Mr Doherty to engage with the </w:t>
      </w:r>
      <w:r w:rsidR="00793F2C">
        <w:rPr>
          <w:rFonts w:eastAsia="Calibri" w:cs="Arial"/>
          <w:kern w:val="0"/>
          <w:szCs w:val="24"/>
          <w14:ligatures w14:val="none"/>
        </w:rPr>
        <w:t>Planning D</w:t>
      </w:r>
      <w:r>
        <w:rPr>
          <w:rFonts w:eastAsia="Calibri" w:cs="Arial"/>
          <w:kern w:val="0"/>
          <w:szCs w:val="24"/>
          <w14:ligatures w14:val="none"/>
        </w:rPr>
        <w:t xml:space="preserve">epartment on an alternative </w:t>
      </w:r>
      <w:r w:rsidR="00793F2C">
        <w:rPr>
          <w:rFonts w:eastAsia="Calibri" w:cs="Arial"/>
          <w:kern w:val="0"/>
          <w:szCs w:val="24"/>
          <w14:ligatures w14:val="none"/>
        </w:rPr>
        <w:t xml:space="preserve">site </w:t>
      </w:r>
      <w:r>
        <w:rPr>
          <w:rFonts w:eastAsia="Calibri" w:cs="Arial"/>
          <w:kern w:val="0"/>
          <w:szCs w:val="24"/>
          <w14:ligatures w14:val="none"/>
        </w:rPr>
        <w:t xml:space="preserve">and wished Mr Doherty well. </w:t>
      </w:r>
    </w:p>
    <w:p w14:paraId="54D602FC" w14:textId="77777777" w:rsidR="002722C6" w:rsidRDefault="002722C6" w:rsidP="00180E1B">
      <w:pPr>
        <w:rPr>
          <w:rFonts w:eastAsia="Calibri" w:cs="Arial"/>
          <w:kern w:val="0"/>
          <w:szCs w:val="24"/>
          <w14:ligatures w14:val="none"/>
        </w:rPr>
      </w:pPr>
    </w:p>
    <w:p w14:paraId="5B011E76" w14:textId="73451D60" w:rsidR="002722C6" w:rsidRDefault="002722C6" w:rsidP="00180E1B">
      <w:pPr>
        <w:rPr>
          <w:rFonts w:eastAsia="Calibri" w:cs="Arial"/>
          <w:kern w:val="0"/>
          <w:szCs w:val="24"/>
          <w14:ligatures w14:val="none"/>
        </w:rPr>
      </w:pPr>
      <w:r>
        <w:rPr>
          <w:rFonts w:eastAsia="Calibri" w:cs="Arial"/>
          <w:kern w:val="0"/>
          <w:szCs w:val="24"/>
          <w14:ligatures w14:val="none"/>
        </w:rPr>
        <w:t xml:space="preserve">Councillor Kendall was not convinced and felt the decision was difficult. She hoped the matter could be worked upon further. </w:t>
      </w:r>
    </w:p>
    <w:p w14:paraId="2E1CBBB4" w14:textId="77777777" w:rsidR="002722C6" w:rsidRDefault="002722C6" w:rsidP="00180E1B">
      <w:pPr>
        <w:rPr>
          <w:rFonts w:eastAsia="Calibri" w:cs="Arial"/>
          <w:kern w:val="0"/>
          <w:szCs w:val="24"/>
          <w14:ligatures w14:val="none"/>
        </w:rPr>
      </w:pPr>
    </w:p>
    <w:p w14:paraId="5B488DA3" w14:textId="4F51971D" w:rsidR="002722C6" w:rsidRPr="002722C6" w:rsidRDefault="002722C6" w:rsidP="00180E1B">
      <w:pPr>
        <w:rPr>
          <w:rFonts w:eastAsia="Calibri" w:cs="Arial"/>
          <w:kern w:val="0"/>
          <w:szCs w:val="24"/>
          <w14:ligatures w14:val="none"/>
        </w:rPr>
      </w:pPr>
      <w:r>
        <w:rPr>
          <w:rFonts w:eastAsia="Calibri" w:cs="Arial"/>
          <w:kern w:val="0"/>
          <w:szCs w:val="24"/>
          <w14:ligatures w14:val="none"/>
        </w:rPr>
        <w:t>Alderman Smith accepted that there was a business</w:t>
      </w:r>
      <w:r w:rsidR="00793F2C">
        <w:rPr>
          <w:rFonts w:eastAsia="Calibri" w:cs="Arial"/>
          <w:kern w:val="0"/>
          <w:szCs w:val="24"/>
          <w14:ligatures w14:val="none"/>
        </w:rPr>
        <w:t>,</w:t>
      </w:r>
      <w:r>
        <w:rPr>
          <w:rFonts w:eastAsia="Calibri" w:cs="Arial"/>
          <w:kern w:val="0"/>
          <w:szCs w:val="24"/>
          <w14:ligatures w14:val="none"/>
        </w:rPr>
        <w:t xml:space="preserve"> and Mr Doherty was trying to develop that. The challenge was around its location, prominence and integration into the wider area. </w:t>
      </w:r>
    </w:p>
    <w:p w14:paraId="136BDCCA" w14:textId="77777777" w:rsidR="00B10C76" w:rsidRDefault="00B10C76" w:rsidP="00180E1B">
      <w:pPr>
        <w:rPr>
          <w:rFonts w:eastAsia="Calibri" w:cs="Arial"/>
          <w:b/>
          <w:bCs/>
          <w:kern w:val="0"/>
          <w:szCs w:val="24"/>
          <w14:ligatures w14:val="none"/>
        </w:rPr>
      </w:pPr>
    </w:p>
    <w:p w14:paraId="5F2B93D3" w14:textId="0618DDD6" w:rsidR="00180E1B" w:rsidRDefault="00180E1B" w:rsidP="00180E1B">
      <w:r>
        <w:t xml:space="preserve">On being put to the meeting, with voting </w:t>
      </w:r>
      <w:r w:rsidR="006F71F7">
        <w:t xml:space="preserve">10 </w:t>
      </w:r>
      <w:r>
        <w:t>FOR,</w:t>
      </w:r>
      <w:r w:rsidR="0097623A">
        <w:t xml:space="preserve"> </w:t>
      </w:r>
      <w:r w:rsidR="006F71F7">
        <w:t xml:space="preserve">2 </w:t>
      </w:r>
      <w:r>
        <w:t xml:space="preserve">AGAINST, </w:t>
      </w:r>
      <w:r w:rsidR="006F71F7">
        <w:t xml:space="preserve">2 </w:t>
      </w:r>
      <w:r w:rsidRPr="003E1257">
        <w:rPr>
          <w:caps/>
        </w:rPr>
        <w:t xml:space="preserve">abstaining </w:t>
      </w:r>
      <w:r>
        <w:t xml:space="preserve">and </w:t>
      </w:r>
      <w:r w:rsidR="006F71F7">
        <w:t>2</w:t>
      </w:r>
      <w:r>
        <w:t xml:space="preserve"> ABSENT, the proposal was declared CARRIED. The vote resulted as follows: </w:t>
      </w:r>
    </w:p>
    <w:p w14:paraId="25D2DBF9" w14:textId="77777777" w:rsidR="00180E1B" w:rsidRDefault="00180E1B" w:rsidP="00180E1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008"/>
        <w:gridCol w:w="2500"/>
      </w:tblGrid>
      <w:tr w:rsidR="00180E1B" w14:paraId="58931C0D" w14:textId="77777777" w:rsidTr="00813E52">
        <w:tc>
          <w:tcPr>
            <w:tcW w:w="2254" w:type="dxa"/>
          </w:tcPr>
          <w:p w14:paraId="254D9C87" w14:textId="72EBFB0E" w:rsidR="00180E1B" w:rsidRPr="00C91B1D" w:rsidRDefault="00180E1B" w:rsidP="00813E52">
            <w:pPr>
              <w:rPr>
                <w:b/>
                <w:bCs/>
              </w:rPr>
            </w:pPr>
            <w:r w:rsidRPr="00C91B1D">
              <w:rPr>
                <w:b/>
                <w:bCs/>
              </w:rPr>
              <w:t>FOR (</w:t>
            </w:r>
            <w:r w:rsidR="008C6788">
              <w:rPr>
                <w:b/>
                <w:bCs/>
              </w:rPr>
              <w:t>10</w:t>
            </w:r>
            <w:r w:rsidRPr="00C91B1D">
              <w:rPr>
                <w:b/>
                <w:bCs/>
              </w:rPr>
              <w:t>)</w:t>
            </w:r>
          </w:p>
        </w:tc>
        <w:tc>
          <w:tcPr>
            <w:tcW w:w="2254" w:type="dxa"/>
          </w:tcPr>
          <w:p w14:paraId="2D7A9BF2" w14:textId="6559DA56" w:rsidR="00180E1B" w:rsidRPr="00C91B1D" w:rsidRDefault="00180E1B" w:rsidP="00813E52">
            <w:pPr>
              <w:rPr>
                <w:b/>
                <w:bCs/>
              </w:rPr>
            </w:pPr>
            <w:r w:rsidRPr="00C91B1D">
              <w:rPr>
                <w:b/>
                <w:bCs/>
              </w:rPr>
              <w:t>AGAINST (</w:t>
            </w:r>
            <w:r w:rsidR="008C6788">
              <w:rPr>
                <w:b/>
                <w:bCs/>
              </w:rPr>
              <w:t>2</w:t>
            </w:r>
            <w:r w:rsidRPr="00C91B1D">
              <w:rPr>
                <w:b/>
                <w:bCs/>
              </w:rPr>
              <w:t>)</w:t>
            </w:r>
          </w:p>
        </w:tc>
        <w:tc>
          <w:tcPr>
            <w:tcW w:w="2008" w:type="dxa"/>
          </w:tcPr>
          <w:p w14:paraId="53BD4F88" w14:textId="6A51645E" w:rsidR="00180E1B" w:rsidRPr="00C91B1D" w:rsidRDefault="00180E1B" w:rsidP="00813E52">
            <w:pPr>
              <w:rPr>
                <w:b/>
                <w:bCs/>
                <w:caps/>
              </w:rPr>
            </w:pPr>
            <w:r w:rsidRPr="00C91B1D">
              <w:rPr>
                <w:b/>
                <w:bCs/>
                <w:caps/>
              </w:rPr>
              <w:t>Abstained (</w:t>
            </w:r>
            <w:r w:rsidR="008C6788">
              <w:rPr>
                <w:b/>
                <w:bCs/>
                <w:caps/>
              </w:rPr>
              <w:t>2</w:t>
            </w:r>
            <w:r w:rsidRPr="00C91B1D">
              <w:rPr>
                <w:b/>
                <w:bCs/>
                <w:caps/>
              </w:rPr>
              <w:t>)</w:t>
            </w:r>
          </w:p>
        </w:tc>
        <w:tc>
          <w:tcPr>
            <w:tcW w:w="2500" w:type="dxa"/>
          </w:tcPr>
          <w:p w14:paraId="20A0EC39" w14:textId="325F5B9F" w:rsidR="00180E1B" w:rsidRPr="00C91B1D" w:rsidRDefault="00180E1B" w:rsidP="00813E52">
            <w:pPr>
              <w:rPr>
                <w:b/>
                <w:bCs/>
                <w:caps/>
              </w:rPr>
            </w:pPr>
            <w:r w:rsidRPr="00C91B1D">
              <w:rPr>
                <w:b/>
                <w:bCs/>
                <w:caps/>
              </w:rPr>
              <w:t>Absent (</w:t>
            </w:r>
            <w:r w:rsidR="008C6788">
              <w:rPr>
                <w:b/>
                <w:bCs/>
                <w:caps/>
              </w:rPr>
              <w:t>2</w:t>
            </w:r>
            <w:r w:rsidRPr="00C91B1D">
              <w:rPr>
                <w:b/>
                <w:bCs/>
                <w:caps/>
              </w:rPr>
              <w:t>)</w:t>
            </w:r>
          </w:p>
        </w:tc>
      </w:tr>
      <w:tr w:rsidR="00180E1B" w14:paraId="1CA8383B" w14:textId="77777777" w:rsidTr="00813E52">
        <w:tc>
          <w:tcPr>
            <w:tcW w:w="2254" w:type="dxa"/>
          </w:tcPr>
          <w:p w14:paraId="1EA7F44B" w14:textId="77777777" w:rsidR="00180E1B" w:rsidRPr="00946284" w:rsidRDefault="00180E1B" w:rsidP="00813E52">
            <w:pPr>
              <w:rPr>
                <w:b/>
                <w:bCs/>
              </w:rPr>
            </w:pPr>
            <w:r w:rsidRPr="00946284">
              <w:rPr>
                <w:b/>
                <w:bCs/>
              </w:rPr>
              <w:t>Alderman</w:t>
            </w:r>
          </w:p>
        </w:tc>
        <w:tc>
          <w:tcPr>
            <w:tcW w:w="2254" w:type="dxa"/>
          </w:tcPr>
          <w:p w14:paraId="2C53A55C" w14:textId="77777777" w:rsidR="00180E1B" w:rsidRPr="00B61C83" w:rsidRDefault="00180E1B" w:rsidP="00813E52">
            <w:pPr>
              <w:rPr>
                <w:b/>
                <w:bCs/>
              </w:rPr>
            </w:pPr>
            <w:r w:rsidRPr="00B61C83">
              <w:rPr>
                <w:b/>
                <w:bCs/>
              </w:rPr>
              <w:t xml:space="preserve">Alderman </w:t>
            </w:r>
          </w:p>
        </w:tc>
        <w:tc>
          <w:tcPr>
            <w:tcW w:w="2008" w:type="dxa"/>
          </w:tcPr>
          <w:p w14:paraId="1FFB722C" w14:textId="1EDB14EF" w:rsidR="00180E1B" w:rsidRPr="00B61C83" w:rsidRDefault="00180E1B" w:rsidP="00813E52">
            <w:pPr>
              <w:rPr>
                <w:b/>
                <w:bCs/>
              </w:rPr>
            </w:pPr>
            <w:r w:rsidRPr="00B61C83">
              <w:rPr>
                <w:b/>
                <w:bCs/>
              </w:rPr>
              <w:t>Alderm</w:t>
            </w:r>
            <w:r w:rsidR="008C6788">
              <w:rPr>
                <w:b/>
                <w:bCs/>
              </w:rPr>
              <w:t xml:space="preserve">an </w:t>
            </w:r>
          </w:p>
        </w:tc>
        <w:tc>
          <w:tcPr>
            <w:tcW w:w="2500" w:type="dxa"/>
          </w:tcPr>
          <w:p w14:paraId="0C57BADC" w14:textId="77777777" w:rsidR="00180E1B" w:rsidRDefault="00180E1B" w:rsidP="00813E52"/>
        </w:tc>
      </w:tr>
      <w:tr w:rsidR="00180E1B" w14:paraId="0FF7ABE5" w14:textId="77777777" w:rsidTr="00813E52">
        <w:tc>
          <w:tcPr>
            <w:tcW w:w="2254" w:type="dxa"/>
          </w:tcPr>
          <w:p w14:paraId="7C81ECA6" w14:textId="3A00A24A" w:rsidR="00180E1B" w:rsidRDefault="006F71F7" w:rsidP="00813E52">
            <w:r>
              <w:t xml:space="preserve">McDowell </w:t>
            </w:r>
          </w:p>
        </w:tc>
        <w:tc>
          <w:tcPr>
            <w:tcW w:w="2254" w:type="dxa"/>
          </w:tcPr>
          <w:p w14:paraId="1F608582" w14:textId="70001FF1" w:rsidR="00180E1B" w:rsidRDefault="008C6788" w:rsidP="00813E52">
            <w:r>
              <w:t xml:space="preserve">Graham </w:t>
            </w:r>
          </w:p>
        </w:tc>
        <w:tc>
          <w:tcPr>
            <w:tcW w:w="2008" w:type="dxa"/>
          </w:tcPr>
          <w:p w14:paraId="54EE809A" w14:textId="192BA358" w:rsidR="00180E1B" w:rsidRDefault="008C6788" w:rsidP="00813E52">
            <w:r>
              <w:t>McIlveen</w:t>
            </w:r>
          </w:p>
        </w:tc>
        <w:tc>
          <w:tcPr>
            <w:tcW w:w="2500" w:type="dxa"/>
          </w:tcPr>
          <w:p w14:paraId="5CC86C82" w14:textId="77777777" w:rsidR="00180E1B" w:rsidRDefault="00180E1B" w:rsidP="00813E52"/>
        </w:tc>
      </w:tr>
      <w:tr w:rsidR="00180E1B" w14:paraId="1DAB0DFE" w14:textId="77777777" w:rsidTr="00813E52">
        <w:tc>
          <w:tcPr>
            <w:tcW w:w="2254" w:type="dxa"/>
          </w:tcPr>
          <w:p w14:paraId="2B8A1C8D" w14:textId="3D01249E" w:rsidR="00180E1B" w:rsidRDefault="006F71F7" w:rsidP="00813E52">
            <w:r>
              <w:t xml:space="preserve">Smith </w:t>
            </w:r>
          </w:p>
        </w:tc>
        <w:tc>
          <w:tcPr>
            <w:tcW w:w="2254" w:type="dxa"/>
          </w:tcPr>
          <w:p w14:paraId="6C761514" w14:textId="77777777" w:rsidR="00180E1B" w:rsidRDefault="00180E1B" w:rsidP="00813E52"/>
        </w:tc>
        <w:tc>
          <w:tcPr>
            <w:tcW w:w="2008" w:type="dxa"/>
          </w:tcPr>
          <w:p w14:paraId="09138187" w14:textId="77777777" w:rsidR="00180E1B" w:rsidRDefault="00180E1B" w:rsidP="00813E52"/>
        </w:tc>
        <w:tc>
          <w:tcPr>
            <w:tcW w:w="2500" w:type="dxa"/>
          </w:tcPr>
          <w:p w14:paraId="4C5CC2D4" w14:textId="77777777" w:rsidR="00180E1B" w:rsidRPr="00C91B1D" w:rsidRDefault="00180E1B" w:rsidP="00813E52">
            <w:pPr>
              <w:rPr>
                <w:b/>
                <w:bCs/>
              </w:rPr>
            </w:pPr>
          </w:p>
        </w:tc>
      </w:tr>
      <w:tr w:rsidR="008C6788" w14:paraId="672037F5" w14:textId="77777777" w:rsidTr="00813E52">
        <w:tc>
          <w:tcPr>
            <w:tcW w:w="2254" w:type="dxa"/>
          </w:tcPr>
          <w:p w14:paraId="7ACB01D8" w14:textId="77777777" w:rsidR="008C6788" w:rsidRPr="00912B22" w:rsidRDefault="008C6788" w:rsidP="00813E52">
            <w:pPr>
              <w:rPr>
                <w:b/>
                <w:bCs/>
              </w:rPr>
            </w:pPr>
          </w:p>
        </w:tc>
        <w:tc>
          <w:tcPr>
            <w:tcW w:w="2254" w:type="dxa"/>
          </w:tcPr>
          <w:p w14:paraId="5912BEAB" w14:textId="77777777" w:rsidR="008C6788" w:rsidRPr="00912B22" w:rsidRDefault="008C6788" w:rsidP="00813E52">
            <w:pPr>
              <w:rPr>
                <w:b/>
                <w:bCs/>
              </w:rPr>
            </w:pPr>
          </w:p>
        </w:tc>
        <w:tc>
          <w:tcPr>
            <w:tcW w:w="2008" w:type="dxa"/>
          </w:tcPr>
          <w:p w14:paraId="3F29820F" w14:textId="77777777" w:rsidR="008C6788" w:rsidRDefault="008C6788" w:rsidP="00813E52"/>
        </w:tc>
        <w:tc>
          <w:tcPr>
            <w:tcW w:w="2500" w:type="dxa"/>
          </w:tcPr>
          <w:p w14:paraId="366F4E6B" w14:textId="77777777" w:rsidR="008C6788" w:rsidRPr="00C91B1D" w:rsidRDefault="008C6788" w:rsidP="00813E52">
            <w:pPr>
              <w:rPr>
                <w:b/>
                <w:bCs/>
              </w:rPr>
            </w:pPr>
          </w:p>
        </w:tc>
      </w:tr>
      <w:tr w:rsidR="00180E1B" w14:paraId="78F0E677" w14:textId="77777777" w:rsidTr="00813E52">
        <w:tc>
          <w:tcPr>
            <w:tcW w:w="2254" w:type="dxa"/>
          </w:tcPr>
          <w:p w14:paraId="46448DFC" w14:textId="77777777" w:rsidR="00180E1B" w:rsidRPr="00912B22" w:rsidRDefault="00180E1B" w:rsidP="00813E52">
            <w:pPr>
              <w:rPr>
                <w:b/>
                <w:bCs/>
              </w:rPr>
            </w:pPr>
            <w:r w:rsidRPr="00912B22">
              <w:rPr>
                <w:b/>
                <w:bCs/>
              </w:rPr>
              <w:t xml:space="preserve">Councillors </w:t>
            </w:r>
          </w:p>
        </w:tc>
        <w:tc>
          <w:tcPr>
            <w:tcW w:w="2254" w:type="dxa"/>
          </w:tcPr>
          <w:p w14:paraId="4F07C5AD" w14:textId="2E9BAE9C" w:rsidR="00180E1B" w:rsidRPr="00912B22" w:rsidRDefault="00180E1B" w:rsidP="00813E52">
            <w:pPr>
              <w:rPr>
                <w:b/>
                <w:bCs/>
              </w:rPr>
            </w:pPr>
            <w:r w:rsidRPr="00912B22">
              <w:rPr>
                <w:b/>
                <w:bCs/>
              </w:rPr>
              <w:t>Councillors</w:t>
            </w:r>
          </w:p>
        </w:tc>
        <w:tc>
          <w:tcPr>
            <w:tcW w:w="2008" w:type="dxa"/>
          </w:tcPr>
          <w:p w14:paraId="78376279" w14:textId="4915AE24" w:rsidR="008C6788" w:rsidRPr="008C6788" w:rsidRDefault="008C6788" w:rsidP="00813E52">
            <w:pPr>
              <w:rPr>
                <w:b/>
                <w:bCs/>
              </w:rPr>
            </w:pPr>
            <w:r w:rsidRPr="008C6788">
              <w:rPr>
                <w:b/>
                <w:bCs/>
              </w:rPr>
              <w:t>Councillor</w:t>
            </w:r>
          </w:p>
        </w:tc>
        <w:tc>
          <w:tcPr>
            <w:tcW w:w="2500" w:type="dxa"/>
          </w:tcPr>
          <w:p w14:paraId="7FC9B9FC" w14:textId="7BB3EDBB" w:rsidR="00180E1B" w:rsidRDefault="00180E1B" w:rsidP="00813E52">
            <w:r w:rsidRPr="00C91B1D">
              <w:rPr>
                <w:b/>
                <w:bCs/>
              </w:rPr>
              <w:t>Councillor</w:t>
            </w:r>
            <w:r w:rsidR="006F71F7">
              <w:rPr>
                <w:b/>
                <w:bCs/>
              </w:rPr>
              <w:t>s</w:t>
            </w:r>
          </w:p>
        </w:tc>
      </w:tr>
      <w:tr w:rsidR="00180E1B" w14:paraId="261A60E6" w14:textId="77777777" w:rsidTr="00813E52">
        <w:tc>
          <w:tcPr>
            <w:tcW w:w="2254" w:type="dxa"/>
          </w:tcPr>
          <w:p w14:paraId="4CC64F0D" w14:textId="190C8300" w:rsidR="00180E1B" w:rsidRDefault="006F71F7" w:rsidP="00813E52">
            <w:r>
              <w:t xml:space="preserve">Harbinson </w:t>
            </w:r>
          </w:p>
        </w:tc>
        <w:tc>
          <w:tcPr>
            <w:tcW w:w="2254" w:type="dxa"/>
          </w:tcPr>
          <w:p w14:paraId="6ED38E3F" w14:textId="12CF1D17" w:rsidR="00180E1B" w:rsidRDefault="008C6788" w:rsidP="00813E52">
            <w:r>
              <w:t>Kerr</w:t>
            </w:r>
          </w:p>
        </w:tc>
        <w:tc>
          <w:tcPr>
            <w:tcW w:w="2008" w:type="dxa"/>
          </w:tcPr>
          <w:p w14:paraId="4504EFA3" w14:textId="3D791CC4" w:rsidR="00180E1B" w:rsidRDefault="008C6788" w:rsidP="00813E52">
            <w:r>
              <w:t xml:space="preserve">Kendall </w:t>
            </w:r>
          </w:p>
        </w:tc>
        <w:tc>
          <w:tcPr>
            <w:tcW w:w="2500" w:type="dxa"/>
          </w:tcPr>
          <w:p w14:paraId="696A17A7" w14:textId="07911576" w:rsidR="00180E1B" w:rsidRDefault="008C6788" w:rsidP="00813E52">
            <w:r>
              <w:t xml:space="preserve">Cathcart </w:t>
            </w:r>
          </w:p>
        </w:tc>
      </w:tr>
      <w:tr w:rsidR="00180E1B" w14:paraId="7B08FA2B" w14:textId="77777777" w:rsidTr="00813E52">
        <w:tc>
          <w:tcPr>
            <w:tcW w:w="2254" w:type="dxa"/>
          </w:tcPr>
          <w:p w14:paraId="5D041B5D" w14:textId="31D07697" w:rsidR="00180E1B" w:rsidRDefault="006F71F7" w:rsidP="00813E52">
            <w:r>
              <w:t xml:space="preserve">Hennessy </w:t>
            </w:r>
          </w:p>
        </w:tc>
        <w:tc>
          <w:tcPr>
            <w:tcW w:w="2254" w:type="dxa"/>
          </w:tcPr>
          <w:p w14:paraId="019AA764" w14:textId="77777777" w:rsidR="00180E1B" w:rsidRDefault="00180E1B" w:rsidP="00813E52"/>
        </w:tc>
        <w:tc>
          <w:tcPr>
            <w:tcW w:w="2008" w:type="dxa"/>
          </w:tcPr>
          <w:p w14:paraId="25144A52" w14:textId="77777777" w:rsidR="00180E1B" w:rsidRDefault="00180E1B" w:rsidP="00813E52"/>
        </w:tc>
        <w:tc>
          <w:tcPr>
            <w:tcW w:w="2500" w:type="dxa"/>
          </w:tcPr>
          <w:p w14:paraId="1673FEF7" w14:textId="1D5DCBC7" w:rsidR="00180E1B" w:rsidRDefault="008C6788" w:rsidP="00813E52">
            <w:r>
              <w:t xml:space="preserve">Morgan </w:t>
            </w:r>
          </w:p>
        </w:tc>
      </w:tr>
      <w:tr w:rsidR="00180E1B" w14:paraId="3B1FDD76" w14:textId="77777777" w:rsidTr="00813E52">
        <w:tc>
          <w:tcPr>
            <w:tcW w:w="2254" w:type="dxa"/>
          </w:tcPr>
          <w:p w14:paraId="2272412A" w14:textId="0D9D2758" w:rsidR="00180E1B" w:rsidRDefault="006F71F7" w:rsidP="00813E52">
            <w:r>
              <w:t xml:space="preserve">McBurney </w:t>
            </w:r>
          </w:p>
        </w:tc>
        <w:tc>
          <w:tcPr>
            <w:tcW w:w="2254" w:type="dxa"/>
          </w:tcPr>
          <w:p w14:paraId="143ABBF5" w14:textId="77777777" w:rsidR="00180E1B" w:rsidRDefault="00180E1B" w:rsidP="00813E52"/>
        </w:tc>
        <w:tc>
          <w:tcPr>
            <w:tcW w:w="2008" w:type="dxa"/>
          </w:tcPr>
          <w:p w14:paraId="2C49555C" w14:textId="77777777" w:rsidR="00180E1B" w:rsidRDefault="00180E1B" w:rsidP="00813E52"/>
        </w:tc>
        <w:tc>
          <w:tcPr>
            <w:tcW w:w="2500" w:type="dxa"/>
          </w:tcPr>
          <w:p w14:paraId="145C7C79" w14:textId="77777777" w:rsidR="00180E1B" w:rsidRDefault="00180E1B" w:rsidP="00813E52"/>
        </w:tc>
      </w:tr>
      <w:tr w:rsidR="00180E1B" w14:paraId="6EB352B9" w14:textId="77777777" w:rsidTr="00813E52">
        <w:tc>
          <w:tcPr>
            <w:tcW w:w="2254" w:type="dxa"/>
          </w:tcPr>
          <w:p w14:paraId="507FD7DA" w14:textId="5D5600EA" w:rsidR="00180E1B" w:rsidRDefault="006F71F7" w:rsidP="00813E52">
            <w:r>
              <w:t xml:space="preserve">McCollum </w:t>
            </w:r>
          </w:p>
        </w:tc>
        <w:tc>
          <w:tcPr>
            <w:tcW w:w="2254" w:type="dxa"/>
          </w:tcPr>
          <w:p w14:paraId="538893D2" w14:textId="77777777" w:rsidR="00180E1B" w:rsidRDefault="00180E1B" w:rsidP="00813E52"/>
        </w:tc>
        <w:tc>
          <w:tcPr>
            <w:tcW w:w="2008" w:type="dxa"/>
          </w:tcPr>
          <w:p w14:paraId="399BC006" w14:textId="77777777" w:rsidR="00180E1B" w:rsidRDefault="00180E1B" w:rsidP="00813E52"/>
        </w:tc>
        <w:tc>
          <w:tcPr>
            <w:tcW w:w="2500" w:type="dxa"/>
          </w:tcPr>
          <w:p w14:paraId="27226CC4" w14:textId="77777777" w:rsidR="00180E1B" w:rsidRDefault="00180E1B" w:rsidP="00813E52"/>
        </w:tc>
      </w:tr>
      <w:tr w:rsidR="00180E1B" w14:paraId="6342FACC" w14:textId="77777777" w:rsidTr="00813E52">
        <w:tc>
          <w:tcPr>
            <w:tcW w:w="2254" w:type="dxa"/>
          </w:tcPr>
          <w:p w14:paraId="707973E6" w14:textId="42A11892" w:rsidR="00180E1B" w:rsidRDefault="006F71F7" w:rsidP="00813E52">
            <w:r>
              <w:t xml:space="preserve">McKee </w:t>
            </w:r>
          </w:p>
        </w:tc>
        <w:tc>
          <w:tcPr>
            <w:tcW w:w="2254" w:type="dxa"/>
          </w:tcPr>
          <w:p w14:paraId="7E601F95" w14:textId="77777777" w:rsidR="00180E1B" w:rsidRDefault="00180E1B" w:rsidP="00813E52"/>
        </w:tc>
        <w:tc>
          <w:tcPr>
            <w:tcW w:w="2008" w:type="dxa"/>
          </w:tcPr>
          <w:p w14:paraId="48A8A006" w14:textId="77777777" w:rsidR="00180E1B" w:rsidRDefault="00180E1B" w:rsidP="00813E52"/>
        </w:tc>
        <w:tc>
          <w:tcPr>
            <w:tcW w:w="2500" w:type="dxa"/>
          </w:tcPr>
          <w:p w14:paraId="080FDAA1" w14:textId="77777777" w:rsidR="00180E1B" w:rsidRDefault="00180E1B" w:rsidP="00813E52"/>
        </w:tc>
      </w:tr>
      <w:tr w:rsidR="00180E1B" w14:paraId="1C26ED9E" w14:textId="77777777" w:rsidTr="00813E52">
        <w:tc>
          <w:tcPr>
            <w:tcW w:w="2254" w:type="dxa"/>
          </w:tcPr>
          <w:p w14:paraId="1B9C59AD" w14:textId="6A3720A5" w:rsidR="00180E1B" w:rsidRDefault="006F71F7" w:rsidP="00813E52">
            <w:r>
              <w:t xml:space="preserve">McClean </w:t>
            </w:r>
          </w:p>
        </w:tc>
        <w:tc>
          <w:tcPr>
            <w:tcW w:w="2254" w:type="dxa"/>
          </w:tcPr>
          <w:p w14:paraId="5828F519" w14:textId="77777777" w:rsidR="00180E1B" w:rsidRDefault="00180E1B" w:rsidP="00813E52"/>
        </w:tc>
        <w:tc>
          <w:tcPr>
            <w:tcW w:w="2008" w:type="dxa"/>
          </w:tcPr>
          <w:p w14:paraId="364FA337" w14:textId="77777777" w:rsidR="00180E1B" w:rsidRDefault="00180E1B" w:rsidP="00813E52"/>
        </w:tc>
        <w:tc>
          <w:tcPr>
            <w:tcW w:w="2500" w:type="dxa"/>
          </w:tcPr>
          <w:p w14:paraId="2835345F" w14:textId="77777777" w:rsidR="00180E1B" w:rsidRDefault="00180E1B" w:rsidP="00813E52"/>
        </w:tc>
      </w:tr>
      <w:tr w:rsidR="00180E1B" w14:paraId="7C8F643A" w14:textId="77777777" w:rsidTr="00813E52">
        <w:tc>
          <w:tcPr>
            <w:tcW w:w="2254" w:type="dxa"/>
          </w:tcPr>
          <w:p w14:paraId="1C76765B" w14:textId="18E961A9" w:rsidR="00180E1B" w:rsidRDefault="006F71F7" w:rsidP="00813E52">
            <w:r>
              <w:t xml:space="preserve">Smart </w:t>
            </w:r>
          </w:p>
        </w:tc>
        <w:tc>
          <w:tcPr>
            <w:tcW w:w="2254" w:type="dxa"/>
          </w:tcPr>
          <w:p w14:paraId="07A73E21" w14:textId="77777777" w:rsidR="00180E1B" w:rsidRDefault="00180E1B" w:rsidP="00813E52"/>
        </w:tc>
        <w:tc>
          <w:tcPr>
            <w:tcW w:w="2008" w:type="dxa"/>
          </w:tcPr>
          <w:p w14:paraId="36072CE3" w14:textId="77777777" w:rsidR="00180E1B" w:rsidRDefault="00180E1B" w:rsidP="00813E52"/>
        </w:tc>
        <w:tc>
          <w:tcPr>
            <w:tcW w:w="2500" w:type="dxa"/>
          </w:tcPr>
          <w:p w14:paraId="4C51E372" w14:textId="77777777" w:rsidR="00180E1B" w:rsidRDefault="00180E1B" w:rsidP="00813E52"/>
        </w:tc>
      </w:tr>
      <w:tr w:rsidR="00180E1B" w14:paraId="5EEC5CA6" w14:textId="77777777" w:rsidTr="00813E52">
        <w:tc>
          <w:tcPr>
            <w:tcW w:w="2254" w:type="dxa"/>
          </w:tcPr>
          <w:p w14:paraId="240500C7" w14:textId="727BBE1D" w:rsidR="00180E1B" w:rsidRDefault="006F71F7" w:rsidP="00813E52">
            <w:r>
              <w:t xml:space="preserve">Wray </w:t>
            </w:r>
          </w:p>
        </w:tc>
        <w:tc>
          <w:tcPr>
            <w:tcW w:w="2254" w:type="dxa"/>
          </w:tcPr>
          <w:p w14:paraId="6EFBA7EF" w14:textId="77777777" w:rsidR="00180E1B" w:rsidRDefault="00180E1B" w:rsidP="00813E52"/>
        </w:tc>
        <w:tc>
          <w:tcPr>
            <w:tcW w:w="2008" w:type="dxa"/>
          </w:tcPr>
          <w:p w14:paraId="47666D44" w14:textId="77777777" w:rsidR="00180E1B" w:rsidRDefault="00180E1B" w:rsidP="00813E52"/>
        </w:tc>
        <w:tc>
          <w:tcPr>
            <w:tcW w:w="2500" w:type="dxa"/>
          </w:tcPr>
          <w:p w14:paraId="3F7AA3D8" w14:textId="77777777" w:rsidR="00180E1B" w:rsidRDefault="00180E1B" w:rsidP="00813E52"/>
        </w:tc>
      </w:tr>
    </w:tbl>
    <w:p w14:paraId="2DD96658" w14:textId="77777777" w:rsidR="00180E1B" w:rsidRDefault="00180E1B" w:rsidP="00180813">
      <w:pPr>
        <w:rPr>
          <w:rFonts w:eastAsia="Calibri" w:cs="Arial"/>
          <w:kern w:val="0"/>
          <w:szCs w:val="24"/>
          <w14:ligatures w14:val="none"/>
        </w:rPr>
      </w:pPr>
    </w:p>
    <w:p w14:paraId="26D7E70B" w14:textId="22D51841" w:rsidR="006A334E" w:rsidRPr="006A334E" w:rsidRDefault="006A334E" w:rsidP="00180813">
      <w:pPr>
        <w:rPr>
          <w:rFonts w:eastAsia="Calibri" w:cs="Arial"/>
          <w:b/>
          <w:bCs/>
          <w:kern w:val="0"/>
          <w:szCs w:val="24"/>
          <w14:ligatures w14:val="none"/>
        </w:rPr>
      </w:pPr>
      <w:r w:rsidRPr="006A334E">
        <w:rPr>
          <w:rFonts w:eastAsia="Calibri" w:cs="Arial"/>
          <w:b/>
          <w:bCs/>
          <w:kern w:val="0"/>
          <w:szCs w:val="24"/>
          <w14:ligatures w14:val="none"/>
        </w:rPr>
        <w:t xml:space="preserve">RESOLVED, on the proposal of </w:t>
      </w:r>
      <w:r w:rsidR="00D9649D">
        <w:rPr>
          <w:rFonts w:eastAsia="Calibri" w:cs="Arial"/>
          <w:b/>
          <w:bCs/>
          <w:kern w:val="0"/>
          <w:szCs w:val="24"/>
          <w14:ligatures w14:val="none"/>
        </w:rPr>
        <w:t>Councillor Wray</w:t>
      </w:r>
      <w:r w:rsidRPr="006A334E">
        <w:rPr>
          <w:rFonts w:eastAsia="Calibri" w:cs="Arial"/>
          <w:b/>
          <w:bCs/>
          <w:kern w:val="0"/>
          <w:szCs w:val="24"/>
          <w14:ligatures w14:val="none"/>
        </w:rPr>
        <w:t xml:space="preserve">, seconded by </w:t>
      </w:r>
      <w:r w:rsidR="0097623A">
        <w:rPr>
          <w:rFonts w:eastAsia="Calibri" w:cs="Arial"/>
          <w:b/>
          <w:bCs/>
          <w:kern w:val="0"/>
          <w:szCs w:val="24"/>
          <w14:ligatures w14:val="none"/>
        </w:rPr>
        <w:t>Councillor Harbinson</w:t>
      </w:r>
      <w:r w:rsidRPr="006A334E">
        <w:rPr>
          <w:rFonts w:eastAsia="Calibri" w:cs="Arial"/>
          <w:b/>
          <w:bCs/>
          <w:kern w:val="0"/>
          <w:szCs w:val="24"/>
          <w14:ligatures w14:val="none"/>
        </w:rPr>
        <w:t xml:space="preserve">, that </w:t>
      </w:r>
      <w:r w:rsidR="0097623A">
        <w:rPr>
          <w:rFonts w:eastAsia="Calibri" w:cs="Arial"/>
          <w:b/>
          <w:bCs/>
          <w:kern w:val="0"/>
          <w:szCs w:val="24"/>
          <w14:ligatures w14:val="none"/>
        </w:rPr>
        <w:t xml:space="preserve">the recommendation be adopted, that planning permission be granted.  </w:t>
      </w:r>
    </w:p>
    <w:p w14:paraId="46711223" w14:textId="77777777" w:rsidR="003D74B0" w:rsidRDefault="003D74B0" w:rsidP="00180813">
      <w:pPr>
        <w:rPr>
          <w:rFonts w:eastAsia="Calibri" w:cs="Arial"/>
          <w:kern w:val="0"/>
          <w:szCs w:val="24"/>
          <w14:ligatures w14:val="none"/>
        </w:rPr>
      </w:pPr>
    </w:p>
    <w:p w14:paraId="2530C689" w14:textId="77777777" w:rsidR="0019318D" w:rsidRPr="0019318D" w:rsidRDefault="0019318D" w:rsidP="0019318D">
      <w:pPr>
        <w:pStyle w:val="Heading2"/>
        <w:ind w:left="720" w:hanging="720"/>
        <w:rPr>
          <w:rFonts w:eastAsia="Calibri"/>
          <w:b/>
          <w:bCs/>
          <w:u w:val="single"/>
        </w:rPr>
      </w:pPr>
      <w:r w:rsidRPr="0019318D">
        <w:rPr>
          <w:rFonts w:eastAsia="Calibri"/>
          <w:b/>
          <w:bCs/>
        </w:rPr>
        <w:lastRenderedPageBreak/>
        <w:t>4.3</w:t>
      </w:r>
      <w:r w:rsidRPr="0019318D">
        <w:rPr>
          <w:rFonts w:eastAsia="Calibri"/>
          <w:b/>
          <w:bCs/>
        </w:rPr>
        <w:tab/>
      </w:r>
      <w:r w:rsidRPr="0019318D">
        <w:rPr>
          <w:rFonts w:eastAsia="Calibri"/>
          <w:b/>
          <w:bCs/>
          <w:u w:val="single"/>
        </w:rPr>
        <w:t>LA06/2024/0726/F - 15A Morningside, Ballyholme, Bangor - Replacement 2 storey dwelling (Change of house type from approved ref. LA06/2021/0433/F)</w:t>
      </w:r>
    </w:p>
    <w:p w14:paraId="752E6DB4" w14:textId="292F9206" w:rsidR="0019318D" w:rsidRDefault="00E92A07" w:rsidP="0019318D">
      <w:pPr>
        <w:rPr>
          <w:rFonts w:eastAsia="Calibri" w:cs="Arial"/>
          <w:kern w:val="0"/>
          <w:szCs w:val="24"/>
          <w14:ligatures w14:val="none"/>
        </w:rPr>
      </w:pPr>
      <w:r>
        <w:rPr>
          <w:rFonts w:eastAsia="Calibri" w:cs="Arial"/>
          <w:kern w:val="0"/>
          <w:szCs w:val="24"/>
          <w14:ligatures w14:val="none"/>
        </w:rPr>
        <w:tab/>
        <w:t xml:space="preserve">(Appendix </w:t>
      </w:r>
      <w:r w:rsidR="005E26F7">
        <w:rPr>
          <w:rFonts w:eastAsia="Calibri" w:cs="Arial"/>
          <w:kern w:val="0"/>
          <w:szCs w:val="24"/>
          <w14:ligatures w14:val="none"/>
        </w:rPr>
        <w:t>VI</w:t>
      </w:r>
      <w:r>
        <w:rPr>
          <w:rFonts w:eastAsia="Calibri" w:cs="Arial"/>
          <w:kern w:val="0"/>
          <w:szCs w:val="24"/>
          <w14:ligatures w14:val="none"/>
        </w:rPr>
        <w:t>)</w:t>
      </w:r>
    </w:p>
    <w:p w14:paraId="5A324D87" w14:textId="77777777" w:rsidR="00E92A07" w:rsidRPr="00180813" w:rsidRDefault="00E92A07" w:rsidP="0019318D">
      <w:pPr>
        <w:rPr>
          <w:rFonts w:eastAsia="Calibri" w:cs="Arial"/>
          <w:kern w:val="0"/>
          <w:szCs w:val="24"/>
          <w14:ligatures w14:val="none"/>
        </w:rPr>
      </w:pPr>
    </w:p>
    <w:p w14:paraId="3F137B0E" w14:textId="77777777" w:rsidR="0019318D" w:rsidRDefault="0019318D" w:rsidP="0019318D">
      <w:pPr>
        <w:rPr>
          <w:rFonts w:eastAsia="Calibri" w:cs="Arial"/>
          <w:kern w:val="0"/>
          <w:szCs w:val="24"/>
          <w14:ligatures w14:val="none"/>
        </w:rPr>
      </w:pPr>
      <w:r w:rsidRPr="008764F6">
        <w:rPr>
          <w:rFonts w:eastAsia="Calibri" w:cs="Arial"/>
          <w:caps/>
          <w:kern w:val="0"/>
          <w:szCs w:val="24"/>
          <w14:ligatures w14:val="none"/>
        </w:rPr>
        <w:t>Previously circulated:-</w:t>
      </w:r>
      <w:r>
        <w:rPr>
          <w:rFonts w:eastAsia="Calibri" w:cs="Arial"/>
          <w:kern w:val="0"/>
          <w:szCs w:val="24"/>
          <w14:ligatures w14:val="none"/>
        </w:rPr>
        <w:t xml:space="preserve"> Case Officer’s report. </w:t>
      </w:r>
    </w:p>
    <w:p w14:paraId="0488D0DB" w14:textId="113379B8" w:rsidR="0019318D" w:rsidRPr="007565E3" w:rsidRDefault="0019318D" w:rsidP="00180813">
      <w:pPr>
        <w:rPr>
          <w:rFonts w:eastAsia="Calibri" w:cs="Arial"/>
          <w:b/>
          <w:bCs/>
          <w:kern w:val="0"/>
          <w:szCs w:val="24"/>
          <w14:ligatures w14:val="none"/>
        </w:rPr>
      </w:pPr>
    </w:p>
    <w:p w14:paraId="3C255821" w14:textId="55197372" w:rsidR="00E92A07" w:rsidRPr="007565E3" w:rsidRDefault="00E92A07" w:rsidP="00E92A07">
      <w:pPr>
        <w:rPr>
          <w:rFonts w:cs="Arial"/>
          <w:b/>
          <w:bCs/>
          <w:szCs w:val="24"/>
        </w:rPr>
      </w:pPr>
      <w:r w:rsidRPr="007565E3">
        <w:rPr>
          <w:rFonts w:cs="Arial"/>
          <w:b/>
          <w:bCs/>
          <w:szCs w:val="24"/>
        </w:rPr>
        <w:t xml:space="preserve">DEA: </w:t>
      </w:r>
      <w:r w:rsidR="00772A37" w:rsidRPr="007565E3">
        <w:rPr>
          <w:rFonts w:cs="Arial"/>
          <w:b/>
          <w:bCs/>
          <w:szCs w:val="24"/>
        </w:rPr>
        <w:t xml:space="preserve">Bangor Central </w:t>
      </w:r>
    </w:p>
    <w:p w14:paraId="2103D158" w14:textId="77777777" w:rsidR="00772A37" w:rsidRPr="007565E3" w:rsidRDefault="00E92A07" w:rsidP="00772A37">
      <w:pPr>
        <w:pStyle w:val="xmsolistparagraph"/>
        <w:spacing w:after="0" w:line="240" w:lineRule="auto"/>
        <w:ind w:left="0"/>
        <w:rPr>
          <w:rFonts w:ascii="Arial" w:hAnsi="Arial" w:cs="Arial"/>
          <w:b/>
          <w:bCs/>
          <w:color w:val="000000" w:themeColor="text1"/>
          <w:sz w:val="24"/>
          <w:szCs w:val="24"/>
        </w:rPr>
      </w:pPr>
      <w:r w:rsidRPr="007565E3">
        <w:rPr>
          <w:rFonts w:ascii="Arial" w:hAnsi="Arial" w:cs="Arial"/>
          <w:b/>
          <w:bCs/>
          <w:sz w:val="24"/>
          <w:szCs w:val="24"/>
        </w:rPr>
        <w:t xml:space="preserve">Committee Interest: </w:t>
      </w:r>
      <w:r w:rsidR="00772A37" w:rsidRPr="007565E3">
        <w:rPr>
          <w:rFonts w:ascii="Arial" w:hAnsi="Arial" w:cs="Arial"/>
          <w:b/>
          <w:bCs/>
          <w:color w:val="000000" w:themeColor="text1"/>
          <w:sz w:val="24"/>
          <w:szCs w:val="24"/>
        </w:rPr>
        <w:t xml:space="preserve">A local development application attracting six or more separate individual objections which are contrary to the case officer’s report. </w:t>
      </w:r>
    </w:p>
    <w:p w14:paraId="08010E56" w14:textId="64EBD124" w:rsidR="00E92A07" w:rsidRPr="007565E3" w:rsidRDefault="00E92A07" w:rsidP="00E92A07">
      <w:pPr>
        <w:rPr>
          <w:rFonts w:cs="Arial"/>
          <w:b/>
          <w:bCs/>
          <w:szCs w:val="24"/>
        </w:rPr>
      </w:pPr>
      <w:r w:rsidRPr="007565E3">
        <w:rPr>
          <w:rFonts w:cs="Arial"/>
          <w:b/>
          <w:bCs/>
          <w:szCs w:val="24"/>
        </w:rPr>
        <w:t xml:space="preserve">Proposal: </w:t>
      </w:r>
      <w:r w:rsidR="00772A37" w:rsidRPr="007565E3">
        <w:rPr>
          <w:b/>
          <w:bCs/>
        </w:rPr>
        <w:t>Replacement 2 storey dwelling (Change of house type from approved ref. LA06/2021/0433/F)</w:t>
      </w:r>
    </w:p>
    <w:p w14:paraId="2B8FC0F3" w14:textId="324EC2DE" w:rsidR="00E92A07" w:rsidRPr="007565E3" w:rsidRDefault="00E92A07" w:rsidP="00E92A07">
      <w:pPr>
        <w:rPr>
          <w:rFonts w:cs="Arial"/>
          <w:b/>
          <w:bCs/>
          <w:szCs w:val="24"/>
        </w:rPr>
      </w:pPr>
      <w:r w:rsidRPr="007565E3">
        <w:rPr>
          <w:rFonts w:cs="Arial"/>
          <w:b/>
          <w:bCs/>
          <w:szCs w:val="24"/>
        </w:rPr>
        <w:t xml:space="preserve">Site Location: </w:t>
      </w:r>
      <w:r w:rsidR="007565E3" w:rsidRPr="007565E3">
        <w:rPr>
          <w:rFonts w:cs="Arial"/>
          <w:b/>
          <w:bCs/>
          <w:szCs w:val="24"/>
        </w:rPr>
        <w:t xml:space="preserve">15A Morningside, Ballyholme, Bangor </w:t>
      </w:r>
    </w:p>
    <w:p w14:paraId="44E9FD99" w14:textId="5AC55F37" w:rsidR="00E92A07" w:rsidRPr="007565E3" w:rsidRDefault="00E92A07" w:rsidP="00E92A07">
      <w:pPr>
        <w:rPr>
          <w:rFonts w:cs="Arial"/>
          <w:b/>
          <w:bCs/>
          <w:szCs w:val="24"/>
        </w:rPr>
      </w:pPr>
      <w:r w:rsidRPr="007565E3">
        <w:rPr>
          <w:rFonts w:cs="Arial"/>
          <w:b/>
          <w:bCs/>
          <w:szCs w:val="24"/>
        </w:rPr>
        <w:t xml:space="preserve">Recommendation: </w:t>
      </w:r>
      <w:r w:rsidR="007565E3" w:rsidRPr="007565E3">
        <w:rPr>
          <w:rFonts w:cs="Arial"/>
          <w:b/>
          <w:bCs/>
          <w:szCs w:val="24"/>
        </w:rPr>
        <w:t xml:space="preserve">Grant Planning Permission </w:t>
      </w:r>
    </w:p>
    <w:p w14:paraId="178A9FE8" w14:textId="77777777" w:rsidR="00E92A07" w:rsidRDefault="00E92A07" w:rsidP="00180813">
      <w:pPr>
        <w:rPr>
          <w:rFonts w:eastAsia="Calibri" w:cs="Arial"/>
          <w:kern w:val="0"/>
          <w:szCs w:val="24"/>
          <w14:ligatures w14:val="none"/>
        </w:rPr>
      </w:pPr>
    </w:p>
    <w:p w14:paraId="3EA193C5" w14:textId="480F8BB4" w:rsidR="00723309" w:rsidRPr="00DC437E" w:rsidRDefault="001A5B3C" w:rsidP="005C6590">
      <w:pPr>
        <w:rPr>
          <w:rFonts w:cs="Arial"/>
          <w:szCs w:val="24"/>
        </w:rPr>
      </w:pPr>
      <w:r w:rsidRPr="00DC437E">
        <w:rPr>
          <w:rFonts w:eastAsia="Calibri" w:cs="Arial"/>
          <w:kern w:val="0"/>
          <w:szCs w:val="24"/>
          <w14:ligatures w14:val="none"/>
        </w:rPr>
        <w:t>The Senior Professional and Technical Officer (C Rodgers) outlined the detail of the application</w:t>
      </w:r>
      <w:r w:rsidR="00DC437E" w:rsidRPr="00DC437E">
        <w:rPr>
          <w:rFonts w:eastAsia="Calibri" w:cs="Arial"/>
          <w:kern w:val="0"/>
          <w:szCs w:val="24"/>
          <w14:ligatures w14:val="none"/>
        </w:rPr>
        <w:t xml:space="preserve">.   </w:t>
      </w:r>
      <w:r w:rsidR="00723309" w:rsidRPr="00DC437E">
        <w:rPr>
          <w:rFonts w:cs="Arial"/>
          <w:szCs w:val="24"/>
        </w:rPr>
        <w:t xml:space="preserve">The site </w:t>
      </w:r>
      <w:r w:rsidR="00DC437E" w:rsidRPr="00DC437E">
        <w:rPr>
          <w:rFonts w:cs="Arial"/>
          <w:szCs w:val="24"/>
        </w:rPr>
        <w:t>was</w:t>
      </w:r>
      <w:r w:rsidR="00723309" w:rsidRPr="00DC437E">
        <w:rPr>
          <w:rFonts w:cs="Arial"/>
          <w:szCs w:val="24"/>
        </w:rPr>
        <w:t xml:space="preserve"> located adjacent to the coast with vehicular access from Morningside. The area </w:t>
      </w:r>
      <w:r w:rsidR="00DC437E" w:rsidRPr="00DC437E">
        <w:rPr>
          <w:rFonts w:cs="Arial"/>
          <w:szCs w:val="24"/>
        </w:rPr>
        <w:t>was</w:t>
      </w:r>
      <w:r w:rsidR="00723309" w:rsidRPr="00DC437E">
        <w:rPr>
          <w:rFonts w:cs="Arial"/>
          <w:szCs w:val="24"/>
        </w:rPr>
        <w:t xml:space="preserve"> characterised predominantly by larger detached and semi-detached properties in generous plots with the application site occupying one of the larger plots in the area.</w:t>
      </w:r>
    </w:p>
    <w:p w14:paraId="37A1E37F" w14:textId="77777777" w:rsidR="00723309" w:rsidRPr="00DC437E" w:rsidRDefault="00723309" w:rsidP="005C6590">
      <w:pPr>
        <w:ind w:right="-329"/>
        <w:rPr>
          <w:rFonts w:cs="Arial"/>
          <w:szCs w:val="24"/>
        </w:rPr>
      </w:pPr>
    </w:p>
    <w:p w14:paraId="57AEC8A7" w14:textId="4AACB3A6" w:rsidR="00723309" w:rsidRPr="00DC437E" w:rsidRDefault="00723309" w:rsidP="005C6590">
      <w:pPr>
        <w:ind w:right="-329"/>
        <w:rPr>
          <w:rFonts w:cs="Arial"/>
          <w:szCs w:val="24"/>
        </w:rPr>
      </w:pPr>
      <w:r w:rsidRPr="00DC437E">
        <w:rPr>
          <w:rFonts w:cs="Arial"/>
          <w:szCs w:val="24"/>
        </w:rPr>
        <w:t>Members were asked to recall that Planning Committee voted to approve a replacement dwelling on this site at its meeting in June 2023. The current application sought amendments to the previously approved design. This planning permission remain</w:t>
      </w:r>
      <w:r w:rsidR="00DC437E">
        <w:rPr>
          <w:rFonts w:cs="Arial"/>
          <w:szCs w:val="24"/>
        </w:rPr>
        <w:t>ed</w:t>
      </w:r>
      <w:r w:rsidRPr="00DC437E">
        <w:rPr>
          <w:rFonts w:cs="Arial"/>
          <w:szCs w:val="24"/>
        </w:rPr>
        <w:t xml:space="preserve"> extant and represent</w:t>
      </w:r>
      <w:r w:rsidR="00DC437E">
        <w:rPr>
          <w:rFonts w:cs="Arial"/>
          <w:szCs w:val="24"/>
        </w:rPr>
        <w:t>ed</w:t>
      </w:r>
      <w:r w:rsidRPr="00DC437E">
        <w:rPr>
          <w:rFonts w:cs="Arial"/>
          <w:szCs w:val="24"/>
        </w:rPr>
        <w:t xml:space="preserve"> an important material consideration that should be afforded considerable weight in the determination of the current application. </w:t>
      </w:r>
    </w:p>
    <w:p w14:paraId="2E333DBC" w14:textId="77777777" w:rsidR="00723309" w:rsidRPr="00DC437E" w:rsidRDefault="00723309" w:rsidP="005C6590">
      <w:pPr>
        <w:ind w:right="-329"/>
        <w:rPr>
          <w:rFonts w:cs="Arial"/>
          <w:szCs w:val="24"/>
        </w:rPr>
      </w:pPr>
    </w:p>
    <w:p w14:paraId="67549192" w14:textId="1E0AA7A1" w:rsidR="00723309" w:rsidRDefault="00723309" w:rsidP="005C6590">
      <w:pPr>
        <w:ind w:right="-329"/>
        <w:rPr>
          <w:rFonts w:cs="Arial"/>
          <w:szCs w:val="24"/>
        </w:rPr>
      </w:pPr>
      <w:r w:rsidRPr="00DC437E">
        <w:rPr>
          <w:rFonts w:cs="Arial"/>
          <w:szCs w:val="24"/>
        </w:rPr>
        <w:t xml:space="preserve">Objections had been received from nine separate addresses. The main matters raised related to the potential impact of the proposed design changes on the residential amenity of No.17 Morningside located to the east of the site (particularly in terms of overlooking, loss of light and dominance) as well as the potential impact on the character of the area.  </w:t>
      </w:r>
    </w:p>
    <w:p w14:paraId="40AF53C7" w14:textId="77777777" w:rsidR="00DC437E" w:rsidRPr="00DC437E" w:rsidRDefault="00DC437E" w:rsidP="005C6590">
      <w:pPr>
        <w:ind w:right="-329"/>
        <w:rPr>
          <w:rFonts w:cs="Arial"/>
          <w:szCs w:val="24"/>
        </w:rPr>
      </w:pPr>
    </w:p>
    <w:p w14:paraId="32618540" w14:textId="7E9E89AB" w:rsidR="00723309" w:rsidRPr="00DC437E" w:rsidRDefault="00723309" w:rsidP="005C6590">
      <w:pPr>
        <w:ind w:right="-329"/>
        <w:rPr>
          <w:rFonts w:cs="Arial"/>
          <w:szCs w:val="24"/>
        </w:rPr>
      </w:pPr>
      <w:r w:rsidRPr="00DC437E">
        <w:rPr>
          <w:rFonts w:cs="Arial"/>
          <w:szCs w:val="24"/>
        </w:rPr>
        <w:t>The Case Officer</w:t>
      </w:r>
      <w:r w:rsidR="00DC437E">
        <w:rPr>
          <w:rFonts w:cs="Arial"/>
          <w:szCs w:val="24"/>
        </w:rPr>
        <w:t>’s</w:t>
      </w:r>
      <w:r w:rsidRPr="00DC437E">
        <w:rPr>
          <w:rFonts w:cs="Arial"/>
          <w:szCs w:val="24"/>
        </w:rPr>
        <w:t xml:space="preserve"> Report provided a full description and detailed assessment of the proposed design amendments. Overall, the Officer stated that it was considered that the changes were fairly minor in the context of the extant permission and approval was therefore recommended.</w:t>
      </w:r>
    </w:p>
    <w:p w14:paraId="1DADDCF0" w14:textId="77777777" w:rsidR="00723309" w:rsidRPr="00DC437E" w:rsidRDefault="00723309" w:rsidP="00DC437E">
      <w:pPr>
        <w:ind w:right="-329"/>
        <w:rPr>
          <w:rFonts w:cs="Arial"/>
          <w:szCs w:val="24"/>
        </w:rPr>
      </w:pPr>
    </w:p>
    <w:p w14:paraId="1D8F6D0A" w14:textId="37203D4C" w:rsidR="00723309" w:rsidRPr="00DC437E" w:rsidRDefault="00723309" w:rsidP="00DC437E">
      <w:pPr>
        <w:ind w:right="-329"/>
        <w:rPr>
          <w:rFonts w:cs="Arial"/>
          <w:szCs w:val="24"/>
        </w:rPr>
      </w:pPr>
      <w:r w:rsidRPr="00DC437E">
        <w:rPr>
          <w:rFonts w:cs="Arial"/>
          <w:szCs w:val="24"/>
        </w:rPr>
        <w:t>The Officer showed Members a series of slides</w:t>
      </w:r>
      <w:r w:rsidR="00286BCF" w:rsidRPr="00DC437E">
        <w:rPr>
          <w:rFonts w:cs="Arial"/>
          <w:szCs w:val="24"/>
        </w:rPr>
        <w:t xml:space="preserve"> with recent photographs of the site demonstrating that construction was ongoing.</w:t>
      </w:r>
      <w:r w:rsidRPr="00DC437E">
        <w:rPr>
          <w:rFonts w:cs="Arial"/>
          <w:szCs w:val="24"/>
        </w:rPr>
        <w:t xml:space="preserve"> </w:t>
      </w:r>
      <w:r w:rsidR="00286BCF" w:rsidRPr="00DC437E">
        <w:rPr>
          <w:rFonts w:cs="Arial"/>
          <w:szCs w:val="24"/>
        </w:rPr>
        <w:t xml:space="preserve">Members were also shown </w:t>
      </w:r>
      <w:r w:rsidRPr="00DC437E">
        <w:rPr>
          <w:rFonts w:cs="Arial"/>
          <w:szCs w:val="24"/>
        </w:rPr>
        <w:t xml:space="preserve">a comparison of the previously approved and proposed elevations. </w:t>
      </w:r>
    </w:p>
    <w:p w14:paraId="0D3375D4" w14:textId="77777777" w:rsidR="00286BCF" w:rsidRPr="00DC437E" w:rsidRDefault="00286BCF" w:rsidP="00DC437E">
      <w:pPr>
        <w:ind w:right="-329"/>
        <w:rPr>
          <w:rFonts w:cs="Arial"/>
          <w:szCs w:val="24"/>
        </w:rPr>
      </w:pPr>
    </w:p>
    <w:p w14:paraId="2256CFA2" w14:textId="56BF7373" w:rsidR="00723309" w:rsidRPr="00DC437E" w:rsidRDefault="00286BCF" w:rsidP="00DC437E">
      <w:pPr>
        <w:ind w:right="-329"/>
        <w:rPr>
          <w:rFonts w:cs="Arial"/>
          <w:szCs w:val="24"/>
        </w:rPr>
      </w:pPr>
      <w:r w:rsidRPr="00DC437E">
        <w:rPr>
          <w:rFonts w:cs="Arial"/>
          <w:szCs w:val="24"/>
        </w:rPr>
        <w:t xml:space="preserve">The Officer highlighted that the </w:t>
      </w:r>
      <w:r w:rsidR="00723309" w:rsidRPr="00DC437E">
        <w:rPr>
          <w:rFonts w:cs="Arial"/>
          <w:szCs w:val="24"/>
        </w:rPr>
        <w:t xml:space="preserve">main change to the design </w:t>
      </w:r>
      <w:r w:rsidRPr="00DC437E">
        <w:rPr>
          <w:rFonts w:cs="Arial"/>
          <w:szCs w:val="24"/>
        </w:rPr>
        <w:t xml:space="preserve">was </w:t>
      </w:r>
      <w:r w:rsidR="00723309" w:rsidRPr="00DC437E">
        <w:rPr>
          <w:rFonts w:cs="Arial"/>
          <w:szCs w:val="24"/>
        </w:rPr>
        <w:t xml:space="preserve">the omission of the lower ground floor. This </w:t>
      </w:r>
      <w:r w:rsidRPr="00DC437E">
        <w:rPr>
          <w:rFonts w:cs="Arial"/>
          <w:szCs w:val="24"/>
        </w:rPr>
        <w:t xml:space="preserve">would </w:t>
      </w:r>
      <w:r w:rsidR="00723309" w:rsidRPr="00DC437E">
        <w:rPr>
          <w:rFonts w:cs="Arial"/>
          <w:szCs w:val="24"/>
        </w:rPr>
        <w:t xml:space="preserve">help reduce the perceived scale and massing of the front coastal facing elevation. The omission of the curved glass around the raised patio area </w:t>
      </w:r>
      <w:r w:rsidRPr="00DC437E">
        <w:rPr>
          <w:rFonts w:cs="Arial"/>
          <w:szCs w:val="24"/>
        </w:rPr>
        <w:t xml:space="preserve">would </w:t>
      </w:r>
      <w:r w:rsidR="00723309" w:rsidRPr="00DC437E">
        <w:rPr>
          <w:rFonts w:cs="Arial"/>
          <w:szCs w:val="24"/>
        </w:rPr>
        <w:t xml:space="preserve">further simplify the design.  The previously approved first floor cladding </w:t>
      </w:r>
      <w:r w:rsidRPr="00DC437E">
        <w:rPr>
          <w:rFonts w:cs="Arial"/>
          <w:szCs w:val="24"/>
        </w:rPr>
        <w:t>was to be</w:t>
      </w:r>
      <w:r w:rsidR="00723309" w:rsidRPr="00DC437E">
        <w:rPr>
          <w:rFonts w:cs="Arial"/>
          <w:szCs w:val="24"/>
        </w:rPr>
        <w:t xml:space="preserve"> replaced by a render finish which </w:t>
      </w:r>
      <w:r w:rsidR="00DC437E">
        <w:rPr>
          <w:rFonts w:cs="Arial"/>
          <w:szCs w:val="24"/>
        </w:rPr>
        <w:t>was</w:t>
      </w:r>
      <w:r w:rsidR="00723309" w:rsidRPr="00DC437E">
        <w:rPr>
          <w:rFonts w:cs="Arial"/>
          <w:szCs w:val="24"/>
        </w:rPr>
        <w:t xml:space="preserve"> characteristic of the wider area. </w:t>
      </w:r>
    </w:p>
    <w:p w14:paraId="46AE015F" w14:textId="77777777" w:rsidR="00286BCF" w:rsidRPr="00DC437E" w:rsidRDefault="00286BCF" w:rsidP="00DC437E">
      <w:pPr>
        <w:ind w:right="-329"/>
        <w:rPr>
          <w:rFonts w:cs="Arial"/>
          <w:szCs w:val="24"/>
        </w:rPr>
      </w:pPr>
    </w:p>
    <w:p w14:paraId="776839C3" w14:textId="76C14DC9" w:rsidR="00723309" w:rsidRPr="00DC437E" w:rsidRDefault="00723309" w:rsidP="00DC437E">
      <w:pPr>
        <w:ind w:right="-329"/>
        <w:rPr>
          <w:rFonts w:cs="Arial"/>
          <w:szCs w:val="24"/>
        </w:rPr>
      </w:pPr>
      <w:r w:rsidRPr="00DC437E">
        <w:rPr>
          <w:rFonts w:cs="Arial"/>
          <w:szCs w:val="24"/>
        </w:rPr>
        <w:t xml:space="preserve">To compensate for the loss of the lower ground floor, the first-floor level </w:t>
      </w:r>
      <w:r w:rsidR="00286BCF" w:rsidRPr="00DC437E">
        <w:rPr>
          <w:rFonts w:cs="Arial"/>
          <w:szCs w:val="24"/>
        </w:rPr>
        <w:t xml:space="preserve">was to </w:t>
      </w:r>
      <w:r w:rsidRPr="00DC437E">
        <w:rPr>
          <w:rFonts w:cs="Arial"/>
          <w:szCs w:val="24"/>
        </w:rPr>
        <w:t xml:space="preserve">be increased to the rear of the dwelling to accommodate a fourth bedroom. This </w:t>
      </w:r>
      <w:r w:rsidR="00286BCF" w:rsidRPr="00DC437E">
        <w:rPr>
          <w:rFonts w:cs="Arial"/>
          <w:szCs w:val="24"/>
        </w:rPr>
        <w:t xml:space="preserve">was </w:t>
      </w:r>
      <w:r w:rsidRPr="00DC437E">
        <w:rPr>
          <w:rFonts w:cs="Arial"/>
          <w:szCs w:val="24"/>
        </w:rPr>
        <w:lastRenderedPageBreak/>
        <w:t xml:space="preserve">considered to be a minor increase in the overall scale of the dwelling and considered </w:t>
      </w:r>
      <w:r w:rsidR="001C52DF" w:rsidRPr="00DC437E">
        <w:rPr>
          <w:rFonts w:cs="Arial"/>
          <w:szCs w:val="24"/>
        </w:rPr>
        <w:t>to not cause any</w:t>
      </w:r>
      <w:r w:rsidRPr="00DC437E">
        <w:rPr>
          <w:rFonts w:cs="Arial"/>
          <w:szCs w:val="24"/>
        </w:rPr>
        <w:t xml:space="preserve"> unacceptable harm to the character and appearance of the area. </w:t>
      </w:r>
    </w:p>
    <w:p w14:paraId="51FAFBE5" w14:textId="77777777" w:rsidR="00286BCF" w:rsidRPr="00DC437E" w:rsidRDefault="00286BCF" w:rsidP="00DC437E">
      <w:pPr>
        <w:ind w:right="-329"/>
        <w:rPr>
          <w:rFonts w:cs="Arial"/>
          <w:szCs w:val="24"/>
        </w:rPr>
      </w:pPr>
    </w:p>
    <w:p w14:paraId="747CEBB7" w14:textId="39F1CD37" w:rsidR="00723309" w:rsidRPr="00DC437E" w:rsidRDefault="00723309" w:rsidP="00DC437E">
      <w:pPr>
        <w:ind w:right="-329"/>
        <w:rPr>
          <w:rFonts w:cs="Arial"/>
          <w:szCs w:val="24"/>
        </w:rPr>
      </w:pPr>
      <w:r w:rsidRPr="00DC437E">
        <w:rPr>
          <w:rFonts w:cs="Arial"/>
          <w:szCs w:val="24"/>
        </w:rPr>
        <w:t xml:space="preserve">The previously approved carport </w:t>
      </w:r>
      <w:r w:rsidR="00286BCF" w:rsidRPr="00DC437E">
        <w:rPr>
          <w:rFonts w:cs="Arial"/>
          <w:szCs w:val="24"/>
        </w:rPr>
        <w:t xml:space="preserve">would </w:t>
      </w:r>
      <w:r w:rsidRPr="00DC437E">
        <w:rPr>
          <w:rFonts w:cs="Arial"/>
          <w:szCs w:val="24"/>
        </w:rPr>
        <w:t>now be an enclosed garage – but with no change to the footprint or height previously approved.</w:t>
      </w:r>
      <w:r w:rsidR="00286BCF" w:rsidRPr="00DC437E">
        <w:rPr>
          <w:rFonts w:cs="Arial"/>
          <w:szCs w:val="24"/>
        </w:rPr>
        <w:t xml:space="preserve"> </w:t>
      </w:r>
    </w:p>
    <w:p w14:paraId="32413F1B" w14:textId="77777777" w:rsidR="00286BCF" w:rsidRPr="00DC437E" w:rsidRDefault="00286BCF" w:rsidP="00DC437E">
      <w:pPr>
        <w:ind w:right="-329"/>
        <w:rPr>
          <w:rFonts w:cs="Arial"/>
          <w:szCs w:val="24"/>
        </w:rPr>
      </w:pPr>
    </w:p>
    <w:p w14:paraId="776BD1AD" w14:textId="77157C98" w:rsidR="00723309" w:rsidRPr="00DC437E" w:rsidRDefault="00723309" w:rsidP="00DC437E">
      <w:pPr>
        <w:ind w:right="-329"/>
        <w:rPr>
          <w:rFonts w:cs="Arial"/>
          <w:szCs w:val="24"/>
        </w:rPr>
      </w:pPr>
      <w:r w:rsidRPr="00DC437E">
        <w:rPr>
          <w:rFonts w:cs="Arial"/>
          <w:szCs w:val="24"/>
        </w:rPr>
        <w:t xml:space="preserve">The approved design </w:t>
      </w:r>
      <w:r w:rsidR="00286BCF" w:rsidRPr="00DC437E">
        <w:rPr>
          <w:rFonts w:cs="Arial"/>
          <w:szCs w:val="24"/>
        </w:rPr>
        <w:t xml:space="preserve">included </w:t>
      </w:r>
      <w:r w:rsidRPr="00DC437E">
        <w:rPr>
          <w:rFonts w:cs="Arial"/>
          <w:szCs w:val="24"/>
        </w:rPr>
        <w:t xml:space="preserve">an external chimney breast opposite the side porch of the objector’s property. The omission of this feature on the amended design </w:t>
      </w:r>
      <w:r w:rsidR="00286BCF" w:rsidRPr="00DC437E">
        <w:rPr>
          <w:rFonts w:cs="Arial"/>
          <w:szCs w:val="24"/>
        </w:rPr>
        <w:t xml:space="preserve">would </w:t>
      </w:r>
      <w:r w:rsidRPr="00DC437E">
        <w:rPr>
          <w:rFonts w:cs="Arial"/>
          <w:szCs w:val="24"/>
        </w:rPr>
        <w:t>help reduce the perceived scale of this portion of the building from the neighbouring property.</w:t>
      </w:r>
    </w:p>
    <w:p w14:paraId="45A24D86" w14:textId="77777777" w:rsidR="00286BCF" w:rsidRPr="00DC437E" w:rsidRDefault="00286BCF" w:rsidP="00DC437E">
      <w:pPr>
        <w:ind w:right="-329"/>
        <w:rPr>
          <w:rFonts w:cs="Arial"/>
          <w:szCs w:val="24"/>
        </w:rPr>
      </w:pPr>
    </w:p>
    <w:p w14:paraId="7E57BFF9" w14:textId="2A47089D" w:rsidR="00723309" w:rsidRPr="00DC437E" w:rsidRDefault="00723309" w:rsidP="00DC437E">
      <w:pPr>
        <w:ind w:right="-329"/>
        <w:rPr>
          <w:rFonts w:cs="Arial"/>
          <w:szCs w:val="24"/>
        </w:rPr>
      </w:pPr>
      <w:r w:rsidRPr="00DC437E">
        <w:rPr>
          <w:rFonts w:cs="Arial"/>
          <w:szCs w:val="24"/>
        </w:rPr>
        <w:t xml:space="preserve">The occupant of No.17 Morningside </w:t>
      </w:r>
      <w:r w:rsidR="00286BCF" w:rsidRPr="00DC437E">
        <w:rPr>
          <w:rFonts w:cs="Arial"/>
          <w:szCs w:val="24"/>
        </w:rPr>
        <w:t xml:space="preserve">had </w:t>
      </w:r>
      <w:r w:rsidRPr="00DC437E">
        <w:rPr>
          <w:rFonts w:cs="Arial"/>
          <w:szCs w:val="24"/>
        </w:rPr>
        <w:t xml:space="preserve">expressed concern that the increased width of the proposed corner stairwell window may result in an unacceptable level of overlooking towards their property. The width of the glazing on each elevation </w:t>
      </w:r>
      <w:r w:rsidR="00286BCF" w:rsidRPr="00DC437E">
        <w:rPr>
          <w:rFonts w:cs="Arial"/>
          <w:szCs w:val="24"/>
        </w:rPr>
        <w:t xml:space="preserve">would </w:t>
      </w:r>
      <w:r w:rsidRPr="00DC437E">
        <w:rPr>
          <w:rFonts w:cs="Arial"/>
          <w:szCs w:val="24"/>
        </w:rPr>
        <w:t xml:space="preserve">increase by only 10cm.  This </w:t>
      </w:r>
      <w:r w:rsidR="00286BCF" w:rsidRPr="00DC437E">
        <w:rPr>
          <w:rFonts w:cs="Arial"/>
          <w:szCs w:val="24"/>
        </w:rPr>
        <w:t>was</w:t>
      </w:r>
      <w:r w:rsidRPr="00DC437E">
        <w:rPr>
          <w:rFonts w:cs="Arial"/>
          <w:szCs w:val="24"/>
        </w:rPr>
        <w:t xml:space="preserve"> a minor increase to a window which w</w:t>
      </w:r>
      <w:r w:rsidR="005C6590">
        <w:rPr>
          <w:rFonts w:cs="Arial"/>
          <w:szCs w:val="24"/>
        </w:rPr>
        <w:t>ould</w:t>
      </w:r>
      <w:r w:rsidRPr="00DC437E">
        <w:rPr>
          <w:rFonts w:cs="Arial"/>
          <w:szCs w:val="24"/>
        </w:rPr>
        <w:t xml:space="preserve"> not serve a main room. The Case Officer Report for the original approval clarified that the</w:t>
      </w:r>
      <w:r w:rsidRPr="00DC437E">
        <w:rPr>
          <w:rFonts w:cs="Arial"/>
          <w:i/>
          <w:iCs/>
          <w:szCs w:val="24"/>
        </w:rPr>
        <w:t xml:space="preserve"> stairwell window is located in approximately the same location as an existing bedroom window and due to the existing boundary treatment, it was considered that there will be no additional adverse overlooking to the rear or side of No,17.  </w:t>
      </w:r>
      <w:r w:rsidRPr="00DC437E">
        <w:rPr>
          <w:rFonts w:cs="Arial"/>
          <w:szCs w:val="24"/>
        </w:rPr>
        <w:t xml:space="preserve">This factor </w:t>
      </w:r>
      <w:r w:rsidR="00286BCF" w:rsidRPr="00DC437E">
        <w:rPr>
          <w:rFonts w:cs="Arial"/>
          <w:szCs w:val="24"/>
        </w:rPr>
        <w:t xml:space="preserve">remained </w:t>
      </w:r>
      <w:r w:rsidRPr="00DC437E">
        <w:rPr>
          <w:rFonts w:cs="Arial"/>
          <w:szCs w:val="24"/>
        </w:rPr>
        <w:t>material to the assessment.</w:t>
      </w:r>
    </w:p>
    <w:p w14:paraId="30E32729" w14:textId="77777777" w:rsidR="00286BCF" w:rsidRPr="00DC437E" w:rsidRDefault="00286BCF" w:rsidP="00DC437E">
      <w:pPr>
        <w:ind w:right="-329"/>
        <w:rPr>
          <w:rFonts w:cs="Arial"/>
          <w:szCs w:val="24"/>
        </w:rPr>
      </w:pPr>
    </w:p>
    <w:p w14:paraId="076CA37B" w14:textId="7C75F738" w:rsidR="00723309" w:rsidRPr="00DC437E" w:rsidRDefault="00723309" w:rsidP="00DC437E">
      <w:pPr>
        <w:ind w:right="-329"/>
        <w:rPr>
          <w:rFonts w:cs="Arial"/>
          <w:szCs w:val="24"/>
        </w:rPr>
      </w:pPr>
      <w:r w:rsidRPr="00DC437E">
        <w:rPr>
          <w:rFonts w:cs="Arial"/>
          <w:szCs w:val="24"/>
        </w:rPr>
        <w:t xml:space="preserve">When comparing the site plans </w:t>
      </w:r>
      <w:r w:rsidR="00286BCF" w:rsidRPr="00DC437E">
        <w:rPr>
          <w:rFonts w:cs="Arial"/>
          <w:szCs w:val="24"/>
        </w:rPr>
        <w:t>the Officer highlighted that it was</w:t>
      </w:r>
      <w:r w:rsidRPr="00DC437E">
        <w:rPr>
          <w:rFonts w:cs="Arial"/>
          <w:szCs w:val="24"/>
        </w:rPr>
        <w:t xml:space="preserve"> evident that the footprint </w:t>
      </w:r>
      <w:r w:rsidR="00286BCF" w:rsidRPr="00DC437E">
        <w:rPr>
          <w:rFonts w:cs="Arial"/>
          <w:szCs w:val="24"/>
        </w:rPr>
        <w:t xml:space="preserve">remained </w:t>
      </w:r>
      <w:r w:rsidRPr="00DC437E">
        <w:rPr>
          <w:rFonts w:cs="Arial"/>
          <w:szCs w:val="24"/>
        </w:rPr>
        <w:t xml:space="preserve">consistent with the previous approval.  The neighbour </w:t>
      </w:r>
      <w:r w:rsidR="00286BCF" w:rsidRPr="00DC437E">
        <w:rPr>
          <w:rFonts w:cs="Arial"/>
          <w:szCs w:val="24"/>
        </w:rPr>
        <w:t xml:space="preserve">had </w:t>
      </w:r>
      <w:r w:rsidRPr="00DC437E">
        <w:rPr>
          <w:rFonts w:cs="Arial"/>
          <w:szCs w:val="24"/>
        </w:rPr>
        <w:t xml:space="preserve">expressed concern that the dwelling would be positioned further forward on the site. As stated in the </w:t>
      </w:r>
      <w:r w:rsidR="00286BCF" w:rsidRPr="00DC437E">
        <w:rPr>
          <w:rFonts w:cs="Arial"/>
          <w:szCs w:val="24"/>
        </w:rPr>
        <w:t xml:space="preserve">Case Officer’s Report </w:t>
      </w:r>
      <w:r w:rsidRPr="00DC437E">
        <w:rPr>
          <w:rFonts w:cs="Arial"/>
          <w:szCs w:val="24"/>
        </w:rPr>
        <w:t>–</w:t>
      </w:r>
      <w:r w:rsidR="005C6590">
        <w:rPr>
          <w:rFonts w:cs="Arial"/>
          <w:szCs w:val="24"/>
        </w:rPr>
        <w:t xml:space="preserve"> that</w:t>
      </w:r>
      <w:r w:rsidRPr="00DC437E">
        <w:rPr>
          <w:rFonts w:cs="Arial"/>
          <w:szCs w:val="24"/>
        </w:rPr>
        <w:t xml:space="preserve"> </w:t>
      </w:r>
      <w:r w:rsidR="00286BCF" w:rsidRPr="00DC437E">
        <w:rPr>
          <w:rFonts w:cs="Arial"/>
          <w:szCs w:val="24"/>
        </w:rPr>
        <w:t xml:space="preserve">was </w:t>
      </w:r>
      <w:r w:rsidRPr="00DC437E">
        <w:rPr>
          <w:rFonts w:cs="Arial"/>
          <w:szCs w:val="24"/>
        </w:rPr>
        <w:t xml:space="preserve">only by 10cm, and it </w:t>
      </w:r>
      <w:r w:rsidR="00286BCF" w:rsidRPr="00DC437E">
        <w:rPr>
          <w:rFonts w:cs="Arial"/>
          <w:szCs w:val="24"/>
        </w:rPr>
        <w:t xml:space="preserve">was </w:t>
      </w:r>
      <w:r w:rsidRPr="00DC437E">
        <w:rPr>
          <w:rFonts w:cs="Arial"/>
          <w:szCs w:val="24"/>
        </w:rPr>
        <w:t xml:space="preserve">considered that this </w:t>
      </w:r>
      <w:r w:rsidR="00286BCF" w:rsidRPr="00DC437E">
        <w:rPr>
          <w:rFonts w:cs="Arial"/>
          <w:szCs w:val="24"/>
        </w:rPr>
        <w:t>would</w:t>
      </w:r>
      <w:r w:rsidRPr="00DC437E">
        <w:rPr>
          <w:rFonts w:cs="Arial"/>
          <w:szCs w:val="24"/>
        </w:rPr>
        <w:t xml:space="preserve"> not result in any material impacts in relation to the character of the area or residential amenity.</w:t>
      </w:r>
    </w:p>
    <w:p w14:paraId="1FC5C400" w14:textId="77777777" w:rsidR="00286BCF" w:rsidRPr="00DC437E" w:rsidRDefault="00286BCF" w:rsidP="00DC437E">
      <w:pPr>
        <w:ind w:right="-329"/>
        <w:rPr>
          <w:rFonts w:cs="Arial"/>
          <w:szCs w:val="24"/>
        </w:rPr>
      </w:pPr>
    </w:p>
    <w:p w14:paraId="6DC84813" w14:textId="26731F0B" w:rsidR="00723309" w:rsidRPr="00DC437E" w:rsidRDefault="00286BCF" w:rsidP="00DC437E">
      <w:pPr>
        <w:ind w:right="-329"/>
        <w:rPr>
          <w:rFonts w:cs="Arial"/>
          <w:szCs w:val="24"/>
        </w:rPr>
      </w:pPr>
      <w:r w:rsidRPr="00DC437E">
        <w:rPr>
          <w:rFonts w:cs="Arial"/>
          <w:szCs w:val="24"/>
        </w:rPr>
        <w:t>A further slide showed</w:t>
      </w:r>
      <w:r w:rsidR="00723309" w:rsidRPr="00DC437E">
        <w:rPr>
          <w:rFonts w:cs="Arial"/>
          <w:szCs w:val="24"/>
        </w:rPr>
        <w:t xml:space="preserve"> that only minor changes to the landscaping plan </w:t>
      </w:r>
      <w:r w:rsidRPr="00DC437E">
        <w:rPr>
          <w:rFonts w:cs="Arial"/>
          <w:szCs w:val="24"/>
        </w:rPr>
        <w:t xml:space="preserve">were </w:t>
      </w:r>
      <w:r w:rsidR="00723309" w:rsidRPr="00DC437E">
        <w:rPr>
          <w:rFonts w:cs="Arial"/>
          <w:szCs w:val="24"/>
        </w:rPr>
        <w:t xml:space="preserve">proposed and the sloping terraced garden area </w:t>
      </w:r>
      <w:r w:rsidRPr="00DC437E">
        <w:rPr>
          <w:rFonts w:cs="Arial"/>
          <w:szCs w:val="24"/>
        </w:rPr>
        <w:t xml:space="preserve">would </w:t>
      </w:r>
      <w:r w:rsidR="00723309" w:rsidRPr="00DC437E">
        <w:rPr>
          <w:rFonts w:cs="Arial"/>
          <w:szCs w:val="24"/>
        </w:rPr>
        <w:t>remain a feature of the development.</w:t>
      </w:r>
    </w:p>
    <w:p w14:paraId="3683521B" w14:textId="77777777" w:rsidR="00286BCF" w:rsidRPr="00DC437E" w:rsidRDefault="00286BCF" w:rsidP="00DC437E">
      <w:pPr>
        <w:ind w:right="-329"/>
        <w:rPr>
          <w:rFonts w:cs="Arial"/>
          <w:szCs w:val="24"/>
        </w:rPr>
      </w:pPr>
    </w:p>
    <w:p w14:paraId="3781E90E" w14:textId="5CC9FE5E" w:rsidR="00723309" w:rsidRPr="00DC437E" w:rsidRDefault="00660BA1" w:rsidP="00DC437E">
      <w:pPr>
        <w:ind w:right="-329"/>
        <w:rPr>
          <w:rFonts w:cs="Arial"/>
          <w:szCs w:val="24"/>
        </w:rPr>
      </w:pPr>
      <w:r w:rsidRPr="00DC437E">
        <w:rPr>
          <w:rFonts w:cs="Arial"/>
          <w:szCs w:val="24"/>
        </w:rPr>
        <w:t>The officer</w:t>
      </w:r>
      <w:r w:rsidR="00723309" w:rsidRPr="00DC437E">
        <w:rPr>
          <w:rFonts w:cs="Arial"/>
          <w:szCs w:val="24"/>
        </w:rPr>
        <w:t xml:space="preserve"> show</w:t>
      </w:r>
      <w:r w:rsidRPr="00DC437E">
        <w:rPr>
          <w:rFonts w:cs="Arial"/>
          <w:szCs w:val="24"/>
        </w:rPr>
        <w:t>ed</w:t>
      </w:r>
      <w:r w:rsidR="00723309" w:rsidRPr="00DC437E">
        <w:rPr>
          <w:rFonts w:cs="Arial"/>
          <w:szCs w:val="24"/>
        </w:rPr>
        <w:t xml:space="preserve"> </w:t>
      </w:r>
      <w:r w:rsidRPr="00DC437E">
        <w:rPr>
          <w:rFonts w:cs="Arial"/>
          <w:szCs w:val="24"/>
        </w:rPr>
        <w:t>that there would</w:t>
      </w:r>
      <w:r w:rsidR="00723309" w:rsidRPr="00DC437E">
        <w:rPr>
          <w:rFonts w:cs="Arial"/>
          <w:szCs w:val="24"/>
        </w:rPr>
        <w:t xml:space="preserve"> only be a </w:t>
      </w:r>
      <w:r w:rsidR="005C6590">
        <w:rPr>
          <w:rFonts w:cs="Arial"/>
          <w:szCs w:val="24"/>
        </w:rPr>
        <w:t xml:space="preserve">small </w:t>
      </w:r>
      <w:r w:rsidR="00723309" w:rsidRPr="00DC437E">
        <w:rPr>
          <w:rFonts w:cs="Arial"/>
          <w:szCs w:val="24"/>
        </w:rPr>
        <w:t xml:space="preserve">increase in the scale of the first floor (projecting a further 2.3m) – the extent </w:t>
      </w:r>
      <w:r w:rsidRPr="00DC437E">
        <w:rPr>
          <w:rFonts w:cs="Arial"/>
          <w:szCs w:val="24"/>
        </w:rPr>
        <w:t xml:space="preserve">was as </w:t>
      </w:r>
      <w:r w:rsidR="00723309" w:rsidRPr="00DC437E">
        <w:rPr>
          <w:rFonts w:cs="Arial"/>
          <w:szCs w:val="24"/>
        </w:rPr>
        <w:t xml:space="preserve">indicated in red. The neighbour </w:t>
      </w:r>
      <w:r w:rsidRPr="00DC437E">
        <w:rPr>
          <w:rFonts w:cs="Arial"/>
          <w:szCs w:val="24"/>
        </w:rPr>
        <w:t xml:space="preserve">had </w:t>
      </w:r>
      <w:r w:rsidR="00723309" w:rsidRPr="00DC437E">
        <w:rPr>
          <w:rFonts w:cs="Arial"/>
          <w:szCs w:val="24"/>
        </w:rPr>
        <w:t xml:space="preserve">expressed concern in relation to loss of light – particularly in terms of their rear patio area. </w:t>
      </w:r>
      <w:r w:rsidRPr="00DC437E">
        <w:rPr>
          <w:rFonts w:cs="Arial"/>
          <w:szCs w:val="24"/>
        </w:rPr>
        <w:t xml:space="preserve">The officer referred to </w:t>
      </w:r>
      <w:r w:rsidR="005C6590">
        <w:rPr>
          <w:rFonts w:cs="Arial"/>
          <w:szCs w:val="24"/>
        </w:rPr>
        <w:t>g</w:t>
      </w:r>
      <w:r w:rsidR="00723309" w:rsidRPr="00DC437E">
        <w:rPr>
          <w:rFonts w:cs="Arial"/>
          <w:szCs w:val="24"/>
        </w:rPr>
        <w:t xml:space="preserve">uidance </w:t>
      </w:r>
      <w:r w:rsidRPr="00DC437E">
        <w:rPr>
          <w:rFonts w:cs="Arial"/>
          <w:szCs w:val="24"/>
        </w:rPr>
        <w:t xml:space="preserve">which </w:t>
      </w:r>
      <w:r w:rsidR="00723309" w:rsidRPr="00DC437E">
        <w:rPr>
          <w:rFonts w:cs="Arial"/>
          <w:szCs w:val="24"/>
        </w:rPr>
        <w:t>state</w:t>
      </w:r>
      <w:r w:rsidR="005C6590">
        <w:rPr>
          <w:rFonts w:cs="Arial"/>
          <w:szCs w:val="24"/>
        </w:rPr>
        <w:t>d</w:t>
      </w:r>
      <w:r w:rsidR="00723309" w:rsidRPr="00DC437E">
        <w:rPr>
          <w:rFonts w:cs="Arial"/>
          <w:szCs w:val="24"/>
        </w:rPr>
        <w:t xml:space="preserve"> that overshadowing to a garden area will rarely constitute grounds to justify a refusal of planning permission. The extended first floor comfortably </w:t>
      </w:r>
      <w:r w:rsidRPr="00DC437E">
        <w:rPr>
          <w:rFonts w:cs="Arial"/>
          <w:szCs w:val="24"/>
        </w:rPr>
        <w:t xml:space="preserve">met </w:t>
      </w:r>
      <w:r w:rsidR="00723309" w:rsidRPr="00DC437E">
        <w:rPr>
          <w:rFonts w:cs="Arial"/>
          <w:szCs w:val="24"/>
        </w:rPr>
        <w:t xml:space="preserve">the light test when measured from the patio doors on the neighbouring property.  It </w:t>
      </w:r>
      <w:r w:rsidRPr="00DC437E">
        <w:rPr>
          <w:rFonts w:cs="Arial"/>
          <w:szCs w:val="24"/>
        </w:rPr>
        <w:t xml:space="preserve">was </w:t>
      </w:r>
      <w:r w:rsidR="00723309" w:rsidRPr="00DC437E">
        <w:rPr>
          <w:rFonts w:cs="Arial"/>
          <w:szCs w:val="24"/>
        </w:rPr>
        <w:t xml:space="preserve">set well back from the party boundary (by approximately 8m) and </w:t>
      </w:r>
      <w:r w:rsidRPr="00DC437E">
        <w:rPr>
          <w:rFonts w:cs="Arial"/>
          <w:szCs w:val="24"/>
        </w:rPr>
        <w:t>was</w:t>
      </w:r>
      <w:r w:rsidR="00723309" w:rsidRPr="00DC437E">
        <w:rPr>
          <w:rFonts w:cs="Arial"/>
          <w:szCs w:val="24"/>
        </w:rPr>
        <w:t xml:space="preserve"> not considered </w:t>
      </w:r>
      <w:r w:rsidRPr="00DC437E">
        <w:rPr>
          <w:rFonts w:cs="Arial"/>
          <w:szCs w:val="24"/>
        </w:rPr>
        <w:t xml:space="preserve">to </w:t>
      </w:r>
      <w:r w:rsidR="00723309" w:rsidRPr="00DC437E">
        <w:rPr>
          <w:rFonts w:cs="Arial"/>
          <w:szCs w:val="24"/>
        </w:rPr>
        <w:t xml:space="preserve">result in any unacceptable harm in terms of loss of light, overshadowing or dominance. </w:t>
      </w:r>
      <w:r w:rsidR="0039402F">
        <w:rPr>
          <w:rFonts w:cs="Arial"/>
          <w:szCs w:val="24"/>
        </w:rPr>
        <w:t xml:space="preserve">In addition, the </w:t>
      </w:r>
      <w:r w:rsidR="00723309" w:rsidRPr="00DC437E">
        <w:rPr>
          <w:rFonts w:cs="Arial"/>
          <w:szCs w:val="24"/>
        </w:rPr>
        <w:t xml:space="preserve">hipped roof design </w:t>
      </w:r>
      <w:r w:rsidRPr="00DC437E">
        <w:rPr>
          <w:rFonts w:cs="Arial"/>
          <w:szCs w:val="24"/>
        </w:rPr>
        <w:t xml:space="preserve">would </w:t>
      </w:r>
      <w:r w:rsidR="00723309" w:rsidRPr="00DC437E">
        <w:rPr>
          <w:rFonts w:cs="Arial"/>
          <w:szCs w:val="24"/>
        </w:rPr>
        <w:t>help reduce the overall massing of the building.</w:t>
      </w:r>
    </w:p>
    <w:p w14:paraId="715DBAA3" w14:textId="77777777" w:rsidR="00660BA1" w:rsidRPr="00DC437E" w:rsidRDefault="00660BA1" w:rsidP="00DC437E">
      <w:pPr>
        <w:ind w:right="-329"/>
        <w:rPr>
          <w:rFonts w:cs="Arial"/>
          <w:szCs w:val="24"/>
        </w:rPr>
      </w:pPr>
    </w:p>
    <w:p w14:paraId="0DD68426" w14:textId="3DD34341" w:rsidR="00723309" w:rsidRPr="00DC437E" w:rsidRDefault="00660BA1" w:rsidP="00DC437E">
      <w:pPr>
        <w:ind w:right="-329"/>
        <w:rPr>
          <w:rFonts w:cs="Arial"/>
          <w:i/>
          <w:iCs/>
          <w:szCs w:val="24"/>
        </w:rPr>
      </w:pPr>
      <w:r w:rsidRPr="00DC437E">
        <w:rPr>
          <w:rFonts w:cs="Arial"/>
          <w:szCs w:val="24"/>
        </w:rPr>
        <w:t>The officer summarised that</w:t>
      </w:r>
      <w:r w:rsidR="00723309" w:rsidRPr="00DC437E">
        <w:rPr>
          <w:rFonts w:cs="Arial"/>
          <w:szCs w:val="24"/>
        </w:rPr>
        <w:t xml:space="preserve"> Planning Committee </w:t>
      </w:r>
      <w:r w:rsidRPr="00DC437E">
        <w:rPr>
          <w:rFonts w:cs="Arial"/>
          <w:szCs w:val="24"/>
        </w:rPr>
        <w:t xml:space="preserve">had </w:t>
      </w:r>
      <w:r w:rsidR="00723309" w:rsidRPr="00DC437E">
        <w:rPr>
          <w:rFonts w:cs="Arial"/>
          <w:szCs w:val="24"/>
        </w:rPr>
        <w:t xml:space="preserve">recently approved a similar replacement dwelling on this site. It </w:t>
      </w:r>
      <w:r w:rsidRPr="00DC437E">
        <w:rPr>
          <w:rFonts w:cs="Arial"/>
          <w:szCs w:val="24"/>
        </w:rPr>
        <w:t xml:space="preserve">was </w:t>
      </w:r>
      <w:r w:rsidR="00723309" w:rsidRPr="00DC437E">
        <w:rPr>
          <w:rFonts w:cs="Arial"/>
          <w:szCs w:val="24"/>
        </w:rPr>
        <w:t xml:space="preserve">considered that the proposed design changes </w:t>
      </w:r>
      <w:r w:rsidRPr="00DC437E">
        <w:rPr>
          <w:rFonts w:cs="Arial"/>
          <w:szCs w:val="24"/>
        </w:rPr>
        <w:t xml:space="preserve">were </w:t>
      </w:r>
      <w:r w:rsidR="00723309" w:rsidRPr="00DC437E">
        <w:rPr>
          <w:rFonts w:cs="Arial"/>
          <w:szCs w:val="24"/>
        </w:rPr>
        <w:t xml:space="preserve">relatively minor and </w:t>
      </w:r>
      <w:r w:rsidRPr="00DC437E">
        <w:rPr>
          <w:rFonts w:cs="Arial"/>
          <w:szCs w:val="24"/>
        </w:rPr>
        <w:t xml:space="preserve">would </w:t>
      </w:r>
      <w:r w:rsidR="00723309" w:rsidRPr="00DC437E">
        <w:rPr>
          <w:rFonts w:cs="Arial"/>
          <w:szCs w:val="24"/>
        </w:rPr>
        <w:t>cause no harm to</w:t>
      </w:r>
      <w:r w:rsidR="0039402F">
        <w:rPr>
          <w:rFonts w:cs="Arial"/>
          <w:szCs w:val="24"/>
        </w:rPr>
        <w:t xml:space="preserve"> existing </w:t>
      </w:r>
      <w:r w:rsidR="00723309" w:rsidRPr="00DC437E">
        <w:rPr>
          <w:rFonts w:cs="Arial"/>
          <w:szCs w:val="24"/>
        </w:rPr>
        <w:t xml:space="preserve">residential amenity or the character of the area. Having taken into account all material planning considerations, it </w:t>
      </w:r>
      <w:r w:rsidRPr="00DC437E">
        <w:rPr>
          <w:rFonts w:cs="Arial"/>
          <w:szCs w:val="24"/>
        </w:rPr>
        <w:t xml:space="preserve">was </w:t>
      </w:r>
      <w:r w:rsidR="00723309" w:rsidRPr="00DC437E">
        <w:rPr>
          <w:rFonts w:cs="Arial"/>
          <w:szCs w:val="24"/>
        </w:rPr>
        <w:t>recommended that planning permission should be granted.</w:t>
      </w:r>
    </w:p>
    <w:p w14:paraId="0BD69CFE" w14:textId="10305859" w:rsidR="0019318D" w:rsidRPr="00DC437E" w:rsidRDefault="001A5B3C" w:rsidP="00DC437E">
      <w:pPr>
        <w:rPr>
          <w:rFonts w:eastAsia="Calibri" w:cs="Arial"/>
          <w:kern w:val="0"/>
          <w:szCs w:val="24"/>
          <w14:ligatures w14:val="none"/>
        </w:rPr>
      </w:pPr>
      <w:r w:rsidRPr="00DC437E">
        <w:rPr>
          <w:rFonts w:eastAsia="Calibri" w:cs="Arial"/>
          <w:kern w:val="0"/>
          <w:szCs w:val="24"/>
          <w14:ligatures w14:val="none"/>
        </w:rPr>
        <w:t xml:space="preserve"> </w:t>
      </w:r>
    </w:p>
    <w:p w14:paraId="74FE77FC" w14:textId="2A004E94" w:rsidR="001A5B3C" w:rsidRDefault="001A5B3C" w:rsidP="00180813">
      <w:pPr>
        <w:rPr>
          <w:rFonts w:eastAsia="Calibri" w:cs="Arial"/>
          <w:kern w:val="0"/>
          <w:szCs w:val="24"/>
          <w14:ligatures w14:val="none"/>
        </w:rPr>
      </w:pPr>
      <w:r>
        <w:rPr>
          <w:rFonts w:eastAsia="Calibri" w:cs="Arial"/>
          <w:kern w:val="0"/>
          <w:szCs w:val="24"/>
          <w14:ligatures w14:val="none"/>
        </w:rPr>
        <w:t xml:space="preserve">The Chair invited questions from Members.  </w:t>
      </w:r>
    </w:p>
    <w:p w14:paraId="086F3AB6" w14:textId="77777777" w:rsidR="001A5B3C" w:rsidRDefault="001A5B3C" w:rsidP="00180813">
      <w:pPr>
        <w:rPr>
          <w:rFonts w:eastAsia="Calibri" w:cs="Arial"/>
          <w:kern w:val="0"/>
          <w:szCs w:val="24"/>
          <w14:ligatures w14:val="none"/>
        </w:rPr>
      </w:pPr>
    </w:p>
    <w:p w14:paraId="34BCF590" w14:textId="66954F6D" w:rsidR="00555244" w:rsidRDefault="00555244" w:rsidP="00180813">
      <w:pPr>
        <w:rPr>
          <w:rFonts w:eastAsia="Calibri" w:cs="Arial"/>
          <w:kern w:val="0"/>
          <w:szCs w:val="24"/>
          <w14:ligatures w14:val="none"/>
        </w:rPr>
      </w:pPr>
      <w:r>
        <w:rPr>
          <w:rFonts w:eastAsia="Calibri" w:cs="Arial"/>
          <w:kern w:val="0"/>
          <w:szCs w:val="24"/>
          <w14:ligatures w14:val="none"/>
        </w:rPr>
        <w:lastRenderedPageBreak/>
        <w:t>Councillor Morgan referred to visual</w:t>
      </w:r>
      <w:r w:rsidR="00793F2C">
        <w:rPr>
          <w:rFonts w:eastAsia="Calibri" w:cs="Arial"/>
          <w:kern w:val="0"/>
          <w:szCs w:val="24"/>
          <w14:ligatures w14:val="none"/>
        </w:rPr>
        <w:t>s</w:t>
      </w:r>
      <w:r>
        <w:rPr>
          <w:rFonts w:eastAsia="Calibri" w:cs="Arial"/>
          <w:kern w:val="0"/>
          <w:szCs w:val="24"/>
          <w14:ligatures w14:val="none"/>
        </w:rPr>
        <w:t xml:space="preserve"> and the red line  The Planning Officer explained th</w:t>
      </w:r>
      <w:r w:rsidR="00F023E1">
        <w:rPr>
          <w:rFonts w:eastAsia="Calibri" w:cs="Arial"/>
          <w:kern w:val="0"/>
          <w:szCs w:val="24"/>
          <w14:ligatures w14:val="none"/>
        </w:rPr>
        <w:t>at</w:t>
      </w:r>
      <w:r>
        <w:rPr>
          <w:rFonts w:eastAsia="Calibri" w:cs="Arial"/>
          <w:kern w:val="0"/>
          <w:szCs w:val="24"/>
          <w14:ligatures w14:val="none"/>
        </w:rPr>
        <w:t xml:space="preserve"> </w:t>
      </w:r>
      <w:r w:rsidR="00793F2C">
        <w:rPr>
          <w:rFonts w:eastAsia="Calibri" w:cs="Arial"/>
          <w:kern w:val="0"/>
          <w:szCs w:val="24"/>
          <w14:ligatures w14:val="none"/>
        </w:rPr>
        <w:t xml:space="preserve">that </w:t>
      </w:r>
      <w:r>
        <w:rPr>
          <w:rFonts w:eastAsia="Calibri" w:cs="Arial"/>
          <w:kern w:val="0"/>
          <w:szCs w:val="24"/>
          <w14:ligatures w14:val="none"/>
        </w:rPr>
        <w:t xml:space="preserve">represented the light test which was well within the 45 degree angle. </w:t>
      </w:r>
    </w:p>
    <w:p w14:paraId="0B47EEB6" w14:textId="77777777" w:rsidR="00555244" w:rsidRDefault="00555244" w:rsidP="00180813">
      <w:pPr>
        <w:rPr>
          <w:rFonts w:eastAsia="Calibri" w:cs="Arial"/>
          <w:kern w:val="0"/>
          <w:szCs w:val="24"/>
          <w14:ligatures w14:val="none"/>
        </w:rPr>
      </w:pPr>
    </w:p>
    <w:p w14:paraId="6D7906CA" w14:textId="5852B20E" w:rsidR="00555244" w:rsidRDefault="00555244" w:rsidP="00180813">
      <w:pPr>
        <w:rPr>
          <w:rFonts w:eastAsia="Calibri" w:cs="Arial"/>
          <w:kern w:val="0"/>
          <w:szCs w:val="24"/>
          <w14:ligatures w14:val="none"/>
        </w:rPr>
      </w:pPr>
      <w:r>
        <w:rPr>
          <w:rFonts w:eastAsia="Calibri" w:cs="Arial"/>
          <w:kern w:val="0"/>
          <w:szCs w:val="24"/>
          <w14:ligatures w14:val="none"/>
        </w:rPr>
        <w:t xml:space="preserve">Councillor McClean </w:t>
      </w:r>
      <w:r w:rsidR="00A24CBB">
        <w:rPr>
          <w:rFonts w:eastAsia="Calibri" w:cs="Arial"/>
          <w:kern w:val="0"/>
          <w:szCs w:val="24"/>
          <w14:ligatures w14:val="none"/>
        </w:rPr>
        <w:t>noted that he was not on the Committee when the previous application was considered. He referred to the ground plans and felt it was hard to get a like for like. The Officer referred to the site plans</w:t>
      </w:r>
      <w:r w:rsidR="0048539E">
        <w:rPr>
          <w:rFonts w:eastAsia="Calibri" w:cs="Arial"/>
          <w:kern w:val="0"/>
          <w:szCs w:val="24"/>
          <w14:ligatures w14:val="none"/>
        </w:rPr>
        <w:t xml:space="preserve">, an enforcement case had been opened, and an enforcement officer had visited the site to check the measurements.   Planning </w:t>
      </w:r>
      <w:r w:rsidR="00793F2C">
        <w:rPr>
          <w:rFonts w:eastAsia="Calibri" w:cs="Arial"/>
          <w:kern w:val="0"/>
          <w:szCs w:val="24"/>
          <w14:ligatures w14:val="none"/>
        </w:rPr>
        <w:t xml:space="preserve">Service was </w:t>
      </w:r>
      <w:r w:rsidR="0048539E">
        <w:rPr>
          <w:rFonts w:eastAsia="Calibri" w:cs="Arial"/>
          <w:kern w:val="0"/>
          <w:szCs w:val="24"/>
          <w14:ligatures w14:val="none"/>
        </w:rPr>
        <w:t>satisfied that</w:t>
      </w:r>
      <w:r w:rsidR="00F023E1">
        <w:rPr>
          <w:rFonts w:eastAsia="Calibri" w:cs="Arial"/>
          <w:kern w:val="0"/>
          <w:szCs w:val="24"/>
          <w14:ligatures w14:val="none"/>
        </w:rPr>
        <w:t xml:space="preserve"> what</w:t>
      </w:r>
      <w:r w:rsidR="0048539E">
        <w:rPr>
          <w:rFonts w:eastAsia="Calibri" w:cs="Arial"/>
          <w:kern w:val="0"/>
          <w:szCs w:val="24"/>
          <w14:ligatures w14:val="none"/>
        </w:rPr>
        <w:t xml:space="preserve"> was being constructed was in accordance with the plans. The footprint was consistent with the previous approval except for the 10cm forward from the approved building line.  </w:t>
      </w:r>
    </w:p>
    <w:p w14:paraId="45F26AAD" w14:textId="77777777" w:rsidR="00555244" w:rsidRDefault="00555244" w:rsidP="00180813">
      <w:pPr>
        <w:rPr>
          <w:rFonts w:eastAsia="Calibri" w:cs="Arial"/>
          <w:kern w:val="0"/>
          <w:szCs w:val="24"/>
          <w14:ligatures w14:val="none"/>
        </w:rPr>
      </w:pPr>
    </w:p>
    <w:p w14:paraId="03AFBCCA" w14:textId="778596B4" w:rsidR="0048539E" w:rsidRDefault="0048539E" w:rsidP="00180813">
      <w:pPr>
        <w:rPr>
          <w:rFonts w:eastAsia="Calibri" w:cs="Arial"/>
          <w:kern w:val="0"/>
          <w:szCs w:val="24"/>
          <w14:ligatures w14:val="none"/>
        </w:rPr>
      </w:pPr>
      <w:r>
        <w:rPr>
          <w:rFonts w:eastAsia="Calibri" w:cs="Arial"/>
          <w:kern w:val="0"/>
          <w:szCs w:val="24"/>
          <w14:ligatures w14:val="none"/>
        </w:rPr>
        <w:t xml:space="preserve">Councillor McClean noted the chimney was being removed, </w:t>
      </w:r>
      <w:r w:rsidR="00793F2C">
        <w:rPr>
          <w:rFonts w:eastAsia="Calibri" w:cs="Arial"/>
          <w:kern w:val="0"/>
          <w:szCs w:val="24"/>
          <w14:ligatures w14:val="none"/>
        </w:rPr>
        <w:t xml:space="preserve">there </w:t>
      </w:r>
      <w:r>
        <w:rPr>
          <w:rFonts w:eastAsia="Calibri" w:cs="Arial"/>
          <w:kern w:val="0"/>
          <w:szCs w:val="24"/>
          <w14:ligatures w14:val="none"/>
        </w:rPr>
        <w:t>were chimneys elsewhere in the area</w:t>
      </w:r>
      <w:r w:rsidR="00FB3E82">
        <w:rPr>
          <w:rFonts w:eastAsia="Calibri" w:cs="Arial"/>
          <w:kern w:val="0"/>
          <w:szCs w:val="24"/>
          <w14:ligatures w14:val="none"/>
        </w:rPr>
        <w:t>, he</w:t>
      </w:r>
      <w:r>
        <w:rPr>
          <w:rFonts w:eastAsia="Calibri" w:cs="Arial"/>
          <w:kern w:val="0"/>
          <w:szCs w:val="24"/>
          <w14:ligatures w14:val="none"/>
        </w:rPr>
        <w:t xml:space="preserve"> felt that would affect the visual amenity and it would be better to have the chimney.  </w:t>
      </w:r>
    </w:p>
    <w:p w14:paraId="35FE59AB" w14:textId="77777777" w:rsidR="00555244" w:rsidRDefault="00555244" w:rsidP="00180813">
      <w:pPr>
        <w:rPr>
          <w:rFonts w:eastAsia="Calibri" w:cs="Arial"/>
          <w:kern w:val="0"/>
          <w:szCs w:val="24"/>
          <w14:ligatures w14:val="none"/>
        </w:rPr>
      </w:pPr>
    </w:p>
    <w:p w14:paraId="0C8C8EFE" w14:textId="5AF36C81" w:rsidR="009372CF" w:rsidRDefault="009372CF" w:rsidP="00180813">
      <w:pPr>
        <w:rPr>
          <w:rFonts w:eastAsia="Calibri" w:cs="Arial"/>
          <w:kern w:val="0"/>
          <w:szCs w:val="24"/>
          <w14:ligatures w14:val="none"/>
        </w:rPr>
      </w:pPr>
      <w:r>
        <w:rPr>
          <w:rFonts w:eastAsia="Calibri" w:cs="Arial"/>
          <w:kern w:val="0"/>
          <w:szCs w:val="24"/>
          <w14:ligatures w14:val="none"/>
        </w:rPr>
        <w:t xml:space="preserve">The Officer stated that there were a wide variety of house types in the area.   She did not believe a refusal could be sustained on a loss of </w:t>
      </w:r>
      <w:r w:rsidR="00F023E1">
        <w:rPr>
          <w:rFonts w:eastAsia="Calibri" w:cs="Arial"/>
          <w:kern w:val="0"/>
          <w:szCs w:val="24"/>
          <w14:ligatures w14:val="none"/>
        </w:rPr>
        <w:t xml:space="preserve">a </w:t>
      </w:r>
      <w:r>
        <w:rPr>
          <w:rFonts w:eastAsia="Calibri" w:cs="Arial"/>
          <w:kern w:val="0"/>
          <w:szCs w:val="24"/>
          <w14:ligatures w14:val="none"/>
        </w:rPr>
        <w:t xml:space="preserve">chimney on design grounds. The overall form and massing were very similar to what had already been approved. The biggest changes were the removal of the basement area and the addition of the glazing balcony area.  </w:t>
      </w:r>
    </w:p>
    <w:p w14:paraId="26C94C1C" w14:textId="77777777" w:rsidR="009372CF" w:rsidRDefault="009372CF" w:rsidP="00180813">
      <w:pPr>
        <w:rPr>
          <w:rFonts w:eastAsia="Calibri" w:cs="Arial"/>
          <w:kern w:val="0"/>
          <w:szCs w:val="24"/>
          <w14:ligatures w14:val="none"/>
        </w:rPr>
      </w:pPr>
    </w:p>
    <w:p w14:paraId="3B971F20" w14:textId="4796671B" w:rsidR="009372CF" w:rsidRDefault="009372CF" w:rsidP="00180813">
      <w:pPr>
        <w:rPr>
          <w:rFonts w:eastAsia="Calibri" w:cs="Arial"/>
          <w:kern w:val="0"/>
          <w:szCs w:val="24"/>
          <w14:ligatures w14:val="none"/>
        </w:rPr>
      </w:pPr>
      <w:r>
        <w:rPr>
          <w:rFonts w:eastAsia="Calibri" w:cs="Arial"/>
          <w:kern w:val="0"/>
          <w:szCs w:val="24"/>
          <w14:ligatures w14:val="none"/>
        </w:rPr>
        <w:t>Councillor McClean felt it was a mistake to remo</w:t>
      </w:r>
      <w:r w:rsidR="00FB3E82">
        <w:rPr>
          <w:rFonts w:eastAsia="Calibri" w:cs="Arial"/>
          <w:kern w:val="0"/>
          <w:szCs w:val="24"/>
          <w14:ligatures w14:val="none"/>
        </w:rPr>
        <w:t>ve</w:t>
      </w:r>
      <w:r>
        <w:rPr>
          <w:rFonts w:eastAsia="Calibri" w:cs="Arial"/>
          <w:kern w:val="0"/>
          <w:szCs w:val="24"/>
          <w14:ligatures w14:val="none"/>
        </w:rPr>
        <w:t xml:space="preserve"> the chimney. He referred to the definition of dominance outlined in page 12 of the </w:t>
      </w:r>
      <w:r w:rsidR="00793F2C">
        <w:rPr>
          <w:rFonts w:eastAsia="Calibri" w:cs="Arial"/>
          <w:kern w:val="0"/>
          <w:szCs w:val="24"/>
          <w14:ligatures w14:val="none"/>
        </w:rPr>
        <w:t>Case Officer’s Report</w:t>
      </w:r>
      <w:r>
        <w:rPr>
          <w:rFonts w:eastAsia="Calibri" w:cs="Arial"/>
          <w:kern w:val="0"/>
          <w:szCs w:val="24"/>
          <w14:ligatures w14:val="none"/>
        </w:rPr>
        <w:t xml:space="preserve"> </w:t>
      </w:r>
      <w:r w:rsidR="00714A14">
        <w:rPr>
          <w:rFonts w:eastAsia="Calibri" w:cs="Arial"/>
          <w:kern w:val="0"/>
          <w:szCs w:val="24"/>
          <w14:ligatures w14:val="none"/>
        </w:rPr>
        <w:t xml:space="preserve">and questioned how dominance was considered.   </w:t>
      </w:r>
    </w:p>
    <w:p w14:paraId="58DB0A14" w14:textId="77777777" w:rsidR="0048539E" w:rsidRDefault="0048539E" w:rsidP="00180813">
      <w:pPr>
        <w:rPr>
          <w:rFonts w:eastAsia="Calibri" w:cs="Arial"/>
          <w:kern w:val="0"/>
          <w:szCs w:val="24"/>
          <w14:ligatures w14:val="none"/>
        </w:rPr>
      </w:pPr>
    </w:p>
    <w:p w14:paraId="629FCD8B" w14:textId="6FFE5344" w:rsidR="00714A14" w:rsidRDefault="0094257D" w:rsidP="00180813">
      <w:pPr>
        <w:rPr>
          <w:rFonts w:eastAsia="Calibri" w:cs="Arial"/>
          <w:kern w:val="0"/>
          <w:szCs w:val="24"/>
          <w14:ligatures w14:val="none"/>
        </w:rPr>
      </w:pPr>
      <w:r>
        <w:rPr>
          <w:rFonts w:eastAsia="Calibri" w:cs="Arial"/>
          <w:kern w:val="0"/>
          <w:szCs w:val="24"/>
          <w14:ligatures w14:val="none"/>
        </w:rPr>
        <w:t>The Officer explained that the particular part of the first-floor window was 8m back from the boundary to the neighbour’s property. The outlook had an open aspect and in the context of the overall scale</w:t>
      </w:r>
      <w:r w:rsidR="00793F2C">
        <w:rPr>
          <w:rFonts w:eastAsia="Calibri" w:cs="Arial"/>
          <w:kern w:val="0"/>
          <w:szCs w:val="24"/>
          <w14:ligatures w14:val="none"/>
        </w:rPr>
        <w:t>,</w:t>
      </w:r>
      <w:r>
        <w:rPr>
          <w:rFonts w:eastAsia="Calibri" w:cs="Arial"/>
          <w:kern w:val="0"/>
          <w:szCs w:val="24"/>
          <w14:ligatures w14:val="none"/>
        </w:rPr>
        <w:t xml:space="preserve"> and in</w:t>
      </w:r>
      <w:r w:rsidR="00F023E1">
        <w:rPr>
          <w:rFonts w:eastAsia="Calibri" w:cs="Arial"/>
          <w:kern w:val="0"/>
          <w:szCs w:val="24"/>
          <w14:ligatures w14:val="none"/>
        </w:rPr>
        <w:t xml:space="preserve"> her</w:t>
      </w:r>
      <w:r>
        <w:rPr>
          <w:rFonts w:eastAsia="Calibri" w:cs="Arial"/>
          <w:kern w:val="0"/>
          <w:szCs w:val="24"/>
          <w14:ligatures w14:val="none"/>
        </w:rPr>
        <w:t xml:space="preserve"> professional opinion</w:t>
      </w:r>
      <w:r w:rsidR="00793F2C">
        <w:rPr>
          <w:rFonts w:eastAsia="Calibri" w:cs="Arial"/>
          <w:kern w:val="0"/>
          <w:szCs w:val="24"/>
          <w14:ligatures w14:val="none"/>
        </w:rPr>
        <w:t>,</w:t>
      </w:r>
      <w:r>
        <w:rPr>
          <w:rFonts w:eastAsia="Calibri" w:cs="Arial"/>
          <w:kern w:val="0"/>
          <w:szCs w:val="24"/>
          <w14:ligatures w14:val="none"/>
        </w:rPr>
        <w:t xml:space="preserve"> she did not consider an overbearing or dominant affect to the neighbouring property from the rear. </w:t>
      </w:r>
    </w:p>
    <w:p w14:paraId="08E666F2" w14:textId="77777777" w:rsidR="0094257D" w:rsidRDefault="0094257D" w:rsidP="00180813">
      <w:pPr>
        <w:rPr>
          <w:rFonts w:eastAsia="Calibri" w:cs="Arial"/>
          <w:kern w:val="0"/>
          <w:szCs w:val="24"/>
          <w14:ligatures w14:val="none"/>
        </w:rPr>
      </w:pPr>
    </w:p>
    <w:p w14:paraId="73DFDB2D" w14:textId="0386E776" w:rsidR="0094257D" w:rsidRDefault="000D32A9" w:rsidP="00180813">
      <w:pPr>
        <w:rPr>
          <w:rFonts w:eastAsia="Calibri" w:cs="Arial"/>
          <w:kern w:val="0"/>
          <w:szCs w:val="24"/>
          <w14:ligatures w14:val="none"/>
        </w:rPr>
      </w:pPr>
      <w:r>
        <w:rPr>
          <w:rFonts w:eastAsia="Calibri" w:cs="Arial"/>
          <w:kern w:val="0"/>
          <w:szCs w:val="24"/>
          <w14:ligatures w14:val="none"/>
        </w:rPr>
        <w:t>In response to a further question from Councillor McClean</w:t>
      </w:r>
      <w:r w:rsidR="008B0F50">
        <w:rPr>
          <w:rFonts w:eastAsia="Calibri" w:cs="Arial"/>
          <w:kern w:val="0"/>
          <w:szCs w:val="24"/>
          <w14:ligatures w14:val="none"/>
        </w:rPr>
        <w:t xml:space="preserve">, the Officer stated that there was guidance that stated when there was no unacceptable loss of light it was unlikely that dominance would occur. There should be sufficient distance to prevent any dominant affect. </w:t>
      </w:r>
    </w:p>
    <w:p w14:paraId="3C42B703" w14:textId="77777777" w:rsidR="0048539E" w:rsidRDefault="0048539E" w:rsidP="00180813">
      <w:pPr>
        <w:rPr>
          <w:rFonts w:eastAsia="Calibri" w:cs="Arial"/>
          <w:kern w:val="0"/>
          <w:szCs w:val="24"/>
          <w14:ligatures w14:val="none"/>
        </w:rPr>
      </w:pPr>
    </w:p>
    <w:p w14:paraId="610AA55B" w14:textId="695DAA75" w:rsidR="00043C2D" w:rsidRDefault="00043C2D" w:rsidP="00180813">
      <w:pPr>
        <w:rPr>
          <w:rFonts w:eastAsia="Calibri" w:cs="Arial"/>
          <w:kern w:val="0"/>
          <w:szCs w:val="24"/>
          <w14:ligatures w14:val="none"/>
        </w:rPr>
      </w:pPr>
      <w:r>
        <w:rPr>
          <w:rFonts w:eastAsia="Calibri" w:cs="Arial"/>
          <w:kern w:val="0"/>
          <w:szCs w:val="24"/>
          <w14:ligatures w14:val="none"/>
        </w:rPr>
        <w:t>(Councillor Harbinson realised that he had a conflict of interest and withdrew from the meeting at this stage)</w:t>
      </w:r>
      <w:r w:rsidR="00793F2C">
        <w:rPr>
          <w:rFonts w:eastAsia="Calibri" w:cs="Arial"/>
          <w:kern w:val="0"/>
          <w:szCs w:val="24"/>
          <w14:ligatures w14:val="none"/>
        </w:rPr>
        <w:t>.</w:t>
      </w:r>
    </w:p>
    <w:p w14:paraId="0DF2193C" w14:textId="77777777" w:rsidR="00043C2D" w:rsidRDefault="00043C2D" w:rsidP="00180813">
      <w:pPr>
        <w:rPr>
          <w:rFonts w:eastAsia="Calibri" w:cs="Arial"/>
          <w:kern w:val="0"/>
          <w:szCs w:val="24"/>
          <w14:ligatures w14:val="none"/>
        </w:rPr>
      </w:pPr>
    </w:p>
    <w:p w14:paraId="4F51A5F7" w14:textId="39466AD6" w:rsidR="00082E6C" w:rsidRDefault="00082E6C" w:rsidP="00180813">
      <w:pPr>
        <w:rPr>
          <w:rFonts w:eastAsia="Calibri" w:cs="Arial"/>
          <w:kern w:val="0"/>
          <w:szCs w:val="24"/>
          <w14:ligatures w14:val="none"/>
        </w:rPr>
      </w:pPr>
      <w:r>
        <w:rPr>
          <w:rFonts w:eastAsia="Calibri" w:cs="Arial"/>
          <w:kern w:val="0"/>
          <w:szCs w:val="24"/>
          <w14:ligatures w14:val="none"/>
        </w:rPr>
        <w:t xml:space="preserve">The Chair invited Ms </w:t>
      </w:r>
      <w:r w:rsidR="00F97A22">
        <w:rPr>
          <w:rFonts w:eastAsia="Calibri" w:cs="Arial"/>
          <w:kern w:val="0"/>
          <w:szCs w:val="24"/>
          <w14:ligatures w14:val="none"/>
        </w:rPr>
        <w:t xml:space="preserve">Muriel </w:t>
      </w:r>
      <w:r>
        <w:rPr>
          <w:rFonts w:eastAsia="Calibri" w:cs="Arial"/>
          <w:kern w:val="0"/>
          <w:szCs w:val="24"/>
          <w14:ligatures w14:val="none"/>
        </w:rPr>
        <w:t xml:space="preserve">Ryan </w:t>
      </w:r>
      <w:r w:rsidR="00F97A22">
        <w:rPr>
          <w:rFonts w:eastAsia="Calibri" w:cs="Arial"/>
          <w:kern w:val="0"/>
          <w:szCs w:val="24"/>
          <w14:ligatures w14:val="none"/>
        </w:rPr>
        <w:t xml:space="preserve">(Neighbour) and Ms Emma Sutherland (Ms Ryan’s daughter) </w:t>
      </w:r>
      <w:r>
        <w:rPr>
          <w:rFonts w:eastAsia="Calibri" w:cs="Arial"/>
          <w:kern w:val="0"/>
          <w:szCs w:val="24"/>
          <w14:ligatures w14:val="none"/>
        </w:rPr>
        <w:t>to come forward who w</w:t>
      </w:r>
      <w:r w:rsidR="00F97A22">
        <w:rPr>
          <w:rFonts w:eastAsia="Calibri" w:cs="Arial"/>
          <w:kern w:val="0"/>
          <w:szCs w:val="24"/>
          <w14:ligatures w14:val="none"/>
        </w:rPr>
        <w:t>ere</w:t>
      </w:r>
      <w:r>
        <w:rPr>
          <w:rFonts w:eastAsia="Calibri" w:cs="Arial"/>
          <w:kern w:val="0"/>
          <w:szCs w:val="24"/>
          <w14:ligatures w14:val="none"/>
        </w:rPr>
        <w:t xml:space="preserve"> speaking in opposition to the application. </w:t>
      </w:r>
    </w:p>
    <w:p w14:paraId="2E472FAC" w14:textId="77777777" w:rsidR="00082E6C" w:rsidRDefault="00082E6C" w:rsidP="00180813">
      <w:pPr>
        <w:rPr>
          <w:rFonts w:eastAsia="Calibri" w:cs="Arial"/>
          <w:kern w:val="0"/>
          <w:szCs w:val="24"/>
          <w14:ligatures w14:val="none"/>
        </w:rPr>
      </w:pPr>
    </w:p>
    <w:p w14:paraId="26955E8E" w14:textId="2F21FC9D" w:rsidR="00082E6C" w:rsidRDefault="00082E6C" w:rsidP="00082E6C">
      <w:pPr>
        <w:rPr>
          <w:rFonts w:eastAsia="Calibri" w:cs="Arial"/>
          <w:kern w:val="0"/>
          <w:szCs w:val="24"/>
          <w14:ligatures w14:val="none"/>
        </w:rPr>
      </w:pPr>
      <w:r>
        <w:rPr>
          <w:rFonts w:eastAsia="Calibri" w:cs="Arial"/>
          <w:kern w:val="0"/>
          <w:szCs w:val="24"/>
          <w14:ligatures w14:val="none"/>
        </w:rPr>
        <w:t xml:space="preserve">Ms Ryan </w:t>
      </w:r>
      <w:r w:rsidR="00E87157">
        <w:rPr>
          <w:rFonts w:eastAsia="Calibri" w:cs="Arial"/>
          <w:kern w:val="0"/>
          <w:szCs w:val="24"/>
          <w14:ligatures w14:val="none"/>
        </w:rPr>
        <w:t>stated that as</w:t>
      </w:r>
      <w:r w:rsidRPr="00082E6C">
        <w:rPr>
          <w:rFonts w:eastAsia="Calibri" w:cs="Arial"/>
          <w:kern w:val="0"/>
          <w:szCs w:val="24"/>
          <w14:ligatures w14:val="none"/>
        </w:rPr>
        <w:t xml:space="preserve"> the first-floor extension</w:t>
      </w:r>
      <w:r w:rsidR="00FD0A4E">
        <w:rPr>
          <w:rFonts w:eastAsia="Calibri" w:cs="Arial"/>
          <w:kern w:val="0"/>
          <w:szCs w:val="24"/>
          <w14:ligatures w14:val="none"/>
        </w:rPr>
        <w:t xml:space="preserve"> was</w:t>
      </w:r>
      <w:r w:rsidRPr="00082E6C">
        <w:rPr>
          <w:rFonts w:eastAsia="Calibri" w:cs="Arial"/>
          <w:kern w:val="0"/>
          <w:szCs w:val="24"/>
          <w14:ligatures w14:val="none"/>
        </w:rPr>
        <w:t xml:space="preserve"> almost built, it </w:t>
      </w:r>
      <w:r w:rsidR="00FD0A4E">
        <w:rPr>
          <w:rFonts w:eastAsia="Calibri" w:cs="Arial"/>
          <w:kern w:val="0"/>
          <w:szCs w:val="24"/>
          <w14:ligatures w14:val="none"/>
        </w:rPr>
        <w:t>was</w:t>
      </w:r>
      <w:r w:rsidRPr="00082E6C">
        <w:rPr>
          <w:rFonts w:eastAsia="Calibri" w:cs="Arial"/>
          <w:kern w:val="0"/>
          <w:szCs w:val="24"/>
          <w14:ligatures w14:val="none"/>
        </w:rPr>
        <w:t xml:space="preserve"> clear to</w:t>
      </w:r>
      <w:r w:rsidR="00FD0A4E">
        <w:rPr>
          <w:rFonts w:eastAsia="Calibri" w:cs="Arial"/>
          <w:kern w:val="0"/>
          <w:szCs w:val="24"/>
          <w14:ligatures w14:val="none"/>
        </w:rPr>
        <w:t xml:space="preserve"> her</w:t>
      </w:r>
      <w:r w:rsidRPr="00082E6C">
        <w:rPr>
          <w:rFonts w:eastAsia="Calibri" w:cs="Arial"/>
          <w:kern w:val="0"/>
          <w:szCs w:val="24"/>
          <w14:ligatures w14:val="none"/>
        </w:rPr>
        <w:t xml:space="preserve"> the effect it </w:t>
      </w:r>
      <w:r w:rsidR="00FD0A4E">
        <w:rPr>
          <w:rFonts w:eastAsia="Calibri" w:cs="Arial"/>
          <w:kern w:val="0"/>
          <w:szCs w:val="24"/>
          <w14:ligatures w14:val="none"/>
        </w:rPr>
        <w:t xml:space="preserve">would </w:t>
      </w:r>
      <w:r w:rsidRPr="00082E6C">
        <w:rPr>
          <w:rFonts w:eastAsia="Calibri" w:cs="Arial"/>
          <w:kern w:val="0"/>
          <w:szCs w:val="24"/>
          <w14:ligatures w14:val="none"/>
        </w:rPr>
        <w:t xml:space="preserve">have on </w:t>
      </w:r>
      <w:r w:rsidR="00FD0A4E">
        <w:rPr>
          <w:rFonts w:eastAsia="Calibri" w:cs="Arial"/>
          <w:kern w:val="0"/>
          <w:szCs w:val="24"/>
          <w14:ligatures w14:val="none"/>
        </w:rPr>
        <w:t xml:space="preserve">her </w:t>
      </w:r>
      <w:r w:rsidRPr="00082E6C">
        <w:rPr>
          <w:rFonts w:eastAsia="Calibri" w:cs="Arial"/>
          <w:kern w:val="0"/>
          <w:szCs w:val="24"/>
          <w14:ligatures w14:val="none"/>
        </w:rPr>
        <w:t>home, in particular,</w:t>
      </w:r>
      <w:r w:rsidR="00FD0A4E">
        <w:rPr>
          <w:rFonts w:eastAsia="Calibri" w:cs="Arial"/>
          <w:kern w:val="0"/>
          <w:szCs w:val="24"/>
          <w14:ligatures w14:val="none"/>
        </w:rPr>
        <w:t xml:space="preserve"> her </w:t>
      </w:r>
      <w:r w:rsidRPr="00082E6C">
        <w:rPr>
          <w:rFonts w:eastAsia="Calibri" w:cs="Arial"/>
          <w:kern w:val="0"/>
          <w:szCs w:val="24"/>
          <w14:ligatures w14:val="none"/>
        </w:rPr>
        <w:t xml:space="preserve">rear patio and garden. </w:t>
      </w:r>
      <w:r w:rsidR="00FD0A4E">
        <w:rPr>
          <w:rFonts w:eastAsia="Calibri" w:cs="Arial"/>
          <w:kern w:val="0"/>
          <w:szCs w:val="24"/>
          <w14:ligatures w14:val="none"/>
        </w:rPr>
        <w:t>She was a</w:t>
      </w:r>
      <w:r w:rsidRPr="00082E6C">
        <w:rPr>
          <w:rFonts w:eastAsia="Calibri" w:cs="Arial"/>
          <w:kern w:val="0"/>
          <w:szCs w:val="24"/>
          <w14:ligatures w14:val="none"/>
        </w:rPr>
        <w:t xml:space="preserve">ware of the separation distance but the existence of a building in this space instead of open sky </w:t>
      </w:r>
      <w:r w:rsidR="00FD0A4E">
        <w:rPr>
          <w:rFonts w:eastAsia="Calibri" w:cs="Arial"/>
          <w:kern w:val="0"/>
          <w:szCs w:val="24"/>
          <w14:ligatures w14:val="none"/>
        </w:rPr>
        <w:t>was</w:t>
      </w:r>
      <w:r w:rsidRPr="00082E6C">
        <w:rPr>
          <w:rFonts w:eastAsia="Calibri" w:cs="Arial"/>
          <w:kern w:val="0"/>
          <w:szCs w:val="24"/>
          <w14:ligatures w14:val="none"/>
        </w:rPr>
        <w:t xml:space="preserve"> of course going to adversely impact </w:t>
      </w:r>
      <w:r w:rsidR="00FD0A4E">
        <w:rPr>
          <w:rFonts w:eastAsia="Calibri" w:cs="Arial"/>
          <w:kern w:val="0"/>
          <w:szCs w:val="24"/>
          <w14:ligatures w14:val="none"/>
        </w:rPr>
        <w:t>her</w:t>
      </w:r>
      <w:r w:rsidRPr="00082E6C">
        <w:rPr>
          <w:rFonts w:eastAsia="Calibri" w:cs="Arial"/>
          <w:kern w:val="0"/>
          <w:szCs w:val="24"/>
          <w14:ligatures w14:val="none"/>
        </w:rPr>
        <w:t xml:space="preserve"> amenity and add to the overall loss of light, overshadowing and dominance already caused. </w:t>
      </w:r>
      <w:r w:rsidR="00FD0A4E">
        <w:rPr>
          <w:rFonts w:eastAsia="Calibri" w:cs="Arial"/>
          <w:kern w:val="0"/>
          <w:szCs w:val="24"/>
          <w14:ligatures w14:val="none"/>
        </w:rPr>
        <w:t xml:space="preserve">Ms Ryan felt </w:t>
      </w:r>
      <w:r w:rsidRPr="00082E6C">
        <w:rPr>
          <w:rFonts w:eastAsia="Calibri" w:cs="Arial"/>
          <w:kern w:val="0"/>
          <w:szCs w:val="24"/>
          <w14:ligatures w14:val="none"/>
        </w:rPr>
        <w:t xml:space="preserve">it would be helpful for the Committee to visit the site to see the scale and mass of the proposed development adjacent to </w:t>
      </w:r>
      <w:r w:rsidR="00FD0A4E">
        <w:rPr>
          <w:rFonts w:eastAsia="Calibri" w:cs="Arial"/>
          <w:kern w:val="0"/>
          <w:szCs w:val="24"/>
          <w14:ligatures w14:val="none"/>
        </w:rPr>
        <w:t>her</w:t>
      </w:r>
      <w:r w:rsidRPr="00082E6C">
        <w:rPr>
          <w:rFonts w:eastAsia="Calibri" w:cs="Arial"/>
          <w:kern w:val="0"/>
          <w:szCs w:val="24"/>
          <w14:ligatures w14:val="none"/>
        </w:rPr>
        <w:t xml:space="preserve"> home. The additional first floor </w:t>
      </w:r>
      <w:r w:rsidRPr="00082E6C">
        <w:rPr>
          <w:rFonts w:eastAsia="Calibri" w:cs="Arial"/>
          <w:kern w:val="0"/>
          <w:szCs w:val="24"/>
          <w14:ligatures w14:val="none"/>
        </w:rPr>
        <w:lastRenderedPageBreak/>
        <w:t xml:space="preserve">accommodation </w:t>
      </w:r>
      <w:r w:rsidR="00FD0A4E">
        <w:rPr>
          <w:rFonts w:eastAsia="Calibri" w:cs="Arial"/>
          <w:kern w:val="0"/>
          <w:szCs w:val="24"/>
          <w14:ligatures w14:val="none"/>
        </w:rPr>
        <w:t>was</w:t>
      </w:r>
      <w:r w:rsidRPr="00082E6C">
        <w:rPr>
          <w:rFonts w:eastAsia="Calibri" w:cs="Arial"/>
          <w:kern w:val="0"/>
          <w:szCs w:val="24"/>
          <w14:ligatures w14:val="none"/>
        </w:rPr>
        <w:t xml:space="preserve"> unacceptable to</w:t>
      </w:r>
      <w:r w:rsidR="00FD0A4E">
        <w:rPr>
          <w:rFonts w:eastAsia="Calibri" w:cs="Arial"/>
          <w:kern w:val="0"/>
          <w:szCs w:val="24"/>
          <w14:ligatures w14:val="none"/>
        </w:rPr>
        <w:t xml:space="preserve"> Ms Ryan,</w:t>
      </w:r>
      <w:r w:rsidRPr="00082E6C">
        <w:rPr>
          <w:rFonts w:eastAsia="Calibri" w:cs="Arial"/>
          <w:kern w:val="0"/>
          <w:szCs w:val="24"/>
          <w14:ligatures w14:val="none"/>
        </w:rPr>
        <w:t xml:space="preserve"> and </w:t>
      </w:r>
      <w:r w:rsidR="00FD0A4E">
        <w:rPr>
          <w:rFonts w:eastAsia="Calibri" w:cs="Arial"/>
          <w:kern w:val="0"/>
          <w:szCs w:val="24"/>
          <w14:ligatures w14:val="none"/>
        </w:rPr>
        <w:t>she</w:t>
      </w:r>
      <w:r w:rsidRPr="00082E6C">
        <w:rPr>
          <w:rFonts w:eastAsia="Calibri" w:cs="Arial"/>
          <w:kern w:val="0"/>
          <w:szCs w:val="24"/>
          <w14:ligatures w14:val="none"/>
        </w:rPr>
        <w:t xml:space="preserve"> consider</w:t>
      </w:r>
      <w:r w:rsidR="00FD0A4E">
        <w:rPr>
          <w:rFonts w:eastAsia="Calibri" w:cs="Arial"/>
          <w:kern w:val="0"/>
          <w:szCs w:val="24"/>
          <w14:ligatures w14:val="none"/>
        </w:rPr>
        <w:t>ed that</w:t>
      </w:r>
      <w:r w:rsidRPr="00082E6C">
        <w:rPr>
          <w:rFonts w:eastAsia="Calibri" w:cs="Arial"/>
          <w:kern w:val="0"/>
          <w:szCs w:val="24"/>
          <w14:ligatures w14:val="none"/>
        </w:rPr>
        <w:t xml:space="preserve"> unfair. The approved scheme sited the two-storey building 7.6m forward of the original </w:t>
      </w:r>
      <w:r w:rsidR="00793F2C">
        <w:rPr>
          <w:rFonts w:eastAsia="Calibri" w:cs="Arial"/>
          <w:kern w:val="0"/>
          <w:szCs w:val="24"/>
          <w14:ligatures w14:val="none"/>
        </w:rPr>
        <w:t xml:space="preserve">No </w:t>
      </w:r>
      <w:r w:rsidRPr="00082E6C">
        <w:rPr>
          <w:rFonts w:eastAsia="Calibri" w:cs="Arial"/>
          <w:kern w:val="0"/>
          <w:szCs w:val="24"/>
          <w14:ligatures w14:val="none"/>
        </w:rPr>
        <w:t xml:space="preserve">15a thereby impacting adversely on the front, sea facing amenity of </w:t>
      </w:r>
      <w:r w:rsidR="00793F2C">
        <w:rPr>
          <w:rFonts w:eastAsia="Calibri" w:cs="Arial"/>
          <w:kern w:val="0"/>
          <w:szCs w:val="24"/>
          <w14:ligatures w14:val="none"/>
        </w:rPr>
        <w:t>her</w:t>
      </w:r>
      <w:r w:rsidR="00793F2C" w:rsidRPr="00082E6C">
        <w:rPr>
          <w:rFonts w:eastAsia="Calibri" w:cs="Arial"/>
          <w:kern w:val="0"/>
          <w:szCs w:val="24"/>
          <w14:ligatures w14:val="none"/>
        </w:rPr>
        <w:t xml:space="preserve"> </w:t>
      </w:r>
      <w:r w:rsidRPr="00082E6C">
        <w:rPr>
          <w:rFonts w:eastAsia="Calibri" w:cs="Arial"/>
          <w:kern w:val="0"/>
          <w:szCs w:val="24"/>
          <w14:ligatures w14:val="none"/>
        </w:rPr>
        <w:t xml:space="preserve">home (comprising a sitting out area and sun porch) in terms of loss of light, overshadowing and dominance. The one small comfort, if it could be called that, was the reduction in the two-storey element adjacent to the private amenity space to the rear of </w:t>
      </w:r>
      <w:r w:rsidR="007C7473">
        <w:rPr>
          <w:rFonts w:eastAsia="Calibri" w:cs="Arial"/>
          <w:kern w:val="0"/>
          <w:szCs w:val="24"/>
          <w14:ligatures w14:val="none"/>
        </w:rPr>
        <w:t>her</w:t>
      </w:r>
      <w:r w:rsidRPr="00082E6C">
        <w:rPr>
          <w:rFonts w:eastAsia="Calibri" w:cs="Arial"/>
          <w:kern w:val="0"/>
          <w:szCs w:val="24"/>
          <w14:ligatures w14:val="none"/>
        </w:rPr>
        <w:t xml:space="preserve"> home. Now, however, even that </w:t>
      </w:r>
      <w:r w:rsidR="007C7473">
        <w:rPr>
          <w:rFonts w:eastAsia="Calibri" w:cs="Arial"/>
          <w:kern w:val="0"/>
          <w:szCs w:val="24"/>
          <w14:ligatures w14:val="none"/>
        </w:rPr>
        <w:t>was</w:t>
      </w:r>
      <w:r w:rsidR="006641DE">
        <w:rPr>
          <w:rFonts w:eastAsia="Calibri" w:cs="Arial"/>
          <w:kern w:val="0"/>
          <w:szCs w:val="24"/>
          <w14:ligatures w14:val="none"/>
        </w:rPr>
        <w:t xml:space="preserve"> to be</w:t>
      </w:r>
      <w:r w:rsidR="007C7473">
        <w:rPr>
          <w:rFonts w:eastAsia="Calibri" w:cs="Arial"/>
          <w:kern w:val="0"/>
          <w:szCs w:val="24"/>
          <w14:ligatures w14:val="none"/>
        </w:rPr>
        <w:t xml:space="preserve"> </w:t>
      </w:r>
      <w:r w:rsidRPr="00082E6C">
        <w:rPr>
          <w:rFonts w:eastAsia="Calibri" w:cs="Arial"/>
          <w:kern w:val="0"/>
          <w:szCs w:val="24"/>
          <w14:ligatures w14:val="none"/>
        </w:rPr>
        <w:t>taken away. The proposed (almost built) additional extension of the first floor element</w:t>
      </w:r>
      <w:r w:rsidR="007C7473">
        <w:rPr>
          <w:rFonts w:eastAsia="Calibri" w:cs="Arial"/>
          <w:kern w:val="0"/>
          <w:szCs w:val="24"/>
          <w14:ligatures w14:val="none"/>
        </w:rPr>
        <w:t xml:space="preserve"> would</w:t>
      </w:r>
      <w:r w:rsidRPr="00082E6C">
        <w:rPr>
          <w:rFonts w:eastAsia="Calibri" w:cs="Arial"/>
          <w:kern w:val="0"/>
          <w:szCs w:val="24"/>
          <w14:ligatures w14:val="none"/>
        </w:rPr>
        <w:t xml:space="preserve"> result in the loss of that reduction. If it were to be approved, it would result in further impact on </w:t>
      </w:r>
      <w:r w:rsidR="007C7473">
        <w:rPr>
          <w:rFonts w:eastAsia="Calibri" w:cs="Arial"/>
          <w:kern w:val="0"/>
          <w:szCs w:val="24"/>
          <w14:ligatures w14:val="none"/>
        </w:rPr>
        <w:t>her</w:t>
      </w:r>
      <w:r w:rsidRPr="00082E6C">
        <w:rPr>
          <w:rFonts w:eastAsia="Calibri" w:cs="Arial"/>
          <w:kern w:val="0"/>
          <w:szCs w:val="24"/>
          <w14:ligatures w14:val="none"/>
        </w:rPr>
        <w:t xml:space="preserve"> residential amenity. The addition of the first floor extension mean</w:t>
      </w:r>
      <w:r w:rsidR="007C7473">
        <w:rPr>
          <w:rFonts w:eastAsia="Calibri" w:cs="Arial"/>
          <w:kern w:val="0"/>
          <w:szCs w:val="24"/>
          <w14:ligatures w14:val="none"/>
        </w:rPr>
        <w:t>t</w:t>
      </w:r>
      <w:r w:rsidRPr="00082E6C">
        <w:rPr>
          <w:rFonts w:eastAsia="Calibri" w:cs="Arial"/>
          <w:kern w:val="0"/>
          <w:szCs w:val="24"/>
          <w14:ligatures w14:val="none"/>
        </w:rPr>
        <w:t xml:space="preserve"> that the whole west facing side of </w:t>
      </w:r>
      <w:r w:rsidR="00793F2C">
        <w:rPr>
          <w:rFonts w:eastAsia="Calibri" w:cs="Arial"/>
          <w:kern w:val="0"/>
          <w:szCs w:val="24"/>
          <w14:ligatures w14:val="none"/>
        </w:rPr>
        <w:t>her</w:t>
      </w:r>
      <w:r w:rsidR="00793F2C" w:rsidRPr="00082E6C">
        <w:rPr>
          <w:rFonts w:eastAsia="Calibri" w:cs="Arial"/>
          <w:kern w:val="0"/>
          <w:szCs w:val="24"/>
          <w14:ligatures w14:val="none"/>
        </w:rPr>
        <w:t xml:space="preserve"> </w:t>
      </w:r>
      <w:r w:rsidRPr="00082E6C">
        <w:rPr>
          <w:rFonts w:eastAsia="Calibri" w:cs="Arial"/>
          <w:kern w:val="0"/>
          <w:szCs w:val="24"/>
          <w14:ligatures w14:val="none"/>
        </w:rPr>
        <w:t xml:space="preserve">home, including front and back amenities, </w:t>
      </w:r>
      <w:r w:rsidR="007C7473">
        <w:rPr>
          <w:rFonts w:eastAsia="Calibri" w:cs="Arial"/>
          <w:kern w:val="0"/>
          <w:szCs w:val="24"/>
          <w14:ligatures w14:val="none"/>
        </w:rPr>
        <w:t>was</w:t>
      </w:r>
      <w:r w:rsidRPr="00082E6C">
        <w:rPr>
          <w:rFonts w:eastAsia="Calibri" w:cs="Arial"/>
          <w:kern w:val="0"/>
          <w:szCs w:val="24"/>
          <w14:ligatures w14:val="none"/>
        </w:rPr>
        <w:t xml:space="preserve"> blocked from the sun because of the position of </w:t>
      </w:r>
      <w:r w:rsidR="00793F2C">
        <w:rPr>
          <w:rFonts w:eastAsia="Calibri" w:cs="Arial"/>
          <w:kern w:val="0"/>
          <w:szCs w:val="24"/>
          <w14:ligatures w14:val="none"/>
        </w:rPr>
        <w:t xml:space="preserve">No </w:t>
      </w:r>
      <w:r w:rsidRPr="00082E6C">
        <w:rPr>
          <w:rFonts w:eastAsia="Calibri" w:cs="Arial"/>
          <w:kern w:val="0"/>
          <w:szCs w:val="24"/>
          <w14:ligatures w14:val="none"/>
        </w:rPr>
        <w:t xml:space="preserve">15a. It </w:t>
      </w:r>
      <w:r w:rsidR="007C7473">
        <w:rPr>
          <w:rFonts w:eastAsia="Calibri" w:cs="Arial"/>
          <w:kern w:val="0"/>
          <w:szCs w:val="24"/>
          <w14:ligatures w14:val="none"/>
        </w:rPr>
        <w:t>was</w:t>
      </w:r>
      <w:r w:rsidRPr="00082E6C">
        <w:rPr>
          <w:rFonts w:eastAsia="Calibri" w:cs="Arial"/>
          <w:kern w:val="0"/>
          <w:szCs w:val="24"/>
          <w14:ligatures w14:val="none"/>
        </w:rPr>
        <w:t xml:space="preserve"> as if the original house had not been demolished but had 7.6, now 7.7m, extended to the front. The mass and scale </w:t>
      </w:r>
      <w:r w:rsidR="007C7473">
        <w:rPr>
          <w:rFonts w:eastAsia="Calibri" w:cs="Arial"/>
          <w:kern w:val="0"/>
          <w:szCs w:val="24"/>
          <w14:ligatures w14:val="none"/>
        </w:rPr>
        <w:t>were</w:t>
      </w:r>
      <w:r w:rsidRPr="00082E6C">
        <w:rPr>
          <w:rFonts w:eastAsia="Calibri" w:cs="Arial"/>
          <w:kern w:val="0"/>
          <w:szCs w:val="24"/>
          <w14:ligatures w14:val="none"/>
        </w:rPr>
        <w:t xml:space="preserve"> now evident and the impact on </w:t>
      </w:r>
      <w:r w:rsidR="00793F2C">
        <w:rPr>
          <w:rFonts w:eastAsia="Calibri" w:cs="Arial"/>
          <w:kern w:val="0"/>
          <w:szCs w:val="24"/>
          <w14:ligatures w14:val="none"/>
        </w:rPr>
        <w:t>her</w:t>
      </w:r>
      <w:r w:rsidR="00793F2C" w:rsidRPr="00082E6C">
        <w:rPr>
          <w:rFonts w:eastAsia="Calibri" w:cs="Arial"/>
          <w:kern w:val="0"/>
          <w:szCs w:val="24"/>
          <w14:ligatures w14:val="none"/>
        </w:rPr>
        <w:t xml:space="preserve"> </w:t>
      </w:r>
      <w:r w:rsidRPr="00082E6C">
        <w:rPr>
          <w:rFonts w:eastAsia="Calibri" w:cs="Arial"/>
          <w:kern w:val="0"/>
          <w:szCs w:val="24"/>
          <w14:ligatures w14:val="none"/>
        </w:rPr>
        <w:t xml:space="preserve">amenity </w:t>
      </w:r>
      <w:r w:rsidR="007C7473">
        <w:rPr>
          <w:rFonts w:eastAsia="Calibri" w:cs="Arial"/>
          <w:kern w:val="0"/>
          <w:szCs w:val="24"/>
          <w14:ligatures w14:val="none"/>
        </w:rPr>
        <w:t>was</w:t>
      </w:r>
      <w:r w:rsidRPr="00082E6C">
        <w:rPr>
          <w:rFonts w:eastAsia="Calibri" w:cs="Arial"/>
          <w:kern w:val="0"/>
          <w:szCs w:val="24"/>
          <w14:ligatures w14:val="none"/>
        </w:rPr>
        <w:t xml:space="preserve"> unacceptable </w:t>
      </w:r>
      <w:r w:rsidR="007C7473">
        <w:rPr>
          <w:rFonts w:eastAsia="Calibri" w:cs="Arial"/>
          <w:kern w:val="0"/>
          <w:szCs w:val="24"/>
          <w14:ligatures w14:val="none"/>
        </w:rPr>
        <w:t xml:space="preserve">highlighting that </w:t>
      </w:r>
      <w:r w:rsidR="00793F2C">
        <w:rPr>
          <w:rFonts w:eastAsia="Calibri" w:cs="Arial"/>
          <w:kern w:val="0"/>
          <w:szCs w:val="24"/>
          <w14:ligatures w14:val="none"/>
        </w:rPr>
        <w:t xml:space="preserve">No </w:t>
      </w:r>
      <w:r w:rsidR="00FD0A4E">
        <w:rPr>
          <w:rFonts w:eastAsia="Calibri" w:cs="Arial"/>
          <w:kern w:val="0"/>
          <w:szCs w:val="24"/>
          <w14:ligatures w14:val="none"/>
        </w:rPr>
        <w:t>1</w:t>
      </w:r>
      <w:r w:rsidRPr="00082E6C">
        <w:rPr>
          <w:rFonts w:eastAsia="Calibri" w:cs="Arial"/>
          <w:kern w:val="0"/>
          <w:szCs w:val="24"/>
          <w14:ligatures w14:val="none"/>
        </w:rPr>
        <w:t>5a ha</w:t>
      </w:r>
      <w:r w:rsidR="007C7473">
        <w:rPr>
          <w:rFonts w:eastAsia="Calibri" w:cs="Arial"/>
          <w:kern w:val="0"/>
          <w:szCs w:val="24"/>
          <w14:ligatures w14:val="none"/>
        </w:rPr>
        <w:t xml:space="preserve">d </w:t>
      </w:r>
      <w:r w:rsidRPr="00082E6C">
        <w:rPr>
          <w:rFonts w:eastAsia="Calibri" w:cs="Arial"/>
          <w:kern w:val="0"/>
          <w:szCs w:val="24"/>
          <w14:ligatures w14:val="none"/>
        </w:rPr>
        <w:t>such a dominant effect on</w:t>
      </w:r>
      <w:r w:rsidR="007C7473">
        <w:rPr>
          <w:rFonts w:eastAsia="Calibri" w:cs="Arial"/>
          <w:kern w:val="0"/>
          <w:szCs w:val="24"/>
          <w14:ligatures w14:val="none"/>
        </w:rPr>
        <w:t xml:space="preserve"> her</w:t>
      </w:r>
      <w:r w:rsidRPr="00082E6C">
        <w:rPr>
          <w:rFonts w:eastAsia="Calibri" w:cs="Arial"/>
          <w:kern w:val="0"/>
          <w:szCs w:val="24"/>
          <w14:ligatures w14:val="none"/>
        </w:rPr>
        <w:t xml:space="preserve"> property.</w:t>
      </w:r>
    </w:p>
    <w:p w14:paraId="13875A4E" w14:textId="77777777" w:rsidR="007C7473" w:rsidRDefault="007C7473" w:rsidP="00082E6C">
      <w:pPr>
        <w:rPr>
          <w:rFonts w:eastAsia="Calibri" w:cs="Arial"/>
          <w:kern w:val="0"/>
          <w:szCs w:val="24"/>
          <w14:ligatures w14:val="none"/>
        </w:rPr>
      </w:pPr>
    </w:p>
    <w:p w14:paraId="3FB02276" w14:textId="6485B7E6" w:rsidR="007C7473" w:rsidRPr="007C7473" w:rsidRDefault="007C7473" w:rsidP="007C7473">
      <w:pPr>
        <w:rPr>
          <w:rFonts w:eastAsia="Calibri" w:cs="Arial"/>
          <w:kern w:val="0"/>
          <w:szCs w:val="24"/>
          <w14:ligatures w14:val="none"/>
        </w:rPr>
      </w:pPr>
      <w:r w:rsidRPr="007C7473">
        <w:rPr>
          <w:rFonts w:eastAsia="Calibri" w:cs="Arial"/>
          <w:kern w:val="0"/>
          <w:szCs w:val="24"/>
          <w14:ligatures w14:val="none"/>
        </w:rPr>
        <w:t>The removal of the open aspect to the west ha</w:t>
      </w:r>
      <w:r>
        <w:rPr>
          <w:rFonts w:eastAsia="Calibri" w:cs="Arial"/>
          <w:kern w:val="0"/>
          <w:szCs w:val="24"/>
          <w14:ligatures w14:val="none"/>
        </w:rPr>
        <w:t>d</w:t>
      </w:r>
      <w:r w:rsidRPr="007C7473">
        <w:rPr>
          <w:rFonts w:eastAsia="Calibri" w:cs="Arial"/>
          <w:kern w:val="0"/>
          <w:szCs w:val="24"/>
          <w14:ligatures w14:val="none"/>
        </w:rPr>
        <w:t xml:space="preserve"> detrimentally impacted the living conditions </w:t>
      </w:r>
      <w:r>
        <w:rPr>
          <w:rFonts w:eastAsia="Calibri" w:cs="Arial"/>
          <w:kern w:val="0"/>
          <w:szCs w:val="24"/>
          <w14:ligatures w14:val="none"/>
        </w:rPr>
        <w:t xml:space="preserve">she had </w:t>
      </w:r>
      <w:r w:rsidRPr="007C7473">
        <w:rPr>
          <w:rFonts w:eastAsia="Calibri" w:cs="Arial"/>
          <w:kern w:val="0"/>
          <w:szCs w:val="24"/>
          <w14:ligatures w14:val="none"/>
        </w:rPr>
        <w:t xml:space="preserve">enjoyed for 47 years. As building work </w:t>
      </w:r>
      <w:r w:rsidR="00793F2C" w:rsidRPr="007C7473">
        <w:rPr>
          <w:rFonts w:eastAsia="Calibri" w:cs="Arial"/>
          <w:kern w:val="0"/>
          <w:szCs w:val="24"/>
          <w14:ligatures w14:val="none"/>
        </w:rPr>
        <w:t>progresse</w:t>
      </w:r>
      <w:r w:rsidR="00793F2C">
        <w:rPr>
          <w:rFonts w:eastAsia="Calibri" w:cs="Arial"/>
          <w:kern w:val="0"/>
          <w:szCs w:val="24"/>
          <w14:ligatures w14:val="none"/>
        </w:rPr>
        <w:t>d</w:t>
      </w:r>
      <w:r w:rsidR="00793F2C" w:rsidRPr="007C7473">
        <w:rPr>
          <w:rFonts w:eastAsia="Calibri" w:cs="Arial"/>
          <w:kern w:val="0"/>
          <w:szCs w:val="24"/>
          <w14:ligatures w14:val="none"/>
        </w:rPr>
        <w:t xml:space="preserve"> </w:t>
      </w:r>
      <w:r w:rsidRPr="007C7473">
        <w:rPr>
          <w:rFonts w:eastAsia="Calibri" w:cs="Arial"/>
          <w:kern w:val="0"/>
          <w:szCs w:val="24"/>
          <w14:ligatures w14:val="none"/>
        </w:rPr>
        <w:t>each day</w:t>
      </w:r>
      <w:r w:rsidR="00793F2C">
        <w:rPr>
          <w:rFonts w:eastAsia="Calibri" w:cs="Arial"/>
          <w:kern w:val="0"/>
          <w:szCs w:val="24"/>
          <w14:ligatures w14:val="none"/>
        </w:rPr>
        <w:t>,</w:t>
      </w:r>
      <w:r w:rsidRPr="007C7473">
        <w:rPr>
          <w:rFonts w:eastAsia="Calibri" w:cs="Arial"/>
          <w:kern w:val="0"/>
          <w:szCs w:val="24"/>
          <w14:ligatures w14:val="none"/>
        </w:rPr>
        <w:t xml:space="preserve"> </w:t>
      </w:r>
      <w:r>
        <w:rPr>
          <w:rFonts w:eastAsia="Calibri" w:cs="Arial"/>
          <w:kern w:val="0"/>
          <w:szCs w:val="24"/>
          <w14:ligatures w14:val="none"/>
        </w:rPr>
        <w:t>she described that she felt more</w:t>
      </w:r>
      <w:r w:rsidRPr="007C7473">
        <w:rPr>
          <w:rFonts w:eastAsia="Calibri" w:cs="Arial"/>
          <w:kern w:val="0"/>
          <w:szCs w:val="24"/>
          <w14:ligatures w14:val="none"/>
        </w:rPr>
        <w:t xml:space="preserve"> ‘closed in’ from the west, with loss of light,</w:t>
      </w:r>
      <w:r w:rsidR="006641DE">
        <w:rPr>
          <w:rFonts w:eastAsia="Calibri" w:cs="Arial"/>
          <w:kern w:val="0"/>
          <w:szCs w:val="24"/>
          <w14:ligatures w14:val="none"/>
        </w:rPr>
        <w:t xml:space="preserve"> </w:t>
      </w:r>
      <w:r w:rsidRPr="007C7473">
        <w:rPr>
          <w:rFonts w:eastAsia="Calibri" w:cs="Arial"/>
          <w:kern w:val="0"/>
          <w:szCs w:val="24"/>
          <w14:ligatures w14:val="none"/>
        </w:rPr>
        <w:t xml:space="preserve">overshadowing and dominance now evident. From </w:t>
      </w:r>
      <w:r w:rsidR="00793F2C">
        <w:rPr>
          <w:rFonts w:eastAsia="Calibri" w:cs="Arial"/>
          <w:kern w:val="0"/>
          <w:szCs w:val="24"/>
          <w14:ligatures w14:val="none"/>
        </w:rPr>
        <w:t>her</w:t>
      </w:r>
      <w:r w:rsidR="00793F2C" w:rsidRPr="007C7473">
        <w:rPr>
          <w:rFonts w:eastAsia="Calibri" w:cs="Arial"/>
          <w:kern w:val="0"/>
          <w:szCs w:val="24"/>
          <w14:ligatures w14:val="none"/>
        </w:rPr>
        <w:t xml:space="preserve"> </w:t>
      </w:r>
      <w:r w:rsidRPr="007C7473">
        <w:rPr>
          <w:rFonts w:eastAsia="Calibri" w:cs="Arial"/>
          <w:kern w:val="0"/>
          <w:szCs w:val="24"/>
          <w14:ligatures w14:val="none"/>
        </w:rPr>
        <w:t>west facing windows – living room, landing and sun</w:t>
      </w:r>
      <w:r w:rsidR="00793F2C">
        <w:rPr>
          <w:rFonts w:eastAsia="Calibri" w:cs="Arial"/>
          <w:kern w:val="0"/>
          <w:szCs w:val="24"/>
          <w14:ligatures w14:val="none"/>
        </w:rPr>
        <w:t xml:space="preserve"> </w:t>
      </w:r>
      <w:r w:rsidRPr="007C7473">
        <w:rPr>
          <w:rFonts w:eastAsia="Calibri" w:cs="Arial"/>
          <w:kern w:val="0"/>
          <w:szCs w:val="24"/>
          <w14:ligatures w14:val="none"/>
        </w:rPr>
        <w:t xml:space="preserve">porch (all of which the 25 degree light test found to be breached), </w:t>
      </w:r>
      <w:r>
        <w:rPr>
          <w:rFonts w:eastAsia="Calibri" w:cs="Arial"/>
          <w:kern w:val="0"/>
          <w:szCs w:val="24"/>
          <w14:ligatures w14:val="none"/>
        </w:rPr>
        <w:t>she was now</w:t>
      </w:r>
      <w:r w:rsidRPr="007C7473">
        <w:rPr>
          <w:rFonts w:eastAsia="Calibri" w:cs="Arial"/>
          <w:kern w:val="0"/>
          <w:szCs w:val="24"/>
          <w14:ligatures w14:val="none"/>
        </w:rPr>
        <w:t xml:space="preserve"> looking into a brick wall, but the </w:t>
      </w:r>
      <w:r w:rsidR="00793F2C">
        <w:rPr>
          <w:rFonts w:eastAsia="Calibri" w:cs="Arial"/>
          <w:kern w:val="0"/>
          <w:szCs w:val="24"/>
          <w14:ligatures w14:val="none"/>
        </w:rPr>
        <w:t>P</w:t>
      </w:r>
      <w:r w:rsidR="00793F2C" w:rsidRPr="007C7473">
        <w:rPr>
          <w:rFonts w:eastAsia="Calibri" w:cs="Arial"/>
          <w:kern w:val="0"/>
          <w:szCs w:val="24"/>
          <w14:ligatures w14:val="none"/>
        </w:rPr>
        <w:t xml:space="preserve">lanning </w:t>
      </w:r>
      <w:r w:rsidRPr="007C7473">
        <w:rPr>
          <w:rFonts w:eastAsia="Calibri" w:cs="Arial"/>
          <w:kern w:val="0"/>
          <w:szCs w:val="24"/>
          <w14:ligatures w14:val="none"/>
        </w:rPr>
        <w:t>officers ha</w:t>
      </w:r>
      <w:r>
        <w:rPr>
          <w:rFonts w:eastAsia="Calibri" w:cs="Arial"/>
          <w:kern w:val="0"/>
          <w:szCs w:val="24"/>
          <w14:ligatures w14:val="none"/>
        </w:rPr>
        <w:t xml:space="preserve">d </w:t>
      </w:r>
      <w:r w:rsidRPr="007C7473">
        <w:rPr>
          <w:rFonts w:eastAsia="Calibri" w:cs="Arial"/>
          <w:kern w:val="0"/>
          <w:szCs w:val="24"/>
          <w14:ligatures w14:val="none"/>
        </w:rPr>
        <w:t>previously decided that th</w:t>
      </w:r>
      <w:r>
        <w:rPr>
          <w:rFonts w:eastAsia="Calibri" w:cs="Arial"/>
          <w:kern w:val="0"/>
          <w:szCs w:val="24"/>
          <w14:ligatures w14:val="none"/>
        </w:rPr>
        <w:t>at was ‘</w:t>
      </w:r>
      <w:r w:rsidRPr="007C7473">
        <w:rPr>
          <w:rFonts w:eastAsia="Calibri" w:cs="Arial"/>
          <w:kern w:val="0"/>
          <w:szCs w:val="24"/>
          <w14:ligatures w14:val="none"/>
        </w:rPr>
        <w:t xml:space="preserve">not unacceptable’. </w:t>
      </w:r>
      <w:r>
        <w:rPr>
          <w:rFonts w:eastAsia="Calibri" w:cs="Arial"/>
          <w:kern w:val="0"/>
          <w:szCs w:val="24"/>
          <w14:ligatures w14:val="none"/>
        </w:rPr>
        <w:t xml:space="preserve">She added that she was now </w:t>
      </w:r>
      <w:r w:rsidRPr="007C7473">
        <w:rPr>
          <w:rFonts w:eastAsia="Calibri" w:cs="Arial"/>
          <w:kern w:val="0"/>
          <w:szCs w:val="24"/>
          <w14:ligatures w14:val="none"/>
        </w:rPr>
        <w:t xml:space="preserve">trying to prevent </w:t>
      </w:r>
      <w:r>
        <w:rPr>
          <w:rFonts w:eastAsia="Calibri" w:cs="Arial"/>
          <w:kern w:val="0"/>
          <w:szCs w:val="24"/>
          <w14:ligatures w14:val="none"/>
        </w:rPr>
        <w:t>her</w:t>
      </w:r>
      <w:r w:rsidRPr="007C7473">
        <w:rPr>
          <w:rFonts w:eastAsia="Calibri" w:cs="Arial"/>
          <w:kern w:val="0"/>
          <w:szCs w:val="24"/>
          <w14:ligatures w14:val="none"/>
        </w:rPr>
        <w:t xml:space="preserve"> rear patio and garden from being adversely impacted in any way. </w:t>
      </w:r>
      <w:r>
        <w:rPr>
          <w:rFonts w:eastAsia="Calibri" w:cs="Arial"/>
          <w:kern w:val="0"/>
          <w:szCs w:val="24"/>
          <w14:ligatures w14:val="none"/>
        </w:rPr>
        <w:t xml:space="preserve">She wanted to </w:t>
      </w:r>
      <w:r w:rsidRPr="007C7473">
        <w:rPr>
          <w:rFonts w:eastAsia="Calibri" w:cs="Arial"/>
          <w:kern w:val="0"/>
          <w:szCs w:val="24"/>
          <w14:ligatures w14:val="none"/>
        </w:rPr>
        <w:t>hold on to as much of the remaining amount of light that surround</w:t>
      </w:r>
      <w:r>
        <w:rPr>
          <w:rFonts w:eastAsia="Calibri" w:cs="Arial"/>
          <w:kern w:val="0"/>
          <w:szCs w:val="24"/>
          <w14:ligatures w14:val="none"/>
        </w:rPr>
        <w:t xml:space="preserve">ed her </w:t>
      </w:r>
      <w:r w:rsidRPr="007C7473">
        <w:rPr>
          <w:rFonts w:eastAsia="Calibri" w:cs="Arial"/>
          <w:kern w:val="0"/>
          <w:szCs w:val="24"/>
          <w14:ligatures w14:val="none"/>
        </w:rPr>
        <w:t xml:space="preserve">home as </w:t>
      </w:r>
      <w:r>
        <w:rPr>
          <w:rFonts w:eastAsia="Calibri" w:cs="Arial"/>
          <w:kern w:val="0"/>
          <w:szCs w:val="24"/>
          <w14:ligatures w14:val="none"/>
        </w:rPr>
        <w:t>she could</w:t>
      </w:r>
      <w:r w:rsidRPr="007C7473">
        <w:rPr>
          <w:rFonts w:eastAsia="Calibri" w:cs="Arial"/>
          <w:kern w:val="0"/>
          <w:szCs w:val="24"/>
          <w14:ligatures w14:val="none"/>
        </w:rPr>
        <w:t xml:space="preserve">. A refusal to permit </w:t>
      </w:r>
      <w:r w:rsidR="00793F2C">
        <w:rPr>
          <w:rFonts w:eastAsia="Calibri" w:cs="Arial"/>
          <w:kern w:val="0"/>
          <w:szCs w:val="24"/>
          <w14:ligatures w14:val="none"/>
        </w:rPr>
        <w:t xml:space="preserve">No </w:t>
      </w:r>
      <w:r w:rsidRPr="007C7473">
        <w:rPr>
          <w:rFonts w:eastAsia="Calibri" w:cs="Arial"/>
          <w:kern w:val="0"/>
          <w:szCs w:val="24"/>
          <w14:ligatures w14:val="none"/>
        </w:rPr>
        <w:t xml:space="preserve">15a to extend to the rear would help to achieve this and that </w:t>
      </w:r>
      <w:r>
        <w:rPr>
          <w:rFonts w:eastAsia="Calibri" w:cs="Arial"/>
          <w:kern w:val="0"/>
          <w:szCs w:val="24"/>
          <w14:ligatures w14:val="none"/>
        </w:rPr>
        <w:t>was her</w:t>
      </w:r>
      <w:r w:rsidRPr="007C7473">
        <w:rPr>
          <w:rFonts w:eastAsia="Calibri" w:cs="Arial"/>
          <w:kern w:val="0"/>
          <w:szCs w:val="24"/>
          <w14:ligatures w14:val="none"/>
        </w:rPr>
        <w:t xml:space="preserve"> request to the Committee – to require amended plans with the first floor extension removed. Now that </w:t>
      </w:r>
      <w:r>
        <w:rPr>
          <w:rFonts w:eastAsia="Calibri" w:cs="Arial"/>
          <w:kern w:val="0"/>
          <w:szCs w:val="24"/>
          <w14:ligatures w14:val="none"/>
        </w:rPr>
        <w:t xml:space="preserve">she could </w:t>
      </w:r>
      <w:r w:rsidRPr="007C7473">
        <w:rPr>
          <w:rFonts w:eastAsia="Calibri" w:cs="Arial"/>
          <w:kern w:val="0"/>
          <w:szCs w:val="24"/>
          <w14:ligatures w14:val="none"/>
        </w:rPr>
        <w:t xml:space="preserve">see the gap for the stairwell </w:t>
      </w:r>
      <w:r w:rsidR="006641DE">
        <w:rPr>
          <w:rFonts w:eastAsia="Calibri" w:cs="Arial"/>
          <w:kern w:val="0"/>
          <w:szCs w:val="24"/>
          <w14:ligatures w14:val="none"/>
        </w:rPr>
        <w:t xml:space="preserve">corner </w:t>
      </w:r>
      <w:r w:rsidRPr="007C7473">
        <w:rPr>
          <w:rFonts w:eastAsia="Calibri" w:cs="Arial"/>
          <w:kern w:val="0"/>
          <w:szCs w:val="24"/>
          <w14:ligatures w14:val="none"/>
        </w:rPr>
        <w:t xml:space="preserve">window and considering the increase in its width, </w:t>
      </w:r>
      <w:r>
        <w:rPr>
          <w:rFonts w:eastAsia="Calibri" w:cs="Arial"/>
          <w:kern w:val="0"/>
          <w:szCs w:val="24"/>
          <w14:ligatures w14:val="none"/>
        </w:rPr>
        <w:t xml:space="preserve">she asked </w:t>
      </w:r>
      <w:r w:rsidRPr="007C7473">
        <w:rPr>
          <w:rFonts w:eastAsia="Calibri" w:cs="Arial"/>
          <w:kern w:val="0"/>
          <w:szCs w:val="24"/>
          <w14:ligatures w14:val="none"/>
        </w:rPr>
        <w:t xml:space="preserve">that some obscuring be reconsidered in regards to overlooking. </w:t>
      </w:r>
    </w:p>
    <w:p w14:paraId="3944312F" w14:textId="77777777" w:rsidR="007C7473" w:rsidRDefault="007C7473" w:rsidP="007C7473">
      <w:pPr>
        <w:rPr>
          <w:rFonts w:eastAsia="Calibri" w:cs="Arial"/>
          <w:kern w:val="0"/>
          <w:szCs w:val="24"/>
          <w14:ligatures w14:val="none"/>
        </w:rPr>
      </w:pPr>
    </w:p>
    <w:p w14:paraId="4E45C1AB" w14:textId="260781F7" w:rsidR="006C2890" w:rsidRPr="006C2890" w:rsidRDefault="007C7473" w:rsidP="006C2890">
      <w:pPr>
        <w:rPr>
          <w:rFonts w:eastAsia="Calibri" w:cs="Arial"/>
          <w:kern w:val="0"/>
          <w:szCs w:val="24"/>
          <w14:ligatures w14:val="none"/>
        </w:rPr>
      </w:pPr>
      <w:r>
        <w:rPr>
          <w:rFonts w:eastAsia="Calibri" w:cs="Arial"/>
          <w:kern w:val="0"/>
          <w:szCs w:val="24"/>
          <w14:ligatures w14:val="none"/>
        </w:rPr>
        <w:t xml:space="preserve">Ms Ryan highlighted that she also had </w:t>
      </w:r>
      <w:r w:rsidRPr="007C7473">
        <w:rPr>
          <w:rFonts w:eastAsia="Calibri" w:cs="Arial"/>
          <w:kern w:val="0"/>
          <w:szCs w:val="24"/>
          <w14:ligatures w14:val="none"/>
        </w:rPr>
        <w:t xml:space="preserve">concerns about </w:t>
      </w:r>
      <w:r w:rsidR="00793F2C">
        <w:rPr>
          <w:rFonts w:eastAsia="Calibri" w:cs="Arial"/>
          <w:kern w:val="0"/>
          <w:szCs w:val="24"/>
          <w14:ligatures w14:val="none"/>
        </w:rPr>
        <w:t xml:space="preserve">proposed </w:t>
      </w:r>
      <w:r w:rsidRPr="007C7473">
        <w:rPr>
          <w:rFonts w:eastAsia="Calibri" w:cs="Arial"/>
          <w:kern w:val="0"/>
          <w:szCs w:val="24"/>
          <w14:ligatures w14:val="none"/>
        </w:rPr>
        <w:t>condition number 3 regarding the height of planting to screen the boundary. For one small section – the front of</w:t>
      </w:r>
      <w:r w:rsidR="006641DE">
        <w:rPr>
          <w:rFonts w:eastAsia="Calibri" w:cs="Arial"/>
          <w:kern w:val="0"/>
          <w:szCs w:val="24"/>
          <w14:ligatures w14:val="none"/>
        </w:rPr>
        <w:t xml:space="preserve"> her</w:t>
      </w:r>
      <w:r w:rsidRPr="007C7473">
        <w:rPr>
          <w:rFonts w:eastAsia="Calibri" w:cs="Arial"/>
          <w:kern w:val="0"/>
          <w:szCs w:val="24"/>
          <w14:ligatures w14:val="none"/>
        </w:rPr>
        <w:t xml:space="preserve"> sun porch to the top of the steps, </w:t>
      </w:r>
      <w:r w:rsidR="006641DE">
        <w:rPr>
          <w:rFonts w:eastAsia="Calibri" w:cs="Arial"/>
          <w:kern w:val="0"/>
          <w:szCs w:val="24"/>
          <w14:ligatures w14:val="none"/>
        </w:rPr>
        <w:t>and she viewed 1</w:t>
      </w:r>
      <w:r w:rsidRPr="007C7473">
        <w:rPr>
          <w:rFonts w:eastAsia="Calibri" w:cs="Arial"/>
          <w:kern w:val="0"/>
          <w:szCs w:val="24"/>
          <w14:ligatures w14:val="none"/>
        </w:rPr>
        <w:t xml:space="preserve">.8m </w:t>
      </w:r>
      <w:r w:rsidR="006641DE">
        <w:rPr>
          <w:rFonts w:eastAsia="Calibri" w:cs="Arial"/>
          <w:kern w:val="0"/>
          <w:szCs w:val="24"/>
          <w14:ligatures w14:val="none"/>
        </w:rPr>
        <w:t>was</w:t>
      </w:r>
      <w:r w:rsidRPr="007C7473">
        <w:rPr>
          <w:rFonts w:eastAsia="Calibri" w:cs="Arial"/>
          <w:kern w:val="0"/>
          <w:szCs w:val="24"/>
          <w14:ligatures w14:val="none"/>
        </w:rPr>
        <w:t xml:space="preserve"> too high as it </w:t>
      </w:r>
      <w:r w:rsidR="006641DE">
        <w:rPr>
          <w:rFonts w:eastAsia="Calibri" w:cs="Arial"/>
          <w:kern w:val="0"/>
          <w:szCs w:val="24"/>
          <w14:ligatures w14:val="none"/>
        </w:rPr>
        <w:t>would</w:t>
      </w:r>
      <w:r w:rsidRPr="007C7473">
        <w:rPr>
          <w:rFonts w:eastAsia="Calibri" w:cs="Arial"/>
          <w:kern w:val="0"/>
          <w:szCs w:val="24"/>
          <w14:ligatures w14:val="none"/>
        </w:rPr>
        <w:t xml:space="preserve"> cause further light loss and overshadowing to </w:t>
      </w:r>
      <w:r w:rsidR="00793F2C">
        <w:rPr>
          <w:rFonts w:eastAsia="Calibri" w:cs="Arial"/>
          <w:kern w:val="0"/>
          <w:szCs w:val="24"/>
          <w14:ligatures w14:val="none"/>
        </w:rPr>
        <w:t xml:space="preserve">her </w:t>
      </w:r>
      <w:r w:rsidRPr="007C7473">
        <w:rPr>
          <w:rFonts w:eastAsia="Calibri" w:cs="Arial"/>
          <w:kern w:val="0"/>
          <w:szCs w:val="24"/>
          <w14:ligatures w14:val="none"/>
        </w:rPr>
        <w:t xml:space="preserve">front sitting out area, sun porch and </w:t>
      </w:r>
      <w:r w:rsidR="00793F2C">
        <w:rPr>
          <w:rFonts w:eastAsia="Calibri" w:cs="Arial"/>
          <w:kern w:val="0"/>
          <w:szCs w:val="24"/>
          <w14:ligatures w14:val="none"/>
        </w:rPr>
        <w:t>her</w:t>
      </w:r>
      <w:r w:rsidR="00793F2C" w:rsidRPr="007C7473">
        <w:rPr>
          <w:rFonts w:eastAsia="Calibri" w:cs="Arial"/>
          <w:kern w:val="0"/>
          <w:szCs w:val="24"/>
          <w14:ligatures w14:val="none"/>
        </w:rPr>
        <w:t xml:space="preserve"> </w:t>
      </w:r>
      <w:r w:rsidRPr="007C7473">
        <w:rPr>
          <w:rFonts w:eastAsia="Calibri" w:cs="Arial"/>
          <w:kern w:val="0"/>
          <w:szCs w:val="24"/>
          <w14:ligatures w14:val="none"/>
        </w:rPr>
        <w:t>north facing kitchen window (which the 45 degree light test found to be breached). Shrubs in this position previously were approximately 1.4m which created a balance between privacy and light. A reduction in height would further conserve the amount</w:t>
      </w:r>
      <w:r w:rsidR="006641DE">
        <w:rPr>
          <w:rFonts w:eastAsia="Calibri" w:cs="Arial"/>
          <w:kern w:val="0"/>
          <w:szCs w:val="24"/>
          <w14:ligatures w14:val="none"/>
        </w:rPr>
        <w:t xml:space="preserve">. Ms Ryan </w:t>
      </w:r>
      <w:r w:rsidR="006C2890" w:rsidRPr="006C2890">
        <w:rPr>
          <w:rFonts w:eastAsia="Calibri" w:cs="Arial"/>
          <w:kern w:val="0"/>
          <w:szCs w:val="24"/>
          <w14:ligatures w14:val="none"/>
        </w:rPr>
        <w:t>expect</w:t>
      </w:r>
      <w:r w:rsidR="006641DE">
        <w:rPr>
          <w:rFonts w:eastAsia="Calibri" w:cs="Arial"/>
          <w:kern w:val="0"/>
          <w:szCs w:val="24"/>
          <w14:ligatures w14:val="none"/>
        </w:rPr>
        <w:t>ed</w:t>
      </w:r>
      <w:r w:rsidR="006C2890" w:rsidRPr="006C2890">
        <w:rPr>
          <w:rFonts w:eastAsia="Calibri" w:cs="Arial"/>
          <w:kern w:val="0"/>
          <w:szCs w:val="24"/>
          <w14:ligatures w14:val="none"/>
        </w:rPr>
        <w:t xml:space="preserve"> the house and gardens at </w:t>
      </w:r>
      <w:r w:rsidR="00793F2C">
        <w:rPr>
          <w:rFonts w:eastAsia="Calibri" w:cs="Arial"/>
          <w:kern w:val="0"/>
          <w:szCs w:val="24"/>
          <w14:ligatures w14:val="none"/>
        </w:rPr>
        <w:t xml:space="preserve">No </w:t>
      </w:r>
      <w:r w:rsidR="006C2890" w:rsidRPr="006C2890">
        <w:rPr>
          <w:rFonts w:eastAsia="Calibri" w:cs="Arial"/>
          <w:kern w:val="0"/>
          <w:szCs w:val="24"/>
          <w14:ligatures w14:val="none"/>
        </w:rPr>
        <w:t xml:space="preserve">15a </w:t>
      </w:r>
      <w:r w:rsidR="006641DE">
        <w:rPr>
          <w:rFonts w:eastAsia="Calibri" w:cs="Arial"/>
          <w:kern w:val="0"/>
          <w:szCs w:val="24"/>
          <w14:ligatures w14:val="none"/>
        </w:rPr>
        <w:t xml:space="preserve">would </w:t>
      </w:r>
      <w:r w:rsidR="006C2890" w:rsidRPr="006C2890">
        <w:rPr>
          <w:rFonts w:eastAsia="Calibri" w:cs="Arial"/>
          <w:kern w:val="0"/>
          <w:szCs w:val="24"/>
          <w14:ligatures w14:val="none"/>
        </w:rPr>
        <w:t>be beautiful when completed but unfortunately, it ha</w:t>
      </w:r>
      <w:r w:rsidR="006641DE">
        <w:rPr>
          <w:rFonts w:eastAsia="Calibri" w:cs="Arial"/>
          <w:kern w:val="0"/>
          <w:szCs w:val="24"/>
          <w14:ligatures w14:val="none"/>
        </w:rPr>
        <w:t>d</w:t>
      </w:r>
      <w:r w:rsidR="006C2890" w:rsidRPr="006C2890">
        <w:rPr>
          <w:rFonts w:eastAsia="Calibri" w:cs="Arial"/>
          <w:kern w:val="0"/>
          <w:szCs w:val="24"/>
          <w14:ligatures w14:val="none"/>
        </w:rPr>
        <w:t xml:space="preserve"> resulted in significant harm to </w:t>
      </w:r>
      <w:r w:rsidR="00793F2C">
        <w:rPr>
          <w:rFonts w:eastAsia="Calibri" w:cs="Arial"/>
          <w:kern w:val="0"/>
          <w:szCs w:val="24"/>
          <w14:ligatures w14:val="none"/>
        </w:rPr>
        <w:t>her</w:t>
      </w:r>
      <w:r w:rsidR="00793F2C" w:rsidRPr="006C2890">
        <w:rPr>
          <w:rFonts w:eastAsia="Calibri" w:cs="Arial"/>
          <w:kern w:val="0"/>
          <w:szCs w:val="24"/>
          <w14:ligatures w14:val="none"/>
        </w:rPr>
        <w:t xml:space="preserve"> </w:t>
      </w:r>
      <w:r w:rsidR="006C2890" w:rsidRPr="006C2890">
        <w:rPr>
          <w:rFonts w:eastAsia="Calibri" w:cs="Arial"/>
          <w:kern w:val="0"/>
          <w:szCs w:val="24"/>
          <w14:ligatures w14:val="none"/>
        </w:rPr>
        <w:t xml:space="preserve">living conditions. </w:t>
      </w:r>
      <w:r w:rsidR="006641DE">
        <w:rPr>
          <w:rFonts w:eastAsia="Calibri" w:cs="Arial"/>
          <w:kern w:val="0"/>
          <w:szCs w:val="24"/>
          <w14:ligatures w14:val="none"/>
        </w:rPr>
        <w:t xml:space="preserve">She stated that the </w:t>
      </w:r>
      <w:r w:rsidR="006C2890" w:rsidRPr="006C2890">
        <w:rPr>
          <w:rFonts w:eastAsia="Calibri" w:cs="Arial"/>
          <w:kern w:val="0"/>
          <w:szCs w:val="24"/>
          <w14:ligatures w14:val="none"/>
        </w:rPr>
        <w:t>whole process and outcome so far ha</w:t>
      </w:r>
      <w:r w:rsidR="006641DE">
        <w:rPr>
          <w:rFonts w:eastAsia="Calibri" w:cs="Arial"/>
          <w:kern w:val="0"/>
          <w:szCs w:val="24"/>
          <w14:ligatures w14:val="none"/>
        </w:rPr>
        <w:t>d</w:t>
      </w:r>
      <w:r w:rsidR="006C2890" w:rsidRPr="006C2890">
        <w:rPr>
          <w:rFonts w:eastAsia="Calibri" w:cs="Arial"/>
          <w:kern w:val="0"/>
          <w:szCs w:val="24"/>
          <w14:ligatures w14:val="none"/>
        </w:rPr>
        <w:t xml:space="preserve"> caused</w:t>
      </w:r>
      <w:r w:rsidR="006641DE">
        <w:rPr>
          <w:rFonts w:eastAsia="Calibri" w:cs="Arial"/>
          <w:kern w:val="0"/>
          <w:szCs w:val="24"/>
          <w14:ligatures w14:val="none"/>
        </w:rPr>
        <w:t xml:space="preserve"> her</w:t>
      </w:r>
      <w:r w:rsidR="006C2890" w:rsidRPr="006C2890">
        <w:rPr>
          <w:rFonts w:eastAsia="Calibri" w:cs="Arial"/>
          <w:kern w:val="0"/>
          <w:szCs w:val="24"/>
          <w14:ligatures w14:val="none"/>
        </w:rPr>
        <w:t xml:space="preserve"> much stress and upset. </w:t>
      </w:r>
    </w:p>
    <w:p w14:paraId="358FB1E6" w14:textId="77777777" w:rsidR="00082E6C" w:rsidRDefault="00082E6C" w:rsidP="00180813">
      <w:pPr>
        <w:rPr>
          <w:rFonts w:eastAsia="Calibri" w:cs="Arial"/>
          <w:kern w:val="0"/>
          <w:szCs w:val="24"/>
          <w14:ligatures w14:val="none"/>
        </w:rPr>
      </w:pPr>
    </w:p>
    <w:p w14:paraId="2D947950" w14:textId="57DA77F7" w:rsidR="00F97A22" w:rsidRDefault="00F97A22" w:rsidP="00180813">
      <w:pPr>
        <w:rPr>
          <w:rFonts w:eastAsia="Calibri" w:cs="Arial"/>
          <w:kern w:val="0"/>
          <w:szCs w:val="24"/>
          <w14:ligatures w14:val="none"/>
        </w:rPr>
      </w:pPr>
      <w:r>
        <w:rPr>
          <w:rFonts w:eastAsia="Calibri" w:cs="Arial"/>
          <w:kern w:val="0"/>
          <w:szCs w:val="24"/>
          <w14:ligatures w14:val="none"/>
        </w:rPr>
        <w:t xml:space="preserve">There were no questions for Ms Ryan or Ms Sutherland and they returned to the public gallery.  </w:t>
      </w:r>
    </w:p>
    <w:p w14:paraId="32E5A4F8" w14:textId="77777777" w:rsidR="00082E6C" w:rsidRDefault="00082E6C" w:rsidP="00180813">
      <w:pPr>
        <w:rPr>
          <w:rFonts w:eastAsia="Calibri" w:cs="Arial"/>
          <w:kern w:val="0"/>
          <w:szCs w:val="24"/>
          <w14:ligatures w14:val="none"/>
        </w:rPr>
      </w:pPr>
    </w:p>
    <w:p w14:paraId="65EF7E08" w14:textId="477CEF20" w:rsidR="00180E1B" w:rsidRDefault="00F97A22" w:rsidP="00180813">
      <w:pPr>
        <w:rPr>
          <w:rFonts w:eastAsia="Calibri" w:cs="Arial"/>
          <w:kern w:val="0"/>
          <w:szCs w:val="24"/>
          <w14:ligatures w14:val="none"/>
        </w:rPr>
      </w:pPr>
      <w:r>
        <w:rPr>
          <w:rFonts w:eastAsia="Calibri" w:cs="Arial"/>
          <w:kern w:val="0"/>
          <w:szCs w:val="24"/>
          <w14:ligatures w14:val="none"/>
        </w:rPr>
        <w:t>The Chair invited Mr Andy Stephens</w:t>
      </w:r>
      <w:r w:rsidR="00BD58CF">
        <w:rPr>
          <w:rFonts w:eastAsia="Calibri" w:cs="Arial"/>
          <w:kern w:val="0"/>
          <w:szCs w:val="24"/>
          <w14:ligatures w14:val="none"/>
        </w:rPr>
        <w:t xml:space="preserve"> (Matrix Planning)</w:t>
      </w:r>
      <w:r>
        <w:rPr>
          <w:rFonts w:eastAsia="Calibri" w:cs="Arial"/>
          <w:kern w:val="0"/>
          <w:szCs w:val="24"/>
          <w14:ligatures w14:val="none"/>
        </w:rPr>
        <w:t xml:space="preserve">, David Wilson (Project Architect) and Emma Rayner (Landscape Architect) to come forward who were speaking in support of the application.  </w:t>
      </w:r>
    </w:p>
    <w:p w14:paraId="6382B3DF" w14:textId="77777777" w:rsidR="00180E1B" w:rsidRDefault="00180E1B" w:rsidP="00180813">
      <w:pPr>
        <w:rPr>
          <w:rFonts w:eastAsia="Calibri" w:cs="Arial"/>
          <w:kern w:val="0"/>
          <w:szCs w:val="24"/>
          <w14:ligatures w14:val="none"/>
        </w:rPr>
      </w:pPr>
    </w:p>
    <w:p w14:paraId="18950C67" w14:textId="4A562F79" w:rsidR="00FE1802" w:rsidRDefault="009F6882" w:rsidP="002165FD">
      <w:pPr>
        <w:rPr>
          <w:rFonts w:eastAsia="Calibri" w:cs="Arial"/>
          <w:kern w:val="0"/>
          <w:szCs w:val="24"/>
          <w14:ligatures w14:val="none"/>
        </w:rPr>
      </w:pPr>
      <w:r>
        <w:rPr>
          <w:rFonts w:eastAsia="Calibri" w:cs="Arial"/>
          <w:kern w:val="0"/>
          <w:szCs w:val="24"/>
          <w14:ligatures w14:val="none"/>
        </w:rPr>
        <w:lastRenderedPageBreak/>
        <w:t>Mr Stephens commenced by thanked the Planning Officers for their comprehensive report and subsequent addendum. A significant amount of time and resources had been spent on the change of house type application and the previous application. The report before the Committee confirm</w:t>
      </w:r>
      <w:r w:rsidR="00F023E1">
        <w:rPr>
          <w:rFonts w:eastAsia="Calibri" w:cs="Arial"/>
          <w:kern w:val="0"/>
          <w:szCs w:val="24"/>
          <w14:ligatures w14:val="none"/>
        </w:rPr>
        <w:t>ed</w:t>
      </w:r>
      <w:r>
        <w:rPr>
          <w:rFonts w:eastAsia="Calibri" w:cs="Arial"/>
          <w:kern w:val="0"/>
          <w:szCs w:val="24"/>
          <w14:ligatures w14:val="none"/>
        </w:rPr>
        <w:t xml:space="preserve"> </w:t>
      </w:r>
      <w:r w:rsidR="00555244">
        <w:rPr>
          <w:rFonts w:eastAsia="Calibri" w:cs="Arial"/>
          <w:kern w:val="0"/>
          <w:szCs w:val="24"/>
          <w14:ligatures w14:val="none"/>
        </w:rPr>
        <w:t>that the proposal met the relevant require</w:t>
      </w:r>
      <w:r w:rsidR="00F023E1">
        <w:rPr>
          <w:rFonts w:eastAsia="Calibri" w:cs="Arial"/>
          <w:kern w:val="0"/>
          <w:szCs w:val="24"/>
          <w14:ligatures w14:val="none"/>
        </w:rPr>
        <w:t>d</w:t>
      </w:r>
      <w:r w:rsidR="00555244">
        <w:rPr>
          <w:rFonts w:eastAsia="Calibri" w:cs="Arial"/>
          <w:kern w:val="0"/>
          <w:szCs w:val="24"/>
          <w14:ligatures w14:val="none"/>
        </w:rPr>
        <w:t xml:space="preserve"> planning policies </w:t>
      </w:r>
      <w:r>
        <w:rPr>
          <w:rFonts w:eastAsia="Calibri" w:cs="Arial"/>
          <w:kern w:val="0"/>
          <w:szCs w:val="24"/>
          <w14:ligatures w14:val="none"/>
        </w:rPr>
        <w:t xml:space="preserve">and that all material considerations including third party objections had been considered.  Some Members would recall the previous application which came before Committee </w:t>
      </w:r>
      <w:r w:rsidR="00793F2C">
        <w:rPr>
          <w:rFonts w:eastAsia="Calibri" w:cs="Arial"/>
          <w:kern w:val="0"/>
          <w:szCs w:val="24"/>
          <w14:ligatures w14:val="none"/>
        </w:rPr>
        <w:t>in</w:t>
      </w:r>
      <w:r>
        <w:rPr>
          <w:rFonts w:eastAsia="Calibri" w:cs="Arial"/>
          <w:kern w:val="0"/>
          <w:szCs w:val="24"/>
          <w14:ligatures w14:val="none"/>
        </w:rPr>
        <w:t xml:space="preserve"> June 2023 when the </w:t>
      </w:r>
      <w:r w:rsidR="00FE1802">
        <w:rPr>
          <w:rFonts w:eastAsia="Calibri" w:cs="Arial"/>
          <w:kern w:val="0"/>
          <w:szCs w:val="24"/>
          <w14:ligatures w14:val="none"/>
        </w:rPr>
        <w:t>recommendation to grant planning permission was unanimously endorsed. The application had been submitted as</w:t>
      </w:r>
      <w:r w:rsidR="00793F2C">
        <w:rPr>
          <w:rFonts w:eastAsia="Calibri" w:cs="Arial"/>
          <w:kern w:val="0"/>
          <w:szCs w:val="24"/>
          <w14:ligatures w14:val="none"/>
        </w:rPr>
        <w:t>,</w:t>
      </w:r>
      <w:r w:rsidR="00FE1802">
        <w:rPr>
          <w:rFonts w:eastAsia="Calibri" w:cs="Arial"/>
          <w:kern w:val="0"/>
          <w:szCs w:val="24"/>
          <w14:ligatures w14:val="none"/>
        </w:rPr>
        <w:t xml:space="preserve"> post</w:t>
      </w:r>
      <w:r w:rsidR="00793F2C">
        <w:rPr>
          <w:rFonts w:eastAsia="Calibri" w:cs="Arial"/>
          <w:kern w:val="0"/>
          <w:szCs w:val="24"/>
          <w14:ligatures w14:val="none"/>
        </w:rPr>
        <w:t>-</w:t>
      </w:r>
      <w:r w:rsidR="00FE1802">
        <w:rPr>
          <w:rFonts w:eastAsia="Calibri" w:cs="Arial"/>
          <w:kern w:val="0"/>
          <w:szCs w:val="24"/>
          <w14:ligatures w14:val="none"/>
        </w:rPr>
        <w:t>demolition further analysis was undertaken in respect of the existing ground conditions to accommodate the lower basement element, which was arguably the most controversial element of the previous permission.  Several other changes had been made to the design which</w:t>
      </w:r>
      <w:r w:rsidR="00793F2C">
        <w:rPr>
          <w:rFonts w:eastAsia="Calibri" w:cs="Arial"/>
          <w:kern w:val="0"/>
          <w:szCs w:val="24"/>
          <w14:ligatures w14:val="none"/>
        </w:rPr>
        <w:t>,</w:t>
      </w:r>
      <w:r w:rsidR="00FE1802">
        <w:rPr>
          <w:rFonts w:eastAsia="Calibri" w:cs="Arial"/>
          <w:kern w:val="0"/>
          <w:szCs w:val="24"/>
          <w14:ligatures w14:val="none"/>
        </w:rPr>
        <w:t xml:space="preserve"> in his opinion</w:t>
      </w:r>
      <w:r w:rsidR="00793F2C">
        <w:rPr>
          <w:rFonts w:eastAsia="Calibri" w:cs="Arial"/>
          <w:kern w:val="0"/>
          <w:szCs w:val="24"/>
          <w14:ligatures w14:val="none"/>
        </w:rPr>
        <w:t>,</w:t>
      </w:r>
      <w:r w:rsidR="00FE1802">
        <w:rPr>
          <w:rFonts w:eastAsia="Calibri" w:cs="Arial"/>
          <w:kern w:val="0"/>
          <w:szCs w:val="24"/>
          <w14:ligatures w14:val="none"/>
        </w:rPr>
        <w:t xml:space="preserve"> had reduced the development from that previously permitted.  There were no changes to the overall site layout, footprint or position with the changes being outlined in paragraph 5 of the Case Officer’s report.  The planning history of the site was a significant material consideration in the determination of this change of house type application. The previous consent provided a benchmark of acceptability in respect of the principle of demolition, redevelopment, scale, massing and the relationship with the existing built environment.   The consideration in this case only extended to the net differences between the extant permission and the proposal. The extant permission </w:t>
      </w:r>
      <w:r w:rsidR="00793F2C">
        <w:rPr>
          <w:rFonts w:eastAsia="Calibri" w:cs="Arial"/>
          <w:kern w:val="0"/>
          <w:szCs w:val="24"/>
          <w14:ligatures w14:val="none"/>
        </w:rPr>
        <w:t xml:space="preserve">was </w:t>
      </w:r>
      <w:r w:rsidR="00957F0D">
        <w:rPr>
          <w:rFonts w:eastAsia="Calibri" w:cs="Arial"/>
          <w:kern w:val="0"/>
          <w:szCs w:val="24"/>
          <w14:ligatures w14:val="none"/>
        </w:rPr>
        <w:t>until</w:t>
      </w:r>
      <w:r w:rsidR="00FE1802">
        <w:rPr>
          <w:rFonts w:eastAsia="Calibri" w:cs="Arial"/>
          <w:kern w:val="0"/>
          <w:szCs w:val="24"/>
          <w14:ligatures w14:val="none"/>
        </w:rPr>
        <w:t xml:space="preserve"> 20 June 2028 and therefore there was a </w:t>
      </w:r>
      <w:r w:rsidR="00957F0D">
        <w:rPr>
          <w:rFonts w:eastAsia="Calibri" w:cs="Arial"/>
          <w:kern w:val="0"/>
          <w:szCs w:val="24"/>
          <w14:ligatures w14:val="none"/>
        </w:rPr>
        <w:t>fall-back</w:t>
      </w:r>
      <w:r w:rsidR="00FE1802">
        <w:rPr>
          <w:rFonts w:eastAsia="Calibri" w:cs="Arial"/>
          <w:kern w:val="0"/>
          <w:szCs w:val="24"/>
          <w14:ligatures w14:val="none"/>
        </w:rPr>
        <w:t xml:space="preserve"> position. Therefore, the applicant could build out the earlier permission until it expired</w:t>
      </w:r>
      <w:r w:rsidR="00957F0D">
        <w:rPr>
          <w:rFonts w:eastAsia="Calibri" w:cs="Arial"/>
          <w:kern w:val="0"/>
          <w:szCs w:val="24"/>
          <w14:ligatures w14:val="none"/>
        </w:rPr>
        <w:t>, and that must be weighed in the balance in the determination.  The fallback concept was fact specific and the judgment in Gambone v Secretary of State for Communities and Local Government (2014) EWHC 952 (Admin), was the most recent authority on the doctrine of fallback. The correct approach was to initially consider if there was a gr</w:t>
      </w:r>
      <w:r w:rsidR="007760D2">
        <w:rPr>
          <w:rFonts w:eastAsia="Calibri" w:cs="Arial"/>
          <w:kern w:val="0"/>
          <w:szCs w:val="24"/>
          <w14:ligatures w14:val="none"/>
        </w:rPr>
        <w:t>e</w:t>
      </w:r>
      <w:r w:rsidR="00957F0D">
        <w:rPr>
          <w:rFonts w:eastAsia="Calibri" w:cs="Arial"/>
          <w:kern w:val="0"/>
          <w:szCs w:val="24"/>
          <w14:ligatures w14:val="none"/>
        </w:rPr>
        <w:t xml:space="preserve">ater than theoretical possibility that the previous permission could take place prior to expiry.  Factors to be weighed in the balancing exercise were the materiality of the differences and the scale of the harm, which could arise. </w:t>
      </w:r>
      <w:r w:rsidR="00B12F80">
        <w:rPr>
          <w:rFonts w:eastAsia="Calibri" w:cs="Arial"/>
          <w:kern w:val="0"/>
          <w:szCs w:val="24"/>
          <w14:ligatures w14:val="none"/>
        </w:rPr>
        <w:t xml:space="preserve">Other factors such as the legal principle of legitimate expectation would be engaged given the legislative requirement for the orderly and consistent development of land and buildings, as per </w:t>
      </w:r>
      <w:r w:rsidR="00B12F80" w:rsidRPr="00B12F80">
        <w:rPr>
          <w:rFonts w:eastAsia="Calibri" w:cs="Arial"/>
          <w:kern w:val="0"/>
          <w:szCs w:val="24"/>
          <w14:ligatures w14:val="none"/>
        </w:rPr>
        <w:t>Paragraph 1, Section 1 of the</w:t>
      </w:r>
      <w:r w:rsidR="00B12F80">
        <w:rPr>
          <w:rFonts w:eastAsia="Calibri" w:cs="Arial"/>
          <w:kern w:val="0"/>
          <w:szCs w:val="24"/>
          <w14:ligatures w14:val="none"/>
        </w:rPr>
        <w:t xml:space="preserve"> </w:t>
      </w:r>
      <w:r w:rsidR="00B12F80" w:rsidRPr="00B12F80">
        <w:rPr>
          <w:rFonts w:eastAsia="Calibri" w:cs="Arial"/>
          <w:kern w:val="0"/>
          <w:szCs w:val="24"/>
          <w14:ligatures w14:val="none"/>
        </w:rPr>
        <w:t>Planning Act (Northern Ireland) 2011.</w:t>
      </w:r>
      <w:r w:rsidR="00B12F80">
        <w:rPr>
          <w:rFonts w:eastAsia="Calibri" w:cs="Arial"/>
          <w:kern w:val="0"/>
          <w:szCs w:val="24"/>
          <w14:ligatures w14:val="none"/>
        </w:rPr>
        <w:t xml:space="preserve"> </w:t>
      </w:r>
      <w:r w:rsidR="00B12F80" w:rsidRPr="00B12F80">
        <w:rPr>
          <w:rFonts w:eastAsia="Calibri" w:cs="Arial"/>
          <w:kern w:val="0"/>
          <w:szCs w:val="24"/>
          <w14:ligatures w14:val="none"/>
        </w:rPr>
        <w:t xml:space="preserve">It </w:t>
      </w:r>
      <w:r w:rsidR="00B12F80">
        <w:rPr>
          <w:rFonts w:eastAsia="Calibri" w:cs="Arial"/>
          <w:kern w:val="0"/>
          <w:szCs w:val="24"/>
          <w14:ligatures w14:val="none"/>
        </w:rPr>
        <w:t>was</w:t>
      </w:r>
      <w:r w:rsidR="00B12F80" w:rsidRPr="00B12F80">
        <w:rPr>
          <w:rFonts w:eastAsia="Calibri" w:cs="Arial"/>
          <w:kern w:val="0"/>
          <w:szCs w:val="24"/>
          <w14:ligatures w14:val="none"/>
        </w:rPr>
        <w:t xml:space="preserve"> also a general principle of administrative law, well established in the</w:t>
      </w:r>
      <w:r w:rsidR="00B12F80">
        <w:rPr>
          <w:rFonts w:eastAsia="Calibri" w:cs="Arial"/>
          <w:kern w:val="0"/>
          <w:szCs w:val="24"/>
          <w14:ligatures w14:val="none"/>
        </w:rPr>
        <w:t xml:space="preserve"> </w:t>
      </w:r>
      <w:r w:rsidR="00B12F80" w:rsidRPr="00B12F80">
        <w:rPr>
          <w:rFonts w:eastAsia="Calibri" w:cs="Arial"/>
          <w:kern w:val="0"/>
          <w:szCs w:val="24"/>
          <w14:ligatures w14:val="none"/>
        </w:rPr>
        <w:t xml:space="preserve">planning context, that decision-makers must act consistently unless there </w:t>
      </w:r>
      <w:r w:rsidR="00B12F80">
        <w:rPr>
          <w:rFonts w:eastAsia="Calibri" w:cs="Arial"/>
          <w:kern w:val="0"/>
          <w:szCs w:val="24"/>
          <w14:ligatures w14:val="none"/>
        </w:rPr>
        <w:t xml:space="preserve">was </w:t>
      </w:r>
      <w:r w:rsidR="00B12F80" w:rsidRPr="00B12F80">
        <w:rPr>
          <w:rFonts w:eastAsia="Calibri" w:cs="Arial"/>
          <w:kern w:val="0"/>
          <w:szCs w:val="24"/>
          <w14:ligatures w14:val="none"/>
        </w:rPr>
        <w:t>good reason not to do so</w:t>
      </w:r>
      <w:r w:rsidR="00B12F80">
        <w:rPr>
          <w:rFonts w:eastAsia="Calibri" w:cs="Arial"/>
          <w:kern w:val="0"/>
          <w:szCs w:val="24"/>
          <w14:ligatures w14:val="none"/>
        </w:rPr>
        <w:t xml:space="preserve">. </w:t>
      </w:r>
      <w:r w:rsidR="00B12F80" w:rsidRPr="00B12F80">
        <w:rPr>
          <w:rFonts w:eastAsia="Calibri" w:cs="Arial"/>
          <w:kern w:val="0"/>
          <w:szCs w:val="24"/>
          <w14:ligatures w14:val="none"/>
        </w:rPr>
        <w:t>In this fact</w:t>
      </w:r>
      <w:r w:rsidR="007760D2">
        <w:rPr>
          <w:rFonts w:eastAsia="Calibri" w:cs="Arial"/>
          <w:kern w:val="0"/>
          <w:szCs w:val="24"/>
          <w14:ligatures w14:val="none"/>
        </w:rPr>
        <w:t>-</w:t>
      </w:r>
      <w:r w:rsidR="00B12F80" w:rsidRPr="00B12F80">
        <w:rPr>
          <w:rFonts w:eastAsia="Calibri" w:cs="Arial"/>
          <w:kern w:val="0"/>
          <w:szCs w:val="24"/>
          <w14:ligatures w14:val="none"/>
        </w:rPr>
        <w:t xml:space="preserve">specific situation there </w:t>
      </w:r>
      <w:r w:rsidR="00B12F80">
        <w:rPr>
          <w:rFonts w:eastAsia="Calibri" w:cs="Arial"/>
          <w:kern w:val="0"/>
          <w:szCs w:val="24"/>
          <w14:ligatures w14:val="none"/>
        </w:rPr>
        <w:t>was</w:t>
      </w:r>
      <w:r w:rsidR="00B12F80" w:rsidRPr="00B12F80">
        <w:rPr>
          <w:rFonts w:eastAsia="Calibri" w:cs="Arial"/>
          <w:kern w:val="0"/>
          <w:szCs w:val="24"/>
          <w14:ligatures w14:val="none"/>
        </w:rPr>
        <w:t xml:space="preserve"> an extant permission </w:t>
      </w:r>
      <w:r w:rsidR="00B12F80">
        <w:rPr>
          <w:rFonts w:eastAsia="Calibri" w:cs="Arial"/>
          <w:kern w:val="0"/>
          <w:szCs w:val="24"/>
          <w14:ligatures w14:val="none"/>
        </w:rPr>
        <w:t xml:space="preserve">which formed </w:t>
      </w:r>
      <w:r w:rsidR="00B12F80" w:rsidRPr="00B12F80">
        <w:rPr>
          <w:rFonts w:eastAsia="Calibri" w:cs="Arial"/>
          <w:kern w:val="0"/>
          <w:szCs w:val="24"/>
          <w14:ligatures w14:val="none"/>
        </w:rPr>
        <w:t>a genuine fallback for the applicant.</w:t>
      </w:r>
      <w:r w:rsidR="00B12F80">
        <w:rPr>
          <w:rFonts w:eastAsia="Calibri" w:cs="Arial"/>
          <w:kern w:val="0"/>
          <w:szCs w:val="24"/>
          <w14:ligatures w14:val="none"/>
        </w:rPr>
        <w:t xml:space="preserve"> </w:t>
      </w:r>
      <w:r w:rsidR="00B12F80" w:rsidRPr="00B12F80">
        <w:rPr>
          <w:rFonts w:eastAsia="Calibri" w:cs="Arial"/>
          <w:kern w:val="0"/>
          <w:szCs w:val="24"/>
          <w14:ligatures w14:val="none"/>
        </w:rPr>
        <w:t>It must be given significant and determining weight, as it would be both perverse</w:t>
      </w:r>
      <w:r w:rsidR="00B12F80">
        <w:rPr>
          <w:rFonts w:eastAsia="Calibri" w:cs="Arial"/>
          <w:kern w:val="0"/>
          <w:szCs w:val="24"/>
          <w14:ligatures w14:val="none"/>
        </w:rPr>
        <w:t xml:space="preserve"> </w:t>
      </w:r>
      <w:r w:rsidR="00B12F80" w:rsidRPr="00B12F80">
        <w:rPr>
          <w:rFonts w:eastAsia="Calibri" w:cs="Arial"/>
          <w:kern w:val="0"/>
          <w:szCs w:val="24"/>
          <w14:ligatures w14:val="none"/>
        </w:rPr>
        <w:t>and irrational to reach any other conclusion, when considering the chronology</w:t>
      </w:r>
      <w:r w:rsidR="00B12F80">
        <w:rPr>
          <w:rFonts w:eastAsia="Calibri" w:cs="Arial"/>
          <w:kern w:val="0"/>
          <w:szCs w:val="24"/>
          <w14:ligatures w14:val="none"/>
        </w:rPr>
        <w:t xml:space="preserve"> </w:t>
      </w:r>
      <w:r w:rsidR="00B12F80" w:rsidRPr="00B12F80">
        <w:rPr>
          <w:rFonts w:eastAsia="Calibri" w:cs="Arial"/>
          <w:kern w:val="0"/>
          <w:szCs w:val="24"/>
          <w14:ligatures w14:val="none"/>
        </w:rPr>
        <w:t>and circumstances, weighed against the presumption to grant permission.</w:t>
      </w:r>
      <w:r w:rsidR="00B12F80">
        <w:rPr>
          <w:rFonts w:eastAsia="Calibri" w:cs="Arial"/>
          <w:kern w:val="0"/>
          <w:szCs w:val="24"/>
          <w14:ligatures w14:val="none"/>
        </w:rPr>
        <w:t xml:space="preserve"> </w:t>
      </w:r>
      <w:r w:rsidR="00B12F80" w:rsidRPr="00B12F80">
        <w:rPr>
          <w:rFonts w:eastAsia="Calibri" w:cs="Arial"/>
          <w:kern w:val="0"/>
          <w:szCs w:val="24"/>
          <w14:ligatures w14:val="none"/>
        </w:rPr>
        <w:t>The consideration in this case only extend</w:t>
      </w:r>
      <w:r w:rsidR="00B12F80">
        <w:rPr>
          <w:rFonts w:eastAsia="Calibri" w:cs="Arial"/>
          <w:kern w:val="0"/>
          <w:szCs w:val="24"/>
          <w14:ligatures w14:val="none"/>
        </w:rPr>
        <w:t>ed</w:t>
      </w:r>
      <w:r w:rsidR="00B12F80" w:rsidRPr="00B12F80">
        <w:rPr>
          <w:rFonts w:eastAsia="Calibri" w:cs="Arial"/>
          <w:kern w:val="0"/>
          <w:szCs w:val="24"/>
          <w14:ligatures w14:val="none"/>
        </w:rPr>
        <w:t xml:space="preserve"> to the net differences between</w:t>
      </w:r>
      <w:r w:rsidR="00B12F80">
        <w:rPr>
          <w:rFonts w:eastAsia="Calibri" w:cs="Arial"/>
          <w:kern w:val="0"/>
          <w:szCs w:val="24"/>
          <w14:ligatures w14:val="none"/>
        </w:rPr>
        <w:t xml:space="preserve"> </w:t>
      </w:r>
      <w:r w:rsidR="00B12F80" w:rsidRPr="00B12F80">
        <w:rPr>
          <w:rFonts w:eastAsia="Calibri" w:cs="Arial"/>
          <w:kern w:val="0"/>
          <w:szCs w:val="24"/>
          <w14:ligatures w14:val="none"/>
        </w:rPr>
        <w:t>the extant permission and the current proposal</w:t>
      </w:r>
      <w:r w:rsidR="00B12F80">
        <w:rPr>
          <w:rFonts w:eastAsia="Calibri" w:cs="Arial"/>
          <w:kern w:val="0"/>
          <w:szCs w:val="24"/>
          <w14:ligatures w14:val="none"/>
        </w:rPr>
        <w:t xml:space="preserve"> and if they were material. The basis of forming a judgement on materiality was always the original planning permission and the development as a whole. As detailed</w:t>
      </w:r>
      <w:r w:rsidR="007760D2">
        <w:rPr>
          <w:rFonts w:eastAsia="Calibri" w:cs="Arial"/>
          <w:kern w:val="0"/>
          <w:szCs w:val="24"/>
          <w14:ligatures w14:val="none"/>
        </w:rPr>
        <w:t>,</w:t>
      </w:r>
      <w:r w:rsidR="00B12F80">
        <w:rPr>
          <w:rFonts w:eastAsia="Calibri" w:cs="Arial"/>
          <w:kern w:val="0"/>
          <w:szCs w:val="24"/>
          <w14:ligatures w14:val="none"/>
        </w:rPr>
        <w:t xml:space="preserve"> the changes were minor</w:t>
      </w:r>
      <w:r w:rsidR="007760D2">
        <w:rPr>
          <w:rFonts w:eastAsia="Calibri" w:cs="Arial"/>
          <w:kern w:val="0"/>
          <w:szCs w:val="24"/>
          <w14:ligatures w14:val="none"/>
        </w:rPr>
        <w:t>,</w:t>
      </w:r>
      <w:r w:rsidR="00B12F80">
        <w:rPr>
          <w:rFonts w:eastAsia="Calibri" w:cs="Arial"/>
          <w:kern w:val="0"/>
          <w:szCs w:val="24"/>
          <w14:ligatures w14:val="none"/>
        </w:rPr>
        <w:t xml:space="preserve"> both individually and cumulatively</w:t>
      </w:r>
      <w:r w:rsidR="007760D2">
        <w:rPr>
          <w:rFonts w:eastAsia="Calibri" w:cs="Arial"/>
          <w:kern w:val="0"/>
          <w:szCs w:val="24"/>
          <w14:ligatures w14:val="none"/>
        </w:rPr>
        <w:t>,</w:t>
      </w:r>
      <w:r w:rsidR="00B12F80">
        <w:rPr>
          <w:rFonts w:eastAsia="Calibri" w:cs="Arial"/>
          <w:kern w:val="0"/>
          <w:szCs w:val="24"/>
          <w14:ligatures w14:val="none"/>
        </w:rPr>
        <w:t xml:space="preserve"> and therefore were not of </w:t>
      </w:r>
      <w:r w:rsidR="00B12F80" w:rsidRPr="00B12F80">
        <w:rPr>
          <w:rFonts w:eastAsia="Calibri" w:cs="Arial"/>
          <w:kern w:val="0"/>
          <w:szCs w:val="24"/>
          <w14:ligatures w14:val="none"/>
        </w:rPr>
        <w:t>significance, of substance and of</w:t>
      </w:r>
      <w:r w:rsidR="00B12F80">
        <w:rPr>
          <w:rFonts w:eastAsia="Calibri" w:cs="Arial"/>
          <w:kern w:val="0"/>
          <w:szCs w:val="24"/>
          <w14:ligatures w14:val="none"/>
        </w:rPr>
        <w:t xml:space="preserve"> </w:t>
      </w:r>
      <w:r w:rsidR="00B12F80" w:rsidRPr="00B12F80">
        <w:rPr>
          <w:rFonts w:eastAsia="Calibri" w:cs="Arial"/>
          <w:kern w:val="0"/>
          <w:szCs w:val="24"/>
          <w14:ligatures w14:val="none"/>
        </w:rPr>
        <w:t>consequence</w:t>
      </w:r>
      <w:r w:rsidR="002165FD">
        <w:rPr>
          <w:rFonts w:eastAsia="Calibri" w:cs="Arial"/>
          <w:kern w:val="0"/>
          <w:szCs w:val="24"/>
          <w14:ligatures w14:val="none"/>
        </w:rPr>
        <w:t xml:space="preserve"> when considering the fallback position open to the applicant under the previous permission.  </w:t>
      </w:r>
      <w:r w:rsidR="002165FD" w:rsidRPr="002165FD">
        <w:rPr>
          <w:rFonts w:eastAsia="Calibri" w:cs="Arial"/>
          <w:kern w:val="0"/>
          <w:szCs w:val="24"/>
          <w14:ligatures w14:val="none"/>
        </w:rPr>
        <w:t>There</w:t>
      </w:r>
      <w:r w:rsidR="002165FD">
        <w:rPr>
          <w:rFonts w:eastAsia="Calibri" w:cs="Arial"/>
          <w:kern w:val="0"/>
          <w:szCs w:val="24"/>
          <w14:ligatures w14:val="none"/>
        </w:rPr>
        <w:t xml:space="preserve"> were</w:t>
      </w:r>
      <w:r w:rsidR="002165FD" w:rsidRPr="002165FD">
        <w:rPr>
          <w:rFonts w:eastAsia="Calibri" w:cs="Arial"/>
          <w:kern w:val="0"/>
          <w:szCs w:val="24"/>
          <w14:ligatures w14:val="none"/>
        </w:rPr>
        <w:t xml:space="preserve"> no objections from any of the statutory consultees to the</w:t>
      </w:r>
      <w:r w:rsidR="002165FD">
        <w:rPr>
          <w:rFonts w:eastAsia="Calibri" w:cs="Arial"/>
          <w:kern w:val="0"/>
          <w:szCs w:val="24"/>
          <w14:ligatures w14:val="none"/>
        </w:rPr>
        <w:t xml:space="preserve"> </w:t>
      </w:r>
      <w:r w:rsidR="002165FD" w:rsidRPr="002165FD">
        <w:rPr>
          <w:rFonts w:eastAsia="Calibri" w:cs="Arial"/>
          <w:kern w:val="0"/>
          <w:szCs w:val="24"/>
          <w14:ligatures w14:val="none"/>
        </w:rPr>
        <w:t>proposal on traffic/parking, environmental impact, flooding, built heritage</w:t>
      </w:r>
      <w:r w:rsidR="002165FD">
        <w:rPr>
          <w:rFonts w:eastAsia="Calibri" w:cs="Arial"/>
          <w:kern w:val="0"/>
          <w:szCs w:val="24"/>
          <w14:ligatures w14:val="none"/>
        </w:rPr>
        <w:t xml:space="preserve"> </w:t>
      </w:r>
      <w:r w:rsidR="002165FD" w:rsidRPr="002165FD">
        <w:rPr>
          <w:rFonts w:eastAsia="Calibri" w:cs="Arial"/>
          <w:kern w:val="0"/>
          <w:szCs w:val="24"/>
          <w14:ligatures w14:val="none"/>
        </w:rPr>
        <w:t>or residential amenity grounds.</w:t>
      </w:r>
      <w:r w:rsidR="002165FD">
        <w:rPr>
          <w:rFonts w:eastAsia="Calibri" w:cs="Arial"/>
          <w:kern w:val="0"/>
          <w:szCs w:val="24"/>
          <w14:ligatures w14:val="none"/>
        </w:rPr>
        <w:t xml:space="preserve"> </w:t>
      </w:r>
      <w:r w:rsidR="002165FD" w:rsidRPr="002165FD">
        <w:rPr>
          <w:rFonts w:eastAsia="Calibri" w:cs="Arial"/>
          <w:kern w:val="0"/>
          <w:szCs w:val="24"/>
          <w14:ligatures w14:val="none"/>
        </w:rPr>
        <w:t>There ha</w:t>
      </w:r>
      <w:r w:rsidR="002165FD">
        <w:rPr>
          <w:rFonts w:eastAsia="Calibri" w:cs="Arial"/>
          <w:kern w:val="0"/>
          <w:szCs w:val="24"/>
          <w14:ligatures w14:val="none"/>
        </w:rPr>
        <w:t>d</w:t>
      </w:r>
      <w:r w:rsidR="002165FD" w:rsidRPr="002165FD">
        <w:rPr>
          <w:rFonts w:eastAsia="Calibri" w:cs="Arial"/>
          <w:kern w:val="0"/>
          <w:szCs w:val="24"/>
          <w14:ligatures w14:val="none"/>
        </w:rPr>
        <w:t xml:space="preserve"> been no evidence presented to the contrary of</w:t>
      </w:r>
      <w:r w:rsidR="002165FD">
        <w:rPr>
          <w:rFonts w:eastAsia="Calibri" w:cs="Arial"/>
          <w:kern w:val="0"/>
          <w:szCs w:val="24"/>
          <w14:ligatures w14:val="none"/>
        </w:rPr>
        <w:t xml:space="preserve"> tho</w:t>
      </w:r>
      <w:r w:rsidR="002165FD" w:rsidRPr="002165FD">
        <w:rPr>
          <w:rFonts w:eastAsia="Calibri" w:cs="Arial"/>
          <w:kern w:val="0"/>
          <w:szCs w:val="24"/>
          <w14:ligatures w14:val="none"/>
        </w:rPr>
        <w:t>se opinions</w:t>
      </w:r>
      <w:r w:rsidR="002165FD">
        <w:rPr>
          <w:rFonts w:eastAsia="Calibri" w:cs="Arial"/>
          <w:kern w:val="0"/>
          <w:szCs w:val="24"/>
          <w14:ligatures w14:val="none"/>
        </w:rPr>
        <w:t>. Mr Stephens appreciated that such changes were not always well received</w:t>
      </w:r>
      <w:r w:rsidR="007760D2">
        <w:rPr>
          <w:rFonts w:eastAsia="Calibri" w:cs="Arial"/>
          <w:kern w:val="0"/>
          <w:szCs w:val="24"/>
          <w14:ligatures w14:val="none"/>
        </w:rPr>
        <w:t>,</w:t>
      </w:r>
      <w:r w:rsidR="002165FD">
        <w:rPr>
          <w:rFonts w:eastAsia="Calibri" w:cs="Arial"/>
          <w:kern w:val="0"/>
          <w:szCs w:val="24"/>
          <w14:ligatures w14:val="none"/>
        </w:rPr>
        <w:t xml:space="preserve"> however believed the objector had been afforded </w:t>
      </w:r>
      <w:r w:rsidR="004E0506">
        <w:rPr>
          <w:rFonts w:eastAsia="Calibri" w:cs="Arial"/>
          <w:kern w:val="0"/>
          <w:szCs w:val="24"/>
          <w14:ligatures w14:val="none"/>
        </w:rPr>
        <w:t xml:space="preserve">significant </w:t>
      </w:r>
      <w:r w:rsidR="002165FD">
        <w:rPr>
          <w:rFonts w:eastAsia="Calibri" w:cs="Arial"/>
          <w:kern w:val="0"/>
          <w:szCs w:val="24"/>
          <w14:ligatures w14:val="none"/>
        </w:rPr>
        <w:t xml:space="preserve">opportunity to express their concerns through the planning </w:t>
      </w:r>
      <w:r w:rsidR="002165FD">
        <w:rPr>
          <w:rFonts w:eastAsia="Calibri" w:cs="Arial"/>
          <w:kern w:val="0"/>
          <w:szCs w:val="24"/>
          <w14:ligatures w14:val="none"/>
        </w:rPr>
        <w:lastRenderedPageBreak/>
        <w:t>process and  engagement with the building contractors and project team. The concerns had bee</w:t>
      </w:r>
      <w:r w:rsidR="004E0506">
        <w:rPr>
          <w:rFonts w:eastAsia="Calibri" w:cs="Arial"/>
          <w:kern w:val="0"/>
          <w:szCs w:val="24"/>
          <w14:ligatures w14:val="none"/>
        </w:rPr>
        <w:t>n</w:t>
      </w:r>
      <w:r w:rsidR="002165FD">
        <w:rPr>
          <w:rFonts w:eastAsia="Calibri" w:cs="Arial"/>
          <w:kern w:val="0"/>
          <w:szCs w:val="24"/>
          <w14:ligatures w14:val="none"/>
        </w:rPr>
        <w:t xml:space="preserve"> thoroughly examined in the Case Officer’s </w:t>
      </w:r>
      <w:r w:rsidR="007760D2">
        <w:rPr>
          <w:rFonts w:eastAsia="Calibri" w:cs="Arial"/>
          <w:kern w:val="0"/>
          <w:szCs w:val="24"/>
          <w14:ligatures w14:val="none"/>
        </w:rPr>
        <w:t xml:space="preserve">Report </w:t>
      </w:r>
      <w:r w:rsidR="008D3AE0">
        <w:rPr>
          <w:rFonts w:eastAsia="Calibri" w:cs="Arial"/>
          <w:kern w:val="0"/>
          <w:szCs w:val="24"/>
          <w14:ligatures w14:val="none"/>
        </w:rPr>
        <w:t xml:space="preserve">and addendum </w:t>
      </w:r>
      <w:r w:rsidR="002165FD">
        <w:rPr>
          <w:rFonts w:eastAsia="Calibri" w:cs="Arial"/>
          <w:kern w:val="0"/>
          <w:szCs w:val="24"/>
          <w14:ligatures w14:val="none"/>
        </w:rPr>
        <w:t>and were considered at length through the previous application. In respect of the concerns, Mr Stephens wished to reiterate that the day light tests</w:t>
      </w:r>
      <w:r w:rsidR="008D3AE0">
        <w:rPr>
          <w:rFonts w:eastAsia="Calibri" w:cs="Arial"/>
          <w:kern w:val="0"/>
          <w:szCs w:val="24"/>
          <w14:ligatures w14:val="none"/>
        </w:rPr>
        <w:t xml:space="preserve"> were not applied to non-habitable rooms or rooms less 13sqm as per the BRE guidelines</w:t>
      </w:r>
      <w:r w:rsidR="004E0506">
        <w:rPr>
          <w:rFonts w:eastAsia="Calibri" w:cs="Arial"/>
          <w:kern w:val="0"/>
          <w:szCs w:val="24"/>
          <w14:ligatures w14:val="none"/>
        </w:rPr>
        <w:t xml:space="preserve"> 2011</w:t>
      </w:r>
      <w:r w:rsidR="008D3AE0">
        <w:rPr>
          <w:rFonts w:eastAsia="Calibri" w:cs="Arial"/>
          <w:kern w:val="0"/>
          <w:szCs w:val="24"/>
          <w14:ligatures w14:val="none"/>
        </w:rPr>
        <w:t xml:space="preserve">.  Likewise, the 45 degree light test was respected </w:t>
      </w:r>
      <w:r w:rsidR="004E0506">
        <w:rPr>
          <w:rFonts w:eastAsia="Calibri" w:cs="Arial"/>
          <w:kern w:val="0"/>
          <w:szCs w:val="24"/>
          <w14:ligatures w14:val="none"/>
        </w:rPr>
        <w:t xml:space="preserve">in relation to the new 2.3m first floor extension. </w:t>
      </w:r>
    </w:p>
    <w:p w14:paraId="65B225FF" w14:textId="77777777" w:rsidR="008D3AE0" w:rsidRDefault="008D3AE0" w:rsidP="002165FD">
      <w:pPr>
        <w:rPr>
          <w:rFonts w:eastAsia="Calibri" w:cs="Arial"/>
          <w:kern w:val="0"/>
          <w:szCs w:val="24"/>
          <w14:ligatures w14:val="none"/>
        </w:rPr>
      </w:pPr>
    </w:p>
    <w:p w14:paraId="760B9628" w14:textId="0DD1B1C6" w:rsidR="004E0506" w:rsidRPr="004E0506" w:rsidRDefault="008D3AE0" w:rsidP="004E0506">
      <w:pPr>
        <w:rPr>
          <w:rFonts w:eastAsia="Calibri" w:cs="Arial"/>
          <w:kern w:val="0"/>
          <w:szCs w:val="24"/>
          <w14:ligatures w14:val="none"/>
        </w:rPr>
      </w:pPr>
      <w:r>
        <w:rPr>
          <w:rFonts w:eastAsia="Calibri" w:cs="Arial"/>
          <w:kern w:val="0"/>
          <w:szCs w:val="24"/>
          <w14:ligatures w14:val="none"/>
        </w:rPr>
        <w:t xml:space="preserve">The planning system did not exist to protect the private interests of one </w:t>
      </w:r>
      <w:r w:rsidR="004E0506">
        <w:rPr>
          <w:rFonts w:eastAsia="Calibri" w:cs="Arial"/>
          <w:kern w:val="0"/>
          <w:szCs w:val="24"/>
          <w14:ligatures w14:val="none"/>
        </w:rPr>
        <w:t xml:space="preserve">person against the activities of another.  </w:t>
      </w:r>
      <w:r w:rsidR="004E0506" w:rsidRPr="004E0506">
        <w:rPr>
          <w:rFonts w:eastAsia="Calibri" w:cs="Arial"/>
          <w:kern w:val="0"/>
          <w:szCs w:val="24"/>
          <w14:ligatures w14:val="none"/>
        </w:rPr>
        <w:t>The legislation require</w:t>
      </w:r>
      <w:r w:rsidR="004E0506">
        <w:rPr>
          <w:rFonts w:eastAsia="Calibri" w:cs="Arial"/>
          <w:kern w:val="0"/>
          <w:szCs w:val="24"/>
          <w14:ligatures w14:val="none"/>
        </w:rPr>
        <w:t>d</w:t>
      </w:r>
      <w:r w:rsidR="004E0506" w:rsidRPr="004E0506">
        <w:rPr>
          <w:rFonts w:eastAsia="Calibri" w:cs="Arial"/>
          <w:kern w:val="0"/>
          <w:szCs w:val="24"/>
          <w14:ligatures w14:val="none"/>
        </w:rPr>
        <w:t xml:space="preserve"> that planning decisions </w:t>
      </w:r>
      <w:r w:rsidR="004E0506">
        <w:rPr>
          <w:rFonts w:eastAsia="Calibri" w:cs="Arial"/>
          <w:kern w:val="0"/>
          <w:szCs w:val="24"/>
          <w14:ligatures w14:val="none"/>
        </w:rPr>
        <w:t>were</w:t>
      </w:r>
      <w:r w:rsidR="004E0506" w:rsidRPr="004E0506">
        <w:rPr>
          <w:rFonts w:eastAsia="Calibri" w:cs="Arial"/>
          <w:kern w:val="0"/>
          <w:szCs w:val="24"/>
          <w14:ligatures w14:val="none"/>
        </w:rPr>
        <w:t xml:space="preserve"> taken consistently</w:t>
      </w:r>
      <w:r w:rsidR="007760D2">
        <w:rPr>
          <w:rFonts w:eastAsia="Calibri" w:cs="Arial"/>
          <w:kern w:val="0"/>
          <w:szCs w:val="24"/>
          <w14:ligatures w14:val="none"/>
        </w:rPr>
        <w:t>;</w:t>
      </w:r>
      <w:r w:rsidR="004E0506">
        <w:rPr>
          <w:rFonts w:eastAsia="Calibri" w:cs="Arial"/>
          <w:kern w:val="0"/>
          <w:szCs w:val="24"/>
          <w14:ligatures w14:val="none"/>
        </w:rPr>
        <w:t xml:space="preserve"> </w:t>
      </w:r>
      <w:r w:rsidR="004E0506" w:rsidRPr="004E0506">
        <w:rPr>
          <w:rFonts w:eastAsia="Calibri" w:cs="Arial"/>
          <w:kern w:val="0"/>
          <w:szCs w:val="24"/>
          <w14:ligatures w14:val="none"/>
        </w:rPr>
        <w:t>likewise</w:t>
      </w:r>
      <w:r w:rsidR="007760D2">
        <w:rPr>
          <w:rFonts w:eastAsia="Calibri" w:cs="Arial"/>
          <w:kern w:val="0"/>
          <w:szCs w:val="24"/>
          <w14:ligatures w14:val="none"/>
        </w:rPr>
        <w:t>,</w:t>
      </w:r>
      <w:r w:rsidR="004E0506" w:rsidRPr="004E0506">
        <w:rPr>
          <w:rFonts w:eastAsia="Calibri" w:cs="Arial"/>
          <w:kern w:val="0"/>
          <w:szCs w:val="24"/>
          <w14:ligatures w14:val="none"/>
        </w:rPr>
        <w:t xml:space="preserve"> case law require</w:t>
      </w:r>
      <w:r w:rsidR="004E0506">
        <w:rPr>
          <w:rFonts w:eastAsia="Calibri" w:cs="Arial"/>
          <w:kern w:val="0"/>
          <w:szCs w:val="24"/>
          <w14:ligatures w14:val="none"/>
        </w:rPr>
        <w:t>d</w:t>
      </w:r>
      <w:r w:rsidR="004E0506" w:rsidRPr="004E0506">
        <w:rPr>
          <w:rFonts w:eastAsia="Calibri" w:cs="Arial"/>
          <w:kern w:val="0"/>
          <w:szCs w:val="24"/>
          <w14:ligatures w14:val="none"/>
        </w:rPr>
        <w:t xml:space="preserve"> that decision-makers must act consistently,</w:t>
      </w:r>
      <w:r w:rsidR="004E0506">
        <w:rPr>
          <w:rFonts w:eastAsia="Calibri" w:cs="Arial"/>
          <w:kern w:val="0"/>
          <w:szCs w:val="24"/>
          <w14:ligatures w14:val="none"/>
        </w:rPr>
        <w:t xml:space="preserve"> </w:t>
      </w:r>
      <w:r w:rsidR="004E0506" w:rsidRPr="004E0506">
        <w:rPr>
          <w:rFonts w:eastAsia="Calibri" w:cs="Arial"/>
          <w:kern w:val="0"/>
          <w:szCs w:val="24"/>
          <w14:ligatures w14:val="none"/>
        </w:rPr>
        <w:t xml:space="preserve">unless there </w:t>
      </w:r>
      <w:r w:rsidR="004E0506">
        <w:rPr>
          <w:rFonts w:eastAsia="Calibri" w:cs="Arial"/>
          <w:kern w:val="0"/>
          <w:szCs w:val="24"/>
          <w14:ligatures w14:val="none"/>
        </w:rPr>
        <w:t>was</w:t>
      </w:r>
      <w:r w:rsidR="004E0506" w:rsidRPr="004E0506">
        <w:rPr>
          <w:rFonts w:eastAsia="Calibri" w:cs="Arial"/>
          <w:kern w:val="0"/>
          <w:szCs w:val="24"/>
          <w14:ligatures w14:val="none"/>
        </w:rPr>
        <w:t xml:space="preserve"> good reason not to do so.</w:t>
      </w:r>
    </w:p>
    <w:p w14:paraId="62A123F4" w14:textId="77777777" w:rsidR="00F023E1" w:rsidRDefault="00F023E1" w:rsidP="004E0506">
      <w:pPr>
        <w:rPr>
          <w:rFonts w:eastAsia="Calibri" w:cs="Arial"/>
          <w:kern w:val="0"/>
          <w:szCs w:val="24"/>
          <w14:ligatures w14:val="none"/>
        </w:rPr>
      </w:pPr>
    </w:p>
    <w:p w14:paraId="358C81C1" w14:textId="3D7C3F9C" w:rsidR="004E0506" w:rsidRPr="004E0506" w:rsidRDefault="004E0506" w:rsidP="004E0506">
      <w:pPr>
        <w:rPr>
          <w:rFonts w:eastAsia="Calibri" w:cs="Arial"/>
          <w:kern w:val="0"/>
          <w:szCs w:val="24"/>
          <w14:ligatures w14:val="none"/>
        </w:rPr>
      </w:pPr>
      <w:r w:rsidRPr="004E0506">
        <w:rPr>
          <w:rFonts w:eastAsia="Calibri" w:cs="Arial"/>
          <w:kern w:val="0"/>
          <w:szCs w:val="24"/>
          <w14:ligatures w14:val="none"/>
        </w:rPr>
        <w:t>In this case the applicant h</w:t>
      </w:r>
      <w:r>
        <w:rPr>
          <w:rFonts w:eastAsia="Calibri" w:cs="Arial"/>
          <w:kern w:val="0"/>
          <w:szCs w:val="24"/>
          <w14:ligatures w14:val="none"/>
        </w:rPr>
        <w:t>ad</w:t>
      </w:r>
      <w:r w:rsidRPr="004E0506">
        <w:rPr>
          <w:rFonts w:eastAsia="Calibri" w:cs="Arial"/>
          <w:kern w:val="0"/>
          <w:szCs w:val="24"/>
          <w14:ligatures w14:val="none"/>
        </w:rPr>
        <w:t xml:space="preserve"> a legal fallback position established under</w:t>
      </w:r>
    </w:p>
    <w:p w14:paraId="6A5AA174" w14:textId="77777777" w:rsidR="004E0506" w:rsidRPr="004E0506" w:rsidRDefault="004E0506" w:rsidP="004E0506">
      <w:pPr>
        <w:rPr>
          <w:rFonts w:eastAsia="Calibri" w:cs="Arial"/>
          <w:kern w:val="0"/>
          <w:szCs w:val="24"/>
          <w14:ligatures w14:val="none"/>
        </w:rPr>
      </w:pPr>
      <w:r w:rsidRPr="004E0506">
        <w:rPr>
          <w:rFonts w:eastAsia="Calibri" w:cs="Arial"/>
          <w:kern w:val="0"/>
          <w:szCs w:val="24"/>
          <w14:ligatures w14:val="none"/>
        </w:rPr>
        <w:t>the earlier permission and the change of house type results in lesser form</w:t>
      </w:r>
    </w:p>
    <w:p w14:paraId="0B10AD6D" w14:textId="6767FEFC" w:rsidR="008D3AE0" w:rsidRDefault="004E0506" w:rsidP="004E0506">
      <w:pPr>
        <w:rPr>
          <w:rFonts w:eastAsia="Calibri" w:cs="Arial"/>
          <w:kern w:val="0"/>
          <w:szCs w:val="24"/>
          <w14:ligatures w14:val="none"/>
        </w:rPr>
      </w:pPr>
      <w:r w:rsidRPr="004E0506">
        <w:rPr>
          <w:rFonts w:eastAsia="Calibri" w:cs="Arial"/>
          <w:kern w:val="0"/>
          <w:szCs w:val="24"/>
          <w14:ligatures w14:val="none"/>
        </w:rPr>
        <w:t>of development</w:t>
      </w:r>
      <w:r>
        <w:rPr>
          <w:rFonts w:eastAsia="Calibri" w:cs="Arial"/>
          <w:kern w:val="0"/>
          <w:szCs w:val="24"/>
          <w14:ligatures w14:val="none"/>
        </w:rPr>
        <w:t xml:space="preserve"> overall</w:t>
      </w:r>
      <w:r w:rsidRPr="004E0506">
        <w:rPr>
          <w:rFonts w:eastAsia="Calibri" w:cs="Arial"/>
          <w:kern w:val="0"/>
          <w:szCs w:val="24"/>
          <w14:ligatures w14:val="none"/>
        </w:rPr>
        <w:t xml:space="preserve"> than that already permitted.</w:t>
      </w:r>
      <w:r>
        <w:rPr>
          <w:rFonts w:eastAsia="Calibri" w:cs="Arial"/>
          <w:kern w:val="0"/>
          <w:szCs w:val="24"/>
          <w14:ligatures w14:val="none"/>
        </w:rPr>
        <w:t xml:space="preserve"> Mr Stephens fully supported the recommendation</w:t>
      </w:r>
      <w:r w:rsidR="001D238A">
        <w:rPr>
          <w:rFonts w:eastAsia="Calibri" w:cs="Arial"/>
          <w:kern w:val="0"/>
          <w:szCs w:val="24"/>
          <w14:ligatures w14:val="none"/>
        </w:rPr>
        <w:t>,</w:t>
      </w:r>
      <w:r>
        <w:rPr>
          <w:rFonts w:eastAsia="Calibri" w:cs="Arial"/>
          <w:kern w:val="0"/>
          <w:szCs w:val="24"/>
          <w14:ligatures w14:val="none"/>
        </w:rPr>
        <w:t xml:space="preserve"> and he asked that the Committee endorsed the grant of planning permission for the </w:t>
      </w:r>
      <w:r w:rsidR="001D238A">
        <w:rPr>
          <w:rFonts w:eastAsia="Calibri" w:cs="Arial"/>
          <w:kern w:val="0"/>
          <w:szCs w:val="24"/>
          <w14:ligatures w14:val="none"/>
        </w:rPr>
        <w:t>high-quality</w:t>
      </w:r>
      <w:r>
        <w:rPr>
          <w:rFonts w:eastAsia="Calibri" w:cs="Arial"/>
          <w:kern w:val="0"/>
          <w:szCs w:val="24"/>
          <w14:ligatures w14:val="none"/>
        </w:rPr>
        <w:t xml:space="preserve"> residential development. </w:t>
      </w:r>
    </w:p>
    <w:p w14:paraId="7FDF3BC5" w14:textId="77777777" w:rsidR="00180E1B" w:rsidRDefault="00180E1B" w:rsidP="00180E1B">
      <w:pPr>
        <w:rPr>
          <w:rFonts w:eastAsia="Calibri" w:cs="Arial"/>
          <w:b/>
          <w:bCs/>
          <w:kern w:val="0"/>
          <w:szCs w:val="24"/>
          <w14:ligatures w14:val="none"/>
        </w:rPr>
      </w:pPr>
    </w:p>
    <w:p w14:paraId="69425FD5" w14:textId="11C3C6BB" w:rsidR="001D238A" w:rsidRDefault="001D238A" w:rsidP="00180E1B">
      <w:pPr>
        <w:rPr>
          <w:rFonts w:eastAsia="Calibri" w:cs="Arial"/>
          <w:kern w:val="0"/>
          <w:szCs w:val="24"/>
          <w14:ligatures w14:val="none"/>
        </w:rPr>
      </w:pPr>
      <w:r>
        <w:rPr>
          <w:rFonts w:eastAsia="Calibri" w:cs="Arial"/>
          <w:kern w:val="0"/>
          <w:szCs w:val="24"/>
          <w14:ligatures w14:val="none"/>
        </w:rPr>
        <w:t xml:space="preserve">The Chair invited questions from Members. </w:t>
      </w:r>
    </w:p>
    <w:p w14:paraId="39C3BE82" w14:textId="77777777" w:rsidR="001D238A" w:rsidRDefault="001D238A" w:rsidP="00180E1B">
      <w:pPr>
        <w:rPr>
          <w:rFonts w:eastAsia="Calibri" w:cs="Arial"/>
          <w:kern w:val="0"/>
          <w:szCs w:val="24"/>
          <w14:ligatures w14:val="none"/>
        </w:rPr>
      </w:pPr>
    </w:p>
    <w:p w14:paraId="60BEBFBA" w14:textId="1BADF512" w:rsidR="001D238A" w:rsidRPr="001D238A" w:rsidRDefault="001D238A" w:rsidP="00180E1B">
      <w:pPr>
        <w:rPr>
          <w:rFonts w:eastAsia="Calibri" w:cs="Arial"/>
          <w:kern w:val="0"/>
          <w:szCs w:val="24"/>
          <w14:ligatures w14:val="none"/>
        </w:rPr>
      </w:pPr>
      <w:r w:rsidRPr="00901D06">
        <w:rPr>
          <w:rFonts w:eastAsia="Calibri" w:cs="Arial"/>
          <w:kern w:val="0"/>
          <w:szCs w:val="24"/>
          <w14:ligatures w14:val="none"/>
        </w:rPr>
        <w:t xml:space="preserve">Councillor Morgan questioned if the application had already been built making it retrospective. Mr Stephens stated that the applicant had built out the permission but in addition had </w:t>
      </w:r>
      <w:r w:rsidR="00901D06">
        <w:rPr>
          <w:rFonts w:eastAsia="Calibri" w:cs="Arial"/>
          <w:kern w:val="0"/>
          <w:szCs w:val="24"/>
          <w14:ligatures w14:val="none"/>
        </w:rPr>
        <w:t xml:space="preserve">removed the </w:t>
      </w:r>
      <w:r w:rsidRPr="00901D06">
        <w:rPr>
          <w:rFonts w:eastAsia="Calibri" w:cs="Arial"/>
          <w:kern w:val="0"/>
          <w:szCs w:val="24"/>
          <w14:ligatures w14:val="none"/>
        </w:rPr>
        <w:t>lower basement</w:t>
      </w:r>
      <w:r w:rsidR="00901D06">
        <w:rPr>
          <w:rFonts w:eastAsia="Calibri" w:cs="Arial"/>
          <w:kern w:val="0"/>
          <w:szCs w:val="24"/>
          <w14:ligatures w14:val="none"/>
        </w:rPr>
        <w:t xml:space="preserve"> element</w:t>
      </w:r>
      <w:r w:rsidRPr="00901D06">
        <w:rPr>
          <w:rFonts w:eastAsia="Calibri" w:cs="Arial"/>
          <w:kern w:val="0"/>
          <w:szCs w:val="24"/>
          <w14:ligatures w14:val="none"/>
        </w:rPr>
        <w:t xml:space="preserve"> and increased the first floor extension of 2.3m. As detailed</w:t>
      </w:r>
      <w:r w:rsidR="007760D2">
        <w:rPr>
          <w:rFonts w:eastAsia="Calibri" w:cs="Arial"/>
          <w:kern w:val="0"/>
          <w:szCs w:val="24"/>
          <w14:ligatures w14:val="none"/>
        </w:rPr>
        <w:t>.</w:t>
      </w:r>
      <w:r w:rsidRPr="00901D06">
        <w:rPr>
          <w:rFonts w:eastAsia="Calibri" w:cs="Arial"/>
          <w:kern w:val="0"/>
          <w:szCs w:val="24"/>
          <w14:ligatures w14:val="none"/>
        </w:rPr>
        <w:t xml:space="preserve"> the variety of changes were stated in the Case Officer’s report, some of those were omissions</w:t>
      </w:r>
      <w:r w:rsidR="007760D2">
        <w:rPr>
          <w:rFonts w:eastAsia="Calibri" w:cs="Arial"/>
          <w:kern w:val="0"/>
          <w:szCs w:val="24"/>
          <w14:ligatures w14:val="none"/>
        </w:rPr>
        <w:t>;</w:t>
      </w:r>
      <w:r w:rsidRPr="00901D06">
        <w:rPr>
          <w:rFonts w:eastAsia="Calibri" w:cs="Arial"/>
          <w:kern w:val="0"/>
          <w:szCs w:val="24"/>
          <w14:ligatures w14:val="none"/>
        </w:rPr>
        <w:t xml:space="preserve"> for example</w:t>
      </w:r>
      <w:r w:rsidR="007760D2">
        <w:rPr>
          <w:rFonts w:eastAsia="Calibri" w:cs="Arial"/>
          <w:kern w:val="0"/>
          <w:szCs w:val="24"/>
          <w14:ligatures w14:val="none"/>
        </w:rPr>
        <w:t>,</w:t>
      </w:r>
      <w:r w:rsidRPr="00901D06">
        <w:rPr>
          <w:rFonts w:eastAsia="Calibri" w:cs="Arial"/>
          <w:kern w:val="0"/>
          <w:szCs w:val="24"/>
          <w14:ligatures w14:val="none"/>
        </w:rPr>
        <w:t xml:space="preserve"> the chimney had been removed and </w:t>
      </w:r>
      <w:r>
        <w:rPr>
          <w:rFonts w:eastAsia="Calibri" w:cs="Arial"/>
          <w:kern w:val="0"/>
          <w:szCs w:val="24"/>
          <w14:ligatures w14:val="none"/>
        </w:rPr>
        <w:t xml:space="preserve">glazing along with some enhancements. In his professional opinion, the </w:t>
      </w:r>
      <w:r w:rsidR="007760D2">
        <w:rPr>
          <w:rFonts w:eastAsia="Calibri" w:cs="Arial"/>
          <w:kern w:val="0"/>
          <w:szCs w:val="24"/>
          <w14:ligatures w14:val="none"/>
        </w:rPr>
        <w:t>fallback</w:t>
      </w:r>
      <w:r>
        <w:rPr>
          <w:rFonts w:eastAsia="Calibri" w:cs="Arial"/>
          <w:kern w:val="0"/>
          <w:szCs w:val="24"/>
          <w14:ligatures w14:val="none"/>
        </w:rPr>
        <w:t xml:space="preserve"> position granted more development for what now was being built with the most significant change being the 2.3m extension towards Morningside. </w:t>
      </w:r>
    </w:p>
    <w:p w14:paraId="2A542A49" w14:textId="77777777" w:rsidR="001D238A" w:rsidRPr="001D238A" w:rsidRDefault="001D238A" w:rsidP="00180E1B">
      <w:pPr>
        <w:rPr>
          <w:rFonts w:eastAsia="Calibri" w:cs="Arial"/>
          <w:kern w:val="0"/>
          <w:szCs w:val="24"/>
          <w14:ligatures w14:val="none"/>
        </w:rPr>
      </w:pPr>
    </w:p>
    <w:p w14:paraId="1E22B8AB" w14:textId="7B9F801D" w:rsidR="001D238A" w:rsidRDefault="001D238A" w:rsidP="00180E1B">
      <w:pPr>
        <w:rPr>
          <w:rFonts w:eastAsia="Calibri" w:cs="Arial"/>
          <w:kern w:val="0"/>
          <w:szCs w:val="24"/>
          <w14:ligatures w14:val="none"/>
        </w:rPr>
      </w:pPr>
      <w:r w:rsidRPr="001D238A">
        <w:rPr>
          <w:rFonts w:eastAsia="Calibri" w:cs="Arial"/>
          <w:kern w:val="0"/>
          <w:szCs w:val="24"/>
          <w14:ligatures w14:val="none"/>
        </w:rPr>
        <w:t xml:space="preserve">Councillor McCollum referred to the various changes reducing the scale of the development and questioned what was meant by scale. Mr Stephens stated that the consideration </w:t>
      </w:r>
      <w:r w:rsidR="00066B5C">
        <w:rPr>
          <w:rFonts w:eastAsia="Calibri" w:cs="Arial"/>
          <w:kern w:val="0"/>
          <w:szCs w:val="24"/>
          <w14:ligatures w14:val="none"/>
        </w:rPr>
        <w:t>was the</w:t>
      </w:r>
      <w:r w:rsidRPr="001D238A">
        <w:rPr>
          <w:rFonts w:eastAsia="Calibri" w:cs="Arial"/>
          <w:kern w:val="0"/>
          <w:szCs w:val="24"/>
          <w14:ligatures w14:val="none"/>
        </w:rPr>
        <w:t xml:space="preserve"> materiality of th</w:t>
      </w:r>
      <w:r w:rsidR="00066B5C">
        <w:rPr>
          <w:rFonts w:eastAsia="Calibri" w:cs="Arial"/>
          <w:kern w:val="0"/>
          <w:szCs w:val="24"/>
          <w14:ligatures w14:val="none"/>
        </w:rPr>
        <w:t>ose</w:t>
      </w:r>
      <w:r w:rsidRPr="001D238A">
        <w:rPr>
          <w:rFonts w:eastAsia="Calibri" w:cs="Arial"/>
          <w:kern w:val="0"/>
          <w:szCs w:val="24"/>
          <w14:ligatures w14:val="none"/>
        </w:rPr>
        <w:t xml:space="preserve"> changes</w:t>
      </w:r>
      <w:r w:rsidR="00066B5C">
        <w:rPr>
          <w:rFonts w:eastAsia="Calibri" w:cs="Arial"/>
          <w:kern w:val="0"/>
          <w:szCs w:val="24"/>
          <w14:ligatures w14:val="none"/>
        </w:rPr>
        <w:t xml:space="preserve"> for the</w:t>
      </w:r>
      <w:r w:rsidRPr="001D238A">
        <w:rPr>
          <w:rFonts w:eastAsia="Calibri" w:cs="Arial"/>
          <w:kern w:val="0"/>
          <w:szCs w:val="24"/>
          <w14:ligatures w14:val="none"/>
        </w:rPr>
        <w:t xml:space="preserve"> whole development. </w:t>
      </w:r>
      <w:r w:rsidR="00066B5C">
        <w:rPr>
          <w:rFonts w:eastAsia="Calibri" w:cs="Arial"/>
          <w:kern w:val="0"/>
          <w:szCs w:val="24"/>
          <w14:ligatures w14:val="none"/>
        </w:rPr>
        <w:t xml:space="preserve">Some elements had been removed with the only addition being the 2.3m first floor extension above the garage in place of the accommodation that was going to be put in the ground. The ground conditions and viability meant the lower basement </w:t>
      </w:r>
      <w:r w:rsidR="00901D06">
        <w:rPr>
          <w:rFonts w:eastAsia="Calibri" w:cs="Arial"/>
          <w:kern w:val="0"/>
          <w:szCs w:val="24"/>
          <w14:ligatures w14:val="none"/>
        </w:rPr>
        <w:t xml:space="preserve">element </w:t>
      </w:r>
      <w:r w:rsidR="00066B5C">
        <w:rPr>
          <w:rFonts w:eastAsia="Calibri" w:cs="Arial"/>
          <w:kern w:val="0"/>
          <w:szCs w:val="24"/>
          <w14:ligatures w14:val="none"/>
        </w:rPr>
        <w:t xml:space="preserve">had been removed. </w:t>
      </w:r>
    </w:p>
    <w:p w14:paraId="68E34DB2" w14:textId="77777777" w:rsidR="00066B5C" w:rsidRDefault="00066B5C" w:rsidP="00180E1B">
      <w:pPr>
        <w:rPr>
          <w:rFonts w:eastAsia="Calibri" w:cs="Arial"/>
          <w:kern w:val="0"/>
          <w:szCs w:val="24"/>
          <w14:ligatures w14:val="none"/>
        </w:rPr>
      </w:pPr>
    </w:p>
    <w:p w14:paraId="757954F8" w14:textId="14CB1C00" w:rsidR="00066B5C" w:rsidRDefault="00066B5C" w:rsidP="00180E1B">
      <w:pPr>
        <w:rPr>
          <w:rFonts w:eastAsia="Calibri" w:cs="Arial"/>
          <w:kern w:val="0"/>
          <w:szCs w:val="24"/>
          <w14:ligatures w14:val="none"/>
        </w:rPr>
      </w:pPr>
      <w:r>
        <w:rPr>
          <w:rFonts w:eastAsia="Calibri" w:cs="Arial"/>
          <w:kern w:val="0"/>
          <w:szCs w:val="24"/>
          <w14:ligatures w14:val="none"/>
        </w:rPr>
        <w:t xml:space="preserve">Councillor McCollum clarified that Mr Stephens was saying there was net reduction in the overall scale of the development. Mr Stephens confirmed in his opinion that was correct. </w:t>
      </w:r>
    </w:p>
    <w:p w14:paraId="7EB7C2DD" w14:textId="77777777" w:rsidR="00066B5C" w:rsidRDefault="00066B5C" w:rsidP="00180E1B">
      <w:pPr>
        <w:rPr>
          <w:rFonts w:eastAsia="Calibri" w:cs="Arial"/>
          <w:kern w:val="0"/>
          <w:szCs w:val="24"/>
          <w14:ligatures w14:val="none"/>
        </w:rPr>
      </w:pPr>
    </w:p>
    <w:p w14:paraId="3B7F3204" w14:textId="532AF476" w:rsidR="00066B5C" w:rsidRDefault="00066B5C" w:rsidP="00180E1B">
      <w:pPr>
        <w:rPr>
          <w:rFonts w:eastAsia="Calibri" w:cs="Arial"/>
          <w:kern w:val="0"/>
          <w:szCs w:val="24"/>
          <w14:ligatures w14:val="none"/>
        </w:rPr>
      </w:pPr>
      <w:r>
        <w:rPr>
          <w:rFonts w:eastAsia="Calibri" w:cs="Arial"/>
          <w:kern w:val="0"/>
          <w:szCs w:val="24"/>
          <w14:ligatures w14:val="none"/>
        </w:rPr>
        <w:t xml:space="preserve">Councillor McCollum noted that was </w:t>
      </w:r>
      <w:r w:rsidR="00901D06">
        <w:rPr>
          <w:rFonts w:eastAsia="Calibri" w:cs="Arial"/>
          <w:kern w:val="0"/>
          <w:szCs w:val="24"/>
          <w14:ligatures w14:val="none"/>
        </w:rPr>
        <w:t xml:space="preserve">a </w:t>
      </w:r>
      <w:r>
        <w:rPr>
          <w:rFonts w:eastAsia="Calibri" w:cs="Arial"/>
          <w:kern w:val="0"/>
          <w:szCs w:val="24"/>
          <w14:ligatures w14:val="none"/>
        </w:rPr>
        <w:t xml:space="preserve">subjective opinion. In relation to the basement and the controversial nature of that she clarified if the issues in that regard were with the </w:t>
      </w:r>
      <w:r w:rsidR="007760D2">
        <w:rPr>
          <w:rFonts w:eastAsia="Calibri" w:cs="Arial"/>
          <w:kern w:val="0"/>
          <w:szCs w:val="24"/>
          <w14:ligatures w14:val="none"/>
        </w:rPr>
        <w:t>Planning Department</w:t>
      </w:r>
      <w:r>
        <w:rPr>
          <w:rFonts w:eastAsia="Calibri" w:cs="Arial"/>
          <w:kern w:val="0"/>
          <w:szCs w:val="24"/>
          <w14:ligatures w14:val="none"/>
        </w:rPr>
        <w:t xml:space="preserve"> or residents</w:t>
      </w:r>
      <w:r w:rsidR="007760D2">
        <w:rPr>
          <w:rFonts w:eastAsia="Calibri" w:cs="Arial"/>
          <w:kern w:val="0"/>
          <w:szCs w:val="24"/>
          <w14:ligatures w14:val="none"/>
        </w:rPr>
        <w:t>,</w:t>
      </w:r>
      <w:r>
        <w:rPr>
          <w:rFonts w:eastAsia="Calibri" w:cs="Arial"/>
          <w:kern w:val="0"/>
          <w:szCs w:val="24"/>
          <w14:ligatures w14:val="none"/>
        </w:rPr>
        <w:t xml:space="preserve"> noting that she was not a member of the Committee when the application was first considered. Mr Stephens explained </w:t>
      </w:r>
      <w:r w:rsidR="005A658C">
        <w:rPr>
          <w:rFonts w:eastAsia="Calibri" w:cs="Arial"/>
          <w:kern w:val="0"/>
          <w:szCs w:val="24"/>
          <w14:ligatures w14:val="none"/>
        </w:rPr>
        <w:t xml:space="preserve">that the basement element had been deemed to be controversial from both the </w:t>
      </w:r>
      <w:r w:rsidR="007760D2">
        <w:rPr>
          <w:rFonts w:eastAsia="Calibri" w:cs="Arial"/>
          <w:kern w:val="0"/>
          <w:szCs w:val="24"/>
          <w14:ligatures w14:val="none"/>
        </w:rPr>
        <w:t>Planning Department</w:t>
      </w:r>
      <w:r w:rsidR="005A658C">
        <w:rPr>
          <w:rFonts w:eastAsia="Calibri" w:cs="Arial"/>
          <w:kern w:val="0"/>
          <w:szCs w:val="24"/>
          <w14:ligatures w14:val="none"/>
        </w:rPr>
        <w:t xml:space="preserve"> and residents</w:t>
      </w:r>
      <w:r w:rsidR="00901D06">
        <w:rPr>
          <w:rFonts w:eastAsia="Calibri" w:cs="Arial"/>
          <w:kern w:val="0"/>
          <w:szCs w:val="24"/>
          <w14:ligatures w14:val="none"/>
        </w:rPr>
        <w:t>. P</w:t>
      </w:r>
      <w:r w:rsidR="005A658C">
        <w:rPr>
          <w:rFonts w:eastAsia="Calibri" w:cs="Arial"/>
          <w:kern w:val="0"/>
          <w:szCs w:val="24"/>
          <w14:ligatures w14:val="none"/>
        </w:rPr>
        <w:t xml:space="preserve">lanning had considered there would be impacts on what was considered a draft ATC and concerns existed in respect of the character on what was visually prominent along Ballyholme esplanade.  From the </w:t>
      </w:r>
      <w:r w:rsidR="00280E7D">
        <w:rPr>
          <w:rFonts w:eastAsia="Calibri" w:cs="Arial"/>
          <w:kern w:val="0"/>
          <w:szCs w:val="24"/>
          <w14:ligatures w14:val="none"/>
        </w:rPr>
        <w:t>neighbour’s</w:t>
      </w:r>
      <w:r w:rsidR="005A658C">
        <w:rPr>
          <w:rFonts w:eastAsia="Calibri" w:cs="Arial"/>
          <w:kern w:val="0"/>
          <w:szCs w:val="24"/>
          <w14:ligatures w14:val="none"/>
        </w:rPr>
        <w:t xml:space="preserve"> </w:t>
      </w:r>
      <w:r w:rsidR="005A658C">
        <w:rPr>
          <w:rFonts w:eastAsia="Calibri" w:cs="Arial"/>
          <w:kern w:val="0"/>
          <w:szCs w:val="24"/>
          <w14:ligatures w14:val="none"/>
        </w:rPr>
        <w:lastRenderedPageBreak/>
        <w:t xml:space="preserve">perspective, there had been concerns in relation to the prospect of piling.   </w:t>
      </w:r>
      <w:r w:rsidR="004B2C2C">
        <w:rPr>
          <w:rFonts w:eastAsia="Calibri" w:cs="Arial"/>
          <w:kern w:val="0"/>
          <w:szCs w:val="24"/>
          <w14:ligatures w14:val="none"/>
        </w:rPr>
        <w:t xml:space="preserve">Mr Stephens therefore considered this application </w:t>
      </w:r>
      <w:r w:rsidR="00901D06">
        <w:rPr>
          <w:rFonts w:eastAsia="Calibri" w:cs="Arial"/>
          <w:kern w:val="0"/>
          <w:szCs w:val="24"/>
          <w14:ligatures w14:val="none"/>
        </w:rPr>
        <w:t>to b</w:t>
      </w:r>
      <w:r w:rsidR="004B2C2C">
        <w:rPr>
          <w:rFonts w:eastAsia="Calibri" w:cs="Arial"/>
          <w:kern w:val="0"/>
          <w:szCs w:val="24"/>
          <w14:ligatures w14:val="none"/>
        </w:rPr>
        <w:t xml:space="preserve">e a significant improvement in both aspects.  </w:t>
      </w:r>
    </w:p>
    <w:p w14:paraId="6287BCF4" w14:textId="77777777" w:rsidR="004B2C2C" w:rsidRDefault="004B2C2C" w:rsidP="00180E1B">
      <w:pPr>
        <w:rPr>
          <w:rFonts w:eastAsia="Calibri" w:cs="Arial"/>
          <w:kern w:val="0"/>
          <w:szCs w:val="24"/>
          <w14:ligatures w14:val="none"/>
        </w:rPr>
      </w:pPr>
    </w:p>
    <w:p w14:paraId="7BE252FB" w14:textId="48996BB7" w:rsidR="001D238A" w:rsidRPr="009B6DCC" w:rsidRDefault="004B2C2C" w:rsidP="00180E1B">
      <w:pPr>
        <w:rPr>
          <w:rFonts w:eastAsia="Calibri" w:cs="Arial"/>
          <w:kern w:val="0"/>
          <w:szCs w:val="24"/>
          <w14:ligatures w14:val="none"/>
        </w:rPr>
      </w:pPr>
      <w:r>
        <w:rPr>
          <w:rFonts w:eastAsia="Calibri" w:cs="Arial"/>
          <w:kern w:val="0"/>
          <w:szCs w:val="24"/>
          <w14:ligatures w14:val="none"/>
        </w:rPr>
        <w:t xml:space="preserve">Councillor McCollum raised a question if the basement protected the amenity of the neighbouring property whereas Members had heard the </w:t>
      </w:r>
      <w:r w:rsidR="00280E7D">
        <w:rPr>
          <w:rFonts w:eastAsia="Calibri" w:cs="Arial"/>
          <w:kern w:val="0"/>
          <w:szCs w:val="24"/>
          <w14:ligatures w14:val="none"/>
        </w:rPr>
        <w:t>first-floor</w:t>
      </w:r>
      <w:r>
        <w:rPr>
          <w:rFonts w:eastAsia="Calibri" w:cs="Arial"/>
          <w:kern w:val="0"/>
          <w:szCs w:val="24"/>
          <w14:ligatures w14:val="none"/>
        </w:rPr>
        <w:t xml:space="preserve"> extension would not. Mr Stephens did not believe there to be an impact nor did the Planning Officers as it respected the </w:t>
      </w:r>
      <w:r w:rsidR="00280E7D">
        <w:rPr>
          <w:rFonts w:eastAsia="Calibri" w:cs="Arial"/>
          <w:kern w:val="0"/>
          <w:szCs w:val="24"/>
          <w14:ligatures w14:val="none"/>
        </w:rPr>
        <w:t>45-degree</w:t>
      </w:r>
      <w:r>
        <w:rPr>
          <w:rFonts w:eastAsia="Calibri" w:cs="Arial"/>
          <w:kern w:val="0"/>
          <w:szCs w:val="24"/>
          <w14:ligatures w14:val="none"/>
        </w:rPr>
        <w:t xml:space="preserve"> light test</w:t>
      </w:r>
      <w:r w:rsidR="009B6DCC">
        <w:rPr>
          <w:rFonts w:eastAsia="Calibri" w:cs="Arial"/>
          <w:kern w:val="0"/>
          <w:szCs w:val="24"/>
          <w14:ligatures w14:val="none"/>
        </w:rPr>
        <w:t xml:space="preserve">. </w:t>
      </w:r>
    </w:p>
    <w:p w14:paraId="728A4FF5" w14:textId="77777777" w:rsidR="00066B5C" w:rsidRDefault="00066B5C" w:rsidP="00180E1B">
      <w:pPr>
        <w:rPr>
          <w:rFonts w:eastAsia="Calibri" w:cs="Arial"/>
          <w:b/>
          <w:bCs/>
          <w:kern w:val="0"/>
          <w:szCs w:val="24"/>
          <w14:ligatures w14:val="none"/>
        </w:rPr>
      </w:pPr>
    </w:p>
    <w:p w14:paraId="55902F29" w14:textId="7B55D35E" w:rsidR="00066B5C" w:rsidRDefault="00066B5C" w:rsidP="00180E1B">
      <w:pPr>
        <w:rPr>
          <w:rFonts w:eastAsia="Calibri" w:cs="Arial"/>
          <w:kern w:val="0"/>
          <w:szCs w:val="24"/>
          <w14:ligatures w14:val="none"/>
        </w:rPr>
      </w:pPr>
      <w:r>
        <w:rPr>
          <w:rFonts w:eastAsia="Calibri" w:cs="Arial"/>
          <w:kern w:val="0"/>
          <w:szCs w:val="24"/>
          <w14:ligatures w14:val="none"/>
        </w:rPr>
        <w:t>There were no further questions</w:t>
      </w:r>
      <w:r w:rsidR="009B6DCC">
        <w:rPr>
          <w:rFonts w:eastAsia="Calibri" w:cs="Arial"/>
          <w:kern w:val="0"/>
          <w:szCs w:val="24"/>
          <w14:ligatures w14:val="none"/>
        </w:rPr>
        <w:t xml:space="preserve">, </w:t>
      </w:r>
      <w:r>
        <w:rPr>
          <w:rFonts w:eastAsia="Calibri" w:cs="Arial"/>
          <w:kern w:val="0"/>
          <w:szCs w:val="24"/>
          <w14:ligatures w14:val="none"/>
        </w:rPr>
        <w:t xml:space="preserve">and </w:t>
      </w:r>
      <w:r w:rsidR="009B6DCC">
        <w:rPr>
          <w:rFonts w:eastAsia="Calibri" w:cs="Arial"/>
          <w:kern w:val="0"/>
          <w:szCs w:val="24"/>
          <w14:ligatures w14:val="none"/>
        </w:rPr>
        <w:t xml:space="preserve">the representatives returned to the public gallery. </w:t>
      </w:r>
    </w:p>
    <w:p w14:paraId="38AD2A38" w14:textId="77777777" w:rsidR="009B6DCC" w:rsidRDefault="009B6DCC" w:rsidP="00180E1B">
      <w:pPr>
        <w:rPr>
          <w:rFonts w:eastAsia="Calibri" w:cs="Arial"/>
          <w:kern w:val="0"/>
          <w:szCs w:val="24"/>
          <w14:ligatures w14:val="none"/>
        </w:rPr>
      </w:pPr>
    </w:p>
    <w:p w14:paraId="45A9EBBF" w14:textId="02E6ADAC" w:rsidR="009B6DCC" w:rsidRDefault="009B6DCC" w:rsidP="00180E1B">
      <w:pPr>
        <w:rPr>
          <w:rFonts w:eastAsia="Calibri" w:cs="Arial"/>
          <w:kern w:val="0"/>
          <w:szCs w:val="24"/>
          <w14:ligatures w14:val="none"/>
        </w:rPr>
      </w:pPr>
      <w:r>
        <w:rPr>
          <w:rFonts w:eastAsia="Calibri" w:cs="Arial"/>
          <w:kern w:val="0"/>
          <w:szCs w:val="24"/>
          <w14:ligatures w14:val="none"/>
        </w:rPr>
        <w:t xml:space="preserve">The Chair then invited questions from Members for the Planning Officer. </w:t>
      </w:r>
    </w:p>
    <w:p w14:paraId="552C6239" w14:textId="77777777" w:rsidR="009B6DCC" w:rsidRDefault="009B6DCC" w:rsidP="00180E1B">
      <w:pPr>
        <w:rPr>
          <w:rFonts w:eastAsia="Calibri" w:cs="Arial"/>
          <w:kern w:val="0"/>
          <w:szCs w:val="24"/>
          <w14:ligatures w14:val="none"/>
        </w:rPr>
      </w:pPr>
    </w:p>
    <w:p w14:paraId="622E444E" w14:textId="0E759D80" w:rsidR="009B6DCC" w:rsidRDefault="009B6DCC" w:rsidP="00180E1B">
      <w:pPr>
        <w:rPr>
          <w:rFonts w:eastAsia="Calibri" w:cs="Arial"/>
          <w:kern w:val="0"/>
          <w:szCs w:val="24"/>
          <w14:ligatures w14:val="none"/>
        </w:rPr>
      </w:pPr>
      <w:r w:rsidRPr="00192122">
        <w:rPr>
          <w:rFonts w:eastAsia="Calibri" w:cs="Arial"/>
          <w:kern w:val="0"/>
          <w:szCs w:val="24"/>
          <w14:ligatures w14:val="none"/>
        </w:rPr>
        <w:t xml:space="preserve">Councillor Morgan </w:t>
      </w:r>
      <w:r w:rsidR="00EB407B" w:rsidRPr="00192122">
        <w:rPr>
          <w:rFonts w:eastAsia="Calibri" w:cs="Arial"/>
          <w:kern w:val="0"/>
          <w:szCs w:val="24"/>
          <w14:ligatures w14:val="none"/>
        </w:rPr>
        <w:t>asked</w:t>
      </w:r>
      <w:r w:rsidR="00EB407B">
        <w:rPr>
          <w:rFonts w:eastAsia="Calibri" w:cs="Arial"/>
          <w:kern w:val="0"/>
          <w:szCs w:val="24"/>
          <w14:ligatures w14:val="none"/>
        </w:rPr>
        <w:t xml:space="preserve"> the Planning Officer to confirm if the stairwell had been changed. The Planning Officer stated there had been a very minor change with the glazing appearing to be 10cm wider. </w:t>
      </w:r>
    </w:p>
    <w:p w14:paraId="64C60E7A" w14:textId="77777777" w:rsidR="00EB407B" w:rsidRPr="00EB407B" w:rsidRDefault="00EB407B" w:rsidP="00180E1B">
      <w:pPr>
        <w:rPr>
          <w:rFonts w:eastAsia="Calibri" w:cs="Arial"/>
          <w:kern w:val="0"/>
          <w:szCs w:val="24"/>
          <w14:ligatures w14:val="none"/>
        </w:rPr>
      </w:pPr>
    </w:p>
    <w:p w14:paraId="3510A7B9" w14:textId="0B0440E8" w:rsidR="00EB407B" w:rsidRPr="00EB407B" w:rsidRDefault="00EB407B" w:rsidP="00EB407B">
      <w:pPr>
        <w:pStyle w:val="Default"/>
        <w:rPr>
          <w:rFonts w:ascii="Arial" w:hAnsi="Arial" w:cs="Arial"/>
          <w14:ligatures w14:val="standardContextual"/>
        </w:rPr>
      </w:pPr>
      <w:r w:rsidRPr="00EB407B">
        <w:rPr>
          <w:rFonts w:ascii="Arial" w:eastAsia="Calibri" w:hAnsi="Arial" w:cs="Arial"/>
        </w:rPr>
        <w:t xml:space="preserve">Alderman Smith appreciated that a development next to someone’s house was potentially an ordeal. However, the key issue was the extant permission that already existed, the case officer </w:t>
      </w:r>
      <w:r w:rsidRPr="00EB407B">
        <w:rPr>
          <w:rFonts w:ascii="Arial" w:hAnsi="Arial" w:cs="Arial"/>
          <w14:ligatures w14:val="standardContextual"/>
        </w:rPr>
        <w:t xml:space="preserve">considered that the change of house type would </w:t>
      </w:r>
      <w:r w:rsidR="00192122">
        <w:rPr>
          <w:rFonts w:ascii="Arial" w:hAnsi="Arial" w:cs="Arial"/>
          <w14:ligatures w14:val="standardContextual"/>
        </w:rPr>
        <w:t xml:space="preserve">not </w:t>
      </w:r>
      <w:r w:rsidRPr="00EB407B">
        <w:rPr>
          <w:rFonts w:ascii="Arial" w:hAnsi="Arial" w:cs="Arial"/>
          <w14:ligatures w14:val="standardContextual"/>
        </w:rPr>
        <w:t xml:space="preserve">result in any issues in relation to loss of light, overshadowing or dominance. </w:t>
      </w:r>
      <w:r>
        <w:rPr>
          <w:rFonts w:ascii="Arial" w:hAnsi="Arial" w:cs="Arial"/>
          <w14:ligatures w14:val="standardContextual"/>
        </w:rPr>
        <w:t>Alderman Smith believed that there was limited impact from the changes and</w:t>
      </w:r>
      <w:r w:rsidR="000C7F43">
        <w:rPr>
          <w:rFonts w:ascii="Arial" w:hAnsi="Arial" w:cs="Arial"/>
          <w14:ligatures w14:val="standardContextual"/>
        </w:rPr>
        <w:t>,</w:t>
      </w:r>
      <w:r>
        <w:rPr>
          <w:rFonts w:ascii="Arial" w:hAnsi="Arial" w:cs="Arial"/>
          <w14:ligatures w14:val="standardContextual"/>
        </w:rPr>
        <w:t xml:space="preserve"> on that basis</w:t>
      </w:r>
      <w:r w:rsidR="00A22B37">
        <w:rPr>
          <w:rFonts w:ascii="Arial" w:hAnsi="Arial" w:cs="Arial"/>
          <w14:ligatures w14:val="standardContextual"/>
        </w:rPr>
        <w:t>,</w:t>
      </w:r>
      <w:r>
        <w:rPr>
          <w:rFonts w:ascii="Arial" w:hAnsi="Arial" w:cs="Arial"/>
          <w14:ligatures w14:val="standardContextual"/>
        </w:rPr>
        <w:t xml:space="preserve"> he was content to accept the recommendation. </w:t>
      </w:r>
    </w:p>
    <w:p w14:paraId="109FFD1C" w14:textId="4FED7992" w:rsidR="00EB407B" w:rsidRDefault="00EB407B" w:rsidP="00180E1B">
      <w:pPr>
        <w:rPr>
          <w:rFonts w:eastAsia="Calibri" w:cs="Arial"/>
          <w:kern w:val="0"/>
          <w:szCs w:val="24"/>
          <w14:ligatures w14:val="none"/>
        </w:rPr>
      </w:pPr>
    </w:p>
    <w:p w14:paraId="6115BBE4" w14:textId="67753959" w:rsidR="00EB407B" w:rsidRDefault="00EB407B" w:rsidP="00180E1B">
      <w:pPr>
        <w:rPr>
          <w:rFonts w:eastAsia="Calibri" w:cs="Arial"/>
          <w:kern w:val="0"/>
          <w:szCs w:val="24"/>
          <w14:ligatures w14:val="none"/>
        </w:rPr>
      </w:pPr>
      <w:r>
        <w:rPr>
          <w:rFonts w:eastAsia="Calibri" w:cs="Arial"/>
          <w:kern w:val="0"/>
          <w:szCs w:val="24"/>
          <w14:ligatures w14:val="none"/>
        </w:rPr>
        <w:t xml:space="preserve">Councillor Morgan </w:t>
      </w:r>
      <w:r w:rsidR="00A22B37">
        <w:rPr>
          <w:rFonts w:eastAsia="Calibri" w:cs="Arial"/>
          <w:kern w:val="0"/>
          <w:szCs w:val="24"/>
          <w14:ligatures w14:val="none"/>
        </w:rPr>
        <w:t xml:space="preserve">stated that such decisions were difficult however she believed the changes were minor.  </w:t>
      </w:r>
    </w:p>
    <w:p w14:paraId="63E962BB" w14:textId="77777777" w:rsidR="00EB407B" w:rsidRDefault="00EB407B" w:rsidP="00180E1B">
      <w:pPr>
        <w:rPr>
          <w:rFonts w:eastAsia="Calibri" w:cs="Arial"/>
          <w:kern w:val="0"/>
          <w:szCs w:val="24"/>
          <w14:ligatures w14:val="none"/>
        </w:rPr>
      </w:pPr>
    </w:p>
    <w:p w14:paraId="23ABFE78" w14:textId="6E2ACC29" w:rsidR="00EB407B" w:rsidRDefault="00EB407B" w:rsidP="00180E1B">
      <w:pPr>
        <w:rPr>
          <w:rFonts w:eastAsia="Calibri" w:cs="Arial"/>
          <w:kern w:val="0"/>
          <w:szCs w:val="24"/>
          <w14:ligatures w14:val="none"/>
        </w:rPr>
      </w:pPr>
      <w:r>
        <w:rPr>
          <w:rFonts w:eastAsia="Calibri" w:cs="Arial"/>
          <w:kern w:val="0"/>
          <w:szCs w:val="24"/>
          <w14:ligatures w14:val="none"/>
        </w:rPr>
        <w:t xml:space="preserve">Proposed by Alderman Smith, seconded by Councillor McClean, that the recommendation be adopted, that planning permission be granted.  </w:t>
      </w:r>
    </w:p>
    <w:p w14:paraId="12FE0AA4" w14:textId="77777777" w:rsidR="009B6DCC" w:rsidRDefault="009B6DCC" w:rsidP="00180E1B">
      <w:pPr>
        <w:rPr>
          <w:rFonts w:eastAsia="Calibri" w:cs="Arial"/>
          <w:kern w:val="0"/>
          <w:szCs w:val="24"/>
          <w14:ligatures w14:val="none"/>
        </w:rPr>
      </w:pPr>
    </w:p>
    <w:p w14:paraId="75C1FE6C" w14:textId="543E7746" w:rsidR="00066B5C" w:rsidRPr="00280E7D" w:rsidRDefault="008A5FF0" w:rsidP="00180E1B">
      <w:pPr>
        <w:rPr>
          <w:rFonts w:eastAsia="Calibri" w:cs="Arial"/>
          <w:kern w:val="0"/>
          <w:szCs w:val="24"/>
          <w14:ligatures w14:val="none"/>
        </w:rPr>
      </w:pPr>
      <w:r>
        <w:rPr>
          <w:rFonts w:eastAsia="Calibri" w:cs="Arial"/>
          <w:kern w:val="0"/>
          <w:szCs w:val="24"/>
          <w14:ligatures w14:val="none"/>
        </w:rPr>
        <w:t xml:space="preserve">Councillor McClean </w:t>
      </w:r>
      <w:r w:rsidR="00280E7D">
        <w:rPr>
          <w:rFonts w:eastAsia="Calibri" w:cs="Arial"/>
          <w:kern w:val="0"/>
          <w:szCs w:val="24"/>
          <w14:ligatures w14:val="none"/>
        </w:rPr>
        <w:t>took the point in relation to the extant permission</w:t>
      </w:r>
      <w:r w:rsidR="000C7F43">
        <w:rPr>
          <w:rFonts w:eastAsia="Calibri" w:cs="Arial"/>
          <w:kern w:val="0"/>
          <w:szCs w:val="24"/>
          <w14:ligatures w14:val="none"/>
        </w:rPr>
        <w:t>;</w:t>
      </w:r>
      <w:r w:rsidR="00280E7D">
        <w:rPr>
          <w:rFonts w:eastAsia="Calibri" w:cs="Arial"/>
          <w:kern w:val="0"/>
          <w:szCs w:val="24"/>
          <w14:ligatures w14:val="none"/>
        </w:rPr>
        <w:t xml:space="preserve"> however</w:t>
      </w:r>
      <w:r w:rsidR="000C7F43">
        <w:rPr>
          <w:rFonts w:eastAsia="Calibri" w:cs="Arial"/>
          <w:kern w:val="0"/>
          <w:szCs w:val="24"/>
          <w14:ligatures w14:val="none"/>
        </w:rPr>
        <w:t>,</w:t>
      </w:r>
      <w:r w:rsidR="00280E7D">
        <w:rPr>
          <w:rFonts w:eastAsia="Calibri" w:cs="Arial"/>
          <w:kern w:val="0"/>
          <w:szCs w:val="24"/>
          <w14:ligatures w14:val="none"/>
        </w:rPr>
        <w:t xml:space="preserve"> having seen the original approval he would have struggled to approve that. He highlighted the issues in respect of amenity, dominance and the impact on the residential amenity in the area. Councillor McClean did not believe the proposal to be acceptable and he could not support it.  </w:t>
      </w:r>
    </w:p>
    <w:p w14:paraId="3204F3A5" w14:textId="77777777" w:rsidR="00180E1B" w:rsidRDefault="00180E1B" w:rsidP="00180E1B">
      <w:pPr>
        <w:rPr>
          <w:rFonts w:eastAsia="Calibri" w:cs="Arial"/>
          <w:b/>
          <w:bCs/>
          <w:kern w:val="0"/>
          <w:szCs w:val="24"/>
          <w14:ligatures w14:val="none"/>
        </w:rPr>
      </w:pPr>
    </w:p>
    <w:p w14:paraId="0303DD2F" w14:textId="65467C64" w:rsidR="00180E1B" w:rsidRDefault="00180E1B" w:rsidP="00180E1B">
      <w:r>
        <w:t xml:space="preserve">On being put to the meeting, with voting </w:t>
      </w:r>
      <w:r w:rsidR="00F97A22">
        <w:t>10</w:t>
      </w:r>
      <w:r>
        <w:t xml:space="preserve"> FOR, </w:t>
      </w:r>
      <w:r w:rsidR="00F97A22">
        <w:t>3</w:t>
      </w:r>
      <w:r>
        <w:t xml:space="preserve"> AGAINST, </w:t>
      </w:r>
      <w:r w:rsidR="00F97A22">
        <w:t>1</w:t>
      </w:r>
      <w:r>
        <w:t xml:space="preserve"> </w:t>
      </w:r>
      <w:r w:rsidRPr="003E1257">
        <w:rPr>
          <w:caps/>
        </w:rPr>
        <w:t xml:space="preserve">abstaining </w:t>
      </w:r>
      <w:r>
        <w:t xml:space="preserve">and </w:t>
      </w:r>
      <w:r w:rsidR="00F97A22">
        <w:t>2</w:t>
      </w:r>
      <w:r>
        <w:t xml:space="preserve"> ABSENT, the proposal was declared CARRIED. The vote resulted as follows: </w:t>
      </w:r>
    </w:p>
    <w:p w14:paraId="4648F831" w14:textId="77777777" w:rsidR="00180E1B" w:rsidRDefault="00180E1B" w:rsidP="00180E1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008"/>
        <w:gridCol w:w="2500"/>
      </w:tblGrid>
      <w:tr w:rsidR="00180E1B" w14:paraId="68408302" w14:textId="77777777" w:rsidTr="0039402F">
        <w:tc>
          <w:tcPr>
            <w:tcW w:w="2254" w:type="dxa"/>
          </w:tcPr>
          <w:p w14:paraId="78663868" w14:textId="618DEF2D" w:rsidR="00180E1B" w:rsidRPr="00C91B1D" w:rsidRDefault="00180E1B" w:rsidP="00813E52">
            <w:pPr>
              <w:rPr>
                <w:b/>
                <w:bCs/>
              </w:rPr>
            </w:pPr>
            <w:r w:rsidRPr="00C91B1D">
              <w:rPr>
                <w:b/>
                <w:bCs/>
              </w:rPr>
              <w:t>FOR (</w:t>
            </w:r>
            <w:r w:rsidR="00F97A22">
              <w:rPr>
                <w:b/>
                <w:bCs/>
              </w:rPr>
              <w:t>10</w:t>
            </w:r>
            <w:r w:rsidRPr="00C91B1D">
              <w:rPr>
                <w:b/>
                <w:bCs/>
              </w:rPr>
              <w:t>)</w:t>
            </w:r>
          </w:p>
        </w:tc>
        <w:tc>
          <w:tcPr>
            <w:tcW w:w="2254" w:type="dxa"/>
          </w:tcPr>
          <w:p w14:paraId="048EDF00" w14:textId="3F5E9A77" w:rsidR="00180E1B" w:rsidRPr="00C91B1D" w:rsidRDefault="00180E1B" w:rsidP="00813E52">
            <w:pPr>
              <w:rPr>
                <w:b/>
                <w:bCs/>
              </w:rPr>
            </w:pPr>
            <w:r w:rsidRPr="00C91B1D">
              <w:rPr>
                <w:b/>
                <w:bCs/>
              </w:rPr>
              <w:t>AGAINST (</w:t>
            </w:r>
            <w:r w:rsidR="00F97A22">
              <w:rPr>
                <w:b/>
                <w:bCs/>
              </w:rPr>
              <w:t>3</w:t>
            </w:r>
            <w:r w:rsidRPr="00C91B1D">
              <w:rPr>
                <w:b/>
                <w:bCs/>
              </w:rPr>
              <w:t>)</w:t>
            </w:r>
          </w:p>
        </w:tc>
        <w:tc>
          <w:tcPr>
            <w:tcW w:w="2008" w:type="dxa"/>
          </w:tcPr>
          <w:p w14:paraId="780DC828" w14:textId="4ABCD3A1" w:rsidR="00180E1B" w:rsidRPr="00C91B1D" w:rsidRDefault="00180E1B" w:rsidP="00813E52">
            <w:pPr>
              <w:rPr>
                <w:b/>
                <w:bCs/>
                <w:caps/>
              </w:rPr>
            </w:pPr>
            <w:r w:rsidRPr="00C91B1D">
              <w:rPr>
                <w:b/>
                <w:bCs/>
                <w:caps/>
              </w:rPr>
              <w:t>Abstained (</w:t>
            </w:r>
            <w:r w:rsidR="00F97A22">
              <w:rPr>
                <w:b/>
                <w:bCs/>
                <w:caps/>
              </w:rPr>
              <w:t>1</w:t>
            </w:r>
            <w:r w:rsidRPr="00C91B1D">
              <w:rPr>
                <w:b/>
                <w:bCs/>
                <w:caps/>
              </w:rPr>
              <w:t>)</w:t>
            </w:r>
          </w:p>
        </w:tc>
        <w:tc>
          <w:tcPr>
            <w:tcW w:w="2500" w:type="dxa"/>
          </w:tcPr>
          <w:p w14:paraId="43C49979" w14:textId="5C1EFD11" w:rsidR="00180E1B" w:rsidRPr="00C91B1D" w:rsidRDefault="00180E1B" w:rsidP="00813E52">
            <w:pPr>
              <w:rPr>
                <w:b/>
                <w:bCs/>
                <w:caps/>
              </w:rPr>
            </w:pPr>
            <w:r w:rsidRPr="00C91B1D">
              <w:rPr>
                <w:b/>
                <w:bCs/>
                <w:caps/>
              </w:rPr>
              <w:t>Absent (</w:t>
            </w:r>
            <w:r w:rsidR="00F97A22">
              <w:rPr>
                <w:b/>
                <w:bCs/>
                <w:caps/>
              </w:rPr>
              <w:t>2</w:t>
            </w:r>
            <w:r w:rsidRPr="00C91B1D">
              <w:rPr>
                <w:b/>
                <w:bCs/>
                <w:caps/>
              </w:rPr>
              <w:t>)</w:t>
            </w:r>
          </w:p>
        </w:tc>
      </w:tr>
      <w:tr w:rsidR="00180E1B" w14:paraId="789FBB13" w14:textId="77777777" w:rsidTr="00813E52">
        <w:tc>
          <w:tcPr>
            <w:tcW w:w="2254" w:type="dxa"/>
          </w:tcPr>
          <w:p w14:paraId="0DEECB95" w14:textId="59CBEDFC" w:rsidR="00180E1B" w:rsidRPr="00946284" w:rsidRDefault="00180E1B" w:rsidP="00813E52">
            <w:pPr>
              <w:rPr>
                <w:b/>
                <w:bCs/>
              </w:rPr>
            </w:pPr>
            <w:r w:rsidRPr="00946284">
              <w:rPr>
                <w:b/>
                <w:bCs/>
              </w:rPr>
              <w:t>Alderm</w:t>
            </w:r>
            <w:r w:rsidR="00F97A22">
              <w:rPr>
                <w:b/>
                <w:bCs/>
              </w:rPr>
              <w:t>e</w:t>
            </w:r>
            <w:r w:rsidRPr="00946284">
              <w:rPr>
                <w:b/>
                <w:bCs/>
              </w:rPr>
              <w:t>n</w:t>
            </w:r>
          </w:p>
        </w:tc>
        <w:tc>
          <w:tcPr>
            <w:tcW w:w="2254" w:type="dxa"/>
          </w:tcPr>
          <w:p w14:paraId="1D04BD2B" w14:textId="77777777" w:rsidR="00180E1B" w:rsidRPr="00B61C83" w:rsidRDefault="00180E1B" w:rsidP="00813E52">
            <w:pPr>
              <w:rPr>
                <w:b/>
                <w:bCs/>
              </w:rPr>
            </w:pPr>
            <w:r w:rsidRPr="00B61C83">
              <w:rPr>
                <w:b/>
                <w:bCs/>
              </w:rPr>
              <w:t xml:space="preserve">Alderman </w:t>
            </w:r>
          </w:p>
        </w:tc>
        <w:tc>
          <w:tcPr>
            <w:tcW w:w="2008" w:type="dxa"/>
          </w:tcPr>
          <w:p w14:paraId="59D9CA46" w14:textId="1FAB9660" w:rsidR="00180E1B" w:rsidRPr="00B61C83" w:rsidRDefault="00180E1B" w:rsidP="00813E52">
            <w:pPr>
              <w:rPr>
                <w:b/>
                <w:bCs/>
              </w:rPr>
            </w:pPr>
            <w:r w:rsidRPr="00B61C83">
              <w:rPr>
                <w:b/>
                <w:bCs/>
              </w:rPr>
              <w:t>Alderm</w:t>
            </w:r>
            <w:r w:rsidR="00F97A22">
              <w:rPr>
                <w:b/>
                <w:bCs/>
              </w:rPr>
              <w:t>a</w:t>
            </w:r>
            <w:r w:rsidRPr="00B61C83">
              <w:rPr>
                <w:b/>
                <w:bCs/>
              </w:rPr>
              <w:t>n</w:t>
            </w:r>
          </w:p>
        </w:tc>
        <w:tc>
          <w:tcPr>
            <w:tcW w:w="2500" w:type="dxa"/>
          </w:tcPr>
          <w:p w14:paraId="1331CD5A" w14:textId="77777777" w:rsidR="00180E1B" w:rsidRDefault="00180E1B" w:rsidP="00813E52"/>
        </w:tc>
      </w:tr>
      <w:tr w:rsidR="00180E1B" w14:paraId="0C14A996" w14:textId="77777777" w:rsidTr="00813E52">
        <w:tc>
          <w:tcPr>
            <w:tcW w:w="2254" w:type="dxa"/>
          </w:tcPr>
          <w:p w14:paraId="22D8CFC0" w14:textId="583DFA25" w:rsidR="00180E1B" w:rsidRDefault="00F97A22" w:rsidP="00813E52">
            <w:r>
              <w:t xml:space="preserve">Graham </w:t>
            </w:r>
          </w:p>
        </w:tc>
        <w:tc>
          <w:tcPr>
            <w:tcW w:w="2254" w:type="dxa"/>
          </w:tcPr>
          <w:p w14:paraId="72A6B85D" w14:textId="77777777" w:rsidR="00180E1B" w:rsidRDefault="00180E1B" w:rsidP="00813E52"/>
        </w:tc>
        <w:tc>
          <w:tcPr>
            <w:tcW w:w="2008" w:type="dxa"/>
          </w:tcPr>
          <w:p w14:paraId="00FBA9CC" w14:textId="05238980" w:rsidR="00180E1B" w:rsidRDefault="00F97A22" w:rsidP="00813E52">
            <w:r>
              <w:t>McIlveen</w:t>
            </w:r>
          </w:p>
        </w:tc>
        <w:tc>
          <w:tcPr>
            <w:tcW w:w="2500" w:type="dxa"/>
          </w:tcPr>
          <w:p w14:paraId="51AD9AB3" w14:textId="77777777" w:rsidR="00180E1B" w:rsidRDefault="00180E1B" w:rsidP="00813E52"/>
        </w:tc>
      </w:tr>
      <w:tr w:rsidR="00F97A22" w14:paraId="05C0C63B" w14:textId="77777777" w:rsidTr="00813E52">
        <w:tc>
          <w:tcPr>
            <w:tcW w:w="2254" w:type="dxa"/>
          </w:tcPr>
          <w:p w14:paraId="336D0A17" w14:textId="593DC6D1" w:rsidR="00F97A22" w:rsidRDefault="00F97A22" w:rsidP="00813E52">
            <w:r>
              <w:t xml:space="preserve">Smith </w:t>
            </w:r>
          </w:p>
        </w:tc>
        <w:tc>
          <w:tcPr>
            <w:tcW w:w="2254" w:type="dxa"/>
          </w:tcPr>
          <w:p w14:paraId="7928D7F0" w14:textId="77777777" w:rsidR="00F97A22" w:rsidRDefault="00F97A22" w:rsidP="00813E52"/>
        </w:tc>
        <w:tc>
          <w:tcPr>
            <w:tcW w:w="2008" w:type="dxa"/>
          </w:tcPr>
          <w:p w14:paraId="2EF10C3F" w14:textId="77777777" w:rsidR="00F97A22" w:rsidRDefault="00F97A22" w:rsidP="00813E52"/>
        </w:tc>
        <w:tc>
          <w:tcPr>
            <w:tcW w:w="2500" w:type="dxa"/>
          </w:tcPr>
          <w:p w14:paraId="706FA2AD" w14:textId="77777777" w:rsidR="00F97A22" w:rsidRPr="00C91B1D" w:rsidRDefault="00F97A22" w:rsidP="00813E52">
            <w:pPr>
              <w:rPr>
                <w:b/>
                <w:bCs/>
              </w:rPr>
            </w:pPr>
          </w:p>
        </w:tc>
      </w:tr>
      <w:tr w:rsidR="00180E1B" w14:paraId="7142279A" w14:textId="77777777" w:rsidTr="00813E52">
        <w:tc>
          <w:tcPr>
            <w:tcW w:w="2254" w:type="dxa"/>
          </w:tcPr>
          <w:p w14:paraId="0FBA954B" w14:textId="696BAC20" w:rsidR="00180E1B" w:rsidRDefault="00F97A22" w:rsidP="00813E52">
            <w:r>
              <w:t xml:space="preserve">McDowell </w:t>
            </w:r>
          </w:p>
        </w:tc>
        <w:tc>
          <w:tcPr>
            <w:tcW w:w="2254" w:type="dxa"/>
          </w:tcPr>
          <w:p w14:paraId="03FE21C3" w14:textId="77777777" w:rsidR="00180E1B" w:rsidRDefault="00180E1B" w:rsidP="00813E52"/>
        </w:tc>
        <w:tc>
          <w:tcPr>
            <w:tcW w:w="2008" w:type="dxa"/>
          </w:tcPr>
          <w:p w14:paraId="4761DC34" w14:textId="77777777" w:rsidR="00180E1B" w:rsidRDefault="00180E1B" w:rsidP="00813E52"/>
        </w:tc>
        <w:tc>
          <w:tcPr>
            <w:tcW w:w="2500" w:type="dxa"/>
          </w:tcPr>
          <w:p w14:paraId="104990BC" w14:textId="77777777" w:rsidR="00180E1B" w:rsidRPr="00C91B1D" w:rsidRDefault="00180E1B" w:rsidP="00813E52">
            <w:pPr>
              <w:rPr>
                <w:b/>
                <w:bCs/>
              </w:rPr>
            </w:pPr>
          </w:p>
        </w:tc>
      </w:tr>
      <w:tr w:rsidR="00180E1B" w14:paraId="410D6AB6" w14:textId="77777777" w:rsidTr="00813E52">
        <w:tc>
          <w:tcPr>
            <w:tcW w:w="2254" w:type="dxa"/>
          </w:tcPr>
          <w:p w14:paraId="11F63EB4" w14:textId="77777777" w:rsidR="00180E1B" w:rsidRPr="00912B22" w:rsidRDefault="00180E1B" w:rsidP="00813E52">
            <w:pPr>
              <w:rPr>
                <w:b/>
                <w:bCs/>
              </w:rPr>
            </w:pPr>
            <w:r w:rsidRPr="00912B22">
              <w:rPr>
                <w:b/>
                <w:bCs/>
              </w:rPr>
              <w:t xml:space="preserve">Councillors </w:t>
            </w:r>
          </w:p>
        </w:tc>
        <w:tc>
          <w:tcPr>
            <w:tcW w:w="2254" w:type="dxa"/>
          </w:tcPr>
          <w:p w14:paraId="2ED02754" w14:textId="77777777" w:rsidR="00180E1B" w:rsidRPr="00912B22" w:rsidRDefault="00180E1B" w:rsidP="00813E52">
            <w:pPr>
              <w:rPr>
                <w:b/>
                <w:bCs/>
              </w:rPr>
            </w:pPr>
            <w:r w:rsidRPr="00912B22">
              <w:rPr>
                <w:b/>
                <w:bCs/>
              </w:rPr>
              <w:t xml:space="preserve">Councillors </w:t>
            </w:r>
          </w:p>
        </w:tc>
        <w:tc>
          <w:tcPr>
            <w:tcW w:w="2008" w:type="dxa"/>
          </w:tcPr>
          <w:p w14:paraId="0281943E" w14:textId="77777777" w:rsidR="00180E1B" w:rsidRDefault="00180E1B" w:rsidP="00813E52"/>
        </w:tc>
        <w:tc>
          <w:tcPr>
            <w:tcW w:w="2500" w:type="dxa"/>
          </w:tcPr>
          <w:p w14:paraId="4020B004" w14:textId="30E15E63" w:rsidR="00180E1B" w:rsidRDefault="00180E1B" w:rsidP="00813E52">
            <w:r w:rsidRPr="00C91B1D">
              <w:rPr>
                <w:b/>
                <w:bCs/>
              </w:rPr>
              <w:t>Councillor</w:t>
            </w:r>
            <w:r w:rsidR="00F97A22">
              <w:rPr>
                <w:b/>
                <w:bCs/>
              </w:rPr>
              <w:t>s</w:t>
            </w:r>
          </w:p>
        </w:tc>
      </w:tr>
      <w:tr w:rsidR="00180E1B" w14:paraId="661429EB" w14:textId="77777777" w:rsidTr="00813E52">
        <w:tc>
          <w:tcPr>
            <w:tcW w:w="2254" w:type="dxa"/>
          </w:tcPr>
          <w:p w14:paraId="3AC3B01E" w14:textId="067D79D3" w:rsidR="00180E1B" w:rsidRDefault="00F97A22" w:rsidP="00813E52">
            <w:r>
              <w:t>Kerr</w:t>
            </w:r>
          </w:p>
        </w:tc>
        <w:tc>
          <w:tcPr>
            <w:tcW w:w="2254" w:type="dxa"/>
          </w:tcPr>
          <w:p w14:paraId="00484D3D" w14:textId="580C6F5F" w:rsidR="00180E1B" w:rsidRDefault="00F97A22" w:rsidP="00813E52">
            <w:r>
              <w:t xml:space="preserve">Kendall </w:t>
            </w:r>
          </w:p>
        </w:tc>
        <w:tc>
          <w:tcPr>
            <w:tcW w:w="2008" w:type="dxa"/>
          </w:tcPr>
          <w:p w14:paraId="70C7C492" w14:textId="77777777" w:rsidR="00180E1B" w:rsidRDefault="00180E1B" w:rsidP="00813E52"/>
        </w:tc>
        <w:tc>
          <w:tcPr>
            <w:tcW w:w="2500" w:type="dxa"/>
          </w:tcPr>
          <w:p w14:paraId="3ACD03B6" w14:textId="6A357383" w:rsidR="00180E1B" w:rsidRDefault="00F97A22" w:rsidP="00813E52">
            <w:r>
              <w:t xml:space="preserve">Cathcart </w:t>
            </w:r>
          </w:p>
        </w:tc>
      </w:tr>
      <w:tr w:rsidR="00F97A22" w14:paraId="1073481B" w14:textId="77777777" w:rsidTr="00813E52">
        <w:tc>
          <w:tcPr>
            <w:tcW w:w="2254" w:type="dxa"/>
          </w:tcPr>
          <w:p w14:paraId="2E98FD2E" w14:textId="7AC1404C" w:rsidR="00F97A22" w:rsidRDefault="00F97A22" w:rsidP="00F97A22">
            <w:r>
              <w:t xml:space="preserve">Hennessy </w:t>
            </w:r>
          </w:p>
        </w:tc>
        <w:tc>
          <w:tcPr>
            <w:tcW w:w="2254" w:type="dxa"/>
          </w:tcPr>
          <w:p w14:paraId="3E359B43" w14:textId="3E112D7A" w:rsidR="00F97A22" w:rsidRDefault="00F97A22" w:rsidP="00F97A22">
            <w:r>
              <w:t xml:space="preserve">McCollum </w:t>
            </w:r>
          </w:p>
        </w:tc>
        <w:tc>
          <w:tcPr>
            <w:tcW w:w="2008" w:type="dxa"/>
          </w:tcPr>
          <w:p w14:paraId="2992331B" w14:textId="77777777" w:rsidR="00F97A22" w:rsidRDefault="00F97A22" w:rsidP="00F97A22"/>
        </w:tc>
        <w:tc>
          <w:tcPr>
            <w:tcW w:w="2500" w:type="dxa"/>
          </w:tcPr>
          <w:p w14:paraId="68BF5D83" w14:textId="4BBDC85F" w:rsidR="00F97A22" w:rsidRDefault="00F97A22" w:rsidP="00F97A22">
            <w:r>
              <w:t xml:space="preserve">Harbinson </w:t>
            </w:r>
          </w:p>
        </w:tc>
      </w:tr>
      <w:tr w:rsidR="00F97A22" w14:paraId="0AA9E542" w14:textId="77777777" w:rsidTr="00813E52">
        <w:tc>
          <w:tcPr>
            <w:tcW w:w="2254" w:type="dxa"/>
          </w:tcPr>
          <w:p w14:paraId="31A1DB4C" w14:textId="1E597E17" w:rsidR="00F97A22" w:rsidRDefault="00F97A22" w:rsidP="00F97A22">
            <w:r>
              <w:t>Mc</w:t>
            </w:r>
            <w:r w:rsidR="0039402F">
              <w:t xml:space="preserve">Burney </w:t>
            </w:r>
          </w:p>
        </w:tc>
        <w:tc>
          <w:tcPr>
            <w:tcW w:w="2254" w:type="dxa"/>
          </w:tcPr>
          <w:p w14:paraId="2966C1E3" w14:textId="5874FED0" w:rsidR="00F97A22" w:rsidRDefault="00F97A22" w:rsidP="00F97A22">
            <w:r>
              <w:t xml:space="preserve">McClean </w:t>
            </w:r>
          </w:p>
        </w:tc>
        <w:tc>
          <w:tcPr>
            <w:tcW w:w="2008" w:type="dxa"/>
          </w:tcPr>
          <w:p w14:paraId="6628DBAF" w14:textId="77777777" w:rsidR="00F97A22" w:rsidRDefault="00F97A22" w:rsidP="00F97A22"/>
        </w:tc>
        <w:tc>
          <w:tcPr>
            <w:tcW w:w="2500" w:type="dxa"/>
          </w:tcPr>
          <w:p w14:paraId="4880A795" w14:textId="77777777" w:rsidR="00F97A22" w:rsidRDefault="00F97A22" w:rsidP="00F97A22"/>
        </w:tc>
      </w:tr>
      <w:tr w:rsidR="00F97A22" w14:paraId="4A02CF41" w14:textId="77777777" w:rsidTr="00813E52">
        <w:tc>
          <w:tcPr>
            <w:tcW w:w="2254" w:type="dxa"/>
          </w:tcPr>
          <w:p w14:paraId="32CCDE8F" w14:textId="60EBA657" w:rsidR="00F97A22" w:rsidRDefault="00F97A22" w:rsidP="00F97A22">
            <w:r>
              <w:t xml:space="preserve">McKee </w:t>
            </w:r>
          </w:p>
        </w:tc>
        <w:tc>
          <w:tcPr>
            <w:tcW w:w="2254" w:type="dxa"/>
          </w:tcPr>
          <w:p w14:paraId="7882D5A9" w14:textId="77777777" w:rsidR="00F97A22" w:rsidRDefault="00F97A22" w:rsidP="00F97A22"/>
        </w:tc>
        <w:tc>
          <w:tcPr>
            <w:tcW w:w="2008" w:type="dxa"/>
          </w:tcPr>
          <w:p w14:paraId="4E4B99B2" w14:textId="77777777" w:rsidR="00F97A22" w:rsidRDefault="00F97A22" w:rsidP="00F97A22"/>
        </w:tc>
        <w:tc>
          <w:tcPr>
            <w:tcW w:w="2500" w:type="dxa"/>
          </w:tcPr>
          <w:p w14:paraId="455431AF" w14:textId="77777777" w:rsidR="00F97A22" w:rsidRDefault="00F97A22" w:rsidP="00F97A22"/>
        </w:tc>
      </w:tr>
      <w:tr w:rsidR="00F97A22" w14:paraId="2D68956F" w14:textId="77777777" w:rsidTr="00813E52">
        <w:tc>
          <w:tcPr>
            <w:tcW w:w="2254" w:type="dxa"/>
          </w:tcPr>
          <w:p w14:paraId="68D5D1CB" w14:textId="4B594740" w:rsidR="00F97A22" w:rsidRDefault="00F97A22" w:rsidP="00F97A22">
            <w:r>
              <w:lastRenderedPageBreak/>
              <w:t xml:space="preserve">Morgan </w:t>
            </w:r>
          </w:p>
        </w:tc>
        <w:tc>
          <w:tcPr>
            <w:tcW w:w="2254" w:type="dxa"/>
          </w:tcPr>
          <w:p w14:paraId="6DDE4923" w14:textId="77777777" w:rsidR="00F97A22" w:rsidRDefault="00F97A22" w:rsidP="00F97A22"/>
        </w:tc>
        <w:tc>
          <w:tcPr>
            <w:tcW w:w="2008" w:type="dxa"/>
          </w:tcPr>
          <w:p w14:paraId="03A8AF3E" w14:textId="77777777" w:rsidR="00F97A22" w:rsidRDefault="00F97A22" w:rsidP="00F97A22"/>
        </w:tc>
        <w:tc>
          <w:tcPr>
            <w:tcW w:w="2500" w:type="dxa"/>
          </w:tcPr>
          <w:p w14:paraId="795783CF" w14:textId="77777777" w:rsidR="00F97A22" w:rsidRDefault="00F97A22" w:rsidP="00F97A22"/>
        </w:tc>
      </w:tr>
      <w:tr w:rsidR="00F97A22" w14:paraId="6F2DC4CC" w14:textId="77777777" w:rsidTr="00813E52">
        <w:tc>
          <w:tcPr>
            <w:tcW w:w="2254" w:type="dxa"/>
          </w:tcPr>
          <w:p w14:paraId="20399945" w14:textId="3B0F2E74" w:rsidR="00F97A22" w:rsidRDefault="00F97A22" w:rsidP="00F97A22">
            <w:r>
              <w:t xml:space="preserve">Smart </w:t>
            </w:r>
          </w:p>
        </w:tc>
        <w:tc>
          <w:tcPr>
            <w:tcW w:w="2254" w:type="dxa"/>
          </w:tcPr>
          <w:p w14:paraId="5CB9ACA7" w14:textId="77777777" w:rsidR="00F97A22" w:rsidRDefault="00F97A22" w:rsidP="00F97A22"/>
        </w:tc>
        <w:tc>
          <w:tcPr>
            <w:tcW w:w="2008" w:type="dxa"/>
          </w:tcPr>
          <w:p w14:paraId="5A217289" w14:textId="77777777" w:rsidR="00F97A22" w:rsidRDefault="00F97A22" w:rsidP="00F97A22"/>
        </w:tc>
        <w:tc>
          <w:tcPr>
            <w:tcW w:w="2500" w:type="dxa"/>
          </w:tcPr>
          <w:p w14:paraId="5033D2E0" w14:textId="77777777" w:rsidR="00F97A22" w:rsidRDefault="00F97A22" w:rsidP="00F97A22"/>
        </w:tc>
      </w:tr>
      <w:tr w:rsidR="00F97A22" w14:paraId="57D219DE" w14:textId="77777777" w:rsidTr="00813E52">
        <w:tc>
          <w:tcPr>
            <w:tcW w:w="2254" w:type="dxa"/>
          </w:tcPr>
          <w:p w14:paraId="49E3B5C1" w14:textId="5075E790" w:rsidR="00F97A22" w:rsidRDefault="00F97A22" w:rsidP="00F97A22">
            <w:r>
              <w:t xml:space="preserve">Wray </w:t>
            </w:r>
          </w:p>
        </w:tc>
        <w:tc>
          <w:tcPr>
            <w:tcW w:w="2254" w:type="dxa"/>
          </w:tcPr>
          <w:p w14:paraId="3FC07977" w14:textId="77777777" w:rsidR="00F97A22" w:rsidRDefault="00F97A22" w:rsidP="00F97A22"/>
        </w:tc>
        <w:tc>
          <w:tcPr>
            <w:tcW w:w="2008" w:type="dxa"/>
          </w:tcPr>
          <w:p w14:paraId="5600A797" w14:textId="77777777" w:rsidR="00F97A22" w:rsidRDefault="00F97A22" w:rsidP="00F97A22"/>
        </w:tc>
        <w:tc>
          <w:tcPr>
            <w:tcW w:w="2500" w:type="dxa"/>
          </w:tcPr>
          <w:p w14:paraId="722A3221" w14:textId="77777777" w:rsidR="00F97A22" w:rsidRDefault="00F97A22" w:rsidP="00F97A22"/>
        </w:tc>
      </w:tr>
    </w:tbl>
    <w:p w14:paraId="014796BA" w14:textId="77777777" w:rsidR="0019318D" w:rsidRPr="00082E6C" w:rsidRDefault="0019318D" w:rsidP="00180813">
      <w:pPr>
        <w:rPr>
          <w:rFonts w:eastAsia="Calibri" w:cs="Arial"/>
          <w:b/>
          <w:bCs/>
          <w:kern w:val="0"/>
          <w:szCs w:val="24"/>
          <w14:ligatures w14:val="none"/>
        </w:rPr>
      </w:pPr>
    </w:p>
    <w:p w14:paraId="0EC27FBC" w14:textId="44C01C92" w:rsidR="00F93801" w:rsidRPr="00F93801" w:rsidRDefault="006A334E" w:rsidP="00180813">
      <w:pPr>
        <w:rPr>
          <w:rFonts w:eastAsia="Calibri" w:cs="Arial"/>
          <w:b/>
          <w:bCs/>
          <w:kern w:val="0"/>
          <w:szCs w:val="24"/>
          <w14:ligatures w14:val="none"/>
        </w:rPr>
      </w:pPr>
      <w:r w:rsidRPr="00082E6C">
        <w:rPr>
          <w:rFonts w:eastAsia="Calibri" w:cs="Arial"/>
          <w:b/>
          <w:bCs/>
          <w:kern w:val="0"/>
          <w:szCs w:val="24"/>
          <w14:ligatures w14:val="none"/>
        </w:rPr>
        <w:t xml:space="preserve">RESOLVED, on the proposal of </w:t>
      </w:r>
      <w:r w:rsidR="00280E7D">
        <w:rPr>
          <w:rFonts w:eastAsia="Calibri" w:cs="Arial"/>
          <w:b/>
          <w:bCs/>
          <w:kern w:val="0"/>
          <w:szCs w:val="24"/>
          <w14:ligatures w14:val="none"/>
        </w:rPr>
        <w:t>Alderman Smith</w:t>
      </w:r>
      <w:r w:rsidRPr="00082E6C">
        <w:rPr>
          <w:rFonts w:eastAsia="Calibri" w:cs="Arial"/>
          <w:b/>
          <w:bCs/>
          <w:kern w:val="0"/>
          <w:szCs w:val="24"/>
          <w14:ligatures w14:val="none"/>
        </w:rPr>
        <w:t xml:space="preserve">, seconded by </w:t>
      </w:r>
      <w:r w:rsidR="00280E7D">
        <w:rPr>
          <w:rFonts w:eastAsia="Calibri" w:cs="Arial"/>
          <w:b/>
          <w:bCs/>
          <w:kern w:val="0"/>
          <w:szCs w:val="24"/>
          <w14:ligatures w14:val="none"/>
        </w:rPr>
        <w:t>Councillor Morgan</w:t>
      </w:r>
      <w:r w:rsidRPr="00082E6C">
        <w:rPr>
          <w:rFonts w:eastAsia="Calibri" w:cs="Arial"/>
          <w:b/>
          <w:bCs/>
          <w:kern w:val="0"/>
          <w:szCs w:val="24"/>
          <w14:ligatures w14:val="none"/>
        </w:rPr>
        <w:t xml:space="preserve">, that </w:t>
      </w:r>
      <w:r w:rsidR="00280E7D">
        <w:rPr>
          <w:rFonts w:eastAsia="Calibri" w:cs="Arial"/>
          <w:b/>
          <w:bCs/>
          <w:kern w:val="0"/>
          <w:szCs w:val="24"/>
          <w14:ligatures w14:val="none"/>
        </w:rPr>
        <w:t xml:space="preserve">the recommendation be adopted, that planning permission be granted.  </w:t>
      </w:r>
    </w:p>
    <w:p w14:paraId="7B9020D6" w14:textId="77777777" w:rsidR="00F93801" w:rsidRDefault="00F93801" w:rsidP="00180813">
      <w:pPr>
        <w:rPr>
          <w:rFonts w:eastAsia="Calibri" w:cs="Arial"/>
          <w:kern w:val="0"/>
          <w:szCs w:val="24"/>
          <w14:ligatures w14:val="none"/>
        </w:rPr>
      </w:pPr>
    </w:p>
    <w:p w14:paraId="57AF8902" w14:textId="2FB75C44" w:rsidR="003D74B0" w:rsidRDefault="003D74B0" w:rsidP="00180813">
      <w:pPr>
        <w:rPr>
          <w:rFonts w:eastAsia="Calibri" w:cs="Arial"/>
          <w:kern w:val="0"/>
          <w:szCs w:val="24"/>
          <w14:ligatures w14:val="none"/>
        </w:rPr>
      </w:pPr>
      <w:r>
        <w:rPr>
          <w:rFonts w:eastAsia="Calibri" w:cs="Arial"/>
          <w:kern w:val="0"/>
          <w:szCs w:val="24"/>
          <w14:ligatures w14:val="none"/>
        </w:rPr>
        <w:t>(Councillor Morgan withdrew from the meeting – 8.52 pm)</w:t>
      </w:r>
    </w:p>
    <w:p w14:paraId="452B4CE0" w14:textId="77777777" w:rsidR="003D74B0" w:rsidRDefault="003D74B0" w:rsidP="00180813">
      <w:pPr>
        <w:rPr>
          <w:rFonts w:eastAsia="Calibri" w:cs="Arial"/>
          <w:kern w:val="0"/>
          <w:szCs w:val="24"/>
          <w14:ligatures w14:val="none"/>
        </w:rPr>
      </w:pPr>
    </w:p>
    <w:p w14:paraId="57981048" w14:textId="4A1D1052" w:rsidR="003D74B0" w:rsidRDefault="003D74B0" w:rsidP="00180813">
      <w:pPr>
        <w:rPr>
          <w:rFonts w:eastAsia="Calibri" w:cs="Arial"/>
          <w:kern w:val="0"/>
          <w:szCs w:val="24"/>
          <w14:ligatures w14:val="none"/>
        </w:rPr>
      </w:pPr>
      <w:r>
        <w:rPr>
          <w:rFonts w:eastAsia="Calibri" w:cs="Arial"/>
          <w:kern w:val="0"/>
          <w:szCs w:val="24"/>
          <w14:ligatures w14:val="none"/>
        </w:rPr>
        <w:t>(Councillor Harbinson re-entered the meeting – 8.52 pm)</w:t>
      </w:r>
    </w:p>
    <w:p w14:paraId="722C6CE8" w14:textId="77777777" w:rsidR="003D74B0" w:rsidRDefault="003D74B0" w:rsidP="00180813">
      <w:pPr>
        <w:rPr>
          <w:rFonts w:eastAsia="Calibri" w:cs="Arial"/>
          <w:kern w:val="0"/>
          <w:szCs w:val="24"/>
          <w14:ligatures w14:val="none"/>
        </w:rPr>
      </w:pPr>
    </w:p>
    <w:p w14:paraId="2079799F" w14:textId="77777777" w:rsidR="0019318D" w:rsidRPr="0019318D" w:rsidRDefault="0019318D" w:rsidP="0019318D">
      <w:pPr>
        <w:pStyle w:val="Heading2"/>
        <w:ind w:left="720" w:hanging="720"/>
        <w:rPr>
          <w:rFonts w:eastAsia="Calibri"/>
          <w:b/>
          <w:bCs/>
          <w:u w:val="single"/>
        </w:rPr>
      </w:pPr>
      <w:r w:rsidRPr="0019318D">
        <w:rPr>
          <w:rFonts w:eastAsia="Calibri"/>
          <w:b/>
          <w:bCs/>
        </w:rPr>
        <w:t>4.4</w:t>
      </w:r>
      <w:r w:rsidRPr="0019318D">
        <w:rPr>
          <w:rFonts w:eastAsia="Calibri"/>
          <w:b/>
          <w:bCs/>
        </w:rPr>
        <w:tab/>
      </w:r>
      <w:r w:rsidRPr="0019318D">
        <w:rPr>
          <w:rFonts w:eastAsia="Calibri"/>
          <w:b/>
          <w:bCs/>
          <w:u w:val="single"/>
        </w:rPr>
        <w:t>LA06/2023/2073/F - 32-36 Prospect Road, Bangor - Demolition of existing dwellings and erection of 9 apartments with associated car parking</w:t>
      </w:r>
    </w:p>
    <w:p w14:paraId="7E4ABEC9" w14:textId="6717C240" w:rsidR="0019318D" w:rsidRPr="00E92A07" w:rsidRDefault="00E92A07" w:rsidP="00180813">
      <w:pPr>
        <w:rPr>
          <w:rFonts w:eastAsia="Calibri" w:cs="Arial"/>
          <w:kern w:val="0"/>
          <w:szCs w:val="24"/>
          <w14:ligatures w14:val="none"/>
        </w:rPr>
      </w:pPr>
      <w:r>
        <w:rPr>
          <w:rFonts w:eastAsia="Calibri" w:cs="Arial"/>
          <w:b/>
          <w:bCs/>
          <w:kern w:val="0"/>
          <w:szCs w:val="24"/>
          <w14:ligatures w14:val="none"/>
        </w:rPr>
        <w:tab/>
      </w:r>
      <w:r>
        <w:rPr>
          <w:rFonts w:eastAsia="Calibri" w:cs="Arial"/>
          <w:kern w:val="0"/>
          <w:szCs w:val="24"/>
          <w14:ligatures w14:val="none"/>
        </w:rPr>
        <w:t xml:space="preserve">(Appendix </w:t>
      </w:r>
      <w:r w:rsidR="005E26F7">
        <w:rPr>
          <w:rFonts w:eastAsia="Calibri" w:cs="Arial"/>
          <w:kern w:val="0"/>
          <w:szCs w:val="24"/>
          <w14:ligatures w14:val="none"/>
        </w:rPr>
        <w:t>VII</w:t>
      </w:r>
      <w:r>
        <w:rPr>
          <w:rFonts w:eastAsia="Calibri" w:cs="Arial"/>
          <w:kern w:val="0"/>
          <w:szCs w:val="24"/>
          <w14:ligatures w14:val="none"/>
        </w:rPr>
        <w:t>)</w:t>
      </w:r>
    </w:p>
    <w:p w14:paraId="3148C9BF" w14:textId="77777777" w:rsidR="00E92A07" w:rsidRDefault="00E92A07" w:rsidP="00180813">
      <w:pPr>
        <w:rPr>
          <w:rFonts w:eastAsia="Calibri" w:cs="Arial"/>
          <w:b/>
          <w:bCs/>
          <w:kern w:val="0"/>
          <w:szCs w:val="24"/>
          <w14:ligatures w14:val="none"/>
        </w:rPr>
      </w:pPr>
    </w:p>
    <w:p w14:paraId="6E0E44EB" w14:textId="77777777" w:rsidR="0019318D" w:rsidRDefault="0019318D" w:rsidP="0019318D">
      <w:pPr>
        <w:rPr>
          <w:rFonts w:eastAsia="Calibri" w:cs="Arial"/>
          <w:kern w:val="0"/>
          <w:szCs w:val="24"/>
          <w14:ligatures w14:val="none"/>
        </w:rPr>
      </w:pPr>
      <w:r w:rsidRPr="008764F6">
        <w:rPr>
          <w:rFonts w:eastAsia="Calibri" w:cs="Arial"/>
          <w:caps/>
          <w:kern w:val="0"/>
          <w:szCs w:val="24"/>
          <w14:ligatures w14:val="none"/>
        </w:rPr>
        <w:t>Previously circulated:-</w:t>
      </w:r>
      <w:r>
        <w:rPr>
          <w:rFonts w:eastAsia="Calibri" w:cs="Arial"/>
          <w:kern w:val="0"/>
          <w:szCs w:val="24"/>
          <w14:ligatures w14:val="none"/>
        </w:rPr>
        <w:t xml:space="preserve"> Case Officer’s report. </w:t>
      </w:r>
    </w:p>
    <w:p w14:paraId="530125A6" w14:textId="77777777" w:rsidR="0019318D" w:rsidRPr="0019318D" w:rsidRDefault="0019318D" w:rsidP="00180813">
      <w:pPr>
        <w:rPr>
          <w:rFonts w:eastAsia="Calibri" w:cs="Arial"/>
          <w:b/>
          <w:bCs/>
          <w:kern w:val="0"/>
          <w:szCs w:val="24"/>
          <w14:ligatures w14:val="none"/>
        </w:rPr>
      </w:pPr>
    </w:p>
    <w:p w14:paraId="2D7A96A7" w14:textId="67E7E2B1" w:rsidR="00E92A07" w:rsidRPr="00496144" w:rsidRDefault="00E92A07" w:rsidP="00E92A07">
      <w:pPr>
        <w:rPr>
          <w:rFonts w:cs="Arial"/>
          <w:b/>
          <w:szCs w:val="24"/>
        </w:rPr>
      </w:pPr>
      <w:r w:rsidRPr="00496144">
        <w:rPr>
          <w:rFonts w:cs="Arial"/>
          <w:b/>
          <w:szCs w:val="24"/>
        </w:rPr>
        <w:t xml:space="preserve">DEA: </w:t>
      </w:r>
      <w:r w:rsidR="007565E3">
        <w:rPr>
          <w:rFonts w:cs="Arial"/>
          <w:b/>
          <w:szCs w:val="24"/>
        </w:rPr>
        <w:t xml:space="preserve">Bangor Central </w:t>
      </w:r>
    </w:p>
    <w:p w14:paraId="64BC1BFA" w14:textId="79687CB7" w:rsidR="007565E3" w:rsidRPr="007565E3" w:rsidRDefault="00E92A07" w:rsidP="007565E3">
      <w:pPr>
        <w:rPr>
          <w:rFonts w:cs="Arial"/>
          <w:b/>
          <w:szCs w:val="24"/>
        </w:rPr>
      </w:pPr>
      <w:r w:rsidRPr="00496144">
        <w:rPr>
          <w:rFonts w:cs="Arial"/>
          <w:b/>
          <w:szCs w:val="24"/>
        </w:rPr>
        <w:t xml:space="preserve">Committee Interest: </w:t>
      </w:r>
      <w:r w:rsidR="007565E3">
        <w:rPr>
          <w:rFonts w:cs="Arial"/>
          <w:b/>
          <w:szCs w:val="24"/>
        </w:rPr>
        <w:t xml:space="preserve">A local development application attracting six or more separate individual objections which are contrary to the case officer’s report. </w:t>
      </w:r>
    </w:p>
    <w:p w14:paraId="36573BF4" w14:textId="6A84ACDD" w:rsidR="00E92A07" w:rsidRPr="00496144" w:rsidRDefault="00E92A07" w:rsidP="00E92A07">
      <w:pPr>
        <w:rPr>
          <w:b/>
        </w:rPr>
      </w:pPr>
      <w:r w:rsidRPr="00496144">
        <w:rPr>
          <w:rFonts w:cs="Arial"/>
          <w:b/>
          <w:szCs w:val="24"/>
        </w:rPr>
        <w:t xml:space="preserve">Proposal: </w:t>
      </w:r>
      <w:r w:rsidR="00C6235F" w:rsidRPr="00C6235F">
        <w:rPr>
          <w:rFonts w:eastAsia="Calibri"/>
          <w:b/>
          <w:bCs/>
        </w:rPr>
        <w:t>Demolition of existing dwellings and erection of 9 apartments with associated car parking</w:t>
      </w:r>
    </w:p>
    <w:p w14:paraId="4BA3C699" w14:textId="749BB613" w:rsidR="00E92A07" w:rsidRPr="00496144" w:rsidRDefault="00E92A07" w:rsidP="00E92A07">
      <w:pPr>
        <w:rPr>
          <w:rFonts w:cs="Arial"/>
          <w:b/>
          <w:szCs w:val="24"/>
        </w:rPr>
      </w:pPr>
      <w:r w:rsidRPr="00496144">
        <w:rPr>
          <w:rFonts w:cs="Arial"/>
          <w:b/>
          <w:szCs w:val="24"/>
        </w:rPr>
        <w:t xml:space="preserve">Site Location: </w:t>
      </w:r>
      <w:r w:rsidR="007565E3" w:rsidRPr="007565E3">
        <w:rPr>
          <w:b/>
          <w:bCs/>
        </w:rPr>
        <w:t>32-36 Prospect Road, Bangor</w:t>
      </w:r>
    </w:p>
    <w:p w14:paraId="6506B5F2" w14:textId="74FF8C3F" w:rsidR="00E92A07" w:rsidRPr="00496144" w:rsidRDefault="00E92A07" w:rsidP="00E92A07">
      <w:pPr>
        <w:rPr>
          <w:b/>
        </w:rPr>
      </w:pPr>
      <w:r w:rsidRPr="00496144">
        <w:rPr>
          <w:rFonts w:cs="Arial"/>
          <w:b/>
          <w:szCs w:val="24"/>
        </w:rPr>
        <w:t xml:space="preserve">Recommendation: </w:t>
      </w:r>
      <w:r w:rsidR="007565E3">
        <w:rPr>
          <w:rFonts w:cs="Arial"/>
          <w:b/>
          <w:szCs w:val="24"/>
        </w:rPr>
        <w:t xml:space="preserve">Grant Planning Permission </w:t>
      </w:r>
    </w:p>
    <w:p w14:paraId="290D49D5" w14:textId="77777777" w:rsidR="0019318D" w:rsidRDefault="0019318D" w:rsidP="00C6235F">
      <w:pPr>
        <w:rPr>
          <w:rFonts w:eastAsia="Calibri" w:cs="Arial"/>
          <w:kern w:val="0"/>
          <w:szCs w:val="24"/>
          <w14:ligatures w14:val="none"/>
        </w:rPr>
      </w:pPr>
    </w:p>
    <w:p w14:paraId="11511835" w14:textId="31F1327A" w:rsidR="00C6235F" w:rsidRDefault="00C6235F" w:rsidP="00C6235F">
      <w:pPr>
        <w:rPr>
          <w:rFonts w:cs="Arial"/>
          <w:szCs w:val="24"/>
        </w:rPr>
      </w:pPr>
      <w:r>
        <w:rPr>
          <w:rFonts w:eastAsia="Calibri" w:cs="Arial"/>
          <w:kern w:val="0"/>
          <w:szCs w:val="24"/>
          <w14:ligatures w14:val="none"/>
        </w:rPr>
        <w:t xml:space="preserve">The Senior Professional and Technical Officer (A Todd) outlined the detail of the application. </w:t>
      </w:r>
      <w:r>
        <w:rPr>
          <w:rFonts w:cs="Arial"/>
          <w:szCs w:val="24"/>
        </w:rPr>
        <w:t xml:space="preserve">The site was located on the eastern side of </w:t>
      </w:r>
      <w:r w:rsidR="0081496E">
        <w:rPr>
          <w:rFonts w:cs="Arial"/>
          <w:szCs w:val="24"/>
        </w:rPr>
        <w:t xml:space="preserve">Prospect </w:t>
      </w:r>
      <w:r>
        <w:rPr>
          <w:rFonts w:cs="Arial"/>
          <w:szCs w:val="24"/>
        </w:rPr>
        <w:t xml:space="preserve">Road within a primarily residential area of central Bangor consisting mainly of two and two and a half storey terraces. </w:t>
      </w:r>
      <w:r w:rsidRPr="00DC2A0C">
        <w:rPr>
          <w:rFonts w:cs="Arial"/>
          <w:szCs w:val="24"/>
        </w:rPr>
        <w:t>The site</w:t>
      </w:r>
      <w:r>
        <w:rPr>
          <w:rFonts w:cs="Arial"/>
          <w:szCs w:val="24"/>
        </w:rPr>
        <w:t xml:space="preserve"> was </w:t>
      </w:r>
      <w:r w:rsidRPr="00DC2A0C">
        <w:rPr>
          <w:rFonts w:cs="Arial"/>
          <w:szCs w:val="24"/>
        </w:rPr>
        <w:t xml:space="preserve">located within </w:t>
      </w:r>
      <w:r>
        <w:rPr>
          <w:rFonts w:cs="Arial"/>
          <w:szCs w:val="24"/>
        </w:rPr>
        <w:t xml:space="preserve">the proposed Bangor Central </w:t>
      </w:r>
      <w:r w:rsidRPr="00DC2A0C">
        <w:rPr>
          <w:rFonts w:cs="Arial"/>
          <w:szCs w:val="24"/>
        </w:rPr>
        <w:t xml:space="preserve">ATC </w:t>
      </w:r>
      <w:r>
        <w:rPr>
          <w:rFonts w:cs="Arial"/>
          <w:szCs w:val="24"/>
        </w:rPr>
        <w:t xml:space="preserve">and just outside of the town centre </w:t>
      </w:r>
      <w:r w:rsidRPr="00DC2A0C">
        <w:rPr>
          <w:rFonts w:cs="Arial"/>
          <w:szCs w:val="24"/>
        </w:rPr>
        <w:t>as s</w:t>
      </w:r>
      <w:r>
        <w:rPr>
          <w:rFonts w:cs="Arial"/>
          <w:szCs w:val="24"/>
        </w:rPr>
        <w:t>et out in</w:t>
      </w:r>
      <w:r w:rsidRPr="00DC2A0C">
        <w:rPr>
          <w:rFonts w:cs="Arial"/>
          <w:szCs w:val="24"/>
        </w:rPr>
        <w:t xml:space="preserve"> Draft BMAP</w:t>
      </w:r>
      <w:r>
        <w:rPr>
          <w:rFonts w:cs="Arial"/>
          <w:szCs w:val="24"/>
        </w:rPr>
        <w:t xml:space="preserve">. The Officer displayed some views of the site </w:t>
      </w:r>
      <w:r w:rsidRPr="00DC3F8E">
        <w:rPr>
          <w:rFonts w:cs="Arial"/>
          <w:szCs w:val="24"/>
        </w:rPr>
        <w:t xml:space="preserve">from Prospect Road. The </w:t>
      </w:r>
      <w:r w:rsidR="00F93801">
        <w:rPr>
          <w:rFonts w:cs="Arial"/>
          <w:szCs w:val="24"/>
        </w:rPr>
        <w:t>four</w:t>
      </w:r>
      <w:r>
        <w:rPr>
          <w:rFonts w:cs="Arial"/>
          <w:szCs w:val="24"/>
        </w:rPr>
        <w:t xml:space="preserve"> </w:t>
      </w:r>
      <w:r w:rsidRPr="00DC3F8E">
        <w:rPr>
          <w:rFonts w:cs="Arial"/>
          <w:szCs w:val="24"/>
        </w:rPr>
        <w:t>existing terraced dwellings which occup</w:t>
      </w:r>
      <w:r>
        <w:rPr>
          <w:rFonts w:cs="Arial"/>
          <w:szCs w:val="24"/>
        </w:rPr>
        <w:t>ied</w:t>
      </w:r>
      <w:r w:rsidRPr="00DC3F8E">
        <w:rPr>
          <w:rFonts w:cs="Arial"/>
          <w:szCs w:val="24"/>
        </w:rPr>
        <w:t xml:space="preserve"> the site and</w:t>
      </w:r>
      <w:r>
        <w:rPr>
          <w:rFonts w:cs="Arial"/>
          <w:szCs w:val="24"/>
        </w:rPr>
        <w:t xml:space="preserve"> were</w:t>
      </w:r>
      <w:r w:rsidRPr="00DC3F8E">
        <w:rPr>
          <w:rFonts w:cs="Arial"/>
          <w:szCs w:val="24"/>
        </w:rPr>
        <w:t xml:space="preserve"> proposed for demolition </w:t>
      </w:r>
      <w:r>
        <w:rPr>
          <w:rFonts w:cs="Arial"/>
          <w:szCs w:val="24"/>
        </w:rPr>
        <w:t>were</w:t>
      </w:r>
      <w:r w:rsidRPr="00DC3F8E">
        <w:rPr>
          <w:rFonts w:cs="Arial"/>
          <w:szCs w:val="24"/>
        </w:rPr>
        <w:t xml:space="preserve"> two storey in height. Due to extensive fire damage, </w:t>
      </w:r>
      <w:r>
        <w:rPr>
          <w:rFonts w:cs="Arial"/>
          <w:szCs w:val="24"/>
        </w:rPr>
        <w:t xml:space="preserve">the central unit at </w:t>
      </w:r>
      <w:r w:rsidRPr="00DC3F8E">
        <w:rPr>
          <w:rFonts w:cs="Arial"/>
          <w:szCs w:val="24"/>
        </w:rPr>
        <w:t>No. 34 ha</w:t>
      </w:r>
      <w:r>
        <w:rPr>
          <w:rFonts w:cs="Arial"/>
          <w:szCs w:val="24"/>
        </w:rPr>
        <w:t>d</w:t>
      </w:r>
      <w:r w:rsidRPr="00DC3F8E">
        <w:rPr>
          <w:rFonts w:cs="Arial"/>
          <w:szCs w:val="24"/>
        </w:rPr>
        <w:t xml:space="preserve"> partially </w:t>
      </w:r>
      <w:r>
        <w:rPr>
          <w:rFonts w:cs="Arial"/>
          <w:szCs w:val="24"/>
        </w:rPr>
        <w:t xml:space="preserve">collapsed with </w:t>
      </w:r>
      <w:r w:rsidRPr="00DC3F8E">
        <w:rPr>
          <w:rFonts w:cs="Arial"/>
          <w:szCs w:val="24"/>
        </w:rPr>
        <w:t>the roof ha</w:t>
      </w:r>
      <w:r>
        <w:rPr>
          <w:rFonts w:cs="Arial"/>
          <w:szCs w:val="24"/>
        </w:rPr>
        <w:t>d</w:t>
      </w:r>
      <w:r w:rsidRPr="00DC3F8E">
        <w:rPr>
          <w:rFonts w:cs="Arial"/>
          <w:szCs w:val="24"/>
        </w:rPr>
        <w:t xml:space="preserve"> been completely destroyed.</w:t>
      </w:r>
      <w:r>
        <w:rPr>
          <w:rFonts w:cs="Arial"/>
          <w:szCs w:val="24"/>
        </w:rPr>
        <w:t xml:space="preserve"> The buildings were not considered to make any material contribution to the overall appearance of the proposed ATC and therefore the principle of demolition was acceptable in this instance.  The entrance to the rear of the site was via an existing private right of way situated between Nos. 36 and 38c. </w:t>
      </w:r>
    </w:p>
    <w:p w14:paraId="5C47C2E5" w14:textId="77777777" w:rsidR="00C6235F" w:rsidRDefault="00C6235F" w:rsidP="00C6235F">
      <w:pPr>
        <w:jc w:val="both"/>
        <w:rPr>
          <w:rFonts w:cs="Arial"/>
          <w:szCs w:val="24"/>
        </w:rPr>
      </w:pPr>
    </w:p>
    <w:p w14:paraId="6E3E75D2" w14:textId="0C92E9F7" w:rsidR="00F93801" w:rsidRDefault="00F93801" w:rsidP="00C6235F">
      <w:pPr>
        <w:jc w:val="both"/>
        <w:rPr>
          <w:rFonts w:cs="Arial"/>
          <w:szCs w:val="24"/>
        </w:rPr>
      </w:pPr>
      <w:r>
        <w:rPr>
          <w:rFonts w:cs="Arial"/>
          <w:szCs w:val="24"/>
        </w:rPr>
        <w:t>(Councillor Morgan re-entered the meeting – 8.54 pm)</w:t>
      </w:r>
    </w:p>
    <w:p w14:paraId="0FC440A0" w14:textId="77777777" w:rsidR="00F93801" w:rsidRDefault="00F93801" w:rsidP="00C6235F">
      <w:pPr>
        <w:jc w:val="both"/>
        <w:rPr>
          <w:rFonts w:cs="Arial"/>
          <w:szCs w:val="24"/>
        </w:rPr>
      </w:pPr>
    </w:p>
    <w:p w14:paraId="6F1A5C47" w14:textId="0D2A4379" w:rsidR="00C6235F" w:rsidRPr="00C6235F" w:rsidRDefault="00C6235F" w:rsidP="007033A1">
      <w:pPr>
        <w:rPr>
          <w:rFonts w:cs="Arial"/>
          <w:szCs w:val="24"/>
        </w:rPr>
      </w:pPr>
      <w:r w:rsidRPr="00C6235F">
        <w:rPr>
          <w:rFonts w:cs="Arial"/>
          <w:szCs w:val="24"/>
        </w:rPr>
        <w:t xml:space="preserve">To the rear of the existing dwellings the remainder of the site comprised the overgrown linear garden plots associated with each dwelling. The Officer displayed photographs to show the views of the site from the car park of Hamilton Road Presbyterian </w:t>
      </w:r>
      <w:r w:rsidR="00022471">
        <w:rPr>
          <w:rFonts w:cs="Arial"/>
          <w:szCs w:val="24"/>
        </w:rPr>
        <w:t>C</w:t>
      </w:r>
      <w:r w:rsidR="00022471" w:rsidRPr="00C6235F">
        <w:rPr>
          <w:rFonts w:cs="Arial"/>
          <w:szCs w:val="24"/>
        </w:rPr>
        <w:t xml:space="preserve">hurch </w:t>
      </w:r>
      <w:r w:rsidRPr="00C6235F">
        <w:rPr>
          <w:rFonts w:cs="Arial"/>
          <w:szCs w:val="24"/>
        </w:rPr>
        <w:t xml:space="preserve">halls which were located to the immediate rear of the site. </w:t>
      </w:r>
    </w:p>
    <w:p w14:paraId="51597C7C" w14:textId="77777777" w:rsidR="00C6235F" w:rsidRPr="00C6235F" w:rsidRDefault="00C6235F" w:rsidP="007033A1">
      <w:pPr>
        <w:rPr>
          <w:rFonts w:cs="Arial"/>
          <w:szCs w:val="24"/>
        </w:rPr>
      </w:pPr>
    </w:p>
    <w:p w14:paraId="61530461" w14:textId="296B2192" w:rsidR="00C6235F" w:rsidRDefault="00C6235F" w:rsidP="007033A1">
      <w:pPr>
        <w:rPr>
          <w:rFonts w:cs="Arial"/>
          <w:szCs w:val="24"/>
        </w:rPr>
      </w:pPr>
      <w:r w:rsidRPr="00C6235F">
        <w:rPr>
          <w:rFonts w:cs="Arial"/>
          <w:szCs w:val="24"/>
        </w:rPr>
        <w:t xml:space="preserve">Displaying the proposed site layout for the development, the Officer explained that the apartment building </w:t>
      </w:r>
      <w:r w:rsidR="007033A1">
        <w:rPr>
          <w:rFonts w:cs="Arial"/>
          <w:szCs w:val="24"/>
        </w:rPr>
        <w:t xml:space="preserve">would </w:t>
      </w:r>
      <w:r w:rsidRPr="00C6235F">
        <w:rPr>
          <w:rFonts w:cs="Arial"/>
          <w:szCs w:val="24"/>
        </w:rPr>
        <w:t>be positioned at the front of the site on the footprint of the existing buildings. 14 in</w:t>
      </w:r>
      <w:r w:rsidR="00EE202B">
        <w:rPr>
          <w:rFonts w:cs="Arial"/>
          <w:szCs w:val="24"/>
        </w:rPr>
        <w:t>-</w:t>
      </w:r>
      <w:r w:rsidRPr="00C6235F">
        <w:rPr>
          <w:rFonts w:cs="Arial"/>
          <w:szCs w:val="24"/>
        </w:rPr>
        <w:t>curtilage parking spaces</w:t>
      </w:r>
      <w:r w:rsidR="007033A1">
        <w:rPr>
          <w:rFonts w:cs="Arial"/>
          <w:szCs w:val="24"/>
        </w:rPr>
        <w:t xml:space="preserve"> were</w:t>
      </w:r>
      <w:r w:rsidRPr="00C6235F">
        <w:rPr>
          <w:rFonts w:cs="Arial"/>
          <w:szCs w:val="24"/>
        </w:rPr>
        <w:t xml:space="preserve"> proposed to the rear in </w:t>
      </w:r>
      <w:r w:rsidRPr="00C6235F">
        <w:rPr>
          <w:rFonts w:cs="Arial"/>
          <w:szCs w:val="24"/>
        </w:rPr>
        <w:lastRenderedPageBreak/>
        <w:t xml:space="preserve">line with the recommended parking standards set out in the Creating Places Guidelines.  A 240sqm area of communal amenity space </w:t>
      </w:r>
      <w:r w:rsidR="007033A1">
        <w:rPr>
          <w:rFonts w:cs="Arial"/>
          <w:szCs w:val="24"/>
        </w:rPr>
        <w:t>would</w:t>
      </w:r>
      <w:r w:rsidRPr="00C6235F">
        <w:rPr>
          <w:rFonts w:cs="Arial"/>
          <w:szCs w:val="24"/>
        </w:rPr>
        <w:t xml:space="preserve"> also be provided to the rear in line with the standards set out in Creating Places</w:t>
      </w:r>
      <w:r w:rsidR="0088714F">
        <w:rPr>
          <w:rFonts w:cs="Arial"/>
          <w:szCs w:val="24"/>
        </w:rPr>
        <w:t xml:space="preserve">. </w:t>
      </w:r>
      <w:r w:rsidRPr="00C6235F">
        <w:rPr>
          <w:rFonts w:cs="Arial"/>
          <w:szCs w:val="24"/>
        </w:rPr>
        <w:t xml:space="preserve">Within this area bin and cycle storage </w:t>
      </w:r>
      <w:r w:rsidR="007033A1">
        <w:rPr>
          <w:rFonts w:cs="Arial"/>
          <w:szCs w:val="24"/>
        </w:rPr>
        <w:t xml:space="preserve">would </w:t>
      </w:r>
      <w:r w:rsidRPr="00C6235F">
        <w:rPr>
          <w:rFonts w:cs="Arial"/>
          <w:szCs w:val="24"/>
        </w:rPr>
        <w:t xml:space="preserve">also be provided. </w:t>
      </w:r>
      <w:r w:rsidR="007033A1">
        <w:rPr>
          <w:rFonts w:cs="Arial"/>
          <w:szCs w:val="24"/>
        </w:rPr>
        <w:t xml:space="preserve">Access would </w:t>
      </w:r>
      <w:r w:rsidRPr="00C6235F">
        <w:rPr>
          <w:rFonts w:cs="Arial"/>
          <w:szCs w:val="24"/>
        </w:rPr>
        <w:t>be from Prospect</w:t>
      </w:r>
      <w:r>
        <w:rPr>
          <w:rFonts w:cs="Arial"/>
          <w:szCs w:val="24"/>
        </w:rPr>
        <w:t xml:space="preserve"> Road via the existing right of way which </w:t>
      </w:r>
      <w:r w:rsidR="007033A1">
        <w:rPr>
          <w:rFonts w:cs="Arial"/>
          <w:szCs w:val="24"/>
        </w:rPr>
        <w:t>would</w:t>
      </w:r>
      <w:r>
        <w:rPr>
          <w:rFonts w:cs="Arial"/>
          <w:szCs w:val="24"/>
        </w:rPr>
        <w:t xml:space="preserve"> be widened and w</w:t>
      </w:r>
      <w:r w:rsidR="007033A1">
        <w:rPr>
          <w:rFonts w:cs="Arial"/>
          <w:szCs w:val="24"/>
        </w:rPr>
        <w:t>ould</w:t>
      </w:r>
      <w:r>
        <w:rPr>
          <w:rFonts w:cs="Arial"/>
          <w:szCs w:val="24"/>
        </w:rPr>
        <w:t xml:space="preserve"> also incorporate</w:t>
      </w:r>
      <w:r w:rsidR="007033A1">
        <w:rPr>
          <w:rFonts w:cs="Arial"/>
          <w:szCs w:val="24"/>
        </w:rPr>
        <w:t xml:space="preserve"> </w:t>
      </w:r>
      <w:r>
        <w:rPr>
          <w:rFonts w:cs="Arial"/>
          <w:szCs w:val="24"/>
        </w:rPr>
        <w:t>a footpath.</w:t>
      </w:r>
    </w:p>
    <w:p w14:paraId="42747217" w14:textId="77777777" w:rsidR="00C6235F" w:rsidRPr="000969DF" w:rsidRDefault="00C6235F" w:rsidP="007033A1">
      <w:pPr>
        <w:rPr>
          <w:rFonts w:cs="Arial"/>
          <w:szCs w:val="24"/>
        </w:rPr>
      </w:pPr>
    </w:p>
    <w:p w14:paraId="48DBEF5B" w14:textId="774A6724" w:rsidR="00C6235F" w:rsidRDefault="007033A1" w:rsidP="007033A1">
      <w:pPr>
        <w:rPr>
          <w:rFonts w:cs="Arial"/>
          <w:szCs w:val="24"/>
        </w:rPr>
      </w:pPr>
      <w:r>
        <w:rPr>
          <w:rFonts w:cs="Arial"/>
          <w:szCs w:val="24"/>
        </w:rPr>
        <w:t xml:space="preserve">The Officer </w:t>
      </w:r>
      <w:r w:rsidR="00C6235F" w:rsidRPr="00AA0B81">
        <w:rPr>
          <w:rFonts w:cs="Arial"/>
          <w:szCs w:val="24"/>
        </w:rPr>
        <w:t>show</w:t>
      </w:r>
      <w:r>
        <w:rPr>
          <w:rFonts w:cs="Arial"/>
          <w:szCs w:val="24"/>
        </w:rPr>
        <w:t xml:space="preserve">ed </w:t>
      </w:r>
      <w:r w:rsidR="00C6235F" w:rsidRPr="00AA0B81">
        <w:rPr>
          <w:rFonts w:cs="Arial"/>
          <w:szCs w:val="24"/>
        </w:rPr>
        <w:t xml:space="preserve">the </w:t>
      </w:r>
      <w:r w:rsidR="0088714F">
        <w:rPr>
          <w:rFonts w:cs="Arial"/>
          <w:szCs w:val="24"/>
        </w:rPr>
        <w:t xml:space="preserve">proposed </w:t>
      </w:r>
      <w:r w:rsidR="00C6235F" w:rsidRPr="00AA0B81">
        <w:rPr>
          <w:rFonts w:cs="Arial"/>
          <w:szCs w:val="24"/>
        </w:rPr>
        <w:t xml:space="preserve">existing and proposed Prospect Road contextual elevations. As </w:t>
      </w:r>
      <w:r>
        <w:rPr>
          <w:rFonts w:cs="Arial"/>
          <w:szCs w:val="24"/>
        </w:rPr>
        <w:t xml:space="preserve">could be seen </w:t>
      </w:r>
      <w:r w:rsidR="00C6235F" w:rsidRPr="00AA0B81">
        <w:rPr>
          <w:rFonts w:cs="Arial"/>
          <w:szCs w:val="24"/>
        </w:rPr>
        <w:t xml:space="preserve">the overall height and massing of the proposal </w:t>
      </w:r>
      <w:r>
        <w:rPr>
          <w:rFonts w:cs="Arial"/>
          <w:szCs w:val="24"/>
        </w:rPr>
        <w:t xml:space="preserve">was </w:t>
      </w:r>
      <w:r w:rsidR="00C6235F" w:rsidRPr="00AA0B81">
        <w:rPr>
          <w:rFonts w:cs="Arial"/>
          <w:szCs w:val="24"/>
        </w:rPr>
        <w:t>very similar to the original buildings on the site</w:t>
      </w:r>
      <w:r w:rsidR="00C6235F">
        <w:rPr>
          <w:rFonts w:cs="Arial"/>
          <w:szCs w:val="24"/>
        </w:rPr>
        <w:t xml:space="preserve"> and the placement of fenestration on the front façade very much reflects the pattern and rhythm of the existing terrace. </w:t>
      </w:r>
    </w:p>
    <w:p w14:paraId="44FC67FB" w14:textId="77777777" w:rsidR="007033A1" w:rsidRDefault="007033A1" w:rsidP="007033A1">
      <w:pPr>
        <w:jc w:val="both"/>
        <w:rPr>
          <w:rFonts w:cs="Arial"/>
          <w:szCs w:val="24"/>
        </w:rPr>
      </w:pPr>
    </w:p>
    <w:p w14:paraId="649190AF" w14:textId="31CD152C" w:rsidR="00C6235F" w:rsidRDefault="007033A1" w:rsidP="007033A1">
      <w:pPr>
        <w:rPr>
          <w:rFonts w:cs="Arial"/>
          <w:szCs w:val="24"/>
        </w:rPr>
      </w:pPr>
      <w:r>
        <w:rPr>
          <w:rFonts w:cs="Arial"/>
          <w:szCs w:val="24"/>
        </w:rPr>
        <w:t xml:space="preserve">The Officer further displayed visuals of the </w:t>
      </w:r>
      <w:r w:rsidR="00C6235F">
        <w:rPr>
          <w:rFonts w:cs="Arial"/>
          <w:szCs w:val="24"/>
        </w:rPr>
        <w:t>gable and rear elevations</w:t>
      </w:r>
      <w:r>
        <w:rPr>
          <w:rFonts w:cs="Arial"/>
          <w:szCs w:val="24"/>
        </w:rPr>
        <w:t xml:space="preserve"> and </w:t>
      </w:r>
      <w:r w:rsidR="00C6235F">
        <w:rPr>
          <w:rFonts w:cs="Arial"/>
          <w:szCs w:val="24"/>
        </w:rPr>
        <w:t>the floor plans of the apartments which comprise</w:t>
      </w:r>
      <w:r>
        <w:rPr>
          <w:rFonts w:cs="Arial"/>
          <w:szCs w:val="24"/>
        </w:rPr>
        <w:t>d</w:t>
      </w:r>
      <w:r w:rsidR="00C6235F">
        <w:rPr>
          <w:rFonts w:cs="Arial"/>
          <w:szCs w:val="24"/>
        </w:rPr>
        <w:t xml:space="preserve"> two 2 bed apartments and one 1 bed apartment on each floor with a central entrance and stairwell located to the rear.</w:t>
      </w:r>
      <w:r>
        <w:rPr>
          <w:rFonts w:cs="Arial"/>
          <w:szCs w:val="24"/>
        </w:rPr>
        <w:t xml:space="preserve"> </w:t>
      </w:r>
      <w:r w:rsidR="00C6235F">
        <w:rPr>
          <w:rFonts w:cs="Arial"/>
          <w:szCs w:val="24"/>
        </w:rPr>
        <w:t xml:space="preserve">While the density of the development </w:t>
      </w:r>
      <w:r>
        <w:rPr>
          <w:rFonts w:cs="Arial"/>
          <w:szCs w:val="24"/>
        </w:rPr>
        <w:t>would</w:t>
      </w:r>
      <w:r w:rsidR="00C6235F">
        <w:rPr>
          <w:rFonts w:cs="Arial"/>
          <w:szCs w:val="24"/>
        </w:rPr>
        <w:t xml:space="preserve"> be higher than that originally on the site, it would not be higher than that found within the wider context. There </w:t>
      </w:r>
      <w:r>
        <w:rPr>
          <w:rFonts w:cs="Arial"/>
          <w:szCs w:val="24"/>
        </w:rPr>
        <w:t>were</w:t>
      </w:r>
      <w:r w:rsidR="00C6235F">
        <w:rPr>
          <w:rFonts w:cs="Arial"/>
          <w:szCs w:val="24"/>
        </w:rPr>
        <w:t xml:space="preserve"> numerous examples of other apartment developments within close proximity to the site including those at the junction of Donaghadee Road and Hamilton Road, Holborn Avenue and </w:t>
      </w:r>
      <w:r w:rsidR="0088714F">
        <w:rPr>
          <w:rFonts w:cs="Arial"/>
          <w:szCs w:val="24"/>
        </w:rPr>
        <w:t xml:space="preserve">new development at </w:t>
      </w:r>
      <w:r w:rsidR="00C6235F" w:rsidRPr="00F71E86">
        <w:rPr>
          <w:rFonts w:cs="Arial"/>
          <w:szCs w:val="24"/>
        </w:rPr>
        <w:t xml:space="preserve">Broadway. Given the edge of centre location, the site </w:t>
      </w:r>
      <w:r>
        <w:rPr>
          <w:rFonts w:cs="Arial"/>
          <w:szCs w:val="24"/>
        </w:rPr>
        <w:t>was</w:t>
      </w:r>
      <w:r w:rsidR="00C6235F" w:rsidRPr="00F71E86">
        <w:rPr>
          <w:rFonts w:cs="Arial"/>
          <w:szCs w:val="24"/>
        </w:rPr>
        <w:t xml:space="preserve"> considered to be ideally suited to higher density apartment development </w:t>
      </w:r>
      <w:r w:rsidR="00C6235F">
        <w:rPr>
          <w:rFonts w:cs="Arial"/>
          <w:szCs w:val="24"/>
        </w:rPr>
        <w:t xml:space="preserve">with </w:t>
      </w:r>
      <w:r w:rsidR="00C6235F" w:rsidRPr="00F71E86">
        <w:rPr>
          <w:rFonts w:cs="Arial"/>
          <w:szCs w:val="24"/>
        </w:rPr>
        <w:t>the SPPS advis</w:t>
      </w:r>
      <w:r w:rsidR="00C6235F">
        <w:rPr>
          <w:rFonts w:cs="Arial"/>
          <w:szCs w:val="24"/>
        </w:rPr>
        <w:t>ing</w:t>
      </w:r>
      <w:r w:rsidR="00C6235F" w:rsidRPr="00F71E86">
        <w:rPr>
          <w:rFonts w:cs="Arial"/>
          <w:szCs w:val="24"/>
        </w:rPr>
        <w:t xml:space="preserve"> that higher density housing developments should be promoted in town and city centres and in other locations that benefit from high accessibility to public transport facilities</w:t>
      </w:r>
      <w:r w:rsidR="00C6235F">
        <w:rPr>
          <w:rFonts w:cs="Arial"/>
          <w:szCs w:val="24"/>
        </w:rPr>
        <w:t>.</w:t>
      </w:r>
    </w:p>
    <w:p w14:paraId="4290C4E9" w14:textId="77777777" w:rsidR="007033A1" w:rsidRDefault="007033A1" w:rsidP="007033A1">
      <w:pPr>
        <w:rPr>
          <w:rFonts w:cs="Arial"/>
          <w:szCs w:val="24"/>
        </w:rPr>
      </w:pPr>
    </w:p>
    <w:p w14:paraId="3F688595" w14:textId="0DF3A2C0" w:rsidR="00C6235F" w:rsidRDefault="00C6235F" w:rsidP="009456F2">
      <w:pPr>
        <w:rPr>
          <w:rFonts w:cs="Arial"/>
          <w:szCs w:val="24"/>
        </w:rPr>
      </w:pPr>
      <w:r w:rsidRPr="00CC56DD">
        <w:rPr>
          <w:rFonts w:cs="Arial"/>
          <w:szCs w:val="24"/>
        </w:rPr>
        <w:t xml:space="preserve">A total of 10 objections from </w:t>
      </w:r>
      <w:r w:rsidR="008F48FC">
        <w:rPr>
          <w:rFonts w:cs="Arial"/>
          <w:szCs w:val="24"/>
        </w:rPr>
        <w:t>seven</w:t>
      </w:r>
      <w:r w:rsidR="008F48FC" w:rsidRPr="00CC56DD">
        <w:rPr>
          <w:rFonts w:cs="Arial"/>
          <w:szCs w:val="24"/>
        </w:rPr>
        <w:t xml:space="preserve"> </w:t>
      </w:r>
      <w:r w:rsidRPr="00CC56DD">
        <w:rPr>
          <w:rFonts w:cs="Arial"/>
          <w:szCs w:val="24"/>
        </w:rPr>
        <w:t>separate addresses h</w:t>
      </w:r>
      <w:r w:rsidR="009456F2">
        <w:rPr>
          <w:rFonts w:cs="Arial"/>
          <w:szCs w:val="24"/>
        </w:rPr>
        <w:t>ad</w:t>
      </w:r>
      <w:r w:rsidRPr="00CC56DD">
        <w:rPr>
          <w:rFonts w:cs="Arial"/>
          <w:szCs w:val="24"/>
        </w:rPr>
        <w:t xml:space="preserve"> been received throughout the processing of the application. The main concerns raised include</w:t>
      </w:r>
      <w:r w:rsidR="009456F2">
        <w:rPr>
          <w:rFonts w:cs="Arial"/>
          <w:szCs w:val="24"/>
        </w:rPr>
        <w:t>d</w:t>
      </w:r>
      <w:r w:rsidRPr="00CC56DD">
        <w:rPr>
          <w:rFonts w:cs="Arial"/>
          <w:szCs w:val="24"/>
        </w:rPr>
        <w:t>:</w:t>
      </w:r>
    </w:p>
    <w:p w14:paraId="27D97035" w14:textId="77777777" w:rsidR="00C6235F" w:rsidRPr="0045240F" w:rsidRDefault="00C6235F" w:rsidP="009456F2">
      <w:pPr>
        <w:pStyle w:val="ListParagraph"/>
        <w:numPr>
          <w:ilvl w:val="0"/>
          <w:numId w:val="14"/>
        </w:numPr>
        <w:spacing w:after="0" w:line="240" w:lineRule="auto"/>
        <w:rPr>
          <w:rFonts w:ascii="Arial" w:hAnsi="Arial" w:cs="Arial"/>
          <w:sz w:val="24"/>
          <w:szCs w:val="24"/>
        </w:rPr>
      </w:pPr>
      <w:r w:rsidRPr="0045240F">
        <w:rPr>
          <w:rFonts w:ascii="Arial" w:hAnsi="Arial" w:cs="Arial"/>
          <w:sz w:val="24"/>
          <w:szCs w:val="24"/>
        </w:rPr>
        <w:t>The safety of the access and potential obstructed visibility onto Prospect Road.</w:t>
      </w:r>
    </w:p>
    <w:p w14:paraId="5BB27B3E" w14:textId="77777777" w:rsidR="00C6235F" w:rsidRPr="0045240F" w:rsidRDefault="00C6235F" w:rsidP="009456F2">
      <w:pPr>
        <w:pStyle w:val="ListParagraph"/>
        <w:numPr>
          <w:ilvl w:val="0"/>
          <w:numId w:val="14"/>
        </w:numPr>
        <w:spacing w:after="0" w:line="240" w:lineRule="auto"/>
        <w:rPr>
          <w:rFonts w:ascii="Arial" w:hAnsi="Arial" w:cs="Arial"/>
          <w:sz w:val="24"/>
          <w:szCs w:val="24"/>
        </w:rPr>
      </w:pPr>
      <w:r w:rsidRPr="0045240F">
        <w:rPr>
          <w:rFonts w:ascii="Arial" w:hAnsi="Arial" w:cs="Arial"/>
          <w:sz w:val="24"/>
          <w:szCs w:val="24"/>
        </w:rPr>
        <w:t>Loss of hedges and vegetation</w:t>
      </w:r>
    </w:p>
    <w:p w14:paraId="692ED921" w14:textId="77777777" w:rsidR="00C6235F" w:rsidRPr="0045240F" w:rsidRDefault="00C6235F" w:rsidP="009456F2">
      <w:pPr>
        <w:pStyle w:val="ListParagraph"/>
        <w:numPr>
          <w:ilvl w:val="0"/>
          <w:numId w:val="14"/>
        </w:numPr>
        <w:spacing w:after="0" w:line="240" w:lineRule="auto"/>
        <w:rPr>
          <w:rFonts w:ascii="Arial" w:hAnsi="Arial" w:cs="Arial"/>
          <w:sz w:val="24"/>
          <w:szCs w:val="24"/>
        </w:rPr>
      </w:pPr>
      <w:r w:rsidRPr="0045240F">
        <w:rPr>
          <w:rFonts w:ascii="Arial" w:hAnsi="Arial" w:cs="Arial"/>
          <w:sz w:val="24"/>
          <w:szCs w:val="24"/>
        </w:rPr>
        <w:t>Bin storage provision</w:t>
      </w:r>
    </w:p>
    <w:p w14:paraId="454CBE80" w14:textId="77777777" w:rsidR="00C6235F" w:rsidRPr="0045240F" w:rsidRDefault="00C6235F" w:rsidP="009456F2">
      <w:pPr>
        <w:pStyle w:val="ListParagraph"/>
        <w:numPr>
          <w:ilvl w:val="0"/>
          <w:numId w:val="14"/>
        </w:numPr>
        <w:spacing w:after="0" w:line="240" w:lineRule="auto"/>
        <w:rPr>
          <w:rFonts w:ascii="Arial" w:hAnsi="Arial" w:cs="Arial"/>
          <w:sz w:val="24"/>
          <w:szCs w:val="24"/>
        </w:rPr>
      </w:pPr>
      <w:r w:rsidRPr="0045240F">
        <w:rPr>
          <w:rFonts w:ascii="Arial" w:hAnsi="Arial" w:cs="Arial"/>
          <w:sz w:val="24"/>
          <w:szCs w:val="24"/>
        </w:rPr>
        <w:t>Lack of parking</w:t>
      </w:r>
    </w:p>
    <w:p w14:paraId="2C35037A" w14:textId="591C888D" w:rsidR="00C6235F" w:rsidRDefault="00C6235F" w:rsidP="009456F2">
      <w:pPr>
        <w:rPr>
          <w:rFonts w:cs="Arial"/>
          <w:szCs w:val="24"/>
        </w:rPr>
      </w:pPr>
      <w:r>
        <w:rPr>
          <w:rFonts w:cs="Arial"/>
          <w:szCs w:val="24"/>
        </w:rPr>
        <w:t>All of th</w:t>
      </w:r>
      <w:r w:rsidR="009456F2">
        <w:rPr>
          <w:rFonts w:cs="Arial"/>
          <w:szCs w:val="24"/>
        </w:rPr>
        <w:t>o</w:t>
      </w:r>
      <w:r>
        <w:rPr>
          <w:rFonts w:cs="Arial"/>
          <w:szCs w:val="24"/>
        </w:rPr>
        <w:t>se issues ha</w:t>
      </w:r>
      <w:r w:rsidR="009456F2">
        <w:rPr>
          <w:rFonts w:cs="Arial"/>
          <w:szCs w:val="24"/>
        </w:rPr>
        <w:t xml:space="preserve">d </w:t>
      </w:r>
      <w:r>
        <w:rPr>
          <w:rFonts w:cs="Arial"/>
          <w:szCs w:val="24"/>
        </w:rPr>
        <w:t>been considered in detail in the planning report. D</w:t>
      </w:r>
      <w:r w:rsidR="009456F2">
        <w:rPr>
          <w:rFonts w:cs="Arial"/>
          <w:szCs w:val="24"/>
        </w:rPr>
        <w:t>f</w:t>
      </w:r>
      <w:r>
        <w:rPr>
          <w:rFonts w:cs="Arial"/>
          <w:szCs w:val="24"/>
        </w:rPr>
        <w:t>I Roads ha</w:t>
      </w:r>
      <w:r w:rsidR="009456F2">
        <w:rPr>
          <w:rFonts w:cs="Arial"/>
          <w:szCs w:val="24"/>
        </w:rPr>
        <w:t>d</w:t>
      </w:r>
      <w:r>
        <w:rPr>
          <w:rFonts w:cs="Arial"/>
          <w:szCs w:val="24"/>
        </w:rPr>
        <w:t xml:space="preserve"> been consulted and no concerns h</w:t>
      </w:r>
      <w:r w:rsidR="009456F2">
        <w:rPr>
          <w:rFonts w:cs="Arial"/>
          <w:szCs w:val="24"/>
        </w:rPr>
        <w:t>ad</w:t>
      </w:r>
      <w:r>
        <w:rPr>
          <w:rFonts w:cs="Arial"/>
          <w:szCs w:val="24"/>
        </w:rPr>
        <w:t xml:space="preserve"> been raised with regard to road safety. The improvements proposed to the existing access </w:t>
      </w:r>
      <w:r w:rsidR="009456F2">
        <w:rPr>
          <w:rFonts w:cs="Arial"/>
          <w:szCs w:val="24"/>
        </w:rPr>
        <w:t>would</w:t>
      </w:r>
      <w:r>
        <w:rPr>
          <w:rFonts w:cs="Arial"/>
          <w:szCs w:val="24"/>
        </w:rPr>
        <w:t xml:space="preserve"> enhance visibility for all users through the provision of 2m x 43m visibility splays on the LHS emerging. While particular concerns ha</w:t>
      </w:r>
      <w:r w:rsidR="009456F2">
        <w:rPr>
          <w:rFonts w:cs="Arial"/>
          <w:szCs w:val="24"/>
        </w:rPr>
        <w:t>d</w:t>
      </w:r>
      <w:r>
        <w:rPr>
          <w:rFonts w:cs="Arial"/>
          <w:szCs w:val="24"/>
        </w:rPr>
        <w:t xml:space="preserve"> been raised by Robinson Goldsmiths with regard to parked vehicles obstructing visibility on the </w:t>
      </w:r>
      <w:r w:rsidR="0088714F">
        <w:rPr>
          <w:rFonts w:cs="Arial"/>
          <w:szCs w:val="24"/>
        </w:rPr>
        <w:t>right had side</w:t>
      </w:r>
      <w:r>
        <w:rPr>
          <w:rFonts w:cs="Arial"/>
          <w:szCs w:val="24"/>
        </w:rPr>
        <w:t xml:space="preserve"> emerging from the access, D</w:t>
      </w:r>
      <w:r w:rsidR="009456F2">
        <w:rPr>
          <w:rFonts w:cs="Arial"/>
          <w:szCs w:val="24"/>
        </w:rPr>
        <w:t>f</w:t>
      </w:r>
      <w:r>
        <w:rPr>
          <w:rFonts w:cs="Arial"/>
          <w:szCs w:val="24"/>
        </w:rPr>
        <w:t>I Roads ha</w:t>
      </w:r>
      <w:r w:rsidR="009456F2">
        <w:rPr>
          <w:rFonts w:cs="Arial"/>
          <w:szCs w:val="24"/>
        </w:rPr>
        <w:t>d</w:t>
      </w:r>
      <w:r>
        <w:rPr>
          <w:rFonts w:cs="Arial"/>
          <w:szCs w:val="24"/>
        </w:rPr>
        <w:t xml:space="preserve"> confirmed that this would not be a road safety concern due to the one way flow of traffic along Prospect Road. The access lane itself </w:t>
      </w:r>
      <w:r w:rsidR="009456F2">
        <w:rPr>
          <w:rFonts w:cs="Arial"/>
          <w:szCs w:val="24"/>
        </w:rPr>
        <w:t xml:space="preserve">would </w:t>
      </w:r>
      <w:r>
        <w:rPr>
          <w:rFonts w:cs="Arial"/>
          <w:szCs w:val="24"/>
        </w:rPr>
        <w:t xml:space="preserve">also be widened from 3.2m to 5m for the first 10m and the safety of pedestrians </w:t>
      </w:r>
      <w:r w:rsidR="009456F2">
        <w:rPr>
          <w:rFonts w:cs="Arial"/>
          <w:szCs w:val="24"/>
        </w:rPr>
        <w:t>would</w:t>
      </w:r>
      <w:r>
        <w:rPr>
          <w:rFonts w:cs="Arial"/>
          <w:szCs w:val="24"/>
        </w:rPr>
        <w:t xml:space="preserve"> be improved through the widening of the existing footpath to 2m across the frontage of the site.</w:t>
      </w:r>
    </w:p>
    <w:p w14:paraId="011C32A0" w14:textId="77777777" w:rsidR="0088714F" w:rsidRDefault="0088714F" w:rsidP="009456F2">
      <w:pPr>
        <w:rPr>
          <w:rFonts w:cs="Arial"/>
          <w:szCs w:val="24"/>
        </w:rPr>
      </w:pPr>
    </w:p>
    <w:p w14:paraId="271A100A" w14:textId="6C0DF74E" w:rsidR="00C6235F" w:rsidRPr="009C4C6D" w:rsidRDefault="00C6235F" w:rsidP="009456F2">
      <w:pPr>
        <w:rPr>
          <w:rFonts w:cs="Arial"/>
          <w:szCs w:val="24"/>
        </w:rPr>
      </w:pPr>
      <w:r>
        <w:rPr>
          <w:rFonts w:cs="Arial"/>
          <w:szCs w:val="24"/>
        </w:rPr>
        <w:t xml:space="preserve">While an element of site clearance </w:t>
      </w:r>
      <w:r w:rsidR="009456F2">
        <w:rPr>
          <w:rFonts w:cs="Arial"/>
          <w:szCs w:val="24"/>
        </w:rPr>
        <w:t>would</w:t>
      </w:r>
      <w:r>
        <w:rPr>
          <w:rFonts w:cs="Arial"/>
          <w:szCs w:val="24"/>
        </w:rPr>
        <w:t xml:space="preserve"> be involved to make way for the new development, the site </w:t>
      </w:r>
      <w:r w:rsidR="009456F2">
        <w:rPr>
          <w:rFonts w:cs="Arial"/>
          <w:szCs w:val="24"/>
        </w:rPr>
        <w:t>was</w:t>
      </w:r>
      <w:r>
        <w:rPr>
          <w:rFonts w:cs="Arial"/>
          <w:szCs w:val="24"/>
        </w:rPr>
        <w:t xml:space="preserve"> largely derelict and ha</w:t>
      </w:r>
      <w:r w:rsidR="009456F2">
        <w:rPr>
          <w:rFonts w:cs="Arial"/>
          <w:szCs w:val="24"/>
        </w:rPr>
        <w:t>d</w:t>
      </w:r>
      <w:r>
        <w:rPr>
          <w:rFonts w:cs="Arial"/>
          <w:szCs w:val="24"/>
        </w:rPr>
        <w:t xml:space="preserve"> become significantly overgrown and unkempt. The site contain</w:t>
      </w:r>
      <w:r w:rsidR="009456F2">
        <w:rPr>
          <w:rFonts w:cs="Arial"/>
          <w:szCs w:val="24"/>
        </w:rPr>
        <w:t>ed</w:t>
      </w:r>
      <w:r>
        <w:rPr>
          <w:rFonts w:cs="Arial"/>
          <w:szCs w:val="24"/>
        </w:rPr>
        <w:t xml:space="preserve"> no significant trees which make any contribution to the character of the area or that would be worthy of protection. The new development </w:t>
      </w:r>
      <w:r w:rsidR="009456F2">
        <w:rPr>
          <w:rFonts w:cs="Arial"/>
          <w:szCs w:val="24"/>
        </w:rPr>
        <w:t xml:space="preserve">would </w:t>
      </w:r>
      <w:r>
        <w:rPr>
          <w:rFonts w:cs="Arial"/>
          <w:szCs w:val="24"/>
        </w:rPr>
        <w:t xml:space="preserve">also incorporate a grassed amenity area with tree and shrub planting to replace the existing vegetation. </w:t>
      </w:r>
      <w:r w:rsidR="009456F2">
        <w:rPr>
          <w:rFonts w:cs="Arial"/>
          <w:szCs w:val="24"/>
        </w:rPr>
        <w:t xml:space="preserve"> </w:t>
      </w:r>
      <w:r w:rsidRPr="009C4C6D">
        <w:rPr>
          <w:rFonts w:cs="Arial"/>
          <w:szCs w:val="24"/>
        </w:rPr>
        <w:t xml:space="preserve">As </w:t>
      </w:r>
      <w:r w:rsidR="005A3A84">
        <w:rPr>
          <w:rFonts w:cs="Arial"/>
          <w:szCs w:val="24"/>
        </w:rPr>
        <w:t xml:space="preserve">also </w:t>
      </w:r>
      <w:r w:rsidRPr="009C4C6D">
        <w:rPr>
          <w:rFonts w:cs="Arial"/>
          <w:szCs w:val="24"/>
        </w:rPr>
        <w:t xml:space="preserve">shown on submitted plans, a sizeable, covered bin store </w:t>
      </w:r>
      <w:r w:rsidR="009456F2">
        <w:rPr>
          <w:rFonts w:cs="Arial"/>
          <w:szCs w:val="24"/>
        </w:rPr>
        <w:t xml:space="preserve">was </w:t>
      </w:r>
      <w:r w:rsidRPr="009C4C6D">
        <w:rPr>
          <w:rFonts w:cs="Arial"/>
          <w:szCs w:val="24"/>
        </w:rPr>
        <w:t>to be constructed within the boundary of the site</w:t>
      </w:r>
      <w:r>
        <w:rPr>
          <w:rFonts w:cs="Arial"/>
          <w:szCs w:val="24"/>
        </w:rPr>
        <w:t>.</w:t>
      </w:r>
      <w:r w:rsidRPr="009C4C6D">
        <w:rPr>
          <w:rFonts w:cs="Arial"/>
          <w:szCs w:val="24"/>
        </w:rPr>
        <w:t xml:space="preserve"> </w:t>
      </w:r>
      <w:r w:rsidRPr="009C4C6D">
        <w:rPr>
          <w:rFonts w:cs="Arial"/>
          <w:szCs w:val="24"/>
        </w:rPr>
        <w:lastRenderedPageBreak/>
        <w:t>Whil</w:t>
      </w:r>
      <w:r>
        <w:rPr>
          <w:rFonts w:cs="Arial"/>
          <w:szCs w:val="24"/>
        </w:rPr>
        <w:t xml:space="preserve">e </w:t>
      </w:r>
      <w:r w:rsidRPr="009C4C6D">
        <w:rPr>
          <w:rFonts w:cs="Arial"/>
          <w:szCs w:val="24"/>
        </w:rPr>
        <w:t xml:space="preserve">bin collection </w:t>
      </w:r>
      <w:r w:rsidR="009456F2">
        <w:rPr>
          <w:rFonts w:cs="Arial"/>
          <w:szCs w:val="24"/>
        </w:rPr>
        <w:t xml:space="preserve">would </w:t>
      </w:r>
      <w:r w:rsidRPr="009C4C6D">
        <w:rPr>
          <w:rFonts w:cs="Arial"/>
          <w:szCs w:val="24"/>
        </w:rPr>
        <w:t xml:space="preserve">result in additional bins appearing kerbside, as </w:t>
      </w:r>
      <w:r w:rsidR="009456F2">
        <w:rPr>
          <w:rFonts w:cs="Arial"/>
          <w:szCs w:val="24"/>
        </w:rPr>
        <w:t>was</w:t>
      </w:r>
      <w:r w:rsidRPr="009C4C6D">
        <w:rPr>
          <w:rFonts w:cs="Arial"/>
          <w:szCs w:val="24"/>
        </w:rPr>
        <w:t xml:space="preserve"> typical in most residential areas, th</w:t>
      </w:r>
      <w:r w:rsidR="009456F2">
        <w:rPr>
          <w:rFonts w:cs="Arial"/>
          <w:szCs w:val="24"/>
        </w:rPr>
        <w:t xml:space="preserve">at was </w:t>
      </w:r>
      <w:r w:rsidRPr="009C4C6D">
        <w:rPr>
          <w:rFonts w:cs="Arial"/>
          <w:szCs w:val="24"/>
        </w:rPr>
        <w:t>generally of a temporary and short term nature</w:t>
      </w:r>
      <w:r>
        <w:rPr>
          <w:rFonts w:cs="Arial"/>
          <w:szCs w:val="24"/>
        </w:rPr>
        <w:t>.</w:t>
      </w:r>
    </w:p>
    <w:p w14:paraId="2DE60DE6" w14:textId="77777777" w:rsidR="00C6235F" w:rsidRDefault="00C6235F" w:rsidP="007033A1">
      <w:pPr>
        <w:jc w:val="both"/>
        <w:rPr>
          <w:rFonts w:cs="Arial"/>
          <w:b/>
          <w:szCs w:val="24"/>
        </w:rPr>
      </w:pPr>
    </w:p>
    <w:p w14:paraId="15383A1E" w14:textId="3153B81B" w:rsidR="00C6235F" w:rsidRPr="009456F2" w:rsidRDefault="00C6235F" w:rsidP="009456F2">
      <w:pPr>
        <w:rPr>
          <w:rFonts w:cs="Arial"/>
          <w:szCs w:val="24"/>
        </w:rPr>
      </w:pPr>
      <w:r w:rsidRPr="009456F2">
        <w:rPr>
          <w:rFonts w:cs="Arial"/>
          <w:szCs w:val="24"/>
        </w:rPr>
        <w:t>In summary, the</w:t>
      </w:r>
      <w:r w:rsidR="009456F2" w:rsidRPr="009456F2">
        <w:rPr>
          <w:rFonts w:cs="Arial"/>
          <w:szCs w:val="24"/>
        </w:rPr>
        <w:t xml:space="preserve"> Officer stated that the </w:t>
      </w:r>
      <w:r w:rsidRPr="009456F2">
        <w:rPr>
          <w:rFonts w:cs="Arial"/>
          <w:szCs w:val="24"/>
        </w:rPr>
        <w:t>proposal for 9</w:t>
      </w:r>
      <w:r w:rsidR="007164BC">
        <w:rPr>
          <w:rFonts w:cs="Arial"/>
          <w:szCs w:val="24"/>
        </w:rPr>
        <w:t>no.</w:t>
      </w:r>
      <w:r w:rsidRPr="009456F2">
        <w:rPr>
          <w:rFonts w:cs="Arial"/>
          <w:szCs w:val="24"/>
        </w:rPr>
        <w:t xml:space="preserve"> apartments at this edge of centre location </w:t>
      </w:r>
      <w:r w:rsidR="009456F2" w:rsidRPr="009456F2">
        <w:rPr>
          <w:rFonts w:cs="Arial"/>
          <w:szCs w:val="24"/>
        </w:rPr>
        <w:t>was</w:t>
      </w:r>
      <w:r w:rsidRPr="009456F2">
        <w:rPr>
          <w:rFonts w:cs="Arial"/>
          <w:szCs w:val="24"/>
        </w:rPr>
        <w:t xml:space="preserve"> considered to be acceptable in the context of both the Development Plan and the relevant policies contained within PPS7. The development </w:t>
      </w:r>
      <w:r w:rsidR="009456F2" w:rsidRPr="009456F2">
        <w:rPr>
          <w:rFonts w:cs="Arial"/>
          <w:szCs w:val="24"/>
        </w:rPr>
        <w:t>would</w:t>
      </w:r>
      <w:r w:rsidRPr="009456F2">
        <w:rPr>
          <w:rFonts w:cs="Arial"/>
          <w:szCs w:val="24"/>
        </w:rPr>
        <w:t xml:space="preserve"> see the removal of the existing derelict buildings and </w:t>
      </w:r>
      <w:r w:rsidR="009456F2" w:rsidRPr="009456F2">
        <w:rPr>
          <w:rFonts w:cs="Arial"/>
          <w:szCs w:val="24"/>
        </w:rPr>
        <w:t xml:space="preserve">would </w:t>
      </w:r>
      <w:r w:rsidRPr="009456F2">
        <w:rPr>
          <w:rFonts w:cs="Arial"/>
          <w:szCs w:val="24"/>
        </w:rPr>
        <w:t xml:space="preserve">greatly enhance this part of the Prospect Road with a sympathetically designed scheme. All of the statutory consultees </w:t>
      </w:r>
      <w:r w:rsidR="009456F2" w:rsidRPr="009456F2">
        <w:rPr>
          <w:rFonts w:cs="Arial"/>
          <w:szCs w:val="24"/>
        </w:rPr>
        <w:t xml:space="preserve">were </w:t>
      </w:r>
      <w:r w:rsidRPr="009456F2">
        <w:rPr>
          <w:rFonts w:cs="Arial"/>
          <w:szCs w:val="24"/>
        </w:rPr>
        <w:t>content with the proposal and all representations ha</w:t>
      </w:r>
      <w:r w:rsidR="009456F2" w:rsidRPr="009456F2">
        <w:rPr>
          <w:rFonts w:cs="Arial"/>
          <w:szCs w:val="24"/>
        </w:rPr>
        <w:t>d</w:t>
      </w:r>
      <w:r w:rsidRPr="009456F2">
        <w:rPr>
          <w:rFonts w:cs="Arial"/>
          <w:szCs w:val="24"/>
        </w:rPr>
        <w:t xml:space="preserve"> been carefully considered. On this basis it </w:t>
      </w:r>
      <w:r w:rsidR="009456F2">
        <w:rPr>
          <w:rFonts w:cs="Arial"/>
          <w:szCs w:val="24"/>
        </w:rPr>
        <w:t>was</w:t>
      </w:r>
      <w:r w:rsidRPr="009456F2">
        <w:rPr>
          <w:rFonts w:cs="Arial"/>
          <w:szCs w:val="24"/>
        </w:rPr>
        <w:t xml:space="preserve"> recommended that </w:t>
      </w:r>
      <w:r w:rsidR="009456F2">
        <w:rPr>
          <w:rFonts w:cs="Arial"/>
          <w:szCs w:val="24"/>
        </w:rPr>
        <w:t>full</w:t>
      </w:r>
      <w:r w:rsidRPr="009456F2">
        <w:rPr>
          <w:rFonts w:cs="Arial"/>
          <w:szCs w:val="24"/>
        </w:rPr>
        <w:t xml:space="preserve"> planning permission should be granted subject to the conditions set out in the case officer’s report.</w:t>
      </w:r>
    </w:p>
    <w:p w14:paraId="291A486C" w14:textId="77777777" w:rsidR="00C6235F" w:rsidRDefault="00C6235F" w:rsidP="007033A1"/>
    <w:p w14:paraId="70592190" w14:textId="47303E0D" w:rsidR="00C6235F" w:rsidRPr="005A3A84" w:rsidRDefault="005A3A84" w:rsidP="00C6235F">
      <w:r w:rsidRPr="005A3A84">
        <w:t xml:space="preserve">Proposed by Alderman Smith, seconded by Councillor Wray, that the recommendation be adopted, that planning permission be granted.  </w:t>
      </w:r>
    </w:p>
    <w:p w14:paraId="2069066E" w14:textId="26697259" w:rsidR="0019318D" w:rsidRDefault="0019318D" w:rsidP="00180813">
      <w:pPr>
        <w:rPr>
          <w:rFonts w:eastAsia="Calibri" w:cs="Arial"/>
          <w:kern w:val="0"/>
          <w:szCs w:val="24"/>
          <w14:ligatures w14:val="none"/>
        </w:rPr>
      </w:pPr>
    </w:p>
    <w:p w14:paraId="048CF9DA" w14:textId="0E5221A4" w:rsidR="00C6235F" w:rsidRDefault="005A3A84" w:rsidP="00180813">
      <w:pPr>
        <w:rPr>
          <w:rFonts w:eastAsia="Calibri" w:cs="Arial"/>
          <w:kern w:val="0"/>
          <w:szCs w:val="24"/>
          <w14:ligatures w14:val="none"/>
        </w:rPr>
      </w:pPr>
      <w:r>
        <w:rPr>
          <w:rFonts w:eastAsia="Calibri" w:cs="Arial"/>
          <w:kern w:val="0"/>
          <w:szCs w:val="24"/>
          <w14:ligatures w14:val="none"/>
        </w:rPr>
        <w:t>Alderman Smith noted the improvements that the proposal would bring to the site wh</w:t>
      </w:r>
      <w:r w:rsidR="00FF4BE0">
        <w:rPr>
          <w:rFonts w:eastAsia="Calibri" w:cs="Arial"/>
          <w:kern w:val="0"/>
          <w:szCs w:val="24"/>
          <w14:ligatures w14:val="none"/>
        </w:rPr>
        <w:t>ich</w:t>
      </w:r>
      <w:r>
        <w:rPr>
          <w:rFonts w:eastAsia="Calibri" w:cs="Arial"/>
          <w:kern w:val="0"/>
          <w:szCs w:val="24"/>
          <w14:ligatures w14:val="none"/>
        </w:rPr>
        <w:t xml:space="preserve"> was currently in a poor state. Issues had been raised in respect of parking and access</w:t>
      </w:r>
      <w:r w:rsidR="000D11BA">
        <w:rPr>
          <w:rFonts w:eastAsia="Calibri" w:cs="Arial"/>
          <w:kern w:val="0"/>
          <w:szCs w:val="24"/>
          <w14:ligatures w14:val="none"/>
        </w:rPr>
        <w:t>,</w:t>
      </w:r>
      <w:r>
        <w:rPr>
          <w:rFonts w:eastAsia="Calibri" w:cs="Arial"/>
          <w:kern w:val="0"/>
          <w:szCs w:val="24"/>
          <w14:ligatures w14:val="none"/>
        </w:rPr>
        <w:t xml:space="preserve"> and he was satisfied that those had been clarified.   </w:t>
      </w:r>
    </w:p>
    <w:p w14:paraId="21965C21" w14:textId="77777777" w:rsidR="00C6235F" w:rsidRDefault="00C6235F" w:rsidP="00180813">
      <w:pPr>
        <w:rPr>
          <w:rFonts w:eastAsia="Calibri" w:cs="Arial"/>
          <w:kern w:val="0"/>
          <w:szCs w:val="24"/>
          <w14:ligatures w14:val="none"/>
        </w:rPr>
      </w:pPr>
    </w:p>
    <w:p w14:paraId="144A908B" w14:textId="1669B5BE" w:rsidR="00C6235F" w:rsidRDefault="005A3A84" w:rsidP="00180813">
      <w:pPr>
        <w:rPr>
          <w:rFonts w:eastAsia="Calibri" w:cs="Arial"/>
          <w:kern w:val="0"/>
          <w:szCs w:val="24"/>
          <w14:ligatures w14:val="none"/>
        </w:rPr>
      </w:pPr>
      <w:r>
        <w:rPr>
          <w:rFonts w:eastAsia="Calibri" w:cs="Arial"/>
          <w:kern w:val="0"/>
          <w:szCs w:val="24"/>
          <w14:ligatures w14:val="none"/>
        </w:rPr>
        <w:t xml:space="preserve">Councillor Harbinson was pleased with the design which he felt was sympathetic to the area and would like to see more of such. He noted the concerns and felt that those had been addressed. </w:t>
      </w:r>
    </w:p>
    <w:p w14:paraId="5C64B032" w14:textId="77777777" w:rsidR="00C6235F" w:rsidRPr="005A3A84" w:rsidRDefault="00C6235F" w:rsidP="00180813">
      <w:pPr>
        <w:rPr>
          <w:rFonts w:eastAsia="Calibri" w:cs="Arial"/>
          <w:b/>
          <w:bCs/>
          <w:kern w:val="0"/>
          <w:szCs w:val="24"/>
          <w14:ligatures w14:val="none"/>
        </w:rPr>
      </w:pPr>
    </w:p>
    <w:p w14:paraId="74099B01" w14:textId="13CCDAE0" w:rsidR="0048271C" w:rsidRPr="0048271C" w:rsidRDefault="005A3A84" w:rsidP="00180813">
      <w:pPr>
        <w:rPr>
          <w:rFonts w:eastAsia="Calibri" w:cs="Arial"/>
          <w:b/>
          <w:bCs/>
          <w:kern w:val="0"/>
          <w:szCs w:val="24"/>
          <w14:ligatures w14:val="none"/>
        </w:rPr>
      </w:pPr>
      <w:r w:rsidRPr="005A3A84">
        <w:rPr>
          <w:rFonts w:eastAsia="Calibri" w:cs="Arial"/>
          <w:b/>
          <w:bCs/>
          <w:kern w:val="0"/>
          <w:szCs w:val="24"/>
          <w14:ligatures w14:val="none"/>
        </w:rPr>
        <w:t>R</w:t>
      </w:r>
      <w:r w:rsidR="0048271C" w:rsidRPr="005A3A84">
        <w:rPr>
          <w:rFonts w:eastAsia="Calibri" w:cs="Arial"/>
          <w:b/>
          <w:bCs/>
          <w:kern w:val="0"/>
          <w:szCs w:val="24"/>
          <w14:ligatures w14:val="none"/>
        </w:rPr>
        <w:t>ESOLVED,</w:t>
      </w:r>
      <w:r w:rsidR="0048271C" w:rsidRPr="0048271C">
        <w:rPr>
          <w:rFonts w:eastAsia="Calibri" w:cs="Arial"/>
          <w:b/>
          <w:bCs/>
          <w:kern w:val="0"/>
          <w:szCs w:val="24"/>
          <w14:ligatures w14:val="none"/>
        </w:rPr>
        <w:t xml:space="preserve"> on the proposal of </w:t>
      </w:r>
      <w:r>
        <w:rPr>
          <w:rFonts w:eastAsia="Calibri" w:cs="Arial"/>
          <w:b/>
          <w:bCs/>
          <w:kern w:val="0"/>
          <w:szCs w:val="24"/>
          <w14:ligatures w14:val="none"/>
        </w:rPr>
        <w:t>Alderman Smith</w:t>
      </w:r>
      <w:r w:rsidR="0048271C" w:rsidRPr="0048271C">
        <w:rPr>
          <w:rFonts w:eastAsia="Calibri" w:cs="Arial"/>
          <w:b/>
          <w:bCs/>
          <w:kern w:val="0"/>
          <w:szCs w:val="24"/>
          <w14:ligatures w14:val="none"/>
        </w:rPr>
        <w:t xml:space="preserve">, seconded by </w:t>
      </w:r>
      <w:r>
        <w:rPr>
          <w:rFonts w:eastAsia="Calibri" w:cs="Arial"/>
          <w:b/>
          <w:bCs/>
          <w:kern w:val="0"/>
          <w:szCs w:val="24"/>
          <w14:ligatures w14:val="none"/>
        </w:rPr>
        <w:t>Councillor Wray</w:t>
      </w:r>
      <w:r w:rsidR="0048271C" w:rsidRPr="0048271C">
        <w:rPr>
          <w:rFonts w:eastAsia="Calibri" w:cs="Arial"/>
          <w:b/>
          <w:bCs/>
          <w:kern w:val="0"/>
          <w:szCs w:val="24"/>
          <w14:ligatures w14:val="none"/>
        </w:rPr>
        <w:t xml:space="preserve">, that </w:t>
      </w:r>
      <w:r>
        <w:rPr>
          <w:rFonts w:eastAsia="Calibri" w:cs="Arial"/>
          <w:b/>
          <w:bCs/>
          <w:kern w:val="0"/>
          <w:szCs w:val="24"/>
          <w14:ligatures w14:val="none"/>
        </w:rPr>
        <w:t xml:space="preserve">the recommendation be adopted, that planning permission be granted.  </w:t>
      </w:r>
    </w:p>
    <w:p w14:paraId="0AB942CD" w14:textId="77777777" w:rsidR="0019318D" w:rsidRDefault="0019318D" w:rsidP="00180813">
      <w:pPr>
        <w:rPr>
          <w:rFonts w:eastAsia="Calibri" w:cs="Arial"/>
          <w:kern w:val="0"/>
          <w:szCs w:val="24"/>
          <w14:ligatures w14:val="none"/>
        </w:rPr>
      </w:pPr>
    </w:p>
    <w:p w14:paraId="039028EA" w14:textId="602B2B03" w:rsidR="005F5E7C" w:rsidRDefault="005F5E7C" w:rsidP="00180813">
      <w:pPr>
        <w:rPr>
          <w:rFonts w:eastAsia="Calibri" w:cs="Arial"/>
          <w:b/>
          <w:bCs/>
          <w:kern w:val="0"/>
          <w:szCs w:val="24"/>
          <w:u w:val="single"/>
          <w14:ligatures w14:val="none"/>
        </w:rPr>
      </w:pPr>
      <w:r w:rsidRPr="005F5E7C">
        <w:rPr>
          <w:rFonts w:eastAsia="Calibri" w:cs="Arial"/>
          <w:b/>
          <w:bCs/>
          <w:kern w:val="0"/>
          <w:szCs w:val="24"/>
          <w:u w:val="single"/>
          <w14:ligatures w14:val="none"/>
        </w:rPr>
        <w:t>RECESS</w:t>
      </w:r>
    </w:p>
    <w:p w14:paraId="5D8F1F87" w14:textId="77777777" w:rsidR="005F5E7C" w:rsidRDefault="005F5E7C" w:rsidP="00180813">
      <w:pPr>
        <w:rPr>
          <w:rFonts w:eastAsia="Calibri" w:cs="Arial"/>
          <w:b/>
          <w:bCs/>
          <w:kern w:val="0"/>
          <w:szCs w:val="24"/>
          <w:u w:val="single"/>
          <w14:ligatures w14:val="none"/>
        </w:rPr>
      </w:pPr>
    </w:p>
    <w:p w14:paraId="7A994AB1" w14:textId="00474D50" w:rsidR="005F5E7C" w:rsidRPr="005F5E7C" w:rsidRDefault="005F5E7C" w:rsidP="00180813">
      <w:pPr>
        <w:rPr>
          <w:rFonts w:eastAsia="Calibri" w:cs="Arial"/>
          <w:kern w:val="0"/>
          <w:szCs w:val="24"/>
          <w14:ligatures w14:val="none"/>
        </w:rPr>
      </w:pPr>
      <w:r>
        <w:rPr>
          <w:rFonts w:eastAsia="Calibri" w:cs="Arial"/>
          <w:kern w:val="0"/>
          <w:szCs w:val="24"/>
          <w14:ligatures w14:val="none"/>
        </w:rPr>
        <w:t xml:space="preserve">The meeting went into recess at 9 pm and resumed at 9.15 pm </w:t>
      </w:r>
    </w:p>
    <w:p w14:paraId="24548234" w14:textId="77777777" w:rsidR="005F5E7C" w:rsidRDefault="005F5E7C" w:rsidP="00180813">
      <w:pPr>
        <w:rPr>
          <w:rFonts w:eastAsia="Calibri" w:cs="Arial"/>
          <w:kern w:val="0"/>
          <w:szCs w:val="24"/>
          <w14:ligatures w14:val="none"/>
        </w:rPr>
      </w:pPr>
    </w:p>
    <w:p w14:paraId="7827232A" w14:textId="77777777" w:rsidR="0019318D" w:rsidRPr="005E7CC3" w:rsidRDefault="0019318D" w:rsidP="005E7CC3">
      <w:pPr>
        <w:pStyle w:val="Heading2"/>
        <w:ind w:left="720" w:hanging="720"/>
        <w:rPr>
          <w:rFonts w:eastAsia="Calibri"/>
          <w:b/>
          <w:bCs/>
          <w:lang w:val="fr-FR"/>
        </w:rPr>
      </w:pPr>
      <w:r w:rsidRPr="005E7CC3">
        <w:rPr>
          <w:rFonts w:eastAsia="Calibri"/>
          <w:b/>
          <w:bCs/>
        </w:rPr>
        <w:t>4.5</w:t>
      </w:r>
      <w:r w:rsidRPr="005E7CC3">
        <w:rPr>
          <w:rFonts w:eastAsia="Calibri"/>
          <w:b/>
          <w:bCs/>
        </w:rPr>
        <w:tab/>
      </w:r>
      <w:r w:rsidRPr="005E7CC3">
        <w:rPr>
          <w:rFonts w:eastAsia="Calibri"/>
          <w:b/>
          <w:bCs/>
          <w:u w:val="single"/>
        </w:rPr>
        <w:t xml:space="preserve">LA06/2021/1476/F - </w:t>
      </w:r>
      <w:r w:rsidRPr="005E7CC3">
        <w:rPr>
          <w:rFonts w:eastAsia="Calibri"/>
          <w:b/>
          <w:bCs/>
          <w:u w:val="single"/>
          <w:lang w:val="fr-FR"/>
        </w:rPr>
        <w:t xml:space="preserve">Lands to the NW of Kiltonga Industrial Estate, SW of Belfast Road and South of Milecross Road, Newtownards - </w:t>
      </w:r>
      <w:r w:rsidRPr="005E7CC3">
        <w:rPr>
          <w:rFonts w:eastAsia="Calibri"/>
          <w:b/>
          <w:bCs/>
          <w:u w:val="single"/>
        </w:rPr>
        <w:t>Residential development comprising 29 No. dwellings (comprising 25no. detached and 4no. semi-detached dwellings), including garages, open space, and landscaping, access, internal road network and all other associate site and access works</w:t>
      </w:r>
    </w:p>
    <w:p w14:paraId="51B25693" w14:textId="6B30DE02" w:rsidR="0019318D" w:rsidRDefault="00E92A07" w:rsidP="0019318D">
      <w:pPr>
        <w:ind w:left="720" w:hanging="720"/>
        <w:rPr>
          <w:rFonts w:eastAsia="Calibri" w:cs="Arial"/>
          <w:kern w:val="0"/>
          <w:szCs w:val="24"/>
          <w14:ligatures w14:val="none"/>
        </w:rPr>
      </w:pPr>
      <w:r>
        <w:rPr>
          <w:rFonts w:eastAsia="Calibri" w:cs="Arial"/>
          <w:kern w:val="0"/>
          <w:szCs w:val="24"/>
          <w14:ligatures w14:val="none"/>
        </w:rPr>
        <w:tab/>
        <w:t xml:space="preserve">(Appendix </w:t>
      </w:r>
      <w:r w:rsidR="005E26F7">
        <w:rPr>
          <w:rFonts w:eastAsia="Calibri" w:cs="Arial"/>
          <w:kern w:val="0"/>
          <w:szCs w:val="24"/>
          <w14:ligatures w14:val="none"/>
        </w:rPr>
        <w:t>VIII</w:t>
      </w:r>
      <w:r>
        <w:rPr>
          <w:rFonts w:eastAsia="Calibri" w:cs="Arial"/>
          <w:kern w:val="0"/>
          <w:szCs w:val="24"/>
          <w14:ligatures w14:val="none"/>
        </w:rPr>
        <w:t>)</w:t>
      </w:r>
    </w:p>
    <w:p w14:paraId="7B731277" w14:textId="77777777" w:rsidR="00E92A07" w:rsidRPr="00180813" w:rsidRDefault="00E92A07" w:rsidP="0019318D">
      <w:pPr>
        <w:ind w:left="720" w:hanging="720"/>
        <w:rPr>
          <w:rFonts w:eastAsia="Calibri" w:cs="Arial"/>
          <w:kern w:val="0"/>
          <w:szCs w:val="24"/>
          <w14:ligatures w14:val="none"/>
        </w:rPr>
      </w:pPr>
    </w:p>
    <w:p w14:paraId="3476CFA0" w14:textId="68F79D9B" w:rsidR="0019318D" w:rsidRDefault="0019318D" w:rsidP="0019318D">
      <w:pPr>
        <w:rPr>
          <w:rFonts w:eastAsia="Calibri" w:cs="Arial"/>
          <w:kern w:val="0"/>
          <w:szCs w:val="24"/>
          <w14:ligatures w14:val="none"/>
        </w:rPr>
      </w:pPr>
      <w:r w:rsidRPr="008764F6">
        <w:rPr>
          <w:rFonts w:eastAsia="Calibri" w:cs="Arial"/>
          <w:caps/>
          <w:kern w:val="0"/>
          <w:szCs w:val="24"/>
          <w14:ligatures w14:val="none"/>
        </w:rPr>
        <w:t>Previously circulated:-</w:t>
      </w:r>
      <w:r>
        <w:rPr>
          <w:rFonts w:eastAsia="Calibri" w:cs="Arial"/>
          <w:kern w:val="0"/>
          <w:szCs w:val="24"/>
          <w14:ligatures w14:val="none"/>
        </w:rPr>
        <w:t xml:space="preserve"> Case Officer’s report</w:t>
      </w:r>
      <w:r w:rsidR="00370CDD">
        <w:rPr>
          <w:rFonts w:eastAsia="Calibri" w:cs="Arial"/>
          <w:kern w:val="0"/>
          <w:szCs w:val="24"/>
          <w14:ligatures w14:val="none"/>
        </w:rPr>
        <w:t xml:space="preserve"> and addendum.  </w:t>
      </w:r>
    </w:p>
    <w:p w14:paraId="5AC2F00D" w14:textId="41B01D98" w:rsidR="0019318D" w:rsidRDefault="0019318D" w:rsidP="00180813">
      <w:pPr>
        <w:rPr>
          <w:rFonts w:eastAsia="Calibri" w:cs="Arial"/>
          <w:kern w:val="0"/>
          <w:szCs w:val="24"/>
          <w14:ligatures w14:val="none"/>
        </w:rPr>
      </w:pPr>
    </w:p>
    <w:p w14:paraId="17015F35" w14:textId="407B674A" w:rsidR="00E92A07" w:rsidRPr="007565E3" w:rsidRDefault="00E92A07" w:rsidP="00E92A07">
      <w:pPr>
        <w:rPr>
          <w:rFonts w:cs="Arial"/>
          <w:b/>
          <w:szCs w:val="24"/>
        </w:rPr>
      </w:pPr>
      <w:r w:rsidRPr="007565E3">
        <w:rPr>
          <w:rFonts w:cs="Arial"/>
          <w:b/>
          <w:szCs w:val="24"/>
        </w:rPr>
        <w:t xml:space="preserve">DEA: </w:t>
      </w:r>
      <w:r w:rsidR="007565E3" w:rsidRPr="007565E3">
        <w:rPr>
          <w:rFonts w:cs="Arial"/>
          <w:b/>
          <w:szCs w:val="24"/>
        </w:rPr>
        <w:t xml:space="preserve">Newtownards </w:t>
      </w:r>
    </w:p>
    <w:p w14:paraId="2AAE3871" w14:textId="445F0AB7" w:rsidR="00E92A07" w:rsidRPr="007565E3" w:rsidRDefault="00E92A07" w:rsidP="00E92A07">
      <w:pPr>
        <w:rPr>
          <w:rFonts w:cs="Arial"/>
          <w:b/>
          <w:szCs w:val="24"/>
        </w:rPr>
      </w:pPr>
      <w:r w:rsidRPr="007565E3">
        <w:rPr>
          <w:rFonts w:cs="Arial"/>
          <w:b/>
          <w:szCs w:val="24"/>
        </w:rPr>
        <w:t xml:space="preserve">Committee Interest: </w:t>
      </w:r>
      <w:r w:rsidR="007565E3" w:rsidRPr="007565E3">
        <w:rPr>
          <w:rFonts w:eastAsia="Calibri" w:cs="Arial"/>
          <w:b/>
          <w:color w:val="000000"/>
          <w:kern w:val="24"/>
          <w:szCs w:val="24"/>
        </w:rPr>
        <w:t>An application falling within the major category of development.</w:t>
      </w:r>
    </w:p>
    <w:p w14:paraId="63E22F30" w14:textId="77777777" w:rsidR="007565E3" w:rsidRPr="007565E3" w:rsidRDefault="00E92A07" w:rsidP="007565E3">
      <w:pPr>
        <w:ind w:left="720" w:hanging="720"/>
        <w:rPr>
          <w:rFonts w:eastAsia="Calibri" w:cs="Arial"/>
          <w:b/>
          <w:kern w:val="0"/>
          <w:szCs w:val="24"/>
          <w14:ligatures w14:val="none"/>
        </w:rPr>
      </w:pPr>
      <w:r w:rsidRPr="007565E3">
        <w:rPr>
          <w:rFonts w:cs="Arial"/>
          <w:b/>
          <w:szCs w:val="24"/>
        </w:rPr>
        <w:t xml:space="preserve">Proposal: </w:t>
      </w:r>
      <w:r w:rsidR="007565E3" w:rsidRPr="007565E3">
        <w:rPr>
          <w:rFonts w:eastAsia="Calibri" w:cs="Arial"/>
          <w:b/>
          <w:kern w:val="0"/>
          <w:szCs w:val="24"/>
          <w14:ligatures w14:val="none"/>
        </w:rPr>
        <w:t>Residential development comprising 29 No. dwellings (comprising</w:t>
      </w:r>
    </w:p>
    <w:p w14:paraId="03220950" w14:textId="77777777" w:rsidR="007565E3" w:rsidRPr="007565E3" w:rsidRDefault="007565E3" w:rsidP="007565E3">
      <w:pPr>
        <w:ind w:left="720" w:hanging="720"/>
        <w:rPr>
          <w:rFonts w:eastAsia="Calibri" w:cs="Arial"/>
          <w:b/>
          <w:kern w:val="0"/>
          <w:szCs w:val="24"/>
          <w14:ligatures w14:val="none"/>
        </w:rPr>
      </w:pPr>
      <w:r w:rsidRPr="007565E3">
        <w:rPr>
          <w:rFonts w:eastAsia="Calibri" w:cs="Arial"/>
          <w:b/>
          <w:kern w:val="0"/>
          <w:szCs w:val="24"/>
          <w14:ligatures w14:val="none"/>
        </w:rPr>
        <w:t>25no. detached and 4no. semi-detached dwellings), including garages, open</w:t>
      </w:r>
    </w:p>
    <w:p w14:paraId="2BFA5C0E" w14:textId="77777777" w:rsidR="007565E3" w:rsidRPr="007565E3" w:rsidRDefault="007565E3" w:rsidP="007565E3">
      <w:pPr>
        <w:ind w:left="720" w:hanging="720"/>
        <w:rPr>
          <w:rFonts w:eastAsia="Calibri" w:cs="Arial"/>
          <w:b/>
          <w:kern w:val="0"/>
          <w:szCs w:val="24"/>
          <w14:ligatures w14:val="none"/>
        </w:rPr>
      </w:pPr>
      <w:r w:rsidRPr="007565E3">
        <w:rPr>
          <w:rFonts w:eastAsia="Calibri" w:cs="Arial"/>
          <w:b/>
          <w:kern w:val="0"/>
          <w:szCs w:val="24"/>
          <w14:ligatures w14:val="none"/>
        </w:rPr>
        <w:t>space, and landscaping, access, internal road network and all other associate</w:t>
      </w:r>
    </w:p>
    <w:p w14:paraId="2158138F" w14:textId="697AED9C" w:rsidR="007565E3" w:rsidRPr="007565E3" w:rsidRDefault="007565E3" w:rsidP="007565E3">
      <w:pPr>
        <w:ind w:left="720" w:hanging="720"/>
        <w:rPr>
          <w:rFonts w:eastAsia="Calibri" w:cs="Arial"/>
          <w:b/>
          <w:kern w:val="0"/>
          <w:szCs w:val="24"/>
          <w:lang w:val="fr-FR"/>
          <w14:ligatures w14:val="none"/>
        </w:rPr>
      </w:pPr>
      <w:r w:rsidRPr="007565E3">
        <w:rPr>
          <w:rFonts w:eastAsia="Calibri" w:cs="Arial"/>
          <w:b/>
          <w:kern w:val="0"/>
          <w:szCs w:val="24"/>
          <w14:ligatures w14:val="none"/>
        </w:rPr>
        <w:t>site and access works</w:t>
      </w:r>
    </w:p>
    <w:p w14:paraId="46C20B51" w14:textId="7A8EEC23" w:rsidR="00E92A07" w:rsidRPr="00C76DFB" w:rsidRDefault="00E92A07" w:rsidP="00E92A07">
      <w:pPr>
        <w:rPr>
          <w:rFonts w:cs="Arial"/>
          <w:b/>
          <w:szCs w:val="24"/>
        </w:rPr>
      </w:pPr>
      <w:r w:rsidRPr="007565E3">
        <w:rPr>
          <w:rFonts w:cs="Arial"/>
          <w:b/>
          <w:szCs w:val="24"/>
        </w:rPr>
        <w:lastRenderedPageBreak/>
        <w:t xml:space="preserve">Site Location: </w:t>
      </w:r>
      <w:r w:rsidR="00C76DFB" w:rsidRPr="00C76DFB">
        <w:rPr>
          <w:rFonts w:eastAsia="Calibri" w:cs="Arial"/>
          <w:b/>
          <w:bCs/>
          <w:kern w:val="0"/>
          <w:szCs w:val="24"/>
          <w:lang w:val="fr-FR"/>
          <w14:ligatures w14:val="none"/>
        </w:rPr>
        <w:t>Lands to the NW of Kiltonga Industrial Estate, SW of Belfast Road and South of Milecross Road, Newtownards</w:t>
      </w:r>
    </w:p>
    <w:p w14:paraId="1D38F779" w14:textId="6E6CB8FB" w:rsidR="00E92A07" w:rsidRPr="00496144" w:rsidRDefault="00E92A07" w:rsidP="00E92A07">
      <w:pPr>
        <w:rPr>
          <w:b/>
        </w:rPr>
      </w:pPr>
      <w:r w:rsidRPr="00496144">
        <w:rPr>
          <w:rFonts w:cs="Arial"/>
          <w:b/>
          <w:szCs w:val="24"/>
        </w:rPr>
        <w:t xml:space="preserve">Recommendation: </w:t>
      </w:r>
      <w:r w:rsidR="00C76DFB">
        <w:rPr>
          <w:rFonts w:cs="Arial"/>
          <w:b/>
          <w:szCs w:val="24"/>
        </w:rPr>
        <w:t xml:space="preserve">Grant Planning Permission </w:t>
      </w:r>
    </w:p>
    <w:p w14:paraId="483980D1" w14:textId="77777777" w:rsidR="0019318D" w:rsidRDefault="0019318D" w:rsidP="00180813">
      <w:pPr>
        <w:rPr>
          <w:rFonts w:eastAsia="Calibri" w:cs="Arial"/>
          <w:kern w:val="0"/>
          <w:szCs w:val="24"/>
          <w14:ligatures w14:val="none"/>
        </w:rPr>
      </w:pPr>
    </w:p>
    <w:p w14:paraId="2BDF4DDE" w14:textId="55EE3679" w:rsidR="008C3E2D" w:rsidRPr="00DC437E" w:rsidRDefault="00C6235F" w:rsidP="008C3E2D">
      <w:pPr>
        <w:rPr>
          <w:rFonts w:eastAsia="Calibri" w:cs="Arial"/>
          <w:kern w:val="0"/>
          <w:szCs w:val="24"/>
          <w14:ligatures w14:val="none"/>
        </w:rPr>
      </w:pPr>
      <w:r>
        <w:rPr>
          <w:rFonts w:eastAsia="Calibri" w:cs="Arial"/>
          <w:kern w:val="0"/>
          <w:szCs w:val="24"/>
          <w14:ligatures w14:val="none"/>
        </w:rPr>
        <w:t>The Senior Planning and Technical Officer (</w:t>
      </w:r>
      <w:r w:rsidR="00D37D67">
        <w:rPr>
          <w:rFonts w:eastAsia="Calibri" w:cs="Arial"/>
          <w:kern w:val="0"/>
          <w:szCs w:val="24"/>
          <w14:ligatures w14:val="none"/>
        </w:rPr>
        <w:t>C Rodgers</w:t>
      </w:r>
      <w:r>
        <w:rPr>
          <w:rFonts w:eastAsia="Calibri" w:cs="Arial"/>
          <w:kern w:val="0"/>
          <w:szCs w:val="24"/>
          <w14:ligatures w14:val="none"/>
        </w:rPr>
        <w:t xml:space="preserve">) outlined the detail of the application. </w:t>
      </w:r>
      <w:r w:rsidR="008C3E2D" w:rsidRPr="00041F4F">
        <w:rPr>
          <w:rFonts w:cs="Arial"/>
          <w:szCs w:val="24"/>
        </w:rPr>
        <w:t xml:space="preserve">The site </w:t>
      </w:r>
      <w:r w:rsidR="00DC437E">
        <w:rPr>
          <w:rFonts w:cs="Arial"/>
          <w:szCs w:val="24"/>
        </w:rPr>
        <w:t>was</w:t>
      </w:r>
      <w:r w:rsidR="008C3E2D" w:rsidRPr="00041F4F">
        <w:rPr>
          <w:rFonts w:cs="Arial"/>
          <w:szCs w:val="24"/>
        </w:rPr>
        <w:t xml:space="preserve"> located within the </w:t>
      </w:r>
      <w:r w:rsidR="00DC437E">
        <w:rPr>
          <w:rFonts w:cs="Arial"/>
          <w:szCs w:val="24"/>
        </w:rPr>
        <w:t>w</w:t>
      </w:r>
      <w:r w:rsidR="008C3E2D" w:rsidRPr="00041F4F">
        <w:rPr>
          <w:rFonts w:cs="Arial"/>
          <w:szCs w:val="24"/>
        </w:rPr>
        <w:t xml:space="preserve">estern periphery of Newtownards and </w:t>
      </w:r>
      <w:r w:rsidR="00DC437E">
        <w:rPr>
          <w:rFonts w:cs="Arial"/>
          <w:szCs w:val="24"/>
        </w:rPr>
        <w:t xml:space="preserve">was </w:t>
      </w:r>
      <w:r w:rsidR="008C3E2D" w:rsidRPr="00041F4F">
        <w:rPr>
          <w:rFonts w:cs="Arial"/>
          <w:szCs w:val="24"/>
        </w:rPr>
        <w:t>zoned for industry in the Ards and Down Area Plan under Zoning NS32.</w:t>
      </w:r>
    </w:p>
    <w:p w14:paraId="30BB0F2C" w14:textId="77777777" w:rsidR="008C3E2D" w:rsidRPr="00041F4F" w:rsidRDefault="008C3E2D" w:rsidP="008C3E2D">
      <w:pPr>
        <w:rPr>
          <w:rFonts w:cs="Arial"/>
          <w:szCs w:val="24"/>
        </w:rPr>
      </w:pPr>
    </w:p>
    <w:p w14:paraId="3E1E9289" w14:textId="3C0EA074" w:rsidR="008C3E2D" w:rsidRPr="00041F4F" w:rsidRDefault="008C3E2D" w:rsidP="008C3E2D">
      <w:pPr>
        <w:rPr>
          <w:rFonts w:cs="Arial"/>
          <w:szCs w:val="24"/>
        </w:rPr>
      </w:pPr>
      <w:r w:rsidRPr="00041F4F">
        <w:rPr>
          <w:rFonts w:cs="Arial"/>
          <w:szCs w:val="24"/>
        </w:rPr>
        <w:t>The Officer showed a number of slides to the Members</w:t>
      </w:r>
      <w:r w:rsidR="00AD1FB3" w:rsidRPr="00041F4F">
        <w:rPr>
          <w:rFonts w:cs="Arial"/>
          <w:szCs w:val="24"/>
        </w:rPr>
        <w:t>, showing images of the site, view</w:t>
      </w:r>
      <w:r w:rsidRPr="00041F4F">
        <w:rPr>
          <w:rFonts w:cs="Arial"/>
          <w:szCs w:val="24"/>
        </w:rPr>
        <w:t xml:space="preserve"> of the site from the Belfast Road Junction with Kiltonga Industrial Estate</w:t>
      </w:r>
      <w:r w:rsidR="00AD1FB3" w:rsidRPr="00041F4F">
        <w:rPr>
          <w:rFonts w:cs="Arial"/>
          <w:szCs w:val="24"/>
        </w:rPr>
        <w:t xml:space="preserve">, and </w:t>
      </w:r>
      <w:r w:rsidRPr="00041F4F">
        <w:rPr>
          <w:rFonts w:cs="Arial"/>
          <w:szCs w:val="24"/>
        </w:rPr>
        <w:t xml:space="preserve">view across the site from the Belfast Road </w:t>
      </w:r>
      <w:r w:rsidR="00AD1FB3" w:rsidRPr="00041F4F">
        <w:rPr>
          <w:rFonts w:cs="Arial"/>
          <w:szCs w:val="24"/>
        </w:rPr>
        <w:t>and</w:t>
      </w:r>
      <w:r w:rsidRPr="00041F4F">
        <w:rPr>
          <w:rFonts w:cs="Arial"/>
          <w:szCs w:val="24"/>
        </w:rPr>
        <w:t xml:space="preserve"> Milecross Road Junction.</w:t>
      </w:r>
    </w:p>
    <w:p w14:paraId="35E864CB" w14:textId="77777777" w:rsidR="008C3E2D" w:rsidRPr="00041F4F" w:rsidRDefault="008C3E2D" w:rsidP="008C3E2D">
      <w:pPr>
        <w:rPr>
          <w:rFonts w:cs="Arial"/>
          <w:szCs w:val="24"/>
        </w:rPr>
      </w:pPr>
    </w:p>
    <w:p w14:paraId="631F924E" w14:textId="16D25FE1" w:rsidR="008C3E2D" w:rsidRPr="00041F4F" w:rsidRDefault="00AD1FB3" w:rsidP="008C3E2D">
      <w:pPr>
        <w:rPr>
          <w:rFonts w:cs="Arial"/>
          <w:szCs w:val="24"/>
        </w:rPr>
      </w:pPr>
      <w:r w:rsidRPr="00041F4F">
        <w:rPr>
          <w:rFonts w:cs="Arial"/>
          <w:szCs w:val="24"/>
        </w:rPr>
        <w:t xml:space="preserve">In turning to the </w:t>
      </w:r>
      <w:r w:rsidR="00DA090C" w:rsidRPr="00041F4F">
        <w:rPr>
          <w:rFonts w:cs="Arial"/>
          <w:szCs w:val="24"/>
        </w:rPr>
        <w:t xml:space="preserve">planning history of the site, the Officer </w:t>
      </w:r>
      <w:r w:rsidR="008C3E2D" w:rsidRPr="00041F4F">
        <w:rPr>
          <w:rFonts w:cs="Arial"/>
          <w:szCs w:val="24"/>
        </w:rPr>
        <w:t>highlight</w:t>
      </w:r>
      <w:r w:rsidR="00DA090C" w:rsidRPr="00041F4F">
        <w:rPr>
          <w:rFonts w:cs="Arial"/>
          <w:szCs w:val="24"/>
        </w:rPr>
        <w:t>ed</w:t>
      </w:r>
      <w:r w:rsidR="008C3E2D" w:rsidRPr="00041F4F">
        <w:rPr>
          <w:rFonts w:cs="Arial"/>
          <w:szCs w:val="24"/>
        </w:rPr>
        <w:t xml:space="preserve"> that the principle of non-industrial development ha</w:t>
      </w:r>
      <w:r w:rsidR="00DA090C" w:rsidRPr="00041F4F">
        <w:rPr>
          <w:rFonts w:cs="Arial"/>
          <w:szCs w:val="24"/>
        </w:rPr>
        <w:t>d</w:t>
      </w:r>
      <w:r w:rsidR="008C3E2D" w:rsidRPr="00041F4F">
        <w:rPr>
          <w:rFonts w:cs="Arial"/>
          <w:szCs w:val="24"/>
        </w:rPr>
        <w:t xml:space="preserve"> already been established on this zoning through its planning history.</w:t>
      </w:r>
    </w:p>
    <w:p w14:paraId="4D3CB332" w14:textId="77777777" w:rsidR="008C3E2D" w:rsidRPr="00041F4F" w:rsidRDefault="008C3E2D" w:rsidP="008C3E2D">
      <w:pPr>
        <w:rPr>
          <w:rFonts w:cs="Arial"/>
          <w:szCs w:val="24"/>
        </w:rPr>
      </w:pPr>
    </w:p>
    <w:p w14:paraId="2CB35E7B" w14:textId="5EB06295" w:rsidR="008C3E2D" w:rsidRPr="00041F4F" w:rsidRDefault="008C3E2D" w:rsidP="008C3E2D">
      <w:pPr>
        <w:rPr>
          <w:rFonts w:cs="Arial"/>
          <w:szCs w:val="24"/>
        </w:rPr>
      </w:pPr>
      <w:r w:rsidRPr="00041F4F">
        <w:rPr>
          <w:rFonts w:cs="Arial"/>
          <w:szCs w:val="24"/>
        </w:rPr>
        <w:t xml:space="preserve">A nursing home was approved on the north-western portion of the site in 2012 with access from the Kiltonga Industrial Estate.  </w:t>
      </w:r>
      <w:r w:rsidRPr="00041F4F">
        <w:rPr>
          <w:rFonts w:cs="Arial"/>
          <w:color w:val="000000" w:themeColor="text1"/>
          <w:szCs w:val="24"/>
        </w:rPr>
        <w:t>It ha</w:t>
      </w:r>
      <w:r w:rsidR="00DA090C" w:rsidRPr="00041F4F">
        <w:rPr>
          <w:rFonts w:cs="Arial"/>
          <w:color w:val="000000" w:themeColor="text1"/>
          <w:szCs w:val="24"/>
        </w:rPr>
        <w:t>d</w:t>
      </w:r>
      <w:r w:rsidRPr="00041F4F">
        <w:rPr>
          <w:rFonts w:cs="Arial"/>
          <w:color w:val="000000" w:themeColor="text1"/>
          <w:szCs w:val="24"/>
        </w:rPr>
        <w:t xml:space="preserve"> been established through a </w:t>
      </w:r>
      <w:r w:rsidR="00DA090C" w:rsidRPr="00041F4F">
        <w:rPr>
          <w:rFonts w:cs="Arial"/>
          <w:color w:val="000000" w:themeColor="text1"/>
          <w:szCs w:val="24"/>
        </w:rPr>
        <w:t>C</w:t>
      </w:r>
      <w:r w:rsidRPr="00041F4F">
        <w:rPr>
          <w:rFonts w:cs="Arial"/>
          <w:color w:val="000000" w:themeColor="text1"/>
          <w:szCs w:val="24"/>
        </w:rPr>
        <w:t xml:space="preserve">ertificate of </w:t>
      </w:r>
      <w:r w:rsidR="00DA090C" w:rsidRPr="00041F4F">
        <w:rPr>
          <w:rFonts w:cs="Arial"/>
          <w:color w:val="000000" w:themeColor="text1"/>
          <w:szCs w:val="24"/>
        </w:rPr>
        <w:t>L</w:t>
      </w:r>
      <w:r w:rsidRPr="00041F4F">
        <w:rPr>
          <w:rFonts w:cs="Arial"/>
          <w:color w:val="000000" w:themeColor="text1"/>
          <w:szCs w:val="24"/>
        </w:rPr>
        <w:t>awfulness that the nursing home approval remain</w:t>
      </w:r>
      <w:r w:rsidR="00DA090C" w:rsidRPr="00041F4F">
        <w:rPr>
          <w:rFonts w:cs="Arial"/>
          <w:color w:val="000000" w:themeColor="text1"/>
          <w:szCs w:val="24"/>
        </w:rPr>
        <w:t>ed</w:t>
      </w:r>
      <w:r w:rsidRPr="00041F4F">
        <w:rPr>
          <w:rFonts w:cs="Arial"/>
          <w:color w:val="000000" w:themeColor="text1"/>
          <w:szCs w:val="24"/>
        </w:rPr>
        <w:t xml:space="preserve"> extant and </w:t>
      </w:r>
      <w:r w:rsidR="00DA090C" w:rsidRPr="00041F4F">
        <w:rPr>
          <w:rFonts w:cs="Arial"/>
          <w:color w:val="000000" w:themeColor="text1"/>
          <w:szCs w:val="24"/>
        </w:rPr>
        <w:t>could</w:t>
      </w:r>
      <w:r w:rsidRPr="00041F4F">
        <w:rPr>
          <w:rFonts w:cs="Arial"/>
          <w:color w:val="000000" w:themeColor="text1"/>
          <w:szCs w:val="24"/>
        </w:rPr>
        <w:t xml:space="preserve"> be built out at any time.   </w:t>
      </w:r>
    </w:p>
    <w:p w14:paraId="783C5BF0" w14:textId="77777777" w:rsidR="008C3E2D" w:rsidRPr="00041F4F" w:rsidRDefault="008C3E2D" w:rsidP="00041F4F">
      <w:pPr>
        <w:rPr>
          <w:rFonts w:cs="Arial"/>
          <w:color w:val="000000" w:themeColor="text1"/>
          <w:szCs w:val="24"/>
        </w:rPr>
      </w:pPr>
    </w:p>
    <w:p w14:paraId="3E9FFC6D" w14:textId="1E9664AB" w:rsidR="008C3E2D" w:rsidRPr="00041F4F" w:rsidRDefault="008C3E2D" w:rsidP="00041F4F">
      <w:pPr>
        <w:rPr>
          <w:rFonts w:cs="Arial"/>
          <w:color w:val="000000" w:themeColor="text1"/>
          <w:szCs w:val="24"/>
        </w:rPr>
      </w:pPr>
      <w:r w:rsidRPr="00041F4F">
        <w:rPr>
          <w:rFonts w:cs="Arial"/>
          <w:color w:val="000000" w:themeColor="text1"/>
          <w:szCs w:val="24"/>
        </w:rPr>
        <w:t xml:space="preserve">On the remaining southeastern portion of the site, planning permission was granted for 20 retirement dwellings by Planning Committee at its meeting in September 2019.  The extant nursing home approval was a key factor in the Council’s decision. </w:t>
      </w:r>
    </w:p>
    <w:p w14:paraId="1AA3AD5A" w14:textId="77777777" w:rsidR="008C3E2D" w:rsidRPr="00041F4F" w:rsidRDefault="008C3E2D" w:rsidP="00041F4F">
      <w:pPr>
        <w:rPr>
          <w:rFonts w:cs="Arial"/>
          <w:color w:val="000000" w:themeColor="text1"/>
          <w:szCs w:val="24"/>
        </w:rPr>
      </w:pPr>
    </w:p>
    <w:p w14:paraId="143E21AD" w14:textId="17BC5DCF" w:rsidR="008C3E2D" w:rsidRPr="00041F4F" w:rsidRDefault="00DA090C" w:rsidP="0039402F">
      <w:pPr>
        <w:pStyle w:val="ListParagraph"/>
        <w:spacing w:after="0" w:line="240" w:lineRule="auto"/>
        <w:ind w:left="32"/>
        <w:rPr>
          <w:rFonts w:ascii="Arial" w:hAnsi="Arial" w:cs="Arial"/>
          <w:color w:val="000000" w:themeColor="text1"/>
          <w:sz w:val="24"/>
          <w:szCs w:val="24"/>
        </w:rPr>
      </w:pPr>
      <w:r w:rsidRPr="00041F4F">
        <w:rPr>
          <w:rFonts w:ascii="Arial" w:hAnsi="Arial" w:cs="Arial"/>
          <w:color w:val="000000" w:themeColor="text1"/>
          <w:sz w:val="24"/>
          <w:szCs w:val="24"/>
        </w:rPr>
        <w:t>The Officer showed Members</w:t>
      </w:r>
      <w:r w:rsidR="008C3E2D" w:rsidRPr="00041F4F">
        <w:rPr>
          <w:rFonts w:ascii="Arial" w:hAnsi="Arial" w:cs="Arial"/>
          <w:color w:val="000000" w:themeColor="text1"/>
          <w:sz w:val="24"/>
          <w:szCs w:val="24"/>
        </w:rPr>
        <w:t xml:space="preserve"> an extract from the Planning Use Class</w:t>
      </w:r>
      <w:r w:rsidRPr="00041F4F">
        <w:rPr>
          <w:rFonts w:ascii="Arial" w:hAnsi="Arial" w:cs="Arial"/>
          <w:color w:val="000000" w:themeColor="text1"/>
          <w:sz w:val="24"/>
          <w:szCs w:val="24"/>
        </w:rPr>
        <w:t>es</w:t>
      </w:r>
      <w:r w:rsidR="008C3E2D" w:rsidRPr="00041F4F">
        <w:rPr>
          <w:rFonts w:ascii="Arial" w:hAnsi="Arial" w:cs="Arial"/>
          <w:color w:val="000000" w:themeColor="text1"/>
          <w:sz w:val="24"/>
          <w:szCs w:val="24"/>
        </w:rPr>
        <w:t xml:space="preserve"> Order </w:t>
      </w:r>
      <w:r w:rsidRPr="00041F4F">
        <w:rPr>
          <w:rFonts w:ascii="Arial" w:hAnsi="Arial" w:cs="Arial"/>
          <w:color w:val="000000" w:themeColor="text1"/>
          <w:sz w:val="24"/>
          <w:szCs w:val="24"/>
        </w:rPr>
        <w:t>–</w:t>
      </w:r>
      <w:r w:rsidR="008C3E2D" w:rsidRPr="00041F4F">
        <w:rPr>
          <w:rFonts w:ascii="Arial" w:hAnsi="Arial" w:cs="Arial"/>
          <w:color w:val="000000" w:themeColor="text1"/>
          <w:sz w:val="24"/>
          <w:szCs w:val="24"/>
        </w:rPr>
        <w:t xml:space="preserve"> </w:t>
      </w:r>
      <w:r w:rsidRPr="00041F4F">
        <w:rPr>
          <w:rFonts w:ascii="Arial" w:hAnsi="Arial" w:cs="Arial"/>
          <w:color w:val="000000" w:themeColor="text1"/>
          <w:sz w:val="24"/>
          <w:szCs w:val="24"/>
        </w:rPr>
        <w:t xml:space="preserve">explaining that </w:t>
      </w:r>
      <w:r w:rsidR="008C3E2D" w:rsidRPr="00041F4F">
        <w:rPr>
          <w:rFonts w:ascii="Arial" w:hAnsi="Arial" w:cs="Arial"/>
          <w:color w:val="000000" w:themeColor="text1"/>
          <w:sz w:val="24"/>
          <w:szCs w:val="24"/>
        </w:rPr>
        <w:t xml:space="preserve">the Council had determined that the dwellings fell under Use Class C3 </w:t>
      </w:r>
      <w:r w:rsidRPr="00041F4F">
        <w:rPr>
          <w:rFonts w:ascii="Arial" w:hAnsi="Arial" w:cs="Arial"/>
          <w:color w:val="000000" w:themeColor="text1"/>
          <w:sz w:val="24"/>
          <w:szCs w:val="24"/>
        </w:rPr>
        <w:t>‘</w:t>
      </w:r>
      <w:r w:rsidR="008C3E2D" w:rsidRPr="00041F4F">
        <w:rPr>
          <w:rFonts w:ascii="Arial" w:hAnsi="Arial" w:cs="Arial"/>
          <w:color w:val="000000" w:themeColor="text1"/>
          <w:sz w:val="24"/>
          <w:szCs w:val="24"/>
        </w:rPr>
        <w:t>Residential Institutions</w:t>
      </w:r>
      <w:r w:rsidRPr="00041F4F">
        <w:rPr>
          <w:rFonts w:ascii="Arial" w:hAnsi="Arial" w:cs="Arial"/>
          <w:color w:val="000000" w:themeColor="text1"/>
          <w:sz w:val="24"/>
          <w:szCs w:val="24"/>
        </w:rPr>
        <w:t>’</w:t>
      </w:r>
      <w:r w:rsidR="008C3E2D" w:rsidRPr="00041F4F">
        <w:rPr>
          <w:rFonts w:ascii="Arial" w:hAnsi="Arial" w:cs="Arial"/>
          <w:color w:val="000000" w:themeColor="text1"/>
          <w:sz w:val="24"/>
          <w:szCs w:val="24"/>
        </w:rPr>
        <w:t xml:space="preserve"> – in that they offered care for people in need of care which could be supported by the adjacent nursing home facility. As such, approval was subject to a condition to restrict occupation until the nursing home was constructed and operational.  </w:t>
      </w:r>
    </w:p>
    <w:p w14:paraId="2E9EA45E" w14:textId="77777777" w:rsidR="008C3E2D" w:rsidRPr="00041F4F" w:rsidRDefault="008C3E2D" w:rsidP="0039402F">
      <w:pPr>
        <w:pStyle w:val="ListParagraph"/>
        <w:spacing w:after="0" w:line="240" w:lineRule="auto"/>
        <w:ind w:left="32"/>
        <w:rPr>
          <w:rFonts w:ascii="Arial" w:hAnsi="Arial" w:cs="Arial"/>
          <w:color w:val="000000" w:themeColor="text1"/>
          <w:sz w:val="24"/>
          <w:szCs w:val="24"/>
        </w:rPr>
      </w:pPr>
    </w:p>
    <w:p w14:paraId="17147EAC" w14:textId="6AD681E8" w:rsidR="008C3E2D" w:rsidRPr="00041F4F" w:rsidRDefault="008C3E2D" w:rsidP="0039402F">
      <w:pPr>
        <w:pStyle w:val="ListParagraph"/>
        <w:spacing w:after="0" w:line="240" w:lineRule="auto"/>
        <w:ind w:left="32"/>
        <w:rPr>
          <w:rFonts w:ascii="Arial" w:hAnsi="Arial" w:cs="Arial"/>
          <w:color w:val="000000" w:themeColor="text1"/>
          <w:sz w:val="24"/>
          <w:szCs w:val="24"/>
        </w:rPr>
      </w:pPr>
      <w:r w:rsidRPr="00041F4F">
        <w:rPr>
          <w:rFonts w:ascii="Arial" w:hAnsi="Arial" w:cs="Arial"/>
          <w:color w:val="000000" w:themeColor="text1"/>
          <w:sz w:val="24"/>
          <w:szCs w:val="24"/>
        </w:rPr>
        <w:t>However, this condition was successfully appealed</w:t>
      </w:r>
      <w:r w:rsidR="00DA090C" w:rsidRPr="00041F4F">
        <w:rPr>
          <w:rFonts w:ascii="Arial" w:hAnsi="Arial" w:cs="Arial"/>
          <w:color w:val="000000" w:themeColor="text1"/>
          <w:sz w:val="24"/>
          <w:szCs w:val="24"/>
        </w:rPr>
        <w:t xml:space="preserve"> to the Planning Appeals Commission</w:t>
      </w:r>
      <w:r w:rsidR="00E673FA" w:rsidRPr="00041F4F">
        <w:rPr>
          <w:rFonts w:ascii="Arial" w:hAnsi="Arial" w:cs="Arial"/>
          <w:color w:val="000000" w:themeColor="text1"/>
          <w:sz w:val="24"/>
          <w:szCs w:val="24"/>
        </w:rPr>
        <w:t xml:space="preserve"> (PAC) with the condition being removed</w:t>
      </w:r>
      <w:r w:rsidRPr="00041F4F">
        <w:rPr>
          <w:rFonts w:ascii="Arial" w:hAnsi="Arial" w:cs="Arial"/>
          <w:color w:val="000000" w:themeColor="text1"/>
          <w:sz w:val="24"/>
          <w:szCs w:val="24"/>
        </w:rPr>
        <w:t>.</w:t>
      </w:r>
    </w:p>
    <w:p w14:paraId="084C3BC5" w14:textId="77777777" w:rsidR="008C3E2D" w:rsidRPr="0039402F" w:rsidRDefault="008C3E2D" w:rsidP="0039402F">
      <w:pPr>
        <w:pStyle w:val="ListParagraph"/>
        <w:spacing w:after="0" w:line="240" w:lineRule="auto"/>
        <w:ind w:left="32"/>
        <w:rPr>
          <w:rFonts w:ascii="Arial" w:hAnsi="Arial" w:cs="Arial"/>
          <w:color w:val="000000" w:themeColor="text1"/>
          <w:sz w:val="24"/>
          <w:szCs w:val="24"/>
        </w:rPr>
      </w:pPr>
    </w:p>
    <w:p w14:paraId="0C0E3926" w14:textId="60D56887" w:rsidR="008C3E2D" w:rsidRPr="0039402F" w:rsidRDefault="008C3E2D" w:rsidP="0039402F">
      <w:pPr>
        <w:pStyle w:val="ListParagraph"/>
        <w:spacing w:after="0" w:line="240" w:lineRule="auto"/>
        <w:ind w:left="32"/>
        <w:rPr>
          <w:rFonts w:ascii="Arial" w:hAnsi="Arial" w:cs="Arial"/>
          <w:color w:val="000000" w:themeColor="text1"/>
          <w:sz w:val="24"/>
          <w:szCs w:val="24"/>
        </w:rPr>
      </w:pPr>
      <w:r w:rsidRPr="0039402F">
        <w:rPr>
          <w:rFonts w:ascii="Arial" w:hAnsi="Arial" w:cs="Arial"/>
          <w:color w:val="000000" w:themeColor="text1"/>
          <w:sz w:val="24"/>
          <w:szCs w:val="24"/>
        </w:rPr>
        <w:t>In its decision, the PAC was very clear that the approved accommodation did not fall under Use Class C3, rather the dwellings were Use Class C1 – being free</w:t>
      </w:r>
      <w:r w:rsidR="00E673FA" w:rsidRPr="0039402F">
        <w:rPr>
          <w:rFonts w:ascii="Arial" w:hAnsi="Arial" w:cs="Arial"/>
          <w:color w:val="000000" w:themeColor="text1"/>
          <w:sz w:val="24"/>
          <w:szCs w:val="24"/>
        </w:rPr>
        <w:t>-</w:t>
      </w:r>
      <w:r w:rsidRPr="0039402F">
        <w:rPr>
          <w:rFonts w:ascii="Arial" w:hAnsi="Arial" w:cs="Arial"/>
          <w:color w:val="000000" w:themeColor="text1"/>
          <w:sz w:val="24"/>
          <w:szCs w:val="24"/>
        </w:rPr>
        <w:t>standing dwelling houses.</w:t>
      </w:r>
      <w:r w:rsidR="0039402F" w:rsidRPr="0039402F">
        <w:rPr>
          <w:rFonts w:ascii="Arial" w:hAnsi="Arial" w:cs="Arial"/>
          <w:color w:val="000000" w:themeColor="text1"/>
          <w:sz w:val="24"/>
          <w:szCs w:val="24"/>
        </w:rPr>
        <w:t xml:space="preserve"> </w:t>
      </w:r>
      <w:r w:rsidRPr="0039402F">
        <w:rPr>
          <w:rFonts w:ascii="Arial" w:hAnsi="Arial" w:cs="Arial"/>
          <w:sz w:val="24"/>
          <w:szCs w:val="24"/>
        </w:rPr>
        <w:t>Case law ha</w:t>
      </w:r>
      <w:r w:rsidR="0039402F">
        <w:rPr>
          <w:rFonts w:ascii="Arial" w:hAnsi="Arial" w:cs="Arial"/>
          <w:sz w:val="24"/>
          <w:szCs w:val="24"/>
        </w:rPr>
        <w:t>d</w:t>
      </w:r>
      <w:r w:rsidRPr="0039402F">
        <w:rPr>
          <w:rFonts w:ascii="Arial" w:hAnsi="Arial" w:cs="Arial"/>
          <w:sz w:val="24"/>
          <w:szCs w:val="24"/>
        </w:rPr>
        <w:t xml:space="preserve"> established that decisions by the PAC must either be accepted and respected or challenged through the courts. This decision was not challenged by the Council.  </w:t>
      </w:r>
      <w:r w:rsidR="0039402F">
        <w:rPr>
          <w:rFonts w:ascii="Arial" w:hAnsi="Arial" w:cs="Arial"/>
          <w:sz w:val="24"/>
          <w:szCs w:val="24"/>
        </w:rPr>
        <w:t xml:space="preserve">The site was subsequently sold to the current applicant with extant planning permission for C1 dwelling houses.  </w:t>
      </w:r>
    </w:p>
    <w:p w14:paraId="2AE443BE" w14:textId="77777777" w:rsidR="008C3E2D" w:rsidRPr="00041F4F" w:rsidRDefault="008C3E2D" w:rsidP="0039402F">
      <w:pPr>
        <w:rPr>
          <w:rFonts w:cs="Arial"/>
          <w:szCs w:val="24"/>
          <w:lang w:val="en-US"/>
        </w:rPr>
      </w:pPr>
    </w:p>
    <w:p w14:paraId="12079AE1" w14:textId="457A0EC7" w:rsidR="008C3E2D" w:rsidRPr="00041F4F" w:rsidRDefault="008C3E2D" w:rsidP="0039402F">
      <w:pPr>
        <w:rPr>
          <w:rFonts w:cs="Arial"/>
          <w:szCs w:val="24"/>
          <w:lang w:val="en-US"/>
        </w:rPr>
      </w:pPr>
      <w:r w:rsidRPr="00041F4F">
        <w:rPr>
          <w:rFonts w:cs="Arial"/>
          <w:szCs w:val="24"/>
          <w:lang w:val="en-US"/>
        </w:rPr>
        <w:t>The principle for non-industrial development ha</w:t>
      </w:r>
      <w:r w:rsidR="00E673FA" w:rsidRPr="00041F4F">
        <w:rPr>
          <w:rFonts w:cs="Arial"/>
          <w:szCs w:val="24"/>
          <w:lang w:val="en-US"/>
        </w:rPr>
        <w:t>d</w:t>
      </w:r>
      <w:r w:rsidRPr="00041F4F">
        <w:rPr>
          <w:rFonts w:cs="Arial"/>
          <w:szCs w:val="24"/>
          <w:lang w:val="en-US"/>
        </w:rPr>
        <w:t xml:space="preserve"> now been established across the entire NS32 zoning and the PAC determined that occupation of the free-standing dwelling houses should not be dependent on the construction and operation of the nursing home. Having regard to the planning history of the site, it </w:t>
      </w:r>
      <w:r w:rsidR="00E673FA" w:rsidRPr="00041F4F">
        <w:rPr>
          <w:rFonts w:cs="Arial"/>
          <w:szCs w:val="24"/>
          <w:lang w:val="en-US"/>
        </w:rPr>
        <w:t>was</w:t>
      </w:r>
      <w:r w:rsidRPr="00041F4F">
        <w:rPr>
          <w:rFonts w:cs="Arial"/>
          <w:szCs w:val="24"/>
          <w:lang w:val="en-US"/>
        </w:rPr>
        <w:t xml:space="preserve"> considered that the proposed departure from the development plan </w:t>
      </w:r>
      <w:r w:rsidR="00E673FA" w:rsidRPr="00041F4F">
        <w:rPr>
          <w:rFonts w:cs="Arial"/>
          <w:szCs w:val="24"/>
          <w:lang w:val="en-US"/>
        </w:rPr>
        <w:t>was</w:t>
      </w:r>
      <w:r w:rsidRPr="00041F4F">
        <w:rPr>
          <w:rFonts w:cs="Arial"/>
          <w:szCs w:val="24"/>
          <w:lang w:val="en-US"/>
        </w:rPr>
        <w:t xml:space="preserve"> acceptable. </w:t>
      </w:r>
    </w:p>
    <w:p w14:paraId="48CD6ED2" w14:textId="77777777" w:rsidR="008C3E2D" w:rsidRPr="00041F4F" w:rsidRDefault="008C3E2D" w:rsidP="00041F4F">
      <w:pPr>
        <w:rPr>
          <w:rFonts w:cs="Arial"/>
          <w:szCs w:val="24"/>
          <w:lang w:val="en-US"/>
        </w:rPr>
      </w:pPr>
    </w:p>
    <w:p w14:paraId="0C215A44" w14:textId="10363119" w:rsidR="008C3E2D" w:rsidRPr="00041F4F" w:rsidRDefault="008C3E2D" w:rsidP="00041F4F">
      <w:pPr>
        <w:tabs>
          <w:tab w:val="left" w:pos="0"/>
        </w:tabs>
        <w:rPr>
          <w:rFonts w:cs="Arial"/>
          <w:szCs w:val="24"/>
          <w:lang w:val="en-US"/>
        </w:rPr>
      </w:pPr>
      <w:r w:rsidRPr="00041F4F">
        <w:rPr>
          <w:rFonts w:cs="Arial"/>
          <w:szCs w:val="24"/>
          <w:lang w:val="en-US"/>
        </w:rPr>
        <w:t>In addition, the Applicant ha</w:t>
      </w:r>
      <w:r w:rsidR="00E673FA" w:rsidRPr="00041F4F">
        <w:rPr>
          <w:rFonts w:cs="Arial"/>
          <w:szCs w:val="24"/>
          <w:lang w:val="en-US"/>
        </w:rPr>
        <w:t>d</w:t>
      </w:r>
      <w:r w:rsidRPr="00041F4F">
        <w:rPr>
          <w:rFonts w:cs="Arial"/>
          <w:szCs w:val="24"/>
          <w:lang w:val="en-US"/>
        </w:rPr>
        <w:t xml:space="preserve"> submitted a ‘Demand Viability Report’, prepared by O’Kane Commercial Property Consultants which speciali</w:t>
      </w:r>
      <w:r w:rsidR="00E673FA" w:rsidRPr="00041F4F">
        <w:rPr>
          <w:rFonts w:cs="Arial"/>
          <w:szCs w:val="24"/>
          <w:lang w:val="en-US"/>
        </w:rPr>
        <w:t>s</w:t>
      </w:r>
      <w:r w:rsidRPr="00041F4F">
        <w:rPr>
          <w:rFonts w:cs="Arial"/>
          <w:szCs w:val="24"/>
          <w:lang w:val="en-US"/>
        </w:rPr>
        <w:t>e</w:t>
      </w:r>
      <w:r w:rsidR="0039402F">
        <w:rPr>
          <w:rFonts w:cs="Arial"/>
          <w:szCs w:val="24"/>
          <w:lang w:val="en-US"/>
        </w:rPr>
        <w:t>d</w:t>
      </w:r>
      <w:r w:rsidRPr="00041F4F">
        <w:rPr>
          <w:rFonts w:cs="Arial"/>
          <w:szCs w:val="24"/>
          <w:lang w:val="en-US"/>
        </w:rPr>
        <w:t xml:space="preserve"> in the care home sector. </w:t>
      </w:r>
      <w:r w:rsidRPr="00041F4F">
        <w:rPr>
          <w:rFonts w:cs="Arial"/>
          <w:szCs w:val="24"/>
          <w:lang w:val="en-US"/>
        </w:rPr>
        <w:lastRenderedPageBreak/>
        <w:t>The report conclude</w:t>
      </w:r>
      <w:r w:rsidR="00E673FA" w:rsidRPr="00041F4F">
        <w:rPr>
          <w:rFonts w:cs="Arial"/>
          <w:szCs w:val="24"/>
          <w:lang w:val="en-US"/>
        </w:rPr>
        <w:t xml:space="preserve">d </w:t>
      </w:r>
      <w:r w:rsidRPr="00041F4F">
        <w:rPr>
          <w:rFonts w:cs="Arial"/>
          <w:szCs w:val="24"/>
          <w:lang w:val="en-US"/>
        </w:rPr>
        <w:t xml:space="preserve">that it </w:t>
      </w:r>
      <w:r w:rsidR="00DC437E">
        <w:rPr>
          <w:rFonts w:cs="Arial"/>
          <w:szCs w:val="24"/>
          <w:lang w:val="en-US"/>
        </w:rPr>
        <w:t>was</w:t>
      </w:r>
      <w:r w:rsidRPr="00041F4F">
        <w:rPr>
          <w:rFonts w:cs="Arial"/>
          <w:szCs w:val="24"/>
          <w:lang w:val="en-US"/>
        </w:rPr>
        <w:t xml:space="preserve"> highly unlikely that the site would be developed as a care home - pointing to available capacity in Newtownards</w:t>
      </w:r>
      <w:r w:rsidR="00E673FA" w:rsidRPr="00041F4F">
        <w:rPr>
          <w:rFonts w:cs="Arial"/>
          <w:szCs w:val="24"/>
          <w:lang w:val="en-US"/>
        </w:rPr>
        <w:t>,</w:t>
      </w:r>
      <w:r w:rsidRPr="00041F4F">
        <w:rPr>
          <w:rFonts w:cs="Arial"/>
          <w:szCs w:val="24"/>
          <w:lang w:val="en-US"/>
        </w:rPr>
        <w:t xml:space="preserve"> both within existing facilities and in the recently constructed care home at Castlebawn. The report also refer</w:t>
      </w:r>
      <w:r w:rsidR="00E673FA" w:rsidRPr="00041F4F">
        <w:rPr>
          <w:rFonts w:cs="Arial"/>
          <w:szCs w:val="24"/>
          <w:lang w:val="en-US"/>
        </w:rPr>
        <w:t>red</w:t>
      </w:r>
      <w:r w:rsidRPr="00041F4F">
        <w:rPr>
          <w:rFonts w:cs="Arial"/>
          <w:szCs w:val="24"/>
          <w:lang w:val="en-US"/>
        </w:rPr>
        <w:t xml:space="preserve"> to unsuccessful marketing of the site with extant permission for a nursing home.</w:t>
      </w:r>
    </w:p>
    <w:p w14:paraId="76908C5C" w14:textId="77777777" w:rsidR="008C3E2D" w:rsidRPr="00041F4F" w:rsidRDefault="008C3E2D" w:rsidP="00041F4F">
      <w:pPr>
        <w:pStyle w:val="ListParagraph"/>
        <w:spacing w:line="240" w:lineRule="auto"/>
        <w:ind w:left="32"/>
        <w:rPr>
          <w:rFonts w:ascii="Arial" w:hAnsi="Arial" w:cs="Arial"/>
          <w:color w:val="000000" w:themeColor="text1"/>
          <w:sz w:val="24"/>
          <w:szCs w:val="24"/>
        </w:rPr>
      </w:pPr>
    </w:p>
    <w:p w14:paraId="30843D64" w14:textId="621CFA2D" w:rsidR="008C3E2D" w:rsidRPr="00041F4F" w:rsidRDefault="008C3E2D" w:rsidP="00041F4F">
      <w:pPr>
        <w:pStyle w:val="ListParagraph"/>
        <w:spacing w:line="240" w:lineRule="auto"/>
        <w:ind w:left="32"/>
        <w:rPr>
          <w:rFonts w:ascii="Arial" w:hAnsi="Arial" w:cs="Arial"/>
          <w:color w:val="000000" w:themeColor="text1"/>
          <w:sz w:val="24"/>
          <w:szCs w:val="24"/>
        </w:rPr>
      </w:pPr>
      <w:r w:rsidRPr="00041F4F">
        <w:rPr>
          <w:rFonts w:ascii="Arial" w:hAnsi="Arial" w:cs="Arial"/>
          <w:color w:val="000000" w:themeColor="text1"/>
          <w:sz w:val="24"/>
          <w:szCs w:val="24"/>
        </w:rPr>
        <w:t>Moving to the proposed site layout plan</w:t>
      </w:r>
      <w:r w:rsidR="00E673FA" w:rsidRPr="00041F4F">
        <w:rPr>
          <w:rFonts w:ascii="Arial" w:hAnsi="Arial" w:cs="Arial"/>
          <w:color w:val="000000" w:themeColor="text1"/>
          <w:sz w:val="24"/>
          <w:szCs w:val="24"/>
        </w:rPr>
        <w:t>, the Officer advised that the</w:t>
      </w:r>
      <w:r w:rsidRPr="00041F4F">
        <w:rPr>
          <w:rFonts w:ascii="Arial" w:hAnsi="Arial" w:cs="Arial"/>
          <w:color w:val="000000" w:themeColor="text1"/>
          <w:sz w:val="24"/>
          <w:szCs w:val="24"/>
        </w:rPr>
        <w:t xml:space="preserve"> proposal </w:t>
      </w:r>
      <w:r w:rsidR="00E673FA" w:rsidRPr="00041F4F">
        <w:rPr>
          <w:rFonts w:ascii="Arial" w:hAnsi="Arial" w:cs="Arial"/>
          <w:color w:val="000000" w:themeColor="text1"/>
          <w:sz w:val="24"/>
          <w:szCs w:val="24"/>
        </w:rPr>
        <w:t>was</w:t>
      </w:r>
      <w:r w:rsidRPr="00041F4F">
        <w:rPr>
          <w:rFonts w:ascii="Arial" w:hAnsi="Arial" w:cs="Arial"/>
          <w:color w:val="000000" w:themeColor="text1"/>
          <w:sz w:val="24"/>
          <w:szCs w:val="24"/>
        </w:rPr>
        <w:t xml:space="preserve"> for a relatively low-density development with significant open space provided in excess of policy requirements.</w:t>
      </w:r>
    </w:p>
    <w:p w14:paraId="5C33EFCE" w14:textId="77777777" w:rsidR="008C3E2D" w:rsidRPr="00041F4F" w:rsidRDefault="008C3E2D" w:rsidP="00041F4F">
      <w:pPr>
        <w:pStyle w:val="ListParagraph"/>
        <w:spacing w:line="240" w:lineRule="auto"/>
        <w:ind w:left="32"/>
        <w:rPr>
          <w:rFonts w:ascii="Arial" w:hAnsi="Arial" w:cs="Arial"/>
          <w:color w:val="000000" w:themeColor="text1"/>
          <w:sz w:val="24"/>
          <w:szCs w:val="24"/>
        </w:rPr>
      </w:pPr>
    </w:p>
    <w:p w14:paraId="4F83A0CE" w14:textId="7087A585" w:rsidR="008C3E2D" w:rsidRPr="00041F4F" w:rsidRDefault="008C3E2D" w:rsidP="00041F4F">
      <w:pPr>
        <w:pStyle w:val="ListParagraph"/>
        <w:spacing w:line="240" w:lineRule="auto"/>
        <w:ind w:left="32"/>
        <w:rPr>
          <w:rFonts w:ascii="Arial" w:hAnsi="Arial" w:cs="Arial"/>
          <w:color w:val="000000" w:themeColor="text1"/>
          <w:sz w:val="24"/>
          <w:szCs w:val="24"/>
        </w:rPr>
      </w:pPr>
      <w:r w:rsidRPr="00041F4F">
        <w:rPr>
          <w:rFonts w:ascii="Arial" w:hAnsi="Arial" w:cs="Arial"/>
          <w:color w:val="000000" w:themeColor="text1"/>
          <w:sz w:val="24"/>
          <w:szCs w:val="24"/>
        </w:rPr>
        <w:t xml:space="preserve">Existing landscape features </w:t>
      </w:r>
      <w:r w:rsidR="00E673FA" w:rsidRPr="00041F4F">
        <w:rPr>
          <w:rFonts w:ascii="Arial" w:hAnsi="Arial" w:cs="Arial"/>
          <w:color w:val="000000" w:themeColor="text1"/>
          <w:sz w:val="24"/>
          <w:szCs w:val="24"/>
        </w:rPr>
        <w:t>would</w:t>
      </w:r>
      <w:r w:rsidRPr="00041F4F">
        <w:rPr>
          <w:rFonts w:ascii="Arial" w:hAnsi="Arial" w:cs="Arial"/>
          <w:color w:val="000000" w:themeColor="text1"/>
          <w:sz w:val="24"/>
          <w:szCs w:val="24"/>
        </w:rPr>
        <w:t xml:space="preserve"> be protected and incorporated into the overall layout. A large pond </w:t>
      </w:r>
      <w:r w:rsidR="00E673FA" w:rsidRPr="00041F4F">
        <w:rPr>
          <w:rFonts w:ascii="Arial" w:hAnsi="Arial" w:cs="Arial"/>
          <w:color w:val="000000" w:themeColor="text1"/>
          <w:sz w:val="24"/>
          <w:szCs w:val="24"/>
        </w:rPr>
        <w:t xml:space="preserve">would </w:t>
      </w:r>
      <w:r w:rsidRPr="00041F4F">
        <w:rPr>
          <w:rFonts w:ascii="Arial" w:hAnsi="Arial" w:cs="Arial"/>
          <w:color w:val="000000" w:themeColor="text1"/>
          <w:sz w:val="24"/>
          <w:szCs w:val="24"/>
        </w:rPr>
        <w:t xml:space="preserve">form a central landscaped feature. A further large area of open space </w:t>
      </w:r>
      <w:r w:rsidR="00E673FA" w:rsidRPr="00041F4F">
        <w:rPr>
          <w:rFonts w:ascii="Arial" w:hAnsi="Arial" w:cs="Arial"/>
          <w:color w:val="000000" w:themeColor="text1"/>
          <w:sz w:val="24"/>
          <w:szCs w:val="24"/>
        </w:rPr>
        <w:t>was</w:t>
      </w:r>
      <w:r w:rsidRPr="00041F4F">
        <w:rPr>
          <w:rFonts w:ascii="Arial" w:hAnsi="Arial" w:cs="Arial"/>
          <w:color w:val="000000" w:themeColor="text1"/>
          <w:sz w:val="24"/>
          <w:szCs w:val="24"/>
        </w:rPr>
        <w:t xml:space="preserve"> proposed to the west of the site. Existing mature vegetation </w:t>
      </w:r>
      <w:r w:rsidR="00E673FA" w:rsidRPr="00041F4F">
        <w:rPr>
          <w:rFonts w:ascii="Arial" w:hAnsi="Arial" w:cs="Arial"/>
          <w:color w:val="000000" w:themeColor="text1"/>
          <w:sz w:val="24"/>
          <w:szCs w:val="24"/>
        </w:rPr>
        <w:t>would</w:t>
      </w:r>
      <w:r w:rsidRPr="00041F4F">
        <w:rPr>
          <w:rFonts w:ascii="Arial" w:hAnsi="Arial" w:cs="Arial"/>
          <w:color w:val="000000" w:themeColor="text1"/>
          <w:sz w:val="24"/>
          <w:szCs w:val="24"/>
        </w:rPr>
        <w:t xml:space="preserve"> be retained and augmented providing a landscaped buffer adjacent to the Belfast Road. In addition, substantial new planting throughout the site </w:t>
      </w:r>
      <w:r w:rsidR="00E673FA" w:rsidRPr="00041F4F">
        <w:rPr>
          <w:rFonts w:ascii="Arial" w:hAnsi="Arial" w:cs="Arial"/>
          <w:color w:val="000000" w:themeColor="text1"/>
          <w:sz w:val="24"/>
          <w:szCs w:val="24"/>
        </w:rPr>
        <w:t>would</w:t>
      </w:r>
      <w:r w:rsidRPr="00041F4F">
        <w:rPr>
          <w:rFonts w:ascii="Arial" w:hAnsi="Arial" w:cs="Arial"/>
          <w:color w:val="000000" w:themeColor="text1"/>
          <w:sz w:val="24"/>
          <w:szCs w:val="24"/>
        </w:rPr>
        <w:t xml:space="preserve"> soften the built form and contribute towards an attractive residential environment.</w:t>
      </w:r>
    </w:p>
    <w:p w14:paraId="07BCD90E" w14:textId="77777777" w:rsidR="008C3E2D" w:rsidRPr="00041F4F" w:rsidRDefault="008C3E2D" w:rsidP="00041F4F">
      <w:pPr>
        <w:pStyle w:val="ListParagraph"/>
        <w:spacing w:line="240" w:lineRule="auto"/>
        <w:ind w:left="32"/>
        <w:rPr>
          <w:rFonts w:ascii="Arial" w:hAnsi="Arial" w:cs="Arial"/>
          <w:color w:val="000000" w:themeColor="text1"/>
          <w:sz w:val="24"/>
          <w:szCs w:val="24"/>
        </w:rPr>
      </w:pPr>
    </w:p>
    <w:p w14:paraId="72DF95DF" w14:textId="1E9E730D" w:rsidR="008C3E2D" w:rsidRPr="00041F4F" w:rsidRDefault="008C3E2D" w:rsidP="00041F4F">
      <w:pPr>
        <w:pStyle w:val="ListParagraph"/>
        <w:spacing w:line="240" w:lineRule="auto"/>
        <w:ind w:left="32"/>
        <w:rPr>
          <w:rFonts w:ascii="Arial" w:hAnsi="Arial" w:cs="Arial"/>
          <w:color w:val="000000" w:themeColor="text1"/>
          <w:sz w:val="24"/>
          <w:szCs w:val="24"/>
        </w:rPr>
      </w:pPr>
      <w:r w:rsidRPr="00041F4F">
        <w:rPr>
          <w:rFonts w:ascii="Arial" w:hAnsi="Arial" w:cs="Arial"/>
          <w:color w:val="000000" w:themeColor="text1"/>
          <w:sz w:val="24"/>
          <w:szCs w:val="24"/>
        </w:rPr>
        <w:t xml:space="preserve">Ample private amenity space </w:t>
      </w:r>
      <w:r w:rsidR="00E673FA" w:rsidRPr="00041F4F">
        <w:rPr>
          <w:rFonts w:ascii="Arial" w:hAnsi="Arial" w:cs="Arial"/>
          <w:color w:val="000000" w:themeColor="text1"/>
          <w:sz w:val="24"/>
          <w:szCs w:val="24"/>
        </w:rPr>
        <w:t>was to</w:t>
      </w:r>
      <w:r w:rsidRPr="00041F4F">
        <w:rPr>
          <w:rFonts w:ascii="Arial" w:hAnsi="Arial" w:cs="Arial"/>
          <w:color w:val="000000" w:themeColor="text1"/>
          <w:sz w:val="24"/>
          <w:szCs w:val="24"/>
        </w:rPr>
        <w:t xml:space="preserve"> be provided for each dwelling in accordance with recommended standards. The site </w:t>
      </w:r>
      <w:r w:rsidR="00E673FA" w:rsidRPr="00041F4F">
        <w:rPr>
          <w:rFonts w:ascii="Arial" w:hAnsi="Arial" w:cs="Arial"/>
          <w:color w:val="000000" w:themeColor="text1"/>
          <w:sz w:val="24"/>
          <w:szCs w:val="24"/>
        </w:rPr>
        <w:t>would be</w:t>
      </w:r>
      <w:r w:rsidRPr="00041F4F">
        <w:rPr>
          <w:rFonts w:ascii="Arial" w:hAnsi="Arial" w:cs="Arial"/>
          <w:color w:val="000000" w:themeColor="text1"/>
          <w:sz w:val="24"/>
          <w:szCs w:val="24"/>
        </w:rPr>
        <w:t xml:space="preserve"> separated from the closest existing dwelling by Milecross Road and an area of open space which </w:t>
      </w:r>
      <w:r w:rsidR="00E673FA" w:rsidRPr="00041F4F">
        <w:rPr>
          <w:rFonts w:ascii="Arial" w:hAnsi="Arial" w:cs="Arial"/>
          <w:color w:val="000000" w:themeColor="text1"/>
          <w:sz w:val="24"/>
          <w:szCs w:val="24"/>
        </w:rPr>
        <w:t>would</w:t>
      </w:r>
      <w:r w:rsidRPr="00041F4F">
        <w:rPr>
          <w:rFonts w:ascii="Arial" w:hAnsi="Arial" w:cs="Arial"/>
          <w:color w:val="000000" w:themeColor="text1"/>
          <w:sz w:val="24"/>
          <w:szCs w:val="24"/>
        </w:rPr>
        <w:t xml:space="preserve"> prevent any harm to existing residential amenity.</w:t>
      </w:r>
    </w:p>
    <w:p w14:paraId="0685772A" w14:textId="77777777" w:rsidR="008C3E2D" w:rsidRPr="00041F4F" w:rsidRDefault="008C3E2D" w:rsidP="00041F4F">
      <w:pPr>
        <w:pStyle w:val="ListParagraph"/>
        <w:spacing w:line="240" w:lineRule="auto"/>
        <w:ind w:left="32"/>
        <w:rPr>
          <w:rFonts w:ascii="Arial" w:hAnsi="Arial" w:cs="Arial"/>
          <w:color w:val="000000" w:themeColor="text1"/>
          <w:sz w:val="24"/>
          <w:szCs w:val="24"/>
        </w:rPr>
      </w:pPr>
    </w:p>
    <w:p w14:paraId="49393024" w14:textId="6582475B" w:rsidR="008C3E2D" w:rsidRPr="00041F4F" w:rsidRDefault="008C3E2D" w:rsidP="00041F4F">
      <w:pPr>
        <w:pStyle w:val="ListParagraph"/>
        <w:spacing w:line="240" w:lineRule="auto"/>
        <w:ind w:left="32"/>
        <w:rPr>
          <w:rFonts w:ascii="Arial" w:hAnsi="Arial" w:cs="Arial"/>
          <w:color w:val="000000" w:themeColor="text1"/>
          <w:sz w:val="24"/>
          <w:szCs w:val="24"/>
        </w:rPr>
      </w:pPr>
      <w:r w:rsidRPr="00041F4F">
        <w:rPr>
          <w:rFonts w:ascii="Arial" w:hAnsi="Arial" w:cs="Arial"/>
          <w:color w:val="000000" w:themeColor="text1"/>
          <w:sz w:val="24"/>
          <w:szCs w:val="24"/>
        </w:rPr>
        <w:t xml:space="preserve">In terms of adjacent land uses, the development </w:t>
      </w:r>
      <w:r w:rsidR="00E673FA" w:rsidRPr="00041F4F">
        <w:rPr>
          <w:rFonts w:ascii="Arial" w:hAnsi="Arial" w:cs="Arial"/>
          <w:color w:val="000000" w:themeColor="text1"/>
          <w:sz w:val="24"/>
          <w:szCs w:val="24"/>
        </w:rPr>
        <w:t>would</w:t>
      </w:r>
      <w:r w:rsidRPr="00041F4F">
        <w:rPr>
          <w:rFonts w:ascii="Arial" w:hAnsi="Arial" w:cs="Arial"/>
          <w:color w:val="000000" w:themeColor="text1"/>
          <w:sz w:val="24"/>
          <w:szCs w:val="24"/>
        </w:rPr>
        <w:t xml:space="preserve"> be separated from the industrial estate by the existing access road and a landscape buffer to the south-east of the site.</w:t>
      </w:r>
    </w:p>
    <w:p w14:paraId="31F8C386" w14:textId="77777777" w:rsidR="008C3E2D" w:rsidRPr="00041F4F" w:rsidRDefault="008C3E2D" w:rsidP="00041F4F">
      <w:pPr>
        <w:pStyle w:val="ListParagraph"/>
        <w:spacing w:line="240" w:lineRule="auto"/>
        <w:ind w:left="32"/>
        <w:rPr>
          <w:rFonts w:ascii="Arial" w:hAnsi="Arial" w:cs="Arial"/>
          <w:color w:val="000000" w:themeColor="text1"/>
          <w:sz w:val="24"/>
          <w:szCs w:val="24"/>
        </w:rPr>
      </w:pPr>
    </w:p>
    <w:p w14:paraId="2F71BB7B" w14:textId="54F7B8E0" w:rsidR="008C3E2D" w:rsidRPr="00041F4F" w:rsidRDefault="00E673FA" w:rsidP="00041F4F">
      <w:pPr>
        <w:pStyle w:val="ListParagraph"/>
        <w:spacing w:line="240" w:lineRule="auto"/>
        <w:ind w:left="32"/>
        <w:rPr>
          <w:rFonts w:ascii="Arial" w:hAnsi="Arial" w:cs="Arial"/>
          <w:color w:val="000000" w:themeColor="text1"/>
          <w:sz w:val="24"/>
          <w:szCs w:val="24"/>
        </w:rPr>
      </w:pPr>
      <w:r w:rsidRPr="00041F4F">
        <w:rPr>
          <w:rFonts w:ascii="Arial" w:hAnsi="Arial" w:cs="Arial"/>
          <w:color w:val="000000" w:themeColor="text1"/>
          <w:sz w:val="24"/>
          <w:szCs w:val="24"/>
        </w:rPr>
        <w:t xml:space="preserve">Further slides </w:t>
      </w:r>
      <w:r w:rsidR="004232DA" w:rsidRPr="00041F4F">
        <w:rPr>
          <w:rFonts w:ascii="Arial" w:hAnsi="Arial" w:cs="Arial"/>
          <w:color w:val="000000" w:themeColor="text1"/>
          <w:sz w:val="24"/>
          <w:szCs w:val="24"/>
        </w:rPr>
        <w:t>showed</w:t>
      </w:r>
      <w:r w:rsidR="008C3E2D" w:rsidRPr="00041F4F">
        <w:rPr>
          <w:rFonts w:ascii="Arial" w:hAnsi="Arial" w:cs="Arial"/>
          <w:color w:val="000000" w:themeColor="text1"/>
          <w:sz w:val="24"/>
          <w:szCs w:val="24"/>
        </w:rPr>
        <w:t xml:space="preserve"> a selection of the house types proposed – finishes include</w:t>
      </w:r>
      <w:r w:rsidR="004232DA" w:rsidRPr="00041F4F">
        <w:rPr>
          <w:rFonts w:ascii="Arial" w:hAnsi="Arial" w:cs="Arial"/>
          <w:color w:val="000000" w:themeColor="text1"/>
          <w:sz w:val="24"/>
          <w:szCs w:val="24"/>
        </w:rPr>
        <w:t>d</w:t>
      </w:r>
      <w:r w:rsidR="008C3E2D" w:rsidRPr="00041F4F">
        <w:rPr>
          <w:rFonts w:ascii="Arial" w:hAnsi="Arial" w:cs="Arial"/>
          <w:color w:val="000000" w:themeColor="text1"/>
          <w:sz w:val="24"/>
          <w:szCs w:val="24"/>
        </w:rPr>
        <w:t xml:space="preserve"> red brick with stone detailing and dark grey slate tile.</w:t>
      </w:r>
    </w:p>
    <w:p w14:paraId="39322252" w14:textId="77777777" w:rsidR="008C3E2D" w:rsidRPr="00041F4F" w:rsidRDefault="008C3E2D" w:rsidP="00041F4F">
      <w:pPr>
        <w:pStyle w:val="ListParagraph"/>
        <w:spacing w:line="240" w:lineRule="auto"/>
        <w:ind w:left="32"/>
        <w:rPr>
          <w:rFonts w:ascii="Arial" w:hAnsi="Arial" w:cs="Arial"/>
          <w:color w:val="000000" w:themeColor="text1"/>
          <w:sz w:val="24"/>
          <w:szCs w:val="24"/>
        </w:rPr>
      </w:pPr>
    </w:p>
    <w:p w14:paraId="535B65F3" w14:textId="2D389A3F" w:rsidR="008C3E2D" w:rsidRPr="0039402F" w:rsidRDefault="004232DA" w:rsidP="0039402F">
      <w:pPr>
        <w:pStyle w:val="ListParagraph"/>
        <w:spacing w:line="240" w:lineRule="auto"/>
        <w:ind w:left="32"/>
        <w:rPr>
          <w:rFonts w:ascii="Arial" w:hAnsi="Arial" w:cs="Arial"/>
          <w:color w:val="000000" w:themeColor="text1"/>
          <w:sz w:val="24"/>
          <w:szCs w:val="24"/>
        </w:rPr>
      </w:pPr>
      <w:r w:rsidRPr="00041F4F">
        <w:rPr>
          <w:rFonts w:ascii="Arial" w:hAnsi="Arial" w:cs="Arial"/>
          <w:color w:val="000000" w:themeColor="text1"/>
          <w:sz w:val="24"/>
          <w:szCs w:val="24"/>
        </w:rPr>
        <w:t xml:space="preserve">The </w:t>
      </w:r>
      <w:r w:rsidR="008C3E2D" w:rsidRPr="00041F4F">
        <w:rPr>
          <w:rFonts w:ascii="Arial" w:hAnsi="Arial" w:cs="Arial"/>
          <w:color w:val="000000" w:themeColor="text1"/>
          <w:sz w:val="24"/>
          <w:szCs w:val="24"/>
        </w:rPr>
        <w:t>Shared Environmental Service ha</w:t>
      </w:r>
      <w:r w:rsidRPr="00041F4F">
        <w:rPr>
          <w:rFonts w:ascii="Arial" w:hAnsi="Arial" w:cs="Arial"/>
          <w:color w:val="000000" w:themeColor="text1"/>
          <w:sz w:val="24"/>
          <w:szCs w:val="24"/>
        </w:rPr>
        <w:t>d</w:t>
      </w:r>
      <w:r w:rsidR="008C3E2D" w:rsidRPr="00041F4F">
        <w:rPr>
          <w:rFonts w:ascii="Arial" w:hAnsi="Arial" w:cs="Arial"/>
          <w:color w:val="000000" w:themeColor="text1"/>
          <w:sz w:val="24"/>
          <w:szCs w:val="24"/>
        </w:rPr>
        <w:t xml:space="preserve"> provided no objection in terms of impact on designated sites subject to conditions to secure implementation of a final Construction Environmental Management Plan and to ensure that any land contamination </w:t>
      </w:r>
      <w:r w:rsidR="0039402F">
        <w:rPr>
          <w:rFonts w:ascii="Arial" w:hAnsi="Arial" w:cs="Arial"/>
          <w:color w:val="000000" w:themeColor="text1"/>
          <w:sz w:val="24"/>
          <w:szCs w:val="24"/>
        </w:rPr>
        <w:t xml:space="preserve">was </w:t>
      </w:r>
      <w:r w:rsidR="008C3E2D" w:rsidRPr="00041F4F">
        <w:rPr>
          <w:rFonts w:ascii="Arial" w:hAnsi="Arial" w:cs="Arial"/>
          <w:color w:val="000000" w:themeColor="text1"/>
          <w:sz w:val="24"/>
          <w:szCs w:val="24"/>
        </w:rPr>
        <w:t xml:space="preserve">remediated. </w:t>
      </w:r>
      <w:r w:rsidR="008C3E2D" w:rsidRPr="0039402F">
        <w:rPr>
          <w:rFonts w:ascii="Arial" w:hAnsi="Arial" w:cs="Arial"/>
          <w:color w:val="000000" w:themeColor="text1"/>
          <w:sz w:val="24"/>
          <w:szCs w:val="24"/>
        </w:rPr>
        <w:t>Natural Environment Division ha</w:t>
      </w:r>
      <w:r w:rsidRPr="0039402F">
        <w:rPr>
          <w:rFonts w:ascii="Arial" w:hAnsi="Arial" w:cs="Arial"/>
          <w:color w:val="000000" w:themeColor="text1"/>
          <w:sz w:val="24"/>
          <w:szCs w:val="24"/>
        </w:rPr>
        <w:t>d</w:t>
      </w:r>
      <w:r w:rsidR="008C3E2D" w:rsidRPr="0039402F">
        <w:rPr>
          <w:rFonts w:ascii="Arial" w:hAnsi="Arial" w:cs="Arial"/>
          <w:color w:val="000000" w:themeColor="text1"/>
          <w:sz w:val="24"/>
          <w:szCs w:val="24"/>
        </w:rPr>
        <w:t xml:space="preserve"> provided no objection subject to conditions to prevent harm to protected species.</w:t>
      </w:r>
    </w:p>
    <w:p w14:paraId="143AE3FA" w14:textId="77777777" w:rsidR="004232DA" w:rsidRPr="00041F4F" w:rsidRDefault="004232DA" w:rsidP="0039402F">
      <w:pPr>
        <w:pStyle w:val="ListParagraph"/>
        <w:spacing w:after="0" w:line="240" w:lineRule="auto"/>
        <w:ind w:left="32"/>
        <w:rPr>
          <w:rFonts w:ascii="Arial" w:hAnsi="Arial" w:cs="Arial"/>
          <w:color w:val="000000" w:themeColor="text1"/>
          <w:sz w:val="24"/>
          <w:szCs w:val="24"/>
        </w:rPr>
      </w:pPr>
    </w:p>
    <w:p w14:paraId="74630406" w14:textId="6B25AD62" w:rsidR="008C3E2D" w:rsidRDefault="008C3E2D" w:rsidP="0039402F">
      <w:pPr>
        <w:pStyle w:val="ListParagraph"/>
        <w:spacing w:after="0" w:line="240" w:lineRule="auto"/>
        <w:ind w:left="32"/>
        <w:rPr>
          <w:rFonts w:ascii="Arial" w:hAnsi="Arial" w:cs="Arial"/>
          <w:color w:val="000000" w:themeColor="text1"/>
          <w:sz w:val="24"/>
          <w:szCs w:val="24"/>
        </w:rPr>
      </w:pPr>
      <w:r w:rsidRPr="00041F4F">
        <w:rPr>
          <w:rFonts w:ascii="Arial" w:hAnsi="Arial" w:cs="Arial"/>
          <w:color w:val="000000" w:themeColor="text1"/>
          <w:sz w:val="24"/>
          <w:szCs w:val="24"/>
        </w:rPr>
        <w:t xml:space="preserve">All </w:t>
      </w:r>
      <w:r w:rsidR="004232DA" w:rsidRPr="00041F4F">
        <w:rPr>
          <w:rFonts w:ascii="Arial" w:hAnsi="Arial" w:cs="Arial"/>
          <w:color w:val="000000" w:themeColor="text1"/>
          <w:sz w:val="24"/>
          <w:szCs w:val="24"/>
        </w:rPr>
        <w:t xml:space="preserve">proposed </w:t>
      </w:r>
      <w:r w:rsidRPr="00041F4F">
        <w:rPr>
          <w:rFonts w:ascii="Arial" w:hAnsi="Arial" w:cs="Arial"/>
          <w:color w:val="000000" w:themeColor="text1"/>
          <w:sz w:val="24"/>
          <w:szCs w:val="24"/>
        </w:rPr>
        <w:t xml:space="preserve">development </w:t>
      </w:r>
      <w:r w:rsidR="004232DA" w:rsidRPr="00041F4F">
        <w:rPr>
          <w:rFonts w:ascii="Arial" w:hAnsi="Arial" w:cs="Arial"/>
          <w:color w:val="000000" w:themeColor="text1"/>
          <w:sz w:val="24"/>
          <w:szCs w:val="24"/>
        </w:rPr>
        <w:t>would be</w:t>
      </w:r>
      <w:r w:rsidRPr="00041F4F">
        <w:rPr>
          <w:rFonts w:ascii="Arial" w:hAnsi="Arial" w:cs="Arial"/>
          <w:color w:val="000000" w:themeColor="text1"/>
          <w:sz w:val="24"/>
          <w:szCs w:val="24"/>
        </w:rPr>
        <w:t xml:space="preserve"> located beyond the 1 in 100-year floodplain</w:t>
      </w:r>
      <w:r w:rsidR="004232DA" w:rsidRPr="00041F4F">
        <w:rPr>
          <w:rFonts w:ascii="Arial" w:hAnsi="Arial" w:cs="Arial"/>
          <w:color w:val="000000" w:themeColor="text1"/>
          <w:sz w:val="24"/>
          <w:szCs w:val="24"/>
        </w:rPr>
        <w:t xml:space="preserve">, and </w:t>
      </w:r>
      <w:r w:rsidRPr="00041F4F">
        <w:rPr>
          <w:rFonts w:ascii="Arial" w:hAnsi="Arial" w:cs="Arial"/>
          <w:color w:val="000000" w:themeColor="text1"/>
          <w:sz w:val="24"/>
          <w:szCs w:val="24"/>
        </w:rPr>
        <w:t>D</w:t>
      </w:r>
      <w:r w:rsidR="005C6590">
        <w:rPr>
          <w:rFonts w:ascii="Arial" w:hAnsi="Arial" w:cs="Arial"/>
          <w:color w:val="000000" w:themeColor="text1"/>
          <w:sz w:val="24"/>
          <w:szCs w:val="24"/>
        </w:rPr>
        <w:t>f</w:t>
      </w:r>
      <w:r w:rsidRPr="00041F4F">
        <w:rPr>
          <w:rFonts w:ascii="Arial" w:hAnsi="Arial" w:cs="Arial"/>
          <w:color w:val="000000" w:themeColor="text1"/>
          <w:sz w:val="24"/>
          <w:szCs w:val="24"/>
        </w:rPr>
        <w:t>I Rivers ha</w:t>
      </w:r>
      <w:r w:rsidR="004232DA" w:rsidRPr="00041F4F">
        <w:rPr>
          <w:rFonts w:ascii="Arial" w:hAnsi="Arial" w:cs="Arial"/>
          <w:color w:val="000000" w:themeColor="text1"/>
          <w:sz w:val="24"/>
          <w:szCs w:val="24"/>
        </w:rPr>
        <w:t>d</w:t>
      </w:r>
      <w:r w:rsidRPr="00041F4F">
        <w:rPr>
          <w:rFonts w:ascii="Arial" w:hAnsi="Arial" w:cs="Arial"/>
          <w:color w:val="000000" w:themeColor="text1"/>
          <w:sz w:val="24"/>
          <w:szCs w:val="24"/>
        </w:rPr>
        <w:t xml:space="preserve"> provided no objection in terms of flood risk or drainage subject to the approval and implementation of a Final Drainage Assessment.  A condition </w:t>
      </w:r>
      <w:r w:rsidR="004232DA" w:rsidRPr="00041F4F">
        <w:rPr>
          <w:rFonts w:ascii="Arial" w:hAnsi="Arial" w:cs="Arial"/>
          <w:color w:val="000000" w:themeColor="text1"/>
          <w:sz w:val="24"/>
          <w:szCs w:val="24"/>
        </w:rPr>
        <w:t>was</w:t>
      </w:r>
      <w:r w:rsidRPr="00041F4F">
        <w:rPr>
          <w:rFonts w:ascii="Arial" w:hAnsi="Arial" w:cs="Arial"/>
          <w:color w:val="000000" w:themeColor="text1"/>
          <w:sz w:val="24"/>
          <w:szCs w:val="24"/>
        </w:rPr>
        <w:t xml:space="preserve"> recommended to ensure that the method of sewerage disposal </w:t>
      </w:r>
      <w:r w:rsidR="004232DA" w:rsidRPr="00041F4F">
        <w:rPr>
          <w:rFonts w:ascii="Arial" w:hAnsi="Arial" w:cs="Arial"/>
          <w:color w:val="000000" w:themeColor="text1"/>
          <w:sz w:val="24"/>
          <w:szCs w:val="24"/>
        </w:rPr>
        <w:t>was</w:t>
      </w:r>
      <w:r w:rsidRPr="00041F4F">
        <w:rPr>
          <w:rFonts w:ascii="Arial" w:hAnsi="Arial" w:cs="Arial"/>
          <w:color w:val="000000" w:themeColor="text1"/>
          <w:sz w:val="24"/>
          <w:szCs w:val="24"/>
        </w:rPr>
        <w:t xml:space="preserve"> agreed with the appropriate authority prior to the commencement of development.</w:t>
      </w:r>
    </w:p>
    <w:p w14:paraId="56E4D70F" w14:textId="77777777" w:rsidR="0039402F" w:rsidRPr="00041F4F" w:rsidRDefault="0039402F" w:rsidP="0039402F">
      <w:pPr>
        <w:pStyle w:val="ListParagraph"/>
        <w:spacing w:after="0" w:line="240" w:lineRule="auto"/>
        <w:ind w:left="32"/>
        <w:rPr>
          <w:rFonts w:ascii="Arial" w:hAnsi="Arial" w:cs="Arial"/>
          <w:color w:val="000000" w:themeColor="text1"/>
          <w:sz w:val="24"/>
          <w:szCs w:val="24"/>
        </w:rPr>
      </w:pPr>
    </w:p>
    <w:p w14:paraId="769C77BE" w14:textId="4949EF4A" w:rsidR="008C3E2D" w:rsidRDefault="008C3E2D" w:rsidP="0039402F">
      <w:pPr>
        <w:rPr>
          <w:rFonts w:cs="Arial"/>
          <w:szCs w:val="24"/>
        </w:rPr>
      </w:pPr>
      <w:r w:rsidRPr="0039402F">
        <w:rPr>
          <w:rFonts w:cs="Arial"/>
          <w:szCs w:val="24"/>
        </w:rPr>
        <w:t>The Council’s Environmental Health Department provided no objection to the application subject to planning conditions to secure appropriate noise mitigation and remediation of any contamination within the site.</w:t>
      </w:r>
    </w:p>
    <w:p w14:paraId="729B5AA2" w14:textId="77777777" w:rsidR="0039402F" w:rsidRPr="0039402F" w:rsidRDefault="0039402F" w:rsidP="0039402F">
      <w:pPr>
        <w:rPr>
          <w:rFonts w:cs="Arial"/>
          <w:szCs w:val="24"/>
        </w:rPr>
      </w:pPr>
    </w:p>
    <w:p w14:paraId="4C293C70" w14:textId="0C2E8170" w:rsidR="008C3E2D" w:rsidRPr="005C6590" w:rsidRDefault="004232DA" w:rsidP="005C6590">
      <w:pPr>
        <w:rPr>
          <w:rFonts w:cs="Arial"/>
          <w:color w:val="000000" w:themeColor="text1"/>
          <w:szCs w:val="24"/>
        </w:rPr>
      </w:pPr>
      <w:r w:rsidRPr="005C6590">
        <w:rPr>
          <w:rFonts w:cs="Arial"/>
          <w:color w:val="000000" w:themeColor="text1"/>
          <w:szCs w:val="24"/>
        </w:rPr>
        <w:t xml:space="preserve">The Officer then turned to the </w:t>
      </w:r>
      <w:r w:rsidR="008C3E2D" w:rsidRPr="005C6590">
        <w:rPr>
          <w:rFonts w:cs="Arial"/>
          <w:color w:val="000000" w:themeColor="text1"/>
          <w:szCs w:val="24"/>
        </w:rPr>
        <w:t>Private Streets Layout</w:t>
      </w:r>
      <w:r w:rsidRPr="005C6590">
        <w:rPr>
          <w:rFonts w:cs="Arial"/>
          <w:color w:val="000000" w:themeColor="text1"/>
          <w:szCs w:val="24"/>
        </w:rPr>
        <w:t>, advising that a</w:t>
      </w:r>
      <w:r w:rsidR="008C3E2D" w:rsidRPr="005C6590">
        <w:rPr>
          <w:rFonts w:cs="Arial"/>
          <w:color w:val="000000" w:themeColor="text1"/>
          <w:szCs w:val="24"/>
        </w:rPr>
        <w:t xml:space="preserve">s per the previous approval, vehicular and pedestrian access to the development </w:t>
      </w:r>
      <w:r w:rsidRPr="005C6590">
        <w:rPr>
          <w:rFonts w:cs="Arial"/>
          <w:color w:val="000000" w:themeColor="text1"/>
          <w:szCs w:val="24"/>
        </w:rPr>
        <w:t>was to be</w:t>
      </w:r>
      <w:r w:rsidR="008C3E2D" w:rsidRPr="005C6590">
        <w:rPr>
          <w:rFonts w:cs="Arial"/>
          <w:color w:val="000000" w:themeColor="text1"/>
          <w:szCs w:val="24"/>
        </w:rPr>
        <w:t xml:space="preserve"> taken from an existing right hand turning lane into the Kiltonga Industrial Estate – the access </w:t>
      </w:r>
      <w:r w:rsidRPr="005C6590">
        <w:rPr>
          <w:rFonts w:cs="Arial"/>
          <w:color w:val="000000" w:themeColor="text1"/>
          <w:szCs w:val="24"/>
        </w:rPr>
        <w:t>was</w:t>
      </w:r>
      <w:r w:rsidR="008C3E2D" w:rsidRPr="005C6590">
        <w:rPr>
          <w:rFonts w:cs="Arial"/>
          <w:color w:val="000000" w:themeColor="text1"/>
          <w:szCs w:val="24"/>
        </w:rPr>
        <w:t xml:space="preserve"> to be upgraded to provide for two marked out lanes exiting onto the Belfast Road. A new footpath </w:t>
      </w:r>
      <w:r w:rsidRPr="005C6590">
        <w:rPr>
          <w:rFonts w:cs="Arial"/>
          <w:color w:val="000000" w:themeColor="text1"/>
          <w:szCs w:val="24"/>
        </w:rPr>
        <w:t>was</w:t>
      </w:r>
      <w:r w:rsidR="008C3E2D" w:rsidRPr="005C6590">
        <w:rPr>
          <w:rFonts w:cs="Arial"/>
          <w:color w:val="000000" w:themeColor="text1"/>
          <w:szCs w:val="24"/>
        </w:rPr>
        <w:t xml:space="preserve"> proposed along the Belfast Road to the north of </w:t>
      </w:r>
      <w:r w:rsidR="008C3E2D" w:rsidRPr="005C6590">
        <w:rPr>
          <w:rFonts w:cs="Arial"/>
          <w:color w:val="000000" w:themeColor="text1"/>
          <w:szCs w:val="24"/>
        </w:rPr>
        <w:lastRenderedPageBreak/>
        <w:t xml:space="preserve">the site. The dwellings </w:t>
      </w:r>
      <w:r w:rsidRPr="005C6590">
        <w:rPr>
          <w:rFonts w:cs="Arial"/>
          <w:color w:val="000000" w:themeColor="text1"/>
          <w:szCs w:val="24"/>
        </w:rPr>
        <w:t xml:space="preserve">would </w:t>
      </w:r>
      <w:r w:rsidR="008C3E2D" w:rsidRPr="005C6590">
        <w:rPr>
          <w:rFonts w:cs="Arial"/>
          <w:color w:val="000000" w:themeColor="text1"/>
          <w:szCs w:val="24"/>
        </w:rPr>
        <w:t>benefit from at least two in-curtilage parking spaces with additional visitor parking in accordance with recommended standards.</w:t>
      </w:r>
    </w:p>
    <w:p w14:paraId="63290135" w14:textId="77777777" w:rsidR="005C6590" w:rsidRDefault="005C6590" w:rsidP="00041F4F">
      <w:pPr>
        <w:rPr>
          <w:rFonts w:cs="Arial"/>
          <w:color w:val="000000" w:themeColor="text1"/>
          <w:szCs w:val="24"/>
        </w:rPr>
      </w:pPr>
    </w:p>
    <w:p w14:paraId="5C8EA35C" w14:textId="3CC4C0E6" w:rsidR="008C3E2D" w:rsidRPr="00041F4F" w:rsidRDefault="008C3E2D" w:rsidP="00041F4F">
      <w:pPr>
        <w:rPr>
          <w:rFonts w:cs="Arial"/>
          <w:color w:val="000000" w:themeColor="text1"/>
          <w:szCs w:val="24"/>
        </w:rPr>
      </w:pPr>
      <w:r w:rsidRPr="00041F4F">
        <w:rPr>
          <w:rFonts w:cs="Arial"/>
          <w:color w:val="000000" w:themeColor="text1"/>
          <w:szCs w:val="24"/>
        </w:rPr>
        <w:t>D</w:t>
      </w:r>
      <w:r w:rsidR="005C6590">
        <w:rPr>
          <w:rFonts w:cs="Arial"/>
          <w:color w:val="000000" w:themeColor="text1"/>
          <w:szCs w:val="24"/>
        </w:rPr>
        <w:t>f</w:t>
      </w:r>
      <w:r w:rsidRPr="00041F4F">
        <w:rPr>
          <w:rFonts w:cs="Arial"/>
          <w:color w:val="000000" w:themeColor="text1"/>
          <w:szCs w:val="24"/>
        </w:rPr>
        <w:t xml:space="preserve">I Roads </w:t>
      </w:r>
      <w:r w:rsidR="004232DA" w:rsidRPr="00041F4F">
        <w:rPr>
          <w:rFonts w:cs="Arial"/>
          <w:color w:val="000000" w:themeColor="text1"/>
          <w:szCs w:val="24"/>
        </w:rPr>
        <w:t>had</w:t>
      </w:r>
      <w:r w:rsidRPr="00041F4F">
        <w:rPr>
          <w:rFonts w:cs="Arial"/>
          <w:color w:val="000000" w:themeColor="text1"/>
          <w:szCs w:val="24"/>
        </w:rPr>
        <w:t xml:space="preserve"> provided no objection in terms of roads safety subject to recommended planning conditions.</w:t>
      </w:r>
    </w:p>
    <w:p w14:paraId="671DEE6A" w14:textId="77777777" w:rsidR="008C3E2D" w:rsidRPr="00041F4F" w:rsidRDefault="008C3E2D" w:rsidP="00041F4F">
      <w:pPr>
        <w:rPr>
          <w:rFonts w:cs="Arial"/>
          <w:color w:val="000000" w:themeColor="text1"/>
          <w:szCs w:val="24"/>
        </w:rPr>
      </w:pPr>
    </w:p>
    <w:p w14:paraId="02504B3A" w14:textId="0D9CABF8" w:rsidR="008C3E2D" w:rsidRPr="00041F4F" w:rsidRDefault="008C3E2D" w:rsidP="00041F4F">
      <w:pPr>
        <w:pStyle w:val="ListParagraph"/>
        <w:spacing w:line="240" w:lineRule="auto"/>
        <w:ind w:left="32"/>
        <w:rPr>
          <w:rFonts w:ascii="Arial" w:hAnsi="Arial" w:cs="Arial"/>
          <w:color w:val="000000" w:themeColor="text1"/>
          <w:sz w:val="24"/>
          <w:szCs w:val="24"/>
        </w:rPr>
      </w:pPr>
      <w:r w:rsidRPr="00041F4F">
        <w:rPr>
          <w:rFonts w:ascii="Arial" w:hAnsi="Arial" w:cs="Arial"/>
          <w:color w:val="000000" w:themeColor="text1"/>
          <w:sz w:val="24"/>
          <w:szCs w:val="24"/>
        </w:rPr>
        <w:t xml:space="preserve">Objections </w:t>
      </w:r>
      <w:r w:rsidR="004232DA" w:rsidRPr="00041F4F">
        <w:rPr>
          <w:rFonts w:ascii="Arial" w:hAnsi="Arial" w:cs="Arial"/>
          <w:color w:val="000000" w:themeColor="text1"/>
          <w:sz w:val="24"/>
          <w:szCs w:val="24"/>
        </w:rPr>
        <w:t>had</w:t>
      </w:r>
      <w:r w:rsidRPr="00041F4F">
        <w:rPr>
          <w:rFonts w:ascii="Arial" w:hAnsi="Arial" w:cs="Arial"/>
          <w:color w:val="000000" w:themeColor="text1"/>
          <w:sz w:val="24"/>
          <w:szCs w:val="24"/>
        </w:rPr>
        <w:t xml:space="preserve"> been received from three separate addresses. Issues raised relate</w:t>
      </w:r>
      <w:r w:rsidR="004232DA" w:rsidRPr="00041F4F">
        <w:rPr>
          <w:rFonts w:ascii="Arial" w:hAnsi="Arial" w:cs="Arial"/>
          <w:color w:val="000000" w:themeColor="text1"/>
          <w:sz w:val="24"/>
          <w:szCs w:val="24"/>
        </w:rPr>
        <w:t>d</w:t>
      </w:r>
      <w:r w:rsidRPr="00041F4F">
        <w:rPr>
          <w:rFonts w:ascii="Arial" w:hAnsi="Arial" w:cs="Arial"/>
          <w:color w:val="000000" w:themeColor="text1"/>
          <w:sz w:val="24"/>
          <w:szCs w:val="24"/>
        </w:rPr>
        <w:t xml:space="preserve"> mainly to access and parking, flood risk and drainage and impact on natural heritage interests. All of these matters ha</w:t>
      </w:r>
      <w:r w:rsidR="004232DA" w:rsidRPr="00041F4F">
        <w:rPr>
          <w:rFonts w:ascii="Arial" w:hAnsi="Arial" w:cs="Arial"/>
          <w:color w:val="000000" w:themeColor="text1"/>
          <w:sz w:val="24"/>
          <w:szCs w:val="24"/>
        </w:rPr>
        <w:t>d</w:t>
      </w:r>
      <w:r w:rsidRPr="00041F4F">
        <w:rPr>
          <w:rFonts w:ascii="Arial" w:hAnsi="Arial" w:cs="Arial"/>
          <w:color w:val="000000" w:themeColor="text1"/>
          <w:sz w:val="24"/>
          <w:szCs w:val="24"/>
        </w:rPr>
        <w:t xml:space="preserve"> been considered in detail in the Case Officer Report and no objections ha</w:t>
      </w:r>
      <w:r w:rsidR="004232DA" w:rsidRPr="00041F4F">
        <w:rPr>
          <w:rFonts w:ascii="Arial" w:hAnsi="Arial" w:cs="Arial"/>
          <w:color w:val="000000" w:themeColor="text1"/>
          <w:sz w:val="24"/>
          <w:szCs w:val="24"/>
        </w:rPr>
        <w:t>d</w:t>
      </w:r>
      <w:r w:rsidRPr="00041F4F">
        <w:rPr>
          <w:rFonts w:ascii="Arial" w:hAnsi="Arial" w:cs="Arial"/>
          <w:color w:val="000000" w:themeColor="text1"/>
          <w:sz w:val="24"/>
          <w:szCs w:val="24"/>
        </w:rPr>
        <w:t xml:space="preserve"> been received from the statutory consultees.</w:t>
      </w:r>
    </w:p>
    <w:p w14:paraId="5D62A711" w14:textId="77777777" w:rsidR="008C3E2D" w:rsidRPr="00041F4F" w:rsidRDefault="008C3E2D" w:rsidP="00041F4F">
      <w:pPr>
        <w:pStyle w:val="ListParagraph"/>
        <w:spacing w:line="240" w:lineRule="auto"/>
        <w:ind w:left="32"/>
        <w:rPr>
          <w:rFonts w:ascii="Arial" w:hAnsi="Arial" w:cs="Arial"/>
          <w:color w:val="000000" w:themeColor="text1"/>
          <w:sz w:val="24"/>
          <w:szCs w:val="24"/>
        </w:rPr>
      </w:pPr>
    </w:p>
    <w:p w14:paraId="2CB01D75" w14:textId="0A01130E" w:rsidR="008C3E2D" w:rsidRPr="00041F4F" w:rsidRDefault="004232DA" w:rsidP="00041F4F">
      <w:pPr>
        <w:pStyle w:val="ListParagraph"/>
        <w:spacing w:line="240" w:lineRule="auto"/>
        <w:ind w:left="32"/>
        <w:rPr>
          <w:rFonts w:ascii="Arial" w:hAnsi="Arial" w:cs="Arial"/>
          <w:color w:val="000000" w:themeColor="text1"/>
          <w:sz w:val="24"/>
          <w:szCs w:val="24"/>
        </w:rPr>
      </w:pPr>
      <w:r w:rsidRPr="00041F4F">
        <w:rPr>
          <w:rFonts w:ascii="Arial" w:hAnsi="Arial" w:cs="Arial"/>
          <w:color w:val="000000" w:themeColor="text1"/>
          <w:sz w:val="24"/>
          <w:szCs w:val="24"/>
        </w:rPr>
        <w:t>In concluding, the Officer advised that t</w:t>
      </w:r>
      <w:r w:rsidR="008C3E2D" w:rsidRPr="00041F4F">
        <w:rPr>
          <w:rFonts w:ascii="Arial" w:hAnsi="Arial" w:cs="Arial"/>
          <w:color w:val="000000" w:themeColor="text1"/>
          <w:sz w:val="24"/>
          <w:szCs w:val="24"/>
        </w:rPr>
        <w:t>he planning history of this particular zoning ha</w:t>
      </w:r>
      <w:r w:rsidRPr="00041F4F">
        <w:rPr>
          <w:rFonts w:ascii="Arial" w:hAnsi="Arial" w:cs="Arial"/>
          <w:color w:val="000000" w:themeColor="text1"/>
          <w:sz w:val="24"/>
          <w:szCs w:val="24"/>
        </w:rPr>
        <w:t xml:space="preserve">d </w:t>
      </w:r>
      <w:r w:rsidR="008C3E2D" w:rsidRPr="00041F4F">
        <w:rPr>
          <w:rFonts w:ascii="Arial" w:hAnsi="Arial" w:cs="Arial"/>
          <w:color w:val="000000" w:themeColor="text1"/>
          <w:sz w:val="24"/>
          <w:szCs w:val="24"/>
        </w:rPr>
        <w:t xml:space="preserve">established the principle of non-industrial development. It </w:t>
      </w:r>
      <w:r w:rsidRPr="00041F4F">
        <w:rPr>
          <w:rFonts w:ascii="Arial" w:hAnsi="Arial" w:cs="Arial"/>
          <w:color w:val="000000" w:themeColor="text1"/>
          <w:sz w:val="24"/>
          <w:szCs w:val="24"/>
        </w:rPr>
        <w:t>was</w:t>
      </w:r>
      <w:r w:rsidR="008C3E2D" w:rsidRPr="00041F4F">
        <w:rPr>
          <w:rFonts w:ascii="Arial" w:hAnsi="Arial" w:cs="Arial"/>
          <w:color w:val="000000" w:themeColor="text1"/>
          <w:sz w:val="24"/>
          <w:szCs w:val="24"/>
        </w:rPr>
        <w:t xml:space="preserve"> considered that the layout </w:t>
      </w:r>
      <w:r w:rsidRPr="00041F4F">
        <w:rPr>
          <w:rFonts w:ascii="Arial" w:hAnsi="Arial" w:cs="Arial"/>
          <w:color w:val="000000" w:themeColor="text1"/>
          <w:sz w:val="24"/>
          <w:szCs w:val="24"/>
        </w:rPr>
        <w:t xml:space="preserve">would </w:t>
      </w:r>
      <w:r w:rsidR="008C3E2D" w:rsidRPr="00041F4F">
        <w:rPr>
          <w:rFonts w:ascii="Arial" w:hAnsi="Arial" w:cs="Arial"/>
          <w:color w:val="000000" w:themeColor="text1"/>
          <w:sz w:val="24"/>
          <w:szCs w:val="24"/>
        </w:rPr>
        <w:t xml:space="preserve">provide a high-quality residential development with substantial landscaping and areas of open space.  Having considered all material planning considerations it </w:t>
      </w:r>
      <w:r w:rsidR="00041F4F" w:rsidRPr="00041F4F">
        <w:rPr>
          <w:rFonts w:ascii="Arial" w:hAnsi="Arial" w:cs="Arial"/>
          <w:color w:val="000000" w:themeColor="text1"/>
          <w:sz w:val="24"/>
          <w:szCs w:val="24"/>
        </w:rPr>
        <w:t>was</w:t>
      </w:r>
      <w:r w:rsidR="008C3E2D" w:rsidRPr="00041F4F">
        <w:rPr>
          <w:rFonts w:ascii="Arial" w:hAnsi="Arial" w:cs="Arial"/>
          <w:color w:val="000000" w:themeColor="text1"/>
          <w:sz w:val="24"/>
          <w:szCs w:val="24"/>
        </w:rPr>
        <w:t xml:space="preserve"> recommended that planning permission </w:t>
      </w:r>
      <w:r w:rsidR="00041F4F" w:rsidRPr="00041F4F">
        <w:rPr>
          <w:rFonts w:ascii="Arial" w:hAnsi="Arial" w:cs="Arial"/>
          <w:color w:val="000000" w:themeColor="text1"/>
          <w:sz w:val="24"/>
          <w:szCs w:val="24"/>
        </w:rPr>
        <w:t>was</w:t>
      </w:r>
      <w:r w:rsidR="008C3E2D" w:rsidRPr="00041F4F">
        <w:rPr>
          <w:rFonts w:ascii="Arial" w:hAnsi="Arial" w:cs="Arial"/>
          <w:color w:val="000000" w:themeColor="text1"/>
          <w:sz w:val="24"/>
          <w:szCs w:val="24"/>
        </w:rPr>
        <w:t xml:space="preserve"> </w:t>
      </w:r>
      <w:r w:rsidR="00041F4F" w:rsidRPr="00041F4F">
        <w:rPr>
          <w:rFonts w:ascii="Arial" w:hAnsi="Arial" w:cs="Arial"/>
          <w:color w:val="000000" w:themeColor="text1"/>
          <w:sz w:val="24"/>
          <w:szCs w:val="24"/>
        </w:rPr>
        <w:t>g</w:t>
      </w:r>
      <w:r w:rsidR="008C3E2D" w:rsidRPr="00041F4F">
        <w:rPr>
          <w:rFonts w:ascii="Arial" w:hAnsi="Arial" w:cs="Arial"/>
          <w:color w:val="000000" w:themeColor="text1"/>
          <w:sz w:val="24"/>
          <w:szCs w:val="24"/>
        </w:rPr>
        <w:t>ranted.</w:t>
      </w:r>
    </w:p>
    <w:p w14:paraId="48ABBA44" w14:textId="7BFA41D0" w:rsidR="008B0F50" w:rsidRDefault="008B0F50" w:rsidP="00180813">
      <w:pPr>
        <w:rPr>
          <w:rFonts w:eastAsia="Calibri" w:cs="Arial"/>
          <w:kern w:val="0"/>
          <w:szCs w:val="24"/>
          <w14:ligatures w14:val="none"/>
        </w:rPr>
      </w:pPr>
      <w:r>
        <w:rPr>
          <w:rFonts w:eastAsia="Calibri" w:cs="Arial"/>
          <w:kern w:val="0"/>
          <w:szCs w:val="24"/>
          <w14:ligatures w14:val="none"/>
        </w:rPr>
        <w:t xml:space="preserve">The Chair wished to ask some questions of clarification. </w:t>
      </w:r>
      <w:r w:rsidR="00495202">
        <w:rPr>
          <w:rFonts w:eastAsia="Calibri" w:cs="Arial"/>
          <w:kern w:val="0"/>
          <w:szCs w:val="24"/>
          <w14:ligatures w14:val="none"/>
        </w:rPr>
        <w:t xml:space="preserve"> </w:t>
      </w:r>
      <w:r>
        <w:rPr>
          <w:rFonts w:eastAsia="Calibri" w:cs="Arial"/>
          <w:kern w:val="0"/>
          <w:szCs w:val="24"/>
          <w14:ligatures w14:val="none"/>
        </w:rPr>
        <w:t>He recalled that when the development had previously been passed it was going to be essentially a retirement village linked to the nursing home with over 55’s living in the houses. That had been put forward by the then owners as the plan</w:t>
      </w:r>
      <w:r w:rsidR="00495202">
        <w:rPr>
          <w:rFonts w:eastAsia="Calibri" w:cs="Arial"/>
          <w:kern w:val="0"/>
          <w:szCs w:val="24"/>
          <w14:ligatures w14:val="none"/>
        </w:rPr>
        <w:t xml:space="preserve"> for the site</w:t>
      </w:r>
      <w:r>
        <w:rPr>
          <w:rFonts w:eastAsia="Calibri" w:cs="Arial"/>
          <w:kern w:val="0"/>
          <w:szCs w:val="24"/>
          <w14:ligatures w14:val="none"/>
        </w:rPr>
        <w:t xml:space="preserve">. </w:t>
      </w:r>
      <w:r w:rsidR="00411E93">
        <w:rPr>
          <w:rFonts w:eastAsia="Calibri" w:cs="Arial"/>
          <w:kern w:val="0"/>
          <w:szCs w:val="24"/>
          <w14:ligatures w14:val="none"/>
        </w:rPr>
        <w:t>Almost immediately after the Planning Committee, t</w:t>
      </w:r>
      <w:r>
        <w:rPr>
          <w:rFonts w:eastAsia="Calibri" w:cs="Arial"/>
          <w:kern w:val="0"/>
          <w:szCs w:val="24"/>
          <w14:ligatures w14:val="none"/>
        </w:rPr>
        <w:t>hey had appealed that condition</w:t>
      </w:r>
      <w:r w:rsidR="00411E93">
        <w:rPr>
          <w:rFonts w:eastAsia="Calibri" w:cs="Arial"/>
          <w:kern w:val="0"/>
          <w:szCs w:val="24"/>
          <w14:ligatures w14:val="none"/>
        </w:rPr>
        <w:t xml:space="preserve">. </w:t>
      </w:r>
      <w:r>
        <w:rPr>
          <w:rFonts w:eastAsia="Calibri" w:cs="Arial"/>
          <w:kern w:val="0"/>
          <w:szCs w:val="24"/>
          <w14:ligatures w14:val="none"/>
        </w:rPr>
        <w:t xml:space="preserve">Alderman McIlveen recalled the </w:t>
      </w:r>
      <w:r w:rsidR="00495202">
        <w:rPr>
          <w:rFonts w:eastAsia="Calibri" w:cs="Arial"/>
          <w:kern w:val="0"/>
          <w:szCs w:val="24"/>
          <w14:ligatures w14:val="none"/>
        </w:rPr>
        <w:t xml:space="preserve">discussion </w:t>
      </w:r>
      <w:r>
        <w:rPr>
          <w:rFonts w:eastAsia="Calibri" w:cs="Arial"/>
          <w:kern w:val="0"/>
          <w:szCs w:val="24"/>
          <w14:ligatures w14:val="none"/>
        </w:rPr>
        <w:t xml:space="preserve">that previously occurred at the Committee with the land having been zoned for industrial land and the exception had been made due to the recognised need. </w:t>
      </w:r>
      <w:r w:rsidR="00411E93">
        <w:rPr>
          <w:rFonts w:eastAsia="Calibri" w:cs="Arial"/>
          <w:kern w:val="0"/>
          <w:szCs w:val="24"/>
          <w14:ligatures w14:val="none"/>
        </w:rPr>
        <w:t xml:space="preserve">The Chair </w:t>
      </w:r>
      <w:r>
        <w:rPr>
          <w:rFonts w:eastAsia="Calibri" w:cs="Arial"/>
          <w:kern w:val="0"/>
          <w:szCs w:val="24"/>
          <w14:ligatures w14:val="none"/>
        </w:rPr>
        <w:t xml:space="preserve">sought clarity </w:t>
      </w:r>
      <w:r w:rsidR="00495202">
        <w:rPr>
          <w:rFonts w:eastAsia="Calibri" w:cs="Arial"/>
          <w:kern w:val="0"/>
          <w:szCs w:val="24"/>
          <w14:ligatures w14:val="none"/>
        </w:rPr>
        <w:t>on how that could</w:t>
      </w:r>
      <w:r>
        <w:rPr>
          <w:rFonts w:eastAsia="Calibri" w:cs="Arial"/>
          <w:kern w:val="0"/>
          <w:szCs w:val="24"/>
          <w14:ligatures w14:val="none"/>
        </w:rPr>
        <w:t xml:space="preserve"> now not be taken into consideration. </w:t>
      </w:r>
    </w:p>
    <w:p w14:paraId="6CE005A9" w14:textId="77777777" w:rsidR="008B0F50" w:rsidRDefault="008B0F50" w:rsidP="00180813">
      <w:pPr>
        <w:rPr>
          <w:rFonts w:eastAsia="Calibri" w:cs="Arial"/>
          <w:kern w:val="0"/>
          <w:szCs w:val="24"/>
          <w14:ligatures w14:val="none"/>
        </w:rPr>
      </w:pPr>
    </w:p>
    <w:p w14:paraId="3F36BE86" w14:textId="4ABBB655" w:rsidR="008B0F50" w:rsidRDefault="008B0F50" w:rsidP="00180813">
      <w:pPr>
        <w:rPr>
          <w:rFonts w:eastAsia="Calibri" w:cs="Arial"/>
          <w:kern w:val="0"/>
          <w:szCs w:val="24"/>
          <w14:ligatures w14:val="none"/>
        </w:rPr>
      </w:pPr>
      <w:r>
        <w:rPr>
          <w:rFonts w:eastAsia="Calibri" w:cs="Arial"/>
          <w:kern w:val="0"/>
          <w:szCs w:val="24"/>
          <w14:ligatures w14:val="none"/>
        </w:rPr>
        <w:t xml:space="preserve">The Senior Planning Officer explained that </w:t>
      </w:r>
      <w:r w:rsidR="00911DCE">
        <w:rPr>
          <w:rFonts w:eastAsia="Calibri" w:cs="Arial"/>
          <w:kern w:val="0"/>
          <w:szCs w:val="24"/>
          <w14:ligatures w14:val="none"/>
        </w:rPr>
        <w:t xml:space="preserve">the </w:t>
      </w:r>
      <w:r>
        <w:rPr>
          <w:rFonts w:eastAsia="Calibri" w:cs="Arial"/>
          <w:kern w:val="0"/>
          <w:szCs w:val="24"/>
          <w14:ligatures w14:val="none"/>
        </w:rPr>
        <w:t>condition had been successful</w:t>
      </w:r>
      <w:r w:rsidR="00411E93">
        <w:rPr>
          <w:rFonts w:eastAsia="Calibri" w:cs="Arial"/>
          <w:kern w:val="0"/>
          <w:szCs w:val="24"/>
          <w14:ligatures w14:val="none"/>
        </w:rPr>
        <w:t>ly</w:t>
      </w:r>
      <w:r>
        <w:rPr>
          <w:rFonts w:eastAsia="Calibri" w:cs="Arial"/>
          <w:kern w:val="0"/>
          <w:szCs w:val="24"/>
          <w14:ligatures w14:val="none"/>
        </w:rPr>
        <w:t xml:space="preserve"> appealed </w:t>
      </w:r>
      <w:r w:rsidR="00911DCE">
        <w:rPr>
          <w:rFonts w:eastAsia="Calibri" w:cs="Arial"/>
          <w:kern w:val="0"/>
          <w:szCs w:val="24"/>
          <w14:ligatures w14:val="none"/>
        </w:rPr>
        <w:t>to</w:t>
      </w:r>
      <w:r>
        <w:rPr>
          <w:rFonts w:eastAsia="Calibri" w:cs="Arial"/>
          <w:kern w:val="0"/>
          <w:szCs w:val="24"/>
          <w14:ligatures w14:val="none"/>
        </w:rPr>
        <w:t xml:space="preserve"> the PAC changing the </w:t>
      </w:r>
      <w:r w:rsidR="00495202">
        <w:rPr>
          <w:rFonts w:eastAsia="Calibri" w:cs="Arial"/>
          <w:kern w:val="0"/>
          <w:szCs w:val="24"/>
          <w14:ligatures w14:val="none"/>
        </w:rPr>
        <w:t>Use Class of the proposed dwellings</w:t>
      </w:r>
      <w:r>
        <w:rPr>
          <w:rFonts w:eastAsia="Calibri" w:cs="Arial"/>
          <w:kern w:val="0"/>
          <w:szCs w:val="24"/>
          <w14:ligatures w14:val="none"/>
        </w:rPr>
        <w:t xml:space="preserve">. Case law </w:t>
      </w:r>
      <w:r w:rsidR="00911DCE">
        <w:rPr>
          <w:rFonts w:eastAsia="Calibri" w:cs="Arial"/>
          <w:kern w:val="0"/>
          <w:szCs w:val="24"/>
          <w14:ligatures w14:val="none"/>
        </w:rPr>
        <w:t xml:space="preserve">had </w:t>
      </w:r>
      <w:r>
        <w:rPr>
          <w:rFonts w:eastAsia="Calibri" w:cs="Arial"/>
          <w:kern w:val="0"/>
          <w:szCs w:val="24"/>
          <w14:ligatures w14:val="none"/>
        </w:rPr>
        <w:t>established that PAC decision</w:t>
      </w:r>
      <w:r w:rsidR="00911DCE">
        <w:rPr>
          <w:rFonts w:eastAsia="Calibri" w:cs="Arial"/>
          <w:kern w:val="0"/>
          <w:szCs w:val="24"/>
          <w14:ligatures w14:val="none"/>
        </w:rPr>
        <w:t>s</w:t>
      </w:r>
      <w:r>
        <w:rPr>
          <w:rFonts w:eastAsia="Calibri" w:cs="Arial"/>
          <w:kern w:val="0"/>
          <w:szCs w:val="24"/>
          <w14:ligatures w14:val="none"/>
        </w:rPr>
        <w:t xml:space="preserve"> must be accepted and respected </w:t>
      </w:r>
      <w:r w:rsidR="00411E93">
        <w:rPr>
          <w:rFonts w:eastAsia="Calibri" w:cs="Arial"/>
          <w:kern w:val="0"/>
          <w:szCs w:val="24"/>
          <w14:ligatures w14:val="none"/>
        </w:rPr>
        <w:t xml:space="preserve">or </w:t>
      </w:r>
      <w:r>
        <w:rPr>
          <w:rFonts w:eastAsia="Calibri" w:cs="Arial"/>
          <w:kern w:val="0"/>
          <w:szCs w:val="24"/>
          <w14:ligatures w14:val="none"/>
        </w:rPr>
        <w:t xml:space="preserve">challenged through the courts. </w:t>
      </w:r>
      <w:r w:rsidR="006C0384">
        <w:rPr>
          <w:rFonts w:eastAsia="Calibri" w:cs="Arial"/>
          <w:kern w:val="0"/>
          <w:szCs w:val="24"/>
          <w14:ligatures w14:val="none"/>
        </w:rPr>
        <w:t xml:space="preserve">That </w:t>
      </w:r>
      <w:r w:rsidR="00911DCE">
        <w:rPr>
          <w:rFonts w:eastAsia="Calibri" w:cs="Arial"/>
          <w:kern w:val="0"/>
          <w:szCs w:val="24"/>
          <w14:ligatures w14:val="none"/>
        </w:rPr>
        <w:t xml:space="preserve">decision </w:t>
      </w:r>
      <w:r w:rsidR="006C0384">
        <w:rPr>
          <w:rFonts w:eastAsia="Calibri" w:cs="Arial"/>
          <w:kern w:val="0"/>
          <w:szCs w:val="24"/>
          <w14:ligatures w14:val="none"/>
        </w:rPr>
        <w:t xml:space="preserve">had not been challenged by the Council and what was detailed was the established planning history for the zoning. </w:t>
      </w:r>
    </w:p>
    <w:p w14:paraId="3495002F" w14:textId="77777777" w:rsidR="00C6235F" w:rsidRDefault="00C6235F" w:rsidP="00180813">
      <w:pPr>
        <w:rPr>
          <w:rFonts w:eastAsia="Calibri" w:cs="Arial"/>
          <w:kern w:val="0"/>
          <w:szCs w:val="24"/>
          <w14:ligatures w14:val="none"/>
        </w:rPr>
      </w:pPr>
    </w:p>
    <w:p w14:paraId="49138798" w14:textId="30A76E25" w:rsidR="006C0384" w:rsidRDefault="00911DCE" w:rsidP="00180813">
      <w:pPr>
        <w:rPr>
          <w:rFonts w:eastAsia="Calibri" w:cs="Arial"/>
          <w:kern w:val="0"/>
          <w:szCs w:val="24"/>
          <w14:ligatures w14:val="none"/>
        </w:rPr>
      </w:pPr>
      <w:r>
        <w:rPr>
          <w:rFonts w:eastAsia="Calibri" w:cs="Arial"/>
          <w:kern w:val="0"/>
          <w:szCs w:val="24"/>
          <w14:ligatures w14:val="none"/>
        </w:rPr>
        <w:t xml:space="preserve">The Chair stated that the previous planning permission was applied given as the Committee were told there was a shortage of that type of </w:t>
      </w:r>
      <w:r w:rsidR="0034424B">
        <w:rPr>
          <w:rFonts w:eastAsia="Calibri" w:cs="Arial"/>
          <w:kern w:val="0"/>
          <w:szCs w:val="24"/>
          <w14:ligatures w14:val="none"/>
        </w:rPr>
        <w:t>accommodation</w:t>
      </w:r>
      <w:r>
        <w:rPr>
          <w:rFonts w:eastAsia="Calibri" w:cs="Arial"/>
          <w:kern w:val="0"/>
          <w:szCs w:val="24"/>
          <w14:ligatures w14:val="none"/>
        </w:rPr>
        <w:t xml:space="preserve"> </w:t>
      </w:r>
      <w:r w:rsidR="0034424B">
        <w:rPr>
          <w:rFonts w:eastAsia="Calibri" w:cs="Arial"/>
          <w:kern w:val="0"/>
          <w:szCs w:val="24"/>
          <w14:ligatures w14:val="none"/>
        </w:rPr>
        <w:t xml:space="preserve">and asked if that could be given consideration.  The Officer stated that the </w:t>
      </w:r>
      <w:r w:rsidR="006C0384">
        <w:rPr>
          <w:rFonts w:eastAsia="Calibri" w:cs="Arial"/>
          <w:kern w:val="0"/>
          <w:szCs w:val="24"/>
          <w14:ligatures w14:val="none"/>
        </w:rPr>
        <w:t xml:space="preserve">PAC </w:t>
      </w:r>
      <w:r w:rsidR="0034424B">
        <w:rPr>
          <w:rFonts w:eastAsia="Calibri" w:cs="Arial"/>
          <w:kern w:val="0"/>
          <w:szCs w:val="24"/>
          <w14:ligatures w14:val="none"/>
        </w:rPr>
        <w:t xml:space="preserve">had </w:t>
      </w:r>
      <w:r w:rsidR="006C0384">
        <w:rPr>
          <w:rFonts w:eastAsia="Calibri" w:cs="Arial"/>
          <w:kern w:val="0"/>
          <w:szCs w:val="24"/>
          <w14:ligatures w14:val="none"/>
        </w:rPr>
        <w:t>deemed</w:t>
      </w:r>
      <w:r w:rsidR="00411E93">
        <w:rPr>
          <w:rFonts w:eastAsia="Calibri" w:cs="Arial"/>
          <w:kern w:val="0"/>
          <w:szCs w:val="24"/>
          <w14:ligatures w14:val="none"/>
        </w:rPr>
        <w:t xml:space="preserve"> the </w:t>
      </w:r>
      <w:r w:rsidR="00495202">
        <w:rPr>
          <w:rFonts w:eastAsia="Calibri" w:cs="Arial"/>
          <w:kern w:val="0"/>
          <w:szCs w:val="24"/>
          <w14:ligatures w14:val="none"/>
        </w:rPr>
        <w:t>Use Class</w:t>
      </w:r>
      <w:r w:rsidR="00411E93">
        <w:rPr>
          <w:rFonts w:eastAsia="Calibri" w:cs="Arial"/>
          <w:kern w:val="0"/>
          <w:szCs w:val="24"/>
          <w14:ligatures w14:val="none"/>
        </w:rPr>
        <w:t xml:space="preserve"> to be a </w:t>
      </w:r>
      <w:r w:rsidR="006C0384">
        <w:rPr>
          <w:rFonts w:eastAsia="Calibri" w:cs="Arial"/>
          <w:kern w:val="0"/>
          <w:szCs w:val="24"/>
          <w14:ligatures w14:val="none"/>
        </w:rPr>
        <w:t xml:space="preserve">misconception </w:t>
      </w:r>
      <w:r w:rsidR="0034424B">
        <w:rPr>
          <w:rFonts w:eastAsia="Calibri" w:cs="Arial"/>
          <w:kern w:val="0"/>
          <w:szCs w:val="24"/>
          <w14:ligatures w14:val="none"/>
        </w:rPr>
        <w:t xml:space="preserve">and </w:t>
      </w:r>
      <w:r w:rsidR="00411E93">
        <w:rPr>
          <w:rFonts w:eastAsia="Calibri" w:cs="Arial"/>
          <w:kern w:val="0"/>
          <w:szCs w:val="24"/>
          <w14:ligatures w14:val="none"/>
        </w:rPr>
        <w:t xml:space="preserve">the </w:t>
      </w:r>
      <w:r w:rsidR="0034424B">
        <w:rPr>
          <w:rFonts w:eastAsia="Calibri" w:cs="Arial"/>
          <w:kern w:val="0"/>
          <w:szCs w:val="24"/>
          <w14:ligatures w14:val="none"/>
        </w:rPr>
        <w:t>relevant use class should be C1</w:t>
      </w:r>
      <w:r w:rsidR="00495202">
        <w:rPr>
          <w:rFonts w:eastAsia="Calibri" w:cs="Arial"/>
          <w:kern w:val="0"/>
          <w:szCs w:val="24"/>
          <w14:ligatures w14:val="none"/>
        </w:rPr>
        <w:t xml:space="preserve">: </w:t>
      </w:r>
      <w:r w:rsidR="0034424B">
        <w:rPr>
          <w:rFonts w:eastAsia="Calibri" w:cs="Arial"/>
          <w:kern w:val="0"/>
          <w:szCs w:val="24"/>
          <w14:ligatures w14:val="none"/>
        </w:rPr>
        <w:t xml:space="preserve">dwelling houses. </w:t>
      </w:r>
      <w:r w:rsidR="006C0384">
        <w:rPr>
          <w:rFonts w:eastAsia="Calibri" w:cs="Arial"/>
          <w:kern w:val="0"/>
          <w:szCs w:val="24"/>
          <w14:ligatures w14:val="none"/>
        </w:rPr>
        <w:t>The nursing home was to be buil</w:t>
      </w:r>
      <w:r w:rsidR="00411E93">
        <w:rPr>
          <w:rFonts w:eastAsia="Calibri" w:cs="Arial"/>
          <w:kern w:val="0"/>
          <w:szCs w:val="24"/>
          <w14:ligatures w14:val="none"/>
        </w:rPr>
        <w:t>t</w:t>
      </w:r>
      <w:r w:rsidR="006C0384">
        <w:rPr>
          <w:rFonts w:eastAsia="Calibri" w:cs="Arial"/>
          <w:kern w:val="0"/>
          <w:szCs w:val="24"/>
          <w14:ligatures w14:val="none"/>
        </w:rPr>
        <w:t xml:space="preserve"> first and a level of care </w:t>
      </w:r>
      <w:r w:rsidR="00411E93">
        <w:rPr>
          <w:rFonts w:eastAsia="Calibri" w:cs="Arial"/>
          <w:kern w:val="0"/>
          <w:szCs w:val="24"/>
          <w14:ligatures w14:val="none"/>
        </w:rPr>
        <w:t>within the houses c</w:t>
      </w:r>
      <w:r w:rsidR="006C0384">
        <w:rPr>
          <w:rFonts w:eastAsia="Calibri" w:cs="Arial"/>
          <w:kern w:val="0"/>
          <w:szCs w:val="24"/>
          <w14:ligatures w14:val="none"/>
        </w:rPr>
        <w:t xml:space="preserve">ould be provided. The developer could now choose not to build out the nursing home and proceed </w:t>
      </w:r>
      <w:r w:rsidR="00411E93">
        <w:rPr>
          <w:rFonts w:eastAsia="Calibri" w:cs="Arial"/>
          <w:kern w:val="0"/>
          <w:szCs w:val="24"/>
          <w14:ligatures w14:val="none"/>
        </w:rPr>
        <w:t xml:space="preserve">only </w:t>
      </w:r>
      <w:r w:rsidR="006C0384">
        <w:rPr>
          <w:rFonts w:eastAsia="Calibri" w:cs="Arial"/>
          <w:kern w:val="0"/>
          <w:szCs w:val="24"/>
          <w14:ligatures w14:val="none"/>
        </w:rPr>
        <w:t>with the C1 dwelling houses. The argument for the need for over 55 accommodation</w:t>
      </w:r>
      <w:r w:rsidR="0034424B">
        <w:rPr>
          <w:rFonts w:eastAsia="Calibri" w:cs="Arial"/>
          <w:kern w:val="0"/>
          <w:szCs w:val="24"/>
          <w14:ligatures w14:val="none"/>
        </w:rPr>
        <w:t xml:space="preserve"> </w:t>
      </w:r>
      <w:r w:rsidR="006C0384">
        <w:rPr>
          <w:rFonts w:eastAsia="Calibri" w:cs="Arial"/>
          <w:kern w:val="0"/>
          <w:szCs w:val="24"/>
          <w14:ligatures w14:val="none"/>
        </w:rPr>
        <w:t xml:space="preserve">to rely on the </w:t>
      </w:r>
      <w:r w:rsidR="0034424B">
        <w:rPr>
          <w:rFonts w:eastAsia="Calibri" w:cs="Arial"/>
          <w:kern w:val="0"/>
          <w:szCs w:val="24"/>
          <w14:ligatures w14:val="none"/>
        </w:rPr>
        <w:t xml:space="preserve">facilities of the </w:t>
      </w:r>
      <w:r w:rsidR="006C0384">
        <w:rPr>
          <w:rFonts w:eastAsia="Calibri" w:cs="Arial"/>
          <w:kern w:val="0"/>
          <w:szCs w:val="24"/>
          <w14:ligatures w14:val="none"/>
        </w:rPr>
        <w:t xml:space="preserve">adjacent nursing home had therefore </w:t>
      </w:r>
      <w:r w:rsidR="00495202">
        <w:rPr>
          <w:rFonts w:eastAsia="Calibri" w:cs="Arial"/>
          <w:kern w:val="0"/>
          <w:szCs w:val="24"/>
          <w14:ligatures w14:val="none"/>
        </w:rPr>
        <w:t>been removed</w:t>
      </w:r>
      <w:r w:rsidR="006C0384">
        <w:rPr>
          <w:rFonts w:eastAsia="Calibri" w:cs="Arial"/>
          <w:kern w:val="0"/>
          <w:szCs w:val="24"/>
          <w14:ligatures w14:val="none"/>
        </w:rPr>
        <w:t xml:space="preserve">.  </w:t>
      </w:r>
    </w:p>
    <w:p w14:paraId="5F09123C" w14:textId="77777777" w:rsidR="006C0384" w:rsidRDefault="006C0384" w:rsidP="00180813">
      <w:pPr>
        <w:rPr>
          <w:rFonts w:eastAsia="Calibri" w:cs="Arial"/>
          <w:kern w:val="0"/>
          <w:szCs w:val="24"/>
          <w14:ligatures w14:val="none"/>
        </w:rPr>
      </w:pPr>
    </w:p>
    <w:p w14:paraId="6E33BE36" w14:textId="6ADD8A56" w:rsidR="006C0384" w:rsidRDefault="006C0384" w:rsidP="00180813">
      <w:pPr>
        <w:rPr>
          <w:rFonts w:eastAsia="Calibri" w:cs="Arial"/>
          <w:kern w:val="0"/>
          <w:szCs w:val="24"/>
          <w14:ligatures w14:val="none"/>
        </w:rPr>
      </w:pPr>
      <w:r>
        <w:rPr>
          <w:rFonts w:eastAsia="Calibri" w:cs="Arial"/>
          <w:kern w:val="0"/>
          <w:szCs w:val="24"/>
          <w14:ligatures w14:val="none"/>
        </w:rPr>
        <w:t xml:space="preserve">There had previously been a condition in relation to over 55 accommodation and the  Chair asked if that need was now </w:t>
      </w:r>
      <w:r w:rsidR="00495202">
        <w:rPr>
          <w:rFonts w:eastAsia="Calibri" w:cs="Arial"/>
          <w:kern w:val="0"/>
          <w:szCs w:val="24"/>
          <w14:ligatures w14:val="none"/>
        </w:rPr>
        <w:t xml:space="preserve">being </w:t>
      </w:r>
      <w:r>
        <w:rPr>
          <w:rFonts w:eastAsia="Calibri" w:cs="Arial"/>
          <w:kern w:val="0"/>
          <w:szCs w:val="24"/>
          <w14:ligatures w14:val="none"/>
        </w:rPr>
        <w:t xml:space="preserve">ignored and was that now not a material consideration.   The Officer stated that without the nursing home she was unsure if the land would be the best location to have over 55 dwellings given that there was no easily accessible shops </w:t>
      </w:r>
      <w:r w:rsidR="00495202">
        <w:rPr>
          <w:rFonts w:eastAsia="Calibri" w:cs="Arial"/>
          <w:kern w:val="0"/>
          <w:szCs w:val="24"/>
          <w14:ligatures w14:val="none"/>
        </w:rPr>
        <w:t xml:space="preserve">or </w:t>
      </w:r>
      <w:r>
        <w:rPr>
          <w:rFonts w:eastAsia="Calibri" w:cs="Arial"/>
          <w:kern w:val="0"/>
          <w:szCs w:val="24"/>
          <w14:ligatures w14:val="none"/>
        </w:rPr>
        <w:t xml:space="preserve">services in the vicinity. Consideration now had to be given to what was before the Committee as opposed to what was preferred. </w:t>
      </w:r>
    </w:p>
    <w:p w14:paraId="7BC94EF8" w14:textId="77777777" w:rsidR="006C0384" w:rsidRDefault="006C0384" w:rsidP="00180813">
      <w:pPr>
        <w:rPr>
          <w:rFonts w:eastAsia="Calibri" w:cs="Arial"/>
          <w:kern w:val="0"/>
          <w:szCs w:val="24"/>
          <w14:ligatures w14:val="none"/>
        </w:rPr>
      </w:pPr>
    </w:p>
    <w:p w14:paraId="004DE8E4" w14:textId="01407D18" w:rsidR="002F7EC0" w:rsidRDefault="006C0384" w:rsidP="00180813">
      <w:pPr>
        <w:rPr>
          <w:rFonts w:eastAsia="Calibri" w:cs="Arial"/>
          <w:kern w:val="0"/>
          <w:szCs w:val="24"/>
          <w14:ligatures w14:val="none"/>
        </w:rPr>
      </w:pPr>
      <w:r>
        <w:rPr>
          <w:rFonts w:eastAsia="Calibri" w:cs="Arial"/>
          <w:kern w:val="0"/>
          <w:szCs w:val="24"/>
          <w14:ligatures w14:val="none"/>
        </w:rPr>
        <w:lastRenderedPageBreak/>
        <w:t>The Chair expressed his disappointment that the good will of the Committee was treated in the way it was</w:t>
      </w:r>
      <w:r w:rsidR="00DC5741">
        <w:rPr>
          <w:rFonts w:eastAsia="Calibri" w:cs="Arial"/>
          <w:kern w:val="0"/>
          <w:szCs w:val="24"/>
          <w14:ligatures w14:val="none"/>
        </w:rPr>
        <w:t xml:space="preserve">, and the Council had been left in the position. </w:t>
      </w:r>
      <w:r>
        <w:rPr>
          <w:rFonts w:eastAsia="Calibri" w:cs="Arial"/>
          <w:kern w:val="0"/>
          <w:szCs w:val="24"/>
          <w14:ligatures w14:val="none"/>
        </w:rPr>
        <w:t xml:space="preserve">The land had been </w:t>
      </w:r>
      <w:r w:rsidR="00495202">
        <w:rPr>
          <w:rFonts w:eastAsia="Calibri" w:cs="Arial"/>
          <w:kern w:val="0"/>
          <w:szCs w:val="24"/>
          <w14:ligatures w14:val="none"/>
        </w:rPr>
        <w:t xml:space="preserve">zoned as </w:t>
      </w:r>
      <w:r>
        <w:rPr>
          <w:rFonts w:eastAsia="Calibri" w:cs="Arial"/>
          <w:kern w:val="0"/>
          <w:szCs w:val="24"/>
          <w14:ligatures w14:val="none"/>
        </w:rPr>
        <w:t xml:space="preserve">industrial land and would not have been changed only for the argument </w:t>
      </w:r>
      <w:r w:rsidR="002F7EC0">
        <w:rPr>
          <w:rFonts w:eastAsia="Calibri" w:cs="Arial"/>
          <w:kern w:val="0"/>
          <w:szCs w:val="24"/>
          <w14:ligatures w14:val="none"/>
        </w:rPr>
        <w:t>for the nursing home and over 55</w:t>
      </w:r>
      <w:r w:rsidR="0034424B">
        <w:rPr>
          <w:rFonts w:eastAsia="Calibri" w:cs="Arial"/>
          <w:kern w:val="0"/>
          <w:szCs w:val="24"/>
          <w14:ligatures w14:val="none"/>
        </w:rPr>
        <w:t>’s</w:t>
      </w:r>
      <w:r w:rsidR="002F7EC0">
        <w:rPr>
          <w:rFonts w:eastAsia="Calibri" w:cs="Arial"/>
          <w:kern w:val="0"/>
          <w:szCs w:val="24"/>
          <w14:ligatures w14:val="none"/>
        </w:rPr>
        <w:t xml:space="preserve"> accommodation.</w:t>
      </w:r>
    </w:p>
    <w:p w14:paraId="4AA00356" w14:textId="77777777" w:rsidR="002F7EC0" w:rsidRPr="00364BFB" w:rsidRDefault="002F7EC0" w:rsidP="00180813">
      <w:pPr>
        <w:rPr>
          <w:rFonts w:eastAsia="Calibri" w:cs="Arial"/>
          <w:kern w:val="0"/>
          <w:szCs w:val="24"/>
          <w14:ligatures w14:val="none"/>
        </w:rPr>
      </w:pPr>
    </w:p>
    <w:p w14:paraId="716267A5" w14:textId="32D7D3F7" w:rsidR="006C0384" w:rsidRPr="00364BFB" w:rsidRDefault="002F7EC0" w:rsidP="00180813">
      <w:pPr>
        <w:rPr>
          <w:rFonts w:eastAsia="Calibri" w:cs="Arial"/>
          <w:kern w:val="0"/>
          <w:szCs w:val="24"/>
          <w14:ligatures w14:val="none"/>
        </w:rPr>
      </w:pPr>
      <w:r w:rsidRPr="00364BFB">
        <w:rPr>
          <w:rFonts w:eastAsia="Calibri" w:cs="Arial"/>
          <w:kern w:val="0"/>
          <w:szCs w:val="24"/>
          <w14:ligatures w14:val="none"/>
        </w:rPr>
        <w:t xml:space="preserve">The Head of Planning </w:t>
      </w:r>
      <w:r w:rsidR="00495202">
        <w:rPr>
          <w:rFonts w:eastAsia="Calibri" w:cs="Arial"/>
          <w:kern w:val="0"/>
          <w:szCs w:val="24"/>
          <w14:ligatures w14:val="none"/>
        </w:rPr>
        <w:t xml:space="preserve">commented that she </w:t>
      </w:r>
      <w:r w:rsidRPr="00364BFB">
        <w:rPr>
          <w:rFonts w:eastAsia="Calibri" w:cs="Arial"/>
          <w:kern w:val="0"/>
          <w:szCs w:val="24"/>
          <w14:ligatures w14:val="none"/>
        </w:rPr>
        <w:t>full</w:t>
      </w:r>
      <w:r w:rsidR="00495202">
        <w:rPr>
          <w:rFonts w:eastAsia="Calibri" w:cs="Arial"/>
          <w:kern w:val="0"/>
          <w:szCs w:val="24"/>
          <w14:ligatures w14:val="none"/>
        </w:rPr>
        <w:t>y</w:t>
      </w:r>
      <w:r w:rsidRPr="00364BFB">
        <w:rPr>
          <w:rFonts w:eastAsia="Calibri" w:cs="Arial"/>
          <w:kern w:val="0"/>
          <w:szCs w:val="24"/>
          <w14:ligatures w14:val="none"/>
        </w:rPr>
        <w:t xml:space="preserve"> appreciated the frustration</w:t>
      </w:r>
      <w:r w:rsidR="00495202">
        <w:rPr>
          <w:rFonts w:eastAsia="Calibri" w:cs="Arial"/>
          <w:kern w:val="0"/>
          <w:szCs w:val="24"/>
          <w14:ligatures w14:val="none"/>
        </w:rPr>
        <w:t xml:space="preserve">, but that </w:t>
      </w:r>
      <w:r w:rsidR="00E50802">
        <w:rPr>
          <w:rFonts w:eastAsia="Calibri" w:cs="Arial"/>
          <w:kern w:val="0"/>
          <w:szCs w:val="24"/>
          <w14:ligatures w14:val="none"/>
        </w:rPr>
        <w:t>u</w:t>
      </w:r>
      <w:r w:rsidRPr="00364BFB">
        <w:rPr>
          <w:rFonts w:eastAsia="Calibri" w:cs="Arial"/>
          <w:kern w:val="0"/>
          <w:szCs w:val="24"/>
          <w14:ligatures w14:val="none"/>
        </w:rPr>
        <w:t xml:space="preserve">nfortunately, there was now the need </w:t>
      </w:r>
      <w:r w:rsidR="0034424B" w:rsidRPr="00364BFB">
        <w:rPr>
          <w:rFonts w:eastAsia="Calibri" w:cs="Arial"/>
          <w:kern w:val="0"/>
          <w:szCs w:val="24"/>
          <w14:ligatures w14:val="none"/>
        </w:rPr>
        <w:t>take as a</w:t>
      </w:r>
      <w:r w:rsidRPr="00364BFB">
        <w:rPr>
          <w:rFonts w:eastAsia="Calibri" w:cs="Arial"/>
          <w:kern w:val="0"/>
          <w:szCs w:val="24"/>
          <w14:ligatures w14:val="none"/>
        </w:rPr>
        <w:t xml:space="preserve"> material consideration the findings of the PAC. To </w:t>
      </w:r>
      <w:r w:rsidR="0070635D" w:rsidRPr="00364BFB">
        <w:rPr>
          <w:rFonts w:eastAsia="Calibri" w:cs="Arial"/>
          <w:kern w:val="0"/>
          <w:szCs w:val="24"/>
          <w14:ligatures w14:val="none"/>
        </w:rPr>
        <w:t>rely on</w:t>
      </w:r>
      <w:r w:rsidRPr="00364BFB">
        <w:rPr>
          <w:rFonts w:eastAsia="Calibri" w:cs="Arial"/>
          <w:kern w:val="0"/>
          <w:szCs w:val="24"/>
          <w14:ligatures w14:val="none"/>
        </w:rPr>
        <w:t xml:space="preserve"> that over 55</w:t>
      </w:r>
      <w:r w:rsidR="0034424B" w:rsidRPr="00364BFB">
        <w:rPr>
          <w:rFonts w:eastAsia="Calibri" w:cs="Arial"/>
          <w:kern w:val="0"/>
          <w:szCs w:val="24"/>
          <w14:ligatures w14:val="none"/>
        </w:rPr>
        <w:t>’s</w:t>
      </w:r>
      <w:r w:rsidRPr="00364BFB">
        <w:rPr>
          <w:rFonts w:eastAsia="Calibri" w:cs="Arial"/>
          <w:kern w:val="0"/>
          <w:szCs w:val="24"/>
          <w14:ligatures w14:val="none"/>
        </w:rPr>
        <w:t xml:space="preserve"> condition would not be recommended now th</w:t>
      </w:r>
      <w:r w:rsidR="00DC5741">
        <w:rPr>
          <w:rFonts w:eastAsia="Calibri" w:cs="Arial"/>
          <w:kern w:val="0"/>
          <w:szCs w:val="24"/>
          <w14:ligatures w14:val="none"/>
        </w:rPr>
        <w:t>at there</w:t>
      </w:r>
      <w:r w:rsidRPr="00364BFB">
        <w:rPr>
          <w:rFonts w:eastAsia="Calibri" w:cs="Arial"/>
          <w:kern w:val="0"/>
          <w:szCs w:val="24"/>
          <w14:ligatures w14:val="none"/>
        </w:rPr>
        <w:t xml:space="preserve"> was </w:t>
      </w:r>
      <w:r w:rsidR="00E50802">
        <w:rPr>
          <w:rFonts w:eastAsia="Calibri" w:cs="Arial"/>
          <w:kern w:val="0"/>
          <w:szCs w:val="24"/>
          <w14:ligatures w14:val="none"/>
        </w:rPr>
        <w:t xml:space="preserve">a </w:t>
      </w:r>
      <w:r w:rsidRPr="00364BFB">
        <w:rPr>
          <w:rFonts w:eastAsia="Calibri" w:cs="Arial"/>
          <w:kern w:val="0"/>
          <w:szCs w:val="24"/>
          <w14:ligatures w14:val="none"/>
        </w:rPr>
        <w:t xml:space="preserve">perceived </w:t>
      </w:r>
      <w:r w:rsidR="00E50802">
        <w:rPr>
          <w:rFonts w:eastAsia="Calibri" w:cs="Arial"/>
          <w:kern w:val="0"/>
          <w:szCs w:val="24"/>
          <w14:ligatures w14:val="none"/>
        </w:rPr>
        <w:t xml:space="preserve">lack of </w:t>
      </w:r>
      <w:r w:rsidRPr="00364BFB">
        <w:rPr>
          <w:rFonts w:eastAsia="Calibri" w:cs="Arial"/>
          <w:kern w:val="0"/>
          <w:szCs w:val="24"/>
          <w14:ligatures w14:val="none"/>
        </w:rPr>
        <w:t xml:space="preserve">need for the build out of the nursing home.  The Head of Planning stated that there </w:t>
      </w:r>
      <w:r w:rsidR="0070635D" w:rsidRPr="00364BFB">
        <w:rPr>
          <w:rFonts w:eastAsia="Calibri" w:cs="Arial"/>
          <w:kern w:val="0"/>
          <w:szCs w:val="24"/>
          <w14:ligatures w14:val="none"/>
        </w:rPr>
        <w:t>were</w:t>
      </w:r>
      <w:r w:rsidRPr="00364BFB">
        <w:rPr>
          <w:rFonts w:eastAsia="Calibri" w:cs="Arial"/>
          <w:kern w:val="0"/>
          <w:szCs w:val="24"/>
          <w14:ligatures w14:val="none"/>
        </w:rPr>
        <w:t xml:space="preserve"> </w:t>
      </w:r>
      <w:r w:rsidR="0034424B" w:rsidRPr="00364BFB">
        <w:rPr>
          <w:rFonts w:eastAsia="Calibri" w:cs="Arial"/>
          <w:kern w:val="0"/>
          <w:szCs w:val="24"/>
          <w14:ligatures w14:val="none"/>
        </w:rPr>
        <w:t>several options</w:t>
      </w:r>
      <w:r w:rsidRPr="00364BFB">
        <w:rPr>
          <w:rFonts w:eastAsia="Calibri" w:cs="Arial"/>
          <w:kern w:val="0"/>
          <w:szCs w:val="24"/>
          <w14:ligatures w14:val="none"/>
        </w:rPr>
        <w:t xml:space="preserve"> for the Committee to look at the matter further.   </w:t>
      </w:r>
    </w:p>
    <w:p w14:paraId="4387DCE6" w14:textId="77777777" w:rsidR="006C0384" w:rsidRDefault="006C0384" w:rsidP="00180813">
      <w:pPr>
        <w:rPr>
          <w:rFonts w:eastAsia="Calibri" w:cs="Arial"/>
          <w:kern w:val="0"/>
          <w:szCs w:val="24"/>
          <w14:ligatures w14:val="none"/>
        </w:rPr>
      </w:pPr>
    </w:p>
    <w:p w14:paraId="3ABD5AD1" w14:textId="639BA8F0" w:rsidR="00D57CEA" w:rsidRDefault="002F7EC0" w:rsidP="00180813">
      <w:pPr>
        <w:rPr>
          <w:rFonts w:eastAsia="Calibri" w:cs="Arial"/>
          <w:kern w:val="0"/>
          <w:szCs w:val="24"/>
          <w14:ligatures w14:val="none"/>
        </w:rPr>
      </w:pPr>
      <w:r>
        <w:rPr>
          <w:rFonts w:eastAsia="Calibri" w:cs="Arial"/>
          <w:kern w:val="0"/>
          <w:szCs w:val="24"/>
          <w14:ligatures w14:val="none"/>
        </w:rPr>
        <w:t xml:space="preserve">Alderman McDowell expressed his disappointment and concern that more industrial zoned land was being </w:t>
      </w:r>
      <w:r w:rsidR="00E50802">
        <w:rPr>
          <w:rFonts w:eastAsia="Calibri" w:cs="Arial"/>
          <w:kern w:val="0"/>
          <w:szCs w:val="24"/>
          <w14:ligatures w14:val="none"/>
        </w:rPr>
        <w:t>lost to</w:t>
      </w:r>
      <w:r>
        <w:rPr>
          <w:rFonts w:eastAsia="Calibri" w:cs="Arial"/>
          <w:kern w:val="0"/>
          <w:szCs w:val="24"/>
          <w14:ligatures w14:val="none"/>
        </w:rPr>
        <w:t xml:space="preserve"> housing across the Borough. </w:t>
      </w:r>
      <w:r w:rsidR="00E50802">
        <w:rPr>
          <w:rFonts w:eastAsia="Calibri" w:cs="Arial"/>
          <w:kern w:val="0"/>
          <w:szCs w:val="24"/>
          <w14:ligatures w14:val="none"/>
        </w:rPr>
        <w:t>In referring</w:t>
      </w:r>
      <w:r w:rsidR="00D57CEA">
        <w:rPr>
          <w:rFonts w:eastAsia="Calibri" w:cs="Arial"/>
          <w:kern w:val="0"/>
          <w:szCs w:val="24"/>
          <w14:ligatures w14:val="none"/>
        </w:rPr>
        <w:t xml:space="preserve"> to the noise from</w:t>
      </w:r>
      <w:r w:rsidR="00DC5741">
        <w:rPr>
          <w:rFonts w:eastAsia="Calibri" w:cs="Arial"/>
          <w:kern w:val="0"/>
          <w:szCs w:val="24"/>
          <w14:ligatures w14:val="none"/>
        </w:rPr>
        <w:t xml:space="preserve"> the</w:t>
      </w:r>
      <w:r w:rsidR="00D57CEA">
        <w:rPr>
          <w:rFonts w:eastAsia="Calibri" w:cs="Arial"/>
          <w:kern w:val="0"/>
          <w:szCs w:val="24"/>
          <w14:ligatures w14:val="none"/>
        </w:rPr>
        <w:t xml:space="preserve"> industrial estate, he noticed there </w:t>
      </w:r>
      <w:r w:rsidR="00E50802">
        <w:rPr>
          <w:rFonts w:eastAsia="Calibri" w:cs="Arial"/>
          <w:kern w:val="0"/>
          <w:szCs w:val="24"/>
          <w14:ligatures w14:val="none"/>
        </w:rPr>
        <w:t xml:space="preserve">were proposed </w:t>
      </w:r>
      <w:r w:rsidR="00D57CEA">
        <w:rPr>
          <w:rFonts w:eastAsia="Calibri" w:cs="Arial"/>
          <w:kern w:val="0"/>
          <w:szCs w:val="24"/>
          <w14:ligatures w14:val="none"/>
        </w:rPr>
        <w:t>conditions in that regard and noted there had been complaints from residents in respect of noise over the years and he was worried that noise complaints would put pressure on businesses within the industrial estate. Alderman McDowell was also concerned regarding the safety of the pond, with young families moving into the area and asked if that had been give</w:t>
      </w:r>
      <w:r w:rsidR="00DC5741">
        <w:rPr>
          <w:rFonts w:eastAsia="Calibri" w:cs="Arial"/>
          <w:kern w:val="0"/>
          <w:szCs w:val="24"/>
          <w14:ligatures w14:val="none"/>
        </w:rPr>
        <w:t>n</w:t>
      </w:r>
      <w:r w:rsidR="00D57CEA">
        <w:rPr>
          <w:rFonts w:eastAsia="Calibri" w:cs="Arial"/>
          <w:kern w:val="0"/>
          <w:szCs w:val="24"/>
          <w14:ligatures w14:val="none"/>
        </w:rPr>
        <w:t xml:space="preserve"> consideration. He also referred to the flood risk and asked if the extra development in the area would cause problems in Braeside which was very low lying. </w:t>
      </w:r>
      <w:r w:rsidR="00DF5E9A">
        <w:rPr>
          <w:rFonts w:eastAsia="Calibri" w:cs="Arial"/>
          <w:kern w:val="0"/>
          <w:szCs w:val="24"/>
          <w14:ligatures w14:val="none"/>
        </w:rPr>
        <w:t>He expressed</w:t>
      </w:r>
      <w:r w:rsidR="00D57CEA">
        <w:rPr>
          <w:rFonts w:eastAsia="Calibri" w:cs="Arial"/>
          <w:kern w:val="0"/>
          <w:szCs w:val="24"/>
          <w14:ligatures w14:val="none"/>
        </w:rPr>
        <w:t xml:space="preserve"> a number of serious concerns about the development</w:t>
      </w:r>
      <w:r w:rsidR="00DF5E9A">
        <w:rPr>
          <w:rFonts w:eastAsia="Calibri" w:cs="Arial"/>
          <w:kern w:val="0"/>
          <w:szCs w:val="24"/>
          <w14:ligatures w14:val="none"/>
        </w:rPr>
        <w:t>, and</w:t>
      </w:r>
      <w:r w:rsidR="00D57CEA">
        <w:rPr>
          <w:rFonts w:eastAsia="Calibri" w:cs="Arial"/>
          <w:kern w:val="0"/>
          <w:szCs w:val="24"/>
          <w14:ligatures w14:val="none"/>
        </w:rPr>
        <w:t xml:space="preserve"> noted that there had been similar applications in Newtownards for nursing homes and he wondered if the same ploy was occurring. </w:t>
      </w:r>
    </w:p>
    <w:p w14:paraId="0E8F3456" w14:textId="77777777" w:rsidR="00D57CEA" w:rsidRDefault="00D57CEA" w:rsidP="00180813">
      <w:pPr>
        <w:rPr>
          <w:rFonts w:eastAsia="Calibri" w:cs="Arial"/>
          <w:kern w:val="0"/>
          <w:szCs w:val="24"/>
          <w14:ligatures w14:val="none"/>
        </w:rPr>
      </w:pPr>
    </w:p>
    <w:p w14:paraId="3340F9E1" w14:textId="3DD52D6E" w:rsidR="00D57CEA" w:rsidRDefault="00D57CEA" w:rsidP="00180813">
      <w:pPr>
        <w:rPr>
          <w:rFonts w:eastAsia="Calibri" w:cs="Arial"/>
          <w:kern w:val="0"/>
          <w:szCs w:val="24"/>
          <w14:ligatures w14:val="none"/>
        </w:rPr>
      </w:pPr>
      <w:r>
        <w:rPr>
          <w:rFonts w:eastAsia="Calibri" w:cs="Arial"/>
          <w:kern w:val="0"/>
          <w:szCs w:val="24"/>
          <w14:ligatures w14:val="none"/>
        </w:rPr>
        <w:t>The Officer stated that in terms of the noise, a noise assessment was submitted as part of the application, noise monitoring had been carried out in a number of locations around the site and it was determined that the primary noise was as a result of the road.  There were conditions in relation to the upgrade of windows and ventilation which would not be uncommon for a residential development within a settlement limit.   There was fencing proposed to mitigate any outside noise</w:t>
      </w:r>
      <w:r w:rsidR="000F3057">
        <w:rPr>
          <w:rFonts w:eastAsia="Calibri" w:cs="Arial"/>
          <w:kern w:val="0"/>
          <w:szCs w:val="24"/>
          <w14:ligatures w14:val="none"/>
        </w:rPr>
        <w:t xml:space="preserve">. The Council’s Environmental Health </w:t>
      </w:r>
      <w:r w:rsidR="00DF5E9A">
        <w:rPr>
          <w:rFonts w:eastAsia="Calibri" w:cs="Arial"/>
          <w:kern w:val="0"/>
          <w:szCs w:val="24"/>
          <w14:ligatures w14:val="none"/>
        </w:rPr>
        <w:t xml:space="preserve">Department had </w:t>
      </w:r>
      <w:r w:rsidR="000F3057">
        <w:rPr>
          <w:rFonts w:eastAsia="Calibri" w:cs="Arial"/>
          <w:kern w:val="0"/>
          <w:szCs w:val="24"/>
          <w14:ligatures w14:val="none"/>
        </w:rPr>
        <w:t xml:space="preserve">provided no objection to the application. </w:t>
      </w:r>
    </w:p>
    <w:p w14:paraId="28756686" w14:textId="77777777" w:rsidR="000F3057" w:rsidRDefault="000F3057" w:rsidP="00180813">
      <w:pPr>
        <w:rPr>
          <w:rFonts w:eastAsia="Calibri" w:cs="Arial"/>
          <w:kern w:val="0"/>
          <w:szCs w:val="24"/>
          <w14:ligatures w14:val="none"/>
        </w:rPr>
      </w:pPr>
    </w:p>
    <w:p w14:paraId="6339D3BF" w14:textId="363C9A1F" w:rsidR="000F3057" w:rsidRDefault="000F3057" w:rsidP="00180813">
      <w:pPr>
        <w:rPr>
          <w:rFonts w:eastAsia="Calibri" w:cs="Arial"/>
          <w:kern w:val="0"/>
          <w:szCs w:val="24"/>
          <w14:ligatures w14:val="none"/>
        </w:rPr>
      </w:pPr>
      <w:r>
        <w:rPr>
          <w:rFonts w:eastAsia="Calibri" w:cs="Arial"/>
          <w:kern w:val="0"/>
          <w:szCs w:val="24"/>
          <w14:ligatures w14:val="none"/>
        </w:rPr>
        <w:t xml:space="preserve">Alderman McDowell was surprised by the response and noted over the years there had been numerous smell and noise complaints </w:t>
      </w:r>
      <w:r w:rsidR="00DF5E9A">
        <w:rPr>
          <w:rFonts w:eastAsia="Calibri" w:cs="Arial"/>
          <w:kern w:val="0"/>
          <w:szCs w:val="24"/>
          <w14:ligatures w14:val="none"/>
        </w:rPr>
        <w:t>in relation to</w:t>
      </w:r>
      <w:r>
        <w:rPr>
          <w:rFonts w:eastAsia="Calibri" w:cs="Arial"/>
          <w:kern w:val="0"/>
          <w:szCs w:val="24"/>
          <w14:ligatures w14:val="none"/>
        </w:rPr>
        <w:t xml:space="preserve"> the industrial estate and questioned if the correct information had been received.  </w:t>
      </w:r>
    </w:p>
    <w:p w14:paraId="11AD6062" w14:textId="77777777" w:rsidR="006C0384" w:rsidRDefault="006C0384" w:rsidP="00180813">
      <w:pPr>
        <w:rPr>
          <w:rFonts w:eastAsia="Calibri" w:cs="Arial"/>
          <w:kern w:val="0"/>
          <w:szCs w:val="24"/>
          <w14:ligatures w14:val="none"/>
        </w:rPr>
      </w:pPr>
    </w:p>
    <w:p w14:paraId="0943D79F" w14:textId="408FFB02" w:rsidR="000F3057" w:rsidRDefault="000F3057" w:rsidP="00180813">
      <w:pPr>
        <w:rPr>
          <w:rFonts w:eastAsia="Calibri" w:cs="Arial"/>
          <w:kern w:val="0"/>
          <w:szCs w:val="24"/>
          <w14:ligatures w14:val="none"/>
        </w:rPr>
      </w:pPr>
      <w:r>
        <w:rPr>
          <w:rFonts w:eastAsia="Calibri" w:cs="Arial"/>
          <w:kern w:val="0"/>
          <w:szCs w:val="24"/>
          <w14:ligatures w14:val="none"/>
        </w:rPr>
        <w:t xml:space="preserve">The Officer </w:t>
      </w:r>
      <w:r w:rsidR="00DF5E9A">
        <w:rPr>
          <w:rFonts w:eastAsia="Calibri" w:cs="Arial"/>
          <w:kern w:val="0"/>
          <w:szCs w:val="24"/>
          <w14:ligatures w14:val="none"/>
        </w:rPr>
        <w:t xml:space="preserve">reiterated </w:t>
      </w:r>
      <w:r>
        <w:rPr>
          <w:rFonts w:eastAsia="Calibri" w:cs="Arial"/>
          <w:kern w:val="0"/>
          <w:szCs w:val="24"/>
          <w14:ligatures w14:val="none"/>
        </w:rPr>
        <w:t xml:space="preserve">that a noise assessment had been carried out for this and the previous application and was not deemed to be unacceptable by Environmental Health.  </w:t>
      </w:r>
    </w:p>
    <w:p w14:paraId="2A215BCA" w14:textId="77777777" w:rsidR="000F3057" w:rsidRDefault="000F3057" w:rsidP="00180813">
      <w:pPr>
        <w:rPr>
          <w:rFonts w:eastAsia="Calibri" w:cs="Arial"/>
          <w:kern w:val="0"/>
          <w:szCs w:val="24"/>
          <w14:ligatures w14:val="none"/>
        </w:rPr>
      </w:pPr>
    </w:p>
    <w:p w14:paraId="3E10260F" w14:textId="71FE32AF" w:rsidR="000F3057" w:rsidRDefault="000F3057" w:rsidP="00180813">
      <w:pPr>
        <w:rPr>
          <w:rFonts w:eastAsia="Calibri" w:cs="Arial"/>
          <w:kern w:val="0"/>
          <w:szCs w:val="24"/>
          <w14:ligatures w14:val="none"/>
        </w:rPr>
      </w:pPr>
      <w:r>
        <w:rPr>
          <w:rFonts w:eastAsia="Calibri" w:cs="Arial"/>
          <w:kern w:val="0"/>
          <w:szCs w:val="24"/>
          <w14:ligatures w14:val="none"/>
        </w:rPr>
        <w:t xml:space="preserve">Alderman McDowell felt that matter needed be checked </w:t>
      </w:r>
      <w:r w:rsidR="00DF5E9A">
        <w:rPr>
          <w:rFonts w:eastAsia="Calibri" w:cs="Arial"/>
          <w:kern w:val="0"/>
          <w:szCs w:val="24"/>
          <w14:ligatures w14:val="none"/>
        </w:rPr>
        <w:t>further</w:t>
      </w:r>
      <w:r>
        <w:rPr>
          <w:rFonts w:eastAsia="Calibri" w:cs="Arial"/>
          <w:kern w:val="0"/>
          <w:szCs w:val="24"/>
          <w14:ligatures w14:val="none"/>
        </w:rPr>
        <w:t>. In relation to the safety of the pond, the Officer stated that it was not uncommon to see bodies of water in areas of open space.   There had to be personal and parental responsibility</w:t>
      </w:r>
      <w:r w:rsidR="00DF5E9A">
        <w:rPr>
          <w:rFonts w:eastAsia="Calibri" w:cs="Arial"/>
          <w:kern w:val="0"/>
          <w:szCs w:val="24"/>
          <w14:ligatures w14:val="none"/>
        </w:rPr>
        <w:t xml:space="preserve"> and </w:t>
      </w:r>
      <w:r>
        <w:rPr>
          <w:rFonts w:eastAsia="Calibri" w:cs="Arial"/>
          <w:kern w:val="0"/>
          <w:szCs w:val="24"/>
          <w14:ligatures w14:val="none"/>
        </w:rPr>
        <w:t xml:space="preserve"> referred to Rivenwood and Rathgael as examples of residential development</w:t>
      </w:r>
      <w:r w:rsidR="00DC5741">
        <w:rPr>
          <w:rFonts w:eastAsia="Calibri" w:cs="Arial"/>
          <w:kern w:val="0"/>
          <w:szCs w:val="24"/>
          <w14:ligatures w14:val="none"/>
        </w:rPr>
        <w:t>s</w:t>
      </w:r>
      <w:r>
        <w:rPr>
          <w:rFonts w:eastAsia="Calibri" w:cs="Arial"/>
          <w:kern w:val="0"/>
          <w:szCs w:val="24"/>
          <w14:ligatures w14:val="none"/>
        </w:rPr>
        <w:t xml:space="preserve"> with pond</w:t>
      </w:r>
      <w:r w:rsidR="00DC5741">
        <w:rPr>
          <w:rFonts w:eastAsia="Calibri" w:cs="Arial"/>
          <w:kern w:val="0"/>
          <w:szCs w:val="24"/>
          <w14:ligatures w14:val="none"/>
        </w:rPr>
        <w:t>s</w:t>
      </w:r>
      <w:r>
        <w:rPr>
          <w:rFonts w:eastAsia="Calibri" w:cs="Arial"/>
          <w:kern w:val="0"/>
          <w:szCs w:val="24"/>
          <w14:ligatures w14:val="none"/>
        </w:rPr>
        <w:t xml:space="preserve">.  </w:t>
      </w:r>
    </w:p>
    <w:p w14:paraId="3F4A45C1" w14:textId="77777777" w:rsidR="000F3057" w:rsidRDefault="000F3057" w:rsidP="00180813">
      <w:pPr>
        <w:rPr>
          <w:rFonts w:eastAsia="Calibri" w:cs="Arial"/>
          <w:kern w:val="0"/>
          <w:szCs w:val="24"/>
          <w14:ligatures w14:val="none"/>
        </w:rPr>
      </w:pPr>
    </w:p>
    <w:p w14:paraId="2B92BAB2" w14:textId="1520FB19" w:rsidR="000F3057" w:rsidRDefault="000F3057" w:rsidP="00180813">
      <w:pPr>
        <w:rPr>
          <w:rFonts w:eastAsia="Calibri" w:cs="Arial"/>
          <w:kern w:val="0"/>
          <w:szCs w:val="24"/>
          <w14:ligatures w14:val="none"/>
        </w:rPr>
      </w:pPr>
      <w:r>
        <w:rPr>
          <w:rFonts w:eastAsia="Calibri" w:cs="Arial"/>
          <w:kern w:val="0"/>
          <w:szCs w:val="24"/>
          <w14:ligatures w14:val="none"/>
        </w:rPr>
        <w:t xml:space="preserve">Councillor Kendall noted that the history of the site was a material planning consideration however questioned how that applied to </w:t>
      </w:r>
      <w:r w:rsidR="00F8778F">
        <w:rPr>
          <w:rFonts w:eastAsia="Calibri" w:cs="Arial"/>
          <w:kern w:val="0"/>
          <w:szCs w:val="24"/>
          <w14:ligatures w14:val="none"/>
        </w:rPr>
        <w:t xml:space="preserve">the </w:t>
      </w:r>
      <w:r>
        <w:rPr>
          <w:rFonts w:eastAsia="Calibri" w:cs="Arial"/>
          <w:kern w:val="0"/>
          <w:szCs w:val="24"/>
          <w14:ligatures w14:val="none"/>
        </w:rPr>
        <w:t xml:space="preserve">zoning.   In terms of the </w:t>
      </w:r>
      <w:r>
        <w:rPr>
          <w:rFonts w:eastAsia="Calibri" w:cs="Arial"/>
          <w:kern w:val="0"/>
          <w:szCs w:val="24"/>
          <w14:ligatures w14:val="none"/>
        </w:rPr>
        <w:lastRenderedPageBreak/>
        <w:t xml:space="preserve">planning balance, the Officer explained that the </w:t>
      </w:r>
      <w:r w:rsidR="00F8778F">
        <w:rPr>
          <w:rFonts w:eastAsia="Calibri" w:cs="Arial"/>
          <w:kern w:val="0"/>
          <w:szCs w:val="24"/>
          <w14:ligatures w14:val="none"/>
        </w:rPr>
        <w:t>Planning Act</w:t>
      </w:r>
      <w:r>
        <w:rPr>
          <w:rFonts w:eastAsia="Calibri" w:cs="Arial"/>
          <w:kern w:val="0"/>
          <w:szCs w:val="24"/>
          <w14:ligatures w14:val="none"/>
        </w:rPr>
        <w:t xml:space="preserve"> required Officers make </w:t>
      </w:r>
      <w:r w:rsidR="00DC5741">
        <w:rPr>
          <w:rFonts w:eastAsia="Calibri" w:cs="Arial"/>
          <w:kern w:val="0"/>
          <w:szCs w:val="24"/>
          <w14:ligatures w14:val="none"/>
        </w:rPr>
        <w:t xml:space="preserve">a </w:t>
      </w:r>
      <w:r>
        <w:rPr>
          <w:rFonts w:eastAsia="Calibri" w:cs="Arial"/>
          <w:kern w:val="0"/>
          <w:szCs w:val="24"/>
          <w14:ligatures w14:val="none"/>
        </w:rPr>
        <w:t xml:space="preserve">determination in accordance with the </w:t>
      </w:r>
      <w:r w:rsidR="00F8778F">
        <w:rPr>
          <w:rFonts w:eastAsia="Calibri" w:cs="Arial"/>
          <w:kern w:val="0"/>
          <w:szCs w:val="24"/>
          <w14:ligatures w14:val="none"/>
        </w:rPr>
        <w:t xml:space="preserve">development </w:t>
      </w:r>
      <w:r>
        <w:rPr>
          <w:rFonts w:eastAsia="Calibri" w:cs="Arial"/>
          <w:kern w:val="0"/>
          <w:szCs w:val="24"/>
          <w14:ligatures w14:val="none"/>
        </w:rPr>
        <w:t>plan unless material planning considerations dictate</w:t>
      </w:r>
      <w:r w:rsidR="00DC5741">
        <w:rPr>
          <w:rFonts w:eastAsia="Calibri" w:cs="Arial"/>
          <w:kern w:val="0"/>
          <w:szCs w:val="24"/>
          <w14:ligatures w14:val="none"/>
        </w:rPr>
        <w:t>d</w:t>
      </w:r>
      <w:r>
        <w:rPr>
          <w:rFonts w:eastAsia="Calibri" w:cs="Arial"/>
          <w:kern w:val="0"/>
          <w:szCs w:val="24"/>
          <w14:ligatures w14:val="none"/>
        </w:rPr>
        <w:t xml:space="preserve"> otherwise. The PAC decision and the extant permission for a nursing home would be very significant material planning consideration</w:t>
      </w:r>
      <w:r w:rsidR="00F8778F">
        <w:rPr>
          <w:rFonts w:eastAsia="Calibri" w:cs="Arial"/>
          <w:kern w:val="0"/>
          <w:szCs w:val="24"/>
          <w14:ligatures w14:val="none"/>
        </w:rPr>
        <w:t>s</w:t>
      </w:r>
      <w:r>
        <w:rPr>
          <w:rFonts w:eastAsia="Calibri" w:cs="Arial"/>
          <w:kern w:val="0"/>
          <w:szCs w:val="24"/>
          <w14:ligatures w14:val="none"/>
        </w:rPr>
        <w:t xml:space="preserve"> which should attract </w:t>
      </w:r>
      <w:r w:rsidR="00DC5741">
        <w:rPr>
          <w:rFonts w:eastAsia="Calibri" w:cs="Arial"/>
          <w:kern w:val="0"/>
          <w:szCs w:val="24"/>
          <w14:ligatures w14:val="none"/>
        </w:rPr>
        <w:t>substantial</w:t>
      </w:r>
      <w:r>
        <w:rPr>
          <w:rFonts w:eastAsia="Calibri" w:cs="Arial"/>
          <w:kern w:val="0"/>
          <w:szCs w:val="24"/>
          <w14:ligatures w14:val="none"/>
        </w:rPr>
        <w:t xml:space="preserve"> weight. </w:t>
      </w:r>
    </w:p>
    <w:p w14:paraId="0D98F0A9" w14:textId="77777777" w:rsidR="009E412C" w:rsidRDefault="009E412C" w:rsidP="00180813">
      <w:pPr>
        <w:rPr>
          <w:rFonts w:eastAsia="Calibri" w:cs="Arial"/>
          <w:kern w:val="0"/>
          <w:szCs w:val="24"/>
          <w14:ligatures w14:val="none"/>
        </w:rPr>
      </w:pPr>
    </w:p>
    <w:p w14:paraId="4468CC33" w14:textId="2D4D9EB6" w:rsidR="009E412C" w:rsidRDefault="009E412C" w:rsidP="00180813">
      <w:pPr>
        <w:rPr>
          <w:rFonts w:eastAsia="Calibri" w:cs="Arial"/>
          <w:kern w:val="0"/>
          <w:szCs w:val="24"/>
          <w14:ligatures w14:val="none"/>
        </w:rPr>
      </w:pPr>
      <w:r>
        <w:rPr>
          <w:rFonts w:eastAsia="Calibri" w:cs="Arial"/>
          <w:kern w:val="0"/>
          <w:szCs w:val="24"/>
          <w14:ligatures w14:val="none"/>
        </w:rPr>
        <w:t xml:space="preserve">The </w:t>
      </w:r>
      <w:r w:rsidR="00F8778F">
        <w:rPr>
          <w:rFonts w:eastAsia="Calibri" w:cs="Arial"/>
          <w:kern w:val="0"/>
          <w:szCs w:val="24"/>
          <w14:ligatures w14:val="none"/>
        </w:rPr>
        <w:t xml:space="preserve">extant </w:t>
      </w:r>
      <w:r>
        <w:rPr>
          <w:rFonts w:eastAsia="Calibri" w:cs="Arial"/>
          <w:kern w:val="0"/>
          <w:szCs w:val="24"/>
          <w14:ligatures w14:val="none"/>
        </w:rPr>
        <w:t xml:space="preserve">development plan had zoned the land for industrial use and Councillor Kendall questioned if that was not as significant as a planning </w:t>
      </w:r>
      <w:r w:rsidR="003177A2">
        <w:rPr>
          <w:rFonts w:eastAsia="Calibri" w:cs="Arial"/>
          <w:kern w:val="0"/>
          <w:szCs w:val="24"/>
          <w14:ligatures w14:val="none"/>
        </w:rPr>
        <w:t xml:space="preserve">decision. </w:t>
      </w:r>
      <w:r>
        <w:rPr>
          <w:rFonts w:eastAsia="Calibri" w:cs="Arial"/>
          <w:kern w:val="0"/>
          <w:szCs w:val="24"/>
          <w14:ligatures w14:val="none"/>
        </w:rPr>
        <w:t xml:space="preserve"> The Committee had made an exception previously taking into account the land was zoned for industrial use. Councillor Kendall wondered why the Committee could not go back and stated that the zoning was a significant issue.  </w:t>
      </w:r>
    </w:p>
    <w:p w14:paraId="71A1E812" w14:textId="77777777" w:rsidR="009E412C" w:rsidRDefault="009E412C" w:rsidP="00180813">
      <w:pPr>
        <w:rPr>
          <w:rFonts w:eastAsia="Calibri" w:cs="Arial"/>
          <w:kern w:val="0"/>
          <w:szCs w:val="24"/>
          <w14:ligatures w14:val="none"/>
        </w:rPr>
      </w:pPr>
    </w:p>
    <w:p w14:paraId="27D57518" w14:textId="2E4C414F" w:rsidR="003177A2" w:rsidRDefault="009E412C" w:rsidP="00180813">
      <w:pPr>
        <w:rPr>
          <w:rFonts w:eastAsia="Calibri" w:cs="Arial"/>
          <w:kern w:val="0"/>
          <w:szCs w:val="24"/>
          <w14:ligatures w14:val="none"/>
        </w:rPr>
      </w:pPr>
      <w:r>
        <w:rPr>
          <w:rFonts w:eastAsia="Calibri" w:cs="Arial"/>
          <w:kern w:val="0"/>
          <w:szCs w:val="24"/>
          <w14:ligatures w14:val="none"/>
        </w:rPr>
        <w:t>The Head of Planning</w:t>
      </w:r>
      <w:r w:rsidR="00DC5741">
        <w:rPr>
          <w:rFonts w:eastAsia="Calibri" w:cs="Arial"/>
          <w:kern w:val="0"/>
          <w:szCs w:val="24"/>
          <w14:ligatures w14:val="none"/>
        </w:rPr>
        <w:t xml:space="preserve"> clarified t</w:t>
      </w:r>
      <w:r w:rsidR="003177A2">
        <w:rPr>
          <w:rFonts w:eastAsia="Calibri" w:cs="Arial"/>
          <w:kern w:val="0"/>
          <w:szCs w:val="24"/>
          <w14:ligatures w14:val="none"/>
        </w:rPr>
        <w:t xml:space="preserve">hat the area was zoned in </w:t>
      </w:r>
      <w:r w:rsidR="003F3D3D">
        <w:rPr>
          <w:rFonts w:eastAsia="Calibri" w:cs="Arial"/>
          <w:kern w:val="0"/>
          <w:szCs w:val="24"/>
          <w14:ligatures w14:val="none"/>
        </w:rPr>
        <w:t xml:space="preserve">the development </w:t>
      </w:r>
      <w:r w:rsidR="003177A2">
        <w:rPr>
          <w:rFonts w:eastAsia="Calibri" w:cs="Arial"/>
          <w:kern w:val="0"/>
          <w:szCs w:val="24"/>
          <w14:ligatures w14:val="none"/>
        </w:rPr>
        <w:t xml:space="preserve">plan however given the subsequent permission that </w:t>
      </w:r>
      <w:r w:rsidR="003F3D3D">
        <w:rPr>
          <w:rFonts w:eastAsia="Calibri" w:cs="Arial"/>
          <w:kern w:val="0"/>
          <w:szCs w:val="24"/>
          <w14:ligatures w14:val="none"/>
        </w:rPr>
        <w:t xml:space="preserve">was </w:t>
      </w:r>
      <w:r w:rsidR="003177A2">
        <w:rPr>
          <w:rFonts w:eastAsia="Calibri" w:cs="Arial"/>
          <w:kern w:val="0"/>
          <w:szCs w:val="24"/>
          <w14:ligatures w14:val="none"/>
        </w:rPr>
        <w:t xml:space="preserve">granted that was deemed to be a significant material consideration.  She urged caution and noted the </w:t>
      </w:r>
      <w:r w:rsidR="00DC5741">
        <w:rPr>
          <w:rFonts w:eastAsia="Calibri" w:cs="Arial"/>
          <w:kern w:val="0"/>
          <w:szCs w:val="24"/>
          <w14:ligatures w14:val="none"/>
        </w:rPr>
        <w:t>fall-back</w:t>
      </w:r>
      <w:r w:rsidR="003177A2">
        <w:rPr>
          <w:rFonts w:eastAsia="Calibri" w:cs="Arial"/>
          <w:kern w:val="0"/>
          <w:szCs w:val="24"/>
          <w14:ligatures w14:val="none"/>
        </w:rPr>
        <w:t xml:space="preserve"> position. </w:t>
      </w:r>
    </w:p>
    <w:p w14:paraId="5DA6F416" w14:textId="09669EB5" w:rsidR="003177A2" w:rsidRDefault="003177A2" w:rsidP="00180813">
      <w:pPr>
        <w:rPr>
          <w:rFonts w:eastAsia="Calibri" w:cs="Arial"/>
          <w:kern w:val="0"/>
          <w:szCs w:val="24"/>
          <w14:ligatures w14:val="none"/>
        </w:rPr>
      </w:pPr>
    </w:p>
    <w:p w14:paraId="68DAD54F" w14:textId="3E7233B0" w:rsidR="003177A2" w:rsidRDefault="003177A2" w:rsidP="00180813">
      <w:pPr>
        <w:rPr>
          <w:rFonts w:eastAsia="Calibri" w:cs="Arial"/>
          <w:kern w:val="0"/>
          <w:szCs w:val="24"/>
          <w14:ligatures w14:val="none"/>
        </w:rPr>
      </w:pPr>
      <w:r>
        <w:rPr>
          <w:rFonts w:eastAsia="Calibri" w:cs="Arial"/>
          <w:kern w:val="0"/>
          <w:szCs w:val="24"/>
          <w14:ligatures w14:val="none"/>
        </w:rPr>
        <w:t xml:space="preserve">Councillor McCollum </w:t>
      </w:r>
      <w:r w:rsidR="000E4AB0">
        <w:rPr>
          <w:rFonts w:eastAsia="Calibri" w:cs="Arial"/>
          <w:kern w:val="0"/>
          <w:szCs w:val="24"/>
          <w14:ligatures w14:val="none"/>
        </w:rPr>
        <w:t xml:space="preserve">expressed concern regarding the apparent de-zoning. The case was made for a nursing home with evidence </w:t>
      </w:r>
      <w:r w:rsidR="003F3D3D">
        <w:rPr>
          <w:rFonts w:eastAsia="Calibri" w:cs="Arial"/>
          <w:kern w:val="0"/>
          <w:szCs w:val="24"/>
          <w14:ligatures w14:val="none"/>
        </w:rPr>
        <w:t xml:space="preserve">she imagined </w:t>
      </w:r>
      <w:r w:rsidR="000E4AB0">
        <w:rPr>
          <w:rFonts w:eastAsia="Calibri" w:cs="Arial"/>
          <w:kern w:val="0"/>
          <w:szCs w:val="24"/>
          <w14:ligatures w14:val="none"/>
        </w:rPr>
        <w:t>was produce</w:t>
      </w:r>
      <w:r w:rsidR="00DC5741">
        <w:rPr>
          <w:rFonts w:eastAsia="Calibri" w:cs="Arial"/>
          <w:kern w:val="0"/>
          <w:szCs w:val="24"/>
          <w14:ligatures w14:val="none"/>
        </w:rPr>
        <w:t xml:space="preserve">d at that time. </w:t>
      </w:r>
    </w:p>
    <w:p w14:paraId="6427F2B5" w14:textId="77777777" w:rsidR="000E4AB0" w:rsidRDefault="000E4AB0" w:rsidP="00180813">
      <w:pPr>
        <w:rPr>
          <w:rFonts w:eastAsia="Calibri" w:cs="Arial"/>
          <w:kern w:val="0"/>
          <w:szCs w:val="24"/>
          <w14:ligatures w14:val="none"/>
        </w:rPr>
      </w:pPr>
    </w:p>
    <w:p w14:paraId="1ABF40B0" w14:textId="1055E410" w:rsidR="000E4AB0" w:rsidRDefault="000E4AB0" w:rsidP="00180813">
      <w:pPr>
        <w:rPr>
          <w:rFonts w:eastAsia="Calibri" w:cs="Arial"/>
          <w:kern w:val="0"/>
          <w:szCs w:val="24"/>
          <w14:ligatures w14:val="none"/>
        </w:rPr>
      </w:pPr>
      <w:r>
        <w:rPr>
          <w:rFonts w:eastAsia="Calibri" w:cs="Arial"/>
          <w:kern w:val="0"/>
          <w:szCs w:val="24"/>
          <w14:ligatures w14:val="none"/>
        </w:rPr>
        <w:t xml:space="preserve">The Officer stated that the </w:t>
      </w:r>
      <w:r w:rsidR="003F3D3D">
        <w:rPr>
          <w:rFonts w:eastAsia="Calibri" w:cs="Arial"/>
          <w:kern w:val="0"/>
          <w:szCs w:val="24"/>
          <w14:ligatures w14:val="none"/>
        </w:rPr>
        <w:t xml:space="preserve">previous </w:t>
      </w:r>
      <w:r>
        <w:rPr>
          <w:rFonts w:eastAsia="Calibri" w:cs="Arial"/>
          <w:kern w:val="0"/>
          <w:szCs w:val="24"/>
          <w14:ligatures w14:val="none"/>
        </w:rPr>
        <w:t xml:space="preserve">planning permission was </w:t>
      </w:r>
      <w:r w:rsidR="003F3D3D">
        <w:rPr>
          <w:rFonts w:eastAsia="Calibri" w:cs="Arial"/>
          <w:kern w:val="0"/>
          <w:szCs w:val="24"/>
          <w14:ligatures w14:val="none"/>
        </w:rPr>
        <w:t xml:space="preserve">granted </w:t>
      </w:r>
      <w:r>
        <w:rPr>
          <w:rFonts w:eastAsia="Calibri" w:cs="Arial"/>
          <w:kern w:val="0"/>
          <w:szCs w:val="24"/>
          <w14:ligatures w14:val="none"/>
        </w:rPr>
        <w:t xml:space="preserve">on 5 September 2019. </w:t>
      </w:r>
    </w:p>
    <w:p w14:paraId="2F6483C7" w14:textId="77777777" w:rsidR="000F3057" w:rsidRDefault="000F3057" w:rsidP="00180813">
      <w:pPr>
        <w:rPr>
          <w:rFonts w:eastAsia="Calibri" w:cs="Arial"/>
          <w:kern w:val="0"/>
          <w:szCs w:val="24"/>
          <w14:ligatures w14:val="none"/>
        </w:rPr>
      </w:pPr>
    </w:p>
    <w:p w14:paraId="44F048B1" w14:textId="1824FE97" w:rsidR="000E4AB0" w:rsidRPr="00DC5741" w:rsidRDefault="000E4AB0" w:rsidP="00180813">
      <w:pPr>
        <w:rPr>
          <w:rFonts w:eastAsia="Calibri" w:cs="Arial"/>
          <w:kern w:val="0"/>
          <w:szCs w:val="24"/>
          <w14:ligatures w14:val="none"/>
        </w:rPr>
      </w:pPr>
      <w:r w:rsidRPr="00DC5741">
        <w:rPr>
          <w:rFonts w:eastAsia="Calibri" w:cs="Arial"/>
          <w:kern w:val="0"/>
          <w:szCs w:val="24"/>
          <w14:ligatures w14:val="none"/>
        </w:rPr>
        <w:t xml:space="preserve">Councillor McCollum noted the pressing need for industrial land and </w:t>
      </w:r>
      <w:r w:rsidR="004A29D8" w:rsidRPr="00DC5741">
        <w:rPr>
          <w:rFonts w:eastAsia="Calibri" w:cs="Arial"/>
          <w:kern w:val="0"/>
          <w:szCs w:val="24"/>
          <w14:ligatures w14:val="none"/>
        </w:rPr>
        <w:t>stated that the demand for over 55 accommodation and nursing homes had not disappeared</w:t>
      </w:r>
      <w:r w:rsidR="00DC5741">
        <w:rPr>
          <w:rFonts w:eastAsia="Calibri" w:cs="Arial"/>
          <w:kern w:val="0"/>
          <w:szCs w:val="24"/>
          <w14:ligatures w14:val="none"/>
        </w:rPr>
        <w:t>. S</w:t>
      </w:r>
      <w:r w:rsidR="004A29D8" w:rsidRPr="00DC5741">
        <w:rPr>
          <w:rFonts w:eastAsia="Calibri" w:cs="Arial"/>
          <w:kern w:val="0"/>
          <w:szCs w:val="24"/>
          <w14:ligatures w14:val="none"/>
        </w:rPr>
        <w:t>he could not understand</w:t>
      </w:r>
      <w:r w:rsidR="009D7D54">
        <w:rPr>
          <w:rFonts w:eastAsia="Calibri" w:cs="Arial"/>
          <w:kern w:val="0"/>
          <w:szCs w:val="24"/>
          <w14:ligatures w14:val="none"/>
        </w:rPr>
        <w:t xml:space="preserve"> what had occurred. </w:t>
      </w:r>
    </w:p>
    <w:p w14:paraId="760FC8C8" w14:textId="77777777" w:rsidR="000F3057" w:rsidRDefault="000F3057" w:rsidP="00180813">
      <w:pPr>
        <w:rPr>
          <w:rFonts w:eastAsia="Calibri" w:cs="Arial"/>
          <w:kern w:val="0"/>
          <w:szCs w:val="24"/>
          <w14:ligatures w14:val="none"/>
        </w:rPr>
      </w:pPr>
    </w:p>
    <w:p w14:paraId="772724DD" w14:textId="656B20F3" w:rsidR="007665CC" w:rsidRDefault="009D7D54" w:rsidP="00180813">
      <w:pPr>
        <w:rPr>
          <w:rFonts w:eastAsia="Calibri" w:cs="Arial"/>
          <w:kern w:val="0"/>
          <w:szCs w:val="24"/>
          <w14:ligatures w14:val="none"/>
        </w:rPr>
      </w:pPr>
      <w:r>
        <w:rPr>
          <w:rFonts w:eastAsia="Calibri" w:cs="Arial"/>
          <w:kern w:val="0"/>
          <w:szCs w:val="24"/>
          <w14:ligatures w14:val="none"/>
        </w:rPr>
        <w:t xml:space="preserve">The Officer stated that the change was due to the planning history as a result of the PAC decision. The dwellings were no longer deemed as </w:t>
      </w:r>
      <w:r w:rsidR="0084767A">
        <w:rPr>
          <w:rFonts w:eastAsia="Calibri" w:cs="Arial"/>
          <w:kern w:val="0"/>
          <w:szCs w:val="24"/>
          <w14:ligatures w14:val="none"/>
        </w:rPr>
        <w:t xml:space="preserve">Class </w:t>
      </w:r>
      <w:r>
        <w:rPr>
          <w:rFonts w:eastAsia="Calibri" w:cs="Arial"/>
          <w:kern w:val="0"/>
          <w:szCs w:val="24"/>
          <w14:ligatures w14:val="none"/>
        </w:rPr>
        <w:t>C3 residential institutional dwelling</w:t>
      </w:r>
      <w:r w:rsidR="0084767A">
        <w:rPr>
          <w:rFonts w:eastAsia="Calibri" w:cs="Arial"/>
          <w:kern w:val="0"/>
          <w:szCs w:val="24"/>
          <w14:ligatures w14:val="none"/>
        </w:rPr>
        <w:t>s</w:t>
      </w:r>
      <w:r>
        <w:rPr>
          <w:rFonts w:eastAsia="Calibri" w:cs="Arial"/>
          <w:kern w:val="0"/>
          <w:szCs w:val="24"/>
          <w14:ligatures w14:val="none"/>
        </w:rPr>
        <w:t xml:space="preserve"> and no longer fell under the same class as nursing home. The PAC removed the </w:t>
      </w:r>
      <w:r w:rsidR="0084767A">
        <w:rPr>
          <w:rFonts w:eastAsia="Calibri" w:cs="Arial"/>
          <w:kern w:val="0"/>
          <w:szCs w:val="24"/>
          <w14:ligatures w14:val="none"/>
        </w:rPr>
        <w:t>condition requiring</w:t>
      </w:r>
      <w:r>
        <w:rPr>
          <w:rFonts w:eastAsia="Calibri" w:cs="Arial"/>
          <w:kern w:val="0"/>
          <w:szCs w:val="24"/>
          <w14:ligatures w14:val="none"/>
        </w:rPr>
        <w:t xml:space="preserve"> the nursing home to be built out before the dwelling houses. The </w:t>
      </w:r>
      <w:r w:rsidR="0084767A">
        <w:rPr>
          <w:rFonts w:eastAsia="Calibri" w:cs="Arial"/>
          <w:kern w:val="0"/>
          <w:szCs w:val="24"/>
          <w14:ligatures w14:val="none"/>
        </w:rPr>
        <w:t>hotel</w:t>
      </w:r>
      <w:r>
        <w:rPr>
          <w:rFonts w:eastAsia="Calibri" w:cs="Arial"/>
          <w:kern w:val="0"/>
          <w:szCs w:val="24"/>
          <w14:ligatures w14:val="none"/>
        </w:rPr>
        <w:t xml:space="preserve"> was not approved on the basis of need by the DoE. A hotel had previously been </w:t>
      </w:r>
      <w:r w:rsidR="0084767A">
        <w:rPr>
          <w:rFonts w:eastAsia="Calibri" w:cs="Arial"/>
          <w:kern w:val="0"/>
          <w:szCs w:val="24"/>
          <w14:ligatures w14:val="none"/>
        </w:rPr>
        <w:t xml:space="preserve">approved </w:t>
      </w:r>
      <w:r>
        <w:rPr>
          <w:rFonts w:eastAsia="Calibri" w:cs="Arial"/>
          <w:kern w:val="0"/>
          <w:szCs w:val="24"/>
          <w14:ligatures w14:val="none"/>
        </w:rPr>
        <w:t>for the site noting the long planning history of the site for non-industrial uses. The consideration was not solely based on the demand viability report</w:t>
      </w:r>
      <w:r w:rsidR="0084767A">
        <w:rPr>
          <w:rFonts w:eastAsia="Calibri" w:cs="Arial"/>
          <w:kern w:val="0"/>
          <w:szCs w:val="24"/>
          <w14:ligatures w14:val="none"/>
        </w:rPr>
        <w:t>, and the Officer</w:t>
      </w:r>
      <w:r>
        <w:rPr>
          <w:rFonts w:eastAsia="Calibri" w:cs="Arial"/>
          <w:kern w:val="0"/>
          <w:szCs w:val="24"/>
          <w14:ligatures w14:val="none"/>
        </w:rPr>
        <w:t xml:space="preserve"> not</w:t>
      </w:r>
      <w:r w:rsidR="0084767A">
        <w:rPr>
          <w:rFonts w:eastAsia="Calibri" w:cs="Arial"/>
          <w:kern w:val="0"/>
          <w:szCs w:val="24"/>
          <w14:ligatures w14:val="none"/>
        </w:rPr>
        <w:t>ed</w:t>
      </w:r>
      <w:r>
        <w:rPr>
          <w:rFonts w:eastAsia="Calibri" w:cs="Arial"/>
          <w:kern w:val="0"/>
          <w:szCs w:val="24"/>
          <w14:ligatures w14:val="none"/>
        </w:rPr>
        <w:t xml:space="preserve"> the </w:t>
      </w:r>
      <w:r w:rsidR="00137A30">
        <w:rPr>
          <w:rFonts w:eastAsia="Calibri" w:cs="Arial"/>
          <w:kern w:val="0"/>
          <w:szCs w:val="24"/>
          <w14:ligatures w14:val="none"/>
        </w:rPr>
        <w:t xml:space="preserve">unsuccessful </w:t>
      </w:r>
      <w:r>
        <w:rPr>
          <w:rFonts w:eastAsia="Calibri" w:cs="Arial"/>
          <w:kern w:val="0"/>
          <w:szCs w:val="24"/>
          <w14:ligatures w14:val="none"/>
        </w:rPr>
        <w:t>marketing of the nursing home for the site and the nursing home</w:t>
      </w:r>
      <w:r w:rsidR="00137A30">
        <w:rPr>
          <w:rFonts w:eastAsia="Calibri" w:cs="Arial"/>
          <w:kern w:val="0"/>
          <w:szCs w:val="24"/>
          <w14:ligatures w14:val="none"/>
        </w:rPr>
        <w:t>s</w:t>
      </w:r>
      <w:r>
        <w:rPr>
          <w:rFonts w:eastAsia="Calibri" w:cs="Arial"/>
          <w:kern w:val="0"/>
          <w:szCs w:val="24"/>
          <w14:ligatures w14:val="none"/>
        </w:rPr>
        <w:t xml:space="preserve"> in the locality were also factors.  </w:t>
      </w:r>
    </w:p>
    <w:p w14:paraId="2D33CBD2" w14:textId="77777777" w:rsidR="007665CC" w:rsidRDefault="007665CC" w:rsidP="00180813">
      <w:pPr>
        <w:rPr>
          <w:rFonts w:eastAsia="Calibri" w:cs="Arial"/>
          <w:kern w:val="0"/>
          <w:szCs w:val="24"/>
          <w14:ligatures w14:val="none"/>
        </w:rPr>
      </w:pPr>
    </w:p>
    <w:p w14:paraId="52E23275" w14:textId="7DD6F2D6" w:rsidR="001011C3" w:rsidRDefault="00677390" w:rsidP="00180813">
      <w:pPr>
        <w:rPr>
          <w:rFonts w:eastAsia="Calibri" w:cs="Arial"/>
          <w:kern w:val="0"/>
          <w:szCs w:val="24"/>
          <w14:ligatures w14:val="none"/>
        </w:rPr>
      </w:pPr>
      <w:r>
        <w:rPr>
          <w:rFonts w:eastAsia="Calibri" w:cs="Arial"/>
          <w:kern w:val="0"/>
          <w:szCs w:val="24"/>
          <w14:ligatures w14:val="none"/>
        </w:rPr>
        <w:t xml:space="preserve">Councillor McCollum was not persuaded </w:t>
      </w:r>
      <w:r w:rsidR="009D7D54">
        <w:rPr>
          <w:rFonts w:eastAsia="Calibri" w:cs="Arial"/>
          <w:kern w:val="0"/>
          <w:szCs w:val="24"/>
          <w14:ligatures w14:val="none"/>
        </w:rPr>
        <w:t xml:space="preserve">that </w:t>
      </w:r>
      <w:r>
        <w:rPr>
          <w:rFonts w:eastAsia="Calibri" w:cs="Arial"/>
          <w:kern w:val="0"/>
          <w:szCs w:val="24"/>
          <w14:ligatures w14:val="none"/>
        </w:rPr>
        <w:t>there was</w:t>
      </w:r>
      <w:r w:rsidR="009D7D54">
        <w:rPr>
          <w:rFonts w:eastAsia="Calibri" w:cs="Arial"/>
          <w:kern w:val="0"/>
          <w:szCs w:val="24"/>
          <w14:ligatures w14:val="none"/>
        </w:rPr>
        <w:t xml:space="preserve"> not </w:t>
      </w:r>
      <w:r>
        <w:rPr>
          <w:rFonts w:eastAsia="Calibri" w:cs="Arial"/>
          <w:kern w:val="0"/>
          <w:szCs w:val="24"/>
          <w14:ligatures w14:val="none"/>
        </w:rPr>
        <w:t>a need for greater nursing care provision</w:t>
      </w:r>
      <w:r w:rsidR="009D7D54">
        <w:rPr>
          <w:rFonts w:eastAsia="Calibri" w:cs="Arial"/>
          <w:kern w:val="0"/>
          <w:szCs w:val="24"/>
          <w14:ligatures w14:val="none"/>
        </w:rPr>
        <w:t xml:space="preserve"> in the area.  </w:t>
      </w:r>
      <w:r>
        <w:rPr>
          <w:rFonts w:eastAsia="Calibri" w:cs="Arial"/>
          <w:kern w:val="0"/>
          <w:szCs w:val="24"/>
          <w14:ligatures w14:val="none"/>
        </w:rPr>
        <w:t>She questioned the weight attached</w:t>
      </w:r>
      <w:r w:rsidR="009D7D54">
        <w:rPr>
          <w:rFonts w:eastAsia="Calibri" w:cs="Arial"/>
          <w:kern w:val="0"/>
          <w:szCs w:val="24"/>
          <w14:ligatures w14:val="none"/>
        </w:rPr>
        <w:t>. The demand viability report was n</w:t>
      </w:r>
      <w:r>
        <w:rPr>
          <w:rFonts w:eastAsia="Calibri" w:cs="Arial"/>
          <w:kern w:val="0"/>
          <w:szCs w:val="24"/>
          <w14:ligatures w14:val="none"/>
        </w:rPr>
        <w:t>ot independent</w:t>
      </w:r>
      <w:r w:rsidR="009D7D54">
        <w:rPr>
          <w:rFonts w:eastAsia="Calibri" w:cs="Arial"/>
          <w:kern w:val="0"/>
          <w:szCs w:val="24"/>
          <w14:ligatures w14:val="none"/>
        </w:rPr>
        <w:t>,</w:t>
      </w:r>
      <w:r>
        <w:rPr>
          <w:rFonts w:eastAsia="Calibri" w:cs="Arial"/>
          <w:kern w:val="0"/>
          <w:szCs w:val="24"/>
          <w14:ligatures w14:val="none"/>
        </w:rPr>
        <w:t xml:space="preserve"> and </w:t>
      </w:r>
      <w:r w:rsidR="009D7D54">
        <w:rPr>
          <w:rFonts w:eastAsia="Calibri" w:cs="Arial"/>
          <w:kern w:val="0"/>
          <w:szCs w:val="24"/>
          <w14:ligatures w14:val="none"/>
        </w:rPr>
        <w:t xml:space="preserve">she </w:t>
      </w:r>
      <w:r>
        <w:rPr>
          <w:rFonts w:eastAsia="Calibri" w:cs="Arial"/>
          <w:kern w:val="0"/>
          <w:szCs w:val="24"/>
          <w14:ligatures w14:val="none"/>
        </w:rPr>
        <w:t>wondered if it should be investigated</w:t>
      </w:r>
      <w:r w:rsidR="009D7D54">
        <w:rPr>
          <w:rFonts w:eastAsia="Calibri" w:cs="Arial"/>
          <w:kern w:val="0"/>
          <w:szCs w:val="24"/>
          <w14:ligatures w14:val="none"/>
        </w:rPr>
        <w:t xml:space="preserve">. </w:t>
      </w:r>
      <w:r w:rsidR="00494797">
        <w:rPr>
          <w:rFonts w:eastAsia="Calibri" w:cs="Arial"/>
          <w:kern w:val="0"/>
          <w:szCs w:val="24"/>
          <w14:ligatures w14:val="none"/>
        </w:rPr>
        <w:t>The Officer explained that n</w:t>
      </w:r>
      <w:r w:rsidR="000A68C6">
        <w:rPr>
          <w:rFonts w:eastAsia="Calibri" w:cs="Arial"/>
          <w:kern w:val="0"/>
          <w:szCs w:val="24"/>
          <w14:ligatures w14:val="none"/>
        </w:rPr>
        <w:t>on</w:t>
      </w:r>
      <w:r w:rsidR="00137A30">
        <w:rPr>
          <w:rFonts w:eastAsia="Calibri" w:cs="Arial"/>
          <w:kern w:val="0"/>
          <w:szCs w:val="24"/>
          <w14:ligatures w14:val="none"/>
        </w:rPr>
        <w:t>-</w:t>
      </w:r>
      <w:r w:rsidR="000A68C6">
        <w:rPr>
          <w:rFonts w:eastAsia="Calibri" w:cs="Arial"/>
          <w:kern w:val="0"/>
          <w:szCs w:val="24"/>
          <w14:ligatures w14:val="none"/>
        </w:rPr>
        <w:t xml:space="preserve">compliance </w:t>
      </w:r>
      <w:r w:rsidR="00137A30">
        <w:rPr>
          <w:rFonts w:eastAsia="Calibri" w:cs="Arial"/>
          <w:kern w:val="0"/>
          <w:szCs w:val="24"/>
          <w14:ligatures w14:val="none"/>
        </w:rPr>
        <w:t xml:space="preserve">with </w:t>
      </w:r>
      <w:r w:rsidR="000A68C6">
        <w:rPr>
          <w:rFonts w:eastAsia="Calibri" w:cs="Arial"/>
          <w:kern w:val="0"/>
          <w:szCs w:val="24"/>
          <w14:ligatures w14:val="none"/>
        </w:rPr>
        <w:t>the plan had been established</w:t>
      </w:r>
      <w:r w:rsidR="00494797">
        <w:rPr>
          <w:rFonts w:eastAsia="Calibri" w:cs="Arial"/>
          <w:kern w:val="0"/>
          <w:szCs w:val="24"/>
          <w14:ligatures w14:val="none"/>
        </w:rPr>
        <w:t xml:space="preserve"> by the </w:t>
      </w:r>
      <w:r w:rsidR="00137A30">
        <w:rPr>
          <w:rFonts w:eastAsia="Calibri" w:cs="Arial"/>
          <w:kern w:val="0"/>
          <w:szCs w:val="24"/>
          <w14:ligatures w14:val="none"/>
        </w:rPr>
        <w:t xml:space="preserve">principle </w:t>
      </w:r>
      <w:r w:rsidR="00494797">
        <w:rPr>
          <w:rFonts w:eastAsia="Calibri" w:cs="Arial"/>
          <w:kern w:val="0"/>
          <w:szCs w:val="24"/>
          <w14:ligatures w14:val="none"/>
        </w:rPr>
        <w:t xml:space="preserve">of development by both the C3 nursing home use and the C1 dwelling houses.  </w:t>
      </w:r>
      <w:r w:rsidR="001011C3">
        <w:rPr>
          <w:rFonts w:eastAsia="Calibri" w:cs="Arial"/>
          <w:kern w:val="0"/>
          <w:szCs w:val="24"/>
          <w14:ligatures w14:val="none"/>
        </w:rPr>
        <w:t>Whilst the demand viability report was a factor</w:t>
      </w:r>
      <w:r w:rsidR="00494797">
        <w:rPr>
          <w:rFonts w:eastAsia="Calibri" w:cs="Arial"/>
          <w:kern w:val="0"/>
          <w:szCs w:val="24"/>
          <w14:ligatures w14:val="none"/>
        </w:rPr>
        <w:t xml:space="preserve"> to be considered amongst others</w:t>
      </w:r>
      <w:r w:rsidR="001011C3">
        <w:rPr>
          <w:rFonts w:eastAsia="Calibri" w:cs="Arial"/>
          <w:kern w:val="0"/>
          <w:szCs w:val="24"/>
          <w14:ligatures w14:val="none"/>
        </w:rPr>
        <w:t xml:space="preserve">, the fact there was a long planning history on the site </w:t>
      </w:r>
      <w:r w:rsidR="00494797">
        <w:rPr>
          <w:rFonts w:eastAsia="Calibri" w:cs="Arial"/>
          <w:kern w:val="0"/>
          <w:szCs w:val="24"/>
          <w14:ligatures w14:val="none"/>
        </w:rPr>
        <w:t xml:space="preserve">for non-industrial zonings she believed was the key consideration. </w:t>
      </w:r>
    </w:p>
    <w:p w14:paraId="416AC876" w14:textId="77777777" w:rsidR="001011C3" w:rsidRDefault="001011C3" w:rsidP="00180813">
      <w:pPr>
        <w:rPr>
          <w:rFonts w:eastAsia="Calibri" w:cs="Arial"/>
          <w:kern w:val="0"/>
          <w:szCs w:val="24"/>
          <w14:ligatures w14:val="none"/>
        </w:rPr>
      </w:pPr>
    </w:p>
    <w:p w14:paraId="68CBB777" w14:textId="324EDB20" w:rsidR="001011C3" w:rsidRDefault="001011C3" w:rsidP="00180813">
      <w:pPr>
        <w:rPr>
          <w:rFonts w:eastAsia="Calibri" w:cs="Arial"/>
          <w:kern w:val="0"/>
          <w:szCs w:val="24"/>
          <w14:ligatures w14:val="none"/>
        </w:rPr>
      </w:pPr>
      <w:r>
        <w:rPr>
          <w:rFonts w:eastAsia="Calibri" w:cs="Arial"/>
          <w:kern w:val="0"/>
          <w:szCs w:val="24"/>
          <w14:ligatures w14:val="none"/>
        </w:rPr>
        <w:t xml:space="preserve">Councillor McCollum remained concerned. </w:t>
      </w:r>
    </w:p>
    <w:p w14:paraId="400F2A75" w14:textId="77777777" w:rsidR="001011C3" w:rsidRDefault="001011C3" w:rsidP="00180813">
      <w:pPr>
        <w:rPr>
          <w:rFonts w:eastAsia="Calibri" w:cs="Arial"/>
          <w:kern w:val="0"/>
          <w:szCs w:val="24"/>
          <w14:ligatures w14:val="none"/>
        </w:rPr>
      </w:pPr>
    </w:p>
    <w:p w14:paraId="26630F13" w14:textId="3898383F" w:rsidR="00070E18" w:rsidRDefault="001011C3" w:rsidP="00180813">
      <w:pPr>
        <w:rPr>
          <w:rFonts w:eastAsia="Calibri" w:cs="Arial"/>
          <w:kern w:val="0"/>
          <w:szCs w:val="24"/>
          <w14:ligatures w14:val="none"/>
        </w:rPr>
      </w:pPr>
      <w:r>
        <w:rPr>
          <w:rFonts w:eastAsia="Calibri" w:cs="Arial"/>
          <w:kern w:val="0"/>
          <w:szCs w:val="24"/>
          <w14:ligatures w14:val="none"/>
        </w:rPr>
        <w:lastRenderedPageBreak/>
        <w:t xml:space="preserve">Councillor Smart shared the concerns </w:t>
      </w:r>
      <w:r w:rsidR="00382724">
        <w:rPr>
          <w:rFonts w:eastAsia="Calibri" w:cs="Arial"/>
          <w:kern w:val="0"/>
          <w:szCs w:val="24"/>
          <w14:ligatures w14:val="none"/>
        </w:rPr>
        <w:t>and found it frustrating that the PAC had such a</w:t>
      </w:r>
      <w:r w:rsidR="0034424B">
        <w:rPr>
          <w:rFonts w:eastAsia="Calibri" w:cs="Arial"/>
          <w:kern w:val="0"/>
          <w:szCs w:val="24"/>
          <w14:ligatures w14:val="none"/>
        </w:rPr>
        <w:t xml:space="preserve"> significant</w:t>
      </w:r>
      <w:r w:rsidR="00382724">
        <w:rPr>
          <w:rFonts w:eastAsia="Calibri" w:cs="Arial"/>
          <w:kern w:val="0"/>
          <w:szCs w:val="24"/>
          <w14:ligatures w14:val="none"/>
        </w:rPr>
        <w:t xml:space="preserve"> role</w:t>
      </w:r>
      <w:r w:rsidR="0034424B">
        <w:rPr>
          <w:rFonts w:eastAsia="Calibri" w:cs="Arial"/>
          <w:kern w:val="0"/>
          <w:szCs w:val="24"/>
          <w14:ligatures w14:val="none"/>
        </w:rPr>
        <w:t>,</w:t>
      </w:r>
      <w:r w:rsidR="00382724">
        <w:rPr>
          <w:rFonts w:eastAsia="Calibri" w:cs="Arial"/>
          <w:kern w:val="0"/>
          <w:szCs w:val="24"/>
          <w14:ligatures w14:val="none"/>
        </w:rPr>
        <w:t xml:space="preserve"> and </w:t>
      </w:r>
      <w:r w:rsidR="0034424B">
        <w:rPr>
          <w:rFonts w:eastAsia="Calibri" w:cs="Arial"/>
          <w:kern w:val="0"/>
          <w:szCs w:val="24"/>
          <w14:ligatures w14:val="none"/>
        </w:rPr>
        <w:t xml:space="preserve">the decision had been changed so soon after the Committee meeting was concerning and disappointing.  </w:t>
      </w:r>
      <w:r w:rsidR="00382724">
        <w:rPr>
          <w:rFonts w:eastAsia="Calibri" w:cs="Arial"/>
          <w:kern w:val="0"/>
          <w:szCs w:val="24"/>
          <w14:ligatures w14:val="none"/>
        </w:rPr>
        <w:t xml:space="preserve"> </w:t>
      </w:r>
      <w:r w:rsidR="00191060">
        <w:rPr>
          <w:rFonts w:eastAsia="Calibri" w:cs="Arial"/>
          <w:kern w:val="0"/>
          <w:szCs w:val="24"/>
          <w14:ligatures w14:val="none"/>
        </w:rPr>
        <w:t>Referring to the need</w:t>
      </w:r>
      <w:r w:rsidR="0034424B">
        <w:rPr>
          <w:rFonts w:eastAsia="Calibri" w:cs="Arial"/>
          <w:kern w:val="0"/>
          <w:szCs w:val="24"/>
          <w14:ligatures w14:val="none"/>
        </w:rPr>
        <w:t xml:space="preserve"> that had been highlighted, the Borough had an ageing population and asked </w:t>
      </w:r>
      <w:r w:rsidR="00070E18">
        <w:rPr>
          <w:rFonts w:eastAsia="Calibri" w:cs="Arial"/>
          <w:kern w:val="0"/>
          <w:szCs w:val="24"/>
          <w14:ligatures w14:val="none"/>
        </w:rPr>
        <w:t xml:space="preserve">if a long view </w:t>
      </w:r>
      <w:r w:rsidR="0034424B">
        <w:rPr>
          <w:rFonts w:eastAsia="Calibri" w:cs="Arial"/>
          <w:kern w:val="0"/>
          <w:szCs w:val="24"/>
          <w14:ligatures w14:val="none"/>
        </w:rPr>
        <w:t xml:space="preserve">could </w:t>
      </w:r>
      <w:r w:rsidR="00070E18">
        <w:rPr>
          <w:rFonts w:eastAsia="Calibri" w:cs="Arial"/>
          <w:kern w:val="0"/>
          <w:szCs w:val="24"/>
          <w14:ligatures w14:val="none"/>
        </w:rPr>
        <w:t>taken in that regard</w:t>
      </w:r>
      <w:r w:rsidR="0034424B">
        <w:rPr>
          <w:rFonts w:eastAsia="Calibri" w:cs="Arial"/>
          <w:kern w:val="0"/>
          <w:szCs w:val="24"/>
          <w14:ligatures w14:val="none"/>
        </w:rPr>
        <w:t xml:space="preserve">.  </w:t>
      </w:r>
      <w:r w:rsidR="005E2E0D">
        <w:rPr>
          <w:rFonts w:eastAsia="Calibri" w:cs="Arial"/>
          <w:kern w:val="0"/>
          <w:szCs w:val="24"/>
          <w14:ligatures w14:val="none"/>
        </w:rPr>
        <w:t>Ha</w:t>
      </w:r>
      <w:r w:rsidR="00070E18">
        <w:rPr>
          <w:rFonts w:eastAsia="Calibri" w:cs="Arial"/>
          <w:kern w:val="0"/>
          <w:szCs w:val="24"/>
          <w14:ligatures w14:val="none"/>
        </w:rPr>
        <w:t>d</w:t>
      </w:r>
      <w:r w:rsidR="005E2E0D">
        <w:rPr>
          <w:rFonts w:eastAsia="Calibri" w:cs="Arial"/>
          <w:kern w:val="0"/>
          <w:szCs w:val="24"/>
          <w14:ligatures w14:val="none"/>
        </w:rPr>
        <w:t xml:space="preserve"> the</w:t>
      </w:r>
      <w:r w:rsidR="00070E18">
        <w:rPr>
          <w:rFonts w:eastAsia="Calibri" w:cs="Arial"/>
          <w:kern w:val="0"/>
          <w:szCs w:val="24"/>
          <w14:ligatures w14:val="none"/>
        </w:rPr>
        <w:t xml:space="preserve"> Council not been impacted by</w:t>
      </w:r>
      <w:r w:rsidR="005E2E0D">
        <w:rPr>
          <w:rFonts w:eastAsia="Calibri" w:cs="Arial"/>
          <w:kern w:val="0"/>
          <w:szCs w:val="24"/>
          <w14:ligatures w14:val="none"/>
        </w:rPr>
        <w:t xml:space="preserve"> PAC </w:t>
      </w:r>
      <w:r w:rsidR="00070E18">
        <w:rPr>
          <w:rFonts w:eastAsia="Calibri" w:cs="Arial"/>
          <w:kern w:val="0"/>
          <w:szCs w:val="24"/>
          <w14:ligatures w14:val="none"/>
        </w:rPr>
        <w:t xml:space="preserve">decision, </w:t>
      </w:r>
      <w:r w:rsidR="005E2E0D">
        <w:rPr>
          <w:rFonts w:eastAsia="Calibri" w:cs="Arial"/>
          <w:kern w:val="0"/>
          <w:szCs w:val="24"/>
          <w14:ligatures w14:val="none"/>
        </w:rPr>
        <w:t>Councillor Smart felt</w:t>
      </w:r>
      <w:r w:rsidR="00070E18">
        <w:rPr>
          <w:rFonts w:eastAsia="Calibri" w:cs="Arial"/>
          <w:kern w:val="0"/>
          <w:szCs w:val="24"/>
          <w14:ligatures w14:val="none"/>
        </w:rPr>
        <w:t xml:space="preserve"> </w:t>
      </w:r>
      <w:r w:rsidR="004828A8">
        <w:rPr>
          <w:rFonts w:eastAsia="Calibri" w:cs="Arial"/>
          <w:kern w:val="0"/>
          <w:szCs w:val="24"/>
          <w14:ligatures w14:val="none"/>
        </w:rPr>
        <w:t xml:space="preserve">the </w:t>
      </w:r>
      <w:r w:rsidR="00070E18">
        <w:rPr>
          <w:rFonts w:eastAsia="Calibri" w:cs="Arial"/>
          <w:kern w:val="0"/>
          <w:szCs w:val="24"/>
          <w14:ligatures w14:val="none"/>
        </w:rPr>
        <w:t>wider consideration of the site</w:t>
      </w:r>
      <w:r w:rsidR="004828A8">
        <w:rPr>
          <w:rFonts w:eastAsia="Calibri" w:cs="Arial"/>
          <w:kern w:val="0"/>
          <w:szCs w:val="24"/>
          <w14:ligatures w14:val="none"/>
        </w:rPr>
        <w:t xml:space="preserve"> and </w:t>
      </w:r>
      <w:r w:rsidR="00070E18">
        <w:rPr>
          <w:rFonts w:eastAsia="Calibri" w:cs="Arial"/>
          <w:kern w:val="0"/>
          <w:szCs w:val="24"/>
          <w14:ligatures w14:val="none"/>
        </w:rPr>
        <w:t xml:space="preserve">the noise complaints that he had been involved would be a challenge for the properties and the businesses. </w:t>
      </w:r>
    </w:p>
    <w:p w14:paraId="73ACCD5C" w14:textId="77777777" w:rsidR="00191060" w:rsidRDefault="00191060" w:rsidP="00180813">
      <w:pPr>
        <w:rPr>
          <w:rFonts w:eastAsia="Calibri" w:cs="Arial"/>
          <w:kern w:val="0"/>
          <w:szCs w:val="24"/>
          <w14:ligatures w14:val="none"/>
        </w:rPr>
      </w:pPr>
    </w:p>
    <w:p w14:paraId="2902F3E2" w14:textId="42B29D42" w:rsidR="001F008D" w:rsidRDefault="00191060" w:rsidP="00180813">
      <w:pPr>
        <w:rPr>
          <w:rFonts w:eastAsia="Calibri" w:cs="Arial"/>
          <w:kern w:val="0"/>
          <w:szCs w:val="24"/>
          <w14:ligatures w14:val="none"/>
        </w:rPr>
      </w:pPr>
      <w:r>
        <w:rPr>
          <w:rFonts w:eastAsia="Calibri" w:cs="Arial"/>
          <w:kern w:val="0"/>
          <w:szCs w:val="24"/>
          <w14:ligatures w14:val="none"/>
        </w:rPr>
        <w:t xml:space="preserve">The Officer </w:t>
      </w:r>
      <w:r w:rsidR="001F008D">
        <w:rPr>
          <w:rFonts w:eastAsia="Calibri" w:cs="Arial"/>
          <w:kern w:val="0"/>
          <w:szCs w:val="24"/>
          <w14:ligatures w14:val="none"/>
        </w:rPr>
        <w:t xml:space="preserve">stated that there was no mechanism within the planning permission for the </w:t>
      </w:r>
      <w:r w:rsidR="002E142C">
        <w:rPr>
          <w:rFonts w:eastAsia="Calibri" w:cs="Arial"/>
          <w:kern w:val="0"/>
          <w:szCs w:val="24"/>
          <w14:ligatures w14:val="none"/>
        </w:rPr>
        <w:t xml:space="preserve">dwelling homes that required the </w:t>
      </w:r>
      <w:r w:rsidR="001F008D">
        <w:rPr>
          <w:rFonts w:eastAsia="Calibri" w:cs="Arial"/>
          <w:kern w:val="0"/>
          <w:szCs w:val="24"/>
          <w14:ligatures w14:val="none"/>
        </w:rPr>
        <w:t>nursing home to ever to be built. There was nothing to compel any developer to build out the nursing home</w:t>
      </w:r>
      <w:r w:rsidR="002E142C">
        <w:rPr>
          <w:rFonts w:eastAsia="Calibri" w:cs="Arial"/>
          <w:kern w:val="0"/>
          <w:szCs w:val="24"/>
          <w14:ligatures w14:val="none"/>
        </w:rPr>
        <w:t>.</w:t>
      </w:r>
      <w:r w:rsidR="00070E18">
        <w:rPr>
          <w:rFonts w:eastAsia="Calibri" w:cs="Arial"/>
          <w:kern w:val="0"/>
          <w:szCs w:val="24"/>
          <w14:ligatures w14:val="none"/>
        </w:rPr>
        <w:t xml:space="preserve"> </w:t>
      </w:r>
      <w:r w:rsidR="001F008D">
        <w:rPr>
          <w:rFonts w:eastAsia="Calibri" w:cs="Arial"/>
          <w:kern w:val="0"/>
          <w:szCs w:val="24"/>
          <w14:ligatures w14:val="none"/>
        </w:rPr>
        <w:t xml:space="preserve">Consideration needed to be given what could be sustained at appeal </w:t>
      </w:r>
      <w:r w:rsidR="002E142C">
        <w:rPr>
          <w:rFonts w:eastAsia="Calibri" w:cs="Arial"/>
          <w:kern w:val="0"/>
          <w:szCs w:val="24"/>
          <w14:ligatures w14:val="none"/>
        </w:rPr>
        <w:t xml:space="preserve">given the planning history on the site. </w:t>
      </w:r>
    </w:p>
    <w:p w14:paraId="6C77B343" w14:textId="77777777" w:rsidR="001F008D" w:rsidRDefault="001F008D" w:rsidP="00180813">
      <w:pPr>
        <w:rPr>
          <w:rFonts w:eastAsia="Calibri" w:cs="Arial"/>
          <w:kern w:val="0"/>
          <w:szCs w:val="24"/>
          <w14:ligatures w14:val="none"/>
        </w:rPr>
      </w:pPr>
    </w:p>
    <w:p w14:paraId="700E420E" w14:textId="27D380F4" w:rsidR="001F008D" w:rsidRDefault="001F008D" w:rsidP="00180813">
      <w:pPr>
        <w:rPr>
          <w:rFonts w:eastAsia="Calibri" w:cs="Arial"/>
          <w:kern w:val="0"/>
          <w:szCs w:val="24"/>
          <w14:ligatures w14:val="none"/>
        </w:rPr>
      </w:pPr>
      <w:r>
        <w:rPr>
          <w:rFonts w:eastAsia="Calibri" w:cs="Arial"/>
          <w:kern w:val="0"/>
          <w:szCs w:val="24"/>
          <w14:ligatures w14:val="none"/>
        </w:rPr>
        <w:t xml:space="preserve">Councillor Smart </w:t>
      </w:r>
      <w:r w:rsidR="002E142C">
        <w:rPr>
          <w:rFonts w:eastAsia="Calibri" w:cs="Arial"/>
          <w:kern w:val="0"/>
          <w:szCs w:val="24"/>
          <w14:ligatures w14:val="none"/>
        </w:rPr>
        <w:t xml:space="preserve">appreciated that the Council could not impose the building out of the nursing home but felt it could still decide what ground was left to be developed. </w:t>
      </w:r>
    </w:p>
    <w:p w14:paraId="2DE08E48" w14:textId="77777777" w:rsidR="00382724" w:rsidRDefault="00382724" w:rsidP="00180813">
      <w:pPr>
        <w:rPr>
          <w:rFonts w:eastAsia="Calibri" w:cs="Arial"/>
          <w:kern w:val="0"/>
          <w:szCs w:val="24"/>
          <w14:ligatures w14:val="none"/>
        </w:rPr>
      </w:pPr>
    </w:p>
    <w:p w14:paraId="754422E5" w14:textId="1956DA6F" w:rsidR="00285E61" w:rsidRDefault="001F008D" w:rsidP="00180813">
      <w:pPr>
        <w:rPr>
          <w:rFonts w:eastAsia="Calibri" w:cs="Arial"/>
          <w:kern w:val="0"/>
          <w:szCs w:val="24"/>
          <w14:ligatures w14:val="none"/>
        </w:rPr>
      </w:pPr>
      <w:r>
        <w:rPr>
          <w:rFonts w:eastAsia="Calibri" w:cs="Arial"/>
          <w:kern w:val="0"/>
          <w:szCs w:val="24"/>
          <w14:ligatures w14:val="none"/>
        </w:rPr>
        <w:t xml:space="preserve">The Officer stated that if the Council </w:t>
      </w:r>
      <w:r w:rsidR="00CE6A40">
        <w:rPr>
          <w:rFonts w:eastAsia="Calibri" w:cs="Arial"/>
          <w:kern w:val="0"/>
          <w:szCs w:val="24"/>
          <w14:ligatures w14:val="none"/>
        </w:rPr>
        <w:t xml:space="preserve">were </w:t>
      </w:r>
      <w:r>
        <w:rPr>
          <w:rFonts w:eastAsia="Calibri" w:cs="Arial"/>
          <w:kern w:val="0"/>
          <w:szCs w:val="24"/>
          <w14:ligatures w14:val="none"/>
        </w:rPr>
        <w:t xml:space="preserve">to insist on an industrial use at this stage, </w:t>
      </w:r>
      <w:r w:rsidR="002E142C">
        <w:rPr>
          <w:rFonts w:eastAsia="Calibri" w:cs="Arial"/>
          <w:kern w:val="0"/>
          <w:szCs w:val="24"/>
          <w14:ligatures w14:val="none"/>
        </w:rPr>
        <w:t xml:space="preserve">vehicles would need to drive through a residential development to gain access. </w:t>
      </w:r>
      <w:r w:rsidR="00285E61">
        <w:rPr>
          <w:rFonts w:eastAsia="Calibri" w:cs="Arial"/>
          <w:kern w:val="0"/>
          <w:szCs w:val="24"/>
          <w14:ligatures w14:val="none"/>
        </w:rPr>
        <w:t xml:space="preserve">The majority of the site had now been given up </w:t>
      </w:r>
      <w:r w:rsidR="00CE6A40">
        <w:rPr>
          <w:rFonts w:eastAsia="Calibri" w:cs="Arial"/>
          <w:kern w:val="0"/>
          <w:szCs w:val="24"/>
          <w14:ligatures w14:val="none"/>
        </w:rPr>
        <w:t xml:space="preserve">for </w:t>
      </w:r>
      <w:r w:rsidR="00285E61">
        <w:rPr>
          <w:rFonts w:eastAsia="Calibri" w:cs="Arial"/>
          <w:kern w:val="0"/>
          <w:szCs w:val="24"/>
          <w14:ligatures w14:val="none"/>
        </w:rPr>
        <w:t>residential development</w:t>
      </w:r>
      <w:r w:rsidR="00070E18">
        <w:rPr>
          <w:rFonts w:eastAsia="Calibri" w:cs="Arial"/>
          <w:kern w:val="0"/>
          <w:szCs w:val="24"/>
          <w14:ligatures w14:val="none"/>
        </w:rPr>
        <w:t xml:space="preserve">.  </w:t>
      </w:r>
    </w:p>
    <w:p w14:paraId="27999EAD" w14:textId="77777777" w:rsidR="00285E61" w:rsidRDefault="00285E61" w:rsidP="00180813">
      <w:pPr>
        <w:rPr>
          <w:rFonts w:eastAsia="Calibri" w:cs="Arial"/>
          <w:kern w:val="0"/>
          <w:szCs w:val="24"/>
          <w14:ligatures w14:val="none"/>
        </w:rPr>
      </w:pPr>
    </w:p>
    <w:p w14:paraId="1CEFAD18" w14:textId="3FDC843C" w:rsidR="00285E61" w:rsidRDefault="00285E61" w:rsidP="00180813">
      <w:pPr>
        <w:rPr>
          <w:rFonts w:eastAsia="Calibri" w:cs="Arial"/>
          <w:kern w:val="0"/>
          <w:szCs w:val="24"/>
          <w14:ligatures w14:val="none"/>
        </w:rPr>
      </w:pPr>
      <w:r>
        <w:rPr>
          <w:rFonts w:eastAsia="Calibri" w:cs="Arial"/>
          <w:kern w:val="0"/>
          <w:szCs w:val="24"/>
          <w14:ligatures w14:val="none"/>
        </w:rPr>
        <w:t xml:space="preserve">For additional clarification, the Head of Planning urged caution </w:t>
      </w:r>
      <w:r w:rsidR="00AD2752">
        <w:rPr>
          <w:rFonts w:eastAsia="Calibri" w:cs="Arial"/>
          <w:kern w:val="0"/>
          <w:szCs w:val="24"/>
          <w14:ligatures w14:val="none"/>
        </w:rPr>
        <w:t xml:space="preserve">as </w:t>
      </w:r>
      <w:r>
        <w:rPr>
          <w:rFonts w:eastAsia="Calibri" w:cs="Arial"/>
          <w:kern w:val="0"/>
          <w:szCs w:val="24"/>
          <w14:ligatures w14:val="none"/>
        </w:rPr>
        <w:t>general housing</w:t>
      </w:r>
      <w:r w:rsidR="00AD2752">
        <w:rPr>
          <w:rFonts w:eastAsia="Calibri" w:cs="Arial"/>
          <w:kern w:val="0"/>
          <w:szCs w:val="24"/>
          <w14:ligatures w14:val="none"/>
        </w:rPr>
        <w:t xml:space="preserve"> had been approved</w:t>
      </w:r>
      <w:r>
        <w:rPr>
          <w:rFonts w:eastAsia="Calibri" w:cs="Arial"/>
          <w:kern w:val="0"/>
          <w:szCs w:val="24"/>
          <w14:ligatures w14:val="none"/>
        </w:rPr>
        <w:t xml:space="preserve">. </w:t>
      </w:r>
    </w:p>
    <w:p w14:paraId="05EB15CB" w14:textId="77777777" w:rsidR="00285E61" w:rsidRDefault="00285E61" w:rsidP="00180813">
      <w:pPr>
        <w:rPr>
          <w:rFonts w:eastAsia="Calibri" w:cs="Arial"/>
          <w:kern w:val="0"/>
          <w:szCs w:val="24"/>
          <w14:ligatures w14:val="none"/>
        </w:rPr>
      </w:pPr>
    </w:p>
    <w:p w14:paraId="42119DFD" w14:textId="7622F418" w:rsidR="00285E61" w:rsidRDefault="00285E61" w:rsidP="00180813">
      <w:pPr>
        <w:rPr>
          <w:rFonts w:eastAsia="Calibri" w:cs="Arial"/>
          <w:kern w:val="0"/>
          <w:szCs w:val="24"/>
          <w14:ligatures w14:val="none"/>
        </w:rPr>
      </w:pPr>
      <w:r>
        <w:rPr>
          <w:rFonts w:eastAsia="Calibri" w:cs="Arial"/>
          <w:kern w:val="0"/>
          <w:szCs w:val="24"/>
          <w14:ligatures w14:val="none"/>
        </w:rPr>
        <w:t>The Chair referred to the conditions and the reasons were outlined</w:t>
      </w:r>
      <w:r w:rsidR="002E142C">
        <w:rPr>
          <w:rFonts w:eastAsia="Calibri" w:cs="Arial"/>
          <w:kern w:val="0"/>
          <w:szCs w:val="24"/>
          <w14:ligatures w14:val="none"/>
        </w:rPr>
        <w:t>,</w:t>
      </w:r>
      <w:r>
        <w:rPr>
          <w:rFonts w:eastAsia="Calibri" w:cs="Arial"/>
          <w:kern w:val="0"/>
          <w:szCs w:val="24"/>
          <w14:ligatures w14:val="none"/>
        </w:rPr>
        <w:t xml:space="preserve"> and he would like </w:t>
      </w:r>
      <w:r w:rsidR="002E142C">
        <w:rPr>
          <w:rFonts w:eastAsia="Calibri" w:cs="Arial"/>
          <w:kern w:val="0"/>
          <w:szCs w:val="24"/>
          <w14:ligatures w14:val="none"/>
        </w:rPr>
        <w:t xml:space="preserve">a </w:t>
      </w:r>
      <w:r>
        <w:rPr>
          <w:rFonts w:eastAsia="Calibri" w:cs="Arial"/>
          <w:kern w:val="0"/>
          <w:szCs w:val="24"/>
          <w14:ligatures w14:val="none"/>
        </w:rPr>
        <w:t>legal opinion on what remain</w:t>
      </w:r>
      <w:r w:rsidR="002E142C">
        <w:rPr>
          <w:rFonts w:eastAsia="Calibri" w:cs="Arial"/>
          <w:kern w:val="0"/>
          <w:szCs w:val="24"/>
          <w14:ligatures w14:val="none"/>
        </w:rPr>
        <w:t>ed</w:t>
      </w:r>
      <w:r>
        <w:rPr>
          <w:rFonts w:eastAsia="Calibri" w:cs="Arial"/>
          <w:kern w:val="0"/>
          <w:szCs w:val="24"/>
          <w14:ligatures w14:val="none"/>
        </w:rPr>
        <w:t xml:space="preserve"> of that permission</w:t>
      </w:r>
      <w:r w:rsidR="00AD2752">
        <w:rPr>
          <w:rFonts w:eastAsia="Calibri" w:cs="Arial"/>
          <w:kern w:val="0"/>
          <w:szCs w:val="24"/>
          <w14:ligatures w14:val="none"/>
        </w:rPr>
        <w:t xml:space="preserve"> (relating to the original </w:t>
      </w:r>
      <w:r w:rsidR="001F4FC7">
        <w:rPr>
          <w:rFonts w:eastAsia="Calibri" w:cs="Arial"/>
          <w:kern w:val="0"/>
          <w:szCs w:val="24"/>
          <w14:ligatures w14:val="none"/>
        </w:rPr>
        <w:t>housing approval for which the condition relating to the nursing home had been appealed)</w:t>
      </w:r>
      <w:r w:rsidR="002E142C">
        <w:rPr>
          <w:rFonts w:eastAsia="Calibri" w:cs="Arial"/>
          <w:kern w:val="0"/>
          <w:szCs w:val="24"/>
          <w14:ligatures w14:val="none"/>
        </w:rPr>
        <w:t xml:space="preserve">.   </w:t>
      </w:r>
    </w:p>
    <w:p w14:paraId="7B185B71" w14:textId="77777777" w:rsidR="00285E61" w:rsidRDefault="00285E61" w:rsidP="00180813">
      <w:pPr>
        <w:rPr>
          <w:rFonts w:eastAsia="Calibri" w:cs="Arial"/>
          <w:kern w:val="0"/>
          <w:szCs w:val="24"/>
          <w14:ligatures w14:val="none"/>
        </w:rPr>
      </w:pPr>
    </w:p>
    <w:p w14:paraId="6CCD34A3" w14:textId="154A254C" w:rsidR="00285E61" w:rsidRDefault="00285E61" w:rsidP="00180813">
      <w:pPr>
        <w:rPr>
          <w:rFonts w:eastAsia="Calibri" w:cs="Arial"/>
          <w:kern w:val="0"/>
          <w:szCs w:val="24"/>
          <w14:ligatures w14:val="none"/>
        </w:rPr>
      </w:pPr>
      <w:r>
        <w:rPr>
          <w:rFonts w:eastAsia="Calibri" w:cs="Arial"/>
          <w:kern w:val="0"/>
          <w:szCs w:val="24"/>
          <w14:ligatures w14:val="none"/>
        </w:rPr>
        <w:t>Councillor Morgan sought clarity in relation to the permission and noted that single storey dwellings were good for o</w:t>
      </w:r>
      <w:r w:rsidR="002E142C">
        <w:rPr>
          <w:rFonts w:eastAsia="Calibri" w:cs="Arial"/>
          <w:kern w:val="0"/>
          <w:szCs w:val="24"/>
          <w14:ligatures w14:val="none"/>
        </w:rPr>
        <w:t>lder</w:t>
      </w:r>
      <w:r>
        <w:rPr>
          <w:rFonts w:eastAsia="Calibri" w:cs="Arial"/>
          <w:kern w:val="0"/>
          <w:szCs w:val="24"/>
          <w14:ligatures w14:val="none"/>
        </w:rPr>
        <w:t xml:space="preserve"> people</w:t>
      </w:r>
      <w:r w:rsidR="002E142C">
        <w:rPr>
          <w:rFonts w:eastAsia="Calibri" w:cs="Arial"/>
          <w:kern w:val="0"/>
          <w:szCs w:val="24"/>
          <w14:ligatures w14:val="none"/>
        </w:rPr>
        <w:t xml:space="preserve"> or for those that</w:t>
      </w:r>
      <w:r w:rsidR="00070E18">
        <w:rPr>
          <w:rFonts w:eastAsia="Calibri" w:cs="Arial"/>
          <w:kern w:val="0"/>
          <w:szCs w:val="24"/>
          <w14:ligatures w14:val="none"/>
        </w:rPr>
        <w:t xml:space="preserve"> did not want to live with </w:t>
      </w:r>
      <w:r w:rsidR="002E142C">
        <w:rPr>
          <w:rFonts w:eastAsia="Calibri" w:cs="Arial"/>
          <w:kern w:val="0"/>
          <w:szCs w:val="24"/>
          <w14:ligatures w14:val="none"/>
        </w:rPr>
        <w:t xml:space="preserve">stairs. </w:t>
      </w:r>
    </w:p>
    <w:p w14:paraId="23464F7C" w14:textId="77777777" w:rsidR="00285E61" w:rsidRDefault="00285E61" w:rsidP="00180813">
      <w:pPr>
        <w:rPr>
          <w:rFonts w:eastAsia="Calibri" w:cs="Arial"/>
          <w:kern w:val="0"/>
          <w:szCs w:val="24"/>
          <w14:ligatures w14:val="none"/>
        </w:rPr>
      </w:pPr>
    </w:p>
    <w:p w14:paraId="273923E5" w14:textId="09C9CAAA" w:rsidR="00285E61" w:rsidRDefault="00285E61" w:rsidP="00180813">
      <w:pPr>
        <w:rPr>
          <w:rFonts w:eastAsia="Calibri" w:cs="Arial"/>
          <w:kern w:val="0"/>
          <w:szCs w:val="24"/>
          <w14:ligatures w14:val="none"/>
        </w:rPr>
      </w:pPr>
      <w:r>
        <w:rPr>
          <w:rFonts w:eastAsia="Calibri" w:cs="Arial"/>
          <w:kern w:val="0"/>
          <w:szCs w:val="24"/>
          <w14:ligatures w14:val="none"/>
        </w:rPr>
        <w:t xml:space="preserve">The Officer stated that the Committee was required to make a determination based on all material factors. She referred to condition 2 in relation to over 55 accommodation and viewed </w:t>
      </w:r>
      <w:r w:rsidR="002E142C">
        <w:rPr>
          <w:rFonts w:eastAsia="Calibri" w:cs="Arial"/>
          <w:kern w:val="0"/>
          <w:szCs w:val="24"/>
          <w14:ligatures w14:val="none"/>
        </w:rPr>
        <w:t xml:space="preserve">the </w:t>
      </w:r>
      <w:r>
        <w:rPr>
          <w:rFonts w:eastAsia="Calibri" w:cs="Arial"/>
          <w:kern w:val="0"/>
          <w:szCs w:val="24"/>
          <w14:ligatures w14:val="none"/>
        </w:rPr>
        <w:t xml:space="preserve">condition as hard to enforce.   </w:t>
      </w:r>
    </w:p>
    <w:p w14:paraId="38FA7ED1" w14:textId="77777777" w:rsidR="00285E61" w:rsidRDefault="00285E61" w:rsidP="00180813">
      <w:pPr>
        <w:rPr>
          <w:rFonts w:eastAsia="Calibri" w:cs="Arial"/>
          <w:kern w:val="0"/>
          <w:szCs w:val="24"/>
          <w14:ligatures w14:val="none"/>
        </w:rPr>
      </w:pPr>
    </w:p>
    <w:p w14:paraId="36170034" w14:textId="6A5D28B2" w:rsidR="00285E61" w:rsidRDefault="001600C7" w:rsidP="00180813">
      <w:pPr>
        <w:rPr>
          <w:rFonts w:eastAsia="Calibri" w:cs="Arial"/>
          <w:kern w:val="0"/>
          <w:szCs w:val="24"/>
          <w14:ligatures w14:val="none"/>
        </w:rPr>
      </w:pPr>
      <w:r>
        <w:rPr>
          <w:rFonts w:eastAsia="Calibri" w:cs="Arial"/>
          <w:kern w:val="0"/>
          <w:szCs w:val="24"/>
          <w14:ligatures w14:val="none"/>
        </w:rPr>
        <w:t>Councillor Wray stated that there was clear there was a lot of concern, and he suggested that legal opinion be sought</w:t>
      </w:r>
      <w:r w:rsidR="001C5ADA">
        <w:rPr>
          <w:rFonts w:eastAsia="Calibri" w:cs="Arial"/>
          <w:kern w:val="0"/>
          <w:szCs w:val="24"/>
          <w14:ligatures w14:val="none"/>
        </w:rPr>
        <w:t xml:space="preserve">, </w:t>
      </w:r>
      <w:r>
        <w:rPr>
          <w:rFonts w:eastAsia="Calibri" w:cs="Arial"/>
          <w:kern w:val="0"/>
          <w:szCs w:val="24"/>
          <w14:ligatures w14:val="none"/>
        </w:rPr>
        <w:t xml:space="preserve">and </w:t>
      </w:r>
      <w:r w:rsidR="001C5ADA">
        <w:rPr>
          <w:rFonts w:eastAsia="Calibri" w:cs="Arial"/>
          <w:kern w:val="0"/>
          <w:szCs w:val="24"/>
          <w14:ligatures w14:val="none"/>
        </w:rPr>
        <w:t xml:space="preserve">engagement occur </w:t>
      </w:r>
      <w:r>
        <w:rPr>
          <w:rFonts w:eastAsia="Calibri" w:cs="Arial"/>
          <w:kern w:val="0"/>
          <w:szCs w:val="24"/>
          <w14:ligatures w14:val="none"/>
        </w:rPr>
        <w:t>with the PAC.</w:t>
      </w:r>
    </w:p>
    <w:p w14:paraId="77BD707C" w14:textId="77777777" w:rsidR="001600C7" w:rsidRDefault="001600C7" w:rsidP="00180813">
      <w:pPr>
        <w:rPr>
          <w:rFonts w:eastAsia="Calibri" w:cs="Arial"/>
          <w:kern w:val="0"/>
          <w:szCs w:val="24"/>
          <w14:ligatures w14:val="none"/>
        </w:rPr>
      </w:pPr>
    </w:p>
    <w:p w14:paraId="13FDE6BA" w14:textId="04A66648" w:rsidR="001600C7" w:rsidRDefault="001600C7" w:rsidP="00180813">
      <w:pPr>
        <w:rPr>
          <w:rFonts w:eastAsia="Calibri" w:cs="Arial"/>
          <w:kern w:val="0"/>
          <w:szCs w:val="24"/>
          <w14:ligatures w14:val="none"/>
        </w:rPr>
      </w:pPr>
      <w:r>
        <w:rPr>
          <w:rFonts w:eastAsia="Calibri" w:cs="Arial"/>
          <w:kern w:val="0"/>
          <w:szCs w:val="24"/>
          <w14:ligatures w14:val="none"/>
        </w:rPr>
        <w:t xml:space="preserve">The Chair </w:t>
      </w:r>
      <w:r w:rsidR="001C5ADA">
        <w:rPr>
          <w:rFonts w:eastAsia="Calibri" w:cs="Arial"/>
          <w:kern w:val="0"/>
          <w:szCs w:val="24"/>
          <w14:ligatures w14:val="none"/>
        </w:rPr>
        <w:t xml:space="preserve">did not feel engagement </w:t>
      </w:r>
      <w:r w:rsidR="006967B8">
        <w:rPr>
          <w:rFonts w:eastAsia="Calibri" w:cs="Arial"/>
          <w:kern w:val="0"/>
          <w:szCs w:val="24"/>
          <w14:ligatures w14:val="none"/>
        </w:rPr>
        <w:t xml:space="preserve">could </w:t>
      </w:r>
      <w:r w:rsidR="001C5ADA">
        <w:rPr>
          <w:rFonts w:eastAsia="Calibri" w:cs="Arial"/>
          <w:kern w:val="0"/>
          <w:szCs w:val="24"/>
          <w14:ligatures w14:val="none"/>
        </w:rPr>
        <w:t xml:space="preserve">occur with PAC regarding the issue as </w:t>
      </w:r>
      <w:r w:rsidR="006967B8">
        <w:rPr>
          <w:rFonts w:eastAsia="Calibri" w:cs="Arial"/>
          <w:kern w:val="0"/>
          <w:szCs w:val="24"/>
          <w14:ligatures w14:val="none"/>
        </w:rPr>
        <w:t xml:space="preserve">its </w:t>
      </w:r>
      <w:r w:rsidR="001C5ADA">
        <w:rPr>
          <w:rFonts w:eastAsia="Calibri" w:cs="Arial"/>
          <w:kern w:val="0"/>
          <w:szCs w:val="24"/>
          <w14:ligatures w14:val="none"/>
        </w:rPr>
        <w:t xml:space="preserve">decision had been made some time ago.  </w:t>
      </w:r>
    </w:p>
    <w:p w14:paraId="4F26BFEB" w14:textId="77777777" w:rsidR="001600C7" w:rsidRDefault="001600C7" w:rsidP="00180813">
      <w:pPr>
        <w:rPr>
          <w:rFonts w:eastAsia="Calibri" w:cs="Arial"/>
          <w:kern w:val="0"/>
          <w:szCs w:val="24"/>
          <w14:ligatures w14:val="none"/>
        </w:rPr>
      </w:pPr>
    </w:p>
    <w:p w14:paraId="62DE667D" w14:textId="3D19A200" w:rsidR="001600C7" w:rsidRDefault="0051638F" w:rsidP="00180813">
      <w:pPr>
        <w:rPr>
          <w:rFonts w:eastAsia="Calibri" w:cs="Arial"/>
          <w:kern w:val="0"/>
          <w:szCs w:val="24"/>
          <w14:ligatures w14:val="none"/>
        </w:rPr>
      </w:pPr>
      <w:r>
        <w:rPr>
          <w:rFonts w:eastAsia="Calibri" w:cs="Arial"/>
          <w:kern w:val="0"/>
          <w:szCs w:val="24"/>
          <w14:ligatures w14:val="none"/>
        </w:rPr>
        <w:t xml:space="preserve">Proposed by Councillor Kendall, seconded by Councillor McCollum, that the application be deferred to consider the matters that had been raised. </w:t>
      </w:r>
    </w:p>
    <w:p w14:paraId="1794D5A3" w14:textId="77777777" w:rsidR="0051638F" w:rsidRDefault="0051638F" w:rsidP="00180813">
      <w:pPr>
        <w:rPr>
          <w:rFonts w:eastAsia="Calibri" w:cs="Arial"/>
          <w:kern w:val="0"/>
          <w:szCs w:val="24"/>
          <w14:ligatures w14:val="none"/>
        </w:rPr>
      </w:pPr>
    </w:p>
    <w:p w14:paraId="5AA5DAB6" w14:textId="32BE1F1B" w:rsidR="0051638F" w:rsidRDefault="0051638F" w:rsidP="00180813">
      <w:pPr>
        <w:rPr>
          <w:rFonts w:eastAsia="Calibri" w:cs="Arial"/>
          <w:kern w:val="0"/>
          <w:szCs w:val="24"/>
          <w14:ligatures w14:val="none"/>
        </w:rPr>
      </w:pPr>
      <w:r>
        <w:rPr>
          <w:rFonts w:eastAsia="Calibri" w:cs="Arial"/>
          <w:kern w:val="0"/>
          <w:szCs w:val="24"/>
          <w14:ligatures w14:val="none"/>
        </w:rPr>
        <w:t xml:space="preserve">Following a discussion, the Chair suggested that the meeting be adjourned to allow Members to confer. </w:t>
      </w:r>
    </w:p>
    <w:p w14:paraId="455C71E7" w14:textId="77777777" w:rsidR="0051638F" w:rsidRDefault="0051638F" w:rsidP="00180813">
      <w:pPr>
        <w:rPr>
          <w:rFonts w:eastAsia="Calibri" w:cs="Arial"/>
          <w:kern w:val="0"/>
          <w:szCs w:val="24"/>
          <w14:ligatures w14:val="none"/>
        </w:rPr>
      </w:pPr>
    </w:p>
    <w:p w14:paraId="0A47C156" w14:textId="3CF0F0C4" w:rsidR="0051638F" w:rsidRPr="0051638F" w:rsidRDefault="0051638F" w:rsidP="00180813">
      <w:pPr>
        <w:rPr>
          <w:rFonts w:eastAsia="Calibri" w:cs="Arial"/>
          <w:b/>
          <w:bCs/>
          <w:kern w:val="0"/>
          <w:szCs w:val="24"/>
          <w:u w:val="single"/>
          <w14:ligatures w14:val="none"/>
        </w:rPr>
      </w:pPr>
      <w:r w:rsidRPr="0051638F">
        <w:rPr>
          <w:rFonts w:eastAsia="Calibri" w:cs="Arial"/>
          <w:b/>
          <w:bCs/>
          <w:kern w:val="0"/>
          <w:szCs w:val="24"/>
          <w:u w:val="single"/>
          <w14:ligatures w14:val="none"/>
        </w:rPr>
        <w:t>ADJOURNED</w:t>
      </w:r>
    </w:p>
    <w:p w14:paraId="05A27A6B" w14:textId="77777777" w:rsidR="0051638F" w:rsidRDefault="0051638F" w:rsidP="00180813">
      <w:pPr>
        <w:rPr>
          <w:rFonts w:eastAsia="Calibri" w:cs="Arial"/>
          <w:kern w:val="0"/>
          <w:szCs w:val="24"/>
          <w14:ligatures w14:val="none"/>
        </w:rPr>
      </w:pPr>
    </w:p>
    <w:p w14:paraId="211F46F4" w14:textId="5049FD7E" w:rsidR="0051638F" w:rsidRDefault="0051638F" w:rsidP="00180813">
      <w:pPr>
        <w:rPr>
          <w:rFonts w:eastAsia="Calibri" w:cs="Arial"/>
          <w:kern w:val="0"/>
          <w:szCs w:val="24"/>
          <w14:ligatures w14:val="none"/>
        </w:rPr>
      </w:pPr>
      <w:r>
        <w:rPr>
          <w:rFonts w:eastAsia="Calibri" w:cs="Arial"/>
          <w:kern w:val="0"/>
          <w:szCs w:val="24"/>
          <w14:ligatures w14:val="none"/>
        </w:rPr>
        <w:t xml:space="preserve">The meeting was adjourned for 5 minutes. </w:t>
      </w:r>
    </w:p>
    <w:p w14:paraId="1D55E92D" w14:textId="77777777" w:rsidR="0051638F" w:rsidRDefault="0051638F" w:rsidP="00180813">
      <w:pPr>
        <w:rPr>
          <w:rFonts w:eastAsia="Calibri" w:cs="Arial"/>
          <w:kern w:val="0"/>
          <w:szCs w:val="24"/>
          <w14:ligatures w14:val="none"/>
        </w:rPr>
      </w:pPr>
    </w:p>
    <w:p w14:paraId="6DC933AF" w14:textId="77777777" w:rsidR="0051638F" w:rsidRPr="00553BA3" w:rsidRDefault="0051638F" w:rsidP="0051638F">
      <w:pPr>
        <w:rPr>
          <w:rFonts w:eastAsia="Calibri" w:cs="Arial"/>
          <w:kern w:val="0"/>
          <w:szCs w:val="24"/>
          <w14:ligatures w14:val="none"/>
        </w:rPr>
      </w:pPr>
      <w:r w:rsidRPr="0051638F">
        <w:rPr>
          <w:rFonts w:eastAsia="Calibri" w:cs="Arial"/>
          <w:kern w:val="0"/>
          <w:szCs w:val="24"/>
          <w14:ligatures w14:val="none"/>
        </w:rPr>
        <w:t>Proposed by Councillor Kendall, seconded by Councillor McCollum, that the application be deferred for l</w:t>
      </w:r>
      <w:r w:rsidRPr="00553BA3">
        <w:rPr>
          <w:rFonts w:eastAsia="Calibri" w:cs="Arial"/>
          <w:kern w:val="0"/>
          <w:szCs w:val="24"/>
          <w14:ligatures w14:val="none"/>
        </w:rPr>
        <w:t xml:space="preserve">egal advice </w:t>
      </w:r>
      <w:r w:rsidRPr="0051638F">
        <w:rPr>
          <w:rFonts w:eastAsia="Calibri" w:cs="Arial"/>
          <w:kern w:val="0"/>
          <w:szCs w:val="24"/>
          <w14:ligatures w14:val="none"/>
        </w:rPr>
        <w:t xml:space="preserve">to be obtained </w:t>
      </w:r>
      <w:r w:rsidRPr="00553BA3">
        <w:rPr>
          <w:rFonts w:eastAsia="Calibri" w:cs="Arial"/>
          <w:kern w:val="0"/>
          <w:szCs w:val="24"/>
          <w14:ligatures w14:val="none"/>
        </w:rPr>
        <w:t>on the concerns raised by members the Committee, including</w:t>
      </w:r>
    </w:p>
    <w:p w14:paraId="5AD0A61A" w14:textId="77777777" w:rsidR="0051638F" w:rsidRPr="00553BA3" w:rsidRDefault="0051638F" w:rsidP="0051638F">
      <w:pPr>
        <w:numPr>
          <w:ilvl w:val="0"/>
          <w:numId w:val="35"/>
        </w:numPr>
        <w:rPr>
          <w:rFonts w:eastAsia="Calibri" w:cs="Arial"/>
          <w:kern w:val="0"/>
          <w:szCs w:val="24"/>
          <w14:ligatures w14:val="none"/>
        </w:rPr>
      </w:pPr>
      <w:r w:rsidRPr="00553BA3">
        <w:rPr>
          <w:rFonts w:eastAsia="Calibri" w:cs="Arial"/>
          <w:kern w:val="0"/>
          <w:szCs w:val="24"/>
          <w14:ligatures w14:val="none"/>
        </w:rPr>
        <w:t> the age-related condition and the implications of that and the PAC decision,</w:t>
      </w:r>
    </w:p>
    <w:p w14:paraId="11811215" w14:textId="77777777" w:rsidR="0051638F" w:rsidRPr="00553BA3" w:rsidRDefault="0051638F" w:rsidP="0051638F">
      <w:pPr>
        <w:numPr>
          <w:ilvl w:val="0"/>
          <w:numId w:val="35"/>
        </w:numPr>
        <w:rPr>
          <w:rFonts w:eastAsia="Calibri" w:cs="Arial"/>
          <w:kern w:val="0"/>
          <w:szCs w:val="24"/>
          <w14:ligatures w14:val="none"/>
        </w:rPr>
      </w:pPr>
      <w:r w:rsidRPr="00553BA3">
        <w:rPr>
          <w:rFonts w:eastAsia="Calibri" w:cs="Arial"/>
          <w:kern w:val="0"/>
          <w:szCs w:val="24"/>
          <w14:ligatures w14:val="none"/>
        </w:rPr>
        <w:t> and options open to the committee</w:t>
      </w:r>
    </w:p>
    <w:p w14:paraId="1F9F72EB" w14:textId="7EAE7B25" w:rsidR="0051638F" w:rsidRPr="00553BA3" w:rsidRDefault="006967B8" w:rsidP="0051638F">
      <w:pPr>
        <w:rPr>
          <w:rFonts w:eastAsia="Calibri" w:cs="Arial"/>
          <w:kern w:val="0"/>
          <w:szCs w:val="24"/>
          <w14:ligatures w14:val="none"/>
        </w:rPr>
      </w:pPr>
      <w:r>
        <w:rPr>
          <w:rFonts w:eastAsia="Calibri" w:cs="Arial"/>
          <w:kern w:val="0"/>
          <w:szCs w:val="24"/>
          <w14:ligatures w14:val="none"/>
        </w:rPr>
        <w:t>a</w:t>
      </w:r>
      <w:r w:rsidRPr="00553BA3">
        <w:rPr>
          <w:rFonts w:eastAsia="Calibri" w:cs="Arial"/>
          <w:kern w:val="0"/>
          <w:szCs w:val="24"/>
          <w14:ligatures w14:val="none"/>
        </w:rPr>
        <w:t xml:space="preserve">s </w:t>
      </w:r>
      <w:r w:rsidR="0051638F" w:rsidRPr="00553BA3">
        <w:rPr>
          <w:rFonts w:eastAsia="Calibri" w:cs="Arial"/>
          <w:kern w:val="0"/>
          <w:szCs w:val="24"/>
          <w14:ligatures w14:val="none"/>
        </w:rPr>
        <w:t>well as further information from environmental health in respect of the potential noise and smell issues reported by local residents from the nearby industrial estate, and the pond safety issues. </w:t>
      </w:r>
    </w:p>
    <w:p w14:paraId="69444CCD" w14:textId="77777777" w:rsidR="0051638F" w:rsidRDefault="0051638F" w:rsidP="00180813">
      <w:pPr>
        <w:rPr>
          <w:rFonts w:eastAsia="Calibri" w:cs="Arial"/>
          <w:kern w:val="0"/>
          <w:szCs w:val="24"/>
          <w14:ligatures w14:val="none"/>
        </w:rPr>
      </w:pPr>
    </w:p>
    <w:p w14:paraId="1E7545EE" w14:textId="3D51C946" w:rsidR="001600C7" w:rsidRDefault="0051638F" w:rsidP="00180813">
      <w:pPr>
        <w:rPr>
          <w:rFonts w:eastAsia="Calibri" w:cs="Arial"/>
          <w:kern w:val="0"/>
          <w:szCs w:val="24"/>
          <w14:ligatures w14:val="none"/>
        </w:rPr>
      </w:pPr>
      <w:r>
        <w:rPr>
          <w:rFonts w:eastAsia="Calibri" w:cs="Arial"/>
          <w:kern w:val="0"/>
          <w:szCs w:val="24"/>
          <w14:ligatures w14:val="none"/>
        </w:rPr>
        <w:t xml:space="preserve">Alderman Graham was opposed to the proposal </w:t>
      </w:r>
      <w:r w:rsidR="006967B8">
        <w:rPr>
          <w:rFonts w:eastAsia="Calibri" w:cs="Arial"/>
          <w:kern w:val="0"/>
          <w:szCs w:val="24"/>
          <w14:ligatures w14:val="none"/>
        </w:rPr>
        <w:t xml:space="preserve">to defer </w:t>
      </w:r>
      <w:r>
        <w:rPr>
          <w:rFonts w:eastAsia="Calibri" w:cs="Arial"/>
          <w:kern w:val="0"/>
          <w:szCs w:val="24"/>
          <w14:ligatures w14:val="none"/>
        </w:rPr>
        <w:t xml:space="preserve">and felt money and time was being wasted.  The condition of the original proposal was </w:t>
      </w:r>
      <w:r w:rsidR="005E5917">
        <w:rPr>
          <w:rFonts w:eastAsia="Calibri" w:cs="Arial"/>
          <w:kern w:val="0"/>
          <w:szCs w:val="24"/>
          <w14:ligatures w14:val="none"/>
        </w:rPr>
        <w:t xml:space="preserve">removed </w:t>
      </w:r>
      <w:r>
        <w:rPr>
          <w:rFonts w:eastAsia="Calibri" w:cs="Arial"/>
          <w:kern w:val="0"/>
          <w:szCs w:val="24"/>
          <w14:ligatures w14:val="none"/>
        </w:rPr>
        <w:t xml:space="preserve">and the opportunity had been missed to challenge the matter in court.  </w:t>
      </w:r>
      <w:r w:rsidR="002E142C">
        <w:rPr>
          <w:rFonts w:eastAsia="Calibri" w:cs="Arial"/>
          <w:kern w:val="0"/>
          <w:szCs w:val="24"/>
          <w14:ligatures w14:val="none"/>
        </w:rPr>
        <w:t xml:space="preserve">Alderman Graham stated that people’s commercial activities could not be </w:t>
      </w:r>
      <w:r w:rsidR="005E5917">
        <w:rPr>
          <w:rFonts w:eastAsia="Calibri" w:cs="Arial"/>
          <w:kern w:val="0"/>
          <w:szCs w:val="24"/>
          <w14:ligatures w14:val="none"/>
        </w:rPr>
        <w:t xml:space="preserve">dictated </w:t>
      </w:r>
      <w:r w:rsidR="002E142C">
        <w:rPr>
          <w:rFonts w:eastAsia="Calibri" w:cs="Arial"/>
          <w:kern w:val="0"/>
          <w:szCs w:val="24"/>
          <w14:ligatures w14:val="none"/>
        </w:rPr>
        <w:t xml:space="preserve">and </w:t>
      </w:r>
      <w:r w:rsidR="005E5917">
        <w:rPr>
          <w:rFonts w:eastAsia="Calibri" w:cs="Arial"/>
          <w:kern w:val="0"/>
          <w:szCs w:val="24"/>
          <w14:ligatures w14:val="none"/>
        </w:rPr>
        <w:t xml:space="preserve">it </w:t>
      </w:r>
      <w:r w:rsidR="002E142C">
        <w:rPr>
          <w:rFonts w:eastAsia="Calibri" w:cs="Arial"/>
          <w:kern w:val="0"/>
          <w:szCs w:val="24"/>
          <w14:ligatures w14:val="none"/>
        </w:rPr>
        <w:t xml:space="preserve">could not </w:t>
      </w:r>
      <w:r w:rsidR="005E5917">
        <w:rPr>
          <w:rFonts w:eastAsia="Calibri" w:cs="Arial"/>
          <w:kern w:val="0"/>
          <w:szCs w:val="24"/>
          <w14:ligatures w14:val="none"/>
        </w:rPr>
        <w:t xml:space="preserve">be </w:t>
      </w:r>
      <w:r w:rsidR="002E142C">
        <w:rPr>
          <w:rFonts w:eastAsia="Calibri" w:cs="Arial"/>
          <w:kern w:val="0"/>
          <w:szCs w:val="24"/>
          <w14:ligatures w14:val="none"/>
        </w:rPr>
        <w:t>presume</w:t>
      </w:r>
      <w:r w:rsidR="005E5917">
        <w:rPr>
          <w:rFonts w:eastAsia="Calibri" w:cs="Arial"/>
          <w:kern w:val="0"/>
          <w:szCs w:val="24"/>
          <w14:ligatures w14:val="none"/>
        </w:rPr>
        <w:t>d</w:t>
      </w:r>
      <w:r w:rsidR="002E142C">
        <w:rPr>
          <w:rFonts w:eastAsia="Calibri" w:cs="Arial"/>
          <w:kern w:val="0"/>
          <w:szCs w:val="24"/>
          <w14:ligatures w14:val="none"/>
        </w:rPr>
        <w:t xml:space="preserve"> </w:t>
      </w:r>
      <w:r w:rsidR="005E5917">
        <w:rPr>
          <w:rFonts w:eastAsia="Calibri" w:cs="Arial"/>
          <w:kern w:val="0"/>
          <w:szCs w:val="24"/>
          <w14:ligatures w14:val="none"/>
        </w:rPr>
        <w:t xml:space="preserve">that </w:t>
      </w:r>
      <w:r w:rsidR="002E142C">
        <w:rPr>
          <w:rFonts w:eastAsia="Calibri" w:cs="Arial"/>
          <w:kern w:val="0"/>
          <w:szCs w:val="24"/>
          <w14:ligatures w14:val="none"/>
        </w:rPr>
        <w:t>what had occurred was a tactic to obtain planning permission. People had to operate their business based on commercial realities. Alderman Graham felt the proposal was an interesting development. There w</w:t>
      </w:r>
      <w:r w:rsidR="00A521A3">
        <w:rPr>
          <w:rFonts w:eastAsia="Calibri" w:cs="Arial"/>
          <w:kern w:val="0"/>
          <w:szCs w:val="24"/>
          <w14:ligatures w14:val="none"/>
        </w:rPr>
        <w:t>ere</w:t>
      </w:r>
      <w:r w:rsidR="002E142C">
        <w:rPr>
          <w:rFonts w:eastAsia="Calibri" w:cs="Arial"/>
          <w:kern w:val="0"/>
          <w:szCs w:val="24"/>
          <w14:ligatures w14:val="none"/>
        </w:rPr>
        <w:t xml:space="preserve"> ponds in other developments and he was concerned in relation to the 1/100 flood risk however the relevant authorities had reviewed the matter. </w:t>
      </w:r>
    </w:p>
    <w:p w14:paraId="769E8490" w14:textId="77777777" w:rsidR="0051638F" w:rsidRDefault="0051638F" w:rsidP="00180813">
      <w:pPr>
        <w:rPr>
          <w:rFonts w:eastAsia="Calibri" w:cs="Arial"/>
          <w:kern w:val="0"/>
          <w:szCs w:val="24"/>
          <w14:ligatures w14:val="none"/>
        </w:rPr>
      </w:pPr>
    </w:p>
    <w:p w14:paraId="0DADD136" w14:textId="3C835568" w:rsidR="002E142C" w:rsidRDefault="00A521A3" w:rsidP="00180813">
      <w:pPr>
        <w:rPr>
          <w:rFonts w:eastAsia="Calibri" w:cs="Arial"/>
          <w:kern w:val="0"/>
          <w:szCs w:val="24"/>
          <w14:ligatures w14:val="none"/>
        </w:rPr>
      </w:pPr>
      <w:r>
        <w:rPr>
          <w:rFonts w:eastAsia="Calibri" w:cs="Arial"/>
          <w:kern w:val="0"/>
          <w:szCs w:val="24"/>
          <w14:ligatures w14:val="none"/>
        </w:rPr>
        <w:t>A</w:t>
      </w:r>
      <w:r w:rsidR="002E142C">
        <w:rPr>
          <w:rFonts w:eastAsia="Calibri" w:cs="Arial"/>
          <w:kern w:val="0"/>
          <w:szCs w:val="24"/>
          <w14:ligatures w14:val="none"/>
        </w:rPr>
        <w:t xml:space="preserve">lderman Smith </w:t>
      </w:r>
      <w:r>
        <w:rPr>
          <w:rFonts w:eastAsia="Calibri" w:cs="Arial"/>
          <w:kern w:val="0"/>
          <w:szCs w:val="24"/>
          <w14:ligatures w14:val="none"/>
        </w:rPr>
        <w:t xml:space="preserve">shared the views of Alderman Graham. </w:t>
      </w:r>
    </w:p>
    <w:p w14:paraId="0DAEEC52" w14:textId="42C95D91" w:rsidR="00A521A3" w:rsidRDefault="00A521A3" w:rsidP="00180813">
      <w:pPr>
        <w:rPr>
          <w:rFonts w:eastAsia="Calibri" w:cs="Arial"/>
          <w:kern w:val="0"/>
          <w:szCs w:val="24"/>
          <w14:ligatures w14:val="none"/>
        </w:rPr>
      </w:pPr>
    </w:p>
    <w:p w14:paraId="13A53710" w14:textId="66963A8E" w:rsidR="00A521A3" w:rsidRDefault="00A521A3" w:rsidP="00180813">
      <w:pPr>
        <w:rPr>
          <w:rFonts w:eastAsia="Calibri" w:cs="Arial"/>
          <w:kern w:val="0"/>
          <w:szCs w:val="24"/>
          <w14:ligatures w14:val="none"/>
        </w:rPr>
      </w:pPr>
      <w:r>
        <w:rPr>
          <w:rFonts w:eastAsia="Calibri" w:cs="Arial"/>
          <w:kern w:val="0"/>
          <w:szCs w:val="24"/>
          <w14:ligatures w14:val="none"/>
        </w:rPr>
        <w:t xml:space="preserve">Alderman McDowell felt it was important to take time to investigate the matters and reiterated his concerns. The pond was a safety issue. In relation to the noise and the smell and caused the residents in the area a lot of problems which should be considered.  Alderman McDowell </w:t>
      </w:r>
      <w:r w:rsidR="005911B4">
        <w:rPr>
          <w:rFonts w:eastAsia="Calibri" w:cs="Arial"/>
          <w:kern w:val="0"/>
          <w:szCs w:val="24"/>
          <w14:ligatures w14:val="none"/>
        </w:rPr>
        <w:t>expressed frustration regarding development plan zonings</w:t>
      </w:r>
      <w:r w:rsidR="00C44E77">
        <w:rPr>
          <w:rFonts w:eastAsia="Calibri" w:cs="Arial"/>
          <w:kern w:val="0"/>
          <w:szCs w:val="24"/>
          <w14:ligatures w14:val="none"/>
        </w:rPr>
        <w:t xml:space="preserve"> if Members were being asked to make decisions ignoring those, continuing that the</w:t>
      </w:r>
      <w:r>
        <w:rPr>
          <w:rFonts w:eastAsia="Calibri" w:cs="Arial"/>
          <w:kern w:val="0"/>
          <w:szCs w:val="24"/>
          <w14:ligatures w14:val="none"/>
        </w:rPr>
        <w:t xml:space="preserve"> Committee had a scrutiny role and that should be undertaken to the best of members</w:t>
      </w:r>
      <w:r w:rsidR="000A6147">
        <w:rPr>
          <w:rFonts w:eastAsia="Calibri" w:cs="Arial"/>
          <w:kern w:val="0"/>
          <w:szCs w:val="24"/>
          <w14:ligatures w14:val="none"/>
        </w:rPr>
        <w:t>’</w:t>
      </w:r>
      <w:r>
        <w:rPr>
          <w:rFonts w:eastAsia="Calibri" w:cs="Arial"/>
          <w:kern w:val="0"/>
          <w:szCs w:val="24"/>
          <w14:ligatures w14:val="none"/>
        </w:rPr>
        <w:t xml:space="preserve"> ability. </w:t>
      </w:r>
    </w:p>
    <w:p w14:paraId="5059B4D1" w14:textId="77777777" w:rsidR="00A521A3" w:rsidRDefault="00A521A3" w:rsidP="00180813">
      <w:pPr>
        <w:rPr>
          <w:rFonts w:eastAsia="Calibri" w:cs="Arial"/>
          <w:kern w:val="0"/>
          <w:szCs w:val="24"/>
          <w14:ligatures w14:val="none"/>
        </w:rPr>
      </w:pPr>
    </w:p>
    <w:p w14:paraId="5C804F61" w14:textId="0FEFD76D" w:rsidR="00A521A3" w:rsidRDefault="00A521A3" w:rsidP="00180813">
      <w:pPr>
        <w:rPr>
          <w:rFonts w:eastAsia="Calibri" w:cs="Arial"/>
          <w:kern w:val="0"/>
          <w:szCs w:val="24"/>
          <w14:ligatures w14:val="none"/>
        </w:rPr>
      </w:pPr>
      <w:r>
        <w:rPr>
          <w:rFonts w:eastAsia="Calibri" w:cs="Arial"/>
          <w:kern w:val="0"/>
          <w:szCs w:val="24"/>
          <w14:ligatures w14:val="none"/>
        </w:rPr>
        <w:t>Councillor Smart as</w:t>
      </w:r>
      <w:r w:rsidR="000A6147">
        <w:rPr>
          <w:rFonts w:eastAsia="Calibri" w:cs="Arial"/>
          <w:kern w:val="0"/>
          <w:szCs w:val="24"/>
          <w14:ligatures w14:val="none"/>
        </w:rPr>
        <w:t>ked</w:t>
      </w:r>
      <w:r>
        <w:rPr>
          <w:rFonts w:eastAsia="Calibri" w:cs="Arial"/>
          <w:kern w:val="0"/>
          <w:szCs w:val="24"/>
          <w14:ligatures w14:val="none"/>
        </w:rPr>
        <w:t xml:space="preserve"> if </w:t>
      </w:r>
      <w:r w:rsidR="000A6147">
        <w:rPr>
          <w:rFonts w:eastAsia="Calibri" w:cs="Arial"/>
          <w:kern w:val="0"/>
          <w:szCs w:val="24"/>
          <w14:ligatures w14:val="none"/>
        </w:rPr>
        <w:t xml:space="preserve">it </w:t>
      </w:r>
      <w:r>
        <w:rPr>
          <w:rFonts w:eastAsia="Calibri" w:cs="Arial"/>
          <w:kern w:val="0"/>
          <w:szCs w:val="24"/>
          <w14:ligatures w14:val="none"/>
        </w:rPr>
        <w:t xml:space="preserve">would be foreseen that the legal advice would look at the future implications of using the over 55’s criteria. </w:t>
      </w:r>
    </w:p>
    <w:p w14:paraId="2340B704" w14:textId="77777777" w:rsidR="00A521A3" w:rsidRDefault="00A521A3" w:rsidP="00180813">
      <w:pPr>
        <w:rPr>
          <w:rFonts w:eastAsia="Calibri" w:cs="Arial"/>
          <w:kern w:val="0"/>
          <w:szCs w:val="24"/>
          <w14:ligatures w14:val="none"/>
        </w:rPr>
      </w:pPr>
    </w:p>
    <w:p w14:paraId="32CC4553" w14:textId="5689ACB9" w:rsidR="00A521A3" w:rsidRDefault="00A521A3" w:rsidP="00180813">
      <w:pPr>
        <w:rPr>
          <w:rFonts w:eastAsia="Calibri" w:cs="Arial"/>
          <w:kern w:val="0"/>
          <w:szCs w:val="24"/>
          <w14:ligatures w14:val="none"/>
        </w:rPr>
      </w:pPr>
      <w:r>
        <w:rPr>
          <w:rFonts w:eastAsia="Calibri" w:cs="Arial"/>
          <w:kern w:val="0"/>
          <w:szCs w:val="24"/>
          <w14:ligatures w14:val="none"/>
        </w:rPr>
        <w:t xml:space="preserve">The Chair stated that the proposal was looking at the specifics of this application. </w:t>
      </w:r>
    </w:p>
    <w:p w14:paraId="6B50CC6B" w14:textId="77777777" w:rsidR="00A521A3" w:rsidRDefault="00A521A3" w:rsidP="00180813">
      <w:pPr>
        <w:rPr>
          <w:rFonts w:eastAsia="Calibri" w:cs="Arial"/>
          <w:kern w:val="0"/>
          <w:szCs w:val="24"/>
          <w14:ligatures w14:val="none"/>
        </w:rPr>
      </w:pPr>
    </w:p>
    <w:p w14:paraId="6AF3D709" w14:textId="7EA38874" w:rsidR="00A521A3" w:rsidRDefault="00A521A3" w:rsidP="00180813">
      <w:pPr>
        <w:rPr>
          <w:rFonts w:eastAsia="Calibri" w:cs="Arial"/>
          <w:kern w:val="0"/>
          <w:szCs w:val="24"/>
          <w14:ligatures w14:val="none"/>
        </w:rPr>
      </w:pPr>
      <w:r>
        <w:rPr>
          <w:rFonts w:eastAsia="Calibri" w:cs="Arial"/>
          <w:kern w:val="0"/>
          <w:szCs w:val="24"/>
          <w14:ligatures w14:val="none"/>
        </w:rPr>
        <w:t xml:space="preserve">The Head of Planning stated that it was dependent on the applications and there was the option of legal agreements to bolster conditions. </w:t>
      </w:r>
    </w:p>
    <w:p w14:paraId="1E0DB1AD" w14:textId="77777777" w:rsidR="00A521A3" w:rsidRDefault="00A521A3" w:rsidP="00180813">
      <w:pPr>
        <w:rPr>
          <w:rFonts w:eastAsia="Calibri" w:cs="Arial"/>
          <w:kern w:val="0"/>
          <w:szCs w:val="24"/>
          <w14:ligatures w14:val="none"/>
        </w:rPr>
      </w:pPr>
    </w:p>
    <w:p w14:paraId="50338D31" w14:textId="33A87DB5" w:rsidR="0051638F" w:rsidRDefault="00402301" w:rsidP="00180813">
      <w:pPr>
        <w:rPr>
          <w:rFonts w:eastAsia="Calibri" w:cs="Arial"/>
          <w:kern w:val="0"/>
          <w:szCs w:val="24"/>
          <w14:ligatures w14:val="none"/>
        </w:rPr>
      </w:pPr>
      <w:r>
        <w:rPr>
          <w:rFonts w:eastAsia="Calibri" w:cs="Arial"/>
          <w:kern w:val="0"/>
          <w:szCs w:val="24"/>
          <w14:ligatures w14:val="none"/>
        </w:rPr>
        <w:t xml:space="preserve">The Chair felt it was important to understand where the land </w:t>
      </w:r>
      <w:r w:rsidR="00C27BB9">
        <w:rPr>
          <w:rFonts w:eastAsia="Calibri" w:cs="Arial"/>
          <w:kern w:val="0"/>
          <w:szCs w:val="24"/>
          <w14:ligatures w14:val="none"/>
        </w:rPr>
        <w:t>lay</w:t>
      </w:r>
      <w:r>
        <w:rPr>
          <w:rFonts w:eastAsia="Calibri" w:cs="Arial"/>
          <w:kern w:val="0"/>
          <w:szCs w:val="24"/>
          <w14:ligatures w14:val="none"/>
        </w:rPr>
        <w:t xml:space="preserve"> given the concern before a decision was made</w:t>
      </w:r>
      <w:r w:rsidR="00A521A3">
        <w:rPr>
          <w:rFonts w:eastAsia="Calibri" w:cs="Arial"/>
          <w:kern w:val="0"/>
          <w:szCs w:val="24"/>
          <w14:ligatures w14:val="none"/>
        </w:rPr>
        <w:t xml:space="preserve">.  </w:t>
      </w:r>
    </w:p>
    <w:p w14:paraId="2DD20A8B" w14:textId="77777777" w:rsidR="0051638F" w:rsidRDefault="0051638F" w:rsidP="00180813">
      <w:pPr>
        <w:rPr>
          <w:rFonts w:eastAsia="Calibri" w:cs="Arial"/>
          <w:kern w:val="0"/>
          <w:szCs w:val="24"/>
          <w14:ligatures w14:val="none"/>
        </w:rPr>
      </w:pPr>
    </w:p>
    <w:p w14:paraId="1EE17922" w14:textId="082581FE" w:rsidR="0051638F" w:rsidRDefault="0051638F" w:rsidP="0051638F">
      <w:r>
        <w:t xml:space="preserve">On being put to the meeting, with voting </w:t>
      </w:r>
      <w:r w:rsidR="00EC58A6">
        <w:t xml:space="preserve">12 </w:t>
      </w:r>
      <w:r>
        <w:t xml:space="preserve">FOR, </w:t>
      </w:r>
      <w:r w:rsidR="00EC58A6">
        <w:t>1</w:t>
      </w:r>
      <w:r>
        <w:t xml:space="preserve"> AGAINST,  </w:t>
      </w:r>
      <w:r w:rsidR="00EC58A6">
        <w:t xml:space="preserve">2 </w:t>
      </w:r>
      <w:r w:rsidRPr="003E1257">
        <w:rPr>
          <w:caps/>
        </w:rPr>
        <w:t xml:space="preserve">abstaining </w:t>
      </w:r>
      <w:r>
        <w:t xml:space="preserve">and  </w:t>
      </w:r>
      <w:r w:rsidR="00EC58A6">
        <w:t xml:space="preserve">1 </w:t>
      </w:r>
      <w:r>
        <w:t xml:space="preserve">ABSENT, the proposal was declared CARRIED. The vote resulted as follows: </w:t>
      </w:r>
    </w:p>
    <w:p w14:paraId="4AF0C985" w14:textId="77777777" w:rsidR="0051638F" w:rsidRDefault="0051638F" w:rsidP="0051638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008"/>
        <w:gridCol w:w="2500"/>
      </w:tblGrid>
      <w:tr w:rsidR="0051638F" w14:paraId="3E487A6B" w14:textId="77777777" w:rsidTr="004F2C8B">
        <w:tc>
          <w:tcPr>
            <w:tcW w:w="2254" w:type="dxa"/>
          </w:tcPr>
          <w:p w14:paraId="126FC7B0" w14:textId="623692CB" w:rsidR="0051638F" w:rsidRPr="00C91B1D" w:rsidRDefault="0051638F" w:rsidP="004F2C8B">
            <w:pPr>
              <w:rPr>
                <w:b/>
                <w:bCs/>
              </w:rPr>
            </w:pPr>
            <w:r w:rsidRPr="00C91B1D">
              <w:rPr>
                <w:b/>
                <w:bCs/>
              </w:rPr>
              <w:t>FOR (</w:t>
            </w:r>
            <w:r>
              <w:rPr>
                <w:b/>
                <w:bCs/>
              </w:rPr>
              <w:t>1</w:t>
            </w:r>
            <w:r w:rsidR="00EC58A6">
              <w:rPr>
                <w:b/>
                <w:bCs/>
              </w:rPr>
              <w:t>2</w:t>
            </w:r>
            <w:r w:rsidRPr="00C91B1D">
              <w:rPr>
                <w:b/>
                <w:bCs/>
              </w:rPr>
              <w:t>)</w:t>
            </w:r>
          </w:p>
        </w:tc>
        <w:tc>
          <w:tcPr>
            <w:tcW w:w="2254" w:type="dxa"/>
          </w:tcPr>
          <w:p w14:paraId="654C72A4" w14:textId="189F0777" w:rsidR="0051638F" w:rsidRPr="00C91B1D" w:rsidRDefault="0051638F" w:rsidP="004F2C8B">
            <w:pPr>
              <w:rPr>
                <w:b/>
                <w:bCs/>
              </w:rPr>
            </w:pPr>
            <w:r w:rsidRPr="00C91B1D">
              <w:rPr>
                <w:b/>
                <w:bCs/>
              </w:rPr>
              <w:t>AGAINST (</w:t>
            </w:r>
            <w:r w:rsidR="00EC58A6">
              <w:rPr>
                <w:b/>
                <w:bCs/>
              </w:rPr>
              <w:t>1</w:t>
            </w:r>
            <w:r w:rsidRPr="00C91B1D">
              <w:rPr>
                <w:b/>
                <w:bCs/>
              </w:rPr>
              <w:t>)</w:t>
            </w:r>
          </w:p>
        </w:tc>
        <w:tc>
          <w:tcPr>
            <w:tcW w:w="2008" w:type="dxa"/>
          </w:tcPr>
          <w:p w14:paraId="40D6F743" w14:textId="3ED4A01A" w:rsidR="0051638F" w:rsidRPr="00C91B1D" w:rsidRDefault="0051638F" w:rsidP="004F2C8B">
            <w:pPr>
              <w:rPr>
                <w:b/>
                <w:bCs/>
                <w:caps/>
              </w:rPr>
            </w:pPr>
            <w:r w:rsidRPr="00C91B1D">
              <w:rPr>
                <w:b/>
                <w:bCs/>
                <w:caps/>
              </w:rPr>
              <w:t>Abstained (</w:t>
            </w:r>
            <w:r w:rsidR="00EC58A6">
              <w:rPr>
                <w:b/>
                <w:bCs/>
                <w:caps/>
              </w:rPr>
              <w:t>2</w:t>
            </w:r>
            <w:r w:rsidRPr="00C91B1D">
              <w:rPr>
                <w:b/>
                <w:bCs/>
                <w:caps/>
              </w:rPr>
              <w:t>)</w:t>
            </w:r>
          </w:p>
        </w:tc>
        <w:tc>
          <w:tcPr>
            <w:tcW w:w="2500" w:type="dxa"/>
          </w:tcPr>
          <w:p w14:paraId="11D89E95" w14:textId="73C3DC2B" w:rsidR="0051638F" w:rsidRPr="00C91B1D" w:rsidRDefault="0051638F" w:rsidP="004F2C8B">
            <w:pPr>
              <w:rPr>
                <w:b/>
                <w:bCs/>
                <w:caps/>
              </w:rPr>
            </w:pPr>
            <w:r w:rsidRPr="00C91B1D">
              <w:rPr>
                <w:b/>
                <w:bCs/>
                <w:caps/>
              </w:rPr>
              <w:t>Absent (</w:t>
            </w:r>
            <w:r w:rsidR="00EC58A6">
              <w:rPr>
                <w:b/>
                <w:bCs/>
                <w:caps/>
              </w:rPr>
              <w:t>1</w:t>
            </w:r>
            <w:r w:rsidRPr="00C91B1D">
              <w:rPr>
                <w:b/>
                <w:bCs/>
                <w:caps/>
              </w:rPr>
              <w:t>)</w:t>
            </w:r>
          </w:p>
        </w:tc>
      </w:tr>
      <w:tr w:rsidR="0051638F" w14:paraId="6D8FF2A6" w14:textId="77777777" w:rsidTr="004F2C8B">
        <w:tc>
          <w:tcPr>
            <w:tcW w:w="2254" w:type="dxa"/>
          </w:tcPr>
          <w:p w14:paraId="7D8D2EDD" w14:textId="77777777" w:rsidR="0051638F" w:rsidRPr="00946284" w:rsidRDefault="0051638F" w:rsidP="004F2C8B">
            <w:pPr>
              <w:rPr>
                <w:b/>
                <w:bCs/>
              </w:rPr>
            </w:pPr>
            <w:r w:rsidRPr="00946284">
              <w:rPr>
                <w:b/>
                <w:bCs/>
              </w:rPr>
              <w:t>Alderm</w:t>
            </w:r>
            <w:r>
              <w:rPr>
                <w:b/>
                <w:bCs/>
              </w:rPr>
              <w:t>e</w:t>
            </w:r>
            <w:r w:rsidRPr="00946284">
              <w:rPr>
                <w:b/>
                <w:bCs/>
              </w:rPr>
              <w:t>n</w:t>
            </w:r>
          </w:p>
        </w:tc>
        <w:tc>
          <w:tcPr>
            <w:tcW w:w="2254" w:type="dxa"/>
          </w:tcPr>
          <w:p w14:paraId="2C4BC5E1" w14:textId="77777777" w:rsidR="0051638F" w:rsidRPr="00B61C83" w:rsidRDefault="0051638F" w:rsidP="004F2C8B">
            <w:pPr>
              <w:rPr>
                <w:b/>
                <w:bCs/>
              </w:rPr>
            </w:pPr>
            <w:r w:rsidRPr="00B61C83">
              <w:rPr>
                <w:b/>
                <w:bCs/>
              </w:rPr>
              <w:t xml:space="preserve">Alderman </w:t>
            </w:r>
          </w:p>
        </w:tc>
        <w:tc>
          <w:tcPr>
            <w:tcW w:w="2008" w:type="dxa"/>
          </w:tcPr>
          <w:p w14:paraId="71F30A4C" w14:textId="77777777" w:rsidR="0051638F" w:rsidRPr="00B61C83" w:rsidRDefault="0051638F" w:rsidP="004F2C8B">
            <w:pPr>
              <w:rPr>
                <w:b/>
                <w:bCs/>
              </w:rPr>
            </w:pPr>
            <w:r w:rsidRPr="00B61C83">
              <w:rPr>
                <w:b/>
                <w:bCs/>
              </w:rPr>
              <w:t>Alderm</w:t>
            </w:r>
            <w:r>
              <w:rPr>
                <w:b/>
                <w:bCs/>
              </w:rPr>
              <w:t>a</w:t>
            </w:r>
            <w:r w:rsidRPr="00B61C83">
              <w:rPr>
                <w:b/>
                <w:bCs/>
              </w:rPr>
              <w:t>n</w:t>
            </w:r>
          </w:p>
        </w:tc>
        <w:tc>
          <w:tcPr>
            <w:tcW w:w="2500" w:type="dxa"/>
          </w:tcPr>
          <w:p w14:paraId="13DF0358" w14:textId="77777777" w:rsidR="0051638F" w:rsidRDefault="0051638F" w:rsidP="004F2C8B"/>
        </w:tc>
      </w:tr>
      <w:tr w:rsidR="0051638F" w14:paraId="5021BA6C" w14:textId="77777777" w:rsidTr="004F2C8B">
        <w:tc>
          <w:tcPr>
            <w:tcW w:w="2254" w:type="dxa"/>
          </w:tcPr>
          <w:p w14:paraId="465CC689" w14:textId="0306DF95" w:rsidR="0051638F" w:rsidRDefault="00EC58A6" w:rsidP="004F2C8B">
            <w:r>
              <w:t xml:space="preserve">McDowell </w:t>
            </w:r>
          </w:p>
        </w:tc>
        <w:tc>
          <w:tcPr>
            <w:tcW w:w="2254" w:type="dxa"/>
          </w:tcPr>
          <w:p w14:paraId="703955E6" w14:textId="6DA96328" w:rsidR="0051638F" w:rsidRDefault="00EC58A6" w:rsidP="004F2C8B">
            <w:r>
              <w:t xml:space="preserve">Graham </w:t>
            </w:r>
          </w:p>
        </w:tc>
        <w:tc>
          <w:tcPr>
            <w:tcW w:w="2008" w:type="dxa"/>
          </w:tcPr>
          <w:p w14:paraId="62A15A7B" w14:textId="1EBC52E1" w:rsidR="0051638F" w:rsidRDefault="00EC58A6" w:rsidP="004F2C8B">
            <w:r>
              <w:t xml:space="preserve">Smith </w:t>
            </w:r>
          </w:p>
        </w:tc>
        <w:tc>
          <w:tcPr>
            <w:tcW w:w="2500" w:type="dxa"/>
          </w:tcPr>
          <w:p w14:paraId="6318F952" w14:textId="77777777" w:rsidR="0051638F" w:rsidRDefault="0051638F" w:rsidP="004F2C8B"/>
        </w:tc>
      </w:tr>
      <w:tr w:rsidR="0051638F" w14:paraId="63225CDC" w14:textId="77777777" w:rsidTr="004F2C8B">
        <w:tc>
          <w:tcPr>
            <w:tcW w:w="2254" w:type="dxa"/>
          </w:tcPr>
          <w:p w14:paraId="38F98FD6" w14:textId="094D35B7" w:rsidR="0051638F" w:rsidRDefault="00EC58A6" w:rsidP="004F2C8B">
            <w:r>
              <w:t xml:space="preserve">McIlveen </w:t>
            </w:r>
          </w:p>
        </w:tc>
        <w:tc>
          <w:tcPr>
            <w:tcW w:w="2254" w:type="dxa"/>
          </w:tcPr>
          <w:p w14:paraId="590FCCF9" w14:textId="77777777" w:rsidR="0051638F" w:rsidRDefault="0051638F" w:rsidP="004F2C8B"/>
        </w:tc>
        <w:tc>
          <w:tcPr>
            <w:tcW w:w="2008" w:type="dxa"/>
          </w:tcPr>
          <w:p w14:paraId="4E374A31" w14:textId="77777777" w:rsidR="0051638F" w:rsidRDefault="0051638F" w:rsidP="004F2C8B"/>
        </w:tc>
        <w:tc>
          <w:tcPr>
            <w:tcW w:w="2500" w:type="dxa"/>
          </w:tcPr>
          <w:p w14:paraId="3A261C8F" w14:textId="77777777" w:rsidR="0051638F" w:rsidRPr="00C91B1D" w:rsidRDefault="0051638F" w:rsidP="004F2C8B">
            <w:pPr>
              <w:rPr>
                <w:b/>
                <w:bCs/>
              </w:rPr>
            </w:pPr>
          </w:p>
        </w:tc>
      </w:tr>
      <w:tr w:rsidR="0051638F" w14:paraId="645985A4" w14:textId="77777777" w:rsidTr="004F2C8B">
        <w:tc>
          <w:tcPr>
            <w:tcW w:w="2254" w:type="dxa"/>
          </w:tcPr>
          <w:p w14:paraId="385145A1" w14:textId="54297D3C" w:rsidR="0051638F" w:rsidRDefault="0051638F" w:rsidP="004F2C8B"/>
        </w:tc>
        <w:tc>
          <w:tcPr>
            <w:tcW w:w="2254" w:type="dxa"/>
          </w:tcPr>
          <w:p w14:paraId="20E905EF" w14:textId="77777777" w:rsidR="0051638F" w:rsidRDefault="0051638F" w:rsidP="004F2C8B"/>
        </w:tc>
        <w:tc>
          <w:tcPr>
            <w:tcW w:w="2008" w:type="dxa"/>
          </w:tcPr>
          <w:p w14:paraId="26957080" w14:textId="77777777" w:rsidR="0051638F" w:rsidRDefault="0051638F" w:rsidP="004F2C8B"/>
        </w:tc>
        <w:tc>
          <w:tcPr>
            <w:tcW w:w="2500" w:type="dxa"/>
          </w:tcPr>
          <w:p w14:paraId="4E09ADB3" w14:textId="77777777" w:rsidR="0051638F" w:rsidRPr="00C91B1D" w:rsidRDefault="0051638F" w:rsidP="004F2C8B">
            <w:pPr>
              <w:rPr>
                <w:b/>
                <w:bCs/>
              </w:rPr>
            </w:pPr>
          </w:p>
        </w:tc>
      </w:tr>
      <w:tr w:rsidR="0051638F" w14:paraId="043D22D0" w14:textId="77777777" w:rsidTr="004F2C8B">
        <w:tc>
          <w:tcPr>
            <w:tcW w:w="2254" w:type="dxa"/>
          </w:tcPr>
          <w:p w14:paraId="5968C7B5" w14:textId="77777777" w:rsidR="0051638F" w:rsidRPr="00912B22" w:rsidRDefault="0051638F" w:rsidP="004F2C8B">
            <w:pPr>
              <w:rPr>
                <w:b/>
                <w:bCs/>
              </w:rPr>
            </w:pPr>
            <w:r w:rsidRPr="00912B22">
              <w:rPr>
                <w:b/>
                <w:bCs/>
              </w:rPr>
              <w:t xml:space="preserve">Councillors </w:t>
            </w:r>
          </w:p>
        </w:tc>
        <w:tc>
          <w:tcPr>
            <w:tcW w:w="2254" w:type="dxa"/>
          </w:tcPr>
          <w:p w14:paraId="23C25082" w14:textId="44440839" w:rsidR="0051638F" w:rsidRPr="00912B22" w:rsidRDefault="0051638F" w:rsidP="004F2C8B">
            <w:pPr>
              <w:rPr>
                <w:b/>
                <w:bCs/>
              </w:rPr>
            </w:pPr>
            <w:r w:rsidRPr="00912B22">
              <w:rPr>
                <w:b/>
                <w:bCs/>
              </w:rPr>
              <w:t xml:space="preserve"> </w:t>
            </w:r>
          </w:p>
        </w:tc>
        <w:tc>
          <w:tcPr>
            <w:tcW w:w="2008" w:type="dxa"/>
          </w:tcPr>
          <w:p w14:paraId="70975853" w14:textId="381FA7F7" w:rsidR="0051638F" w:rsidRPr="00EC58A6" w:rsidRDefault="00EC58A6" w:rsidP="004F2C8B">
            <w:pPr>
              <w:rPr>
                <w:b/>
                <w:bCs/>
              </w:rPr>
            </w:pPr>
            <w:r w:rsidRPr="00EC58A6">
              <w:rPr>
                <w:b/>
                <w:bCs/>
              </w:rPr>
              <w:t xml:space="preserve">Councillor </w:t>
            </w:r>
          </w:p>
        </w:tc>
        <w:tc>
          <w:tcPr>
            <w:tcW w:w="2500" w:type="dxa"/>
          </w:tcPr>
          <w:p w14:paraId="792464D4" w14:textId="179C3491" w:rsidR="0051638F" w:rsidRDefault="0051638F" w:rsidP="004F2C8B">
            <w:r w:rsidRPr="00C91B1D">
              <w:rPr>
                <w:b/>
                <w:bCs/>
              </w:rPr>
              <w:t>Councillor</w:t>
            </w:r>
          </w:p>
        </w:tc>
      </w:tr>
      <w:tr w:rsidR="00EC58A6" w14:paraId="4FFB2F83" w14:textId="77777777" w:rsidTr="004F2C8B">
        <w:tc>
          <w:tcPr>
            <w:tcW w:w="2254" w:type="dxa"/>
          </w:tcPr>
          <w:p w14:paraId="2988C6F5" w14:textId="7DD9D4F6" w:rsidR="00EC58A6" w:rsidRDefault="00EC58A6" w:rsidP="004F2C8B">
            <w:r>
              <w:t xml:space="preserve">Harbinson </w:t>
            </w:r>
          </w:p>
        </w:tc>
        <w:tc>
          <w:tcPr>
            <w:tcW w:w="2254" w:type="dxa"/>
          </w:tcPr>
          <w:p w14:paraId="7F455EFF" w14:textId="77777777" w:rsidR="00EC58A6" w:rsidRDefault="00EC58A6" w:rsidP="004F2C8B"/>
        </w:tc>
        <w:tc>
          <w:tcPr>
            <w:tcW w:w="2008" w:type="dxa"/>
          </w:tcPr>
          <w:p w14:paraId="235A4D1B" w14:textId="40F5CC48" w:rsidR="00EC58A6" w:rsidRDefault="00EC58A6" w:rsidP="004F2C8B">
            <w:r>
              <w:t xml:space="preserve">Kerr </w:t>
            </w:r>
          </w:p>
        </w:tc>
        <w:tc>
          <w:tcPr>
            <w:tcW w:w="2500" w:type="dxa"/>
          </w:tcPr>
          <w:p w14:paraId="5A4CD102" w14:textId="6D233B01" w:rsidR="00EC58A6" w:rsidRDefault="00EC58A6" w:rsidP="004F2C8B">
            <w:r>
              <w:t xml:space="preserve">Cathcart </w:t>
            </w:r>
          </w:p>
        </w:tc>
      </w:tr>
      <w:tr w:rsidR="00EC58A6" w14:paraId="29FFA4DC" w14:textId="77777777" w:rsidTr="004F2C8B">
        <w:tc>
          <w:tcPr>
            <w:tcW w:w="2254" w:type="dxa"/>
          </w:tcPr>
          <w:p w14:paraId="777F840F" w14:textId="2DFE68B7" w:rsidR="00EC58A6" w:rsidRDefault="00EC58A6" w:rsidP="004F2C8B">
            <w:r>
              <w:t xml:space="preserve">Hennessy </w:t>
            </w:r>
          </w:p>
        </w:tc>
        <w:tc>
          <w:tcPr>
            <w:tcW w:w="2254" w:type="dxa"/>
          </w:tcPr>
          <w:p w14:paraId="71FA29C2" w14:textId="77777777" w:rsidR="00EC58A6" w:rsidRDefault="00EC58A6" w:rsidP="004F2C8B"/>
        </w:tc>
        <w:tc>
          <w:tcPr>
            <w:tcW w:w="2008" w:type="dxa"/>
          </w:tcPr>
          <w:p w14:paraId="2520F07D" w14:textId="77777777" w:rsidR="00EC58A6" w:rsidRDefault="00EC58A6" w:rsidP="004F2C8B"/>
        </w:tc>
        <w:tc>
          <w:tcPr>
            <w:tcW w:w="2500" w:type="dxa"/>
          </w:tcPr>
          <w:p w14:paraId="7BB6AC5F" w14:textId="77777777" w:rsidR="00EC58A6" w:rsidRDefault="00EC58A6" w:rsidP="004F2C8B"/>
        </w:tc>
      </w:tr>
      <w:tr w:rsidR="0051638F" w14:paraId="3E43B93E" w14:textId="77777777" w:rsidTr="004F2C8B">
        <w:tc>
          <w:tcPr>
            <w:tcW w:w="2254" w:type="dxa"/>
          </w:tcPr>
          <w:p w14:paraId="386D3A8A" w14:textId="5761912A" w:rsidR="0051638F" w:rsidRDefault="00EC58A6" w:rsidP="004F2C8B">
            <w:r>
              <w:t xml:space="preserve">Kendall </w:t>
            </w:r>
          </w:p>
        </w:tc>
        <w:tc>
          <w:tcPr>
            <w:tcW w:w="2254" w:type="dxa"/>
          </w:tcPr>
          <w:p w14:paraId="516B83B8" w14:textId="15039B4B" w:rsidR="0051638F" w:rsidRDefault="0051638F" w:rsidP="004F2C8B"/>
        </w:tc>
        <w:tc>
          <w:tcPr>
            <w:tcW w:w="2008" w:type="dxa"/>
          </w:tcPr>
          <w:p w14:paraId="24A8FD8A" w14:textId="5EE710E6" w:rsidR="0051638F" w:rsidRDefault="0051638F" w:rsidP="004F2C8B"/>
        </w:tc>
        <w:tc>
          <w:tcPr>
            <w:tcW w:w="2500" w:type="dxa"/>
          </w:tcPr>
          <w:p w14:paraId="02136CDB" w14:textId="7BDA9B9A" w:rsidR="0051638F" w:rsidRDefault="0051638F" w:rsidP="004F2C8B"/>
        </w:tc>
      </w:tr>
      <w:tr w:rsidR="00EC58A6" w14:paraId="7FB5D362" w14:textId="77777777" w:rsidTr="004F2C8B">
        <w:tc>
          <w:tcPr>
            <w:tcW w:w="2254" w:type="dxa"/>
          </w:tcPr>
          <w:p w14:paraId="0DEEF312" w14:textId="63D07305" w:rsidR="00EC58A6" w:rsidRDefault="00EC58A6" w:rsidP="004F2C8B">
            <w:r>
              <w:t xml:space="preserve">McBurney </w:t>
            </w:r>
          </w:p>
        </w:tc>
        <w:tc>
          <w:tcPr>
            <w:tcW w:w="2254" w:type="dxa"/>
          </w:tcPr>
          <w:p w14:paraId="22EFB569" w14:textId="77777777" w:rsidR="00EC58A6" w:rsidRDefault="00EC58A6" w:rsidP="004F2C8B"/>
        </w:tc>
        <w:tc>
          <w:tcPr>
            <w:tcW w:w="2008" w:type="dxa"/>
          </w:tcPr>
          <w:p w14:paraId="610F35A4" w14:textId="77777777" w:rsidR="00EC58A6" w:rsidRDefault="00EC58A6" w:rsidP="004F2C8B"/>
        </w:tc>
        <w:tc>
          <w:tcPr>
            <w:tcW w:w="2500" w:type="dxa"/>
          </w:tcPr>
          <w:p w14:paraId="1F89ACC5" w14:textId="77777777" w:rsidR="00EC58A6" w:rsidRDefault="00EC58A6" w:rsidP="004F2C8B"/>
        </w:tc>
      </w:tr>
      <w:tr w:rsidR="0051638F" w14:paraId="4BEF4651" w14:textId="77777777" w:rsidTr="004F2C8B">
        <w:tc>
          <w:tcPr>
            <w:tcW w:w="2254" w:type="dxa"/>
          </w:tcPr>
          <w:p w14:paraId="47265565" w14:textId="6834338A" w:rsidR="0051638F" w:rsidRDefault="00EC58A6" w:rsidP="004F2C8B">
            <w:r>
              <w:t xml:space="preserve">McClean </w:t>
            </w:r>
          </w:p>
        </w:tc>
        <w:tc>
          <w:tcPr>
            <w:tcW w:w="2254" w:type="dxa"/>
          </w:tcPr>
          <w:p w14:paraId="24A6D451" w14:textId="7A2CD2CE" w:rsidR="0051638F" w:rsidRDefault="0051638F" w:rsidP="004F2C8B"/>
        </w:tc>
        <w:tc>
          <w:tcPr>
            <w:tcW w:w="2008" w:type="dxa"/>
          </w:tcPr>
          <w:p w14:paraId="2F2BEBFD" w14:textId="77777777" w:rsidR="0051638F" w:rsidRDefault="0051638F" w:rsidP="004F2C8B"/>
        </w:tc>
        <w:tc>
          <w:tcPr>
            <w:tcW w:w="2500" w:type="dxa"/>
          </w:tcPr>
          <w:p w14:paraId="4309041B" w14:textId="50EEF4A9" w:rsidR="0051638F" w:rsidRDefault="0051638F" w:rsidP="004F2C8B"/>
        </w:tc>
      </w:tr>
      <w:tr w:rsidR="0051638F" w14:paraId="0D8C6DD3" w14:textId="77777777" w:rsidTr="004F2C8B">
        <w:tc>
          <w:tcPr>
            <w:tcW w:w="2254" w:type="dxa"/>
          </w:tcPr>
          <w:p w14:paraId="35696858" w14:textId="02DA8099" w:rsidR="0051638F" w:rsidRDefault="00EC58A6" w:rsidP="004F2C8B">
            <w:r>
              <w:t xml:space="preserve">McCollum </w:t>
            </w:r>
          </w:p>
        </w:tc>
        <w:tc>
          <w:tcPr>
            <w:tcW w:w="2254" w:type="dxa"/>
          </w:tcPr>
          <w:p w14:paraId="27D4C66C" w14:textId="2D08D0C3" w:rsidR="0051638F" w:rsidRDefault="0051638F" w:rsidP="004F2C8B"/>
        </w:tc>
        <w:tc>
          <w:tcPr>
            <w:tcW w:w="2008" w:type="dxa"/>
          </w:tcPr>
          <w:p w14:paraId="28CCD788" w14:textId="77777777" w:rsidR="0051638F" w:rsidRDefault="0051638F" w:rsidP="004F2C8B"/>
        </w:tc>
        <w:tc>
          <w:tcPr>
            <w:tcW w:w="2500" w:type="dxa"/>
          </w:tcPr>
          <w:p w14:paraId="55753C05" w14:textId="77777777" w:rsidR="0051638F" w:rsidRDefault="0051638F" w:rsidP="004F2C8B"/>
        </w:tc>
      </w:tr>
      <w:tr w:rsidR="0051638F" w14:paraId="16B7EE57" w14:textId="77777777" w:rsidTr="004F2C8B">
        <w:tc>
          <w:tcPr>
            <w:tcW w:w="2254" w:type="dxa"/>
          </w:tcPr>
          <w:p w14:paraId="5F5E019B" w14:textId="05329A0A" w:rsidR="0051638F" w:rsidRDefault="00EC58A6" w:rsidP="004F2C8B">
            <w:r>
              <w:t xml:space="preserve">McKee </w:t>
            </w:r>
          </w:p>
        </w:tc>
        <w:tc>
          <w:tcPr>
            <w:tcW w:w="2254" w:type="dxa"/>
          </w:tcPr>
          <w:p w14:paraId="34707BDD" w14:textId="77777777" w:rsidR="0051638F" w:rsidRDefault="0051638F" w:rsidP="004F2C8B"/>
        </w:tc>
        <w:tc>
          <w:tcPr>
            <w:tcW w:w="2008" w:type="dxa"/>
          </w:tcPr>
          <w:p w14:paraId="5A4C9DFB" w14:textId="77777777" w:rsidR="0051638F" w:rsidRDefault="0051638F" w:rsidP="004F2C8B"/>
        </w:tc>
        <w:tc>
          <w:tcPr>
            <w:tcW w:w="2500" w:type="dxa"/>
          </w:tcPr>
          <w:p w14:paraId="48559813" w14:textId="77777777" w:rsidR="0051638F" w:rsidRDefault="0051638F" w:rsidP="004F2C8B"/>
        </w:tc>
      </w:tr>
      <w:tr w:rsidR="0051638F" w14:paraId="54545A7C" w14:textId="77777777" w:rsidTr="004F2C8B">
        <w:tc>
          <w:tcPr>
            <w:tcW w:w="2254" w:type="dxa"/>
          </w:tcPr>
          <w:p w14:paraId="293F467D" w14:textId="09B3CDBD" w:rsidR="0051638F" w:rsidRDefault="00EC58A6" w:rsidP="004F2C8B">
            <w:r>
              <w:t xml:space="preserve">Morgan </w:t>
            </w:r>
          </w:p>
        </w:tc>
        <w:tc>
          <w:tcPr>
            <w:tcW w:w="2254" w:type="dxa"/>
          </w:tcPr>
          <w:p w14:paraId="7B7FFCCD" w14:textId="77777777" w:rsidR="0051638F" w:rsidRDefault="0051638F" w:rsidP="004F2C8B"/>
        </w:tc>
        <w:tc>
          <w:tcPr>
            <w:tcW w:w="2008" w:type="dxa"/>
          </w:tcPr>
          <w:p w14:paraId="78124B0A" w14:textId="77777777" w:rsidR="0051638F" w:rsidRDefault="0051638F" w:rsidP="004F2C8B"/>
        </w:tc>
        <w:tc>
          <w:tcPr>
            <w:tcW w:w="2500" w:type="dxa"/>
          </w:tcPr>
          <w:p w14:paraId="70D5C786" w14:textId="77777777" w:rsidR="0051638F" w:rsidRDefault="0051638F" w:rsidP="004F2C8B"/>
        </w:tc>
      </w:tr>
      <w:tr w:rsidR="00EC58A6" w14:paraId="1D5CB757" w14:textId="77777777" w:rsidTr="004F2C8B">
        <w:tc>
          <w:tcPr>
            <w:tcW w:w="2254" w:type="dxa"/>
          </w:tcPr>
          <w:p w14:paraId="43203C29" w14:textId="1DB7F6A4" w:rsidR="00EC58A6" w:rsidRDefault="00EC58A6" w:rsidP="00EC58A6">
            <w:r>
              <w:t xml:space="preserve">Smart </w:t>
            </w:r>
          </w:p>
        </w:tc>
        <w:tc>
          <w:tcPr>
            <w:tcW w:w="2254" w:type="dxa"/>
          </w:tcPr>
          <w:p w14:paraId="46B0C710" w14:textId="77777777" w:rsidR="00EC58A6" w:rsidRDefault="00EC58A6" w:rsidP="00EC58A6"/>
        </w:tc>
        <w:tc>
          <w:tcPr>
            <w:tcW w:w="2008" w:type="dxa"/>
          </w:tcPr>
          <w:p w14:paraId="06D1864F" w14:textId="77777777" w:rsidR="00EC58A6" w:rsidRDefault="00EC58A6" w:rsidP="00EC58A6"/>
        </w:tc>
        <w:tc>
          <w:tcPr>
            <w:tcW w:w="2500" w:type="dxa"/>
          </w:tcPr>
          <w:p w14:paraId="2F1A41D8" w14:textId="77777777" w:rsidR="00EC58A6" w:rsidRDefault="00EC58A6" w:rsidP="00EC58A6"/>
        </w:tc>
      </w:tr>
      <w:tr w:rsidR="00EC58A6" w14:paraId="23DCE891" w14:textId="77777777" w:rsidTr="0051638F">
        <w:trPr>
          <w:trHeight w:val="51"/>
        </w:trPr>
        <w:tc>
          <w:tcPr>
            <w:tcW w:w="2254" w:type="dxa"/>
          </w:tcPr>
          <w:p w14:paraId="08F23D1B" w14:textId="357DAF78" w:rsidR="00EC58A6" w:rsidRDefault="00EC58A6" w:rsidP="00EC58A6">
            <w:r>
              <w:t xml:space="preserve">Wray </w:t>
            </w:r>
          </w:p>
        </w:tc>
        <w:tc>
          <w:tcPr>
            <w:tcW w:w="2254" w:type="dxa"/>
          </w:tcPr>
          <w:p w14:paraId="501EE6A3" w14:textId="77777777" w:rsidR="00EC58A6" w:rsidRDefault="00EC58A6" w:rsidP="00EC58A6"/>
        </w:tc>
        <w:tc>
          <w:tcPr>
            <w:tcW w:w="2008" w:type="dxa"/>
          </w:tcPr>
          <w:p w14:paraId="4C82CD09" w14:textId="77777777" w:rsidR="00EC58A6" w:rsidRDefault="00EC58A6" w:rsidP="00EC58A6"/>
        </w:tc>
        <w:tc>
          <w:tcPr>
            <w:tcW w:w="2500" w:type="dxa"/>
          </w:tcPr>
          <w:p w14:paraId="5100B998" w14:textId="77777777" w:rsidR="00EC58A6" w:rsidRDefault="00EC58A6" w:rsidP="00EC58A6"/>
        </w:tc>
      </w:tr>
    </w:tbl>
    <w:p w14:paraId="6BA0187D" w14:textId="77777777" w:rsidR="001F008D" w:rsidRDefault="001F008D" w:rsidP="00180813">
      <w:pPr>
        <w:rPr>
          <w:rFonts w:eastAsia="Calibri" w:cs="Arial"/>
          <w:kern w:val="0"/>
          <w:szCs w:val="24"/>
          <w14:ligatures w14:val="none"/>
        </w:rPr>
      </w:pPr>
    </w:p>
    <w:p w14:paraId="66D0608D" w14:textId="77777777" w:rsidR="00402301" w:rsidRDefault="00402301" w:rsidP="00402301">
      <w:pPr>
        <w:rPr>
          <w:rFonts w:eastAsia="Calibri" w:cs="Arial"/>
          <w:kern w:val="0"/>
          <w:szCs w:val="24"/>
          <w14:ligatures w14:val="none"/>
        </w:rPr>
      </w:pPr>
      <w:r>
        <w:rPr>
          <w:rFonts w:eastAsia="Calibri" w:cs="Arial"/>
          <w:kern w:val="0"/>
          <w:szCs w:val="24"/>
          <w14:ligatures w14:val="none"/>
        </w:rPr>
        <w:t xml:space="preserve">Mr Tom Stokes (Director – TSA Planning) and David Simpson (Applicant) were admitted to the meeting who were in attendance in the virtual public gallery. </w:t>
      </w:r>
    </w:p>
    <w:p w14:paraId="6314F536" w14:textId="77777777" w:rsidR="00402301" w:rsidRDefault="00402301" w:rsidP="00402301">
      <w:pPr>
        <w:rPr>
          <w:rFonts w:eastAsia="Calibri" w:cs="Arial"/>
          <w:kern w:val="0"/>
          <w:szCs w:val="24"/>
          <w14:ligatures w14:val="none"/>
        </w:rPr>
      </w:pPr>
    </w:p>
    <w:p w14:paraId="4BF1CEFC" w14:textId="61EB587A" w:rsidR="000F3057" w:rsidRDefault="00402301" w:rsidP="00180813">
      <w:pPr>
        <w:rPr>
          <w:rFonts w:eastAsia="Calibri" w:cs="Arial"/>
          <w:kern w:val="0"/>
          <w:szCs w:val="24"/>
          <w14:ligatures w14:val="none"/>
        </w:rPr>
      </w:pPr>
      <w:r>
        <w:rPr>
          <w:rFonts w:eastAsia="Calibri" w:cs="Arial"/>
          <w:kern w:val="0"/>
          <w:szCs w:val="24"/>
          <w14:ligatures w14:val="none"/>
        </w:rPr>
        <w:t>The Chair c</w:t>
      </w:r>
      <w:r w:rsidR="00386060">
        <w:rPr>
          <w:rFonts w:eastAsia="Calibri" w:cs="Arial"/>
          <w:kern w:val="0"/>
          <w:szCs w:val="24"/>
          <w14:ligatures w14:val="none"/>
        </w:rPr>
        <w:t xml:space="preserve">onfirmed </w:t>
      </w:r>
      <w:r>
        <w:rPr>
          <w:rFonts w:eastAsia="Calibri" w:cs="Arial"/>
          <w:kern w:val="0"/>
          <w:szCs w:val="24"/>
          <w14:ligatures w14:val="none"/>
        </w:rPr>
        <w:t>with the representatives</w:t>
      </w:r>
      <w:r w:rsidR="00386060">
        <w:rPr>
          <w:rFonts w:eastAsia="Calibri" w:cs="Arial"/>
          <w:kern w:val="0"/>
          <w:szCs w:val="24"/>
          <w14:ligatures w14:val="none"/>
        </w:rPr>
        <w:t xml:space="preserve"> the decision that had just been made</w:t>
      </w:r>
      <w:r w:rsidR="006E6D33">
        <w:rPr>
          <w:rFonts w:eastAsia="Calibri" w:cs="Arial"/>
          <w:kern w:val="0"/>
          <w:szCs w:val="24"/>
          <w14:ligatures w14:val="none"/>
        </w:rPr>
        <w:t xml:space="preserve"> to defer the application, and g</w:t>
      </w:r>
      <w:r w:rsidR="00386060">
        <w:rPr>
          <w:rFonts w:eastAsia="Calibri" w:cs="Arial"/>
          <w:kern w:val="0"/>
          <w:szCs w:val="24"/>
          <w14:ligatures w14:val="none"/>
        </w:rPr>
        <w:t xml:space="preserve">iven that the representatives had not used </w:t>
      </w:r>
      <w:r w:rsidR="006E6D33">
        <w:rPr>
          <w:rFonts w:eastAsia="Calibri" w:cs="Arial"/>
          <w:kern w:val="0"/>
          <w:szCs w:val="24"/>
          <w14:ligatures w14:val="none"/>
        </w:rPr>
        <w:t xml:space="preserve">their </w:t>
      </w:r>
      <w:r w:rsidR="00386060">
        <w:rPr>
          <w:rFonts w:eastAsia="Calibri" w:cs="Arial"/>
          <w:kern w:val="0"/>
          <w:szCs w:val="24"/>
          <w14:ligatures w14:val="none"/>
        </w:rPr>
        <w:t xml:space="preserve">speaking rights, the full </w:t>
      </w:r>
      <w:r w:rsidR="006E6D33">
        <w:rPr>
          <w:rFonts w:eastAsia="Calibri" w:cs="Arial"/>
          <w:kern w:val="0"/>
          <w:szCs w:val="24"/>
          <w14:ligatures w14:val="none"/>
        </w:rPr>
        <w:t xml:space="preserve">five </w:t>
      </w:r>
      <w:r w:rsidR="00386060">
        <w:rPr>
          <w:rFonts w:eastAsia="Calibri" w:cs="Arial"/>
          <w:kern w:val="0"/>
          <w:szCs w:val="24"/>
          <w14:ligatures w14:val="none"/>
        </w:rPr>
        <w:t xml:space="preserve">minutes would be available when the application came back to Committee.  The application would come back to Committee at a later date. </w:t>
      </w:r>
    </w:p>
    <w:p w14:paraId="00FC2B91" w14:textId="77777777" w:rsidR="0048271C" w:rsidRDefault="0048271C" w:rsidP="00180813">
      <w:pPr>
        <w:rPr>
          <w:rFonts w:eastAsia="Calibri" w:cs="Arial"/>
          <w:kern w:val="0"/>
          <w:szCs w:val="24"/>
          <w14:ligatures w14:val="none"/>
        </w:rPr>
      </w:pPr>
    </w:p>
    <w:p w14:paraId="713AC1E2" w14:textId="16F953C5" w:rsidR="00EE52A5" w:rsidRDefault="00EE52A5" w:rsidP="00180813">
      <w:pPr>
        <w:rPr>
          <w:rFonts w:eastAsia="Calibri" w:cs="Arial"/>
          <w:kern w:val="0"/>
          <w:szCs w:val="24"/>
          <w14:ligatures w14:val="none"/>
        </w:rPr>
      </w:pPr>
      <w:r>
        <w:rPr>
          <w:rFonts w:eastAsia="Calibri" w:cs="Arial"/>
          <w:kern w:val="0"/>
          <w:szCs w:val="24"/>
          <w14:ligatures w14:val="none"/>
        </w:rPr>
        <w:t xml:space="preserve">Mr Stokes noted the decision </w:t>
      </w:r>
      <w:r w:rsidR="00814DB6">
        <w:rPr>
          <w:rFonts w:eastAsia="Calibri" w:cs="Arial"/>
          <w:kern w:val="0"/>
          <w:szCs w:val="24"/>
          <w14:ligatures w14:val="none"/>
        </w:rPr>
        <w:t xml:space="preserve">to defer </w:t>
      </w:r>
      <w:r>
        <w:rPr>
          <w:rFonts w:eastAsia="Calibri" w:cs="Arial"/>
          <w:kern w:val="0"/>
          <w:szCs w:val="24"/>
          <w14:ligatures w14:val="none"/>
        </w:rPr>
        <w:t xml:space="preserve">and </w:t>
      </w:r>
      <w:r w:rsidR="009360E7">
        <w:rPr>
          <w:rFonts w:eastAsia="Calibri" w:cs="Arial"/>
          <w:kern w:val="0"/>
          <w:szCs w:val="24"/>
          <w14:ligatures w14:val="none"/>
        </w:rPr>
        <w:t xml:space="preserve">the representatives </w:t>
      </w:r>
      <w:r>
        <w:rPr>
          <w:rFonts w:eastAsia="Calibri" w:cs="Arial"/>
          <w:kern w:val="0"/>
          <w:szCs w:val="24"/>
          <w14:ligatures w14:val="none"/>
        </w:rPr>
        <w:t xml:space="preserve">withdrew from the meeting. </w:t>
      </w:r>
    </w:p>
    <w:p w14:paraId="02DABD9A" w14:textId="77777777" w:rsidR="00EE52A5" w:rsidRDefault="00EE52A5" w:rsidP="00180813">
      <w:pPr>
        <w:rPr>
          <w:rFonts w:eastAsia="Calibri" w:cs="Arial"/>
          <w:kern w:val="0"/>
          <w:szCs w:val="24"/>
          <w14:ligatures w14:val="none"/>
        </w:rPr>
      </w:pPr>
    </w:p>
    <w:p w14:paraId="02EABACA" w14:textId="0D073BE0" w:rsidR="00553BA3" w:rsidRPr="00553BA3" w:rsidRDefault="0048271C" w:rsidP="00553BA3">
      <w:pPr>
        <w:rPr>
          <w:rFonts w:eastAsia="Calibri" w:cs="Arial"/>
          <w:b/>
          <w:bCs/>
          <w:kern w:val="0"/>
          <w:szCs w:val="24"/>
          <w14:ligatures w14:val="none"/>
        </w:rPr>
      </w:pPr>
      <w:r w:rsidRPr="006D5947">
        <w:rPr>
          <w:rFonts w:eastAsia="Calibri" w:cs="Arial"/>
          <w:b/>
          <w:bCs/>
          <w:kern w:val="0"/>
          <w:szCs w:val="24"/>
          <w14:ligatures w14:val="none"/>
        </w:rPr>
        <w:t xml:space="preserve">RESOLVED, on the proposal of </w:t>
      </w:r>
      <w:r w:rsidR="0051638F" w:rsidRPr="006D5947">
        <w:rPr>
          <w:rFonts w:eastAsia="Calibri" w:cs="Arial"/>
          <w:b/>
          <w:bCs/>
          <w:kern w:val="0"/>
          <w:szCs w:val="24"/>
          <w14:ligatures w14:val="none"/>
        </w:rPr>
        <w:t>Councillor Kendall</w:t>
      </w:r>
      <w:r w:rsidRPr="006D5947">
        <w:rPr>
          <w:rFonts w:eastAsia="Calibri" w:cs="Arial"/>
          <w:b/>
          <w:bCs/>
          <w:kern w:val="0"/>
          <w:szCs w:val="24"/>
          <w14:ligatures w14:val="none"/>
        </w:rPr>
        <w:t xml:space="preserve">, seconded by </w:t>
      </w:r>
      <w:r w:rsidR="0051638F" w:rsidRPr="006D5947">
        <w:rPr>
          <w:rFonts w:eastAsia="Calibri" w:cs="Arial"/>
          <w:b/>
          <w:bCs/>
          <w:kern w:val="0"/>
          <w:szCs w:val="24"/>
          <w14:ligatures w14:val="none"/>
        </w:rPr>
        <w:t>Councillor McCollum</w:t>
      </w:r>
      <w:r w:rsidRPr="006D5947">
        <w:rPr>
          <w:rFonts w:eastAsia="Calibri" w:cs="Arial"/>
          <w:b/>
          <w:bCs/>
          <w:kern w:val="0"/>
          <w:szCs w:val="24"/>
          <w14:ligatures w14:val="none"/>
        </w:rPr>
        <w:t xml:space="preserve">, that </w:t>
      </w:r>
      <w:r w:rsidR="00553BA3" w:rsidRPr="006D5947">
        <w:rPr>
          <w:rFonts w:eastAsia="Calibri" w:cs="Arial"/>
          <w:b/>
          <w:bCs/>
          <w:kern w:val="0"/>
          <w:szCs w:val="24"/>
          <w14:ligatures w14:val="none"/>
        </w:rPr>
        <w:t>the application be deferred for l</w:t>
      </w:r>
      <w:r w:rsidR="00553BA3" w:rsidRPr="00553BA3">
        <w:rPr>
          <w:rFonts w:eastAsia="Calibri" w:cs="Arial"/>
          <w:b/>
          <w:bCs/>
          <w:kern w:val="0"/>
          <w:szCs w:val="24"/>
          <w14:ligatures w14:val="none"/>
        </w:rPr>
        <w:t xml:space="preserve">egal advice </w:t>
      </w:r>
      <w:r w:rsidR="00553BA3" w:rsidRPr="006D5947">
        <w:rPr>
          <w:rFonts w:eastAsia="Calibri" w:cs="Arial"/>
          <w:b/>
          <w:bCs/>
          <w:kern w:val="0"/>
          <w:szCs w:val="24"/>
          <w14:ligatures w14:val="none"/>
        </w:rPr>
        <w:t xml:space="preserve">to be obtained </w:t>
      </w:r>
      <w:r w:rsidR="00553BA3" w:rsidRPr="00553BA3">
        <w:rPr>
          <w:rFonts w:eastAsia="Calibri" w:cs="Arial"/>
          <w:b/>
          <w:bCs/>
          <w:kern w:val="0"/>
          <w:szCs w:val="24"/>
          <w14:ligatures w14:val="none"/>
        </w:rPr>
        <w:t>on the concerns raised by members the Committee, including</w:t>
      </w:r>
    </w:p>
    <w:p w14:paraId="4C21FA66" w14:textId="77777777" w:rsidR="006D5947" w:rsidRPr="006D5947" w:rsidRDefault="00553BA3" w:rsidP="006D5947">
      <w:pPr>
        <w:pStyle w:val="ListParagraph"/>
        <w:numPr>
          <w:ilvl w:val="1"/>
          <w:numId w:val="35"/>
        </w:numPr>
        <w:rPr>
          <w:rFonts w:ascii="Arial" w:eastAsia="Calibri" w:hAnsi="Arial" w:cs="Arial"/>
          <w:b/>
          <w:bCs/>
          <w:kern w:val="0"/>
          <w:sz w:val="24"/>
          <w:szCs w:val="24"/>
          <w14:ligatures w14:val="none"/>
        </w:rPr>
      </w:pPr>
      <w:r w:rsidRPr="006D5947">
        <w:rPr>
          <w:rFonts w:ascii="Arial" w:eastAsia="Calibri" w:hAnsi="Arial" w:cs="Arial"/>
          <w:b/>
          <w:bCs/>
          <w:kern w:val="0"/>
          <w:sz w:val="24"/>
          <w:szCs w:val="24"/>
          <w14:ligatures w14:val="none"/>
        </w:rPr>
        <w:t> the age-related condition and the implications of that and the PAC decision,</w:t>
      </w:r>
    </w:p>
    <w:p w14:paraId="75A32DE7" w14:textId="77777777" w:rsidR="006D5947" w:rsidRDefault="00553BA3" w:rsidP="006D5947">
      <w:pPr>
        <w:pStyle w:val="ListParagraph"/>
        <w:numPr>
          <w:ilvl w:val="1"/>
          <w:numId w:val="35"/>
        </w:numPr>
        <w:rPr>
          <w:rFonts w:ascii="Arial" w:eastAsia="Calibri" w:hAnsi="Arial" w:cs="Arial"/>
          <w:b/>
          <w:bCs/>
          <w:kern w:val="0"/>
          <w:sz w:val="24"/>
          <w:szCs w:val="24"/>
          <w14:ligatures w14:val="none"/>
        </w:rPr>
      </w:pPr>
      <w:r w:rsidRPr="006D5947">
        <w:rPr>
          <w:rFonts w:ascii="Arial" w:eastAsia="Calibri" w:hAnsi="Arial" w:cs="Arial"/>
          <w:b/>
          <w:bCs/>
          <w:kern w:val="0"/>
          <w:sz w:val="24"/>
          <w:szCs w:val="24"/>
          <w14:ligatures w14:val="none"/>
        </w:rPr>
        <w:t>and options open to the committee</w:t>
      </w:r>
    </w:p>
    <w:p w14:paraId="775F5ED0" w14:textId="0F474A19" w:rsidR="00553BA3" w:rsidRPr="006D5947" w:rsidRDefault="00814DB6" w:rsidP="006D5947">
      <w:pPr>
        <w:rPr>
          <w:rFonts w:eastAsia="Calibri" w:cs="Arial"/>
          <w:b/>
          <w:bCs/>
          <w:kern w:val="0"/>
          <w:szCs w:val="24"/>
          <w14:ligatures w14:val="none"/>
        </w:rPr>
      </w:pPr>
      <w:r>
        <w:rPr>
          <w:rFonts w:eastAsia="Calibri" w:cs="Arial"/>
          <w:b/>
          <w:bCs/>
          <w:kern w:val="0"/>
          <w:szCs w:val="24"/>
          <w14:ligatures w14:val="none"/>
        </w:rPr>
        <w:t>a</w:t>
      </w:r>
      <w:r w:rsidRPr="006D5947">
        <w:rPr>
          <w:rFonts w:eastAsia="Calibri" w:cs="Arial"/>
          <w:b/>
          <w:bCs/>
          <w:kern w:val="0"/>
          <w:szCs w:val="24"/>
          <w14:ligatures w14:val="none"/>
        </w:rPr>
        <w:t xml:space="preserve">s </w:t>
      </w:r>
      <w:r w:rsidR="00553BA3" w:rsidRPr="006D5947">
        <w:rPr>
          <w:rFonts w:eastAsia="Calibri" w:cs="Arial"/>
          <w:b/>
          <w:bCs/>
          <w:kern w:val="0"/>
          <w:szCs w:val="24"/>
          <w14:ligatures w14:val="none"/>
        </w:rPr>
        <w:t>well as further information from environmental health in respect of the potential noise and smell issues reported by local residents from the nearby industrial estate, and the pond safety issues. </w:t>
      </w:r>
    </w:p>
    <w:p w14:paraId="6F0F1F95" w14:textId="77777777" w:rsidR="0048271C" w:rsidRDefault="0048271C" w:rsidP="00180813">
      <w:pPr>
        <w:rPr>
          <w:rFonts w:eastAsia="Calibri" w:cs="Arial"/>
          <w:kern w:val="0"/>
          <w:szCs w:val="24"/>
          <w14:ligatures w14:val="none"/>
        </w:rPr>
      </w:pPr>
    </w:p>
    <w:p w14:paraId="625E9FE1" w14:textId="617D84B0" w:rsidR="0019318D" w:rsidRPr="0019318D" w:rsidRDefault="0019318D" w:rsidP="0019318D">
      <w:pPr>
        <w:pStyle w:val="Heading2"/>
        <w:ind w:left="720" w:hanging="720"/>
        <w:rPr>
          <w:rFonts w:eastAsia="Calibri"/>
          <w:b/>
          <w:bCs/>
        </w:rPr>
      </w:pPr>
      <w:r w:rsidRPr="0019318D">
        <w:rPr>
          <w:rFonts w:eastAsia="Calibri"/>
          <w:b/>
          <w:bCs/>
        </w:rPr>
        <w:t>4.6</w:t>
      </w:r>
      <w:r w:rsidRPr="0019318D">
        <w:rPr>
          <w:rFonts w:eastAsia="Calibri"/>
          <w:b/>
          <w:bCs/>
        </w:rPr>
        <w:tab/>
      </w:r>
      <w:r w:rsidRPr="0019318D">
        <w:rPr>
          <w:rFonts w:eastAsia="Calibri"/>
          <w:b/>
          <w:bCs/>
          <w:u w:val="single"/>
        </w:rPr>
        <w:t>LA06/2023/2471/O - Site immediately adjacent to the rear boundary of 14 Dixon Road, Bangor - 1no. Single storey detached dwelling with detached garage</w:t>
      </w:r>
    </w:p>
    <w:p w14:paraId="6AD38974" w14:textId="5B86E213" w:rsidR="0019318D" w:rsidRDefault="00E92A07" w:rsidP="0019318D">
      <w:pPr>
        <w:ind w:left="720" w:hanging="720"/>
        <w:rPr>
          <w:rFonts w:eastAsia="Calibri" w:cs="Arial"/>
          <w:bCs/>
          <w:kern w:val="0"/>
          <w:szCs w:val="24"/>
          <w14:ligatures w14:val="none"/>
        </w:rPr>
      </w:pPr>
      <w:r>
        <w:rPr>
          <w:rFonts w:eastAsia="Calibri" w:cs="Arial"/>
          <w:bCs/>
          <w:kern w:val="0"/>
          <w:szCs w:val="24"/>
          <w14:ligatures w14:val="none"/>
        </w:rPr>
        <w:tab/>
        <w:t>(Appendi</w:t>
      </w:r>
      <w:r w:rsidR="00370CDD">
        <w:rPr>
          <w:rFonts w:eastAsia="Calibri" w:cs="Arial"/>
          <w:bCs/>
          <w:kern w:val="0"/>
          <w:szCs w:val="24"/>
          <w14:ligatures w14:val="none"/>
        </w:rPr>
        <w:t>ces</w:t>
      </w:r>
      <w:r>
        <w:rPr>
          <w:rFonts w:eastAsia="Calibri" w:cs="Arial"/>
          <w:bCs/>
          <w:kern w:val="0"/>
          <w:szCs w:val="24"/>
          <w14:ligatures w14:val="none"/>
        </w:rPr>
        <w:t xml:space="preserve"> </w:t>
      </w:r>
      <w:r w:rsidR="005E26F7">
        <w:rPr>
          <w:rFonts w:eastAsia="Calibri" w:cs="Arial"/>
          <w:bCs/>
          <w:kern w:val="0"/>
          <w:szCs w:val="24"/>
          <w14:ligatures w14:val="none"/>
        </w:rPr>
        <w:t>IX, X</w:t>
      </w:r>
      <w:r>
        <w:rPr>
          <w:rFonts w:eastAsia="Calibri" w:cs="Arial"/>
          <w:bCs/>
          <w:kern w:val="0"/>
          <w:szCs w:val="24"/>
          <w14:ligatures w14:val="none"/>
        </w:rPr>
        <w:t>)</w:t>
      </w:r>
    </w:p>
    <w:p w14:paraId="02FB3FE8" w14:textId="77777777" w:rsidR="00E92A07" w:rsidRDefault="00E92A07" w:rsidP="0019318D">
      <w:pPr>
        <w:ind w:left="720" w:hanging="720"/>
        <w:rPr>
          <w:rFonts w:eastAsia="Calibri" w:cs="Arial"/>
          <w:bCs/>
          <w:kern w:val="0"/>
          <w:szCs w:val="24"/>
          <w14:ligatures w14:val="none"/>
        </w:rPr>
      </w:pPr>
    </w:p>
    <w:p w14:paraId="4774D069" w14:textId="31B827C9" w:rsidR="0019318D" w:rsidRDefault="0019318D" w:rsidP="0019318D">
      <w:pPr>
        <w:rPr>
          <w:rFonts w:eastAsia="Calibri" w:cs="Arial"/>
          <w:kern w:val="0"/>
          <w:szCs w:val="24"/>
          <w14:ligatures w14:val="none"/>
        </w:rPr>
      </w:pPr>
      <w:r w:rsidRPr="008764F6">
        <w:rPr>
          <w:rFonts w:eastAsia="Calibri" w:cs="Arial"/>
          <w:caps/>
          <w:kern w:val="0"/>
          <w:szCs w:val="24"/>
          <w14:ligatures w14:val="none"/>
        </w:rPr>
        <w:t>Previously circulated:-</w:t>
      </w:r>
      <w:r>
        <w:rPr>
          <w:rFonts w:eastAsia="Calibri" w:cs="Arial"/>
          <w:kern w:val="0"/>
          <w:szCs w:val="24"/>
          <w14:ligatures w14:val="none"/>
        </w:rPr>
        <w:t xml:space="preserve"> Case Officer’s report</w:t>
      </w:r>
      <w:r w:rsidR="00370CDD">
        <w:rPr>
          <w:rFonts w:eastAsia="Calibri" w:cs="Arial"/>
          <w:kern w:val="0"/>
          <w:szCs w:val="24"/>
          <w14:ligatures w14:val="none"/>
        </w:rPr>
        <w:t xml:space="preserve"> and addendum. </w:t>
      </w:r>
    </w:p>
    <w:p w14:paraId="2D12D960" w14:textId="77777777" w:rsidR="0019318D" w:rsidRDefault="0019318D" w:rsidP="0019318D">
      <w:pPr>
        <w:ind w:left="720" w:hanging="720"/>
        <w:rPr>
          <w:rFonts w:eastAsia="Calibri" w:cs="Arial"/>
          <w:bCs/>
          <w:kern w:val="0"/>
          <w:szCs w:val="24"/>
          <w14:ligatures w14:val="none"/>
        </w:rPr>
      </w:pPr>
    </w:p>
    <w:p w14:paraId="01A35139" w14:textId="4FF82EBC" w:rsidR="00E92A07" w:rsidRPr="00496144" w:rsidRDefault="00E92A07" w:rsidP="00E92A07">
      <w:pPr>
        <w:rPr>
          <w:rFonts w:cs="Arial"/>
          <w:b/>
          <w:szCs w:val="24"/>
        </w:rPr>
      </w:pPr>
      <w:r w:rsidRPr="00496144">
        <w:rPr>
          <w:rFonts w:cs="Arial"/>
          <w:b/>
          <w:szCs w:val="24"/>
        </w:rPr>
        <w:t xml:space="preserve">DEA: </w:t>
      </w:r>
      <w:r w:rsidR="00B87E66">
        <w:rPr>
          <w:rFonts w:cs="Arial"/>
          <w:b/>
          <w:szCs w:val="24"/>
        </w:rPr>
        <w:t xml:space="preserve">Bangor East and Donaghadee </w:t>
      </w:r>
    </w:p>
    <w:p w14:paraId="583B6605" w14:textId="77777777" w:rsidR="00B87E66" w:rsidRPr="00B87E66" w:rsidRDefault="00E92A07" w:rsidP="00B87E66">
      <w:pPr>
        <w:pStyle w:val="xmsolistparagraph"/>
        <w:spacing w:after="0" w:line="240" w:lineRule="auto"/>
        <w:ind w:left="0"/>
        <w:rPr>
          <w:rFonts w:ascii="Arial" w:hAnsi="Arial" w:cs="Arial"/>
          <w:b/>
          <w:color w:val="000000" w:themeColor="text1"/>
          <w:sz w:val="24"/>
          <w:szCs w:val="24"/>
        </w:rPr>
      </w:pPr>
      <w:r w:rsidRPr="00B87E66">
        <w:rPr>
          <w:rFonts w:ascii="Arial" w:hAnsi="Arial" w:cs="Arial"/>
          <w:b/>
          <w:sz w:val="24"/>
          <w:szCs w:val="24"/>
        </w:rPr>
        <w:t xml:space="preserve">Committee Interest: </w:t>
      </w:r>
      <w:r w:rsidR="00B87E66" w:rsidRPr="00B87E66">
        <w:rPr>
          <w:rFonts w:ascii="Arial" w:hAnsi="Arial" w:cs="Arial"/>
          <w:b/>
          <w:color w:val="000000" w:themeColor="text1"/>
          <w:sz w:val="24"/>
          <w:szCs w:val="24"/>
        </w:rPr>
        <w:t xml:space="preserve">A local development application attracting six or more separate individual objections which are contrary to the case officer’s report. </w:t>
      </w:r>
    </w:p>
    <w:p w14:paraId="648B35CC" w14:textId="1CE8C99D" w:rsidR="00E92A07" w:rsidRPr="009C0D6C" w:rsidRDefault="00E92A07" w:rsidP="00E92A07">
      <w:pPr>
        <w:rPr>
          <w:b/>
          <w:bCs/>
        </w:rPr>
      </w:pPr>
      <w:r w:rsidRPr="00496144">
        <w:rPr>
          <w:rFonts w:cs="Arial"/>
          <w:b/>
          <w:szCs w:val="24"/>
        </w:rPr>
        <w:t xml:space="preserve">Proposal: </w:t>
      </w:r>
      <w:r w:rsidR="00B87E66" w:rsidRPr="00B87E66">
        <w:rPr>
          <w:b/>
          <w:bCs/>
        </w:rPr>
        <w:t xml:space="preserve">Site immediately adjacent to the rear boundary of 14 Dixon Road, </w:t>
      </w:r>
      <w:r w:rsidR="00B87E66" w:rsidRPr="009C0D6C">
        <w:rPr>
          <w:b/>
          <w:bCs/>
        </w:rPr>
        <w:t>Bangor</w:t>
      </w:r>
    </w:p>
    <w:p w14:paraId="64EAE1B7" w14:textId="77777777" w:rsidR="00B87E66" w:rsidRPr="009C0D6C" w:rsidRDefault="00E92A07" w:rsidP="009C0D6C">
      <w:pPr>
        <w:rPr>
          <w:b/>
          <w:bCs/>
        </w:rPr>
      </w:pPr>
      <w:r w:rsidRPr="009C0D6C">
        <w:rPr>
          <w:rFonts w:cs="Arial"/>
          <w:b/>
          <w:bCs/>
          <w:szCs w:val="24"/>
        </w:rPr>
        <w:t xml:space="preserve">Site Location: </w:t>
      </w:r>
      <w:r w:rsidR="00B87E66" w:rsidRPr="009C0D6C">
        <w:rPr>
          <w:b/>
          <w:bCs/>
        </w:rPr>
        <w:t>1no. Single storey detached dwelling with detached garage</w:t>
      </w:r>
    </w:p>
    <w:p w14:paraId="304660EE" w14:textId="43EED243" w:rsidR="00E92A07" w:rsidRPr="009C0D6C" w:rsidRDefault="00E92A07" w:rsidP="00E92A07">
      <w:pPr>
        <w:rPr>
          <w:b/>
          <w:bCs/>
        </w:rPr>
      </w:pPr>
      <w:r w:rsidRPr="009C0D6C">
        <w:rPr>
          <w:rFonts w:cs="Arial"/>
          <w:b/>
          <w:bCs/>
          <w:szCs w:val="24"/>
        </w:rPr>
        <w:t xml:space="preserve">Recommendation: </w:t>
      </w:r>
      <w:r w:rsidR="00B87E66" w:rsidRPr="009C0D6C">
        <w:rPr>
          <w:rFonts w:cs="Arial"/>
          <w:b/>
          <w:bCs/>
          <w:szCs w:val="24"/>
        </w:rPr>
        <w:t xml:space="preserve">Grant Planning Permission </w:t>
      </w:r>
    </w:p>
    <w:p w14:paraId="3169E883" w14:textId="77777777" w:rsidR="0019318D" w:rsidRDefault="0019318D" w:rsidP="004A685D">
      <w:pPr>
        <w:ind w:left="720" w:hanging="720"/>
        <w:rPr>
          <w:rFonts w:eastAsia="Calibri" w:cs="Arial"/>
          <w:bCs/>
          <w:kern w:val="0"/>
          <w:szCs w:val="24"/>
          <w14:ligatures w14:val="none"/>
        </w:rPr>
      </w:pPr>
    </w:p>
    <w:p w14:paraId="68149348" w14:textId="0C49869D" w:rsidR="00172FCC" w:rsidRDefault="0048271C" w:rsidP="004A685D">
      <w:pPr>
        <w:rPr>
          <w:rFonts w:cs="Arial"/>
          <w:szCs w:val="24"/>
        </w:rPr>
      </w:pPr>
      <w:r>
        <w:rPr>
          <w:rFonts w:eastAsia="Calibri" w:cs="Arial"/>
          <w:bCs/>
          <w:kern w:val="0"/>
          <w:szCs w:val="24"/>
          <w14:ligatures w14:val="none"/>
        </w:rPr>
        <w:lastRenderedPageBreak/>
        <w:t xml:space="preserve">The Senior Professional and Technical Officer </w:t>
      </w:r>
      <w:r w:rsidR="00172FCC">
        <w:rPr>
          <w:rFonts w:eastAsia="Calibri" w:cs="Arial"/>
          <w:bCs/>
          <w:kern w:val="0"/>
          <w:szCs w:val="24"/>
          <w14:ligatures w14:val="none"/>
        </w:rPr>
        <w:t xml:space="preserve">(A Todd) </w:t>
      </w:r>
      <w:r>
        <w:rPr>
          <w:rFonts w:eastAsia="Calibri" w:cs="Arial"/>
          <w:bCs/>
          <w:kern w:val="0"/>
          <w:szCs w:val="24"/>
          <w14:ligatures w14:val="none"/>
        </w:rPr>
        <w:t xml:space="preserve">outlined the detail of the application. </w:t>
      </w:r>
      <w:r w:rsidR="00172FCC">
        <w:rPr>
          <w:rFonts w:cs="Arial"/>
          <w:szCs w:val="24"/>
        </w:rPr>
        <w:t xml:space="preserve">The site was </w:t>
      </w:r>
      <w:r w:rsidR="00172FCC" w:rsidRPr="0089567D">
        <w:rPr>
          <w:rFonts w:cs="Arial"/>
          <w:szCs w:val="24"/>
        </w:rPr>
        <w:t xml:space="preserve">located </w:t>
      </w:r>
      <w:r w:rsidR="00172FCC">
        <w:rPr>
          <w:rFonts w:cs="Arial"/>
          <w:szCs w:val="24"/>
        </w:rPr>
        <w:t xml:space="preserve">in an established residential area </w:t>
      </w:r>
      <w:r w:rsidR="00172FCC" w:rsidRPr="0089567D">
        <w:rPr>
          <w:rFonts w:cs="Arial"/>
          <w:szCs w:val="24"/>
        </w:rPr>
        <w:t>within the development limits of Bangor to the rear of 14 Dixon Road</w:t>
      </w:r>
      <w:r w:rsidR="00172FCC">
        <w:rPr>
          <w:rFonts w:cs="Arial"/>
          <w:szCs w:val="24"/>
        </w:rPr>
        <w:t xml:space="preserve"> which was just</w:t>
      </w:r>
      <w:r w:rsidR="00172FCC" w:rsidRPr="0089567D">
        <w:rPr>
          <w:rFonts w:cs="Arial"/>
          <w:szCs w:val="24"/>
        </w:rPr>
        <w:t xml:space="preserve"> off </w:t>
      </w:r>
      <w:r w:rsidR="00172FCC">
        <w:rPr>
          <w:rFonts w:cs="Arial"/>
          <w:szCs w:val="24"/>
        </w:rPr>
        <w:t xml:space="preserve">the </w:t>
      </w:r>
      <w:r w:rsidR="00172FCC" w:rsidRPr="0089567D">
        <w:rPr>
          <w:rFonts w:cs="Arial"/>
          <w:szCs w:val="24"/>
        </w:rPr>
        <w:t>East Circular Road</w:t>
      </w:r>
      <w:r w:rsidR="00172FCC">
        <w:rPr>
          <w:rFonts w:cs="Arial"/>
          <w:szCs w:val="24"/>
        </w:rPr>
        <w:t>.</w:t>
      </w:r>
    </w:p>
    <w:p w14:paraId="6E345EAD" w14:textId="77777777" w:rsidR="00172FCC" w:rsidRDefault="00172FCC" w:rsidP="004A685D">
      <w:pPr>
        <w:rPr>
          <w:rFonts w:eastAsia="Calibri" w:cs="Arial"/>
          <w:bCs/>
          <w:kern w:val="0"/>
          <w:szCs w:val="24"/>
          <w14:ligatures w14:val="none"/>
        </w:rPr>
      </w:pPr>
    </w:p>
    <w:p w14:paraId="0F10779E" w14:textId="23A7FE89" w:rsidR="00172FCC" w:rsidRDefault="00172FCC" w:rsidP="004A685D">
      <w:pPr>
        <w:rPr>
          <w:rFonts w:cs="Arial"/>
          <w:szCs w:val="24"/>
        </w:rPr>
      </w:pPr>
      <w:r>
        <w:rPr>
          <w:rFonts w:cs="Arial"/>
          <w:szCs w:val="24"/>
        </w:rPr>
        <w:t>There were no development plan zonings or designations applicable to the site. 14 Dixon Road was a 1½ storey dwelling. It was proposed to access the site to the rear along the eastern boundary of No. 14. In terms of the wider context, n</w:t>
      </w:r>
      <w:r w:rsidRPr="0089567D">
        <w:rPr>
          <w:rFonts w:cs="Arial"/>
          <w:szCs w:val="24"/>
        </w:rPr>
        <w:t xml:space="preserve">eighbouring houses on Dixon Road </w:t>
      </w:r>
      <w:r>
        <w:rPr>
          <w:rFonts w:cs="Arial"/>
          <w:szCs w:val="24"/>
        </w:rPr>
        <w:t>were</w:t>
      </w:r>
      <w:r w:rsidRPr="0089567D">
        <w:rPr>
          <w:rFonts w:cs="Arial"/>
          <w:szCs w:val="24"/>
        </w:rPr>
        <w:t xml:space="preserve"> </w:t>
      </w:r>
      <w:r>
        <w:rPr>
          <w:rFonts w:cs="Arial"/>
          <w:szCs w:val="24"/>
        </w:rPr>
        <w:t xml:space="preserve">predominantly </w:t>
      </w:r>
      <w:r w:rsidRPr="0089567D">
        <w:rPr>
          <w:rFonts w:cs="Arial"/>
          <w:szCs w:val="24"/>
        </w:rPr>
        <w:t xml:space="preserve">detached single storey </w:t>
      </w:r>
      <w:r>
        <w:rPr>
          <w:rFonts w:cs="Arial"/>
          <w:szCs w:val="24"/>
        </w:rPr>
        <w:t xml:space="preserve">and 1½ storey </w:t>
      </w:r>
      <w:r w:rsidRPr="0089567D">
        <w:rPr>
          <w:rFonts w:cs="Arial"/>
          <w:szCs w:val="24"/>
        </w:rPr>
        <w:t>dwellings</w:t>
      </w:r>
      <w:r>
        <w:rPr>
          <w:rFonts w:cs="Arial"/>
          <w:szCs w:val="24"/>
        </w:rPr>
        <w:t>.</w:t>
      </w:r>
    </w:p>
    <w:p w14:paraId="51EA48FF" w14:textId="77777777" w:rsidR="00172FCC" w:rsidRDefault="00172FCC" w:rsidP="004A685D">
      <w:pPr>
        <w:rPr>
          <w:rFonts w:cs="Arial"/>
          <w:szCs w:val="24"/>
        </w:rPr>
      </w:pPr>
    </w:p>
    <w:p w14:paraId="05C99762" w14:textId="43C26B8C" w:rsidR="00172FCC" w:rsidRDefault="00172FCC" w:rsidP="004A685D">
      <w:pPr>
        <w:rPr>
          <w:rFonts w:cs="Arial"/>
          <w:szCs w:val="24"/>
        </w:rPr>
      </w:pPr>
      <w:r>
        <w:rPr>
          <w:rFonts w:cs="Arial"/>
          <w:szCs w:val="24"/>
        </w:rPr>
        <w:t xml:space="preserve">To the rear of the site to the east are two storey townhouses within Towerview Gardens and to the immediate south of the site is Towerview Church. To the south west </w:t>
      </w:r>
      <w:r w:rsidR="001731E1">
        <w:rPr>
          <w:rFonts w:cs="Arial"/>
          <w:szCs w:val="24"/>
        </w:rPr>
        <w:t xml:space="preserve">are </w:t>
      </w:r>
      <w:r>
        <w:rPr>
          <w:rFonts w:cs="Arial"/>
          <w:szCs w:val="24"/>
        </w:rPr>
        <w:t xml:space="preserve">the one and a half storey dwellings within Alandale. </w:t>
      </w:r>
      <w:r w:rsidRPr="0089567D">
        <w:rPr>
          <w:rFonts w:cs="Arial"/>
          <w:szCs w:val="24"/>
        </w:rPr>
        <w:t xml:space="preserve">To the </w:t>
      </w:r>
      <w:r>
        <w:rPr>
          <w:rFonts w:cs="Arial"/>
          <w:szCs w:val="24"/>
        </w:rPr>
        <w:t xml:space="preserve">immediate </w:t>
      </w:r>
      <w:r w:rsidRPr="0089567D">
        <w:rPr>
          <w:rFonts w:cs="Arial"/>
          <w:szCs w:val="24"/>
        </w:rPr>
        <w:t xml:space="preserve">west of the site there </w:t>
      </w:r>
      <w:r>
        <w:rPr>
          <w:rFonts w:cs="Arial"/>
          <w:szCs w:val="24"/>
        </w:rPr>
        <w:t>was also</w:t>
      </w:r>
      <w:r w:rsidRPr="0089567D">
        <w:rPr>
          <w:rFonts w:cs="Arial"/>
          <w:szCs w:val="24"/>
        </w:rPr>
        <w:t xml:space="preserve"> a single storey detached dwelling</w:t>
      </w:r>
      <w:r>
        <w:rPr>
          <w:rFonts w:cs="Arial"/>
          <w:szCs w:val="24"/>
        </w:rPr>
        <w:t xml:space="preserve"> located to the rear </w:t>
      </w:r>
      <w:r w:rsidRPr="0089567D">
        <w:rPr>
          <w:rFonts w:cs="Arial"/>
          <w:szCs w:val="24"/>
        </w:rPr>
        <w:t>of 12 Dixon Road</w:t>
      </w:r>
      <w:r>
        <w:rPr>
          <w:rFonts w:cs="Arial"/>
          <w:szCs w:val="24"/>
        </w:rPr>
        <w:t>.</w:t>
      </w:r>
    </w:p>
    <w:p w14:paraId="4D746A74" w14:textId="77777777" w:rsidR="006141DB" w:rsidRDefault="006141DB" w:rsidP="00172FCC">
      <w:pPr>
        <w:rPr>
          <w:rFonts w:cs="Arial"/>
          <w:szCs w:val="24"/>
        </w:rPr>
      </w:pPr>
    </w:p>
    <w:p w14:paraId="21C139CF" w14:textId="722D67F1" w:rsidR="00172FCC" w:rsidRDefault="00172FCC" w:rsidP="00172FCC">
      <w:pPr>
        <w:rPr>
          <w:rFonts w:cs="Arial"/>
          <w:szCs w:val="24"/>
        </w:rPr>
      </w:pPr>
      <w:r w:rsidRPr="00172FCC">
        <w:rPr>
          <w:rFonts w:cs="Arial"/>
          <w:szCs w:val="24"/>
        </w:rPr>
        <w:t>Displaying photographs of the site itself</w:t>
      </w:r>
      <w:r>
        <w:rPr>
          <w:rFonts w:cs="Arial"/>
          <w:szCs w:val="24"/>
        </w:rPr>
        <w:t xml:space="preserve">, the Officer detailed that the site </w:t>
      </w:r>
      <w:r w:rsidRPr="00172FCC">
        <w:rPr>
          <w:rFonts w:cs="Arial"/>
          <w:szCs w:val="24"/>
        </w:rPr>
        <w:t>measure</w:t>
      </w:r>
      <w:r>
        <w:rPr>
          <w:rFonts w:cs="Arial"/>
          <w:szCs w:val="24"/>
        </w:rPr>
        <w:t>d</w:t>
      </w:r>
      <w:r w:rsidRPr="00172FCC">
        <w:rPr>
          <w:rFonts w:cs="Arial"/>
          <w:szCs w:val="24"/>
        </w:rPr>
        <w:t xml:space="preserve"> approximately 18m wide and 36.5m long. The site </w:t>
      </w:r>
      <w:r>
        <w:rPr>
          <w:rFonts w:cs="Arial"/>
          <w:szCs w:val="24"/>
        </w:rPr>
        <w:t>was</w:t>
      </w:r>
      <w:r w:rsidRPr="00172FCC">
        <w:rPr>
          <w:rFonts w:cs="Arial"/>
          <w:szCs w:val="24"/>
        </w:rPr>
        <w:t xml:space="preserve"> relatively overgrown and the topography </w:t>
      </w:r>
      <w:r w:rsidR="004F75CB" w:rsidRPr="00172FCC">
        <w:rPr>
          <w:rFonts w:cs="Arial"/>
          <w:szCs w:val="24"/>
        </w:rPr>
        <w:t>fall</w:t>
      </w:r>
      <w:r w:rsidR="004F75CB">
        <w:rPr>
          <w:rFonts w:cs="Arial"/>
          <w:szCs w:val="24"/>
        </w:rPr>
        <w:t>ing</w:t>
      </w:r>
      <w:r w:rsidR="004F75CB" w:rsidRPr="00172FCC">
        <w:rPr>
          <w:rFonts w:cs="Arial"/>
          <w:szCs w:val="24"/>
        </w:rPr>
        <w:t xml:space="preserve"> </w:t>
      </w:r>
      <w:r w:rsidRPr="00172FCC">
        <w:rPr>
          <w:rFonts w:cs="Arial"/>
          <w:szCs w:val="24"/>
        </w:rPr>
        <w:t>from No. 14</w:t>
      </w:r>
      <w:r>
        <w:rPr>
          <w:rFonts w:cs="Arial"/>
          <w:szCs w:val="24"/>
        </w:rPr>
        <w:t xml:space="preserve"> towards the </w:t>
      </w:r>
      <w:r w:rsidRPr="007D6298">
        <w:rPr>
          <w:rFonts w:cs="Arial"/>
          <w:szCs w:val="24"/>
        </w:rPr>
        <w:t>south</w:t>
      </w:r>
      <w:r>
        <w:rPr>
          <w:rFonts w:cs="Arial"/>
          <w:szCs w:val="24"/>
        </w:rPr>
        <w:t>ern boundary</w:t>
      </w:r>
      <w:r w:rsidRPr="007D6298">
        <w:rPr>
          <w:rFonts w:cs="Arial"/>
          <w:szCs w:val="24"/>
        </w:rPr>
        <w:t xml:space="preserve"> of the site.  </w:t>
      </w:r>
      <w:r>
        <w:rPr>
          <w:rFonts w:cs="Arial"/>
          <w:szCs w:val="24"/>
        </w:rPr>
        <w:t xml:space="preserve">The boundaries of the site </w:t>
      </w:r>
      <w:r w:rsidR="006141DB">
        <w:rPr>
          <w:rFonts w:cs="Arial"/>
          <w:szCs w:val="24"/>
        </w:rPr>
        <w:t>were</w:t>
      </w:r>
      <w:r>
        <w:rPr>
          <w:rFonts w:cs="Arial"/>
          <w:szCs w:val="24"/>
        </w:rPr>
        <w:t xml:space="preserve"> defined by relatively mature hedgerows and there</w:t>
      </w:r>
      <w:r w:rsidR="006141DB">
        <w:rPr>
          <w:rFonts w:cs="Arial"/>
          <w:szCs w:val="24"/>
        </w:rPr>
        <w:t xml:space="preserve"> wer</w:t>
      </w:r>
      <w:r>
        <w:rPr>
          <w:rFonts w:cs="Arial"/>
          <w:szCs w:val="24"/>
        </w:rPr>
        <w:t>e also several small trees within the site.</w:t>
      </w:r>
    </w:p>
    <w:p w14:paraId="0CD37E50" w14:textId="77777777" w:rsidR="00172FCC" w:rsidRPr="0089567D" w:rsidRDefault="00172FCC" w:rsidP="006141DB">
      <w:pPr>
        <w:rPr>
          <w:rFonts w:cs="Arial"/>
          <w:szCs w:val="24"/>
        </w:rPr>
      </w:pPr>
    </w:p>
    <w:p w14:paraId="21C214FF" w14:textId="096DF852" w:rsidR="00172FCC" w:rsidRDefault="00172FCC" w:rsidP="006141DB">
      <w:pPr>
        <w:rPr>
          <w:rFonts w:cs="Arial"/>
          <w:bCs/>
          <w:szCs w:val="24"/>
        </w:rPr>
      </w:pPr>
      <w:r w:rsidRPr="00690DFA">
        <w:rPr>
          <w:rFonts w:cs="Arial"/>
          <w:szCs w:val="24"/>
        </w:rPr>
        <w:t xml:space="preserve">The application as originally submitted was for </w:t>
      </w:r>
      <w:r>
        <w:rPr>
          <w:rFonts w:cs="Arial"/>
          <w:szCs w:val="24"/>
        </w:rPr>
        <w:t>two</w:t>
      </w:r>
      <w:r w:rsidRPr="00690DFA">
        <w:rPr>
          <w:rFonts w:cs="Arial"/>
          <w:szCs w:val="24"/>
        </w:rPr>
        <w:t xml:space="preserve"> residential units</w:t>
      </w:r>
      <w:r w:rsidR="006141DB">
        <w:rPr>
          <w:rFonts w:cs="Arial"/>
          <w:szCs w:val="24"/>
        </w:rPr>
        <w:t>.</w:t>
      </w:r>
      <w:r>
        <w:rPr>
          <w:rFonts w:cs="Arial"/>
          <w:szCs w:val="24"/>
        </w:rPr>
        <w:t xml:space="preserve"> The Planning Department advised the agent that this proposal was unacceptable due to overdevelopment of the site and potential adverse impact on neighbouring properties. The agent then submitted the current amended scheme for a single dwellin</w:t>
      </w:r>
      <w:r w:rsidR="006141DB">
        <w:rPr>
          <w:rFonts w:cs="Arial"/>
          <w:szCs w:val="24"/>
        </w:rPr>
        <w:t>g</w:t>
      </w:r>
      <w:r>
        <w:rPr>
          <w:rFonts w:cs="Arial"/>
          <w:szCs w:val="24"/>
        </w:rPr>
        <w:t>. The Planning Department consider</w:t>
      </w:r>
      <w:r w:rsidR="006141DB">
        <w:rPr>
          <w:rFonts w:cs="Arial"/>
          <w:szCs w:val="24"/>
        </w:rPr>
        <w:t>ed</w:t>
      </w:r>
      <w:r>
        <w:rPr>
          <w:rFonts w:cs="Arial"/>
          <w:szCs w:val="24"/>
        </w:rPr>
        <w:t xml:space="preserve"> this reduced proposal to be acceptable,</w:t>
      </w:r>
      <w:r>
        <w:rPr>
          <w:rFonts w:cs="Arial"/>
          <w:bCs/>
          <w:szCs w:val="24"/>
        </w:rPr>
        <w:t xml:space="preserve"> meeting all of the relevant planning policy requirements as set out in Planning Policy Statement 7 Quality Residential Environments. The proposed plot size and density </w:t>
      </w:r>
      <w:r w:rsidR="006141DB">
        <w:rPr>
          <w:rFonts w:cs="Arial"/>
          <w:bCs/>
          <w:szCs w:val="24"/>
        </w:rPr>
        <w:t>were</w:t>
      </w:r>
      <w:r>
        <w:rPr>
          <w:rFonts w:cs="Arial"/>
          <w:bCs/>
          <w:szCs w:val="24"/>
        </w:rPr>
        <w:t xml:space="preserve"> both very much in keeping with the existing development in the surrounding area. </w:t>
      </w:r>
      <w:r>
        <w:rPr>
          <w:rFonts w:cs="Arial"/>
          <w:szCs w:val="24"/>
        </w:rPr>
        <w:t xml:space="preserve">It </w:t>
      </w:r>
      <w:r w:rsidR="006141DB">
        <w:rPr>
          <w:rFonts w:cs="Arial"/>
          <w:szCs w:val="24"/>
        </w:rPr>
        <w:t>was</w:t>
      </w:r>
      <w:r>
        <w:rPr>
          <w:rFonts w:cs="Arial"/>
          <w:szCs w:val="24"/>
        </w:rPr>
        <w:t xml:space="preserve"> also considered that the proposal </w:t>
      </w:r>
      <w:r w:rsidR="006141DB">
        <w:rPr>
          <w:rFonts w:cs="Arial"/>
          <w:szCs w:val="24"/>
        </w:rPr>
        <w:t xml:space="preserve">would </w:t>
      </w:r>
      <w:r>
        <w:rPr>
          <w:rFonts w:cs="Arial"/>
          <w:szCs w:val="24"/>
        </w:rPr>
        <w:t>cause no harm to the</w:t>
      </w:r>
      <w:r w:rsidRPr="001953F3">
        <w:rPr>
          <w:rFonts w:cs="Arial"/>
          <w:szCs w:val="24"/>
        </w:rPr>
        <w:t xml:space="preserve"> </w:t>
      </w:r>
      <w:r>
        <w:rPr>
          <w:rFonts w:cs="Arial"/>
          <w:szCs w:val="24"/>
        </w:rPr>
        <w:t xml:space="preserve">overall </w:t>
      </w:r>
      <w:r w:rsidRPr="001953F3">
        <w:rPr>
          <w:rFonts w:cs="Arial"/>
          <w:szCs w:val="24"/>
        </w:rPr>
        <w:t>character of the area</w:t>
      </w:r>
      <w:r>
        <w:rPr>
          <w:rFonts w:cs="Arial"/>
          <w:szCs w:val="24"/>
        </w:rPr>
        <w:t xml:space="preserve">. The area </w:t>
      </w:r>
      <w:r w:rsidR="006141DB">
        <w:rPr>
          <w:rFonts w:cs="Arial"/>
          <w:szCs w:val="24"/>
        </w:rPr>
        <w:t>was</w:t>
      </w:r>
      <w:r>
        <w:rPr>
          <w:rFonts w:cs="Arial"/>
          <w:szCs w:val="24"/>
        </w:rPr>
        <w:t xml:space="preserve"> already characterised by medium to high density development with a precedent for backland development already established at a number of other locations in the immediate vicinity including sites to the rear of Nos. 10 and 12 Dixon Road. </w:t>
      </w:r>
      <w:r>
        <w:rPr>
          <w:rFonts w:cs="Arial"/>
          <w:bCs/>
          <w:szCs w:val="24"/>
        </w:rPr>
        <w:t xml:space="preserve">Both the existing dwelling at No. 14 and the proposed dwelling </w:t>
      </w:r>
      <w:r w:rsidR="006141DB">
        <w:rPr>
          <w:rFonts w:cs="Arial"/>
          <w:bCs/>
          <w:szCs w:val="24"/>
        </w:rPr>
        <w:t>would</w:t>
      </w:r>
      <w:r>
        <w:rPr>
          <w:rFonts w:cs="Arial"/>
          <w:bCs/>
          <w:szCs w:val="24"/>
        </w:rPr>
        <w:t xml:space="preserve"> have adequate in curtilage parking and private amenity space in line with the guidelines contained within Creating Places. </w:t>
      </w:r>
    </w:p>
    <w:p w14:paraId="7E90945A" w14:textId="77777777" w:rsidR="006141DB" w:rsidRDefault="006141DB" w:rsidP="006141DB">
      <w:pPr>
        <w:rPr>
          <w:rFonts w:cs="Arial"/>
          <w:bCs/>
          <w:szCs w:val="24"/>
        </w:rPr>
      </w:pPr>
    </w:p>
    <w:p w14:paraId="42E78F65" w14:textId="0C76B6D0" w:rsidR="00172FCC" w:rsidRDefault="00172FCC" w:rsidP="006141DB">
      <w:pPr>
        <w:rPr>
          <w:rFonts w:cs="Arial"/>
          <w:bCs/>
          <w:szCs w:val="24"/>
        </w:rPr>
      </w:pPr>
      <w:r>
        <w:rPr>
          <w:rFonts w:cs="Arial"/>
          <w:bCs/>
          <w:szCs w:val="24"/>
        </w:rPr>
        <w:t xml:space="preserve">While the application </w:t>
      </w:r>
      <w:r w:rsidR="006141DB">
        <w:rPr>
          <w:rFonts w:cs="Arial"/>
          <w:bCs/>
          <w:szCs w:val="24"/>
        </w:rPr>
        <w:t xml:space="preserve">was </w:t>
      </w:r>
      <w:r>
        <w:rPr>
          <w:rFonts w:cs="Arial"/>
          <w:bCs/>
          <w:szCs w:val="24"/>
        </w:rPr>
        <w:t>for outline permission, sections ha</w:t>
      </w:r>
      <w:r w:rsidR="006141DB">
        <w:rPr>
          <w:rFonts w:cs="Arial"/>
          <w:bCs/>
          <w:szCs w:val="24"/>
        </w:rPr>
        <w:t>d</w:t>
      </w:r>
      <w:r>
        <w:rPr>
          <w:rFonts w:cs="Arial"/>
          <w:bCs/>
          <w:szCs w:val="24"/>
        </w:rPr>
        <w:t xml:space="preserve"> been submitted by the agent to indicate the proposed finished floor level and height of the dwelling which would be modest at 4.8m to the ridge.  The sections demonstrate</w:t>
      </w:r>
      <w:r w:rsidR="00493A2E">
        <w:rPr>
          <w:rFonts w:cs="Arial"/>
          <w:bCs/>
          <w:szCs w:val="24"/>
        </w:rPr>
        <w:t>d</w:t>
      </w:r>
      <w:r>
        <w:rPr>
          <w:rFonts w:cs="Arial"/>
          <w:bCs/>
          <w:szCs w:val="24"/>
        </w:rPr>
        <w:t xml:space="preserve"> that the dwelling w</w:t>
      </w:r>
      <w:r w:rsidR="00493A2E">
        <w:rPr>
          <w:rFonts w:cs="Arial"/>
          <w:bCs/>
          <w:szCs w:val="24"/>
        </w:rPr>
        <w:t>ould</w:t>
      </w:r>
      <w:r>
        <w:rPr>
          <w:rFonts w:cs="Arial"/>
          <w:bCs/>
          <w:szCs w:val="24"/>
        </w:rPr>
        <w:t xml:space="preserve"> not be dominant in the context of the existing adjacent dwellings</w:t>
      </w:r>
      <w:r w:rsidR="00493A2E">
        <w:rPr>
          <w:rFonts w:cs="Arial"/>
          <w:bCs/>
          <w:szCs w:val="24"/>
        </w:rPr>
        <w:t xml:space="preserve">. </w:t>
      </w:r>
      <w:r>
        <w:rPr>
          <w:rFonts w:cs="Arial"/>
          <w:bCs/>
          <w:szCs w:val="24"/>
        </w:rPr>
        <w:t xml:space="preserve">To ensure that the privacy of the adjacent dwellings </w:t>
      </w:r>
      <w:r w:rsidR="00493A2E">
        <w:rPr>
          <w:rFonts w:cs="Arial"/>
          <w:bCs/>
          <w:szCs w:val="24"/>
        </w:rPr>
        <w:t xml:space="preserve">was </w:t>
      </w:r>
      <w:r>
        <w:rPr>
          <w:rFonts w:cs="Arial"/>
          <w:bCs/>
          <w:szCs w:val="24"/>
        </w:rPr>
        <w:t>also maintained, approval ha</w:t>
      </w:r>
      <w:r w:rsidR="00493A2E">
        <w:rPr>
          <w:rFonts w:cs="Arial"/>
          <w:bCs/>
          <w:szCs w:val="24"/>
        </w:rPr>
        <w:t>d</w:t>
      </w:r>
      <w:r>
        <w:rPr>
          <w:rFonts w:cs="Arial"/>
          <w:bCs/>
          <w:szCs w:val="24"/>
        </w:rPr>
        <w:t xml:space="preserve"> been recommended subject to a number of conditions including retention of existing boundary hedgerows at a minimum height of 1.8m and the withdrawal of permitted development rights to prevent any additional openings being formed or any extensions or buildings being erected within the dwelling’s curtilage.</w:t>
      </w:r>
    </w:p>
    <w:p w14:paraId="6B998648" w14:textId="77777777" w:rsidR="00493A2E" w:rsidRDefault="00493A2E" w:rsidP="006141DB">
      <w:pPr>
        <w:jc w:val="both"/>
        <w:rPr>
          <w:rFonts w:cs="Arial"/>
          <w:b/>
          <w:szCs w:val="24"/>
        </w:rPr>
      </w:pPr>
    </w:p>
    <w:p w14:paraId="1840FD59" w14:textId="794010A4" w:rsidR="00172FCC" w:rsidRDefault="00172FCC" w:rsidP="00493A2E">
      <w:pPr>
        <w:rPr>
          <w:rFonts w:cs="Arial"/>
          <w:szCs w:val="24"/>
        </w:rPr>
      </w:pPr>
      <w:r w:rsidRPr="00B20BB2">
        <w:rPr>
          <w:rFonts w:cs="Arial"/>
          <w:szCs w:val="24"/>
        </w:rPr>
        <w:lastRenderedPageBreak/>
        <w:t>A number of objections to the proposed development ha</w:t>
      </w:r>
      <w:r w:rsidR="00493A2E">
        <w:rPr>
          <w:rFonts w:cs="Arial"/>
          <w:szCs w:val="24"/>
        </w:rPr>
        <w:t>d</w:t>
      </w:r>
      <w:r w:rsidRPr="00B20BB2">
        <w:rPr>
          <w:rFonts w:cs="Arial"/>
          <w:szCs w:val="24"/>
        </w:rPr>
        <w:t xml:space="preserve"> </w:t>
      </w:r>
      <w:r>
        <w:rPr>
          <w:rFonts w:cs="Arial"/>
          <w:szCs w:val="24"/>
        </w:rPr>
        <w:t xml:space="preserve">however </w:t>
      </w:r>
      <w:r w:rsidRPr="00B20BB2">
        <w:rPr>
          <w:rFonts w:cs="Arial"/>
          <w:szCs w:val="24"/>
        </w:rPr>
        <w:t xml:space="preserve">been received. At the time of drafting the planning report, a total of 10 letters of objection from </w:t>
      </w:r>
      <w:r w:rsidR="00CA2F0A">
        <w:rPr>
          <w:rFonts w:cs="Arial"/>
          <w:szCs w:val="24"/>
        </w:rPr>
        <w:t xml:space="preserve">six </w:t>
      </w:r>
      <w:r w:rsidRPr="00B20BB2">
        <w:rPr>
          <w:rFonts w:cs="Arial"/>
          <w:szCs w:val="24"/>
        </w:rPr>
        <w:t>separate addresses had been received throughout the processing of the application. A further objection from an additional address was then received on 18 February bringin</w:t>
      </w:r>
      <w:r>
        <w:rPr>
          <w:rFonts w:cs="Arial"/>
          <w:szCs w:val="24"/>
        </w:rPr>
        <w:t>g</w:t>
      </w:r>
      <w:r w:rsidRPr="00B20BB2">
        <w:rPr>
          <w:rFonts w:cs="Arial"/>
          <w:szCs w:val="24"/>
        </w:rPr>
        <w:t xml:space="preserve"> the total number of objections to 11 f</w:t>
      </w:r>
      <w:r>
        <w:rPr>
          <w:rFonts w:cs="Arial"/>
          <w:szCs w:val="24"/>
        </w:rPr>
        <w:t>ro</w:t>
      </w:r>
      <w:r w:rsidRPr="00B20BB2">
        <w:rPr>
          <w:rFonts w:cs="Arial"/>
          <w:szCs w:val="24"/>
        </w:rPr>
        <w:t xml:space="preserve">m </w:t>
      </w:r>
      <w:r w:rsidR="00CA2F0A">
        <w:rPr>
          <w:rFonts w:cs="Arial"/>
          <w:szCs w:val="24"/>
        </w:rPr>
        <w:t>seven</w:t>
      </w:r>
      <w:r w:rsidR="00CA2F0A" w:rsidRPr="00B20BB2">
        <w:rPr>
          <w:rFonts w:cs="Arial"/>
          <w:szCs w:val="24"/>
        </w:rPr>
        <w:t xml:space="preserve"> </w:t>
      </w:r>
      <w:r w:rsidRPr="00B20BB2">
        <w:rPr>
          <w:rFonts w:cs="Arial"/>
          <w:szCs w:val="24"/>
        </w:rPr>
        <w:t>separate addresses.</w:t>
      </w:r>
      <w:r>
        <w:rPr>
          <w:rFonts w:cs="Arial"/>
          <w:szCs w:val="24"/>
        </w:rPr>
        <w:t xml:space="preserve"> A short addendum to the planning report was drafted to consider this late objection and circulated to members however no new material considerations were raised.  It </w:t>
      </w:r>
      <w:r w:rsidR="00493A2E">
        <w:rPr>
          <w:rFonts w:cs="Arial"/>
          <w:szCs w:val="24"/>
        </w:rPr>
        <w:t xml:space="preserve">was </w:t>
      </w:r>
      <w:r>
        <w:rPr>
          <w:rFonts w:cs="Arial"/>
          <w:szCs w:val="24"/>
        </w:rPr>
        <w:t xml:space="preserve"> worth noting that </w:t>
      </w:r>
      <w:r w:rsidR="00CA2F0A">
        <w:rPr>
          <w:rFonts w:cs="Arial"/>
          <w:szCs w:val="24"/>
        </w:rPr>
        <w:t xml:space="preserve">seven </w:t>
      </w:r>
      <w:r>
        <w:rPr>
          <w:rFonts w:cs="Arial"/>
          <w:szCs w:val="24"/>
        </w:rPr>
        <w:t xml:space="preserve">of the overall 11 representations were submitted in relation to the original superseded proposal for two dwellings therefore it </w:t>
      </w:r>
      <w:r w:rsidR="00493A2E">
        <w:rPr>
          <w:rFonts w:cs="Arial"/>
          <w:szCs w:val="24"/>
        </w:rPr>
        <w:t>was</w:t>
      </w:r>
      <w:r>
        <w:rPr>
          <w:rFonts w:cs="Arial"/>
          <w:szCs w:val="24"/>
        </w:rPr>
        <w:t xml:space="preserve"> only the remaining </w:t>
      </w:r>
      <w:r w:rsidR="00CA2F0A">
        <w:rPr>
          <w:rFonts w:cs="Arial"/>
          <w:szCs w:val="24"/>
        </w:rPr>
        <w:t xml:space="preserve">four </w:t>
      </w:r>
      <w:r>
        <w:rPr>
          <w:rFonts w:cs="Arial"/>
          <w:szCs w:val="24"/>
        </w:rPr>
        <w:t>representations that relate</w:t>
      </w:r>
      <w:r w:rsidR="00493A2E">
        <w:rPr>
          <w:rFonts w:cs="Arial"/>
          <w:szCs w:val="24"/>
        </w:rPr>
        <w:t>d</w:t>
      </w:r>
      <w:r>
        <w:rPr>
          <w:rFonts w:cs="Arial"/>
          <w:szCs w:val="24"/>
        </w:rPr>
        <w:t xml:space="preserve"> to the current proposal for a single dwelling. The main concerns raised included: </w:t>
      </w:r>
    </w:p>
    <w:p w14:paraId="1043EBB1" w14:textId="77777777" w:rsidR="00172FCC" w:rsidRPr="00AF62AB" w:rsidRDefault="00172FCC" w:rsidP="00493A2E">
      <w:pPr>
        <w:pStyle w:val="ListParagraph"/>
        <w:numPr>
          <w:ilvl w:val="0"/>
          <w:numId w:val="15"/>
        </w:numPr>
        <w:spacing w:line="240" w:lineRule="auto"/>
        <w:rPr>
          <w:rFonts w:ascii="Arial" w:hAnsi="Arial" w:cs="Arial"/>
          <w:sz w:val="24"/>
          <w:szCs w:val="24"/>
        </w:rPr>
      </w:pPr>
      <w:r>
        <w:rPr>
          <w:rFonts w:ascii="Arial" w:hAnsi="Arial" w:cs="Arial"/>
          <w:sz w:val="24"/>
          <w:szCs w:val="24"/>
        </w:rPr>
        <w:t>Potential loss of light and privacy</w:t>
      </w:r>
    </w:p>
    <w:p w14:paraId="18B5AD29" w14:textId="77777777" w:rsidR="00172FCC" w:rsidRDefault="00172FCC" w:rsidP="006141DB">
      <w:pPr>
        <w:pStyle w:val="ListParagraph"/>
        <w:numPr>
          <w:ilvl w:val="0"/>
          <w:numId w:val="15"/>
        </w:numPr>
        <w:spacing w:line="240" w:lineRule="auto"/>
        <w:jc w:val="both"/>
        <w:rPr>
          <w:rFonts w:ascii="Arial" w:hAnsi="Arial" w:cs="Arial"/>
          <w:sz w:val="24"/>
          <w:szCs w:val="24"/>
        </w:rPr>
      </w:pPr>
      <w:r>
        <w:rPr>
          <w:rFonts w:ascii="Arial" w:hAnsi="Arial" w:cs="Arial"/>
          <w:sz w:val="24"/>
          <w:szCs w:val="24"/>
        </w:rPr>
        <w:t>Overbearing impact on rear of houses at Towerview Gardens.</w:t>
      </w:r>
    </w:p>
    <w:p w14:paraId="0CC0B8CB" w14:textId="77777777" w:rsidR="00172FCC" w:rsidRDefault="00172FCC" w:rsidP="006141DB">
      <w:pPr>
        <w:pStyle w:val="ListParagraph"/>
        <w:numPr>
          <w:ilvl w:val="0"/>
          <w:numId w:val="15"/>
        </w:numPr>
        <w:spacing w:line="240" w:lineRule="auto"/>
        <w:jc w:val="both"/>
        <w:rPr>
          <w:rFonts w:ascii="Arial" w:hAnsi="Arial" w:cs="Arial"/>
          <w:sz w:val="24"/>
          <w:szCs w:val="24"/>
        </w:rPr>
      </w:pPr>
      <w:r>
        <w:rPr>
          <w:rFonts w:ascii="Arial" w:hAnsi="Arial" w:cs="Arial"/>
          <w:sz w:val="24"/>
          <w:szCs w:val="24"/>
        </w:rPr>
        <w:t>The safety of the proposed access.</w:t>
      </w:r>
    </w:p>
    <w:p w14:paraId="587DEE61" w14:textId="77777777" w:rsidR="00172FCC" w:rsidRPr="00AF62AB" w:rsidRDefault="00172FCC" w:rsidP="00493A2E">
      <w:pPr>
        <w:pStyle w:val="ListParagraph"/>
        <w:numPr>
          <w:ilvl w:val="0"/>
          <w:numId w:val="15"/>
        </w:numPr>
        <w:spacing w:line="240" w:lineRule="auto"/>
        <w:rPr>
          <w:rFonts w:ascii="Arial" w:hAnsi="Arial" w:cs="Arial"/>
          <w:sz w:val="24"/>
          <w:szCs w:val="24"/>
        </w:rPr>
      </w:pPr>
      <w:r>
        <w:rPr>
          <w:rFonts w:ascii="Arial" w:hAnsi="Arial" w:cs="Arial"/>
          <w:sz w:val="24"/>
          <w:szCs w:val="24"/>
        </w:rPr>
        <w:t>The impact on trees</w:t>
      </w:r>
    </w:p>
    <w:p w14:paraId="722EE6A3" w14:textId="4B055042" w:rsidR="00172FCC" w:rsidRDefault="00172FCC" w:rsidP="00493A2E">
      <w:pPr>
        <w:rPr>
          <w:rFonts w:cs="Arial"/>
          <w:szCs w:val="24"/>
        </w:rPr>
      </w:pPr>
      <w:r>
        <w:rPr>
          <w:rFonts w:cs="Arial"/>
          <w:szCs w:val="24"/>
        </w:rPr>
        <w:t>These issues ha</w:t>
      </w:r>
      <w:r w:rsidR="00493A2E">
        <w:rPr>
          <w:rFonts w:cs="Arial"/>
          <w:szCs w:val="24"/>
        </w:rPr>
        <w:t>d</w:t>
      </w:r>
      <w:r>
        <w:rPr>
          <w:rFonts w:cs="Arial"/>
          <w:szCs w:val="24"/>
        </w:rPr>
        <w:t xml:space="preserve"> all been considered in detail in the </w:t>
      </w:r>
      <w:r w:rsidR="00CA2F0A">
        <w:rPr>
          <w:rFonts w:cs="Arial"/>
          <w:szCs w:val="24"/>
        </w:rPr>
        <w:t>Case Officer’s Report</w:t>
      </w:r>
      <w:r>
        <w:rPr>
          <w:rFonts w:cs="Arial"/>
          <w:szCs w:val="24"/>
        </w:rPr>
        <w:t xml:space="preserve">. </w:t>
      </w:r>
    </w:p>
    <w:p w14:paraId="0C52EE88" w14:textId="68875262" w:rsidR="00172FCC" w:rsidRDefault="00172FCC" w:rsidP="00493A2E">
      <w:pPr>
        <w:rPr>
          <w:rFonts w:cs="Arial"/>
          <w:szCs w:val="24"/>
        </w:rPr>
      </w:pPr>
      <w:r>
        <w:rPr>
          <w:rFonts w:cs="Arial"/>
          <w:szCs w:val="24"/>
        </w:rPr>
        <w:t xml:space="preserve">In terms of the impact on trees, there </w:t>
      </w:r>
      <w:r w:rsidR="00493A2E">
        <w:rPr>
          <w:rFonts w:cs="Arial"/>
          <w:szCs w:val="24"/>
        </w:rPr>
        <w:t>were</w:t>
      </w:r>
      <w:r>
        <w:rPr>
          <w:rFonts w:cs="Arial"/>
          <w:szCs w:val="24"/>
        </w:rPr>
        <w:t xml:space="preserve"> several small trees within the site as </w:t>
      </w:r>
      <w:r w:rsidR="00CA2F0A">
        <w:rPr>
          <w:rFonts w:cs="Arial"/>
          <w:szCs w:val="24"/>
        </w:rPr>
        <w:t>shown</w:t>
      </w:r>
      <w:r>
        <w:rPr>
          <w:rFonts w:cs="Arial"/>
          <w:szCs w:val="24"/>
        </w:rPr>
        <w:t xml:space="preserve"> on the aerial view and photo</w:t>
      </w:r>
      <w:r w:rsidR="00493A2E">
        <w:rPr>
          <w:rFonts w:cs="Arial"/>
          <w:szCs w:val="24"/>
        </w:rPr>
        <w:t>.</w:t>
      </w:r>
      <w:r>
        <w:rPr>
          <w:rFonts w:cs="Arial"/>
          <w:szCs w:val="24"/>
        </w:rPr>
        <w:t xml:space="preserve"> Those to the rear of the site shown in the photo,</w:t>
      </w:r>
      <w:r w:rsidR="00493A2E">
        <w:rPr>
          <w:rFonts w:cs="Arial"/>
          <w:szCs w:val="24"/>
        </w:rPr>
        <w:t xml:space="preserve"> would </w:t>
      </w:r>
      <w:r>
        <w:rPr>
          <w:rFonts w:cs="Arial"/>
          <w:szCs w:val="24"/>
        </w:rPr>
        <w:t xml:space="preserve">be removed to accommodate the proposed development however the two trees to the front of the site as indicated on the site layout plan, </w:t>
      </w:r>
      <w:r w:rsidR="00493A2E">
        <w:rPr>
          <w:rFonts w:cs="Arial"/>
          <w:szCs w:val="24"/>
        </w:rPr>
        <w:t xml:space="preserve">would </w:t>
      </w:r>
      <w:r>
        <w:rPr>
          <w:rFonts w:cs="Arial"/>
          <w:szCs w:val="24"/>
        </w:rPr>
        <w:t xml:space="preserve">be retained along with the hedgerows to the eastern and western boundaries. </w:t>
      </w:r>
    </w:p>
    <w:p w14:paraId="5B22AD90" w14:textId="7B960C6A" w:rsidR="00172FCC" w:rsidRDefault="00172FCC" w:rsidP="00493A2E">
      <w:pPr>
        <w:rPr>
          <w:rFonts w:cs="Arial"/>
          <w:szCs w:val="24"/>
        </w:rPr>
      </w:pPr>
      <w:r>
        <w:rPr>
          <w:rFonts w:cs="Arial"/>
          <w:szCs w:val="24"/>
        </w:rPr>
        <w:t>The Planning Department d</w:t>
      </w:r>
      <w:r w:rsidR="00493A2E">
        <w:rPr>
          <w:rFonts w:cs="Arial"/>
          <w:szCs w:val="24"/>
        </w:rPr>
        <w:t>id</w:t>
      </w:r>
      <w:r>
        <w:rPr>
          <w:rFonts w:cs="Arial"/>
          <w:szCs w:val="24"/>
        </w:rPr>
        <w:t xml:space="preserve"> not consider that the trees proposed for removal would be worthy of protection under a Tree Preservation Order. In order for trees to be deemed worthy of protection they </w:t>
      </w:r>
      <w:r w:rsidR="00493A2E">
        <w:rPr>
          <w:rFonts w:cs="Arial"/>
          <w:szCs w:val="24"/>
        </w:rPr>
        <w:t>were</w:t>
      </w:r>
      <w:r>
        <w:rPr>
          <w:rFonts w:cs="Arial"/>
          <w:szCs w:val="24"/>
        </w:rPr>
        <w:t xml:space="preserve"> required to be of high amenity value, meaning that they would normally be highly visible and make a significant contribution to the local environment, be of some historical importance or be of a particularly rare species. The trees in question do not possess any of th</w:t>
      </w:r>
      <w:r w:rsidR="00493A2E">
        <w:rPr>
          <w:rFonts w:cs="Arial"/>
          <w:szCs w:val="24"/>
        </w:rPr>
        <w:t>o</w:t>
      </w:r>
      <w:r>
        <w:rPr>
          <w:rFonts w:cs="Arial"/>
          <w:szCs w:val="24"/>
        </w:rPr>
        <w:t xml:space="preserve">se characteristics and </w:t>
      </w:r>
      <w:r w:rsidR="00493A2E">
        <w:rPr>
          <w:rFonts w:cs="Arial"/>
          <w:szCs w:val="24"/>
        </w:rPr>
        <w:t>were</w:t>
      </w:r>
      <w:r>
        <w:rPr>
          <w:rFonts w:cs="Arial"/>
          <w:szCs w:val="24"/>
        </w:rPr>
        <w:t xml:space="preserve"> not considered to be of high amenity value given the very restricted public views from one point along Towerview Gardens.</w:t>
      </w:r>
      <w:r w:rsidR="00493A2E">
        <w:rPr>
          <w:rFonts w:cs="Arial"/>
          <w:szCs w:val="24"/>
        </w:rPr>
        <w:t xml:space="preserve"> </w:t>
      </w:r>
      <w:r w:rsidRPr="009744DF">
        <w:rPr>
          <w:rFonts w:cs="Arial"/>
          <w:szCs w:val="24"/>
        </w:rPr>
        <w:t>With regard to access, D</w:t>
      </w:r>
      <w:r w:rsidR="00493A2E">
        <w:rPr>
          <w:rFonts w:cs="Arial"/>
          <w:szCs w:val="24"/>
        </w:rPr>
        <w:t>f</w:t>
      </w:r>
      <w:r w:rsidRPr="009744DF">
        <w:rPr>
          <w:rFonts w:cs="Arial"/>
          <w:szCs w:val="24"/>
        </w:rPr>
        <w:t>I Roads ha</w:t>
      </w:r>
      <w:r w:rsidR="00493A2E">
        <w:rPr>
          <w:rFonts w:cs="Arial"/>
          <w:szCs w:val="24"/>
        </w:rPr>
        <w:t>d</w:t>
      </w:r>
      <w:r w:rsidRPr="009744DF">
        <w:rPr>
          <w:rFonts w:cs="Arial"/>
          <w:szCs w:val="24"/>
        </w:rPr>
        <w:t xml:space="preserve"> been consulted and ha</w:t>
      </w:r>
      <w:r w:rsidR="00493A2E">
        <w:rPr>
          <w:rFonts w:cs="Arial"/>
          <w:szCs w:val="24"/>
        </w:rPr>
        <w:t>d</w:t>
      </w:r>
      <w:r w:rsidRPr="009744DF">
        <w:rPr>
          <w:rFonts w:cs="Arial"/>
          <w:szCs w:val="24"/>
        </w:rPr>
        <w:t xml:space="preserve"> raised no concerns with regard to the safety of the proposed access.</w:t>
      </w:r>
    </w:p>
    <w:p w14:paraId="7FA47778" w14:textId="77777777" w:rsidR="00493A2E" w:rsidRPr="00675B5F" w:rsidRDefault="00493A2E" w:rsidP="00493A2E">
      <w:pPr>
        <w:rPr>
          <w:rFonts w:cs="Arial"/>
          <w:szCs w:val="24"/>
        </w:rPr>
      </w:pPr>
    </w:p>
    <w:p w14:paraId="72E95ECF" w14:textId="1B8637ED" w:rsidR="00493A2E" w:rsidRDefault="00172FCC" w:rsidP="00C27BB9">
      <w:pPr>
        <w:pBdr>
          <w:bottom w:val="single" w:sz="4" w:space="0" w:color="auto"/>
        </w:pBdr>
        <w:autoSpaceDE w:val="0"/>
        <w:autoSpaceDN w:val="0"/>
        <w:adjustRightInd w:val="0"/>
        <w:rPr>
          <w:rFonts w:cs="Arial"/>
          <w:szCs w:val="24"/>
        </w:rPr>
      </w:pPr>
      <w:r>
        <w:rPr>
          <w:rFonts w:cs="Arial"/>
          <w:szCs w:val="24"/>
        </w:rPr>
        <w:t xml:space="preserve">As already outlined, the impact </w:t>
      </w:r>
      <w:r w:rsidRPr="00E47F9D">
        <w:rPr>
          <w:rFonts w:cs="Arial"/>
          <w:szCs w:val="24"/>
        </w:rPr>
        <w:t>of the development on the existing adjacent properties ha</w:t>
      </w:r>
      <w:r w:rsidR="00493A2E">
        <w:rPr>
          <w:rFonts w:cs="Arial"/>
          <w:szCs w:val="24"/>
        </w:rPr>
        <w:t>d</w:t>
      </w:r>
      <w:r w:rsidRPr="00E47F9D">
        <w:rPr>
          <w:rFonts w:cs="Arial"/>
          <w:szCs w:val="24"/>
        </w:rPr>
        <w:t xml:space="preserve"> been considered in detail. Residents of the properties at Towerview Gardens which back onto the site </w:t>
      </w:r>
      <w:r w:rsidR="00493A2E">
        <w:rPr>
          <w:rFonts w:cs="Arial"/>
          <w:szCs w:val="24"/>
        </w:rPr>
        <w:t>were</w:t>
      </w:r>
      <w:r w:rsidRPr="00E47F9D">
        <w:rPr>
          <w:rFonts w:cs="Arial"/>
          <w:szCs w:val="24"/>
        </w:rPr>
        <w:t xml:space="preserve"> particularly concerned about the dominant impact of the development and potential loss of light. The separation distance from the rear of the existing dwellings to the gable of the proposed dwelling </w:t>
      </w:r>
      <w:r>
        <w:rPr>
          <w:rFonts w:cs="Arial"/>
          <w:szCs w:val="24"/>
        </w:rPr>
        <w:t>would be</w:t>
      </w:r>
      <w:r w:rsidRPr="00E47F9D">
        <w:rPr>
          <w:rFonts w:cs="Arial"/>
          <w:szCs w:val="24"/>
        </w:rPr>
        <w:t xml:space="preserve"> approx.10.8m. The 25-degree light test ha</w:t>
      </w:r>
      <w:r w:rsidR="00493A2E">
        <w:rPr>
          <w:rFonts w:cs="Arial"/>
          <w:szCs w:val="24"/>
        </w:rPr>
        <w:t>d</w:t>
      </w:r>
      <w:r w:rsidRPr="00E47F9D">
        <w:rPr>
          <w:rFonts w:cs="Arial"/>
          <w:szCs w:val="24"/>
        </w:rPr>
        <w:t xml:space="preserve"> been used as a tool to assess the potential dominant impact and loss of light to the rear windows of these dwellings</w:t>
      </w:r>
      <w:r>
        <w:rPr>
          <w:rFonts w:cs="Arial"/>
          <w:szCs w:val="24"/>
        </w:rPr>
        <w:t xml:space="preserve">. As </w:t>
      </w:r>
      <w:r w:rsidR="00493A2E">
        <w:rPr>
          <w:rFonts w:cs="Arial"/>
          <w:szCs w:val="24"/>
        </w:rPr>
        <w:t>could be seen on the slide</w:t>
      </w:r>
      <w:r>
        <w:rPr>
          <w:rFonts w:cs="Arial"/>
          <w:szCs w:val="24"/>
        </w:rPr>
        <w:t>,</w:t>
      </w:r>
      <w:r w:rsidRPr="00E47F9D">
        <w:rPr>
          <w:rFonts w:cs="Arial"/>
          <w:szCs w:val="24"/>
        </w:rPr>
        <w:t xml:space="preserve"> the green line indicating the 25 degrees and taken f</w:t>
      </w:r>
      <w:r>
        <w:rPr>
          <w:rFonts w:cs="Arial"/>
          <w:szCs w:val="24"/>
        </w:rPr>
        <w:t>ro</w:t>
      </w:r>
      <w:r w:rsidRPr="00E47F9D">
        <w:rPr>
          <w:rFonts w:cs="Arial"/>
          <w:szCs w:val="24"/>
        </w:rPr>
        <w:t>m the ground floor windows of the existing dwellings, d</w:t>
      </w:r>
      <w:r w:rsidR="00493A2E">
        <w:rPr>
          <w:rFonts w:cs="Arial"/>
          <w:szCs w:val="24"/>
        </w:rPr>
        <w:t>id</w:t>
      </w:r>
      <w:r w:rsidRPr="00E47F9D">
        <w:rPr>
          <w:rFonts w:cs="Arial"/>
          <w:szCs w:val="24"/>
        </w:rPr>
        <w:t xml:space="preserve"> not dissect the proposed dwelling. Therefore, it </w:t>
      </w:r>
      <w:r w:rsidR="00493A2E">
        <w:rPr>
          <w:rFonts w:cs="Arial"/>
          <w:szCs w:val="24"/>
        </w:rPr>
        <w:t>could</w:t>
      </w:r>
      <w:r w:rsidRPr="00E47F9D">
        <w:rPr>
          <w:rFonts w:cs="Arial"/>
          <w:szCs w:val="24"/>
        </w:rPr>
        <w:t xml:space="preserve"> be concluded that there </w:t>
      </w:r>
      <w:r w:rsidR="00493A2E">
        <w:rPr>
          <w:rFonts w:cs="Arial"/>
          <w:szCs w:val="24"/>
        </w:rPr>
        <w:t>would</w:t>
      </w:r>
      <w:r w:rsidRPr="00E47F9D">
        <w:rPr>
          <w:rFonts w:cs="Arial"/>
          <w:szCs w:val="24"/>
        </w:rPr>
        <w:t xml:space="preserve"> be no unacceptable impact on the rear windows of th</w:t>
      </w:r>
      <w:r w:rsidR="00493A2E">
        <w:rPr>
          <w:rFonts w:cs="Arial"/>
          <w:szCs w:val="24"/>
        </w:rPr>
        <w:t>o</w:t>
      </w:r>
      <w:r w:rsidRPr="00E47F9D">
        <w:rPr>
          <w:rFonts w:cs="Arial"/>
          <w:szCs w:val="24"/>
        </w:rPr>
        <w:t>se dwellings</w:t>
      </w:r>
      <w:r>
        <w:rPr>
          <w:rFonts w:cs="Arial"/>
          <w:szCs w:val="24"/>
        </w:rPr>
        <w:t xml:space="preserve"> by way of loss of light</w:t>
      </w:r>
      <w:r w:rsidRPr="00E47F9D">
        <w:rPr>
          <w:rFonts w:cs="Arial"/>
          <w:szCs w:val="24"/>
        </w:rPr>
        <w:t xml:space="preserve">. </w:t>
      </w:r>
      <w:r>
        <w:rPr>
          <w:rFonts w:cs="Arial"/>
          <w:szCs w:val="24"/>
        </w:rPr>
        <w:t xml:space="preserve">Given the modest single storey height of the dwelling, it </w:t>
      </w:r>
      <w:r w:rsidR="00493A2E">
        <w:rPr>
          <w:rFonts w:cs="Arial"/>
          <w:szCs w:val="24"/>
        </w:rPr>
        <w:t>was</w:t>
      </w:r>
      <w:r>
        <w:rPr>
          <w:rFonts w:cs="Arial"/>
          <w:szCs w:val="24"/>
        </w:rPr>
        <w:t xml:space="preserve"> also not considered that there would be any unacceptable dominant impact</w:t>
      </w:r>
      <w:r w:rsidR="0048731B">
        <w:rPr>
          <w:rFonts w:cs="Arial"/>
          <w:szCs w:val="24"/>
        </w:rPr>
        <w:t>.</w:t>
      </w:r>
      <w:r>
        <w:rPr>
          <w:rFonts w:cs="Arial"/>
          <w:szCs w:val="24"/>
        </w:rPr>
        <w:t xml:space="preserve"> C</w:t>
      </w:r>
      <w:r w:rsidRPr="00E47F9D">
        <w:rPr>
          <w:rFonts w:cs="Arial"/>
          <w:szCs w:val="24"/>
        </w:rPr>
        <w:t>ondition</w:t>
      </w:r>
      <w:r>
        <w:rPr>
          <w:rFonts w:cs="Arial"/>
          <w:szCs w:val="24"/>
        </w:rPr>
        <w:t>s</w:t>
      </w:r>
      <w:r w:rsidRPr="00E47F9D">
        <w:rPr>
          <w:rFonts w:cs="Arial"/>
          <w:szCs w:val="24"/>
        </w:rPr>
        <w:t xml:space="preserve"> ensuring the proposal </w:t>
      </w:r>
      <w:r w:rsidR="00493A2E">
        <w:rPr>
          <w:rFonts w:cs="Arial"/>
          <w:szCs w:val="24"/>
        </w:rPr>
        <w:t>was</w:t>
      </w:r>
      <w:r w:rsidRPr="00E47F9D">
        <w:rPr>
          <w:rFonts w:cs="Arial"/>
          <w:szCs w:val="24"/>
        </w:rPr>
        <w:t xml:space="preserve"> </w:t>
      </w:r>
      <w:r>
        <w:rPr>
          <w:rFonts w:cs="Arial"/>
          <w:szCs w:val="24"/>
        </w:rPr>
        <w:t xml:space="preserve">of the height indicated on the submitted sections and </w:t>
      </w:r>
      <w:r w:rsidRPr="00E47F9D">
        <w:rPr>
          <w:rFonts w:cs="Arial"/>
          <w:szCs w:val="24"/>
        </w:rPr>
        <w:t xml:space="preserve">positioned on the application site in conformity with the submitted site layout plan </w:t>
      </w:r>
      <w:r>
        <w:rPr>
          <w:rFonts w:cs="Arial"/>
          <w:szCs w:val="24"/>
        </w:rPr>
        <w:t>ha</w:t>
      </w:r>
      <w:r w:rsidR="0048731B">
        <w:rPr>
          <w:rFonts w:cs="Arial"/>
          <w:szCs w:val="24"/>
        </w:rPr>
        <w:t>d</w:t>
      </w:r>
      <w:r>
        <w:rPr>
          <w:rFonts w:cs="Arial"/>
          <w:szCs w:val="24"/>
        </w:rPr>
        <w:t xml:space="preserve"> been recommended.</w:t>
      </w:r>
    </w:p>
    <w:p w14:paraId="27EEE660" w14:textId="77777777" w:rsidR="00493A2E" w:rsidRDefault="00493A2E" w:rsidP="00C27BB9">
      <w:pPr>
        <w:pBdr>
          <w:bottom w:val="single" w:sz="4" w:space="0" w:color="auto"/>
        </w:pBdr>
        <w:autoSpaceDE w:val="0"/>
        <w:autoSpaceDN w:val="0"/>
        <w:adjustRightInd w:val="0"/>
        <w:rPr>
          <w:rFonts w:cs="Arial"/>
          <w:szCs w:val="24"/>
        </w:rPr>
      </w:pPr>
    </w:p>
    <w:p w14:paraId="7FB44CA4" w14:textId="3F31AC53" w:rsidR="00493A2E" w:rsidRDefault="00172FCC" w:rsidP="00C27BB9">
      <w:pPr>
        <w:pBdr>
          <w:bottom w:val="single" w:sz="4" w:space="0" w:color="auto"/>
        </w:pBdr>
        <w:autoSpaceDE w:val="0"/>
        <w:autoSpaceDN w:val="0"/>
        <w:adjustRightInd w:val="0"/>
        <w:rPr>
          <w:rFonts w:cs="Arial"/>
          <w:szCs w:val="24"/>
        </w:rPr>
      </w:pPr>
      <w:r>
        <w:rPr>
          <w:rFonts w:cs="Arial"/>
          <w:szCs w:val="24"/>
        </w:rPr>
        <w:lastRenderedPageBreak/>
        <w:t>In summary, the</w:t>
      </w:r>
      <w:r w:rsidR="00493A2E">
        <w:rPr>
          <w:rFonts w:cs="Arial"/>
          <w:szCs w:val="24"/>
        </w:rPr>
        <w:t xml:space="preserve"> Officer detailed that the </w:t>
      </w:r>
      <w:r>
        <w:rPr>
          <w:rFonts w:cs="Arial"/>
          <w:szCs w:val="24"/>
        </w:rPr>
        <w:t xml:space="preserve">proposal </w:t>
      </w:r>
      <w:r w:rsidR="00493A2E">
        <w:rPr>
          <w:rFonts w:cs="Arial"/>
          <w:szCs w:val="24"/>
        </w:rPr>
        <w:t>was</w:t>
      </w:r>
      <w:r>
        <w:rPr>
          <w:rFonts w:cs="Arial"/>
          <w:szCs w:val="24"/>
        </w:rPr>
        <w:t xml:space="preserve"> considered to comply with the development plan and all the relevant policy requirements of PPS7 Quality Residential Environments. The proposal </w:t>
      </w:r>
      <w:r w:rsidR="00493A2E">
        <w:rPr>
          <w:rFonts w:cs="Arial"/>
          <w:szCs w:val="24"/>
        </w:rPr>
        <w:t xml:space="preserve">would </w:t>
      </w:r>
      <w:r>
        <w:rPr>
          <w:rFonts w:cs="Arial"/>
          <w:szCs w:val="24"/>
        </w:rPr>
        <w:t xml:space="preserve">cause no demonstrable harm to the character or appearance of the area, the proposed density of development </w:t>
      </w:r>
      <w:r w:rsidR="00493A2E">
        <w:rPr>
          <w:rFonts w:cs="Arial"/>
          <w:szCs w:val="24"/>
        </w:rPr>
        <w:t>would</w:t>
      </w:r>
      <w:r>
        <w:rPr>
          <w:rFonts w:cs="Arial"/>
          <w:szCs w:val="24"/>
        </w:rPr>
        <w:t xml:space="preserve"> be comparable to that already prevalent in the area, adequate private amenity space and parking </w:t>
      </w:r>
      <w:r w:rsidR="00493A2E">
        <w:rPr>
          <w:rFonts w:cs="Arial"/>
          <w:szCs w:val="24"/>
        </w:rPr>
        <w:t>would</w:t>
      </w:r>
      <w:r>
        <w:rPr>
          <w:rFonts w:cs="Arial"/>
          <w:szCs w:val="24"/>
        </w:rPr>
        <w:t xml:space="preserve"> be provided for both the existing and proposed dwelling </w:t>
      </w:r>
      <w:r w:rsidRPr="00493A2E">
        <w:rPr>
          <w:rFonts w:cs="Arial"/>
          <w:szCs w:val="24"/>
        </w:rPr>
        <w:t xml:space="preserve">and there </w:t>
      </w:r>
      <w:r w:rsidR="00493A2E" w:rsidRPr="00493A2E">
        <w:rPr>
          <w:rFonts w:cs="Arial"/>
          <w:szCs w:val="24"/>
        </w:rPr>
        <w:t>would</w:t>
      </w:r>
      <w:r w:rsidRPr="00493A2E">
        <w:rPr>
          <w:rFonts w:cs="Arial"/>
          <w:szCs w:val="24"/>
        </w:rPr>
        <w:t xml:space="preserve"> be no unacceptable adverse impact on the amenity of adjacent properties.  On th</w:t>
      </w:r>
      <w:r w:rsidR="00493A2E" w:rsidRPr="00493A2E">
        <w:rPr>
          <w:rFonts w:cs="Arial"/>
          <w:szCs w:val="24"/>
        </w:rPr>
        <w:t xml:space="preserve">at </w:t>
      </w:r>
      <w:r w:rsidRPr="00493A2E">
        <w:rPr>
          <w:rFonts w:cs="Arial"/>
          <w:szCs w:val="24"/>
        </w:rPr>
        <w:t xml:space="preserve">basis it </w:t>
      </w:r>
      <w:r w:rsidR="00493A2E" w:rsidRPr="00493A2E">
        <w:rPr>
          <w:rFonts w:cs="Arial"/>
          <w:szCs w:val="24"/>
        </w:rPr>
        <w:t>was</w:t>
      </w:r>
      <w:r w:rsidRPr="00493A2E">
        <w:rPr>
          <w:rFonts w:cs="Arial"/>
          <w:szCs w:val="24"/>
        </w:rPr>
        <w:t xml:space="preserve"> recommended that outline planning permission should be granted subject to the recommended conditions</w:t>
      </w:r>
      <w:r w:rsidR="0048731B">
        <w:rPr>
          <w:rFonts w:cs="Arial"/>
          <w:szCs w:val="24"/>
        </w:rPr>
        <w:t xml:space="preserve">.  </w:t>
      </w:r>
    </w:p>
    <w:p w14:paraId="214BD206" w14:textId="77777777" w:rsidR="00493A2E" w:rsidRDefault="00493A2E" w:rsidP="00C27BB9">
      <w:pPr>
        <w:pBdr>
          <w:bottom w:val="single" w:sz="4" w:space="0" w:color="auto"/>
        </w:pBdr>
        <w:autoSpaceDE w:val="0"/>
        <w:autoSpaceDN w:val="0"/>
        <w:adjustRightInd w:val="0"/>
        <w:rPr>
          <w:rFonts w:cs="Arial"/>
          <w:szCs w:val="24"/>
        </w:rPr>
      </w:pPr>
    </w:p>
    <w:p w14:paraId="04C981E6" w14:textId="32C421D8" w:rsidR="00051F73" w:rsidRDefault="0048731B" w:rsidP="00C27BB9">
      <w:pPr>
        <w:pBdr>
          <w:bottom w:val="single" w:sz="4" w:space="0" w:color="auto"/>
        </w:pBdr>
        <w:autoSpaceDE w:val="0"/>
        <w:autoSpaceDN w:val="0"/>
        <w:adjustRightInd w:val="0"/>
        <w:rPr>
          <w:rFonts w:cs="Arial"/>
          <w:szCs w:val="24"/>
        </w:rPr>
      </w:pPr>
      <w:r>
        <w:rPr>
          <w:rFonts w:cs="Arial"/>
          <w:szCs w:val="24"/>
        </w:rPr>
        <w:t>As there were no questions for the Planning Officer, t</w:t>
      </w:r>
      <w:r w:rsidR="00051F73">
        <w:rPr>
          <w:rFonts w:cs="Arial"/>
          <w:szCs w:val="24"/>
        </w:rPr>
        <w:t xml:space="preserve">he Chair invited Mr John Harkness </w:t>
      </w:r>
      <w:r>
        <w:rPr>
          <w:rFonts w:cs="Arial"/>
          <w:szCs w:val="24"/>
        </w:rPr>
        <w:t xml:space="preserve">(ADA Architects) </w:t>
      </w:r>
      <w:r w:rsidR="00051F73">
        <w:rPr>
          <w:rFonts w:cs="Arial"/>
          <w:szCs w:val="24"/>
        </w:rPr>
        <w:t xml:space="preserve">to come forward who was speaking in support of the application.  </w:t>
      </w:r>
    </w:p>
    <w:p w14:paraId="40E85267" w14:textId="77777777" w:rsidR="00493A2E" w:rsidRDefault="00493A2E" w:rsidP="00C27BB9">
      <w:pPr>
        <w:pBdr>
          <w:bottom w:val="single" w:sz="4" w:space="0" w:color="auto"/>
        </w:pBdr>
        <w:autoSpaceDE w:val="0"/>
        <w:autoSpaceDN w:val="0"/>
        <w:adjustRightInd w:val="0"/>
        <w:rPr>
          <w:rFonts w:cs="Arial"/>
          <w:szCs w:val="24"/>
        </w:rPr>
      </w:pPr>
    </w:p>
    <w:p w14:paraId="037C9E28" w14:textId="5DCA431B" w:rsidR="00051F73" w:rsidRDefault="00051F73" w:rsidP="00C27BB9">
      <w:pPr>
        <w:pBdr>
          <w:bottom w:val="single" w:sz="4" w:space="0" w:color="auto"/>
        </w:pBdr>
        <w:autoSpaceDE w:val="0"/>
        <w:autoSpaceDN w:val="0"/>
        <w:adjustRightInd w:val="0"/>
        <w:rPr>
          <w:rFonts w:cs="Arial"/>
          <w:szCs w:val="24"/>
        </w:rPr>
      </w:pPr>
      <w:r>
        <w:rPr>
          <w:rFonts w:cs="Arial"/>
          <w:szCs w:val="24"/>
        </w:rPr>
        <w:t xml:space="preserve">Mr Harkness </w:t>
      </w:r>
      <w:r w:rsidR="0048731B">
        <w:rPr>
          <w:rFonts w:cs="Arial"/>
          <w:szCs w:val="24"/>
        </w:rPr>
        <w:t xml:space="preserve">wished to reemphasise the approval reasons:- </w:t>
      </w:r>
    </w:p>
    <w:p w14:paraId="0849E22F" w14:textId="77777777" w:rsidR="00051F73" w:rsidRDefault="00051F73" w:rsidP="00C27BB9">
      <w:pPr>
        <w:pBdr>
          <w:bottom w:val="single" w:sz="4" w:space="0" w:color="auto"/>
        </w:pBdr>
        <w:autoSpaceDE w:val="0"/>
        <w:autoSpaceDN w:val="0"/>
        <w:adjustRightInd w:val="0"/>
        <w:rPr>
          <w:rFonts w:cs="Arial"/>
          <w:szCs w:val="24"/>
        </w:rPr>
      </w:pPr>
    </w:p>
    <w:p w14:paraId="585CCBE8" w14:textId="35BAF8DA" w:rsidR="00051F73" w:rsidRDefault="003573C3" w:rsidP="00C27BB9">
      <w:pPr>
        <w:pBdr>
          <w:bottom w:val="single" w:sz="4" w:space="0" w:color="auto"/>
        </w:pBdr>
        <w:autoSpaceDE w:val="0"/>
        <w:autoSpaceDN w:val="0"/>
        <w:adjustRightInd w:val="0"/>
        <w:ind w:left="720" w:hanging="720"/>
        <w:rPr>
          <w:rFonts w:cs="Arial"/>
          <w:szCs w:val="24"/>
        </w:rPr>
      </w:pPr>
      <w:r>
        <w:rPr>
          <w:rFonts w:cs="Arial"/>
          <w:szCs w:val="24"/>
        </w:rPr>
        <w:t>-</w:t>
      </w:r>
      <w:r>
        <w:rPr>
          <w:rFonts w:cs="Arial"/>
          <w:szCs w:val="24"/>
        </w:rPr>
        <w:tab/>
      </w:r>
      <w:r w:rsidR="00051F73" w:rsidRPr="0048731B">
        <w:rPr>
          <w:rFonts w:cs="Arial"/>
          <w:szCs w:val="24"/>
        </w:rPr>
        <w:t>The various statutory bodies ha</w:t>
      </w:r>
      <w:r>
        <w:rPr>
          <w:rFonts w:cs="Arial"/>
          <w:szCs w:val="24"/>
        </w:rPr>
        <w:t>d</w:t>
      </w:r>
      <w:r w:rsidR="00051F73" w:rsidRPr="0048731B">
        <w:rPr>
          <w:rFonts w:cs="Arial"/>
          <w:szCs w:val="24"/>
        </w:rPr>
        <w:t xml:space="preserve"> all been satisfied and that the proposal simply matche</w:t>
      </w:r>
      <w:r>
        <w:rPr>
          <w:rFonts w:cs="Arial"/>
          <w:szCs w:val="24"/>
        </w:rPr>
        <w:t>d</w:t>
      </w:r>
      <w:r w:rsidR="00051F73" w:rsidRPr="0048731B">
        <w:rPr>
          <w:rFonts w:cs="Arial"/>
          <w:szCs w:val="24"/>
        </w:rPr>
        <w:t xml:space="preserve"> what ha</w:t>
      </w:r>
      <w:r w:rsidR="0048731B" w:rsidRPr="0048731B">
        <w:rPr>
          <w:rFonts w:cs="Arial"/>
          <w:szCs w:val="24"/>
        </w:rPr>
        <w:t>d</w:t>
      </w:r>
      <w:r w:rsidR="00051F73" w:rsidRPr="0048731B">
        <w:rPr>
          <w:rFonts w:cs="Arial"/>
          <w:szCs w:val="24"/>
        </w:rPr>
        <w:t xml:space="preserve"> already been approved in neighbouring sites. Issues raised during the </w:t>
      </w:r>
      <w:r w:rsidR="00B9494B">
        <w:rPr>
          <w:rFonts w:cs="Arial"/>
          <w:szCs w:val="24"/>
        </w:rPr>
        <w:t>p</w:t>
      </w:r>
      <w:r w:rsidR="00B9494B" w:rsidRPr="0048731B">
        <w:rPr>
          <w:rFonts w:cs="Arial"/>
          <w:szCs w:val="24"/>
        </w:rPr>
        <w:t xml:space="preserve">lanning </w:t>
      </w:r>
      <w:r w:rsidR="00051F73" w:rsidRPr="0048731B">
        <w:rPr>
          <w:rFonts w:cs="Arial"/>
          <w:szCs w:val="24"/>
        </w:rPr>
        <w:t>application process ha</w:t>
      </w:r>
      <w:r w:rsidR="0048731B">
        <w:rPr>
          <w:rFonts w:cs="Arial"/>
          <w:szCs w:val="24"/>
        </w:rPr>
        <w:t xml:space="preserve">d </w:t>
      </w:r>
      <w:r w:rsidR="00051F73" w:rsidRPr="0048731B">
        <w:rPr>
          <w:rFonts w:cs="Arial"/>
          <w:szCs w:val="24"/>
        </w:rPr>
        <w:t>been thoroughly addressed in terms of levels and boundary issues, with provision of site sections and revised site plans.</w:t>
      </w:r>
    </w:p>
    <w:p w14:paraId="4DC5509D" w14:textId="77777777" w:rsidR="0048731B" w:rsidRPr="0048731B" w:rsidRDefault="0048731B" w:rsidP="00C27BB9">
      <w:pPr>
        <w:pBdr>
          <w:bottom w:val="single" w:sz="4" w:space="0" w:color="auto"/>
        </w:pBdr>
        <w:autoSpaceDE w:val="0"/>
        <w:autoSpaceDN w:val="0"/>
        <w:adjustRightInd w:val="0"/>
        <w:rPr>
          <w:rFonts w:cs="Arial"/>
          <w:szCs w:val="24"/>
        </w:rPr>
      </w:pPr>
    </w:p>
    <w:p w14:paraId="78F0B6B5" w14:textId="2C553D3E" w:rsidR="0048731B" w:rsidRDefault="003573C3" w:rsidP="00C27BB9">
      <w:pPr>
        <w:pBdr>
          <w:bottom w:val="single" w:sz="4" w:space="0" w:color="auto"/>
        </w:pBdr>
        <w:autoSpaceDE w:val="0"/>
        <w:autoSpaceDN w:val="0"/>
        <w:adjustRightInd w:val="0"/>
        <w:ind w:left="720" w:hanging="720"/>
        <w:rPr>
          <w:rFonts w:cs="Arial"/>
          <w:szCs w:val="24"/>
        </w:rPr>
      </w:pPr>
      <w:r>
        <w:rPr>
          <w:rFonts w:cs="Arial"/>
          <w:szCs w:val="24"/>
        </w:rPr>
        <w:t>-</w:t>
      </w:r>
      <w:r>
        <w:rPr>
          <w:rFonts w:cs="Arial"/>
          <w:szCs w:val="24"/>
        </w:rPr>
        <w:tab/>
      </w:r>
      <w:r w:rsidR="00051F73" w:rsidRPr="0048731B">
        <w:rPr>
          <w:rFonts w:cs="Arial"/>
          <w:szCs w:val="24"/>
        </w:rPr>
        <w:t>The proposed single storey dwelling w</w:t>
      </w:r>
      <w:r>
        <w:rPr>
          <w:rFonts w:cs="Arial"/>
          <w:szCs w:val="24"/>
        </w:rPr>
        <w:t>ould n</w:t>
      </w:r>
      <w:r w:rsidR="00051F73" w:rsidRPr="0048731B">
        <w:rPr>
          <w:rFonts w:cs="Arial"/>
          <w:szCs w:val="24"/>
        </w:rPr>
        <w:t xml:space="preserve">ot be unduly prominent in its context, having a ridge height comparable to that of the existing, adjacent, dwelling at 12A Dixon Road. Overall, the proposal </w:t>
      </w:r>
      <w:r w:rsidR="0048731B">
        <w:rPr>
          <w:rFonts w:cs="Arial"/>
          <w:szCs w:val="24"/>
        </w:rPr>
        <w:t>was</w:t>
      </w:r>
      <w:r w:rsidR="00051F73" w:rsidRPr="0048731B">
        <w:rPr>
          <w:rFonts w:cs="Arial"/>
          <w:szCs w:val="24"/>
        </w:rPr>
        <w:t xml:space="preserve"> very similar to the dwellings approved at 10 and</w:t>
      </w:r>
      <w:r w:rsidR="0048731B">
        <w:rPr>
          <w:rFonts w:cs="Arial"/>
          <w:szCs w:val="24"/>
        </w:rPr>
        <w:t xml:space="preserve"> </w:t>
      </w:r>
      <w:r w:rsidR="00051F73" w:rsidRPr="0048731B">
        <w:rPr>
          <w:rFonts w:cs="Arial"/>
          <w:szCs w:val="24"/>
        </w:rPr>
        <w:t>12A Dixon Road.</w:t>
      </w:r>
      <w:r>
        <w:rPr>
          <w:rFonts w:cs="Arial"/>
          <w:szCs w:val="24"/>
        </w:rPr>
        <w:t xml:space="preserve"> </w:t>
      </w:r>
      <w:r w:rsidR="00051F73" w:rsidRPr="00051F73">
        <w:rPr>
          <w:rFonts w:cs="Arial"/>
          <w:szCs w:val="24"/>
        </w:rPr>
        <w:t xml:space="preserve">The proposal </w:t>
      </w:r>
      <w:r w:rsidR="0048731B">
        <w:rPr>
          <w:rFonts w:cs="Arial"/>
          <w:szCs w:val="24"/>
        </w:rPr>
        <w:t xml:space="preserve">was </w:t>
      </w:r>
      <w:r w:rsidR="00051F73" w:rsidRPr="00051F73">
        <w:rPr>
          <w:rFonts w:cs="Arial"/>
          <w:szCs w:val="24"/>
        </w:rPr>
        <w:t xml:space="preserve">not adding to the density of housing in the area </w:t>
      </w:r>
      <w:r w:rsidR="0048731B">
        <w:rPr>
          <w:rFonts w:cs="Arial"/>
          <w:szCs w:val="24"/>
        </w:rPr>
        <w:t xml:space="preserve">as confirmed in the Case Officer’s </w:t>
      </w:r>
      <w:r w:rsidR="00B9494B">
        <w:rPr>
          <w:rFonts w:cs="Arial"/>
          <w:szCs w:val="24"/>
        </w:rPr>
        <w:t>Report</w:t>
      </w:r>
      <w:r w:rsidR="0048731B">
        <w:rPr>
          <w:rFonts w:cs="Arial"/>
          <w:szCs w:val="24"/>
        </w:rPr>
        <w:t xml:space="preserve">. </w:t>
      </w:r>
    </w:p>
    <w:p w14:paraId="07DB2FC5" w14:textId="77777777" w:rsidR="0048731B" w:rsidRDefault="0048731B" w:rsidP="00C27BB9">
      <w:pPr>
        <w:pBdr>
          <w:bottom w:val="single" w:sz="4" w:space="0" w:color="auto"/>
        </w:pBdr>
        <w:autoSpaceDE w:val="0"/>
        <w:autoSpaceDN w:val="0"/>
        <w:adjustRightInd w:val="0"/>
        <w:rPr>
          <w:rFonts w:cs="Arial"/>
          <w:szCs w:val="24"/>
        </w:rPr>
      </w:pPr>
    </w:p>
    <w:p w14:paraId="402F263E" w14:textId="788916A4" w:rsidR="00051F73" w:rsidRPr="00051F73" w:rsidRDefault="003573C3" w:rsidP="00C27BB9">
      <w:pPr>
        <w:pBdr>
          <w:bottom w:val="single" w:sz="4" w:space="0" w:color="auto"/>
        </w:pBdr>
        <w:autoSpaceDE w:val="0"/>
        <w:autoSpaceDN w:val="0"/>
        <w:adjustRightInd w:val="0"/>
        <w:ind w:left="720" w:hanging="720"/>
        <w:rPr>
          <w:rFonts w:cs="Arial"/>
          <w:szCs w:val="24"/>
        </w:rPr>
      </w:pPr>
      <w:r>
        <w:rPr>
          <w:rFonts w:cs="Arial"/>
          <w:szCs w:val="24"/>
        </w:rPr>
        <w:t>-</w:t>
      </w:r>
      <w:r>
        <w:rPr>
          <w:rFonts w:cs="Arial"/>
          <w:szCs w:val="24"/>
        </w:rPr>
        <w:tab/>
      </w:r>
      <w:r w:rsidR="00051F73" w:rsidRPr="0048731B">
        <w:rPr>
          <w:rFonts w:cs="Arial"/>
          <w:szCs w:val="24"/>
        </w:rPr>
        <w:t xml:space="preserve">It </w:t>
      </w:r>
      <w:r w:rsidR="0048731B" w:rsidRPr="0048731B">
        <w:rPr>
          <w:rFonts w:cs="Arial"/>
          <w:szCs w:val="24"/>
        </w:rPr>
        <w:t>was</w:t>
      </w:r>
      <w:r w:rsidR="00051F73" w:rsidRPr="0048731B">
        <w:rPr>
          <w:rFonts w:cs="Arial"/>
          <w:szCs w:val="24"/>
        </w:rPr>
        <w:t xml:space="preserve"> important that th</w:t>
      </w:r>
      <w:r w:rsidR="0048731B" w:rsidRPr="0048731B">
        <w:rPr>
          <w:rFonts w:cs="Arial"/>
          <w:szCs w:val="24"/>
        </w:rPr>
        <w:t>e</w:t>
      </w:r>
      <w:r w:rsidR="00051F73" w:rsidRPr="0048731B">
        <w:rPr>
          <w:rFonts w:cs="Arial"/>
          <w:szCs w:val="24"/>
        </w:rPr>
        <w:t xml:space="preserve"> site </w:t>
      </w:r>
      <w:r w:rsidR="0048731B" w:rsidRPr="0048731B">
        <w:rPr>
          <w:rFonts w:cs="Arial"/>
          <w:szCs w:val="24"/>
        </w:rPr>
        <w:t xml:space="preserve">was </w:t>
      </w:r>
      <w:r w:rsidR="00051F73" w:rsidRPr="0048731B">
        <w:rPr>
          <w:rFonts w:cs="Arial"/>
          <w:szCs w:val="24"/>
        </w:rPr>
        <w:t>developed to make efficient use of land available</w:t>
      </w:r>
      <w:r w:rsidR="0048731B" w:rsidRPr="0048731B">
        <w:rPr>
          <w:rFonts w:cs="Arial"/>
          <w:szCs w:val="24"/>
        </w:rPr>
        <w:t xml:space="preserve"> </w:t>
      </w:r>
      <w:r w:rsidR="00051F73" w:rsidRPr="0048731B">
        <w:rPr>
          <w:rFonts w:cs="Arial"/>
          <w:szCs w:val="24"/>
        </w:rPr>
        <w:t xml:space="preserve">within Bangor's Settlement Development Limit - </w:t>
      </w:r>
      <w:r w:rsidR="00051F73" w:rsidRPr="0048731B">
        <w:rPr>
          <w:rFonts w:cs="Arial"/>
          <w:i/>
          <w:iCs/>
          <w:szCs w:val="24"/>
        </w:rPr>
        <w:t>The principle of a dwelling is</w:t>
      </w:r>
      <w:r>
        <w:rPr>
          <w:rFonts w:cs="Arial"/>
          <w:szCs w:val="24"/>
        </w:rPr>
        <w:t xml:space="preserve"> </w:t>
      </w:r>
      <w:r w:rsidR="00051F73" w:rsidRPr="00051F73">
        <w:rPr>
          <w:rFonts w:cs="Arial"/>
          <w:i/>
          <w:iCs/>
          <w:szCs w:val="24"/>
        </w:rPr>
        <w:t>acceptable in the context of the LDP</w:t>
      </w:r>
      <w:r w:rsidR="00051F73" w:rsidRPr="00051F73">
        <w:rPr>
          <w:rFonts w:cs="Arial"/>
          <w:szCs w:val="24"/>
        </w:rPr>
        <w:t>.</w:t>
      </w:r>
      <w:r w:rsidR="0048731B">
        <w:rPr>
          <w:rFonts w:cs="Arial"/>
          <w:szCs w:val="24"/>
        </w:rPr>
        <w:t xml:space="preserve"> </w:t>
      </w:r>
      <w:r w:rsidR="00051F73" w:rsidRPr="00051F73">
        <w:rPr>
          <w:rFonts w:cs="Arial"/>
          <w:szCs w:val="24"/>
        </w:rPr>
        <w:t>This proposal</w:t>
      </w:r>
      <w:r w:rsidR="00051F73">
        <w:rPr>
          <w:rFonts w:cs="Arial"/>
          <w:szCs w:val="24"/>
        </w:rPr>
        <w:t xml:space="preserve"> </w:t>
      </w:r>
      <w:r>
        <w:rPr>
          <w:rFonts w:cs="Arial"/>
          <w:szCs w:val="24"/>
        </w:rPr>
        <w:t xml:space="preserve">would </w:t>
      </w:r>
      <w:r w:rsidR="00051F73" w:rsidRPr="00051F73">
        <w:rPr>
          <w:rFonts w:cs="Arial"/>
          <w:szCs w:val="24"/>
        </w:rPr>
        <w:t>help to reduce urban sprawl, reduc</w:t>
      </w:r>
      <w:r>
        <w:rPr>
          <w:rFonts w:cs="Arial"/>
          <w:szCs w:val="24"/>
        </w:rPr>
        <w:t>e</w:t>
      </w:r>
      <w:r w:rsidR="00051F73" w:rsidRPr="00051F73">
        <w:rPr>
          <w:rFonts w:cs="Arial"/>
          <w:szCs w:val="24"/>
        </w:rPr>
        <w:t xml:space="preserve"> overall traffic movement with</w:t>
      </w:r>
      <w:r w:rsidR="0048731B">
        <w:rPr>
          <w:rFonts w:cs="Arial"/>
          <w:szCs w:val="24"/>
        </w:rPr>
        <w:t xml:space="preserve"> </w:t>
      </w:r>
      <w:r w:rsidR="00051F73" w:rsidRPr="00051F73">
        <w:rPr>
          <w:rFonts w:cs="Arial"/>
          <w:szCs w:val="24"/>
        </w:rPr>
        <w:t>residents being closer to the town (work, shops, facilities etc.) and stop</w:t>
      </w:r>
      <w:r>
        <w:rPr>
          <w:rFonts w:cs="Arial"/>
          <w:szCs w:val="24"/>
        </w:rPr>
        <w:t>ped</w:t>
      </w:r>
      <w:r w:rsidR="00051F73" w:rsidRPr="00051F73">
        <w:rPr>
          <w:rFonts w:cs="Arial"/>
          <w:szCs w:val="24"/>
        </w:rPr>
        <w:t xml:space="preserve"> land being</w:t>
      </w:r>
      <w:r w:rsidR="0048731B">
        <w:rPr>
          <w:rFonts w:cs="Arial"/>
          <w:szCs w:val="24"/>
        </w:rPr>
        <w:t xml:space="preserve"> </w:t>
      </w:r>
      <w:r w:rsidR="00051F73" w:rsidRPr="00051F73">
        <w:rPr>
          <w:rFonts w:cs="Arial"/>
          <w:szCs w:val="24"/>
        </w:rPr>
        <w:t xml:space="preserve">wasted. Neighbouring properties should benefit in terms of safety </w:t>
      </w:r>
      <w:r>
        <w:rPr>
          <w:rFonts w:cs="Arial"/>
          <w:szCs w:val="24"/>
        </w:rPr>
        <w:t>and</w:t>
      </w:r>
      <w:r w:rsidR="00051F73" w:rsidRPr="00051F73">
        <w:rPr>
          <w:rFonts w:cs="Arial"/>
          <w:szCs w:val="24"/>
        </w:rPr>
        <w:t xml:space="preserve"> security, from the</w:t>
      </w:r>
      <w:r w:rsidR="0048731B">
        <w:rPr>
          <w:rFonts w:cs="Arial"/>
          <w:szCs w:val="24"/>
        </w:rPr>
        <w:t xml:space="preserve"> </w:t>
      </w:r>
      <w:r w:rsidR="00051F73" w:rsidRPr="00051F73">
        <w:rPr>
          <w:rFonts w:cs="Arial"/>
          <w:szCs w:val="24"/>
        </w:rPr>
        <w:t>proposal, in that having an additional neighbouring dwelling provide</w:t>
      </w:r>
      <w:r>
        <w:rPr>
          <w:rFonts w:cs="Arial"/>
          <w:szCs w:val="24"/>
        </w:rPr>
        <w:t>d</w:t>
      </w:r>
      <w:r w:rsidR="00051F73" w:rsidRPr="00051F73">
        <w:rPr>
          <w:rFonts w:cs="Arial"/>
          <w:szCs w:val="24"/>
        </w:rPr>
        <w:t xml:space="preserve"> more vigilance</w:t>
      </w:r>
      <w:r w:rsidR="0048731B">
        <w:rPr>
          <w:rFonts w:cs="Arial"/>
          <w:szCs w:val="24"/>
        </w:rPr>
        <w:t xml:space="preserve"> </w:t>
      </w:r>
      <w:r w:rsidR="00051F73" w:rsidRPr="00051F73">
        <w:rPr>
          <w:rFonts w:cs="Arial"/>
          <w:szCs w:val="24"/>
        </w:rPr>
        <w:t>overlooking and avoid</w:t>
      </w:r>
      <w:r>
        <w:rPr>
          <w:rFonts w:cs="Arial"/>
          <w:szCs w:val="24"/>
        </w:rPr>
        <w:t>ed</w:t>
      </w:r>
      <w:r w:rsidR="00051F73" w:rsidRPr="00051F73">
        <w:rPr>
          <w:rFonts w:cs="Arial"/>
          <w:szCs w:val="24"/>
        </w:rPr>
        <w:t xml:space="preserve"> having waste ground which </w:t>
      </w:r>
      <w:r w:rsidR="0048731B">
        <w:rPr>
          <w:rFonts w:cs="Arial"/>
          <w:szCs w:val="24"/>
        </w:rPr>
        <w:t>could</w:t>
      </w:r>
      <w:r w:rsidR="00051F73" w:rsidRPr="00051F73">
        <w:rPr>
          <w:rFonts w:cs="Arial"/>
          <w:szCs w:val="24"/>
        </w:rPr>
        <w:t xml:space="preserve"> be misused for loitering etc.</w:t>
      </w:r>
      <w:r w:rsidR="0048731B">
        <w:rPr>
          <w:rFonts w:cs="Arial"/>
          <w:szCs w:val="24"/>
        </w:rPr>
        <w:t xml:space="preserve"> </w:t>
      </w:r>
      <w:r w:rsidR="00051F73" w:rsidRPr="00051F73">
        <w:rPr>
          <w:rFonts w:cs="Arial"/>
          <w:szCs w:val="24"/>
        </w:rPr>
        <w:t>Th</w:t>
      </w:r>
      <w:r w:rsidR="0048731B">
        <w:rPr>
          <w:rFonts w:cs="Arial"/>
          <w:szCs w:val="24"/>
        </w:rPr>
        <w:t>at</w:t>
      </w:r>
      <w:r w:rsidR="00051F73" w:rsidRPr="00051F73">
        <w:rPr>
          <w:rFonts w:cs="Arial"/>
          <w:szCs w:val="24"/>
        </w:rPr>
        <w:t xml:space="preserve"> </w:t>
      </w:r>
      <w:r w:rsidR="0048731B">
        <w:rPr>
          <w:rFonts w:cs="Arial"/>
          <w:szCs w:val="24"/>
        </w:rPr>
        <w:t>was</w:t>
      </w:r>
      <w:r w:rsidR="00051F73" w:rsidRPr="00051F73">
        <w:rPr>
          <w:rFonts w:cs="Arial"/>
          <w:szCs w:val="24"/>
        </w:rPr>
        <w:t xml:space="preserve"> in accordance with item (i) of QD1 of PPS7 – ‘</w:t>
      </w:r>
      <w:r w:rsidR="00051F73" w:rsidRPr="00051F73">
        <w:rPr>
          <w:rFonts w:cs="Arial"/>
          <w:i/>
          <w:iCs/>
          <w:szCs w:val="24"/>
        </w:rPr>
        <w:t>to deter crime and promote</w:t>
      </w:r>
      <w:r w:rsidR="0048731B">
        <w:rPr>
          <w:rFonts w:cs="Arial"/>
          <w:szCs w:val="24"/>
        </w:rPr>
        <w:t xml:space="preserve"> </w:t>
      </w:r>
      <w:r w:rsidR="00051F73" w:rsidRPr="00051F73">
        <w:rPr>
          <w:rFonts w:cs="Arial"/>
          <w:i/>
          <w:iCs/>
          <w:szCs w:val="24"/>
        </w:rPr>
        <w:t>personal safety’</w:t>
      </w:r>
      <w:r w:rsidR="00051F73" w:rsidRPr="00051F73">
        <w:rPr>
          <w:rFonts w:cs="Arial"/>
          <w:szCs w:val="24"/>
        </w:rPr>
        <w:t>.</w:t>
      </w:r>
    </w:p>
    <w:p w14:paraId="6875122B" w14:textId="77777777" w:rsidR="00051F73" w:rsidRPr="0048731B" w:rsidRDefault="00051F73" w:rsidP="00C27BB9">
      <w:pPr>
        <w:pBdr>
          <w:bottom w:val="single" w:sz="4" w:space="0" w:color="auto"/>
        </w:pBdr>
        <w:autoSpaceDE w:val="0"/>
        <w:autoSpaceDN w:val="0"/>
        <w:adjustRightInd w:val="0"/>
        <w:rPr>
          <w:rFonts w:cs="Arial"/>
          <w:szCs w:val="24"/>
        </w:rPr>
      </w:pPr>
    </w:p>
    <w:p w14:paraId="3F9C4F21" w14:textId="3A523D0B" w:rsidR="00051F73" w:rsidRDefault="003573C3" w:rsidP="00C27BB9">
      <w:pPr>
        <w:pBdr>
          <w:bottom w:val="single" w:sz="4" w:space="0" w:color="auto"/>
        </w:pBdr>
        <w:autoSpaceDE w:val="0"/>
        <w:autoSpaceDN w:val="0"/>
        <w:adjustRightInd w:val="0"/>
        <w:ind w:left="720" w:hanging="720"/>
        <w:rPr>
          <w:rFonts w:cs="Arial"/>
          <w:szCs w:val="24"/>
        </w:rPr>
      </w:pPr>
      <w:r>
        <w:rPr>
          <w:rFonts w:cs="Arial"/>
          <w:szCs w:val="24"/>
        </w:rPr>
        <w:t>-</w:t>
      </w:r>
      <w:r>
        <w:rPr>
          <w:rFonts w:cs="Arial"/>
          <w:szCs w:val="24"/>
        </w:rPr>
        <w:tab/>
      </w:r>
      <w:r w:rsidR="00051F73" w:rsidRPr="0048731B">
        <w:rPr>
          <w:rFonts w:cs="Arial"/>
          <w:szCs w:val="24"/>
        </w:rPr>
        <w:t xml:space="preserve">Impact </w:t>
      </w:r>
      <w:r>
        <w:rPr>
          <w:rFonts w:cs="Arial"/>
          <w:szCs w:val="24"/>
        </w:rPr>
        <w:t>o</w:t>
      </w:r>
      <w:r w:rsidR="00051F73" w:rsidRPr="0048731B">
        <w:rPr>
          <w:rFonts w:cs="Arial"/>
          <w:szCs w:val="24"/>
        </w:rPr>
        <w:t>n residential Amenity</w:t>
      </w:r>
      <w:r w:rsidR="0048731B" w:rsidRPr="0048731B">
        <w:rPr>
          <w:rFonts w:cs="Arial"/>
          <w:szCs w:val="24"/>
        </w:rPr>
        <w:t xml:space="preserve"> - </w:t>
      </w:r>
      <w:r w:rsidR="00051F73" w:rsidRPr="0048731B">
        <w:rPr>
          <w:rFonts w:cs="Arial"/>
          <w:szCs w:val="24"/>
        </w:rPr>
        <w:t xml:space="preserve">The proposed dwelling </w:t>
      </w:r>
      <w:r>
        <w:rPr>
          <w:rFonts w:cs="Arial"/>
          <w:szCs w:val="24"/>
        </w:rPr>
        <w:t>was</w:t>
      </w:r>
      <w:r w:rsidR="00051F73" w:rsidRPr="0048731B">
        <w:rPr>
          <w:rFonts w:cs="Arial"/>
          <w:szCs w:val="24"/>
        </w:rPr>
        <w:t xml:space="preserve"> located adjacent to the rear of dwellings within Towerview</w:t>
      </w:r>
      <w:r w:rsidR="0048731B" w:rsidRPr="0048731B">
        <w:rPr>
          <w:rFonts w:cs="Arial"/>
          <w:szCs w:val="24"/>
        </w:rPr>
        <w:t xml:space="preserve"> </w:t>
      </w:r>
      <w:r w:rsidR="00051F73" w:rsidRPr="0048731B">
        <w:rPr>
          <w:rFonts w:cs="Arial"/>
          <w:szCs w:val="24"/>
        </w:rPr>
        <w:t>Gardens. The separation distance</w:t>
      </w:r>
      <w:r>
        <w:rPr>
          <w:rFonts w:cs="Arial"/>
          <w:szCs w:val="24"/>
        </w:rPr>
        <w:t>s</w:t>
      </w:r>
      <w:r w:rsidR="0048731B">
        <w:rPr>
          <w:rFonts w:cs="Arial"/>
          <w:szCs w:val="24"/>
        </w:rPr>
        <w:t xml:space="preserve"> were </w:t>
      </w:r>
      <w:r>
        <w:rPr>
          <w:rFonts w:cs="Arial"/>
          <w:szCs w:val="24"/>
        </w:rPr>
        <w:t>acceptable</w:t>
      </w:r>
      <w:r w:rsidR="0048731B">
        <w:rPr>
          <w:rFonts w:cs="Arial"/>
          <w:szCs w:val="24"/>
        </w:rPr>
        <w:t xml:space="preserve"> and the </w:t>
      </w:r>
      <w:r w:rsidR="00051F73" w:rsidRPr="0048731B">
        <w:rPr>
          <w:rFonts w:cs="Arial"/>
          <w:szCs w:val="24"/>
        </w:rPr>
        <w:t xml:space="preserve">25-degree light test </w:t>
      </w:r>
      <w:r w:rsidR="0048731B">
        <w:rPr>
          <w:rFonts w:cs="Arial"/>
          <w:szCs w:val="24"/>
        </w:rPr>
        <w:t xml:space="preserve">had been met. </w:t>
      </w:r>
    </w:p>
    <w:p w14:paraId="563AA0F2" w14:textId="77777777" w:rsidR="0048731B" w:rsidRPr="00051F73" w:rsidRDefault="0048731B" w:rsidP="00C27BB9">
      <w:pPr>
        <w:pBdr>
          <w:bottom w:val="single" w:sz="4" w:space="0" w:color="auto"/>
        </w:pBdr>
        <w:autoSpaceDE w:val="0"/>
        <w:autoSpaceDN w:val="0"/>
        <w:adjustRightInd w:val="0"/>
        <w:rPr>
          <w:rFonts w:cs="Arial"/>
          <w:szCs w:val="24"/>
        </w:rPr>
      </w:pPr>
    </w:p>
    <w:p w14:paraId="60874402" w14:textId="1C27DCEF" w:rsidR="00051F73" w:rsidRPr="003573C3" w:rsidRDefault="003573C3" w:rsidP="00C27BB9">
      <w:pPr>
        <w:pBdr>
          <w:bottom w:val="single" w:sz="4" w:space="0" w:color="auto"/>
        </w:pBdr>
        <w:autoSpaceDE w:val="0"/>
        <w:autoSpaceDN w:val="0"/>
        <w:adjustRightInd w:val="0"/>
        <w:ind w:left="720" w:hanging="720"/>
        <w:rPr>
          <w:rFonts w:cs="Arial"/>
          <w:szCs w:val="24"/>
        </w:rPr>
      </w:pPr>
      <w:r>
        <w:rPr>
          <w:rFonts w:cs="Arial"/>
          <w:szCs w:val="24"/>
        </w:rPr>
        <w:t>-</w:t>
      </w:r>
      <w:r>
        <w:rPr>
          <w:rFonts w:cs="Arial"/>
          <w:szCs w:val="24"/>
        </w:rPr>
        <w:tab/>
      </w:r>
      <w:r w:rsidR="00051F73" w:rsidRPr="003573C3">
        <w:rPr>
          <w:rFonts w:cs="Arial"/>
          <w:szCs w:val="24"/>
        </w:rPr>
        <w:t>Private Amenity Space</w:t>
      </w:r>
      <w:r w:rsidR="0048731B" w:rsidRPr="003573C3">
        <w:rPr>
          <w:rFonts w:cs="Arial"/>
          <w:szCs w:val="24"/>
        </w:rPr>
        <w:t xml:space="preserve"> </w:t>
      </w:r>
      <w:r>
        <w:rPr>
          <w:rFonts w:cs="Arial"/>
          <w:szCs w:val="24"/>
        </w:rPr>
        <w:t>–</w:t>
      </w:r>
      <w:r w:rsidR="0048731B" w:rsidRPr="003573C3">
        <w:rPr>
          <w:rFonts w:cs="Arial"/>
          <w:szCs w:val="24"/>
        </w:rPr>
        <w:t xml:space="preserve"> </w:t>
      </w:r>
      <w:r>
        <w:rPr>
          <w:rFonts w:cs="Arial"/>
          <w:szCs w:val="24"/>
        </w:rPr>
        <w:t xml:space="preserve">Adequate amenity space had been provided to the rear of the dwelling. </w:t>
      </w:r>
      <w:r w:rsidR="00051F73" w:rsidRPr="003573C3">
        <w:rPr>
          <w:rFonts w:cs="Arial"/>
          <w:szCs w:val="24"/>
        </w:rPr>
        <w:t>Existing private</w:t>
      </w:r>
      <w:r w:rsidR="00636E6C" w:rsidRPr="003573C3">
        <w:rPr>
          <w:rFonts w:cs="Arial"/>
          <w:szCs w:val="24"/>
        </w:rPr>
        <w:t xml:space="preserve"> </w:t>
      </w:r>
      <w:r w:rsidR="00051F73" w:rsidRPr="003573C3">
        <w:rPr>
          <w:rFonts w:cs="Arial"/>
          <w:szCs w:val="24"/>
        </w:rPr>
        <w:t xml:space="preserve">amenity space for the dwelling at number 14 </w:t>
      </w:r>
      <w:r>
        <w:rPr>
          <w:rFonts w:cs="Arial"/>
          <w:szCs w:val="24"/>
        </w:rPr>
        <w:t>would</w:t>
      </w:r>
      <w:r w:rsidR="00051F73" w:rsidRPr="003573C3">
        <w:rPr>
          <w:rFonts w:cs="Arial"/>
          <w:szCs w:val="24"/>
        </w:rPr>
        <w:t xml:space="preserve"> be unaffected by the development.</w:t>
      </w:r>
    </w:p>
    <w:p w14:paraId="472DAD8E" w14:textId="77777777" w:rsidR="00636E6C" w:rsidRPr="00636E6C" w:rsidRDefault="00636E6C" w:rsidP="00C27BB9">
      <w:pPr>
        <w:pBdr>
          <w:bottom w:val="single" w:sz="4" w:space="0" w:color="auto"/>
        </w:pBdr>
        <w:autoSpaceDE w:val="0"/>
        <w:autoSpaceDN w:val="0"/>
        <w:adjustRightInd w:val="0"/>
        <w:rPr>
          <w:rFonts w:cs="Arial"/>
          <w:b/>
          <w:bCs/>
          <w:szCs w:val="24"/>
        </w:rPr>
      </w:pPr>
    </w:p>
    <w:p w14:paraId="4048F936" w14:textId="60FCB3A8" w:rsidR="00051F73" w:rsidRPr="003573C3" w:rsidRDefault="003573C3" w:rsidP="00C27BB9">
      <w:pPr>
        <w:pBdr>
          <w:bottom w:val="single" w:sz="4" w:space="0" w:color="auto"/>
        </w:pBdr>
        <w:autoSpaceDE w:val="0"/>
        <w:autoSpaceDN w:val="0"/>
        <w:adjustRightInd w:val="0"/>
        <w:rPr>
          <w:rFonts w:cs="Arial"/>
          <w:szCs w:val="24"/>
        </w:rPr>
      </w:pPr>
      <w:r>
        <w:rPr>
          <w:rFonts w:cs="Arial"/>
          <w:b/>
          <w:bCs/>
          <w:szCs w:val="24"/>
        </w:rPr>
        <w:t>-</w:t>
      </w:r>
      <w:r>
        <w:rPr>
          <w:rFonts w:cs="Arial"/>
          <w:b/>
          <w:bCs/>
          <w:szCs w:val="24"/>
        </w:rPr>
        <w:tab/>
      </w:r>
      <w:r w:rsidR="00051F73" w:rsidRPr="003573C3">
        <w:rPr>
          <w:rFonts w:cs="Arial"/>
          <w:szCs w:val="24"/>
        </w:rPr>
        <w:t>Design, Visual Impact and Impact on the Character of the Established</w:t>
      </w:r>
    </w:p>
    <w:p w14:paraId="2EB72CFB" w14:textId="27527887" w:rsidR="003573C3" w:rsidRDefault="00051F73" w:rsidP="00C27BB9">
      <w:pPr>
        <w:pBdr>
          <w:bottom w:val="single" w:sz="4" w:space="0" w:color="auto"/>
        </w:pBdr>
        <w:autoSpaceDE w:val="0"/>
        <w:autoSpaceDN w:val="0"/>
        <w:adjustRightInd w:val="0"/>
        <w:ind w:firstLine="720"/>
        <w:rPr>
          <w:rFonts w:cs="Arial"/>
          <w:szCs w:val="24"/>
        </w:rPr>
      </w:pPr>
      <w:r w:rsidRPr="003573C3">
        <w:rPr>
          <w:rFonts w:cs="Arial"/>
          <w:szCs w:val="24"/>
        </w:rPr>
        <w:t>Residential Area</w:t>
      </w:r>
      <w:r w:rsidR="003573C3" w:rsidRPr="003573C3">
        <w:rPr>
          <w:rFonts w:cs="Arial"/>
          <w:szCs w:val="24"/>
        </w:rPr>
        <w:t xml:space="preserve"> -</w:t>
      </w:r>
      <w:r w:rsidR="003573C3">
        <w:rPr>
          <w:rFonts w:cs="Arial"/>
          <w:b/>
          <w:bCs/>
          <w:szCs w:val="24"/>
        </w:rPr>
        <w:t xml:space="preserve"> </w:t>
      </w:r>
      <w:r w:rsidRPr="00051F73">
        <w:rPr>
          <w:rFonts w:cs="Arial"/>
          <w:szCs w:val="24"/>
        </w:rPr>
        <w:t>Paragraph 4.26 of the SPPS state</w:t>
      </w:r>
      <w:r w:rsidR="003573C3">
        <w:rPr>
          <w:rFonts w:cs="Arial"/>
          <w:szCs w:val="24"/>
        </w:rPr>
        <w:t>d</w:t>
      </w:r>
      <w:r w:rsidRPr="00051F73">
        <w:rPr>
          <w:rFonts w:cs="Arial"/>
          <w:szCs w:val="24"/>
        </w:rPr>
        <w:t xml:space="preserve"> that design </w:t>
      </w:r>
      <w:r w:rsidR="003573C3">
        <w:rPr>
          <w:rFonts w:cs="Arial"/>
          <w:szCs w:val="24"/>
        </w:rPr>
        <w:t>was</w:t>
      </w:r>
      <w:r w:rsidRPr="00051F73">
        <w:rPr>
          <w:rFonts w:cs="Arial"/>
          <w:szCs w:val="24"/>
        </w:rPr>
        <w:t xml:space="preserve"> an </w:t>
      </w:r>
    </w:p>
    <w:p w14:paraId="38C9EB5D" w14:textId="7F926845" w:rsidR="00051F73" w:rsidRPr="003573C3" w:rsidRDefault="00051F73" w:rsidP="00C27BB9">
      <w:pPr>
        <w:pBdr>
          <w:bottom w:val="single" w:sz="4" w:space="0" w:color="auto"/>
        </w:pBdr>
        <w:autoSpaceDE w:val="0"/>
        <w:autoSpaceDN w:val="0"/>
        <w:adjustRightInd w:val="0"/>
        <w:ind w:firstLine="720"/>
        <w:rPr>
          <w:rFonts w:cs="Arial"/>
          <w:b/>
          <w:bCs/>
          <w:szCs w:val="24"/>
        </w:rPr>
      </w:pPr>
      <w:r w:rsidRPr="00051F73">
        <w:rPr>
          <w:rFonts w:cs="Arial"/>
          <w:szCs w:val="24"/>
        </w:rPr>
        <w:lastRenderedPageBreak/>
        <w:t>important material consideration i</w:t>
      </w:r>
      <w:r w:rsidR="003573C3">
        <w:rPr>
          <w:rFonts w:cs="Arial"/>
          <w:szCs w:val="24"/>
        </w:rPr>
        <w:t xml:space="preserve">n </w:t>
      </w:r>
      <w:r w:rsidRPr="00051F73">
        <w:rPr>
          <w:rFonts w:cs="Arial"/>
          <w:szCs w:val="24"/>
        </w:rPr>
        <w:t>the assessment of all proposals.</w:t>
      </w:r>
    </w:p>
    <w:p w14:paraId="4C980810" w14:textId="77777777" w:rsidR="003573C3" w:rsidRDefault="00051F73" w:rsidP="00C27BB9">
      <w:pPr>
        <w:pBdr>
          <w:bottom w:val="single" w:sz="4" w:space="0" w:color="auto"/>
        </w:pBdr>
        <w:autoSpaceDE w:val="0"/>
        <w:autoSpaceDN w:val="0"/>
        <w:adjustRightInd w:val="0"/>
        <w:ind w:firstLine="720"/>
        <w:rPr>
          <w:rFonts w:cs="Arial"/>
          <w:szCs w:val="24"/>
        </w:rPr>
      </w:pPr>
      <w:r w:rsidRPr="00051F73">
        <w:rPr>
          <w:rFonts w:cs="Arial"/>
          <w:szCs w:val="24"/>
        </w:rPr>
        <w:t xml:space="preserve">With this being an outline application full details </w:t>
      </w:r>
      <w:r w:rsidR="003573C3">
        <w:rPr>
          <w:rFonts w:cs="Arial"/>
          <w:szCs w:val="24"/>
        </w:rPr>
        <w:t>were</w:t>
      </w:r>
      <w:r w:rsidRPr="00051F73">
        <w:rPr>
          <w:rFonts w:cs="Arial"/>
          <w:szCs w:val="24"/>
        </w:rPr>
        <w:t xml:space="preserve"> not available for the </w:t>
      </w:r>
    </w:p>
    <w:p w14:paraId="4565DFC1" w14:textId="77777777" w:rsidR="003573C3" w:rsidRDefault="00051F73" w:rsidP="00C27BB9">
      <w:pPr>
        <w:pBdr>
          <w:bottom w:val="single" w:sz="4" w:space="0" w:color="auto"/>
        </w:pBdr>
        <w:autoSpaceDE w:val="0"/>
        <w:autoSpaceDN w:val="0"/>
        <w:adjustRightInd w:val="0"/>
        <w:ind w:firstLine="720"/>
        <w:rPr>
          <w:rFonts w:cs="Arial"/>
          <w:szCs w:val="24"/>
        </w:rPr>
      </w:pPr>
      <w:r w:rsidRPr="00051F73">
        <w:rPr>
          <w:rFonts w:cs="Arial"/>
          <w:szCs w:val="24"/>
        </w:rPr>
        <w:t>proposed</w:t>
      </w:r>
      <w:r w:rsidR="003573C3">
        <w:rPr>
          <w:rFonts w:cs="Arial"/>
          <w:szCs w:val="24"/>
        </w:rPr>
        <w:t xml:space="preserve"> </w:t>
      </w:r>
      <w:r w:rsidRPr="00051F73">
        <w:rPr>
          <w:rFonts w:cs="Arial"/>
          <w:szCs w:val="24"/>
        </w:rPr>
        <w:t xml:space="preserve">dwelling, however appropriate design parameters </w:t>
      </w:r>
      <w:r w:rsidR="003573C3">
        <w:rPr>
          <w:rFonts w:cs="Arial"/>
          <w:szCs w:val="24"/>
        </w:rPr>
        <w:t>could</w:t>
      </w:r>
      <w:r w:rsidRPr="00051F73">
        <w:rPr>
          <w:rFonts w:cs="Arial"/>
          <w:szCs w:val="24"/>
        </w:rPr>
        <w:t xml:space="preserve"> be, and </w:t>
      </w:r>
    </w:p>
    <w:p w14:paraId="47DD7F1A" w14:textId="77777777" w:rsidR="003573C3" w:rsidRDefault="00051F73" w:rsidP="00C27BB9">
      <w:pPr>
        <w:pBdr>
          <w:bottom w:val="single" w:sz="4" w:space="0" w:color="auto"/>
        </w:pBdr>
        <w:autoSpaceDE w:val="0"/>
        <w:autoSpaceDN w:val="0"/>
        <w:adjustRightInd w:val="0"/>
        <w:ind w:firstLine="720"/>
        <w:rPr>
          <w:rFonts w:cs="Arial"/>
          <w:szCs w:val="24"/>
        </w:rPr>
      </w:pPr>
      <w:r w:rsidRPr="00051F73">
        <w:rPr>
          <w:rFonts w:cs="Arial"/>
          <w:szCs w:val="24"/>
        </w:rPr>
        <w:t>have been, established,</w:t>
      </w:r>
      <w:r w:rsidR="003573C3">
        <w:rPr>
          <w:rFonts w:cs="Arial"/>
          <w:szCs w:val="24"/>
        </w:rPr>
        <w:t xml:space="preserve"> </w:t>
      </w:r>
      <w:r w:rsidRPr="00051F73">
        <w:rPr>
          <w:rFonts w:cs="Arial"/>
          <w:szCs w:val="24"/>
        </w:rPr>
        <w:t xml:space="preserve">such as the height, footprint and position of the </w:t>
      </w:r>
    </w:p>
    <w:p w14:paraId="7158FCF4" w14:textId="77777777" w:rsidR="003573C3" w:rsidRDefault="00051F73" w:rsidP="00C27BB9">
      <w:pPr>
        <w:pBdr>
          <w:bottom w:val="single" w:sz="4" w:space="0" w:color="auto"/>
        </w:pBdr>
        <w:autoSpaceDE w:val="0"/>
        <w:autoSpaceDN w:val="0"/>
        <w:adjustRightInd w:val="0"/>
        <w:ind w:firstLine="720"/>
        <w:rPr>
          <w:rFonts w:cs="Arial"/>
          <w:szCs w:val="24"/>
        </w:rPr>
      </w:pPr>
      <w:r w:rsidRPr="00051F73">
        <w:rPr>
          <w:rFonts w:cs="Arial"/>
          <w:szCs w:val="24"/>
        </w:rPr>
        <w:t>proposed dwelling. These basic and</w:t>
      </w:r>
      <w:r w:rsidR="003573C3">
        <w:rPr>
          <w:rFonts w:cs="Arial"/>
          <w:szCs w:val="24"/>
        </w:rPr>
        <w:t xml:space="preserve"> </w:t>
      </w:r>
      <w:r w:rsidRPr="00051F73">
        <w:rPr>
          <w:rFonts w:cs="Arial"/>
          <w:szCs w:val="24"/>
        </w:rPr>
        <w:t xml:space="preserve">fundamental provisions ensure control of </w:t>
      </w:r>
    </w:p>
    <w:p w14:paraId="3B58F467" w14:textId="77777777" w:rsidR="003573C3" w:rsidRDefault="00051F73" w:rsidP="00C27BB9">
      <w:pPr>
        <w:pBdr>
          <w:bottom w:val="single" w:sz="4" w:space="0" w:color="auto"/>
        </w:pBdr>
        <w:autoSpaceDE w:val="0"/>
        <w:autoSpaceDN w:val="0"/>
        <w:adjustRightInd w:val="0"/>
        <w:ind w:firstLine="720"/>
        <w:rPr>
          <w:rFonts w:cs="Arial"/>
          <w:szCs w:val="24"/>
        </w:rPr>
      </w:pPr>
      <w:r w:rsidRPr="00051F73">
        <w:rPr>
          <w:rFonts w:cs="Arial"/>
          <w:szCs w:val="24"/>
        </w:rPr>
        <w:t>the design, visual impact and impact on the</w:t>
      </w:r>
      <w:r w:rsidR="003573C3">
        <w:rPr>
          <w:rFonts w:cs="Arial"/>
          <w:szCs w:val="24"/>
        </w:rPr>
        <w:t xml:space="preserve"> </w:t>
      </w:r>
      <w:r w:rsidRPr="00051F73">
        <w:rPr>
          <w:rFonts w:cs="Arial"/>
          <w:szCs w:val="24"/>
        </w:rPr>
        <w:t xml:space="preserve">Character of the Established </w:t>
      </w:r>
    </w:p>
    <w:p w14:paraId="4C2074AB" w14:textId="5F72349A" w:rsidR="00051F73" w:rsidRDefault="00051F73" w:rsidP="00C27BB9">
      <w:pPr>
        <w:pBdr>
          <w:bottom w:val="single" w:sz="4" w:space="0" w:color="auto"/>
        </w:pBdr>
        <w:autoSpaceDE w:val="0"/>
        <w:autoSpaceDN w:val="0"/>
        <w:adjustRightInd w:val="0"/>
        <w:ind w:firstLine="720"/>
        <w:rPr>
          <w:rFonts w:cs="Arial"/>
          <w:szCs w:val="24"/>
        </w:rPr>
      </w:pPr>
      <w:r w:rsidRPr="00051F73">
        <w:rPr>
          <w:rFonts w:cs="Arial"/>
          <w:szCs w:val="24"/>
        </w:rPr>
        <w:t>Residential Area</w:t>
      </w:r>
      <w:r w:rsidR="003573C3">
        <w:rPr>
          <w:rFonts w:cs="Arial"/>
          <w:szCs w:val="24"/>
        </w:rPr>
        <w:t xml:space="preserve">.  </w:t>
      </w:r>
    </w:p>
    <w:p w14:paraId="7D548A45" w14:textId="77777777" w:rsidR="003573C3" w:rsidRPr="00051F73" w:rsidRDefault="003573C3" w:rsidP="00C27BB9">
      <w:pPr>
        <w:pBdr>
          <w:bottom w:val="single" w:sz="4" w:space="0" w:color="auto"/>
        </w:pBdr>
        <w:autoSpaceDE w:val="0"/>
        <w:autoSpaceDN w:val="0"/>
        <w:adjustRightInd w:val="0"/>
        <w:rPr>
          <w:rFonts w:cs="Arial"/>
          <w:szCs w:val="24"/>
        </w:rPr>
      </w:pPr>
    </w:p>
    <w:p w14:paraId="4EA2F6CF" w14:textId="47E6A546" w:rsidR="003573C3" w:rsidRPr="005E3358" w:rsidRDefault="005E3358" w:rsidP="00C27BB9">
      <w:pPr>
        <w:pBdr>
          <w:bottom w:val="single" w:sz="4" w:space="0" w:color="auto"/>
        </w:pBdr>
        <w:autoSpaceDE w:val="0"/>
        <w:autoSpaceDN w:val="0"/>
        <w:adjustRightInd w:val="0"/>
        <w:rPr>
          <w:rFonts w:cs="Arial"/>
          <w:szCs w:val="24"/>
        </w:rPr>
      </w:pPr>
      <w:r>
        <w:rPr>
          <w:rFonts w:cs="Arial"/>
          <w:b/>
          <w:bCs/>
          <w:szCs w:val="24"/>
        </w:rPr>
        <w:t>-</w:t>
      </w:r>
      <w:r>
        <w:rPr>
          <w:rFonts w:cs="Arial"/>
          <w:b/>
          <w:bCs/>
          <w:szCs w:val="24"/>
        </w:rPr>
        <w:tab/>
      </w:r>
      <w:r w:rsidR="00051F73" w:rsidRPr="005E3358">
        <w:rPr>
          <w:rFonts w:cs="Arial"/>
          <w:szCs w:val="24"/>
        </w:rPr>
        <w:t>Policy Compliant</w:t>
      </w:r>
      <w:r w:rsidR="003573C3" w:rsidRPr="005E3358">
        <w:rPr>
          <w:rFonts w:cs="Arial"/>
          <w:szCs w:val="24"/>
        </w:rPr>
        <w:t xml:space="preserve"> - </w:t>
      </w:r>
      <w:r w:rsidR="00051F73" w:rsidRPr="005E3358">
        <w:rPr>
          <w:rFonts w:cs="Arial"/>
          <w:szCs w:val="24"/>
        </w:rPr>
        <w:t>The proposal</w:t>
      </w:r>
      <w:r w:rsidR="003573C3" w:rsidRPr="005E3358">
        <w:rPr>
          <w:rFonts w:cs="Arial"/>
          <w:szCs w:val="24"/>
        </w:rPr>
        <w:t xml:space="preserve"> was </w:t>
      </w:r>
      <w:r w:rsidR="00051F73" w:rsidRPr="005E3358">
        <w:rPr>
          <w:rFonts w:cs="Arial"/>
          <w:szCs w:val="24"/>
        </w:rPr>
        <w:t xml:space="preserve">compliant Policy LC1 of PPS7 </w:t>
      </w:r>
      <w:r w:rsidR="003573C3" w:rsidRPr="005E3358">
        <w:rPr>
          <w:rFonts w:cs="Arial"/>
          <w:szCs w:val="24"/>
        </w:rPr>
        <w:t xml:space="preserve">and </w:t>
      </w:r>
    </w:p>
    <w:p w14:paraId="70C7626C" w14:textId="555DC008" w:rsidR="00051F73" w:rsidRDefault="00051F73" w:rsidP="00C27BB9">
      <w:pPr>
        <w:pBdr>
          <w:bottom w:val="single" w:sz="4" w:space="0" w:color="auto"/>
        </w:pBdr>
        <w:autoSpaceDE w:val="0"/>
        <w:autoSpaceDN w:val="0"/>
        <w:adjustRightInd w:val="0"/>
        <w:ind w:firstLine="720"/>
        <w:rPr>
          <w:rFonts w:cs="Arial"/>
          <w:szCs w:val="24"/>
        </w:rPr>
      </w:pPr>
      <w:r w:rsidRPr="005E3358">
        <w:rPr>
          <w:rFonts w:cs="Arial"/>
          <w:szCs w:val="24"/>
        </w:rPr>
        <w:t>Policy QD1 of PPS7</w:t>
      </w:r>
      <w:r w:rsidR="003573C3" w:rsidRPr="005E3358">
        <w:rPr>
          <w:rFonts w:cs="Arial"/>
          <w:szCs w:val="24"/>
        </w:rPr>
        <w:t xml:space="preserve">.  </w:t>
      </w:r>
    </w:p>
    <w:p w14:paraId="5036DBDF" w14:textId="77777777" w:rsidR="00493A2E" w:rsidRDefault="00493A2E" w:rsidP="00C27BB9">
      <w:pPr>
        <w:pBdr>
          <w:bottom w:val="single" w:sz="4" w:space="0" w:color="auto"/>
        </w:pBdr>
        <w:autoSpaceDE w:val="0"/>
        <w:autoSpaceDN w:val="0"/>
        <w:adjustRightInd w:val="0"/>
        <w:rPr>
          <w:rFonts w:cs="Arial"/>
          <w:szCs w:val="24"/>
        </w:rPr>
      </w:pPr>
    </w:p>
    <w:p w14:paraId="3ACF0D1B" w14:textId="0261CD52" w:rsidR="00493A2E" w:rsidRDefault="0048731B" w:rsidP="00C27BB9">
      <w:pPr>
        <w:pBdr>
          <w:bottom w:val="single" w:sz="4" w:space="0" w:color="auto"/>
        </w:pBdr>
        <w:autoSpaceDE w:val="0"/>
        <w:autoSpaceDN w:val="0"/>
        <w:adjustRightInd w:val="0"/>
        <w:rPr>
          <w:rFonts w:cs="Arial"/>
          <w:szCs w:val="24"/>
        </w:rPr>
      </w:pPr>
      <w:r>
        <w:rPr>
          <w:rFonts w:cs="Arial"/>
          <w:szCs w:val="24"/>
        </w:rPr>
        <w:t>There were no questions for Mr Harkness an</w:t>
      </w:r>
      <w:r w:rsidR="005E3358">
        <w:rPr>
          <w:rFonts w:cs="Arial"/>
          <w:szCs w:val="24"/>
        </w:rPr>
        <w:t>d</w:t>
      </w:r>
      <w:r>
        <w:rPr>
          <w:rFonts w:cs="Arial"/>
          <w:szCs w:val="24"/>
        </w:rPr>
        <w:t xml:space="preserve"> he returned to the public gallery.  </w:t>
      </w:r>
    </w:p>
    <w:p w14:paraId="2EE9D28C" w14:textId="77777777" w:rsidR="00493A2E" w:rsidRDefault="00493A2E" w:rsidP="00C27BB9">
      <w:pPr>
        <w:pBdr>
          <w:bottom w:val="single" w:sz="4" w:space="0" w:color="auto"/>
        </w:pBdr>
        <w:autoSpaceDE w:val="0"/>
        <w:autoSpaceDN w:val="0"/>
        <w:adjustRightInd w:val="0"/>
        <w:rPr>
          <w:rFonts w:cs="Arial"/>
          <w:szCs w:val="24"/>
        </w:rPr>
      </w:pPr>
    </w:p>
    <w:p w14:paraId="5FB556FA" w14:textId="4AD69D32" w:rsidR="00C27BB9" w:rsidRDefault="0048271C" w:rsidP="00C27BB9">
      <w:pPr>
        <w:pBdr>
          <w:bottom w:val="single" w:sz="4" w:space="0" w:color="auto"/>
        </w:pBdr>
        <w:autoSpaceDE w:val="0"/>
        <w:autoSpaceDN w:val="0"/>
        <w:adjustRightInd w:val="0"/>
        <w:rPr>
          <w:rFonts w:eastAsia="Calibri" w:cs="Arial"/>
          <w:b/>
          <w:kern w:val="0"/>
          <w:szCs w:val="24"/>
          <w14:ligatures w14:val="none"/>
        </w:rPr>
      </w:pPr>
      <w:r w:rsidRPr="0048271C">
        <w:rPr>
          <w:rFonts w:eastAsia="Calibri" w:cs="Arial"/>
          <w:b/>
          <w:kern w:val="0"/>
          <w:szCs w:val="24"/>
          <w14:ligatures w14:val="none"/>
        </w:rPr>
        <w:t xml:space="preserve">RESOLVED, on the proposal of </w:t>
      </w:r>
      <w:r w:rsidR="0048731B">
        <w:rPr>
          <w:rFonts w:eastAsia="Calibri" w:cs="Arial"/>
          <w:b/>
          <w:kern w:val="0"/>
          <w:szCs w:val="24"/>
          <w14:ligatures w14:val="none"/>
        </w:rPr>
        <w:t>Alderman Smith</w:t>
      </w:r>
      <w:r w:rsidRPr="0048271C">
        <w:rPr>
          <w:rFonts w:eastAsia="Calibri" w:cs="Arial"/>
          <w:b/>
          <w:kern w:val="0"/>
          <w:szCs w:val="24"/>
          <w14:ligatures w14:val="none"/>
        </w:rPr>
        <w:t xml:space="preserve">, seconded by </w:t>
      </w:r>
      <w:r w:rsidR="0048731B">
        <w:rPr>
          <w:rFonts w:eastAsia="Calibri" w:cs="Arial"/>
          <w:b/>
          <w:kern w:val="0"/>
          <w:szCs w:val="24"/>
          <w14:ligatures w14:val="none"/>
        </w:rPr>
        <w:t>Councillor McCollum</w:t>
      </w:r>
      <w:r w:rsidRPr="0048271C">
        <w:rPr>
          <w:rFonts w:eastAsia="Calibri" w:cs="Arial"/>
          <w:b/>
          <w:kern w:val="0"/>
          <w:szCs w:val="24"/>
          <w14:ligatures w14:val="none"/>
        </w:rPr>
        <w:t xml:space="preserve">, that </w:t>
      </w:r>
      <w:r w:rsidR="0048731B">
        <w:rPr>
          <w:rFonts w:eastAsia="Calibri" w:cs="Arial"/>
          <w:b/>
          <w:kern w:val="0"/>
          <w:szCs w:val="24"/>
          <w14:ligatures w14:val="none"/>
        </w:rPr>
        <w:t xml:space="preserve">the recommendation be adopted, that planning permission be granted.   </w:t>
      </w:r>
    </w:p>
    <w:p w14:paraId="4E10935A" w14:textId="77777777" w:rsidR="00C27BB9" w:rsidRDefault="00C27BB9" w:rsidP="00C27BB9">
      <w:pPr>
        <w:pBdr>
          <w:bottom w:val="single" w:sz="4" w:space="0" w:color="auto"/>
        </w:pBdr>
        <w:autoSpaceDE w:val="0"/>
        <w:autoSpaceDN w:val="0"/>
        <w:adjustRightInd w:val="0"/>
        <w:rPr>
          <w:rFonts w:eastAsia="Calibri"/>
          <w:b/>
          <w:bCs/>
        </w:rPr>
      </w:pPr>
    </w:p>
    <w:p w14:paraId="225089C4" w14:textId="1CAE245A" w:rsidR="0019318D" w:rsidRPr="0019318D" w:rsidRDefault="0019318D" w:rsidP="0019318D">
      <w:pPr>
        <w:pStyle w:val="Heading2"/>
        <w:ind w:left="720" w:hanging="720"/>
        <w:rPr>
          <w:rFonts w:eastAsia="Calibri"/>
          <w:b/>
          <w:bCs/>
        </w:rPr>
      </w:pPr>
      <w:r w:rsidRPr="0019318D">
        <w:rPr>
          <w:rFonts w:eastAsia="Calibri"/>
          <w:b/>
          <w:bCs/>
        </w:rPr>
        <w:t>4.7</w:t>
      </w:r>
      <w:r w:rsidRPr="0019318D">
        <w:rPr>
          <w:rFonts w:eastAsia="Calibri"/>
          <w:b/>
          <w:bCs/>
        </w:rPr>
        <w:tab/>
      </w:r>
      <w:r w:rsidRPr="0019318D">
        <w:rPr>
          <w:rFonts w:eastAsia="Calibri"/>
          <w:b/>
          <w:bCs/>
          <w:u w:val="single"/>
        </w:rPr>
        <w:t>LA06/2024/0665/F - Lands at Existing NI Water Clanbrassil WwPS, Farmhill Road, Holywood, BT18 0AD (circa 40metres South West of No.1a Clanbrassil Terrace, Holywood) - Proposed Upgrade to Existing Wastewater Pumping Station (WwPS), Including Extension of Existing Underground Chamber, Addition of Screen to Emergency Overflow, New Access Points and Path to Roof, and Boulders, Sand and Grass Banking</w:t>
      </w:r>
    </w:p>
    <w:p w14:paraId="1323141B" w14:textId="541E85CA" w:rsidR="0019318D" w:rsidRDefault="00E92A07" w:rsidP="0019318D">
      <w:pPr>
        <w:ind w:left="720" w:hanging="720"/>
        <w:rPr>
          <w:rFonts w:eastAsia="Calibri" w:cs="Arial"/>
          <w:kern w:val="0"/>
          <w:szCs w:val="24"/>
          <w14:ligatures w14:val="none"/>
        </w:rPr>
      </w:pPr>
      <w:r>
        <w:rPr>
          <w:rFonts w:eastAsia="Calibri" w:cs="Arial"/>
          <w:kern w:val="0"/>
          <w:szCs w:val="24"/>
          <w14:ligatures w14:val="none"/>
        </w:rPr>
        <w:tab/>
        <w:t xml:space="preserve">(Appendix </w:t>
      </w:r>
      <w:r w:rsidR="005E26F7">
        <w:rPr>
          <w:rFonts w:eastAsia="Calibri" w:cs="Arial"/>
          <w:kern w:val="0"/>
          <w:szCs w:val="24"/>
          <w14:ligatures w14:val="none"/>
        </w:rPr>
        <w:t>XI</w:t>
      </w:r>
      <w:r>
        <w:rPr>
          <w:rFonts w:eastAsia="Calibri" w:cs="Arial"/>
          <w:kern w:val="0"/>
          <w:szCs w:val="24"/>
          <w14:ligatures w14:val="none"/>
        </w:rPr>
        <w:t>)</w:t>
      </w:r>
    </w:p>
    <w:p w14:paraId="73A4E1FC" w14:textId="77777777" w:rsidR="00E92A07" w:rsidRDefault="00E92A07" w:rsidP="0019318D">
      <w:pPr>
        <w:ind w:left="720" w:hanging="720"/>
        <w:rPr>
          <w:rFonts w:eastAsia="Calibri" w:cs="Arial"/>
          <w:kern w:val="0"/>
          <w:szCs w:val="24"/>
          <w14:ligatures w14:val="none"/>
        </w:rPr>
      </w:pPr>
    </w:p>
    <w:p w14:paraId="3B9C9204" w14:textId="1244BAEB" w:rsidR="00E92A07" w:rsidRDefault="00E92A07" w:rsidP="0019318D">
      <w:pPr>
        <w:ind w:left="720" w:hanging="720"/>
        <w:rPr>
          <w:rFonts w:eastAsia="Calibri" w:cs="Arial"/>
          <w:kern w:val="0"/>
          <w:szCs w:val="24"/>
          <w14:ligatures w14:val="none"/>
        </w:rPr>
      </w:pPr>
      <w:r w:rsidRPr="00E92A07">
        <w:rPr>
          <w:rFonts w:eastAsia="Calibri" w:cs="Arial"/>
          <w:caps/>
          <w:kern w:val="0"/>
          <w:szCs w:val="24"/>
          <w14:ligatures w14:val="none"/>
        </w:rPr>
        <w:t>Previously circulated:-</w:t>
      </w:r>
      <w:r>
        <w:rPr>
          <w:rFonts w:eastAsia="Calibri" w:cs="Arial"/>
          <w:kern w:val="0"/>
          <w:szCs w:val="24"/>
          <w14:ligatures w14:val="none"/>
        </w:rPr>
        <w:t xml:space="preserve"> Case Officer’s report. </w:t>
      </w:r>
    </w:p>
    <w:p w14:paraId="696175DA" w14:textId="77777777" w:rsidR="00E92A07" w:rsidRPr="00180813" w:rsidRDefault="00E92A07" w:rsidP="005E7CC3">
      <w:pPr>
        <w:rPr>
          <w:rFonts w:eastAsia="Calibri" w:cs="Arial"/>
          <w:kern w:val="0"/>
          <w:szCs w:val="24"/>
          <w14:ligatures w14:val="none"/>
        </w:rPr>
      </w:pPr>
    </w:p>
    <w:p w14:paraId="4430851D" w14:textId="1166B82A" w:rsidR="00E92A07" w:rsidRPr="005E7CC3" w:rsidRDefault="00E92A07" w:rsidP="00E92A07">
      <w:pPr>
        <w:rPr>
          <w:rFonts w:cs="Arial"/>
          <w:b/>
          <w:szCs w:val="24"/>
        </w:rPr>
      </w:pPr>
      <w:r w:rsidRPr="005E7CC3">
        <w:rPr>
          <w:rFonts w:cs="Arial"/>
          <w:b/>
          <w:szCs w:val="24"/>
        </w:rPr>
        <w:t xml:space="preserve">DEA: </w:t>
      </w:r>
      <w:r w:rsidR="00B87E66" w:rsidRPr="005E7CC3">
        <w:rPr>
          <w:rFonts w:cs="Arial"/>
          <w:b/>
          <w:szCs w:val="24"/>
        </w:rPr>
        <w:t xml:space="preserve">Holywood and Clandeboye </w:t>
      </w:r>
    </w:p>
    <w:p w14:paraId="146F8F97" w14:textId="33F8B50C" w:rsidR="00E92A07" w:rsidRPr="005E7CC3" w:rsidRDefault="00E92A07" w:rsidP="00E92A07">
      <w:pPr>
        <w:rPr>
          <w:rFonts w:cs="Arial"/>
          <w:b/>
          <w:szCs w:val="24"/>
        </w:rPr>
      </w:pPr>
      <w:r w:rsidRPr="005E7CC3">
        <w:rPr>
          <w:rFonts w:cs="Arial"/>
          <w:b/>
          <w:szCs w:val="24"/>
        </w:rPr>
        <w:t xml:space="preserve">Committee Interest: </w:t>
      </w:r>
      <w:r w:rsidR="00B87E66" w:rsidRPr="005E7CC3">
        <w:rPr>
          <w:rFonts w:cs="Arial"/>
          <w:b/>
          <w:color w:val="000000" w:themeColor="text1"/>
          <w:szCs w:val="24"/>
        </w:rPr>
        <w:t>Application relating to land in which the Council has an interest.</w:t>
      </w:r>
    </w:p>
    <w:p w14:paraId="6722C407" w14:textId="77777777" w:rsidR="00B87E66" w:rsidRPr="005E7CC3" w:rsidRDefault="00E92A07" w:rsidP="009C0D6C">
      <w:pPr>
        <w:rPr>
          <w:b/>
        </w:rPr>
      </w:pPr>
      <w:r w:rsidRPr="005E7CC3">
        <w:rPr>
          <w:rFonts w:cs="Arial"/>
          <w:b/>
          <w:szCs w:val="24"/>
        </w:rPr>
        <w:t xml:space="preserve">Proposal: </w:t>
      </w:r>
      <w:r w:rsidR="00B87E66" w:rsidRPr="005E7CC3">
        <w:rPr>
          <w:b/>
        </w:rPr>
        <w:t>Proposed Upgrade to Existing Wastewater Pumping Station (WwPS),</w:t>
      </w:r>
    </w:p>
    <w:p w14:paraId="52E0D22E" w14:textId="77777777" w:rsidR="00B87E66" w:rsidRPr="005E7CC3" w:rsidRDefault="00B87E66" w:rsidP="009C0D6C">
      <w:pPr>
        <w:rPr>
          <w:rFonts w:eastAsia="Calibri"/>
          <w:b/>
        </w:rPr>
      </w:pPr>
      <w:r w:rsidRPr="005E7CC3">
        <w:rPr>
          <w:rFonts w:eastAsia="Calibri"/>
          <w:b/>
        </w:rPr>
        <w:t>Including Extension of Existing Underground Chamber, Addition of Screen to</w:t>
      </w:r>
    </w:p>
    <w:p w14:paraId="7AA94553" w14:textId="77777777" w:rsidR="00B87E66" w:rsidRPr="005E7CC3" w:rsidRDefault="00B87E66" w:rsidP="009C0D6C">
      <w:pPr>
        <w:rPr>
          <w:rFonts w:eastAsia="Calibri"/>
          <w:b/>
        </w:rPr>
      </w:pPr>
      <w:r w:rsidRPr="005E7CC3">
        <w:rPr>
          <w:rFonts w:eastAsia="Calibri"/>
          <w:b/>
        </w:rPr>
        <w:t>Emergency Overflow, New Access Points and Path to Roof, and Boulders,</w:t>
      </w:r>
    </w:p>
    <w:p w14:paraId="16E45678" w14:textId="4AD57E22" w:rsidR="00E92A07" w:rsidRPr="005E7CC3" w:rsidRDefault="00B87E66" w:rsidP="009C0D6C">
      <w:pPr>
        <w:rPr>
          <w:rFonts w:eastAsia="Calibri"/>
          <w:b/>
        </w:rPr>
      </w:pPr>
      <w:r w:rsidRPr="005E7CC3">
        <w:rPr>
          <w:rFonts w:eastAsia="Calibri"/>
          <w:b/>
        </w:rPr>
        <w:t>Sand and Grass Banking</w:t>
      </w:r>
    </w:p>
    <w:p w14:paraId="50D5FF6D" w14:textId="7C088305" w:rsidR="00E92A07" w:rsidRPr="005E7CC3" w:rsidRDefault="00E92A07" w:rsidP="009C0D6C">
      <w:pPr>
        <w:rPr>
          <w:rFonts w:cs="Arial"/>
          <w:b/>
          <w:szCs w:val="24"/>
        </w:rPr>
      </w:pPr>
      <w:r w:rsidRPr="005E7CC3">
        <w:rPr>
          <w:rFonts w:cs="Arial"/>
          <w:b/>
          <w:szCs w:val="24"/>
        </w:rPr>
        <w:t xml:space="preserve">Site Location: </w:t>
      </w:r>
      <w:r w:rsidR="00B87E66" w:rsidRPr="005E7CC3">
        <w:rPr>
          <w:b/>
        </w:rPr>
        <w:t>Lands at Existing NI Water Clanbrassil WwPS, Farmhill Road, Holywood, BT18 0AD (circa 40metres South West of No.1a Clanbrassil Terrace, Holywood)</w:t>
      </w:r>
    </w:p>
    <w:p w14:paraId="3CB4DD87" w14:textId="66255549" w:rsidR="00E92A07" w:rsidRPr="005E7CC3" w:rsidRDefault="00E92A07" w:rsidP="009C0D6C">
      <w:pPr>
        <w:rPr>
          <w:b/>
        </w:rPr>
      </w:pPr>
      <w:r w:rsidRPr="005E7CC3">
        <w:rPr>
          <w:rFonts w:cs="Arial"/>
          <w:b/>
          <w:szCs w:val="24"/>
        </w:rPr>
        <w:t xml:space="preserve">Recommendation: </w:t>
      </w:r>
      <w:r w:rsidR="00B87E66" w:rsidRPr="005E7CC3">
        <w:rPr>
          <w:rFonts w:cs="Arial"/>
          <w:b/>
          <w:szCs w:val="24"/>
        </w:rPr>
        <w:t xml:space="preserve">Grant Planning Permission </w:t>
      </w:r>
    </w:p>
    <w:p w14:paraId="10D6B7F9" w14:textId="77777777" w:rsidR="005E3358" w:rsidRDefault="005E3358" w:rsidP="009C0D6C">
      <w:pPr>
        <w:rPr>
          <w:rFonts w:eastAsia="Calibri" w:cs="Arial"/>
          <w:bCs/>
          <w:kern w:val="0"/>
          <w:szCs w:val="24"/>
          <w14:ligatures w14:val="none"/>
        </w:rPr>
      </w:pPr>
    </w:p>
    <w:p w14:paraId="56325A44" w14:textId="4343B5BA" w:rsidR="005E3358" w:rsidRPr="005E3358" w:rsidRDefault="005E3358" w:rsidP="005E3358">
      <w:pPr>
        <w:rPr>
          <w:rFonts w:cs="Arial"/>
          <w:bCs/>
          <w:szCs w:val="24"/>
        </w:rPr>
      </w:pPr>
      <w:r>
        <w:rPr>
          <w:rFonts w:eastAsia="Calibri" w:cs="Arial"/>
          <w:bCs/>
          <w:kern w:val="0"/>
          <w:szCs w:val="24"/>
          <w14:ligatures w14:val="none"/>
        </w:rPr>
        <w:t xml:space="preserve">The Head of Planning </w:t>
      </w:r>
      <w:r w:rsidR="00082E6C">
        <w:rPr>
          <w:rFonts w:eastAsia="Calibri" w:cs="Arial"/>
          <w:bCs/>
          <w:kern w:val="0"/>
          <w:szCs w:val="24"/>
          <w14:ligatures w14:val="none"/>
        </w:rPr>
        <w:t>(</w:t>
      </w:r>
      <w:r>
        <w:rPr>
          <w:rFonts w:eastAsia="Calibri" w:cs="Arial"/>
          <w:bCs/>
          <w:kern w:val="0"/>
          <w:szCs w:val="24"/>
          <w14:ligatures w14:val="none"/>
        </w:rPr>
        <w:t>G Kerr</w:t>
      </w:r>
      <w:r w:rsidR="00082E6C">
        <w:rPr>
          <w:rFonts w:eastAsia="Calibri" w:cs="Arial"/>
          <w:bCs/>
          <w:kern w:val="0"/>
          <w:szCs w:val="24"/>
          <w14:ligatures w14:val="none"/>
        </w:rPr>
        <w:t xml:space="preserve">) </w:t>
      </w:r>
      <w:r w:rsidR="0048271C">
        <w:rPr>
          <w:rFonts w:eastAsia="Calibri" w:cs="Arial"/>
          <w:bCs/>
          <w:kern w:val="0"/>
          <w:szCs w:val="24"/>
          <w14:ligatures w14:val="none"/>
        </w:rPr>
        <w:t>outlined the detail of the application</w:t>
      </w:r>
      <w:r w:rsidR="00806B78">
        <w:rPr>
          <w:rFonts w:eastAsia="Calibri" w:cs="Arial"/>
          <w:bCs/>
          <w:kern w:val="0"/>
          <w:szCs w:val="24"/>
          <w14:ligatures w14:val="none"/>
        </w:rPr>
        <w:t>, highlighting that the</w:t>
      </w:r>
      <w:r>
        <w:rPr>
          <w:rFonts w:cs="Arial"/>
          <w:bCs/>
          <w:szCs w:val="24"/>
        </w:rPr>
        <w:t xml:space="preserve"> </w:t>
      </w:r>
      <w:r w:rsidRPr="00D33DBF">
        <w:rPr>
          <w:rFonts w:cs="Arial"/>
          <w:bCs/>
          <w:szCs w:val="24"/>
        </w:rPr>
        <w:t xml:space="preserve">Applicant </w:t>
      </w:r>
      <w:r>
        <w:rPr>
          <w:rFonts w:cs="Arial"/>
          <w:bCs/>
          <w:szCs w:val="24"/>
        </w:rPr>
        <w:t>was</w:t>
      </w:r>
      <w:r w:rsidRPr="00D33DBF">
        <w:rPr>
          <w:rFonts w:cs="Arial"/>
          <w:bCs/>
          <w:szCs w:val="24"/>
        </w:rPr>
        <w:t xml:space="preserve"> NI Water and there </w:t>
      </w:r>
      <w:r>
        <w:rPr>
          <w:rFonts w:cs="Arial"/>
          <w:bCs/>
          <w:szCs w:val="24"/>
        </w:rPr>
        <w:t>were</w:t>
      </w:r>
      <w:r w:rsidRPr="00D33DBF">
        <w:rPr>
          <w:rFonts w:cs="Arial"/>
          <w:bCs/>
          <w:szCs w:val="24"/>
        </w:rPr>
        <w:t xml:space="preserve"> representatives </w:t>
      </w:r>
      <w:r>
        <w:rPr>
          <w:rFonts w:cs="Arial"/>
          <w:bCs/>
          <w:szCs w:val="24"/>
        </w:rPr>
        <w:t xml:space="preserve">in attendance </w:t>
      </w:r>
      <w:r w:rsidRPr="00D33DBF">
        <w:rPr>
          <w:rFonts w:cs="Arial"/>
          <w:bCs/>
          <w:szCs w:val="24"/>
        </w:rPr>
        <w:t xml:space="preserve">should </w:t>
      </w:r>
      <w:r>
        <w:rPr>
          <w:rFonts w:cs="Arial"/>
          <w:bCs/>
          <w:szCs w:val="24"/>
        </w:rPr>
        <w:t xml:space="preserve">Members have any clarification.  </w:t>
      </w:r>
      <w:r w:rsidRPr="00D33DBF">
        <w:rPr>
          <w:rFonts w:cs="Arial"/>
          <w:szCs w:val="24"/>
        </w:rPr>
        <w:t xml:space="preserve">The site </w:t>
      </w:r>
      <w:r>
        <w:rPr>
          <w:rFonts w:cs="Arial"/>
          <w:szCs w:val="24"/>
        </w:rPr>
        <w:t>was</w:t>
      </w:r>
      <w:r w:rsidRPr="00D33DBF">
        <w:rPr>
          <w:rFonts w:cs="Arial"/>
          <w:szCs w:val="24"/>
        </w:rPr>
        <w:t xml:space="preserve"> located at the end of Farmhill Road adjacent to the shore of Belfast Lough. The site </w:t>
      </w:r>
      <w:r>
        <w:rPr>
          <w:rFonts w:cs="Arial"/>
          <w:szCs w:val="24"/>
        </w:rPr>
        <w:t>was</w:t>
      </w:r>
      <w:r w:rsidRPr="00D33DBF">
        <w:rPr>
          <w:rFonts w:cs="Arial"/>
          <w:szCs w:val="24"/>
        </w:rPr>
        <w:t xml:space="preserve"> located within Seapark (an area of open space), with the site containing grass areas, tarmac paths and sand adjacent to the shore. The site itself comprise</w:t>
      </w:r>
      <w:r>
        <w:rPr>
          <w:rFonts w:cs="Arial"/>
          <w:szCs w:val="24"/>
        </w:rPr>
        <w:t>d</w:t>
      </w:r>
      <w:r w:rsidRPr="00D33DBF">
        <w:rPr>
          <w:rFonts w:cs="Arial"/>
          <w:szCs w:val="24"/>
        </w:rPr>
        <w:t xml:space="preserve"> of an underground tank within an existing area of open space.</w:t>
      </w:r>
    </w:p>
    <w:p w14:paraId="64BDC289" w14:textId="77777777" w:rsidR="005E3358" w:rsidRPr="00D33DBF" w:rsidRDefault="005E3358" w:rsidP="005E3358">
      <w:pPr>
        <w:pStyle w:val="Default"/>
        <w:rPr>
          <w:rFonts w:ascii="Arial" w:hAnsi="Arial" w:cs="Arial"/>
        </w:rPr>
      </w:pPr>
    </w:p>
    <w:p w14:paraId="5EDCE7D2" w14:textId="2D921064" w:rsidR="005E3358" w:rsidRPr="00D33DBF" w:rsidRDefault="005E3358" w:rsidP="005E3358">
      <w:pPr>
        <w:pStyle w:val="Default"/>
        <w:rPr>
          <w:rFonts w:ascii="Arial" w:hAnsi="Arial" w:cs="Arial"/>
        </w:rPr>
      </w:pPr>
      <w:r w:rsidRPr="00D33DBF">
        <w:rPr>
          <w:rFonts w:ascii="Arial" w:hAnsi="Arial" w:cs="Arial"/>
        </w:rPr>
        <w:t>Farmhill Road form</w:t>
      </w:r>
      <w:r>
        <w:rPr>
          <w:rFonts w:ascii="Arial" w:hAnsi="Arial" w:cs="Arial"/>
        </w:rPr>
        <w:t>ed</w:t>
      </w:r>
      <w:r w:rsidRPr="00D33DBF">
        <w:rPr>
          <w:rFonts w:ascii="Arial" w:hAnsi="Arial" w:cs="Arial"/>
        </w:rPr>
        <w:t xml:space="preserve"> the boundary of Seapark, beyond which </w:t>
      </w:r>
      <w:r>
        <w:rPr>
          <w:rFonts w:ascii="Arial" w:hAnsi="Arial" w:cs="Arial"/>
        </w:rPr>
        <w:t>was</w:t>
      </w:r>
      <w:r w:rsidRPr="00D33DBF">
        <w:rPr>
          <w:rFonts w:ascii="Arial" w:hAnsi="Arial" w:cs="Arial"/>
        </w:rPr>
        <w:t xml:space="preserve"> the </w:t>
      </w:r>
      <w:r>
        <w:rPr>
          <w:rFonts w:ascii="Arial" w:hAnsi="Arial" w:cs="Arial"/>
        </w:rPr>
        <w:t>l</w:t>
      </w:r>
      <w:r w:rsidRPr="00D33DBF">
        <w:rPr>
          <w:rFonts w:ascii="Arial" w:hAnsi="Arial" w:cs="Arial"/>
        </w:rPr>
        <w:t xml:space="preserve">isted Clanbrassil Terrace which </w:t>
      </w:r>
      <w:r>
        <w:rPr>
          <w:rFonts w:ascii="Arial" w:hAnsi="Arial" w:cs="Arial"/>
        </w:rPr>
        <w:t>was</w:t>
      </w:r>
      <w:r w:rsidRPr="00D33DBF">
        <w:rPr>
          <w:rFonts w:ascii="Arial" w:hAnsi="Arial" w:cs="Arial"/>
        </w:rPr>
        <w:t xml:space="preserve"> located at a higher level. At the end of the lane the </w:t>
      </w:r>
      <w:r w:rsidRPr="00D33DBF">
        <w:rPr>
          <w:rFonts w:ascii="Arial" w:hAnsi="Arial" w:cs="Arial"/>
        </w:rPr>
        <w:lastRenderedPageBreak/>
        <w:t>coastal path continue</w:t>
      </w:r>
      <w:r>
        <w:rPr>
          <w:rFonts w:ascii="Arial" w:hAnsi="Arial" w:cs="Arial"/>
        </w:rPr>
        <w:t>d</w:t>
      </w:r>
      <w:r w:rsidRPr="00D33DBF">
        <w:rPr>
          <w:rFonts w:ascii="Arial" w:hAnsi="Arial" w:cs="Arial"/>
        </w:rPr>
        <w:t xml:space="preserve"> along the shore to the </w:t>
      </w:r>
      <w:r>
        <w:rPr>
          <w:rFonts w:ascii="Arial" w:hAnsi="Arial" w:cs="Arial"/>
        </w:rPr>
        <w:t>e</w:t>
      </w:r>
      <w:r w:rsidRPr="00D33DBF">
        <w:rPr>
          <w:rFonts w:ascii="Arial" w:hAnsi="Arial" w:cs="Arial"/>
        </w:rPr>
        <w:t>ast and follow</w:t>
      </w:r>
      <w:r>
        <w:rPr>
          <w:rFonts w:ascii="Arial" w:hAnsi="Arial" w:cs="Arial"/>
        </w:rPr>
        <w:t>ed</w:t>
      </w:r>
      <w:r w:rsidRPr="00D33DBF">
        <w:rPr>
          <w:rFonts w:ascii="Arial" w:hAnsi="Arial" w:cs="Arial"/>
        </w:rPr>
        <w:t xml:space="preserve"> a narrow path with a small strip of sand leading to the water.</w:t>
      </w:r>
    </w:p>
    <w:p w14:paraId="273A76B3" w14:textId="77777777" w:rsidR="005E3358" w:rsidRPr="00D33DBF" w:rsidRDefault="005E3358" w:rsidP="005E3358">
      <w:pPr>
        <w:pStyle w:val="Default"/>
        <w:rPr>
          <w:rFonts w:ascii="Arial" w:hAnsi="Arial" w:cs="Arial"/>
        </w:rPr>
      </w:pPr>
    </w:p>
    <w:p w14:paraId="08E87E48" w14:textId="506B8F2D" w:rsidR="005E3358" w:rsidRPr="00D33DBF" w:rsidRDefault="005E3358" w:rsidP="005E3358">
      <w:pPr>
        <w:rPr>
          <w:rFonts w:cs="Arial"/>
          <w:szCs w:val="24"/>
        </w:rPr>
      </w:pPr>
      <w:r w:rsidRPr="00D33DBF">
        <w:rPr>
          <w:rFonts w:cs="Arial"/>
          <w:szCs w:val="24"/>
        </w:rPr>
        <w:t xml:space="preserve">The area </w:t>
      </w:r>
      <w:r>
        <w:rPr>
          <w:rFonts w:cs="Arial"/>
          <w:szCs w:val="24"/>
        </w:rPr>
        <w:t>was</w:t>
      </w:r>
      <w:r w:rsidRPr="00D33DBF">
        <w:rPr>
          <w:rFonts w:cs="Arial"/>
          <w:szCs w:val="24"/>
        </w:rPr>
        <w:t xml:space="preserve"> within the development limit of Holywood as stated in the North Down and Ards Area Plan 1984-1995 and the Draft Belfast Metropolitan Area Plan 2015. Within the draft BMAP the site </w:t>
      </w:r>
      <w:r>
        <w:rPr>
          <w:rFonts w:cs="Arial"/>
          <w:szCs w:val="24"/>
        </w:rPr>
        <w:t>was</w:t>
      </w:r>
      <w:r w:rsidRPr="00D33DBF">
        <w:rPr>
          <w:rFonts w:cs="Arial"/>
          <w:szCs w:val="24"/>
        </w:rPr>
        <w:t xml:space="preserve"> within the proposed Cultra, Marino and Craigavad Area of Townscape Character (HD 12). Part of the site </w:t>
      </w:r>
      <w:r w:rsidR="00EB5DB2">
        <w:rPr>
          <w:rFonts w:cs="Arial"/>
          <w:szCs w:val="24"/>
        </w:rPr>
        <w:t>was</w:t>
      </w:r>
      <w:r w:rsidRPr="00D33DBF">
        <w:rPr>
          <w:rFonts w:cs="Arial"/>
          <w:szCs w:val="24"/>
        </w:rPr>
        <w:t xml:space="preserve"> also located </w:t>
      </w:r>
      <w:r w:rsidR="00EB5DB2">
        <w:rPr>
          <w:rFonts w:cs="Arial"/>
          <w:szCs w:val="24"/>
        </w:rPr>
        <w:t xml:space="preserve">in </w:t>
      </w:r>
      <w:r w:rsidRPr="00D33DBF">
        <w:rPr>
          <w:rFonts w:cs="Arial"/>
          <w:szCs w:val="24"/>
        </w:rPr>
        <w:t xml:space="preserve">the Belfast Metropolitan Area Coastal Area and </w:t>
      </w:r>
      <w:r w:rsidR="00EB5DB2">
        <w:rPr>
          <w:rFonts w:cs="Arial"/>
          <w:szCs w:val="24"/>
        </w:rPr>
        <w:t xml:space="preserve">was </w:t>
      </w:r>
      <w:r w:rsidRPr="00D33DBF">
        <w:rPr>
          <w:rFonts w:cs="Arial"/>
          <w:szCs w:val="24"/>
        </w:rPr>
        <w:t xml:space="preserve">within an area of land zoned for Open Space. It </w:t>
      </w:r>
      <w:r w:rsidR="00EB5DB2">
        <w:rPr>
          <w:rFonts w:cs="Arial"/>
          <w:szCs w:val="24"/>
        </w:rPr>
        <w:t>was</w:t>
      </w:r>
      <w:r w:rsidRPr="00D33DBF">
        <w:rPr>
          <w:rFonts w:cs="Arial"/>
          <w:szCs w:val="24"/>
        </w:rPr>
        <w:t xml:space="preserve"> also within a Local Landscape Policy Area (HD 20). </w:t>
      </w:r>
    </w:p>
    <w:p w14:paraId="004BEDBB" w14:textId="77777777" w:rsidR="00EB5DB2" w:rsidRDefault="00EB5DB2" w:rsidP="005E3358">
      <w:pPr>
        <w:jc w:val="both"/>
        <w:rPr>
          <w:rFonts w:cs="Arial"/>
          <w:color w:val="FF0000"/>
          <w:szCs w:val="24"/>
        </w:rPr>
      </w:pPr>
    </w:p>
    <w:p w14:paraId="373FA9F3" w14:textId="44EBB67A" w:rsidR="005E3358" w:rsidRPr="00D33DBF" w:rsidRDefault="005E3358" w:rsidP="00CC4C67">
      <w:pPr>
        <w:rPr>
          <w:rFonts w:cs="Arial"/>
          <w:szCs w:val="24"/>
        </w:rPr>
      </w:pPr>
      <w:r w:rsidRPr="00EB5DB2">
        <w:rPr>
          <w:rFonts w:cs="Arial"/>
          <w:szCs w:val="24"/>
        </w:rPr>
        <w:t xml:space="preserve">Members </w:t>
      </w:r>
      <w:r w:rsidR="0080241C">
        <w:rPr>
          <w:rFonts w:cs="Arial"/>
          <w:szCs w:val="24"/>
        </w:rPr>
        <w:t>were advised</w:t>
      </w:r>
      <w:r w:rsidRPr="00EB5DB2">
        <w:rPr>
          <w:rFonts w:cs="Arial"/>
          <w:szCs w:val="24"/>
        </w:rPr>
        <w:t xml:space="preserve"> that the WwPS already exist</w:t>
      </w:r>
      <w:r w:rsidR="00CC4C67">
        <w:rPr>
          <w:rFonts w:cs="Arial"/>
          <w:szCs w:val="24"/>
        </w:rPr>
        <w:t>ed</w:t>
      </w:r>
      <w:r w:rsidRPr="00EB5DB2">
        <w:rPr>
          <w:rFonts w:cs="Arial"/>
          <w:szCs w:val="24"/>
        </w:rPr>
        <w:t xml:space="preserve"> and </w:t>
      </w:r>
      <w:r w:rsidR="00EB5DB2">
        <w:rPr>
          <w:rFonts w:cs="Arial"/>
          <w:szCs w:val="24"/>
        </w:rPr>
        <w:t>would</w:t>
      </w:r>
      <w:r w:rsidRPr="00EB5DB2">
        <w:rPr>
          <w:rFonts w:cs="Arial"/>
          <w:szCs w:val="24"/>
        </w:rPr>
        <w:t xml:space="preserve"> only be subject to minor changes to provide </w:t>
      </w:r>
      <w:r w:rsidRPr="00D33DBF">
        <w:rPr>
          <w:rFonts w:cs="Arial"/>
          <w:szCs w:val="24"/>
        </w:rPr>
        <w:t>upgrades and a small extension to it, the principle of development ha</w:t>
      </w:r>
      <w:r w:rsidR="00EB5DB2">
        <w:rPr>
          <w:rFonts w:cs="Arial"/>
          <w:szCs w:val="24"/>
        </w:rPr>
        <w:t>d</w:t>
      </w:r>
      <w:r w:rsidRPr="00D33DBF">
        <w:rPr>
          <w:rFonts w:cs="Arial"/>
          <w:szCs w:val="24"/>
        </w:rPr>
        <w:t xml:space="preserve"> already been established at this location. NI Water ha</w:t>
      </w:r>
      <w:r w:rsidR="00EB5DB2">
        <w:rPr>
          <w:rFonts w:cs="Arial"/>
          <w:szCs w:val="24"/>
        </w:rPr>
        <w:t>d</w:t>
      </w:r>
      <w:r w:rsidRPr="00D33DBF">
        <w:rPr>
          <w:rFonts w:cs="Arial"/>
          <w:szCs w:val="24"/>
        </w:rPr>
        <w:t xml:space="preserve"> stated that the works </w:t>
      </w:r>
      <w:r w:rsidR="00EB5DB2">
        <w:rPr>
          <w:rFonts w:cs="Arial"/>
          <w:szCs w:val="24"/>
        </w:rPr>
        <w:t>were</w:t>
      </w:r>
      <w:r w:rsidRPr="00D33DBF">
        <w:rPr>
          <w:rFonts w:cs="Arial"/>
          <w:szCs w:val="24"/>
        </w:rPr>
        <w:t xml:space="preserve"> required to improve NI Water’s operations at this facility and increase the storage capacity to reduce the risk of pollution to Belfast Lough.</w:t>
      </w:r>
    </w:p>
    <w:p w14:paraId="0F61103E" w14:textId="77777777" w:rsidR="00EB5DB2" w:rsidRDefault="00EB5DB2" w:rsidP="00CC4C67">
      <w:pPr>
        <w:tabs>
          <w:tab w:val="left" w:pos="0"/>
        </w:tabs>
        <w:rPr>
          <w:rFonts w:cs="Arial"/>
          <w:szCs w:val="24"/>
        </w:rPr>
      </w:pPr>
    </w:p>
    <w:p w14:paraId="2067A440" w14:textId="725DFFB5" w:rsidR="005E3358" w:rsidRDefault="005E3358" w:rsidP="00CC4C67">
      <w:pPr>
        <w:tabs>
          <w:tab w:val="left" w:pos="0"/>
        </w:tabs>
        <w:rPr>
          <w:rFonts w:cs="Arial"/>
          <w:color w:val="000000"/>
          <w:szCs w:val="24"/>
        </w:rPr>
      </w:pPr>
      <w:r w:rsidRPr="00D33DBF">
        <w:rPr>
          <w:rFonts w:cs="Arial"/>
          <w:szCs w:val="24"/>
        </w:rPr>
        <w:t>T</w:t>
      </w:r>
      <w:r w:rsidR="00EB5DB2">
        <w:rPr>
          <w:rFonts w:cs="Arial"/>
          <w:szCs w:val="24"/>
        </w:rPr>
        <w:t xml:space="preserve">he </w:t>
      </w:r>
      <w:r w:rsidRPr="00D33DBF">
        <w:rPr>
          <w:rFonts w:cs="Arial"/>
          <w:szCs w:val="24"/>
        </w:rPr>
        <w:t>proposed development involve</w:t>
      </w:r>
      <w:r w:rsidR="00EB5DB2">
        <w:rPr>
          <w:rFonts w:cs="Arial"/>
          <w:szCs w:val="24"/>
        </w:rPr>
        <w:t>d</w:t>
      </w:r>
      <w:r w:rsidRPr="00D33DBF">
        <w:rPr>
          <w:rFonts w:cs="Arial"/>
          <w:szCs w:val="24"/>
        </w:rPr>
        <w:t xml:space="preserve"> an upgrade to this existing Wastewater Pumping Station (WwPS), including extension of existing underground chamber, additional screen to emergency overflow, new access points and path to roof, and boulders, sand, and grass banking. </w:t>
      </w:r>
      <w:r w:rsidR="00CC4C67">
        <w:rPr>
          <w:rFonts w:cs="Arial"/>
          <w:color w:val="000000"/>
          <w:szCs w:val="24"/>
        </w:rPr>
        <w:t>The Head of Planning referred to visuals which showed the p</w:t>
      </w:r>
      <w:r w:rsidRPr="00D33DBF">
        <w:rPr>
          <w:rFonts w:cs="Arial"/>
          <w:color w:val="000000"/>
          <w:szCs w:val="24"/>
        </w:rPr>
        <w:t xml:space="preserve">roposed site layout and plans/sections. </w:t>
      </w:r>
    </w:p>
    <w:p w14:paraId="379079D8" w14:textId="77777777" w:rsidR="00EB5DB2" w:rsidRPr="00D33DBF" w:rsidRDefault="00EB5DB2" w:rsidP="00CC4C67">
      <w:pPr>
        <w:tabs>
          <w:tab w:val="left" w:pos="0"/>
        </w:tabs>
        <w:rPr>
          <w:rFonts w:cs="Arial"/>
          <w:color w:val="000000"/>
          <w:szCs w:val="24"/>
        </w:rPr>
      </w:pPr>
    </w:p>
    <w:p w14:paraId="69AC9C01" w14:textId="683A8865" w:rsidR="005E3358" w:rsidRPr="00D33DBF" w:rsidRDefault="005E3358" w:rsidP="00CC4C67">
      <w:pPr>
        <w:rPr>
          <w:rFonts w:cs="Arial"/>
          <w:szCs w:val="24"/>
        </w:rPr>
      </w:pPr>
      <w:r w:rsidRPr="00D33DBF">
        <w:rPr>
          <w:rFonts w:cs="Arial"/>
          <w:color w:val="000000"/>
          <w:szCs w:val="24"/>
        </w:rPr>
        <w:t xml:space="preserve">During the works - </w:t>
      </w:r>
      <w:r w:rsidRPr="00D33DBF">
        <w:rPr>
          <w:rFonts w:cs="Arial"/>
          <w:szCs w:val="24"/>
        </w:rPr>
        <w:t xml:space="preserve">A temporary construction compound, along with temporary pedestrian path, </w:t>
      </w:r>
      <w:r w:rsidR="00CC4C67">
        <w:rPr>
          <w:rFonts w:cs="Arial"/>
          <w:szCs w:val="24"/>
        </w:rPr>
        <w:t>would</w:t>
      </w:r>
      <w:r w:rsidRPr="00D33DBF">
        <w:rPr>
          <w:rFonts w:cs="Arial"/>
          <w:szCs w:val="24"/>
        </w:rPr>
        <w:t xml:space="preserve"> be provided during the construction phase to ensure that all works </w:t>
      </w:r>
      <w:r w:rsidR="00CC4C67">
        <w:rPr>
          <w:rFonts w:cs="Arial"/>
          <w:szCs w:val="24"/>
        </w:rPr>
        <w:t>were</w:t>
      </w:r>
      <w:r w:rsidRPr="00D33DBF">
        <w:rPr>
          <w:rFonts w:cs="Arial"/>
          <w:szCs w:val="24"/>
        </w:rPr>
        <w:t xml:space="preserve"> contained within the site, whilst also protecting accessibility for users of the surrounding open space area and coastal path. The location of the temporary construction compound/working area and temporary path </w:t>
      </w:r>
      <w:r w:rsidR="00CC4C67">
        <w:rPr>
          <w:rFonts w:cs="Arial"/>
          <w:szCs w:val="24"/>
        </w:rPr>
        <w:t>were</w:t>
      </w:r>
      <w:r w:rsidRPr="00D33DBF">
        <w:rPr>
          <w:rFonts w:cs="Arial"/>
          <w:szCs w:val="24"/>
        </w:rPr>
        <w:t xml:space="preserve"> shown in</w:t>
      </w:r>
      <w:r w:rsidR="00CC4C67">
        <w:rPr>
          <w:rFonts w:cs="Arial"/>
          <w:szCs w:val="24"/>
        </w:rPr>
        <w:t xml:space="preserve"> Case Officer’s report. </w:t>
      </w:r>
      <w:r w:rsidRPr="00D33DBF">
        <w:rPr>
          <w:rFonts w:cs="Arial"/>
          <w:szCs w:val="24"/>
        </w:rPr>
        <w:t xml:space="preserve">There </w:t>
      </w:r>
      <w:r w:rsidR="00CC4C67">
        <w:rPr>
          <w:rFonts w:cs="Arial"/>
          <w:szCs w:val="24"/>
        </w:rPr>
        <w:t xml:space="preserve">would </w:t>
      </w:r>
      <w:r w:rsidRPr="00D33DBF">
        <w:rPr>
          <w:rFonts w:cs="Arial"/>
          <w:szCs w:val="24"/>
        </w:rPr>
        <w:t>be no harm to setting with a LLPA and an ATC and no loss of open space. The proposed upgrades</w:t>
      </w:r>
      <w:r w:rsidR="00CC4C67">
        <w:rPr>
          <w:rFonts w:cs="Arial"/>
          <w:szCs w:val="24"/>
        </w:rPr>
        <w:t xml:space="preserve"> would</w:t>
      </w:r>
      <w:r w:rsidRPr="00D33DBF">
        <w:rPr>
          <w:rFonts w:cs="Arial"/>
          <w:szCs w:val="24"/>
        </w:rPr>
        <w:t xml:space="preserve"> be concealed within the existing underground WwPS chamber and along with the extension which </w:t>
      </w:r>
      <w:r w:rsidR="00CC4C67">
        <w:rPr>
          <w:rFonts w:cs="Arial"/>
          <w:szCs w:val="24"/>
        </w:rPr>
        <w:t>was</w:t>
      </w:r>
      <w:r w:rsidRPr="00D33DBF">
        <w:rPr>
          <w:rFonts w:cs="Arial"/>
          <w:szCs w:val="24"/>
        </w:rPr>
        <w:t xml:space="preserve"> also underground any visual impact </w:t>
      </w:r>
      <w:r w:rsidR="00CC4C67">
        <w:rPr>
          <w:rFonts w:cs="Arial"/>
          <w:szCs w:val="24"/>
        </w:rPr>
        <w:t>would</w:t>
      </w:r>
      <w:r w:rsidRPr="00D33DBF">
        <w:rPr>
          <w:rFonts w:cs="Arial"/>
          <w:szCs w:val="24"/>
        </w:rPr>
        <w:t xml:space="preserve"> be minimal. Regrading and reprofiling of ground above the proposed extension chamber </w:t>
      </w:r>
      <w:r w:rsidR="00CC4C67">
        <w:rPr>
          <w:rFonts w:cs="Arial"/>
          <w:szCs w:val="24"/>
        </w:rPr>
        <w:t>would</w:t>
      </w:r>
      <w:r w:rsidRPr="00D33DBF">
        <w:rPr>
          <w:rFonts w:cs="Arial"/>
          <w:szCs w:val="24"/>
        </w:rPr>
        <w:t xml:space="preserve"> be sloped to match the existing adjacent ground profile concealing the extension from view. The temporary path required for any works w</w:t>
      </w:r>
      <w:r w:rsidR="00CC4C67">
        <w:rPr>
          <w:rFonts w:cs="Arial"/>
          <w:szCs w:val="24"/>
        </w:rPr>
        <w:t>ould</w:t>
      </w:r>
      <w:r w:rsidRPr="00D33DBF">
        <w:rPr>
          <w:rFonts w:cs="Arial"/>
          <w:szCs w:val="24"/>
        </w:rPr>
        <w:t xml:space="preserve"> be conditioned to be removed after completion of works</w:t>
      </w:r>
      <w:r w:rsidR="00CC4C67">
        <w:rPr>
          <w:rFonts w:cs="Arial"/>
          <w:szCs w:val="24"/>
        </w:rPr>
        <w:t xml:space="preserve"> </w:t>
      </w:r>
      <w:r w:rsidRPr="00D33DBF">
        <w:rPr>
          <w:rFonts w:cs="Arial"/>
          <w:szCs w:val="24"/>
        </w:rPr>
        <w:t xml:space="preserve">HED </w:t>
      </w:r>
      <w:r w:rsidR="00A82C46">
        <w:rPr>
          <w:rFonts w:cs="Arial"/>
          <w:szCs w:val="24"/>
        </w:rPr>
        <w:t>was</w:t>
      </w:r>
      <w:r w:rsidR="00A82C46" w:rsidRPr="00D33DBF">
        <w:rPr>
          <w:rFonts w:cs="Arial"/>
          <w:szCs w:val="24"/>
        </w:rPr>
        <w:t xml:space="preserve"> </w:t>
      </w:r>
      <w:r w:rsidRPr="00D33DBF">
        <w:rPr>
          <w:rFonts w:cs="Arial"/>
          <w:szCs w:val="24"/>
        </w:rPr>
        <w:t xml:space="preserve">consulted due to the application sites proximity listed </w:t>
      </w:r>
      <w:r w:rsidR="00CC4C67">
        <w:rPr>
          <w:rFonts w:cs="Arial"/>
          <w:szCs w:val="24"/>
        </w:rPr>
        <w:t>structures.</w:t>
      </w:r>
    </w:p>
    <w:p w14:paraId="1DE9C335" w14:textId="5E600C62" w:rsidR="005E3358" w:rsidRPr="00D33DBF" w:rsidRDefault="005E3358" w:rsidP="00CC4C67">
      <w:pPr>
        <w:rPr>
          <w:rFonts w:cs="Arial"/>
          <w:szCs w:val="24"/>
        </w:rPr>
      </w:pPr>
      <w:r w:rsidRPr="00D33DBF">
        <w:rPr>
          <w:rFonts w:cs="Arial"/>
          <w:szCs w:val="24"/>
        </w:rPr>
        <w:t>Environmental Health ha</w:t>
      </w:r>
      <w:r w:rsidR="00CC4C67">
        <w:rPr>
          <w:rFonts w:cs="Arial"/>
          <w:szCs w:val="24"/>
        </w:rPr>
        <w:t>d</w:t>
      </w:r>
      <w:r w:rsidRPr="00D33DBF">
        <w:rPr>
          <w:rFonts w:cs="Arial"/>
          <w:szCs w:val="24"/>
        </w:rPr>
        <w:t xml:space="preserve"> requested hours of operation of works to be conditioned </w:t>
      </w:r>
    </w:p>
    <w:p w14:paraId="7CDB356E" w14:textId="77777777" w:rsidR="00401290" w:rsidRDefault="005E3358" w:rsidP="00CC4C67">
      <w:pPr>
        <w:rPr>
          <w:rFonts w:cs="Arial"/>
          <w:i/>
          <w:iCs/>
          <w:color w:val="000000"/>
          <w:szCs w:val="24"/>
          <w:bdr w:val="none" w:sz="0" w:space="0" w:color="auto" w:frame="1"/>
        </w:rPr>
      </w:pPr>
      <w:r w:rsidRPr="00D33DBF">
        <w:rPr>
          <w:rFonts w:cs="Arial"/>
          <w:szCs w:val="24"/>
        </w:rPr>
        <w:t>Given the application sites proximity to Belfast Lough which ha</w:t>
      </w:r>
      <w:r w:rsidR="00CC4C67">
        <w:rPr>
          <w:rFonts w:cs="Arial"/>
          <w:szCs w:val="24"/>
        </w:rPr>
        <w:t>d</w:t>
      </w:r>
      <w:r w:rsidRPr="00D33DBF">
        <w:rPr>
          <w:rFonts w:cs="Arial"/>
          <w:szCs w:val="24"/>
        </w:rPr>
        <w:t xml:space="preserve"> environmental designations, both </w:t>
      </w:r>
      <w:r w:rsidR="00401290" w:rsidRPr="00D33DBF">
        <w:rPr>
          <w:rFonts w:cs="Arial"/>
          <w:szCs w:val="24"/>
        </w:rPr>
        <w:t>N</w:t>
      </w:r>
      <w:r w:rsidR="00401290">
        <w:rPr>
          <w:rFonts w:cs="Arial"/>
          <w:szCs w:val="24"/>
        </w:rPr>
        <w:t>ED</w:t>
      </w:r>
      <w:r w:rsidR="00401290" w:rsidRPr="00D33DBF">
        <w:rPr>
          <w:rFonts w:cs="Arial"/>
          <w:szCs w:val="24"/>
        </w:rPr>
        <w:t xml:space="preserve"> </w:t>
      </w:r>
      <w:r w:rsidRPr="00D33DBF">
        <w:rPr>
          <w:rFonts w:cs="Arial"/>
          <w:szCs w:val="24"/>
        </w:rPr>
        <w:t xml:space="preserve">and SES were consulted with both </w:t>
      </w:r>
      <w:r w:rsidR="00401290">
        <w:rPr>
          <w:rFonts w:cs="Arial"/>
          <w:szCs w:val="24"/>
        </w:rPr>
        <w:t>having</w:t>
      </w:r>
      <w:r w:rsidRPr="00D33DBF">
        <w:rPr>
          <w:rFonts w:cs="Arial"/>
          <w:szCs w:val="24"/>
        </w:rPr>
        <w:t xml:space="preserve"> no objections</w:t>
      </w:r>
      <w:r w:rsidRPr="00D33DBF">
        <w:rPr>
          <w:rFonts w:cs="Arial"/>
          <w:b/>
          <w:bCs/>
          <w:szCs w:val="24"/>
        </w:rPr>
        <w:t xml:space="preserve"> </w:t>
      </w:r>
      <w:r w:rsidRPr="00D33DBF">
        <w:rPr>
          <w:rFonts w:cs="Arial"/>
          <w:szCs w:val="24"/>
        </w:rPr>
        <w:t xml:space="preserve">stating that </w:t>
      </w:r>
      <w:r w:rsidR="00401290">
        <w:rPr>
          <w:rFonts w:cs="Arial"/>
          <w:szCs w:val="24"/>
        </w:rPr>
        <w:t>‘</w:t>
      </w:r>
      <w:r w:rsidRPr="00D33DBF">
        <w:rPr>
          <w:rFonts w:cs="Arial"/>
          <w:i/>
          <w:iCs/>
          <w:color w:val="000000"/>
          <w:szCs w:val="24"/>
          <w:bdr w:val="none" w:sz="0" w:space="0" w:color="auto" w:frame="1"/>
        </w:rPr>
        <w:t>the proposed development will not have any impact upon protected species and is therefore compliant with Policy NH2 of PPS2. It is unlikely to have an adverse effect on the integrity of Sites of Nature Conservation Importance - National, I.e., Belfast Lough ASSI and is therefore compliant with Policy NH3 of PPS2.’</w:t>
      </w:r>
      <w:r w:rsidR="00CC4C67">
        <w:rPr>
          <w:rFonts w:cs="Arial"/>
          <w:i/>
          <w:iCs/>
          <w:color w:val="000000"/>
          <w:szCs w:val="24"/>
          <w:bdr w:val="none" w:sz="0" w:space="0" w:color="auto" w:frame="1"/>
        </w:rPr>
        <w:t xml:space="preserve"> </w:t>
      </w:r>
    </w:p>
    <w:p w14:paraId="12261A97" w14:textId="77777777" w:rsidR="00401290" w:rsidRDefault="00401290" w:rsidP="00CC4C67">
      <w:pPr>
        <w:rPr>
          <w:rFonts w:cs="Arial"/>
          <w:i/>
          <w:iCs/>
          <w:color w:val="000000"/>
          <w:szCs w:val="24"/>
          <w:bdr w:val="none" w:sz="0" w:space="0" w:color="auto" w:frame="1"/>
        </w:rPr>
      </w:pPr>
    </w:p>
    <w:p w14:paraId="13AC2223" w14:textId="520E046C" w:rsidR="005E3358" w:rsidRPr="00D33DBF" w:rsidRDefault="00CC4C67" w:rsidP="00CC4C67">
      <w:pPr>
        <w:rPr>
          <w:rFonts w:cs="Arial"/>
          <w:i/>
          <w:iCs/>
          <w:color w:val="000000"/>
          <w:szCs w:val="24"/>
          <w:bdr w:val="none" w:sz="0" w:space="0" w:color="auto" w:frame="1"/>
        </w:rPr>
      </w:pPr>
      <w:r>
        <w:rPr>
          <w:rFonts w:cs="Arial"/>
          <w:color w:val="000000"/>
          <w:szCs w:val="24"/>
          <w:bdr w:val="none" w:sz="0" w:space="0" w:color="auto" w:frame="1"/>
        </w:rPr>
        <w:t>The Head of Planning stated that i</w:t>
      </w:r>
      <w:r w:rsidR="005E3358" w:rsidRPr="00D33DBF">
        <w:rPr>
          <w:rFonts w:cs="Arial"/>
          <w:szCs w:val="24"/>
        </w:rPr>
        <w:t>n summary</w:t>
      </w:r>
      <w:r w:rsidR="00401290">
        <w:rPr>
          <w:rFonts w:cs="Arial"/>
          <w:szCs w:val="24"/>
        </w:rPr>
        <w:t>,</w:t>
      </w:r>
      <w:r w:rsidR="005E3358" w:rsidRPr="00D33DBF">
        <w:rPr>
          <w:rFonts w:cs="Arial"/>
          <w:szCs w:val="24"/>
        </w:rPr>
        <w:t xml:space="preserve"> as the proposed development </w:t>
      </w:r>
      <w:r>
        <w:rPr>
          <w:rFonts w:cs="Arial"/>
          <w:szCs w:val="24"/>
        </w:rPr>
        <w:t>was</w:t>
      </w:r>
      <w:r w:rsidR="005E3358" w:rsidRPr="00D33DBF">
        <w:rPr>
          <w:rFonts w:cs="Arial"/>
          <w:szCs w:val="24"/>
        </w:rPr>
        <w:t xml:space="preserve"> policy compliant, with no objections from consultees and </w:t>
      </w:r>
      <w:r>
        <w:rPr>
          <w:rFonts w:cs="Arial"/>
          <w:szCs w:val="24"/>
        </w:rPr>
        <w:t>was</w:t>
      </w:r>
      <w:r w:rsidR="005E3358" w:rsidRPr="00D33DBF">
        <w:rPr>
          <w:rFonts w:cs="Arial"/>
          <w:szCs w:val="24"/>
        </w:rPr>
        <w:t xml:space="preserve"> considered to be essential infrastructure thereby reducing the risk of pollution to Belfast Lough by increasing the storage capacity of the existing WwPS</w:t>
      </w:r>
      <w:r w:rsidR="00401290">
        <w:rPr>
          <w:rFonts w:cs="Arial"/>
          <w:szCs w:val="24"/>
        </w:rPr>
        <w:t>,</w:t>
      </w:r>
      <w:r w:rsidR="005E3358" w:rsidRPr="00D33DBF">
        <w:rPr>
          <w:rFonts w:cs="Arial"/>
          <w:szCs w:val="24"/>
        </w:rPr>
        <w:t xml:space="preserve"> </w:t>
      </w:r>
      <w:r>
        <w:rPr>
          <w:rFonts w:cs="Arial"/>
          <w:szCs w:val="24"/>
        </w:rPr>
        <w:t xml:space="preserve">the </w:t>
      </w:r>
      <w:r w:rsidR="005E3358" w:rsidRPr="00D33DBF">
        <w:rPr>
          <w:rFonts w:cs="Arial"/>
          <w:szCs w:val="24"/>
        </w:rPr>
        <w:t xml:space="preserve">grant of planning permission </w:t>
      </w:r>
      <w:r>
        <w:rPr>
          <w:rFonts w:cs="Arial"/>
          <w:szCs w:val="24"/>
        </w:rPr>
        <w:t>was</w:t>
      </w:r>
      <w:r w:rsidR="005E3358" w:rsidRPr="00D33DBF">
        <w:rPr>
          <w:rFonts w:cs="Arial"/>
          <w:szCs w:val="24"/>
        </w:rPr>
        <w:t xml:space="preserve"> recommended</w:t>
      </w:r>
      <w:r>
        <w:rPr>
          <w:rFonts w:cs="Arial"/>
          <w:szCs w:val="24"/>
        </w:rPr>
        <w:t xml:space="preserve">. </w:t>
      </w:r>
    </w:p>
    <w:p w14:paraId="29B68F15" w14:textId="77777777" w:rsidR="0048271C" w:rsidRPr="0048271C" w:rsidRDefault="0048271C" w:rsidP="009C0D6C">
      <w:pPr>
        <w:rPr>
          <w:rFonts w:eastAsia="Calibri" w:cs="Arial"/>
          <w:b/>
          <w:kern w:val="0"/>
          <w:szCs w:val="24"/>
          <w14:ligatures w14:val="none"/>
        </w:rPr>
      </w:pPr>
    </w:p>
    <w:p w14:paraId="05B68FD6" w14:textId="1AF43033" w:rsidR="00082E6C" w:rsidRDefault="00CC4C67" w:rsidP="009C0D6C">
      <w:pPr>
        <w:rPr>
          <w:rFonts w:eastAsia="Calibri" w:cs="Arial"/>
          <w:bCs/>
          <w:kern w:val="0"/>
          <w:szCs w:val="24"/>
          <w14:ligatures w14:val="none"/>
        </w:rPr>
      </w:pPr>
      <w:r>
        <w:rPr>
          <w:rFonts w:eastAsia="Calibri" w:cs="Arial"/>
          <w:bCs/>
          <w:kern w:val="0"/>
          <w:szCs w:val="24"/>
          <w14:ligatures w14:val="none"/>
        </w:rPr>
        <w:lastRenderedPageBreak/>
        <w:t>As there were no questions for the Head of Planning, t</w:t>
      </w:r>
      <w:r w:rsidR="00082E6C">
        <w:rPr>
          <w:rFonts w:eastAsia="Calibri" w:cs="Arial"/>
          <w:bCs/>
          <w:kern w:val="0"/>
          <w:szCs w:val="24"/>
          <w14:ligatures w14:val="none"/>
        </w:rPr>
        <w:t xml:space="preserve">he Chair invited Mr Michael Graham </w:t>
      </w:r>
      <w:r w:rsidR="005605F8">
        <w:rPr>
          <w:rFonts w:eastAsia="Calibri" w:cs="Arial"/>
          <w:bCs/>
          <w:kern w:val="0"/>
          <w:szCs w:val="24"/>
          <w14:ligatures w14:val="none"/>
        </w:rPr>
        <w:t xml:space="preserve">(Chartered Town Planner and Director of Tetra Tech) </w:t>
      </w:r>
      <w:r w:rsidR="00082E6C">
        <w:rPr>
          <w:rFonts w:eastAsia="Calibri" w:cs="Arial"/>
          <w:bCs/>
          <w:kern w:val="0"/>
          <w:szCs w:val="24"/>
          <w14:ligatures w14:val="none"/>
        </w:rPr>
        <w:t xml:space="preserve">and Mr Paul Cooke </w:t>
      </w:r>
      <w:r w:rsidR="005605F8">
        <w:rPr>
          <w:rFonts w:eastAsia="Calibri" w:cs="Arial"/>
          <w:bCs/>
          <w:kern w:val="0"/>
          <w:szCs w:val="24"/>
          <w14:ligatures w14:val="none"/>
        </w:rPr>
        <w:t>(</w:t>
      </w:r>
      <w:r w:rsidR="005605F8" w:rsidRPr="005605F8">
        <w:rPr>
          <w:rFonts w:eastAsia="Calibri" w:cs="Arial"/>
          <w:bCs/>
          <w:kern w:val="0"/>
          <w:szCs w:val="24"/>
          <w14:ligatures w14:val="none"/>
        </w:rPr>
        <w:t>Director of Tetra Tech’s Water team</w:t>
      </w:r>
      <w:r w:rsidR="005605F8">
        <w:rPr>
          <w:rFonts w:eastAsia="Calibri" w:cs="Arial"/>
          <w:bCs/>
          <w:kern w:val="0"/>
          <w:szCs w:val="24"/>
          <w14:ligatures w14:val="none"/>
        </w:rPr>
        <w:t>)</w:t>
      </w:r>
      <w:r w:rsidR="0007080C">
        <w:rPr>
          <w:rFonts w:eastAsia="Calibri" w:cs="Arial"/>
          <w:bCs/>
          <w:kern w:val="0"/>
          <w:szCs w:val="24"/>
          <w14:ligatures w14:val="none"/>
        </w:rPr>
        <w:t xml:space="preserve">, who were in attendance on behalf of NI Water </w:t>
      </w:r>
      <w:r w:rsidR="00082E6C">
        <w:rPr>
          <w:rFonts w:eastAsia="Calibri" w:cs="Arial"/>
          <w:bCs/>
          <w:kern w:val="0"/>
          <w:szCs w:val="24"/>
          <w14:ligatures w14:val="none"/>
        </w:rPr>
        <w:t xml:space="preserve">to come forward who were speaking in support of the application. </w:t>
      </w:r>
    </w:p>
    <w:p w14:paraId="5BBD3419" w14:textId="77777777" w:rsidR="005605F8" w:rsidRDefault="005605F8" w:rsidP="005605F8">
      <w:pPr>
        <w:rPr>
          <w:rFonts w:eastAsia="Calibri" w:cs="Arial"/>
          <w:bCs/>
          <w:kern w:val="0"/>
          <w:szCs w:val="24"/>
          <w14:ligatures w14:val="none"/>
        </w:rPr>
      </w:pPr>
    </w:p>
    <w:p w14:paraId="04847FC6" w14:textId="5E235F67" w:rsidR="005605F8" w:rsidRDefault="005605F8" w:rsidP="005605F8">
      <w:pPr>
        <w:rPr>
          <w:rFonts w:eastAsia="Calibri" w:cs="Arial"/>
          <w:bCs/>
          <w:kern w:val="0"/>
          <w:szCs w:val="24"/>
          <w14:ligatures w14:val="none"/>
        </w:rPr>
      </w:pPr>
      <w:r>
        <w:rPr>
          <w:rFonts w:eastAsia="Calibri" w:cs="Arial"/>
          <w:bCs/>
          <w:kern w:val="0"/>
          <w:szCs w:val="24"/>
          <w14:ligatures w14:val="none"/>
        </w:rPr>
        <w:t xml:space="preserve">Mr Graham was pleased </w:t>
      </w:r>
      <w:r w:rsidRPr="005605F8">
        <w:rPr>
          <w:rFonts w:eastAsia="Calibri" w:cs="Arial"/>
          <w:bCs/>
          <w:kern w:val="0"/>
          <w:szCs w:val="24"/>
          <w14:ligatures w14:val="none"/>
        </w:rPr>
        <w:t xml:space="preserve">Council’s Planning </w:t>
      </w:r>
      <w:r w:rsidR="00401290">
        <w:rPr>
          <w:rFonts w:eastAsia="Calibri" w:cs="Arial"/>
          <w:bCs/>
          <w:kern w:val="0"/>
          <w:szCs w:val="24"/>
          <w14:ligatures w14:val="none"/>
        </w:rPr>
        <w:t>D</w:t>
      </w:r>
      <w:r w:rsidR="00401290" w:rsidRPr="005605F8">
        <w:rPr>
          <w:rFonts w:eastAsia="Calibri" w:cs="Arial"/>
          <w:bCs/>
          <w:kern w:val="0"/>
          <w:szCs w:val="24"/>
          <w14:ligatures w14:val="none"/>
        </w:rPr>
        <w:t xml:space="preserve">epartment </w:t>
      </w:r>
      <w:r w:rsidRPr="005605F8">
        <w:rPr>
          <w:rFonts w:eastAsia="Calibri" w:cs="Arial"/>
          <w:bCs/>
          <w:kern w:val="0"/>
          <w:szCs w:val="24"/>
          <w14:ligatures w14:val="none"/>
        </w:rPr>
        <w:t>ha</w:t>
      </w:r>
      <w:r>
        <w:rPr>
          <w:rFonts w:eastAsia="Calibri" w:cs="Arial"/>
          <w:bCs/>
          <w:kern w:val="0"/>
          <w:szCs w:val="24"/>
          <w14:ligatures w14:val="none"/>
        </w:rPr>
        <w:t>d</w:t>
      </w:r>
      <w:r w:rsidRPr="005605F8">
        <w:rPr>
          <w:rFonts w:eastAsia="Calibri" w:cs="Arial"/>
          <w:bCs/>
          <w:kern w:val="0"/>
          <w:szCs w:val="24"/>
          <w14:ligatures w14:val="none"/>
        </w:rPr>
        <w:t xml:space="preserve"> recommended approval and </w:t>
      </w:r>
      <w:r>
        <w:rPr>
          <w:rFonts w:eastAsia="Calibri" w:cs="Arial"/>
          <w:bCs/>
          <w:kern w:val="0"/>
          <w:szCs w:val="24"/>
          <w14:ligatures w14:val="none"/>
        </w:rPr>
        <w:t xml:space="preserve">thanked the Planning Officers for their </w:t>
      </w:r>
      <w:r w:rsidRPr="005605F8">
        <w:rPr>
          <w:rFonts w:eastAsia="Calibri" w:cs="Arial"/>
          <w:bCs/>
          <w:kern w:val="0"/>
          <w:szCs w:val="24"/>
          <w14:ligatures w14:val="none"/>
        </w:rPr>
        <w:t xml:space="preserve">efforts in progressing this to a positive recommendation. </w:t>
      </w:r>
    </w:p>
    <w:p w14:paraId="41058A41" w14:textId="77777777" w:rsidR="001164DD" w:rsidRPr="005605F8" w:rsidRDefault="001164DD" w:rsidP="005605F8">
      <w:pPr>
        <w:rPr>
          <w:rFonts w:eastAsia="Calibri" w:cs="Arial"/>
          <w:bCs/>
          <w:kern w:val="0"/>
          <w:szCs w:val="24"/>
          <w14:ligatures w14:val="none"/>
        </w:rPr>
      </w:pPr>
    </w:p>
    <w:p w14:paraId="6B56DA02" w14:textId="33FD485A" w:rsidR="005605F8" w:rsidRPr="00CC4C67" w:rsidRDefault="00CC4C67" w:rsidP="00CC4C67">
      <w:pPr>
        <w:rPr>
          <w:rFonts w:eastAsia="Calibri" w:cs="Arial"/>
          <w:bCs/>
          <w:kern w:val="0"/>
          <w:szCs w:val="24"/>
          <w14:ligatures w14:val="none"/>
        </w:rPr>
      </w:pPr>
      <w:r w:rsidRPr="00CC4C67">
        <w:rPr>
          <w:rFonts w:eastAsia="Calibri" w:cs="Arial"/>
          <w:kern w:val="0"/>
          <w:szCs w:val="24"/>
          <w14:ligatures w14:val="none"/>
        </w:rPr>
        <w:t xml:space="preserve">Mr Graham stated that the </w:t>
      </w:r>
      <w:r w:rsidR="005605F8" w:rsidRPr="00CC4C67">
        <w:rPr>
          <w:rFonts w:eastAsia="Calibri" w:cs="Arial"/>
          <w:bCs/>
          <w:kern w:val="0"/>
          <w:szCs w:val="24"/>
          <w14:ligatures w14:val="none"/>
        </w:rPr>
        <w:t>proposed development involve</w:t>
      </w:r>
      <w:r>
        <w:rPr>
          <w:rFonts w:eastAsia="Calibri" w:cs="Arial"/>
          <w:bCs/>
          <w:kern w:val="0"/>
          <w:szCs w:val="24"/>
          <w14:ligatures w14:val="none"/>
        </w:rPr>
        <w:t>d</w:t>
      </w:r>
      <w:r w:rsidR="005605F8" w:rsidRPr="00CC4C67">
        <w:rPr>
          <w:rFonts w:eastAsia="Calibri" w:cs="Arial"/>
          <w:bCs/>
          <w:kern w:val="0"/>
          <w:szCs w:val="24"/>
          <w14:ligatures w14:val="none"/>
        </w:rPr>
        <w:t xml:space="preserve"> an upgrade to th</w:t>
      </w:r>
      <w:r w:rsidR="001164DD">
        <w:rPr>
          <w:rFonts w:eastAsia="Calibri" w:cs="Arial"/>
          <w:bCs/>
          <w:kern w:val="0"/>
          <w:szCs w:val="24"/>
          <w14:ligatures w14:val="none"/>
        </w:rPr>
        <w:t>e</w:t>
      </w:r>
      <w:r w:rsidR="005605F8" w:rsidRPr="00CC4C67">
        <w:rPr>
          <w:rFonts w:eastAsia="Calibri" w:cs="Arial"/>
          <w:bCs/>
          <w:kern w:val="0"/>
          <w:szCs w:val="24"/>
          <w14:ligatures w14:val="none"/>
        </w:rPr>
        <w:t xml:space="preserve"> existing Wastewater pumping station, including extension of existing underground chamber, additional screen to emergency overflow, new access points and path to roof, and boulders, sand, and grass banking</w:t>
      </w:r>
      <w:r>
        <w:rPr>
          <w:rFonts w:eastAsia="Calibri" w:cs="Arial"/>
          <w:bCs/>
          <w:kern w:val="0"/>
          <w:szCs w:val="24"/>
          <w14:ligatures w14:val="none"/>
        </w:rPr>
        <w:t xml:space="preserve">.   </w:t>
      </w:r>
      <w:r w:rsidR="005605F8" w:rsidRPr="00CC4C67">
        <w:rPr>
          <w:rFonts w:eastAsia="Calibri" w:cs="Arial"/>
          <w:bCs/>
          <w:kern w:val="0"/>
          <w:szCs w:val="24"/>
          <w14:ligatures w14:val="none"/>
        </w:rPr>
        <w:t xml:space="preserve">It </w:t>
      </w:r>
      <w:r>
        <w:rPr>
          <w:rFonts w:eastAsia="Calibri" w:cs="Arial"/>
          <w:bCs/>
          <w:kern w:val="0"/>
          <w:szCs w:val="24"/>
          <w14:ligatures w14:val="none"/>
        </w:rPr>
        <w:t>was</w:t>
      </w:r>
      <w:r w:rsidR="005605F8" w:rsidRPr="00CC4C67">
        <w:rPr>
          <w:rFonts w:eastAsia="Calibri" w:cs="Arial"/>
          <w:bCs/>
          <w:kern w:val="0"/>
          <w:szCs w:val="24"/>
          <w14:ligatures w14:val="none"/>
        </w:rPr>
        <w:t xml:space="preserve"> required to improve NI Water’s operations at this facility and increase the storage capacity to reduce the risk of pollution to Belfast Lough. </w:t>
      </w:r>
    </w:p>
    <w:p w14:paraId="7DF66107" w14:textId="77777777" w:rsidR="005605F8" w:rsidRPr="005605F8" w:rsidRDefault="005605F8" w:rsidP="005605F8">
      <w:pPr>
        <w:rPr>
          <w:rFonts w:eastAsia="Calibri" w:cs="Arial"/>
          <w:bCs/>
          <w:i/>
          <w:iCs/>
          <w:kern w:val="0"/>
          <w:szCs w:val="24"/>
          <w14:ligatures w14:val="none"/>
        </w:rPr>
      </w:pPr>
    </w:p>
    <w:p w14:paraId="6FF555BB" w14:textId="434ABD9C" w:rsidR="005605F8" w:rsidRPr="00CC4C67" w:rsidRDefault="005605F8" w:rsidP="00051F73">
      <w:pPr>
        <w:rPr>
          <w:rFonts w:eastAsia="Calibri" w:cs="Arial"/>
          <w:bCs/>
          <w:kern w:val="0"/>
          <w:szCs w:val="24"/>
          <w14:ligatures w14:val="none"/>
        </w:rPr>
      </w:pPr>
      <w:r w:rsidRPr="00CC4C67">
        <w:rPr>
          <w:rFonts w:eastAsia="Calibri" w:cs="Arial"/>
          <w:bCs/>
          <w:kern w:val="0"/>
          <w:szCs w:val="24"/>
          <w14:ligatures w14:val="none"/>
        </w:rPr>
        <w:t>The existin</w:t>
      </w:r>
      <w:r w:rsidR="00CC4C67" w:rsidRPr="00CC4C67">
        <w:rPr>
          <w:rFonts w:eastAsia="Calibri" w:cs="Arial"/>
          <w:bCs/>
          <w:kern w:val="0"/>
          <w:szCs w:val="24"/>
          <w14:ligatures w14:val="none"/>
        </w:rPr>
        <w:t xml:space="preserve">g </w:t>
      </w:r>
      <w:r w:rsidRPr="00CC4C67">
        <w:rPr>
          <w:rFonts w:eastAsia="Calibri" w:cs="Arial"/>
          <w:bCs/>
          <w:kern w:val="0"/>
          <w:szCs w:val="24"/>
          <w14:ligatures w14:val="none"/>
        </w:rPr>
        <w:t>underground facility comprise</w:t>
      </w:r>
      <w:r w:rsidR="00CC4C67" w:rsidRPr="00CC4C67">
        <w:rPr>
          <w:rFonts w:eastAsia="Calibri" w:cs="Arial"/>
          <w:bCs/>
          <w:kern w:val="0"/>
          <w:szCs w:val="24"/>
          <w14:ligatures w14:val="none"/>
        </w:rPr>
        <w:t>d</w:t>
      </w:r>
      <w:r w:rsidRPr="00CC4C67">
        <w:rPr>
          <w:rFonts w:eastAsia="Calibri" w:cs="Arial"/>
          <w:bCs/>
          <w:kern w:val="0"/>
          <w:szCs w:val="24"/>
          <w14:ligatures w14:val="none"/>
        </w:rPr>
        <w:t xml:space="preserve"> a WwPS with emergency storage and a high-level overflow to the sea. Under normal operating conditions, the facility receive</w:t>
      </w:r>
      <w:r w:rsidR="00CC4C67">
        <w:rPr>
          <w:rFonts w:eastAsia="Calibri" w:cs="Arial"/>
          <w:bCs/>
          <w:kern w:val="0"/>
          <w:szCs w:val="24"/>
          <w14:ligatures w14:val="none"/>
        </w:rPr>
        <w:t>d</w:t>
      </w:r>
      <w:r w:rsidRPr="00CC4C67">
        <w:rPr>
          <w:rFonts w:eastAsia="Calibri" w:cs="Arial"/>
          <w:bCs/>
          <w:kern w:val="0"/>
          <w:szCs w:val="24"/>
          <w14:ligatures w14:val="none"/>
        </w:rPr>
        <w:t xml:space="preserve"> flows from a gravity pipeline</w:t>
      </w:r>
      <w:r w:rsidR="001164DD">
        <w:rPr>
          <w:rFonts w:eastAsia="Calibri" w:cs="Arial"/>
          <w:bCs/>
          <w:kern w:val="0"/>
          <w:szCs w:val="24"/>
          <w14:ligatures w14:val="none"/>
        </w:rPr>
        <w:t xml:space="preserve"> </w:t>
      </w:r>
      <w:r w:rsidRPr="00CC4C67">
        <w:rPr>
          <w:rFonts w:eastAsia="Calibri" w:cs="Arial"/>
          <w:bCs/>
          <w:kern w:val="0"/>
          <w:szCs w:val="24"/>
          <w14:ligatures w14:val="none"/>
        </w:rPr>
        <w:t>and pump</w:t>
      </w:r>
      <w:r w:rsidR="001164DD">
        <w:rPr>
          <w:rFonts w:eastAsia="Calibri" w:cs="Arial"/>
          <w:bCs/>
          <w:kern w:val="0"/>
          <w:szCs w:val="24"/>
          <w14:ligatures w14:val="none"/>
        </w:rPr>
        <w:t>ed</w:t>
      </w:r>
      <w:r w:rsidRPr="00CC4C67">
        <w:rPr>
          <w:rFonts w:eastAsia="Calibri" w:cs="Arial"/>
          <w:bCs/>
          <w:kern w:val="0"/>
          <w:szCs w:val="24"/>
          <w14:ligatures w14:val="none"/>
        </w:rPr>
        <w:t xml:space="preserve"> </w:t>
      </w:r>
      <w:r w:rsidR="001164DD" w:rsidRPr="00CC4C67">
        <w:rPr>
          <w:rFonts w:eastAsia="Calibri" w:cs="Arial"/>
          <w:bCs/>
          <w:kern w:val="0"/>
          <w:szCs w:val="24"/>
          <w14:ligatures w14:val="none"/>
        </w:rPr>
        <w:t>th</w:t>
      </w:r>
      <w:r w:rsidR="001164DD">
        <w:rPr>
          <w:rFonts w:eastAsia="Calibri" w:cs="Arial"/>
          <w:bCs/>
          <w:kern w:val="0"/>
          <w:szCs w:val="24"/>
          <w14:ligatures w14:val="none"/>
        </w:rPr>
        <w:t>at forward</w:t>
      </w:r>
      <w:r w:rsidRPr="00CC4C67">
        <w:rPr>
          <w:rFonts w:eastAsia="Calibri" w:cs="Arial"/>
          <w:bCs/>
          <w:kern w:val="0"/>
          <w:szCs w:val="24"/>
          <w14:ligatures w14:val="none"/>
        </w:rPr>
        <w:t xml:space="preserve"> via a pressure pipeline for treatment at a wastewater treatment works. The storage and high-level overflow </w:t>
      </w:r>
      <w:r w:rsidR="00CC4C67">
        <w:rPr>
          <w:rFonts w:eastAsia="Calibri" w:cs="Arial"/>
          <w:bCs/>
          <w:kern w:val="0"/>
          <w:szCs w:val="24"/>
          <w14:ligatures w14:val="none"/>
        </w:rPr>
        <w:t>were</w:t>
      </w:r>
      <w:r w:rsidRPr="00CC4C67">
        <w:rPr>
          <w:rFonts w:eastAsia="Calibri" w:cs="Arial"/>
          <w:bCs/>
          <w:kern w:val="0"/>
          <w:szCs w:val="24"/>
          <w14:ligatures w14:val="none"/>
        </w:rPr>
        <w:t xml:space="preserve"> there to make sure that, in emergency conditions, e.g. excess flows entering the facility or equipment failure, flows </w:t>
      </w:r>
      <w:r w:rsidR="00CC4C67">
        <w:rPr>
          <w:rFonts w:eastAsia="Calibri" w:cs="Arial"/>
          <w:bCs/>
          <w:kern w:val="0"/>
          <w:szCs w:val="24"/>
          <w14:ligatures w14:val="none"/>
        </w:rPr>
        <w:t>could</w:t>
      </w:r>
      <w:r w:rsidRPr="00CC4C67">
        <w:rPr>
          <w:rFonts w:eastAsia="Calibri" w:cs="Arial"/>
          <w:bCs/>
          <w:kern w:val="0"/>
          <w:szCs w:val="24"/>
          <w14:ligatures w14:val="none"/>
        </w:rPr>
        <w:t xml:space="preserve"> be stored safely before eventually overflowing to the sea. </w:t>
      </w:r>
    </w:p>
    <w:p w14:paraId="7A455418" w14:textId="77777777" w:rsidR="00CC4C67" w:rsidRPr="00CC4C67" w:rsidRDefault="00CC4C67" w:rsidP="00CC4C67">
      <w:pPr>
        <w:rPr>
          <w:rFonts w:eastAsia="Calibri" w:cs="Arial"/>
          <w:bCs/>
          <w:kern w:val="0"/>
          <w:szCs w:val="24"/>
          <w14:ligatures w14:val="none"/>
        </w:rPr>
      </w:pPr>
    </w:p>
    <w:p w14:paraId="0163854B" w14:textId="7F3BBC0F" w:rsidR="005605F8" w:rsidRPr="00CC4C67" w:rsidRDefault="005605F8" w:rsidP="00CC4C67">
      <w:pPr>
        <w:rPr>
          <w:rFonts w:eastAsia="Calibri" w:cs="Arial"/>
          <w:bCs/>
          <w:kern w:val="0"/>
          <w:szCs w:val="24"/>
          <w14:ligatures w14:val="none"/>
        </w:rPr>
      </w:pPr>
      <w:r w:rsidRPr="00CC4C67">
        <w:rPr>
          <w:rFonts w:eastAsia="Calibri" w:cs="Arial"/>
          <w:bCs/>
          <w:kern w:val="0"/>
          <w:szCs w:val="24"/>
          <w14:ligatures w14:val="none"/>
        </w:rPr>
        <w:t xml:space="preserve">The proposed upgrade works </w:t>
      </w:r>
      <w:r w:rsidR="00CC4C67">
        <w:rPr>
          <w:rFonts w:eastAsia="Calibri" w:cs="Arial"/>
          <w:bCs/>
          <w:kern w:val="0"/>
          <w:szCs w:val="24"/>
          <w14:ligatures w14:val="none"/>
        </w:rPr>
        <w:t>would</w:t>
      </w:r>
      <w:r w:rsidRPr="00CC4C67">
        <w:rPr>
          <w:rFonts w:eastAsia="Calibri" w:cs="Arial"/>
          <w:bCs/>
          <w:kern w:val="0"/>
          <w:szCs w:val="24"/>
          <w14:ligatures w14:val="none"/>
        </w:rPr>
        <w:t xml:space="preserve"> provide supplementary storage and screening to the existing underground facility. Th</w:t>
      </w:r>
      <w:r w:rsidR="00CC4C67">
        <w:rPr>
          <w:rFonts w:eastAsia="Calibri" w:cs="Arial"/>
          <w:bCs/>
          <w:kern w:val="0"/>
          <w:szCs w:val="24"/>
          <w14:ligatures w14:val="none"/>
        </w:rPr>
        <w:t xml:space="preserve">at would </w:t>
      </w:r>
      <w:r w:rsidRPr="00CC4C67">
        <w:rPr>
          <w:rFonts w:eastAsia="Calibri" w:cs="Arial"/>
          <w:bCs/>
          <w:kern w:val="0"/>
          <w:szCs w:val="24"/>
          <w14:ligatures w14:val="none"/>
        </w:rPr>
        <w:t>allow more flow to be stored, and a longer time to elapse, before emergency discharge occurs</w:t>
      </w:r>
      <w:r w:rsidR="00CC4C67" w:rsidRPr="00CC4C67">
        <w:rPr>
          <w:rFonts w:eastAsia="Calibri" w:cs="Arial"/>
          <w:bCs/>
          <w:kern w:val="0"/>
          <w:szCs w:val="24"/>
          <w14:ligatures w14:val="none"/>
        </w:rPr>
        <w:t xml:space="preserve">. </w:t>
      </w:r>
      <w:r w:rsidRPr="00CC4C67">
        <w:rPr>
          <w:rFonts w:eastAsia="Calibri" w:cs="Arial"/>
          <w:bCs/>
          <w:kern w:val="0"/>
          <w:szCs w:val="24"/>
          <w14:ligatures w14:val="none"/>
        </w:rPr>
        <w:t xml:space="preserve"> It </w:t>
      </w:r>
      <w:r w:rsidR="00CC4C67">
        <w:rPr>
          <w:rFonts w:eastAsia="Calibri" w:cs="Arial"/>
          <w:bCs/>
          <w:kern w:val="0"/>
          <w:szCs w:val="24"/>
          <w14:ligatures w14:val="none"/>
        </w:rPr>
        <w:t>would</w:t>
      </w:r>
      <w:r w:rsidRPr="00CC4C67">
        <w:rPr>
          <w:rFonts w:eastAsia="Calibri" w:cs="Arial"/>
          <w:bCs/>
          <w:kern w:val="0"/>
          <w:szCs w:val="24"/>
          <w14:ligatures w14:val="none"/>
        </w:rPr>
        <w:t xml:space="preserve"> also allow solid matter to be screened out of the emergency overflow prior to discharge. Th</w:t>
      </w:r>
      <w:r w:rsidR="00CC4C67">
        <w:rPr>
          <w:rFonts w:eastAsia="Calibri" w:cs="Arial"/>
          <w:bCs/>
          <w:kern w:val="0"/>
          <w:szCs w:val="24"/>
          <w14:ligatures w14:val="none"/>
        </w:rPr>
        <w:t xml:space="preserve">e </w:t>
      </w:r>
      <w:r w:rsidRPr="00CC4C67">
        <w:rPr>
          <w:rFonts w:eastAsia="Calibri" w:cs="Arial"/>
          <w:bCs/>
          <w:kern w:val="0"/>
          <w:szCs w:val="24"/>
          <w14:ligatures w14:val="none"/>
        </w:rPr>
        <w:t xml:space="preserve">additional storage and associated screening </w:t>
      </w:r>
      <w:r w:rsidR="00CC4C67">
        <w:rPr>
          <w:rFonts w:eastAsia="Calibri" w:cs="Arial"/>
          <w:bCs/>
          <w:kern w:val="0"/>
          <w:szCs w:val="24"/>
          <w14:ligatures w14:val="none"/>
        </w:rPr>
        <w:t xml:space="preserve">would </w:t>
      </w:r>
      <w:r w:rsidR="0007080C">
        <w:rPr>
          <w:rFonts w:eastAsia="Calibri" w:cs="Arial"/>
          <w:bCs/>
          <w:kern w:val="0"/>
          <w:szCs w:val="24"/>
          <w14:ligatures w14:val="none"/>
        </w:rPr>
        <w:t>therefore re</w:t>
      </w:r>
      <w:r w:rsidRPr="00CC4C67">
        <w:rPr>
          <w:rFonts w:eastAsia="Calibri" w:cs="Arial"/>
          <w:bCs/>
          <w:kern w:val="0"/>
          <w:szCs w:val="24"/>
          <w14:ligatures w14:val="none"/>
        </w:rPr>
        <w:t xml:space="preserve">present a clear, demonstrable benefit to the environment. </w:t>
      </w:r>
    </w:p>
    <w:p w14:paraId="39D28B18" w14:textId="77777777" w:rsidR="00CC4C67" w:rsidRPr="0007080C" w:rsidRDefault="00CC4C67" w:rsidP="00CC4C67">
      <w:pPr>
        <w:rPr>
          <w:rFonts w:eastAsia="Calibri" w:cs="Arial"/>
          <w:bCs/>
          <w:kern w:val="0"/>
          <w:szCs w:val="24"/>
          <w14:ligatures w14:val="none"/>
        </w:rPr>
      </w:pPr>
    </w:p>
    <w:p w14:paraId="28A46B1A" w14:textId="75076B12" w:rsidR="005605F8" w:rsidRPr="0007080C" w:rsidRDefault="005605F8" w:rsidP="0007080C">
      <w:pPr>
        <w:rPr>
          <w:rFonts w:eastAsia="Calibri" w:cs="Arial"/>
          <w:bCs/>
          <w:kern w:val="0"/>
          <w:szCs w:val="24"/>
          <w14:ligatures w14:val="none"/>
        </w:rPr>
      </w:pPr>
      <w:r w:rsidRPr="0007080C">
        <w:rPr>
          <w:rFonts w:eastAsia="Calibri" w:cs="Arial"/>
          <w:bCs/>
          <w:kern w:val="0"/>
          <w:szCs w:val="24"/>
          <w14:ligatures w14:val="none"/>
        </w:rPr>
        <w:t xml:space="preserve">The proposed works utilise materials and finishes that accord with that of the existing underground WwPS. Its appearance </w:t>
      </w:r>
      <w:r w:rsidR="0007080C" w:rsidRPr="0007080C">
        <w:rPr>
          <w:rFonts w:eastAsia="Calibri" w:cs="Arial"/>
          <w:bCs/>
          <w:kern w:val="0"/>
          <w:szCs w:val="24"/>
          <w14:ligatures w14:val="none"/>
        </w:rPr>
        <w:t xml:space="preserve">would </w:t>
      </w:r>
      <w:r w:rsidRPr="0007080C">
        <w:rPr>
          <w:rFonts w:eastAsia="Calibri" w:cs="Arial"/>
          <w:bCs/>
          <w:kern w:val="0"/>
          <w:szCs w:val="24"/>
          <w14:ligatures w14:val="none"/>
        </w:rPr>
        <w:t>therefore be minimally altered from its present state, resulting in no adverse impact on the overall character of the area. It also involve</w:t>
      </w:r>
      <w:r w:rsidR="0007080C">
        <w:rPr>
          <w:rFonts w:eastAsia="Calibri" w:cs="Arial"/>
          <w:bCs/>
          <w:kern w:val="0"/>
          <w:szCs w:val="24"/>
          <w14:ligatures w14:val="none"/>
        </w:rPr>
        <w:t>d</w:t>
      </w:r>
      <w:r w:rsidRPr="0007080C">
        <w:rPr>
          <w:rFonts w:eastAsia="Calibri" w:cs="Arial"/>
          <w:bCs/>
          <w:kern w:val="0"/>
          <w:szCs w:val="24"/>
          <w14:ligatures w14:val="none"/>
        </w:rPr>
        <w:t xml:space="preserve"> regrading and reprofiling of the ground above the proposed extension chamber to be sloped to match the existing adjacent ground profile thereby concealing the extension from </w:t>
      </w:r>
      <w:r w:rsidR="0007080C" w:rsidRPr="0007080C">
        <w:rPr>
          <w:rFonts w:eastAsia="Calibri" w:cs="Arial"/>
          <w:bCs/>
          <w:kern w:val="0"/>
          <w:szCs w:val="24"/>
          <w14:ligatures w14:val="none"/>
        </w:rPr>
        <w:t xml:space="preserve">public </w:t>
      </w:r>
      <w:r w:rsidRPr="0007080C">
        <w:rPr>
          <w:rFonts w:eastAsia="Calibri" w:cs="Arial"/>
          <w:bCs/>
          <w:kern w:val="0"/>
          <w:szCs w:val="24"/>
          <w14:ligatures w14:val="none"/>
        </w:rPr>
        <w:t xml:space="preserve">view. </w:t>
      </w:r>
    </w:p>
    <w:p w14:paraId="46AD8B1A" w14:textId="77777777" w:rsidR="005605F8" w:rsidRPr="005605F8" w:rsidRDefault="005605F8" w:rsidP="005605F8">
      <w:pPr>
        <w:rPr>
          <w:rFonts w:eastAsia="Calibri" w:cs="Arial"/>
          <w:bCs/>
          <w:i/>
          <w:iCs/>
          <w:kern w:val="0"/>
          <w:szCs w:val="24"/>
          <w14:ligatures w14:val="none"/>
        </w:rPr>
      </w:pPr>
    </w:p>
    <w:p w14:paraId="0ABE494D" w14:textId="5CE2344B" w:rsidR="005605F8" w:rsidRPr="0007080C" w:rsidRDefault="005605F8" w:rsidP="0007080C">
      <w:pPr>
        <w:rPr>
          <w:rFonts w:eastAsia="Calibri" w:cs="Arial"/>
          <w:bCs/>
          <w:kern w:val="0"/>
          <w:szCs w:val="24"/>
          <w14:ligatures w14:val="none"/>
        </w:rPr>
      </w:pPr>
      <w:r w:rsidRPr="0007080C">
        <w:rPr>
          <w:rFonts w:eastAsia="Calibri" w:cs="Arial"/>
          <w:bCs/>
          <w:kern w:val="0"/>
          <w:szCs w:val="24"/>
          <w14:ligatures w14:val="none"/>
        </w:rPr>
        <w:t xml:space="preserve">Overall, </w:t>
      </w:r>
      <w:r w:rsidR="0007080C" w:rsidRPr="0007080C">
        <w:rPr>
          <w:rFonts w:eastAsia="Calibri" w:cs="Arial"/>
          <w:bCs/>
          <w:kern w:val="0"/>
          <w:szCs w:val="24"/>
          <w14:ligatures w14:val="none"/>
        </w:rPr>
        <w:t xml:space="preserve">Mr Graham explained that the </w:t>
      </w:r>
      <w:r w:rsidRPr="0007080C">
        <w:rPr>
          <w:rFonts w:eastAsia="Calibri" w:cs="Arial"/>
          <w:bCs/>
          <w:kern w:val="0"/>
          <w:szCs w:val="24"/>
          <w14:ligatures w14:val="none"/>
        </w:rPr>
        <w:t xml:space="preserve">works </w:t>
      </w:r>
      <w:r w:rsidR="0007080C" w:rsidRPr="0007080C">
        <w:rPr>
          <w:rFonts w:eastAsia="Calibri" w:cs="Arial"/>
          <w:bCs/>
          <w:kern w:val="0"/>
          <w:szCs w:val="24"/>
          <w14:ligatures w14:val="none"/>
        </w:rPr>
        <w:t>would</w:t>
      </w:r>
      <w:r w:rsidRPr="0007080C">
        <w:rPr>
          <w:rFonts w:eastAsia="Calibri" w:cs="Arial"/>
          <w:bCs/>
          <w:kern w:val="0"/>
          <w:szCs w:val="24"/>
          <w14:ligatures w14:val="none"/>
        </w:rPr>
        <w:t xml:space="preserve"> help integrate the development into the landscape and </w:t>
      </w:r>
      <w:r w:rsidR="0007080C" w:rsidRPr="0007080C">
        <w:rPr>
          <w:rFonts w:eastAsia="Calibri" w:cs="Arial"/>
          <w:bCs/>
          <w:kern w:val="0"/>
          <w:szCs w:val="24"/>
          <w14:ligatures w14:val="none"/>
        </w:rPr>
        <w:t xml:space="preserve">would </w:t>
      </w:r>
      <w:r w:rsidRPr="0007080C">
        <w:rPr>
          <w:rFonts w:eastAsia="Calibri" w:cs="Arial"/>
          <w:bCs/>
          <w:kern w:val="0"/>
          <w:szCs w:val="24"/>
          <w14:ligatures w14:val="none"/>
        </w:rPr>
        <w:t xml:space="preserve">also assist in maintaining the character, whilst also respecting the built form of the area. </w:t>
      </w:r>
    </w:p>
    <w:p w14:paraId="42190EAB" w14:textId="77777777" w:rsidR="0007080C" w:rsidRPr="0007080C" w:rsidRDefault="0007080C" w:rsidP="0007080C">
      <w:pPr>
        <w:rPr>
          <w:rFonts w:eastAsia="Calibri" w:cs="Arial"/>
          <w:bCs/>
          <w:kern w:val="0"/>
          <w:szCs w:val="24"/>
          <w14:ligatures w14:val="none"/>
        </w:rPr>
      </w:pPr>
    </w:p>
    <w:p w14:paraId="7115271D" w14:textId="2EBCE454" w:rsidR="005605F8" w:rsidRPr="0007080C" w:rsidRDefault="005605F8" w:rsidP="0007080C">
      <w:pPr>
        <w:rPr>
          <w:rFonts w:eastAsia="Calibri" w:cs="Arial"/>
          <w:bCs/>
          <w:kern w:val="0"/>
          <w:szCs w:val="24"/>
          <w14:ligatures w14:val="none"/>
        </w:rPr>
      </w:pPr>
      <w:r w:rsidRPr="0007080C">
        <w:rPr>
          <w:rFonts w:eastAsia="Calibri" w:cs="Arial"/>
          <w:bCs/>
          <w:kern w:val="0"/>
          <w:szCs w:val="24"/>
          <w14:ligatures w14:val="none"/>
        </w:rPr>
        <w:t xml:space="preserve">A temporary construction compound, along with temporary pedestrian path, </w:t>
      </w:r>
      <w:r w:rsidR="0007080C">
        <w:rPr>
          <w:rFonts w:eastAsia="Calibri" w:cs="Arial"/>
          <w:bCs/>
          <w:kern w:val="0"/>
          <w:szCs w:val="24"/>
          <w14:ligatures w14:val="none"/>
        </w:rPr>
        <w:t>would</w:t>
      </w:r>
      <w:r w:rsidRPr="0007080C">
        <w:rPr>
          <w:rFonts w:eastAsia="Calibri" w:cs="Arial"/>
          <w:bCs/>
          <w:kern w:val="0"/>
          <w:szCs w:val="24"/>
          <w14:ligatures w14:val="none"/>
        </w:rPr>
        <w:t xml:space="preserve"> be provided during the construction phase to ensure that all works</w:t>
      </w:r>
      <w:r w:rsidR="0007080C">
        <w:rPr>
          <w:rFonts w:eastAsia="Calibri" w:cs="Arial"/>
          <w:bCs/>
          <w:kern w:val="0"/>
          <w:szCs w:val="24"/>
          <w14:ligatures w14:val="none"/>
        </w:rPr>
        <w:t xml:space="preserve"> were</w:t>
      </w:r>
      <w:r w:rsidRPr="0007080C">
        <w:rPr>
          <w:rFonts w:eastAsia="Calibri" w:cs="Arial"/>
          <w:bCs/>
          <w:kern w:val="0"/>
          <w:szCs w:val="24"/>
          <w14:ligatures w14:val="none"/>
        </w:rPr>
        <w:t xml:space="preserve"> contained within the site, whilst also protecting accessibility for users of the open space area and coastal path. </w:t>
      </w:r>
    </w:p>
    <w:p w14:paraId="538A88D5" w14:textId="77777777" w:rsidR="005605F8" w:rsidRPr="005605F8" w:rsidRDefault="005605F8" w:rsidP="005605F8">
      <w:pPr>
        <w:rPr>
          <w:rFonts w:eastAsia="Calibri" w:cs="Arial"/>
          <w:bCs/>
          <w:i/>
          <w:iCs/>
          <w:kern w:val="0"/>
          <w:szCs w:val="24"/>
          <w14:ligatures w14:val="none"/>
        </w:rPr>
      </w:pPr>
    </w:p>
    <w:p w14:paraId="737BD858" w14:textId="7BD17DAA" w:rsidR="00082E6C" w:rsidRDefault="005605F8" w:rsidP="009C0D6C">
      <w:pPr>
        <w:rPr>
          <w:rFonts w:eastAsia="Calibri" w:cs="Arial"/>
          <w:bCs/>
          <w:kern w:val="0"/>
          <w:szCs w:val="24"/>
          <w14:ligatures w14:val="none"/>
        </w:rPr>
      </w:pPr>
      <w:r w:rsidRPr="0007080C">
        <w:rPr>
          <w:rFonts w:eastAsia="Calibri" w:cs="Arial"/>
          <w:bCs/>
          <w:kern w:val="0"/>
          <w:szCs w:val="24"/>
          <w14:ligatures w14:val="none"/>
        </w:rPr>
        <w:t xml:space="preserve">Consultations were undertaken with NIE, Environmental Health, NIEA Natural Environment Division, and Water Management Unit, Shared Environmental Service, DfI Rivers, and Historic Environment Division and all </w:t>
      </w:r>
      <w:r w:rsidR="0007080C" w:rsidRPr="0007080C">
        <w:rPr>
          <w:rFonts w:eastAsia="Calibri" w:cs="Arial"/>
          <w:bCs/>
          <w:kern w:val="0"/>
          <w:szCs w:val="24"/>
          <w14:ligatures w14:val="none"/>
        </w:rPr>
        <w:t>were</w:t>
      </w:r>
      <w:r w:rsidRPr="0007080C">
        <w:rPr>
          <w:rFonts w:eastAsia="Calibri" w:cs="Arial"/>
          <w:bCs/>
          <w:kern w:val="0"/>
          <w:szCs w:val="24"/>
          <w14:ligatures w14:val="none"/>
        </w:rPr>
        <w:t xml:space="preserve"> content with no </w:t>
      </w:r>
      <w:r w:rsidRPr="0007080C">
        <w:rPr>
          <w:rFonts w:eastAsia="Calibri" w:cs="Arial"/>
          <w:bCs/>
          <w:kern w:val="0"/>
          <w:szCs w:val="24"/>
          <w14:ligatures w14:val="none"/>
        </w:rPr>
        <w:lastRenderedPageBreak/>
        <w:t>objections. No third-party representations were received. Council’s Planning Department ha</w:t>
      </w:r>
      <w:r w:rsidR="0007080C" w:rsidRPr="0007080C">
        <w:rPr>
          <w:rFonts w:eastAsia="Calibri" w:cs="Arial"/>
          <w:bCs/>
          <w:kern w:val="0"/>
          <w:szCs w:val="24"/>
          <w14:ligatures w14:val="none"/>
        </w:rPr>
        <w:t>d</w:t>
      </w:r>
      <w:r w:rsidRPr="0007080C">
        <w:rPr>
          <w:rFonts w:eastAsia="Calibri" w:cs="Arial"/>
          <w:bCs/>
          <w:kern w:val="0"/>
          <w:szCs w:val="24"/>
          <w14:ligatures w14:val="none"/>
        </w:rPr>
        <w:t xml:space="preserve"> considered the planning history, requirements of the North Down and Ards Area Plan 1984-1995, Draft Belfast Metropolitan Area Plan 2015, SPPS, PPS2, PPS6, PPS6 Addendum, PPS8, PPS11 and PPS15. </w:t>
      </w:r>
      <w:r w:rsidR="0007080C">
        <w:rPr>
          <w:rFonts w:eastAsia="Calibri" w:cs="Arial"/>
          <w:bCs/>
          <w:kern w:val="0"/>
          <w:szCs w:val="24"/>
          <w14:ligatures w14:val="none"/>
        </w:rPr>
        <w:t xml:space="preserve">Mr Graham had reviewed the </w:t>
      </w:r>
      <w:r w:rsidRPr="0007080C">
        <w:rPr>
          <w:rFonts w:eastAsia="Calibri" w:cs="Arial"/>
          <w:bCs/>
          <w:kern w:val="0"/>
          <w:szCs w:val="24"/>
          <w14:ligatures w14:val="none"/>
        </w:rPr>
        <w:t xml:space="preserve">Planning </w:t>
      </w:r>
      <w:r w:rsidR="00D54E9B">
        <w:rPr>
          <w:rFonts w:eastAsia="Calibri" w:cs="Arial"/>
          <w:bCs/>
          <w:kern w:val="0"/>
          <w:szCs w:val="24"/>
          <w14:ligatures w14:val="none"/>
        </w:rPr>
        <w:t>D</w:t>
      </w:r>
      <w:r w:rsidR="00D54E9B" w:rsidRPr="0007080C">
        <w:rPr>
          <w:rFonts w:eastAsia="Calibri" w:cs="Arial"/>
          <w:bCs/>
          <w:kern w:val="0"/>
          <w:szCs w:val="24"/>
          <w14:ligatures w14:val="none"/>
        </w:rPr>
        <w:t xml:space="preserve">epartment’s </w:t>
      </w:r>
      <w:r w:rsidRPr="0007080C">
        <w:rPr>
          <w:rFonts w:eastAsia="Calibri" w:cs="Arial"/>
          <w:bCs/>
          <w:kern w:val="0"/>
          <w:szCs w:val="24"/>
          <w14:ligatures w14:val="none"/>
        </w:rPr>
        <w:t xml:space="preserve">suggested conditions and </w:t>
      </w:r>
      <w:r w:rsidR="00D54E9B">
        <w:rPr>
          <w:rFonts w:eastAsia="Calibri" w:cs="Arial"/>
          <w:bCs/>
          <w:kern w:val="0"/>
          <w:szCs w:val="24"/>
          <w14:ligatures w14:val="none"/>
        </w:rPr>
        <w:t>was</w:t>
      </w:r>
      <w:r w:rsidR="00D54E9B" w:rsidRPr="0007080C">
        <w:rPr>
          <w:rFonts w:eastAsia="Calibri" w:cs="Arial"/>
          <w:bCs/>
          <w:kern w:val="0"/>
          <w:szCs w:val="24"/>
          <w14:ligatures w14:val="none"/>
        </w:rPr>
        <w:t xml:space="preserve"> </w:t>
      </w:r>
      <w:r w:rsidRPr="0007080C">
        <w:rPr>
          <w:rFonts w:eastAsia="Calibri" w:cs="Arial"/>
          <w:bCs/>
          <w:kern w:val="0"/>
          <w:szCs w:val="24"/>
          <w14:ligatures w14:val="none"/>
        </w:rPr>
        <w:t xml:space="preserve">content with same. </w:t>
      </w:r>
    </w:p>
    <w:p w14:paraId="1920B519" w14:textId="77777777" w:rsidR="00082E6C" w:rsidRDefault="00082E6C" w:rsidP="009C0D6C">
      <w:pPr>
        <w:rPr>
          <w:rFonts w:eastAsia="Calibri" w:cs="Arial"/>
          <w:bCs/>
          <w:kern w:val="0"/>
          <w:szCs w:val="24"/>
          <w14:ligatures w14:val="none"/>
        </w:rPr>
      </w:pPr>
    </w:p>
    <w:p w14:paraId="4C2308F3" w14:textId="0D4378AF" w:rsidR="00082E6C" w:rsidRPr="00082E6C" w:rsidRDefault="00082E6C" w:rsidP="009C0D6C">
      <w:pPr>
        <w:rPr>
          <w:rFonts w:eastAsia="Calibri" w:cs="Arial"/>
          <w:bCs/>
          <w:kern w:val="0"/>
          <w:szCs w:val="24"/>
          <w14:ligatures w14:val="none"/>
        </w:rPr>
      </w:pPr>
      <w:r>
        <w:rPr>
          <w:rFonts w:eastAsia="Calibri" w:cs="Arial"/>
          <w:bCs/>
          <w:kern w:val="0"/>
          <w:szCs w:val="24"/>
          <w14:ligatures w14:val="none"/>
        </w:rPr>
        <w:t xml:space="preserve">The Chair invited questions from Members.  </w:t>
      </w:r>
    </w:p>
    <w:p w14:paraId="3396D136" w14:textId="77777777" w:rsidR="0019318D" w:rsidRDefault="0019318D" w:rsidP="0019318D">
      <w:pPr>
        <w:ind w:left="720" w:hanging="720"/>
        <w:rPr>
          <w:rFonts w:eastAsia="Calibri" w:cs="Arial"/>
          <w:b/>
          <w:kern w:val="0"/>
          <w:szCs w:val="24"/>
          <w14:ligatures w14:val="none"/>
        </w:rPr>
      </w:pPr>
    </w:p>
    <w:p w14:paraId="35DB43E5" w14:textId="6A3BC044" w:rsidR="007B7503" w:rsidRPr="007B7503" w:rsidRDefault="007B7503" w:rsidP="007B7503">
      <w:pPr>
        <w:rPr>
          <w:rFonts w:eastAsia="Calibri" w:cs="Arial"/>
          <w:bCs/>
          <w:kern w:val="0"/>
          <w:szCs w:val="24"/>
          <w14:ligatures w14:val="none"/>
        </w:rPr>
      </w:pPr>
      <w:r>
        <w:rPr>
          <w:rFonts w:eastAsia="Calibri" w:cs="Arial"/>
          <w:bCs/>
          <w:kern w:val="0"/>
          <w:szCs w:val="24"/>
          <w14:ligatures w14:val="none"/>
        </w:rPr>
        <w:t xml:space="preserve">Councillor McCollum was familiar with the area and asked how long the construction works would last. Mr Cooke envisaged those would last 8-10 weeks. </w:t>
      </w:r>
    </w:p>
    <w:p w14:paraId="1E7409A5" w14:textId="77777777" w:rsidR="007B7503" w:rsidRDefault="007B7503" w:rsidP="0019318D">
      <w:pPr>
        <w:ind w:left="720" w:hanging="720"/>
        <w:rPr>
          <w:rFonts w:eastAsia="Calibri" w:cs="Arial"/>
          <w:b/>
          <w:kern w:val="0"/>
          <w:szCs w:val="24"/>
          <w14:ligatures w14:val="none"/>
        </w:rPr>
      </w:pPr>
    </w:p>
    <w:p w14:paraId="1FBDB217" w14:textId="4AC1F4F9" w:rsidR="007B7503" w:rsidRPr="007B7503" w:rsidRDefault="007B7503" w:rsidP="001C7383">
      <w:pPr>
        <w:rPr>
          <w:rFonts w:eastAsia="Calibri" w:cs="Arial"/>
          <w:bCs/>
          <w:kern w:val="0"/>
          <w:szCs w:val="24"/>
          <w14:ligatures w14:val="none"/>
        </w:rPr>
      </w:pPr>
      <w:r>
        <w:rPr>
          <w:rFonts w:eastAsia="Calibri" w:cs="Arial"/>
          <w:bCs/>
          <w:kern w:val="0"/>
          <w:szCs w:val="24"/>
          <w14:ligatures w14:val="none"/>
        </w:rPr>
        <w:t xml:space="preserve">Councillor McCollum further raised questions in relation to </w:t>
      </w:r>
      <w:r w:rsidR="001C7383">
        <w:rPr>
          <w:rFonts w:eastAsia="Calibri" w:cs="Arial"/>
          <w:bCs/>
          <w:kern w:val="0"/>
          <w:szCs w:val="24"/>
          <w14:ligatures w14:val="none"/>
        </w:rPr>
        <w:t xml:space="preserve">operational matters including </w:t>
      </w:r>
      <w:r>
        <w:rPr>
          <w:rFonts w:eastAsia="Calibri" w:cs="Arial"/>
          <w:bCs/>
          <w:kern w:val="0"/>
          <w:szCs w:val="24"/>
          <w14:ligatures w14:val="none"/>
        </w:rPr>
        <w:t xml:space="preserve">noise disturbance and construction vehicles. </w:t>
      </w:r>
      <w:r w:rsidR="001C7383">
        <w:rPr>
          <w:rFonts w:eastAsia="Calibri" w:cs="Arial"/>
          <w:bCs/>
          <w:kern w:val="0"/>
          <w:szCs w:val="24"/>
          <w14:ligatures w14:val="none"/>
        </w:rPr>
        <w:t xml:space="preserve">Mr Cooke advised that there would be a period that contractors would need to break through from the existing to the new facility and that work would last no more than a couple of days and be during working works. Rock was not expected to be broken through, and excavation should be reasonably quiet.   A temporary compound would be established for the construction works in the vicinity of the existing facility within the Seapark site. </w:t>
      </w:r>
    </w:p>
    <w:p w14:paraId="1F7FBBC1" w14:textId="77777777" w:rsidR="001C7383" w:rsidRDefault="001C7383" w:rsidP="0019318D">
      <w:pPr>
        <w:ind w:left="720" w:hanging="720"/>
        <w:rPr>
          <w:rFonts w:eastAsia="Calibri" w:cs="Arial"/>
          <w:bCs/>
          <w:kern w:val="0"/>
          <w:szCs w:val="24"/>
          <w14:ligatures w14:val="none"/>
        </w:rPr>
      </w:pPr>
    </w:p>
    <w:p w14:paraId="5F9343DB" w14:textId="77777777" w:rsidR="00E2304B" w:rsidRDefault="001C7383" w:rsidP="001C7383">
      <w:pPr>
        <w:rPr>
          <w:rFonts w:eastAsia="Calibri" w:cs="Arial"/>
          <w:bCs/>
          <w:kern w:val="0"/>
          <w:szCs w:val="24"/>
          <w14:ligatures w14:val="none"/>
        </w:rPr>
      </w:pPr>
      <w:r>
        <w:rPr>
          <w:rFonts w:eastAsia="Calibri" w:cs="Arial"/>
          <w:bCs/>
          <w:kern w:val="0"/>
          <w:szCs w:val="24"/>
          <w14:ligatures w14:val="none"/>
        </w:rPr>
        <w:t xml:space="preserve">Mr Graham added that </w:t>
      </w:r>
      <w:r w:rsidR="003E526C">
        <w:rPr>
          <w:rFonts w:eastAsia="Calibri" w:cs="Arial"/>
          <w:bCs/>
          <w:kern w:val="0"/>
          <w:szCs w:val="24"/>
          <w14:ligatures w14:val="none"/>
        </w:rPr>
        <w:t xml:space="preserve">in terms of noise disturbance </w:t>
      </w:r>
      <w:r>
        <w:rPr>
          <w:rFonts w:eastAsia="Calibri" w:cs="Arial"/>
          <w:bCs/>
          <w:kern w:val="0"/>
          <w:szCs w:val="24"/>
          <w14:ligatures w14:val="none"/>
        </w:rPr>
        <w:t xml:space="preserve">a condition was attached to the application restricting the hours of </w:t>
      </w:r>
      <w:r w:rsidR="003E526C">
        <w:rPr>
          <w:rFonts w:eastAsia="Calibri" w:cs="Arial"/>
          <w:bCs/>
          <w:kern w:val="0"/>
          <w:szCs w:val="24"/>
          <w14:ligatures w14:val="none"/>
        </w:rPr>
        <w:t xml:space="preserve">construction to during the </w:t>
      </w:r>
      <w:r w:rsidR="00E2304B">
        <w:rPr>
          <w:rFonts w:eastAsia="Calibri" w:cs="Arial"/>
          <w:bCs/>
          <w:kern w:val="0"/>
          <w:szCs w:val="24"/>
          <w14:ligatures w14:val="none"/>
        </w:rPr>
        <w:t>daytime</w:t>
      </w:r>
      <w:r w:rsidR="003E526C">
        <w:rPr>
          <w:rFonts w:eastAsia="Calibri" w:cs="Arial"/>
          <w:bCs/>
          <w:kern w:val="0"/>
          <w:szCs w:val="24"/>
          <w14:ligatures w14:val="none"/>
        </w:rPr>
        <w:t>.</w:t>
      </w:r>
    </w:p>
    <w:p w14:paraId="065364E1" w14:textId="77777777" w:rsidR="00E2304B" w:rsidRDefault="00E2304B" w:rsidP="001C7383">
      <w:pPr>
        <w:rPr>
          <w:rFonts w:eastAsia="Calibri" w:cs="Arial"/>
          <w:bCs/>
          <w:kern w:val="0"/>
          <w:szCs w:val="24"/>
          <w14:ligatures w14:val="none"/>
        </w:rPr>
      </w:pPr>
    </w:p>
    <w:p w14:paraId="7AF31E58" w14:textId="1467FB42" w:rsidR="00E2304B" w:rsidRDefault="00E2304B" w:rsidP="001C7383">
      <w:pPr>
        <w:rPr>
          <w:rFonts w:eastAsia="Calibri" w:cs="Arial"/>
          <w:bCs/>
          <w:kern w:val="0"/>
          <w:szCs w:val="24"/>
          <w14:ligatures w14:val="none"/>
        </w:rPr>
      </w:pPr>
      <w:r>
        <w:rPr>
          <w:rFonts w:eastAsia="Calibri" w:cs="Arial"/>
          <w:bCs/>
          <w:kern w:val="0"/>
          <w:szCs w:val="24"/>
          <w14:ligatures w14:val="none"/>
        </w:rPr>
        <w:t xml:space="preserve">Councillor McCollum referred to the flood risk assessment and noted that there a flood at the area almost every time there was heavy rainfall. The area was in the verges of the marine flood plain. The structure was contained therefore no risk of egress. The works would make permanent improvements with addition screening and storage providing lasting benefits for the environment. </w:t>
      </w:r>
    </w:p>
    <w:p w14:paraId="3E270EA9" w14:textId="77777777" w:rsidR="00E2304B" w:rsidRDefault="00E2304B" w:rsidP="001C7383">
      <w:pPr>
        <w:rPr>
          <w:rFonts w:eastAsia="Calibri" w:cs="Arial"/>
          <w:bCs/>
          <w:kern w:val="0"/>
          <w:szCs w:val="24"/>
          <w14:ligatures w14:val="none"/>
        </w:rPr>
      </w:pPr>
    </w:p>
    <w:p w14:paraId="78792AB4" w14:textId="6CF1D43C" w:rsidR="0009471D" w:rsidRDefault="00E2304B" w:rsidP="001C7383">
      <w:pPr>
        <w:rPr>
          <w:rFonts w:eastAsia="Calibri" w:cs="Arial"/>
          <w:bCs/>
          <w:kern w:val="0"/>
          <w:szCs w:val="24"/>
          <w14:ligatures w14:val="none"/>
        </w:rPr>
      </w:pPr>
      <w:r>
        <w:rPr>
          <w:rFonts w:eastAsia="Calibri" w:cs="Arial"/>
          <w:bCs/>
          <w:kern w:val="0"/>
          <w:szCs w:val="24"/>
          <w14:ligatures w14:val="none"/>
        </w:rPr>
        <w:t xml:space="preserve">Councillor Kendall asked the time of the year the works would take place </w:t>
      </w:r>
      <w:r w:rsidR="0009471D">
        <w:rPr>
          <w:rFonts w:eastAsia="Calibri" w:cs="Arial"/>
          <w:bCs/>
          <w:kern w:val="0"/>
          <w:szCs w:val="24"/>
          <w14:ligatures w14:val="none"/>
        </w:rPr>
        <w:t>conscious</w:t>
      </w:r>
      <w:r>
        <w:rPr>
          <w:rFonts w:eastAsia="Calibri" w:cs="Arial"/>
          <w:bCs/>
          <w:kern w:val="0"/>
          <w:szCs w:val="24"/>
          <w14:ligatures w14:val="none"/>
        </w:rPr>
        <w:t xml:space="preserve"> th</w:t>
      </w:r>
      <w:r w:rsidR="00383F7E">
        <w:rPr>
          <w:rFonts w:eastAsia="Calibri" w:cs="Arial"/>
          <w:bCs/>
          <w:kern w:val="0"/>
          <w:szCs w:val="24"/>
          <w14:ligatures w14:val="none"/>
        </w:rPr>
        <w:t xml:space="preserve">at the area was busy during the summer period.   </w:t>
      </w:r>
      <w:r w:rsidR="0009471D">
        <w:rPr>
          <w:rFonts w:eastAsia="Calibri" w:cs="Arial"/>
          <w:bCs/>
          <w:kern w:val="0"/>
          <w:szCs w:val="24"/>
          <w14:ligatures w14:val="none"/>
        </w:rPr>
        <w:t xml:space="preserve">Mr Cooke advised that </w:t>
      </w:r>
      <w:r w:rsidR="004A685D">
        <w:rPr>
          <w:rFonts w:eastAsia="Calibri" w:cs="Arial"/>
          <w:bCs/>
          <w:kern w:val="0"/>
          <w:szCs w:val="24"/>
          <w14:ligatures w14:val="none"/>
        </w:rPr>
        <w:t xml:space="preserve">effort would be made </w:t>
      </w:r>
      <w:r w:rsidR="0009471D">
        <w:rPr>
          <w:rFonts w:eastAsia="Calibri" w:cs="Arial"/>
          <w:bCs/>
          <w:kern w:val="0"/>
          <w:szCs w:val="24"/>
          <w14:ligatures w14:val="none"/>
        </w:rPr>
        <w:t xml:space="preserve">to </w:t>
      </w:r>
      <w:r w:rsidR="00B369E9">
        <w:rPr>
          <w:rFonts w:eastAsia="Calibri" w:cs="Arial"/>
          <w:bCs/>
          <w:kern w:val="0"/>
          <w:szCs w:val="24"/>
          <w14:ligatures w14:val="none"/>
        </w:rPr>
        <w:t xml:space="preserve">aim to </w:t>
      </w:r>
      <w:r w:rsidR="0009471D">
        <w:rPr>
          <w:rFonts w:eastAsia="Calibri" w:cs="Arial"/>
          <w:bCs/>
          <w:kern w:val="0"/>
          <w:szCs w:val="24"/>
          <w14:ligatures w14:val="none"/>
        </w:rPr>
        <w:t xml:space="preserve">undertake the works before the summer period. </w:t>
      </w:r>
      <w:r w:rsidR="00B369E9">
        <w:rPr>
          <w:rFonts w:eastAsia="Calibri" w:cs="Arial"/>
          <w:bCs/>
          <w:kern w:val="0"/>
          <w:szCs w:val="24"/>
          <w14:ligatures w14:val="none"/>
        </w:rPr>
        <w:t xml:space="preserve">One of the final stages before construction could begin was the production of a </w:t>
      </w:r>
      <w:r w:rsidR="00975FE6">
        <w:rPr>
          <w:rFonts w:eastAsia="Calibri" w:cs="Arial"/>
          <w:bCs/>
          <w:kern w:val="0"/>
          <w:szCs w:val="24"/>
          <w14:ligatures w14:val="none"/>
        </w:rPr>
        <w:t xml:space="preserve">Construction </w:t>
      </w:r>
      <w:r w:rsidR="0009471D">
        <w:rPr>
          <w:rFonts w:eastAsia="Calibri" w:cs="Arial"/>
          <w:bCs/>
          <w:kern w:val="0"/>
          <w:szCs w:val="24"/>
          <w14:ligatures w14:val="none"/>
        </w:rPr>
        <w:t xml:space="preserve">Environmental </w:t>
      </w:r>
      <w:r w:rsidR="00B369E9">
        <w:rPr>
          <w:rFonts w:eastAsia="Calibri" w:cs="Arial"/>
          <w:bCs/>
          <w:kern w:val="0"/>
          <w:szCs w:val="24"/>
          <w14:ligatures w14:val="none"/>
        </w:rPr>
        <w:t xml:space="preserve">Management Plan which </w:t>
      </w:r>
      <w:r w:rsidR="0009471D">
        <w:rPr>
          <w:rFonts w:eastAsia="Calibri" w:cs="Arial"/>
          <w:bCs/>
          <w:kern w:val="0"/>
          <w:szCs w:val="24"/>
          <w14:ligatures w14:val="none"/>
        </w:rPr>
        <w:t>neede</w:t>
      </w:r>
      <w:r w:rsidR="00B369E9">
        <w:rPr>
          <w:rFonts w:eastAsia="Calibri" w:cs="Arial"/>
          <w:bCs/>
          <w:kern w:val="0"/>
          <w:szCs w:val="24"/>
          <w14:ligatures w14:val="none"/>
        </w:rPr>
        <w:t xml:space="preserve">d to be agreed, and engagement had commenced with SES and Water Management Unit in that regard. </w:t>
      </w:r>
    </w:p>
    <w:p w14:paraId="101C4C90" w14:textId="0A5046CF" w:rsidR="001C7383" w:rsidRDefault="001C7383" w:rsidP="001C7383">
      <w:pPr>
        <w:rPr>
          <w:rFonts w:eastAsia="Calibri" w:cs="Arial"/>
          <w:b/>
          <w:kern w:val="0"/>
          <w:szCs w:val="24"/>
          <w14:ligatures w14:val="none"/>
        </w:rPr>
      </w:pPr>
    </w:p>
    <w:p w14:paraId="4D4B5FE4" w14:textId="7235B928" w:rsidR="00383F7E" w:rsidRDefault="00383F7E" w:rsidP="00383F7E">
      <w:pPr>
        <w:ind w:left="720" w:hanging="720"/>
        <w:rPr>
          <w:rFonts w:eastAsia="Calibri" w:cs="Arial"/>
          <w:bCs/>
          <w:kern w:val="0"/>
          <w:szCs w:val="24"/>
          <w14:ligatures w14:val="none"/>
        </w:rPr>
      </w:pPr>
      <w:r>
        <w:rPr>
          <w:rFonts w:eastAsia="Calibri" w:cs="Arial"/>
          <w:bCs/>
          <w:kern w:val="0"/>
          <w:szCs w:val="24"/>
          <w14:ligatures w14:val="none"/>
        </w:rPr>
        <w:t xml:space="preserve">As there were no further questions, </w:t>
      </w:r>
      <w:r w:rsidR="0009471D">
        <w:rPr>
          <w:rFonts w:eastAsia="Calibri" w:cs="Arial"/>
          <w:bCs/>
          <w:kern w:val="0"/>
          <w:szCs w:val="24"/>
          <w14:ligatures w14:val="none"/>
        </w:rPr>
        <w:t xml:space="preserve">the representatives returned to the public gallery. </w:t>
      </w:r>
    </w:p>
    <w:p w14:paraId="7B730180" w14:textId="77777777" w:rsidR="00383F7E" w:rsidRDefault="00383F7E" w:rsidP="00383F7E">
      <w:pPr>
        <w:ind w:left="720" w:hanging="720"/>
        <w:rPr>
          <w:rFonts w:eastAsia="Calibri" w:cs="Arial"/>
          <w:bCs/>
          <w:kern w:val="0"/>
          <w:szCs w:val="24"/>
          <w14:ligatures w14:val="none"/>
        </w:rPr>
      </w:pPr>
    </w:p>
    <w:p w14:paraId="503C8F92" w14:textId="3B433223" w:rsidR="00383F7E" w:rsidRPr="00383F7E" w:rsidRDefault="00383F7E" w:rsidP="00383F7E">
      <w:pPr>
        <w:rPr>
          <w:rFonts w:eastAsia="Calibri" w:cs="Arial"/>
          <w:bCs/>
          <w:kern w:val="0"/>
          <w:szCs w:val="24"/>
          <w14:ligatures w14:val="none"/>
        </w:rPr>
      </w:pPr>
      <w:r>
        <w:rPr>
          <w:rFonts w:eastAsia="Calibri" w:cs="Arial"/>
          <w:bCs/>
          <w:kern w:val="0"/>
          <w:szCs w:val="24"/>
          <w14:ligatures w14:val="none"/>
        </w:rPr>
        <w:t xml:space="preserve">Proposed by Councillor McCollum, seconded by Councillor Morgan, that the recommendation be adopted, that planning permission be granted.  </w:t>
      </w:r>
    </w:p>
    <w:p w14:paraId="7DE52E90" w14:textId="77777777" w:rsidR="007B7503" w:rsidRDefault="007B7503" w:rsidP="0019318D">
      <w:pPr>
        <w:ind w:left="720" w:hanging="720"/>
        <w:rPr>
          <w:rFonts w:eastAsia="Calibri" w:cs="Arial"/>
          <w:b/>
          <w:kern w:val="0"/>
          <w:szCs w:val="24"/>
          <w14:ligatures w14:val="none"/>
        </w:rPr>
      </w:pPr>
    </w:p>
    <w:p w14:paraId="0CDA70C1" w14:textId="14A6BC12" w:rsidR="0009471D" w:rsidRPr="0009471D" w:rsidRDefault="0009471D" w:rsidP="0019318D">
      <w:pPr>
        <w:ind w:left="720" w:hanging="720"/>
        <w:rPr>
          <w:rFonts w:eastAsia="Calibri" w:cs="Arial"/>
          <w:bCs/>
          <w:kern w:val="0"/>
          <w:szCs w:val="24"/>
          <w14:ligatures w14:val="none"/>
        </w:rPr>
      </w:pPr>
      <w:r>
        <w:rPr>
          <w:rFonts w:eastAsia="Calibri" w:cs="Arial"/>
          <w:bCs/>
          <w:kern w:val="0"/>
          <w:szCs w:val="24"/>
          <w14:ligatures w14:val="none"/>
        </w:rPr>
        <w:t xml:space="preserve">Councillor McCollum and Councillor Morgan welcomed the improvement works. </w:t>
      </w:r>
    </w:p>
    <w:p w14:paraId="12BDA927" w14:textId="77777777" w:rsidR="0009471D" w:rsidRPr="0048271C" w:rsidRDefault="0009471D" w:rsidP="0019318D">
      <w:pPr>
        <w:ind w:left="720" w:hanging="720"/>
        <w:rPr>
          <w:rFonts w:eastAsia="Calibri" w:cs="Arial"/>
          <w:b/>
          <w:kern w:val="0"/>
          <w:szCs w:val="24"/>
          <w14:ligatures w14:val="none"/>
        </w:rPr>
      </w:pPr>
    </w:p>
    <w:p w14:paraId="5650DF03" w14:textId="0097B0B1" w:rsidR="0019318D" w:rsidRPr="0048271C" w:rsidRDefault="0048271C" w:rsidP="00082E6C">
      <w:pPr>
        <w:rPr>
          <w:rFonts w:eastAsia="Calibri" w:cs="Arial"/>
          <w:b/>
          <w:kern w:val="0"/>
          <w:szCs w:val="24"/>
          <w14:ligatures w14:val="none"/>
        </w:rPr>
      </w:pPr>
      <w:r w:rsidRPr="0048271C">
        <w:rPr>
          <w:rFonts w:eastAsia="Calibri" w:cs="Arial"/>
          <w:b/>
          <w:kern w:val="0"/>
          <w:szCs w:val="24"/>
          <w14:ligatures w14:val="none"/>
        </w:rPr>
        <w:t xml:space="preserve">RESOLVED, on the proposal of </w:t>
      </w:r>
      <w:r w:rsidR="003E526C">
        <w:rPr>
          <w:rFonts w:eastAsia="Calibri" w:cs="Arial"/>
          <w:b/>
          <w:kern w:val="0"/>
          <w:szCs w:val="24"/>
          <w14:ligatures w14:val="none"/>
        </w:rPr>
        <w:t>Councillor McCollum</w:t>
      </w:r>
      <w:r w:rsidRPr="0048271C">
        <w:rPr>
          <w:rFonts w:eastAsia="Calibri" w:cs="Arial"/>
          <w:b/>
          <w:kern w:val="0"/>
          <w:szCs w:val="24"/>
          <w14:ligatures w14:val="none"/>
        </w:rPr>
        <w:t xml:space="preserve">, seconded by </w:t>
      </w:r>
      <w:r w:rsidR="003E526C">
        <w:rPr>
          <w:rFonts w:eastAsia="Calibri" w:cs="Arial"/>
          <w:b/>
          <w:kern w:val="0"/>
          <w:szCs w:val="24"/>
          <w14:ligatures w14:val="none"/>
        </w:rPr>
        <w:t>Councillor Morgan</w:t>
      </w:r>
      <w:r w:rsidRPr="0048271C">
        <w:rPr>
          <w:rFonts w:eastAsia="Calibri" w:cs="Arial"/>
          <w:b/>
          <w:kern w:val="0"/>
          <w:szCs w:val="24"/>
          <w14:ligatures w14:val="none"/>
        </w:rPr>
        <w:t xml:space="preserve">, that the </w:t>
      </w:r>
      <w:r w:rsidR="00082E6C">
        <w:rPr>
          <w:rFonts w:eastAsia="Calibri" w:cs="Arial"/>
          <w:b/>
          <w:kern w:val="0"/>
          <w:szCs w:val="24"/>
          <w14:ligatures w14:val="none"/>
        </w:rPr>
        <w:t xml:space="preserve">recommendation be adopted, that planning permission be granted. </w:t>
      </w:r>
    </w:p>
    <w:p w14:paraId="3030222D" w14:textId="77777777" w:rsidR="0048271C" w:rsidRDefault="0048271C" w:rsidP="0019318D">
      <w:pPr>
        <w:ind w:left="720" w:hanging="720"/>
        <w:rPr>
          <w:rFonts w:eastAsia="Calibri" w:cs="Arial"/>
          <w:bCs/>
          <w:kern w:val="0"/>
          <w:szCs w:val="24"/>
          <w14:ligatures w14:val="none"/>
        </w:rPr>
      </w:pPr>
    </w:p>
    <w:p w14:paraId="3196EEBC" w14:textId="77777777" w:rsidR="00622FA3" w:rsidRPr="00622FA3" w:rsidRDefault="0019318D" w:rsidP="00622FA3">
      <w:pPr>
        <w:pStyle w:val="Heading2"/>
        <w:ind w:left="720" w:hanging="720"/>
        <w:rPr>
          <w:rFonts w:eastAsia="Calibri"/>
          <w:b/>
          <w:u w:val="single"/>
        </w:rPr>
      </w:pPr>
      <w:r w:rsidRPr="00622FA3">
        <w:rPr>
          <w:rFonts w:eastAsia="Calibri"/>
          <w:b/>
        </w:rPr>
        <w:lastRenderedPageBreak/>
        <w:t>4.8</w:t>
      </w:r>
      <w:r w:rsidRPr="00622FA3">
        <w:rPr>
          <w:rFonts w:eastAsia="Calibri"/>
          <w:b/>
        </w:rPr>
        <w:tab/>
      </w:r>
      <w:r w:rsidR="00622FA3" w:rsidRPr="00622FA3">
        <w:rPr>
          <w:rFonts w:eastAsia="Calibri"/>
          <w:b/>
          <w:u w:val="single"/>
        </w:rPr>
        <w:t>LA06/2024/0913/F - Land between 12-35 Queen’s Parade, Bangor - Proposed 1 year temporary car park for public use (scheme composed of 97 new car parking spaces, 6 of which are disabled parking spaces &amp; 20 motorcycle spaces)</w:t>
      </w:r>
    </w:p>
    <w:p w14:paraId="60889527" w14:textId="19E3DD40" w:rsidR="00622FA3" w:rsidRDefault="00782753" w:rsidP="00622FA3">
      <w:pPr>
        <w:rPr>
          <w:rFonts w:eastAsia="Calibri" w:cs="Arial"/>
          <w:kern w:val="0"/>
          <w:szCs w:val="24"/>
          <w14:ligatures w14:val="none"/>
        </w:rPr>
      </w:pPr>
      <w:r>
        <w:rPr>
          <w:rFonts w:eastAsia="Calibri" w:cs="Arial"/>
          <w:kern w:val="0"/>
          <w:szCs w:val="24"/>
          <w14:ligatures w14:val="none"/>
        </w:rPr>
        <w:tab/>
        <w:t xml:space="preserve">(Appendix </w:t>
      </w:r>
      <w:r w:rsidR="005E26F7">
        <w:rPr>
          <w:rFonts w:eastAsia="Calibri" w:cs="Arial"/>
          <w:kern w:val="0"/>
          <w:szCs w:val="24"/>
          <w14:ligatures w14:val="none"/>
        </w:rPr>
        <w:t>XII</w:t>
      </w:r>
      <w:r>
        <w:rPr>
          <w:rFonts w:eastAsia="Calibri" w:cs="Arial"/>
          <w:kern w:val="0"/>
          <w:szCs w:val="24"/>
          <w14:ligatures w14:val="none"/>
        </w:rPr>
        <w:t>)</w:t>
      </w:r>
    </w:p>
    <w:p w14:paraId="42F05DE8" w14:textId="77777777" w:rsidR="00782753" w:rsidRPr="00782753" w:rsidRDefault="00782753" w:rsidP="00622FA3">
      <w:pPr>
        <w:rPr>
          <w:rFonts w:eastAsia="Calibri" w:cs="Arial"/>
          <w:caps/>
          <w:kern w:val="0"/>
          <w:szCs w:val="24"/>
          <w14:ligatures w14:val="none"/>
        </w:rPr>
      </w:pPr>
    </w:p>
    <w:p w14:paraId="522769AA" w14:textId="3EA828BD" w:rsidR="00782753" w:rsidRDefault="00782753" w:rsidP="00622FA3">
      <w:pPr>
        <w:rPr>
          <w:rFonts w:eastAsia="Calibri" w:cs="Arial"/>
          <w:kern w:val="0"/>
          <w:szCs w:val="24"/>
          <w14:ligatures w14:val="none"/>
        </w:rPr>
      </w:pPr>
      <w:r w:rsidRPr="00782753">
        <w:rPr>
          <w:rFonts w:eastAsia="Calibri" w:cs="Arial"/>
          <w:caps/>
          <w:kern w:val="0"/>
          <w:szCs w:val="24"/>
          <w14:ligatures w14:val="none"/>
        </w:rPr>
        <w:t>Previously circulated</w:t>
      </w:r>
      <w:r>
        <w:rPr>
          <w:rFonts w:eastAsia="Calibri" w:cs="Arial"/>
          <w:kern w:val="0"/>
          <w:szCs w:val="24"/>
          <w14:ligatures w14:val="none"/>
        </w:rPr>
        <w:t xml:space="preserve">:- Case Officer’s report. </w:t>
      </w:r>
    </w:p>
    <w:p w14:paraId="0EB2603C" w14:textId="77777777" w:rsidR="00782753" w:rsidRPr="00860896" w:rsidRDefault="00782753" w:rsidP="00622FA3">
      <w:pPr>
        <w:rPr>
          <w:rFonts w:eastAsia="Calibri" w:cs="Arial"/>
          <w:b/>
          <w:bCs/>
          <w:kern w:val="0"/>
          <w:szCs w:val="24"/>
          <w14:ligatures w14:val="none"/>
        </w:rPr>
      </w:pPr>
    </w:p>
    <w:p w14:paraId="0A4AD035" w14:textId="476C9169" w:rsidR="00E92A07" w:rsidRPr="00860896" w:rsidRDefault="00E92A07" w:rsidP="00E92A07">
      <w:pPr>
        <w:rPr>
          <w:rFonts w:cs="Arial"/>
          <w:b/>
          <w:bCs/>
          <w:szCs w:val="24"/>
        </w:rPr>
      </w:pPr>
      <w:r w:rsidRPr="00860896">
        <w:rPr>
          <w:rFonts w:cs="Arial"/>
          <w:b/>
          <w:bCs/>
          <w:szCs w:val="24"/>
        </w:rPr>
        <w:t xml:space="preserve">DEA: </w:t>
      </w:r>
      <w:r w:rsidR="00860896" w:rsidRPr="00860896">
        <w:rPr>
          <w:rFonts w:cs="Arial"/>
          <w:b/>
          <w:bCs/>
          <w:szCs w:val="24"/>
        </w:rPr>
        <w:t xml:space="preserve">Bangor Central </w:t>
      </w:r>
    </w:p>
    <w:p w14:paraId="73224489" w14:textId="78F95AFA" w:rsidR="00E92A07" w:rsidRPr="00860896" w:rsidRDefault="00E92A07" w:rsidP="00E92A07">
      <w:pPr>
        <w:rPr>
          <w:rFonts w:cs="Arial"/>
          <w:b/>
          <w:bCs/>
          <w:szCs w:val="24"/>
        </w:rPr>
      </w:pPr>
      <w:r w:rsidRPr="00860896">
        <w:rPr>
          <w:rFonts w:cs="Arial"/>
          <w:b/>
          <w:bCs/>
          <w:szCs w:val="24"/>
        </w:rPr>
        <w:t xml:space="preserve">Committee Interest: </w:t>
      </w:r>
      <w:r w:rsidR="00860896" w:rsidRPr="00860896">
        <w:rPr>
          <w:rFonts w:cs="Arial"/>
          <w:b/>
          <w:bCs/>
          <w:color w:val="000000" w:themeColor="text1"/>
          <w:szCs w:val="24"/>
        </w:rPr>
        <w:t>An application made by the Council</w:t>
      </w:r>
    </w:p>
    <w:p w14:paraId="04AC4052" w14:textId="45E45AD9" w:rsidR="00E92A07" w:rsidRPr="00496144" w:rsidRDefault="00E92A07" w:rsidP="00E92A07">
      <w:pPr>
        <w:rPr>
          <w:b/>
        </w:rPr>
      </w:pPr>
      <w:r w:rsidRPr="00496144">
        <w:rPr>
          <w:rFonts w:cs="Arial"/>
          <w:b/>
          <w:szCs w:val="24"/>
        </w:rPr>
        <w:t xml:space="preserve">Proposal: </w:t>
      </w:r>
      <w:r w:rsidR="00860896" w:rsidRPr="00860896">
        <w:rPr>
          <w:b/>
        </w:rPr>
        <w:t>Proposed 1 year temporary car park for public use (scheme composed of 97 new car parking spaces, 6 of which are disabled parking spaces &amp; 20 motorcycle spaces)</w:t>
      </w:r>
    </w:p>
    <w:p w14:paraId="5F2C49B4" w14:textId="6B82BF34" w:rsidR="00E92A07" w:rsidRPr="00496144" w:rsidRDefault="00E92A07" w:rsidP="00E92A07">
      <w:pPr>
        <w:rPr>
          <w:rFonts w:cs="Arial"/>
          <w:b/>
          <w:szCs w:val="24"/>
        </w:rPr>
      </w:pPr>
      <w:r w:rsidRPr="00496144">
        <w:rPr>
          <w:rFonts w:cs="Arial"/>
          <w:b/>
          <w:szCs w:val="24"/>
        </w:rPr>
        <w:t xml:space="preserve">Site Location: </w:t>
      </w:r>
      <w:r w:rsidR="00123648" w:rsidRPr="00123648">
        <w:rPr>
          <w:b/>
        </w:rPr>
        <w:t>Land between 12-35 Queen’s Parade, Bangor</w:t>
      </w:r>
    </w:p>
    <w:p w14:paraId="411455E8" w14:textId="72934B2C" w:rsidR="00E92A07" w:rsidRPr="00496144" w:rsidRDefault="00E92A07" w:rsidP="00E92A07">
      <w:pPr>
        <w:rPr>
          <w:b/>
        </w:rPr>
      </w:pPr>
      <w:r w:rsidRPr="00496144">
        <w:rPr>
          <w:rFonts w:cs="Arial"/>
          <w:b/>
          <w:szCs w:val="24"/>
        </w:rPr>
        <w:t>Recommendation:</w:t>
      </w:r>
      <w:r w:rsidR="00123648">
        <w:rPr>
          <w:rFonts w:cs="Arial"/>
          <w:b/>
          <w:szCs w:val="24"/>
        </w:rPr>
        <w:t xml:space="preserve"> Grant Planning Permission </w:t>
      </w:r>
    </w:p>
    <w:p w14:paraId="438ECDB6" w14:textId="72CEDCAC" w:rsidR="0019318D" w:rsidRDefault="0019318D" w:rsidP="0019318D">
      <w:pPr>
        <w:ind w:left="720" w:hanging="720"/>
        <w:rPr>
          <w:rFonts w:eastAsia="Calibri" w:cs="Arial"/>
          <w:bCs/>
          <w:kern w:val="0"/>
          <w:szCs w:val="24"/>
          <w14:ligatures w14:val="none"/>
        </w:rPr>
      </w:pPr>
    </w:p>
    <w:p w14:paraId="57A59499" w14:textId="77777777" w:rsidR="001164DD" w:rsidRDefault="00F21616" w:rsidP="0066740C">
      <w:pPr>
        <w:ind w:left="720" w:hanging="720"/>
        <w:rPr>
          <w:rFonts w:cs="Arial"/>
          <w:szCs w:val="24"/>
        </w:rPr>
      </w:pPr>
      <w:r>
        <w:rPr>
          <w:rFonts w:eastAsia="Calibri" w:cs="Arial"/>
          <w:bCs/>
          <w:kern w:val="0"/>
          <w:szCs w:val="24"/>
          <w14:ligatures w14:val="none"/>
        </w:rPr>
        <w:t xml:space="preserve">The </w:t>
      </w:r>
      <w:r w:rsidR="00B369E9">
        <w:rPr>
          <w:rFonts w:eastAsia="Calibri" w:cs="Arial"/>
          <w:bCs/>
          <w:kern w:val="0"/>
          <w:szCs w:val="24"/>
          <w14:ligatures w14:val="none"/>
        </w:rPr>
        <w:t xml:space="preserve">Head of Planning </w:t>
      </w:r>
      <w:r w:rsidR="00082E6C">
        <w:rPr>
          <w:rFonts w:eastAsia="Calibri" w:cs="Arial"/>
          <w:bCs/>
          <w:kern w:val="0"/>
          <w:szCs w:val="24"/>
          <w14:ligatures w14:val="none"/>
        </w:rPr>
        <w:t>(</w:t>
      </w:r>
      <w:r w:rsidR="00B369E9">
        <w:rPr>
          <w:rFonts w:eastAsia="Calibri" w:cs="Arial"/>
          <w:bCs/>
          <w:kern w:val="0"/>
          <w:szCs w:val="24"/>
          <w14:ligatures w14:val="none"/>
        </w:rPr>
        <w:t>G Kerr</w:t>
      </w:r>
      <w:r w:rsidR="00082E6C">
        <w:rPr>
          <w:rFonts w:eastAsia="Calibri" w:cs="Arial"/>
          <w:bCs/>
          <w:kern w:val="0"/>
          <w:szCs w:val="24"/>
          <w14:ligatures w14:val="none"/>
        </w:rPr>
        <w:t>)</w:t>
      </w:r>
      <w:r>
        <w:rPr>
          <w:rFonts w:eastAsia="Calibri" w:cs="Arial"/>
          <w:bCs/>
          <w:kern w:val="0"/>
          <w:szCs w:val="24"/>
          <w14:ligatures w14:val="none"/>
        </w:rPr>
        <w:t xml:space="preserve"> outlined the detail of the</w:t>
      </w:r>
      <w:r w:rsidR="00B369E9">
        <w:rPr>
          <w:rFonts w:eastAsia="Calibri" w:cs="Arial"/>
          <w:bCs/>
          <w:kern w:val="0"/>
          <w:szCs w:val="24"/>
          <w14:ligatures w14:val="none"/>
        </w:rPr>
        <w:t xml:space="preserve"> </w:t>
      </w:r>
      <w:r>
        <w:rPr>
          <w:rFonts w:eastAsia="Calibri" w:cs="Arial"/>
          <w:bCs/>
          <w:kern w:val="0"/>
          <w:szCs w:val="24"/>
          <w14:ligatures w14:val="none"/>
        </w:rPr>
        <w:t xml:space="preserve">application.  </w:t>
      </w:r>
      <w:r w:rsidR="0066740C" w:rsidRPr="00634A45">
        <w:rPr>
          <w:rFonts w:cs="Arial"/>
          <w:szCs w:val="24"/>
        </w:rPr>
        <w:t>Th</w:t>
      </w:r>
      <w:r w:rsidR="001164DD">
        <w:rPr>
          <w:rFonts w:cs="Arial"/>
          <w:szCs w:val="24"/>
        </w:rPr>
        <w:t>e</w:t>
      </w:r>
      <w:r w:rsidR="0066740C" w:rsidRPr="00634A45">
        <w:rPr>
          <w:rFonts w:cs="Arial"/>
          <w:szCs w:val="24"/>
        </w:rPr>
        <w:t xml:space="preserve"> applicatio</w:t>
      </w:r>
      <w:r w:rsidR="001164DD">
        <w:rPr>
          <w:rFonts w:cs="Arial"/>
          <w:szCs w:val="24"/>
        </w:rPr>
        <w:t>n</w:t>
      </w:r>
    </w:p>
    <w:p w14:paraId="30753843" w14:textId="5DA680BC" w:rsidR="0066740C" w:rsidRDefault="001164DD" w:rsidP="0066740C">
      <w:pPr>
        <w:ind w:left="720" w:hanging="720"/>
        <w:rPr>
          <w:rFonts w:cs="Arial"/>
          <w:szCs w:val="24"/>
        </w:rPr>
      </w:pPr>
      <w:r>
        <w:rPr>
          <w:rFonts w:cs="Arial"/>
          <w:szCs w:val="24"/>
        </w:rPr>
        <w:t xml:space="preserve">was </w:t>
      </w:r>
      <w:r w:rsidR="0066740C">
        <w:rPr>
          <w:rFonts w:cs="Arial"/>
          <w:szCs w:val="24"/>
        </w:rPr>
        <w:t>made by the Council,</w:t>
      </w:r>
      <w:r w:rsidR="0066740C" w:rsidRPr="00634A45">
        <w:rPr>
          <w:rFonts w:cs="Arial"/>
          <w:szCs w:val="24"/>
        </w:rPr>
        <w:t xml:space="preserve"> </w:t>
      </w:r>
      <w:r w:rsidR="0066740C">
        <w:rPr>
          <w:rFonts w:cs="Arial"/>
          <w:szCs w:val="24"/>
        </w:rPr>
        <w:t>was</w:t>
      </w:r>
      <w:r w:rsidR="0066740C" w:rsidRPr="00634A45">
        <w:rPr>
          <w:rFonts w:cs="Arial"/>
          <w:szCs w:val="24"/>
        </w:rPr>
        <w:t xml:space="preserve"> </w:t>
      </w:r>
      <w:r w:rsidR="0066740C">
        <w:rPr>
          <w:rFonts w:cs="Arial"/>
          <w:szCs w:val="24"/>
        </w:rPr>
        <w:t>for a temporary car park on land owned by the</w:t>
      </w:r>
    </w:p>
    <w:p w14:paraId="16993632" w14:textId="77777777" w:rsidR="0066740C" w:rsidRDefault="0066740C" w:rsidP="0066740C">
      <w:pPr>
        <w:ind w:left="720" w:hanging="720"/>
        <w:rPr>
          <w:rFonts w:cs="Arial"/>
          <w:szCs w:val="24"/>
        </w:rPr>
      </w:pPr>
      <w:r>
        <w:rPr>
          <w:rFonts w:cs="Arial"/>
          <w:szCs w:val="24"/>
        </w:rPr>
        <w:t>Department for Communities.  If approved, its development and</w:t>
      </w:r>
    </w:p>
    <w:p w14:paraId="3EA8D073" w14:textId="4ABC304A" w:rsidR="0066740C" w:rsidRDefault="0066740C" w:rsidP="0066740C">
      <w:pPr>
        <w:ind w:left="720" w:hanging="720"/>
        <w:rPr>
          <w:rFonts w:cs="Arial"/>
          <w:szCs w:val="24"/>
        </w:rPr>
      </w:pPr>
      <w:r>
        <w:rPr>
          <w:rFonts w:cs="Arial"/>
          <w:szCs w:val="24"/>
        </w:rPr>
        <w:t>directional/information signage had been approved under the DfC Urban</w:t>
      </w:r>
    </w:p>
    <w:p w14:paraId="03C270CF" w14:textId="2731DAEF" w:rsidR="0066740C" w:rsidRDefault="0066740C" w:rsidP="0066740C">
      <w:pPr>
        <w:ind w:left="720" w:hanging="720"/>
        <w:rPr>
          <w:rFonts w:cs="Arial"/>
          <w:szCs w:val="24"/>
        </w:rPr>
      </w:pPr>
      <w:r>
        <w:rPr>
          <w:rFonts w:cs="Arial"/>
          <w:szCs w:val="24"/>
        </w:rPr>
        <w:t>Regeneration Programme budget</w:t>
      </w:r>
      <w:r w:rsidRPr="00634A45">
        <w:rPr>
          <w:rFonts w:cs="Arial"/>
          <w:szCs w:val="24"/>
        </w:rPr>
        <w:t>.</w:t>
      </w:r>
    </w:p>
    <w:p w14:paraId="7153E42B" w14:textId="77777777" w:rsidR="0066740C" w:rsidRPr="0066740C" w:rsidRDefault="0066740C" w:rsidP="0066740C">
      <w:pPr>
        <w:ind w:left="720" w:hanging="720"/>
        <w:rPr>
          <w:rFonts w:eastAsia="Calibri" w:cs="Arial"/>
          <w:bCs/>
          <w:kern w:val="0"/>
          <w:szCs w:val="24"/>
          <w14:ligatures w14:val="none"/>
        </w:rPr>
      </w:pPr>
    </w:p>
    <w:p w14:paraId="556E76E9" w14:textId="61DD9109" w:rsidR="0066740C" w:rsidRDefault="0066740C" w:rsidP="0066740C">
      <w:pPr>
        <w:rPr>
          <w:rFonts w:cs="Arial"/>
          <w:szCs w:val="24"/>
        </w:rPr>
      </w:pPr>
      <w:r w:rsidRPr="00634A45">
        <w:rPr>
          <w:rFonts w:cs="Arial"/>
          <w:szCs w:val="24"/>
        </w:rPr>
        <w:t xml:space="preserve">Members </w:t>
      </w:r>
      <w:r>
        <w:rPr>
          <w:rFonts w:cs="Arial"/>
          <w:szCs w:val="24"/>
        </w:rPr>
        <w:t>would</w:t>
      </w:r>
      <w:r w:rsidRPr="00634A45">
        <w:rPr>
          <w:rFonts w:cs="Arial"/>
          <w:szCs w:val="24"/>
        </w:rPr>
        <w:t xml:space="preserve"> be fully aware of the proposals for the redevelopment of the wider area of Queen’s Parade for a major mi</w:t>
      </w:r>
      <w:r>
        <w:rPr>
          <w:rFonts w:cs="Arial"/>
          <w:szCs w:val="24"/>
        </w:rPr>
        <w:t>xed</w:t>
      </w:r>
      <w:r w:rsidRPr="00634A45">
        <w:rPr>
          <w:rFonts w:cs="Arial"/>
          <w:szCs w:val="24"/>
        </w:rPr>
        <w:t xml:space="preserve"> use regeneration scheme, comprising of residential, hotel, retailing, food and beverage, open space and leisure and significant public realm.</w:t>
      </w:r>
    </w:p>
    <w:p w14:paraId="267E9072" w14:textId="77777777" w:rsidR="0066740C" w:rsidRPr="00634A45" w:rsidRDefault="0066740C" w:rsidP="0066740C">
      <w:pPr>
        <w:rPr>
          <w:rFonts w:cs="Arial"/>
          <w:szCs w:val="24"/>
        </w:rPr>
      </w:pPr>
    </w:p>
    <w:p w14:paraId="41F9308F" w14:textId="77777777" w:rsidR="0066740C" w:rsidRDefault="0066740C" w:rsidP="0066740C">
      <w:pPr>
        <w:rPr>
          <w:rFonts w:cs="Arial"/>
          <w:szCs w:val="24"/>
        </w:rPr>
      </w:pPr>
      <w:r w:rsidRPr="00634A45">
        <w:rPr>
          <w:rFonts w:cs="Arial"/>
          <w:szCs w:val="24"/>
        </w:rPr>
        <w:t xml:space="preserve">Given that work </w:t>
      </w:r>
      <w:r>
        <w:rPr>
          <w:rFonts w:cs="Arial"/>
          <w:szCs w:val="24"/>
        </w:rPr>
        <w:t>was</w:t>
      </w:r>
      <w:r w:rsidRPr="00634A45">
        <w:rPr>
          <w:rFonts w:cs="Arial"/>
          <w:szCs w:val="24"/>
        </w:rPr>
        <w:t xml:space="preserve"> due to commence on the Marine Gardens side of the scheme in the first instance, there </w:t>
      </w:r>
      <w:r>
        <w:rPr>
          <w:rFonts w:cs="Arial"/>
          <w:szCs w:val="24"/>
        </w:rPr>
        <w:t>was</w:t>
      </w:r>
      <w:r w:rsidRPr="00634A45">
        <w:rPr>
          <w:rFonts w:cs="Arial"/>
          <w:szCs w:val="24"/>
        </w:rPr>
        <w:t xml:space="preserve"> opportunity to utilise the existing site </w:t>
      </w:r>
      <w:r>
        <w:rPr>
          <w:rFonts w:cs="Arial"/>
          <w:szCs w:val="24"/>
        </w:rPr>
        <w:t xml:space="preserve">at The Vennel </w:t>
      </w:r>
      <w:r w:rsidRPr="00634A45">
        <w:rPr>
          <w:rFonts w:cs="Arial"/>
          <w:szCs w:val="24"/>
        </w:rPr>
        <w:t>on the land side of Queen’s Parade as a car park for a temporary period.  Th</w:t>
      </w:r>
      <w:r>
        <w:rPr>
          <w:rFonts w:cs="Arial"/>
          <w:szCs w:val="24"/>
        </w:rPr>
        <w:t>at would</w:t>
      </w:r>
      <w:r w:rsidRPr="00634A45">
        <w:rPr>
          <w:rFonts w:cs="Arial"/>
          <w:szCs w:val="24"/>
        </w:rPr>
        <w:t xml:space="preserve"> assist the city centre in the immediate term when car parking spaces at Marine Gardens </w:t>
      </w:r>
      <w:r>
        <w:rPr>
          <w:rFonts w:cs="Arial"/>
          <w:szCs w:val="24"/>
        </w:rPr>
        <w:t>were</w:t>
      </w:r>
      <w:r w:rsidRPr="00634A45">
        <w:rPr>
          <w:rFonts w:cs="Arial"/>
          <w:szCs w:val="24"/>
        </w:rPr>
        <w:t xml:space="preserve"> removed to develop the stretch of public realm.</w:t>
      </w:r>
      <w:r>
        <w:rPr>
          <w:rFonts w:cs="Arial"/>
          <w:szCs w:val="24"/>
        </w:rPr>
        <w:t xml:space="preserve"> </w:t>
      </w:r>
      <w:r w:rsidRPr="00634A45">
        <w:rPr>
          <w:rFonts w:cs="Arial"/>
          <w:szCs w:val="24"/>
        </w:rPr>
        <w:t xml:space="preserve">The works </w:t>
      </w:r>
      <w:r>
        <w:rPr>
          <w:rFonts w:cs="Arial"/>
          <w:szCs w:val="24"/>
        </w:rPr>
        <w:t>were</w:t>
      </w:r>
      <w:r w:rsidRPr="00634A45">
        <w:rPr>
          <w:rFonts w:cs="Arial"/>
          <w:szCs w:val="24"/>
        </w:rPr>
        <w:t xml:space="preserve"> relatively minor in nature and involve bitmacing the site and marking out spaces alongside some low level lighting.  </w:t>
      </w:r>
    </w:p>
    <w:p w14:paraId="2014CB04" w14:textId="77777777" w:rsidR="0066740C" w:rsidRDefault="0066740C" w:rsidP="0066740C">
      <w:pPr>
        <w:rPr>
          <w:rFonts w:cs="Arial"/>
          <w:szCs w:val="24"/>
        </w:rPr>
      </w:pPr>
    </w:p>
    <w:p w14:paraId="7419AE07" w14:textId="65FB42D9" w:rsidR="0066740C" w:rsidRDefault="0066740C" w:rsidP="0066740C">
      <w:pPr>
        <w:rPr>
          <w:rFonts w:cs="Arial"/>
          <w:szCs w:val="24"/>
        </w:rPr>
      </w:pPr>
      <w:r>
        <w:rPr>
          <w:rFonts w:cs="Arial"/>
          <w:szCs w:val="24"/>
        </w:rPr>
        <w:t>(Councillor Kendall withdrew from the meeting – 10.45 pm)</w:t>
      </w:r>
    </w:p>
    <w:p w14:paraId="6BA42B69" w14:textId="77777777" w:rsidR="0066740C" w:rsidRDefault="0066740C" w:rsidP="0066740C">
      <w:pPr>
        <w:rPr>
          <w:rFonts w:cs="Arial"/>
          <w:szCs w:val="24"/>
        </w:rPr>
      </w:pPr>
    </w:p>
    <w:p w14:paraId="1856F582" w14:textId="37918466" w:rsidR="0066740C" w:rsidRDefault="0066740C" w:rsidP="0066740C">
      <w:pPr>
        <w:rPr>
          <w:rFonts w:cs="Arial"/>
          <w:szCs w:val="24"/>
        </w:rPr>
      </w:pPr>
      <w:r w:rsidRPr="00634A45">
        <w:rPr>
          <w:rFonts w:cs="Arial"/>
          <w:szCs w:val="24"/>
        </w:rPr>
        <w:t xml:space="preserve">The site </w:t>
      </w:r>
      <w:r>
        <w:rPr>
          <w:rFonts w:cs="Arial"/>
          <w:szCs w:val="24"/>
        </w:rPr>
        <w:t>would</w:t>
      </w:r>
      <w:r w:rsidRPr="00634A45">
        <w:rPr>
          <w:rFonts w:cs="Arial"/>
          <w:szCs w:val="24"/>
        </w:rPr>
        <w:t xml:space="preserve"> provide some 97 new car parking spaces, 6 of which </w:t>
      </w:r>
      <w:r>
        <w:rPr>
          <w:rFonts w:cs="Arial"/>
          <w:szCs w:val="24"/>
        </w:rPr>
        <w:t>were</w:t>
      </w:r>
      <w:r w:rsidRPr="00634A45">
        <w:rPr>
          <w:rFonts w:cs="Arial"/>
          <w:szCs w:val="24"/>
        </w:rPr>
        <w:t xml:space="preserve"> disabled parking spaces</w:t>
      </w:r>
      <w:r>
        <w:rPr>
          <w:rFonts w:cs="Arial"/>
          <w:szCs w:val="24"/>
        </w:rPr>
        <w:t xml:space="preserve"> and</w:t>
      </w:r>
      <w:r w:rsidRPr="00634A45">
        <w:rPr>
          <w:rFonts w:cs="Arial"/>
          <w:szCs w:val="24"/>
        </w:rPr>
        <w:t xml:space="preserve"> 20 motorcycle spaces</w:t>
      </w:r>
      <w:r>
        <w:rPr>
          <w:rFonts w:cs="Arial"/>
          <w:szCs w:val="24"/>
        </w:rPr>
        <w:t>.</w:t>
      </w:r>
      <w:r w:rsidR="00ED008D">
        <w:rPr>
          <w:rFonts w:cs="Arial"/>
          <w:szCs w:val="24"/>
        </w:rPr>
        <w:t xml:space="preserve"> </w:t>
      </w:r>
      <w:r>
        <w:rPr>
          <w:rFonts w:cs="Arial"/>
          <w:szCs w:val="24"/>
        </w:rPr>
        <w:t xml:space="preserve">Statutory consultees were content, given the context of the site which was to be redeveloped in totality under an </w:t>
      </w:r>
      <w:r w:rsidR="00224031">
        <w:rPr>
          <w:rFonts w:cs="Arial"/>
          <w:szCs w:val="24"/>
        </w:rPr>
        <w:t xml:space="preserve">extant </w:t>
      </w:r>
      <w:r>
        <w:rPr>
          <w:rFonts w:cs="Arial"/>
          <w:szCs w:val="24"/>
        </w:rPr>
        <w:t>planning approval.</w:t>
      </w:r>
    </w:p>
    <w:p w14:paraId="72D39585" w14:textId="77777777" w:rsidR="0066740C" w:rsidRDefault="0066740C" w:rsidP="0066740C">
      <w:pPr>
        <w:rPr>
          <w:rFonts w:cs="Arial"/>
          <w:szCs w:val="24"/>
        </w:rPr>
      </w:pPr>
    </w:p>
    <w:p w14:paraId="57ED9163" w14:textId="4DA9B3B4" w:rsidR="0066740C" w:rsidRDefault="0066740C" w:rsidP="0066740C">
      <w:pPr>
        <w:rPr>
          <w:rFonts w:cs="Arial"/>
          <w:szCs w:val="24"/>
        </w:rPr>
      </w:pPr>
      <w:r>
        <w:rPr>
          <w:rFonts w:cs="Arial"/>
          <w:szCs w:val="24"/>
        </w:rPr>
        <w:t xml:space="preserve">Only one objection was received which considered that use of this site as a car park would hamper redevelopment works and the programme for redevelopment, and that other car parks nearby should be signposted accordingly.  As set out in the Case Officer’s report, the proposal was not considered to hamper the overall redevelopment, the developer was aware of the scheme, and the proposal was temporary in nature. As reported to the Place and Prosperity Committee at its meeting in October 2024, whilst the development works at Queen’s Parade were the responsibility of the developer, who would have a visible presence on site throughout </w:t>
      </w:r>
      <w:r>
        <w:rPr>
          <w:rFonts w:cs="Arial"/>
          <w:szCs w:val="24"/>
        </w:rPr>
        <w:lastRenderedPageBreak/>
        <w:t xml:space="preserve">the build, the Council </w:t>
      </w:r>
      <w:r w:rsidR="00224031">
        <w:rPr>
          <w:rFonts w:cs="Arial"/>
          <w:szCs w:val="24"/>
        </w:rPr>
        <w:t xml:space="preserve">needed </w:t>
      </w:r>
      <w:r>
        <w:rPr>
          <w:rFonts w:cs="Arial"/>
          <w:szCs w:val="24"/>
        </w:rPr>
        <w:t>to proactively assist with the challenges brought about by the loss of the spaces in Marine Gardens as the first phase of the wider scheme.</w:t>
      </w:r>
    </w:p>
    <w:p w14:paraId="4FEF6E7C" w14:textId="4DB494CA" w:rsidR="0066740C" w:rsidRDefault="0066740C" w:rsidP="0066740C">
      <w:pPr>
        <w:rPr>
          <w:rFonts w:cs="Arial"/>
          <w:szCs w:val="24"/>
        </w:rPr>
      </w:pPr>
      <w:r>
        <w:rPr>
          <w:rFonts w:cs="Arial"/>
          <w:szCs w:val="24"/>
        </w:rPr>
        <w:t xml:space="preserve">In addition to this proposal, officers would introduce measures to manage the movement of the public between car parks and deliver a communications and awareness campaign to help residents and businesses prepare for change. </w:t>
      </w:r>
    </w:p>
    <w:p w14:paraId="5E39C495" w14:textId="77777777" w:rsidR="00C27BB9" w:rsidRDefault="00C27BB9" w:rsidP="0066740C">
      <w:pPr>
        <w:rPr>
          <w:rFonts w:cs="Arial"/>
          <w:szCs w:val="24"/>
        </w:rPr>
      </w:pPr>
    </w:p>
    <w:p w14:paraId="2F6E7DFD" w14:textId="0F64C3F7" w:rsidR="0066740C" w:rsidRDefault="0066740C" w:rsidP="0066740C">
      <w:pPr>
        <w:rPr>
          <w:rFonts w:cs="Arial"/>
          <w:szCs w:val="24"/>
        </w:rPr>
      </w:pPr>
      <w:r>
        <w:rPr>
          <w:rFonts w:cs="Arial"/>
          <w:szCs w:val="24"/>
        </w:rPr>
        <w:t>The recommendation was to grant planning permission for a temporary period of one year.</w:t>
      </w:r>
    </w:p>
    <w:p w14:paraId="3CE41ED0" w14:textId="77777777" w:rsidR="0066740C" w:rsidRDefault="0066740C" w:rsidP="0066740C">
      <w:pPr>
        <w:rPr>
          <w:rFonts w:cs="Arial"/>
          <w:szCs w:val="24"/>
        </w:rPr>
      </w:pPr>
    </w:p>
    <w:p w14:paraId="167EEB7B" w14:textId="5E8AF0DC" w:rsidR="0066740C" w:rsidRDefault="0066740C" w:rsidP="0066740C">
      <w:pPr>
        <w:rPr>
          <w:rFonts w:cs="Arial"/>
          <w:szCs w:val="24"/>
        </w:rPr>
      </w:pPr>
      <w:r>
        <w:rPr>
          <w:rFonts w:cs="Arial"/>
          <w:szCs w:val="24"/>
        </w:rPr>
        <w:t xml:space="preserve">Councillor Morgan </w:t>
      </w:r>
      <w:r w:rsidR="006A37F7">
        <w:rPr>
          <w:rFonts w:cs="Arial"/>
          <w:szCs w:val="24"/>
        </w:rPr>
        <w:t xml:space="preserve">asked why there was no cycling parking included. The Head of Planning advised that no cycling parking had been included as part of the proposal and the </w:t>
      </w:r>
      <w:r w:rsidR="00DF3406">
        <w:rPr>
          <w:rFonts w:cs="Arial"/>
          <w:szCs w:val="24"/>
        </w:rPr>
        <w:t>Planning Department</w:t>
      </w:r>
      <w:r w:rsidR="006A37F7">
        <w:rPr>
          <w:rFonts w:cs="Arial"/>
          <w:szCs w:val="24"/>
        </w:rPr>
        <w:t xml:space="preserve"> </w:t>
      </w:r>
      <w:r w:rsidR="00DF3406">
        <w:rPr>
          <w:rFonts w:cs="Arial"/>
          <w:szCs w:val="24"/>
        </w:rPr>
        <w:t xml:space="preserve">was </w:t>
      </w:r>
      <w:r w:rsidR="006A37F7">
        <w:rPr>
          <w:rFonts w:cs="Arial"/>
          <w:szCs w:val="24"/>
        </w:rPr>
        <w:t xml:space="preserve">not required to ask for such.  </w:t>
      </w:r>
    </w:p>
    <w:p w14:paraId="395C128B" w14:textId="77777777" w:rsidR="006A37F7" w:rsidRDefault="006A37F7" w:rsidP="0066740C">
      <w:pPr>
        <w:rPr>
          <w:rFonts w:cs="Arial"/>
          <w:szCs w:val="24"/>
        </w:rPr>
      </w:pPr>
    </w:p>
    <w:p w14:paraId="67F47EF2" w14:textId="3BB8E4C3" w:rsidR="006A37F7" w:rsidRDefault="006A37F7" w:rsidP="0066740C">
      <w:pPr>
        <w:rPr>
          <w:rFonts w:cs="Arial"/>
          <w:szCs w:val="24"/>
        </w:rPr>
      </w:pPr>
      <w:r>
        <w:rPr>
          <w:rFonts w:cs="Arial"/>
          <w:szCs w:val="24"/>
        </w:rPr>
        <w:t xml:space="preserve">Councillor Morgan viewed that as very disappointing. </w:t>
      </w:r>
    </w:p>
    <w:p w14:paraId="1439D735" w14:textId="77777777" w:rsidR="00ED008D" w:rsidRDefault="00ED008D" w:rsidP="006A37F7">
      <w:pPr>
        <w:rPr>
          <w:rFonts w:eastAsia="Calibri" w:cs="Arial"/>
          <w:b/>
          <w:kern w:val="0"/>
          <w:szCs w:val="24"/>
          <w14:ligatures w14:val="none"/>
        </w:rPr>
      </w:pPr>
    </w:p>
    <w:p w14:paraId="025001A6" w14:textId="65EA31E2" w:rsidR="00ED008D" w:rsidRPr="00ED008D" w:rsidRDefault="00ED008D" w:rsidP="00ED008D">
      <w:pPr>
        <w:rPr>
          <w:rFonts w:eastAsia="Calibri" w:cs="Arial"/>
          <w:bCs/>
          <w:kern w:val="0"/>
          <w:szCs w:val="24"/>
          <w14:ligatures w14:val="none"/>
        </w:rPr>
      </w:pPr>
      <w:r>
        <w:rPr>
          <w:rFonts w:eastAsia="Calibri" w:cs="Arial"/>
          <w:bCs/>
          <w:kern w:val="0"/>
          <w:szCs w:val="24"/>
          <w14:ligatures w14:val="none"/>
        </w:rPr>
        <w:t xml:space="preserve">Proposed by Alderman Smith, seconded by Alderman Graham, that the recommendation be adopted, that planning permission be granted.  </w:t>
      </w:r>
    </w:p>
    <w:p w14:paraId="2DA98964" w14:textId="77777777" w:rsidR="00ED008D" w:rsidRDefault="00ED008D" w:rsidP="0019318D">
      <w:pPr>
        <w:ind w:left="720" w:hanging="720"/>
        <w:rPr>
          <w:rFonts w:eastAsia="Calibri" w:cs="Arial"/>
          <w:b/>
          <w:kern w:val="0"/>
          <w:szCs w:val="24"/>
          <w14:ligatures w14:val="none"/>
        </w:rPr>
      </w:pPr>
    </w:p>
    <w:p w14:paraId="40045B22" w14:textId="691A84E6" w:rsidR="006A37F7" w:rsidRPr="006A37F7" w:rsidRDefault="006A37F7" w:rsidP="00642F76">
      <w:pPr>
        <w:rPr>
          <w:rFonts w:eastAsia="Calibri" w:cs="Arial"/>
          <w:bCs/>
          <w:kern w:val="0"/>
          <w:szCs w:val="24"/>
          <w14:ligatures w14:val="none"/>
        </w:rPr>
      </w:pPr>
      <w:r>
        <w:rPr>
          <w:rFonts w:eastAsia="Calibri" w:cs="Arial"/>
          <w:bCs/>
          <w:kern w:val="0"/>
          <w:szCs w:val="24"/>
          <w14:ligatures w14:val="none"/>
        </w:rPr>
        <w:t xml:space="preserve">The Chair </w:t>
      </w:r>
      <w:r w:rsidR="00642F76">
        <w:rPr>
          <w:rFonts w:eastAsia="Calibri" w:cs="Arial"/>
          <w:bCs/>
          <w:kern w:val="0"/>
          <w:szCs w:val="24"/>
          <w14:ligatures w14:val="none"/>
        </w:rPr>
        <w:t xml:space="preserve">noted that parking was being removed as part of the overall Queen’s Parade development, yet the proposal sought to provide parking for only one year.  </w:t>
      </w:r>
    </w:p>
    <w:p w14:paraId="13039704" w14:textId="77777777" w:rsidR="0048271C" w:rsidRDefault="0048271C" w:rsidP="00082E6C">
      <w:pPr>
        <w:rPr>
          <w:rFonts w:eastAsia="Calibri" w:cs="Arial"/>
          <w:b/>
          <w:kern w:val="0"/>
          <w:szCs w:val="24"/>
          <w14:ligatures w14:val="none"/>
        </w:rPr>
      </w:pPr>
    </w:p>
    <w:p w14:paraId="19C04F09" w14:textId="1FE5016F" w:rsidR="006A37F7" w:rsidRPr="006A37F7" w:rsidRDefault="006A37F7" w:rsidP="00082E6C">
      <w:pPr>
        <w:rPr>
          <w:rFonts w:eastAsia="Calibri" w:cs="Arial"/>
          <w:bCs/>
          <w:kern w:val="0"/>
          <w:szCs w:val="24"/>
          <w14:ligatures w14:val="none"/>
        </w:rPr>
      </w:pPr>
      <w:r>
        <w:rPr>
          <w:rFonts w:eastAsia="Calibri" w:cs="Arial"/>
          <w:bCs/>
          <w:kern w:val="0"/>
          <w:szCs w:val="24"/>
          <w14:ligatures w14:val="none"/>
        </w:rPr>
        <w:t xml:space="preserve">(Councillor </w:t>
      </w:r>
      <w:r w:rsidR="00642F76">
        <w:rPr>
          <w:rFonts w:eastAsia="Calibri" w:cs="Arial"/>
          <w:bCs/>
          <w:kern w:val="0"/>
          <w:szCs w:val="24"/>
          <w14:ligatures w14:val="none"/>
        </w:rPr>
        <w:t>Kendall re-entered the meeting – 10.47 pm)</w:t>
      </w:r>
    </w:p>
    <w:p w14:paraId="3F6BE8FE" w14:textId="77777777" w:rsidR="006A37F7" w:rsidRDefault="006A37F7" w:rsidP="00082E6C">
      <w:pPr>
        <w:rPr>
          <w:rFonts w:eastAsia="Calibri" w:cs="Arial"/>
          <w:b/>
          <w:kern w:val="0"/>
          <w:szCs w:val="24"/>
          <w14:ligatures w14:val="none"/>
        </w:rPr>
      </w:pPr>
    </w:p>
    <w:p w14:paraId="368F9519" w14:textId="338810E0" w:rsidR="00642F76" w:rsidRPr="00642F76" w:rsidRDefault="00642F76" w:rsidP="00082E6C">
      <w:pPr>
        <w:rPr>
          <w:rFonts w:eastAsia="Calibri" w:cs="Arial"/>
          <w:bCs/>
          <w:kern w:val="0"/>
          <w:szCs w:val="24"/>
          <w14:ligatures w14:val="none"/>
        </w:rPr>
      </w:pPr>
      <w:r>
        <w:rPr>
          <w:rFonts w:eastAsia="Calibri" w:cs="Arial"/>
          <w:bCs/>
          <w:kern w:val="0"/>
          <w:szCs w:val="24"/>
          <w14:ligatures w14:val="none"/>
        </w:rPr>
        <w:t xml:space="preserve">The Chair viewed that as a waste of money.  </w:t>
      </w:r>
    </w:p>
    <w:p w14:paraId="2468F4D8" w14:textId="77777777" w:rsidR="0048271C" w:rsidRPr="00F21616" w:rsidRDefault="0048271C" w:rsidP="00082E6C">
      <w:pPr>
        <w:rPr>
          <w:rFonts w:eastAsia="Calibri" w:cs="Arial"/>
          <w:b/>
          <w:kern w:val="0"/>
          <w:szCs w:val="24"/>
          <w14:ligatures w14:val="none"/>
        </w:rPr>
      </w:pPr>
    </w:p>
    <w:p w14:paraId="4BC9BDC1" w14:textId="1F6264A3" w:rsidR="0048271C" w:rsidRPr="00F21616" w:rsidRDefault="0048271C" w:rsidP="00082E6C">
      <w:pPr>
        <w:rPr>
          <w:rFonts w:eastAsia="Calibri" w:cs="Arial"/>
          <w:b/>
          <w:kern w:val="0"/>
          <w:szCs w:val="24"/>
          <w14:ligatures w14:val="none"/>
        </w:rPr>
      </w:pPr>
      <w:r w:rsidRPr="00F21616">
        <w:rPr>
          <w:rFonts w:eastAsia="Calibri" w:cs="Arial"/>
          <w:b/>
          <w:kern w:val="0"/>
          <w:szCs w:val="24"/>
          <w14:ligatures w14:val="none"/>
        </w:rPr>
        <w:t>RESOLVED, on the prop</w:t>
      </w:r>
      <w:r w:rsidR="00F21616" w:rsidRPr="00F21616">
        <w:rPr>
          <w:rFonts w:eastAsia="Calibri" w:cs="Arial"/>
          <w:b/>
          <w:kern w:val="0"/>
          <w:szCs w:val="24"/>
          <w14:ligatures w14:val="none"/>
        </w:rPr>
        <w:t xml:space="preserve">osal of </w:t>
      </w:r>
      <w:r w:rsidR="00ED008D">
        <w:rPr>
          <w:rFonts w:eastAsia="Calibri" w:cs="Arial"/>
          <w:b/>
          <w:kern w:val="0"/>
          <w:szCs w:val="24"/>
          <w14:ligatures w14:val="none"/>
        </w:rPr>
        <w:t>Alderman Smith</w:t>
      </w:r>
      <w:r w:rsidR="00F21616" w:rsidRPr="00F21616">
        <w:rPr>
          <w:rFonts w:eastAsia="Calibri" w:cs="Arial"/>
          <w:b/>
          <w:kern w:val="0"/>
          <w:szCs w:val="24"/>
          <w14:ligatures w14:val="none"/>
        </w:rPr>
        <w:t xml:space="preserve">, seconded by </w:t>
      </w:r>
      <w:r w:rsidR="00ED008D">
        <w:rPr>
          <w:rFonts w:eastAsia="Calibri" w:cs="Arial"/>
          <w:b/>
          <w:kern w:val="0"/>
          <w:szCs w:val="24"/>
          <w14:ligatures w14:val="none"/>
        </w:rPr>
        <w:t>Alderman Graham</w:t>
      </w:r>
      <w:r w:rsidR="00F21616" w:rsidRPr="00F21616">
        <w:rPr>
          <w:rFonts w:eastAsia="Calibri" w:cs="Arial"/>
          <w:b/>
          <w:kern w:val="0"/>
          <w:szCs w:val="24"/>
          <w14:ligatures w14:val="none"/>
        </w:rPr>
        <w:t xml:space="preserve">, that </w:t>
      </w:r>
      <w:r w:rsidR="00082E6C">
        <w:rPr>
          <w:rFonts w:eastAsia="Calibri" w:cs="Arial"/>
          <w:b/>
          <w:kern w:val="0"/>
          <w:szCs w:val="24"/>
          <w14:ligatures w14:val="none"/>
        </w:rPr>
        <w:t xml:space="preserve">the recommendation be adopted, that planning permission be granted.  </w:t>
      </w:r>
    </w:p>
    <w:p w14:paraId="23A10043" w14:textId="77777777" w:rsidR="0048271C" w:rsidRDefault="0048271C" w:rsidP="0019318D">
      <w:pPr>
        <w:ind w:left="720" w:hanging="720"/>
        <w:rPr>
          <w:rFonts w:eastAsia="Calibri" w:cs="Arial"/>
          <w:bCs/>
          <w:kern w:val="0"/>
          <w:szCs w:val="24"/>
          <w14:ligatures w14:val="none"/>
        </w:rPr>
      </w:pPr>
    </w:p>
    <w:p w14:paraId="033B2F9D" w14:textId="493FC5F6" w:rsidR="00622FA3" w:rsidRPr="00622FA3" w:rsidRDefault="00622FA3" w:rsidP="00622FA3">
      <w:pPr>
        <w:pStyle w:val="Heading2"/>
        <w:ind w:left="720" w:hanging="720"/>
        <w:rPr>
          <w:rFonts w:eastAsia="Calibri"/>
          <w:b/>
          <w:bCs/>
        </w:rPr>
      </w:pPr>
      <w:r w:rsidRPr="00622FA3">
        <w:rPr>
          <w:rFonts w:eastAsia="Calibri"/>
          <w:b/>
          <w:bCs/>
        </w:rPr>
        <w:t>4.9</w:t>
      </w:r>
      <w:r w:rsidRPr="00622FA3">
        <w:rPr>
          <w:rFonts w:eastAsia="Calibri"/>
          <w:b/>
          <w:bCs/>
        </w:rPr>
        <w:tab/>
      </w:r>
      <w:r w:rsidRPr="00622FA3">
        <w:rPr>
          <w:rFonts w:eastAsia="Calibri"/>
          <w:b/>
          <w:bCs/>
          <w:u w:val="single"/>
        </w:rPr>
        <w:t>LA06/2024/0960/A - Land 27m south of 7 Portaferry R</w:t>
      </w:r>
      <w:r>
        <w:rPr>
          <w:rFonts w:eastAsia="Calibri"/>
          <w:b/>
          <w:bCs/>
          <w:u w:val="single"/>
        </w:rPr>
        <w:t>oa</w:t>
      </w:r>
      <w:r w:rsidRPr="00622FA3">
        <w:rPr>
          <w:rFonts w:eastAsia="Calibri"/>
          <w:b/>
          <w:bCs/>
          <w:u w:val="single"/>
        </w:rPr>
        <w:t>d, Cloughey - Village Sign</w:t>
      </w:r>
    </w:p>
    <w:p w14:paraId="359C216B" w14:textId="2E3DB10D" w:rsidR="00B65CFD" w:rsidRPr="005E26F7" w:rsidRDefault="005E26F7" w:rsidP="00B65CFD">
      <w:r>
        <w:rPr>
          <w:b/>
          <w:bCs/>
        </w:rPr>
        <w:tab/>
      </w:r>
      <w:r w:rsidRPr="005E26F7">
        <w:t>(Appendix XIII)</w:t>
      </w:r>
    </w:p>
    <w:p w14:paraId="63937DFA" w14:textId="77777777" w:rsidR="005E26F7" w:rsidRDefault="005E26F7" w:rsidP="005E26F7">
      <w:pPr>
        <w:ind w:left="720" w:hanging="720"/>
        <w:rPr>
          <w:rFonts w:eastAsia="Calibri" w:cs="Arial"/>
          <w:kern w:val="0"/>
          <w:szCs w:val="24"/>
          <w14:ligatures w14:val="none"/>
        </w:rPr>
      </w:pPr>
      <w:r w:rsidRPr="00E92A07">
        <w:rPr>
          <w:rFonts w:eastAsia="Calibri" w:cs="Arial"/>
          <w:caps/>
          <w:kern w:val="0"/>
          <w:szCs w:val="24"/>
          <w14:ligatures w14:val="none"/>
        </w:rPr>
        <w:t>Previously circulated:-</w:t>
      </w:r>
      <w:r>
        <w:rPr>
          <w:rFonts w:eastAsia="Calibri" w:cs="Arial"/>
          <w:kern w:val="0"/>
          <w:szCs w:val="24"/>
          <w14:ligatures w14:val="none"/>
        </w:rPr>
        <w:t xml:space="preserve"> Case Officer’s report. </w:t>
      </w:r>
    </w:p>
    <w:p w14:paraId="551A0DE2" w14:textId="77777777" w:rsidR="005E26F7" w:rsidRPr="00123648" w:rsidRDefault="005E26F7" w:rsidP="00B65CFD">
      <w:pPr>
        <w:rPr>
          <w:b/>
          <w:bCs/>
        </w:rPr>
      </w:pPr>
    </w:p>
    <w:p w14:paraId="41BAE5C8" w14:textId="663701D9" w:rsidR="00B65CFD" w:rsidRPr="00123648" w:rsidRDefault="00B65CFD" w:rsidP="00B65CFD">
      <w:pPr>
        <w:rPr>
          <w:rFonts w:cs="Arial"/>
          <w:b/>
          <w:bCs/>
          <w:szCs w:val="24"/>
        </w:rPr>
      </w:pPr>
      <w:r w:rsidRPr="00123648">
        <w:rPr>
          <w:rFonts w:cs="Arial"/>
          <w:b/>
          <w:bCs/>
          <w:szCs w:val="24"/>
        </w:rPr>
        <w:t xml:space="preserve">DEA: </w:t>
      </w:r>
      <w:r w:rsidR="00123648" w:rsidRPr="00123648">
        <w:rPr>
          <w:rFonts w:eastAsia="Arial Unicode MS" w:cs="Arial"/>
          <w:b/>
          <w:bCs/>
          <w:szCs w:val="24"/>
          <w:bdr w:val="nil"/>
        </w:rPr>
        <w:t>Ards Peninsula</w:t>
      </w:r>
    </w:p>
    <w:p w14:paraId="3A0DF050" w14:textId="325FFCDC" w:rsidR="00B65CFD" w:rsidRPr="00496144" w:rsidRDefault="00B65CFD" w:rsidP="00B65CFD">
      <w:pPr>
        <w:rPr>
          <w:rFonts w:cs="Arial"/>
          <w:b/>
          <w:szCs w:val="24"/>
        </w:rPr>
      </w:pPr>
      <w:r w:rsidRPr="00496144">
        <w:rPr>
          <w:rFonts w:cs="Arial"/>
          <w:b/>
          <w:szCs w:val="24"/>
        </w:rPr>
        <w:t xml:space="preserve">Committee Interest: </w:t>
      </w:r>
      <w:r w:rsidR="00123648">
        <w:rPr>
          <w:rFonts w:cs="Arial"/>
          <w:b/>
          <w:szCs w:val="24"/>
        </w:rPr>
        <w:t xml:space="preserve">Council Application </w:t>
      </w:r>
    </w:p>
    <w:p w14:paraId="43C911EB" w14:textId="580544FD" w:rsidR="00B65CFD" w:rsidRPr="00496144" w:rsidRDefault="00B65CFD" w:rsidP="00B65CFD">
      <w:pPr>
        <w:rPr>
          <w:b/>
        </w:rPr>
      </w:pPr>
      <w:r w:rsidRPr="00496144">
        <w:rPr>
          <w:rFonts w:cs="Arial"/>
          <w:b/>
          <w:szCs w:val="24"/>
        </w:rPr>
        <w:t xml:space="preserve">Proposal: </w:t>
      </w:r>
      <w:r w:rsidR="00123648">
        <w:rPr>
          <w:rFonts w:cs="Arial"/>
          <w:b/>
          <w:szCs w:val="24"/>
        </w:rPr>
        <w:t xml:space="preserve">Village Sign </w:t>
      </w:r>
    </w:p>
    <w:p w14:paraId="13C12A95" w14:textId="5B55D957" w:rsidR="00B65CFD" w:rsidRPr="00496144" w:rsidRDefault="00B65CFD" w:rsidP="00B65CFD">
      <w:pPr>
        <w:rPr>
          <w:rFonts w:cs="Arial"/>
          <w:b/>
          <w:szCs w:val="24"/>
        </w:rPr>
      </w:pPr>
      <w:r w:rsidRPr="00496144">
        <w:rPr>
          <w:rFonts w:cs="Arial"/>
          <w:b/>
          <w:szCs w:val="24"/>
        </w:rPr>
        <w:t xml:space="preserve">Site Location: </w:t>
      </w:r>
      <w:r w:rsidR="00123648">
        <w:rPr>
          <w:rFonts w:cs="Arial"/>
          <w:b/>
          <w:szCs w:val="24"/>
        </w:rPr>
        <w:t xml:space="preserve">Land 27m south of 7 Portaferry Road, Cloughey </w:t>
      </w:r>
    </w:p>
    <w:p w14:paraId="748B512B" w14:textId="537AB89B" w:rsidR="00B65CFD" w:rsidRPr="00496144" w:rsidRDefault="00B65CFD" w:rsidP="00B65CFD">
      <w:pPr>
        <w:rPr>
          <w:b/>
        </w:rPr>
      </w:pPr>
      <w:r w:rsidRPr="00496144">
        <w:rPr>
          <w:rFonts w:cs="Arial"/>
          <w:b/>
          <w:szCs w:val="24"/>
        </w:rPr>
        <w:t xml:space="preserve">Recommendation: </w:t>
      </w:r>
      <w:r w:rsidR="00123648">
        <w:rPr>
          <w:rFonts w:cs="Arial"/>
          <w:b/>
          <w:szCs w:val="24"/>
        </w:rPr>
        <w:t xml:space="preserve">Consent </w:t>
      </w:r>
    </w:p>
    <w:p w14:paraId="634A9ADD" w14:textId="77777777" w:rsidR="0019318D" w:rsidRDefault="0019318D" w:rsidP="00180813">
      <w:pPr>
        <w:rPr>
          <w:rFonts w:eastAsia="Calibri" w:cs="Arial"/>
          <w:kern w:val="0"/>
          <w:szCs w:val="24"/>
          <w14:ligatures w14:val="none"/>
        </w:rPr>
      </w:pPr>
    </w:p>
    <w:p w14:paraId="70C10280" w14:textId="6C1EABE3" w:rsidR="00642F76" w:rsidRDefault="00F21616" w:rsidP="00642F76">
      <w:pPr>
        <w:rPr>
          <w:rFonts w:cs="Arial"/>
          <w:color w:val="201F1E"/>
          <w:szCs w:val="24"/>
          <w:lang w:val="en-US"/>
        </w:rPr>
      </w:pPr>
      <w:r>
        <w:rPr>
          <w:rFonts w:eastAsia="Calibri" w:cs="Arial"/>
          <w:kern w:val="0"/>
          <w:szCs w:val="24"/>
          <w14:ligatures w14:val="none"/>
        </w:rPr>
        <w:t xml:space="preserve">The </w:t>
      </w:r>
      <w:r w:rsidR="00642F76">
        <w:rPr>
          <w:rFonts w:eastAsia="Calibri" w:cs="Arial"/>
          <w:kern w:val="0"/>
          <w:szCs w:val="24"/>
          <w14:ligatures w14:val="none"/>
        </w:rPr>
        <w:t>Head of Planning (G Kerr)</w:t>
      </w:r>
      <w:r>
        <w:rPr>
          <w:rFonts w:eastAsia="Calibri" w:cs="Arial"/>
          <w:kern w:val="0"/>
          <w:szCs w:val="24"/>
          <w14:ligatures w14:val="none"/>
        </w:rPr>
        <w:t xml:space="preserve"> outlined the detail of the application. </w:t>
      </w:r>
      <w:r w:rsidR="00642F76">
        <w:rPr>
          <w:rFonts w:eastAsia="Calibri" w:cs="Arial"/>
          <w:kern w:val="0"/>
          <w:szCs w:val="24"/>
          <w14:ligatures w14:val="none"/>
        </w:rPr>
        <w:t xml:space="preserve">The </w:t>
      </w:r>
      <w:r w:rsidR="00642F76">
        <w:rPr>
          <w:rFonts w:cs="Arial"/>
          <w:color w:val="201F1E"/>
          <w:szCs w:val="24"/>
          <w:lang w:val="en-US"/>
        </w:rPr>
        <w:t>sign was similar to previously approved signs as part of the Council</w:t>
      </w:r>
      <w:r w:rsidR="006847AF">
        <w:rPr>
          <w:rFonts w:cs="Arial"/>
          <w:color w:val="201F1E"/>
          <w:szCs w:val="24"/>
          <w:lang w:val="en-US"/>
        </w:rPr>
        <w:t>’</w:t>
      </w:r>
      <w:r w:rsidR="00642F76">
        <w:rPr>
          <w:rFonts w:cs="Arial"/>
          <w:color w:val="201F1E"/>
          <w:szCs w:val="24"/>
          <w:lang w:val="en-US"/>
        </w:rPr>
        <w:t xml:space="preserve">s ongoing signage for towns and villages in the </w:t>
      </w:r>
      <w:r w:rsidR="006847AF">
        <w:rPr>
          <w:rFonts w:cs="Arial"/>
          <w:color w:val="201F1E"/>
          <w:szCs w:val="24"/>
          <w:lang w:val="en-US"/>
        </w:rPr>
        <w:t xml:space="preserve">Borough </w:t>
      </w:r>
      <w:r w:rsidR="00642F76">
        <w:rPr>
          <w:rFonts w:cs="Arial"/>
          <w:color w:val="201F1E"/>
          <w:szCs w:val="24"/>
          <w:lang w:val="en-US"/>
        </w:rPr>
        <w:t>with a distinctive design for each to mark the local identity of a settlement.</w:t>
      </w:r>
      <w:r w:rsidR="00642F76">
        <w:rPr>
          <w:rFonts w:eastAsia="Calibri" w:cs="Arial"/>
          <w:kern w:val="0"/>
          <w:szCs w:val="24"/>
          <w14:ligatures w14:val="none"/>
        </w:rPr>
        <w:t xml:space="preserve"> </w:t>
      </w:r>
      <w:r w:rsidR="00642F76">
        <w:rPr>
          <w:rFonts w:cs="Arial"/>
          <w:szCs w:val="24"/>
        </w:rPr>
        <w:t xml:space="preserve">The site was located just outside the settlement limit of Cloughey approximately </w:t>
      </w:r>
      <w:r w:rsidR="006847AF">
        <w:rPr>
          <w:rFonts w:cs="Arial"/>
          <w:szCs w:val="24"/>
        </w:rPr>
        <w:t xml:space="preserve">nine </w:t>
      </w:r>
      <w:r w:rsidR="00642F76">
        <w:rPr>
          <w:rFonts w:cs="Arial"/>
          <w:szCs w:val="24"/>
        </w:rPr>
        <w:t xml:space="preserve">metres south of the settlement limit.  DfI Roads </w:t>
      </w:r>
      <w:r w:rsidR="006847AF">
        <w:rPr>
          <w:rFonts w:cs="Arial"/>
          <w:szCs w:val="24"/>
        </w:rPr>
        <w:t xml:space="preserve">was </w:t>
      </w:r>
      <w:r w:rsidR="00642F76">
        <w:rPr>
          <w:rFonts w:cs="Arial"/>
          <w:szCs w:val="24"/>
        </w:rPr>
        <w:t xml:space="preserve">consulted </w:t>
      </w:r>
      <w:r w:rsidR="001164DD">
        <w:rPr>
          <w:rFonts w:cs="Arial"/>
          <w:szCs w:val="24"/>
        </w:rPr>
        <w:t xml:space="preserve">and </w:t>
      </w:r>
      <w:r w:rsidR="00642F76">
        <w:rPr>
          <w:rFonts w:cs="Arial"/>
          <w:szCs w:val="24"/>
        </w:rPr>
        <w:t xml:space="preserve">had no objection. </w:t>
      </w:r>
      <w:r w:rsidR="006847AF">
        <w:rPr>
          <w:rFonts w:cs="Arial"/>
          <w:szCs w:val="24"/>
        </w:rPr>
        <w:t xml:space="preserve"> A</w:t>
      </w:r>
      <w:r w:rsidR="00642F76">
        <w:rPr>
          <w:rFonts w:cs="Arial"/>
          <w:szCs w:val="24"/>
        </w:rPr>
        <w:t xml:space="preserve"> visual of the proposed sign</w:t>
      </w:r>
      <w:r w:rsidR="006847AF">
        <w:rPr>
          <w:rFonts w:cs="Arial"/>
          <w:szCs w:val="24"/>
        </w:rPr>
        <w:t xml:space="preserve"> was shown</w:t>
      </w:r>
      <w:r w:rsidR="00642F76">
        <w:rPr>
          <w:rFonts w:cs="Arial"/>
          <w:szCs w:val="24"/>
        </w:rPr>
        <w:t xml:space="preserve">, the local beach was well known and </w:t>
      </w:r>
      <w:r w:rsidR="00642F76" w:rsidRPr="00642F76">
        <w:rPr>
          <w:rFonts w:cs="Arial"/>
          <w:szCs w:val="24"/>
        </w:rPr>
        <w:t xml:space="preserve">was </w:t>
      </w:r>
      <w:r w:rsidR="006847AF" w:rsidRPr="00642F76">
        <w:rPr>
          <w:rFonts w:cs="Arial"/>
          <w:szCs w:val="24"/>
        </w:rPr>
        <w:t>reflect</w:t>
      </w:r>
      <w:r w:rsidR="006847AF">
        <w:rPr>
          <w:rFonts w:cs="Arial"/>
          <w:szCs w:val="24"/>
        </w:rPr>
        <w:t>ed</w:t>
      </w:r>
      <w:r w:rsidR="006847AF" w:rsidRPr="00642F76">
        <w:rPr>
          <w:rFonts w:cs="Arial"/>
          <w:szCs w:val="24"/>
        </w:rPr>
        <w:t xml:space="preserve"> </w:t>
      </w:r>
      <w:r w:rsidR="00642F76" w:rsidRPr="00642F76">
        <w:rPr>
          <w:rFonts w:cs="Arial"/>
          <w:szCs w:val="24"/>
        </w:rPr>
        <w:t>within the sign</w:t>
      </w:r>
      <w:r w:rsidR="006847AF">
        <w:rPr>
          <w:rFonts w:cs="Arial"/>
          <w:szCs w:val="24"/>
        </w:rPr>
        <w:t xml:space="preserve"> and </w:t>
      </w:r>
      <w:r w:rsidR="007C58B1">
        <w:rPr>
          <w:rFonts w:cs="Arial"/>
          <w:szCs w:val="24"/>
        </w:rPr>
        <w:t>i</w:t>
      </w:r>
      <w:r w:rsidR="00642F76" w:rsidRPr="00642F76">
        <w:rPr>
          <w:rFonts w:cs="Arial"/>
          <w:color w:val="201F1E"/>
          <w:szCs w:val="24"/>
          <w:lang w:val="en-US"/>
        </w:rPr>
        <w:t xml:space="preserve">t was recommended that consent </w:t>
      </w:r>
      <w:r w:rsidR="00642F76">
        <w:rPr>
          <w:rFonts w:cs="Arial"/>
          <w:color w:val="201F1E"/>
          <w:szCs w:val="24"/>
          <w:lang w:val="en-US"/>
        </w:rPr>
        <w:t>was</w:t>
      </w:r>
      <w:r w:rsidR="00642F76" w:rsidRPr="00642F76">
        <w:rPr>
          <w:rFonts w:cs="Arial"/>
          <w:color w:val="201F1E"/>
          <w:szCs w:val="24"/>
          <w:lang w:val="en-US"/>
        </w:rPr>
        <w:t xml:space="preserve"> granted.</w:t>
      </w:r>
    </w:p>
    <w:p w14:paraId="3FD20E92" w14:textId="77777777" w:rsidR="00642F76" w:rsidRDefault="00642F76" w:rsidP="00180813">
      <w:pPr>
        <w:rPr>
          <w:rFonts w:eastAsia="Calibri" w:cs="Arial"/>
          <w:kern w:val="0"/>
          <w:szCs w:val="24"/>
          <w14:ligatures w14:val="none"/>
        </w:rPr>
      </w:pPr>
    </w:p>
    <w:p w14:paraId="41ED0AED" w14:textId="7CCE03B6" w:rsidR="00642F76" w:rsidRDefault="00642F76" w:rsidP="00180813">
      <w:pPr>
        <w:rPr>
          <w:rFonts w:eastAsia="Calibri" w:cs="Arial"/>
          <w:kern w:val="0"/>
          <w:szCs w:val="24"/>
          <w14:ligatures w14:val="none"/>
        </w:rPr>
      </w:pPr>
      <w:r>
        <w:rPr>
          <w:rFonts w:eastAsia="Calibri" w:cs="Arial"/>
          <w:kern w:val="0"/>
          <w:szCs w:val="24"/>
          <w14:ligatures w14:val="none"/>
        </w:rPr>
        <w:lastRenderedPageBreak/>
        <w:t xml:space="preserve">Proposed by Councillor Wray, seconded by Councillor Kerr, that the recommendation be adopted, that consent is granted. </w:t>
      </w:r>
    </w:p>
    <w:p w14:paraId="43920181" w14:textId="77777777" w:rsidR="00642F76" w:rsidRDefault="00642F76" w:rsidP="00180813">
      <w:pPr>
        <w:rPr>
          <w:rFonts w:eastAsia="Calibri" w:cs="Arial"/>
          <w:kern w:val="0"/>
          <w:szCs w:val="24"/>
          <w14:ligatures w14:val="none"/>
        </w:rPr>
      </w:pPr>
    </w:p>
    <w:p w14:paraId="45BEA41C" w14:textId="19EE82DA" w:rsidR="00642F76" w:rsidRPr="009C7830" w:rsidRDefault="00642F76" w:rsidP="00180813">
      <w:pPr>
        <w:rPr>
          <w:rFonts w:eastAsia="Calibri" w:cs="Arial"/>
          <w:kern w:val="0"/>
          <w:szCs w:val="24"/>
          <w14:ligatures w14:val="none"/>
        </w:rPr>
      </w:pPr>
      <w:r>
        <w:rPr>
          <w:rFonts w:eastAsia="Calibri" w:cs="Arial"/>
          <w:kern w:val="0"/>
          <w:szCs w:val="24"/>
          <w14:ligatures w14:val="none"/>
        </w:rPr>
        <w:t>Councillor Wray welcomed the design</w:t>
      </w:r>
      <w:r w:rsidR="009C7830">
        <w:rPr>
          <w:rFonts w:eastAsia="Calibri" w:cs="Arial"/>
          <w:kern w:val="0"/>
          <w:szCs w:val="24"/>
          <w14:ligatures w14:val="none"/>
        </w:rPr>
        <w:t xml:space="preserve"> and the location</w:t>
      </w:r>
      <w:r w:rsidR="007C58B1">
        <w:rPr>
          <w:rFonts w:eastAsia="Calibri" w:cs="Arial"/>
          <w:kern w:val="0"/>
          <w:szCs w:val="24"/>
          <w14:ligatures w14:val="none"/>
        </w:rPr>
        <w:t xml:space="preserve">, whilst </w:t>
      </w:r>
      <w:r w:rsidR="009C7830" w:rsidRPr="009C7830">
        <w:rPr>
          <w:rFonts w:eastAsia="Calibri" w:cs="Arial"/>
          <w:kern w:val="0"/>
          <w:szCs w:val="24"/>
          <w14:ligatures w14:val="none"/>
        </w:rPr>
        <w:t>Councillor Kerr</w:t>
      </w:r>
      <w:r w:rsidR="009C7830">
        <w:rPr>
          <w:rFonts w:eastAsia="Calibri" w:cs="Arial"/>
          <w:kern w:val="0"/>
          <w:szCs w:val="24"/>
          <w14:ligatures w14:val="none"/>
        </w:rPr>
        <w:t xml:space="preserve"> welcomed the signage for Cloughey.  </w:t>
      </w:r>
    </w:p>
    <w:p w14:paraId="27AE91FB" w14:textId="77777777" w:rsidR="00082E6C" w:rsidRDefault="00082E6C" w:rsidP="00180813">
      <w:pPr>
        <w:rPr>
          <w:rFonts w:eastAsia="Calibri" w:cs="Arial"/>
          <w:b/>
          <w:bCs/>
          <w:kern w:val="0"/>
          <w:szCs w:val="24"/>
          <w:u w:val="single"/>
          <w14:ligatures w14:val="none"/>
        </w:rPr>
      </w:pPr>
    </w:p>
    <w:p w14:paraId="4AFEBB4F" w14:textId="14613507" w:rsidR="00F21616" w:rsidRPr="00F21616" w:rsidRDefault="00F21616" w:rsidP="00180813">
      <w:pPr>
        <w:rPr>
          <w:rFonts w:eastAsia="Calibri" w:cs="Arial"/>
          <w:b/>
          <w:bCs/>
          <w:kern w:val="0"/>
          <w:szCs w:val="24"/>
          <w14:ligatures w14:val="none"/>
        </w:rPr>
      </w:pPr>
      <w:r>
        <w:rPr>
          <w:rFonts w:eastAsia="Calibri" w:cs="Arial"/>
          <w:b/>
          <w:bCs/>
          <w:kern w:val="0"/>
          <w:szCs w:val="24"/>
          <w14:ligatures w14:val="none"/>
        </w:rPr>
        <w:t xml:space="preserve">RESOLVED, on the proposal of </w:t>
      </w:r>
      <w:r w:rsidR="009C7830">
        <w:rPr>
          <w:rFonts w:eastAsia="Calibri" w:cs="Arial"/>
          <w:b/>
          <w:bCs/>
          <w:kern w:val="0"/>
          <w:szCs w:val="24"/>
          <w14:ligatures w14:val="none"/>
        </w:rPr>
        <w:t>Councillor Wray</w:t>
      </w:r>
      <w:r>
        <w:rPr>
          <w:rFonts w:eastAsia="Calibri" w:cs="Arial"/>
          <w:b/>
          <w:bCs/>
          <w:kern w:val="0"/>
          <w:szCs w:val="24"/>
          <w14:ligatures w14:val="none"/>
        </w:rPr>
        <w:t>, seconded by</w:t>
      </w:r>
      <w:r w:rsidR="009C7830">
        <w:rPr>
          <w:rFonts w:eastAsia="Calibri" w:cs="Arial"/>
          <w:b/>
          <w:bCs/>
          <w:kern w:val="0"/>
          <w:szCs w:val="24"/>
          <w14:ligatures w14:val="none"/>
        </w:rPr>
        <w:t xml:space="preserve"> Councillor Kerr</w:t>
      </w:r>
      <w:r>
        <w:rPr>
          <w:rFonts w:eastAsia="Calibri" w:cs="Arial"/>
          <w:b/>
          <w:bCs/>
          <w:kern w:val="0"/>
          <w:szCs w:val="24"/>
          <w14:ligatures w14:val="none"/>
        </w:rPr>
        <w:t xml:space="preserve">, that </w:t>
      </w:r>
      <w:r w:rsidR="00082E6C">
        <w:rPr>
          <w:rFonts w:eastAsia="Calibri" w:cs="Arial"/>
          <w:b/>
          <w:bCs/>
          <w:kern w:val="0"/>
          <w:szCs w:val="24"/>
          <w14:ligatures w14:val="none"/>
        </w:rPr>
        <w:t xml:space="preserve">the recommendation be adopted, that consent be granted. </w:t>
      </w:r>
    </w:p>
    <w:p w14:paraId="15C7A89C" w14:textId="77777777" w:rsidR="00F21616" w:rsidRPr="00180813" w:rsidRDefault="00F21616" w:rsidP="00180813">
      <w:pPr>
        <w:rPr>
          <w:rFonts w:eastAsia="Calibri" w:cs="Arial"/>
          <w:b/>
          <w:bCs/>
          <w:kern w:val="0"/>
          <w:szCs w:val="24"/>
          <w:u w:val="single"/>
          <w14:ligatures w14:val="none"/>
        </w:rPr>
      </w:pPr>
    </w:p>
    <w:p w14:paraId="49D50B63" w14:textId="4E59DD10" w:rsidR="00180813" w:rsidRPr="00180813" w:rsidRDefault="00863491" w:rsidP="00863491">
      <w:pPr>
        <w:pStyle w:val="Heading1"/>
        <w:rPr>
          <w:rFonts w:eastAsia="Calibri"/>
        </w:rPr>
      </w:pPr>
      <w:r w:rsidRPr="00863491">
        <w:rPr>
          <w:rFonts w:eastAsia="Calibri"/>
          <w:u w:val="none"/>
        </w:rPr>
        <w:t>5.</w:t>
      </w:r>
      <w:r w:rsidRPr="00863491">
        <w:rPr>
          <w:rFonts w:eastAsia="Calibri"/>
          <w:u w:val="none"/>
        </w:rPr>
        <w:tab/>
      </w:r>
      <w:r w:rsidR="00180813" w:rsidRPr="00180813">
        <w:rPr>
          <w:rFonts w:eastAsia="Calibri"/>
        </w:rPr>
        <w:t xml:space="preserve">Service Unit Plan 2025/2026 </w:t>
      </w:r>
    </w:p>
    <w:p w14:paraId="633C24DD" w14:textId="08B42576" w:rsidR="00863491" w:rsidRDefault="00123648" w:rsidP="00863491">
      <w:pPr>
        <w:rPr>
          <w:rFonts w:eastAsia="Calibri" w:cs="Arial"/>
          <w:kern w:val="0"/>
          <w:szCs w:val="24"/>
          <w14:ligatures w14:val="none"/>
        </w:rPr>
      </w:pPr>
      <w:r>
        <w:rPr>
          <w:rFonts w:eastAsia="Calibri" w:cs="Arial"/>
          <w:kern w:val="0"/>
          <w:szCs w:val="24"/>
          <w14:ligatures w14:val="none"/>
        </w:rPr>
        <w:tab/>
        <w:t xml:space="preserve">(Appendix </w:t>
      </w:r>
      <w:r w:rsidR="005E26F7">
        <w:rPr>
          <w:rFonts w:eastAsia="Calibri" w:cs="Arial"/>
          <w:kern w:val="0"/>
          <w:szCs w:val="24"/>
          <w14:ligatures w14:val="none"/>
        </w:rPr>
        <w:t>XIV</w:t>
      </w:r>
      <w:r>
        <w:rPr>
          <w:rFonts w:eastAsia="Calibri" w:cs="Arial"/>
          <w:kern w:val="0"/>
          <w:szCs w:val="24"/>
          <w14:ligatures w14:val="none"/>
        </w:rPr>
        <w:t>)</w:t>
      </w:r>
    </w:p>
    <w:p w14:paraId="3DE13F64" w14:textId="77777777" w:rsidR="00123648" w:rsidRPr="00123648" w:rsidRDefault="00123648" w:rsidP="00123648">
      <w:pPr>
        <w:rPr>
          <w:rFonts w:eastAsia="Calibri" w:cs="Arial"/>
          <w:kern w:val="0"/>
          <w:szCs w:val="24"/>
          <w14:ligatures w14:val="none"/>
        </w:rPr>
      </w:pPr>
    </w:p>
    <w:p w14:paraId="5BBCD849" w14:textId="06DCCFAB" w:rsidR="00123648" w:rsidRPr="00123648" w:rsidRDefault="00863491" w:rsidP="00123648">
      <w:pPr>
        <w:pStyle w:val="Normal00"/>
        <w:rPr>
          <w:rFonts w:cs="Arial"/>
          <w:sz w:val="24"/>
          <w:szCs w:val="24"/>
          <w:lang w:eastAsia="en-US"/>
        </w:rPr>
      </w:pPr>
      <w:r w:rsidRPr="00123648">
        <w:rPr>
          <w:rFonts w:eastAsia="Calibri" w:cs="Arial"/>
          <w:caps/>
          <w:sz w:val="24"/>
          <w:szCs w:val="24"/>
        </w:rPr>
        <w:t>Previously circulated:-</w:t>
      </w:r>
      <w:r w:rsidRPr="00123648">
        <w:rPr>
          <w:rFonts w:eastAsia="Calibri" w:cs="Arial"/>
          <w:sz w:val="24"/>
          <w:szCs w:val="24"/>
        </w:rPr>
        <w:t xml:space="preserve"> Report from the Director of Prosperity </w:t>
      </w:r>
      <w:r w:rsidR="00123648" w:rsidRPr="00123648">
        <w:rPr>
          <w:rFonts w:eastAsia="Calibri" w:cs="Arial"/>
          <w:sz w:val="24"/>
          <w:szCs w:val="24"/>
        </w:rPr>
        <w:t xml:space="preserve">attaching </w:t>
      </w:r>
      <w:r w:rsidR="00123648" w:rsidRPr="00123648">
        <w:rPr>
          <w:rFonts w:eastAsia="Calibri" w:cs="Arial"/>
          <w:noProof/>
          <w:sz w:val="24"/>
          <w:szCs w:val="24"/>
        </w:rPr>
        <w:t xml:space="preserve">Planning Service Plan 2025/26 for approval. The report detailed </w:t>
      </w:r>
      <w:r w:rsidR="00123648">
        <w:rPr>
          <w:rFonts w:eastAsia="Calibri" w:cs="Arial"/>
          <w:noProof/>
          <w:sz w:val="24"/>
          <w:szCs w:val="24"/>
        </w:rPr>
        <w:t xml:space="preserve">that </w:t>
      </w:r>
      <w:r w:rsidR="00123648" w:rsidRPr="00123648">
        <w:rPr>
          <w:rFonts w:cs="Arial"/>
          <w:sz w:val="24"/>
          <w:szCs w:val="24"/>
          <w:lang w:eastAsia="en-US"/>
        </w:rPr>
        <w:t>Members w</w:t>
      </w:r>
      <w:r w:rsidR="00123648">
        <w:rPr>
          <w:rFonts w:cs="Arial"/>
          <w:sz w:val="24"/>
          <w:szCs w:val="24"/>
          <w:lang w:eastAsia="en-US"/>
        </w:rPr>
        <w:t>ould</w:t>
      </w:r>
      <w:r w:rsidR="00123648" w:rsidRPr="00123648">
        <w:rPr>
          <w:rFonts w:cs="Arial"/>
          <w:sz w:val="24"/>
          <w:szCs w:val="24"/>
          <w:lang w:eastAsia="en-US"/>
        </w:rPr>
        <w:t xml:space="preserve"> be aware that Council </w:t>
      </w:r>
      <w:r w:rsidR="00123648">
        <w:rPr>
          <w:rFonts w:cs="Arial"/>
          <w:sz w:val="24"/>
          <w:szCs w:val="24"/>
          <w:lang w:eastAsia="en-US"/>
        </w:rPr>
        <w:t>was</w:t>
      </w:r>
      <w:r w:rsidR="00123648" w:rsidRPr="00123648">
        <w:rPr>
          <w:rFonts w:cs="Arial"/>
          <w:sz w:val="24"/>
          <w:szCs w:val="24"/>
          <w:lang w:eastAsia="en-US"/>
        </w:rPr>
        <w:t xml:space="preserve"> 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outlines the approach to the Performance Planning and Management process as:</w:t>
      </w:r>
    </w:p>
    <w:p w14:paraId="76C243DB" w14:textId="77777777" w:rsidR="00123648" w:rsidRPr="00123648" w:rsidRDefault="00123648" w:rsidP="00123648">
      <w:pPr>
        <w:pStyle w:val="ListParagraph"/>
        <w:numPr>
          <w:ilvl w:val="0"/>
          <w:numId w:val="13"/>
        </w:numPr>
        <w:spacing w:after="0" w:line="240" w:lineRule="auto"/>
        <w:ind w:left="284" w:hanging="284"/>
        <w:contextualSpacing w:val="0"/>
        <w:rPr>
          <w:rFonts w:ascii="Arial" w:hAnsi="Arial" w:cs="Arial"/>
          <w:sz w:val="24"/>
          <w:szCs w:val="24"/>
        </w:rPr>
      </w:pPr>
      <w:r w:rsidRPr="00123648">
        <w:rPr>
          <w:rFonts w:ascii="Arial" w:hAnsi="Arial" w:cs="Arial"/>
          <w:sz w:val="24"/>
          <w:szCs w:val="24"/>
        </w:rPr>
        <w:t>Community Plan – published every 10-15 years</w:t>
      </w:r>
    </w:p>
    <w:p w14:paraId="15B21283" w14:textId="77777777" w:rsidR="00123648" w:rsidRPr="00123648" w:rsidRDefault="00123648" w:rsidP="00123648">
      <w:pPr>
        <w:pStyle w:val="ListParagraph"/>
        <w:numPr>
          <w:ilvl w:val="0"/>
          <w:numId w:val="13"/>
        </w:numPr>
        <w:spacing w:after="0" w:line="240" w:lineRule="auto"/>
        <w:ind w:left="284" w:hanging="284"/>
        <w:contextualSpacing w:val="0"/>
        <w:rPr>
          <w:rFonts w:ascii="Arial" w:hAnsi="Arial" w:cs="Arial"/>
          <w:sz w:val="24"/>
          <w:szCs w:val="24"/>
        </w:rPr>
      </w:pPr>
      <w:r w:rsidRPr="00123648">
        <w:rPr>
          <w:rFonts w:ascii="Arial" w:hAnsi="Arial" w:cs="Arial"/>
          <w:sz w:val="24"/>
          <w:szCs w:val="24"/>
        </w:rPr>
        <w:t>Corporate Plan – published every 4 years (Corporate Plan 2024 - 2028 in operation)</w:t>
      </w:r>
    </w:p>
    <w:p w14:paraId="6B7CD912" w14:textId="77777777" w:rsidR="00123648" w:rsidRPr="00123648" w:rsidRDefault="00123648" w:rsidP="00123648">
      <w:pPr>
        <w:pStyle w:val="ListParagraph"/>
        <w:numPr>
          <w:ilvl w:val="0"/>
          <w:numId w:val="13"/>
        </w:numPr>
        <w:spacing w:after="0" w:line="240" w:lineRule="auto"/>
        <w:ind w:left="284" w:hanging="284"/>
        <w:contextualSpacing w:val="0"/>
        <w:rPr>
          <w:rFonts w:ascii="Arial" w:hAnsi="Arial" w:cs="Arial"/>
          <w:sz w:val="24"/>
          <w:szCs w:val="24"/>
        </w:rPr>
      </w:pPr>
      <w:r w:rsidRPr="00123648">
        <w:rPr>
          <w:rFonts w:ascii="Arial" w:hAnsi="Arial" w:cs="Arial"/>
          <w:sz w:val="24"/>
          <w:szCs w:val="24"/>
        </w:rPr>
        <w:t xml:space="preserve">Performance Improvement Plan (PIP) – published annually </w:t>
      </w:r>
    </w:p>
    <w:p w14:paraId="2FA06B32" w14:textId="77777777" w:rsidR="00123648" w:rsidRPr="00123648" w:rsidRDefault="00123648" w:rsidP="00123648">
      <w:pPr>
        <w:pStyle w:val="ListParagraph"/>
        <w:numPr>
          <w:ilvl w:val="0"/>
          <w:numId w:val="13"/>
        </w:numPr>
        <w:spacing w:after="0" w:line="240" w:lineRule="auto"/>
        <w:ind w:left="284" w:hanging="284"/>
        <w:contextualSpacing w:val="0"/>
        <w:rPr>
          <w:rFonts w:ascii="Arial" w:hAnsi="Arial" w:cs="Arial"/>
          <w:sz w:val="24"/>
          <w:szCs w:val="24"/>
        </w:rPr>
      </w:pPr>
      <w:r w:rsidRPr="00123648">
        <w:rPr>
          <w:rFonts w:ascii="Arial" w:hAnsi="Arial" w:cs="Arial"/>
          <w:sz w:val="24"/>
          <w:szCs w:val="24"/>
        </w:rPr>
        <w:t xml:space="preserve">Service Plan – developed annually </w:t>
      </w:r>
    </w:p>
    <w:p w14:paraId="383D271E" w14:textId="77777777" w:rsidR="00123648" w:rsidRPr="00123648" w:rsidRDefault="00123648" w:rsidP="00123648">
      <w:pPr>
        <w:pStyle w:val="ListParagraph"/>
        <w:spacing w:after="0" w:line="240" w:lineRule="auto"/>
        <w:ind w:left="284"/>
        <w:rPr>
          <w:rFonts w:ascii="Arial" w:hAnsi="Arial" w:cs="Arial"/>
          <w:sz w:val="24"/>
          <w:szCs w:val="24"/>
        </w:rPr>
      </w:pPr>
    </w:p>
    <w:p w14:paraId="1D128E74" w14:textId="34D3CB1E" w:rsidR="00123648" w:rsidRPr="00123648" w:rsidRDefault="00123648" w:rsidP="00123648">
      <w:pPr>
        <w:pStyle w:val="Normal00"/>
        <w:rPr>
          <w:rFonts w:cs="Arial"/>
          <w:sz w:val="24"/>
          <w:szCs w:val="24"/>
          <w:lang w:eastAsia="en-US"/>
        </w:rPr>
      </w:pPr>
      <w:r w:rsidRPr="00123648">
        <w:rPr>
          <w:rFonts w:cs="Arial"/>
          <w:sz w:val="24"/>
          <w:szCs w:val="24"/>
          <w:lang w:eastAsia="en-US"/>
        </w:rPr>
        <w:t>The Council’s 18 Service Plans outline</w:t>
      </w:r>
      <w:r>
        <w:rPr>
          <w:rFonts w:cs="Arial"/>
          <w:sz w:val="24"/>
          <w:szCs w:val="24"/>
          <w:lang w:eastAsia="en-US"/>
        </w:rPr>
        <w:t>d</w:t>
      </w:r>
      <w:r w:rsidRPr="00123648">
        <w:rPr>
          <w:rFonts w:cs="Arial"/>
          <w:sz w:val="24"/>
          <w:szCs w:val="24"/>
          <w:lang w:eastAsia="en-US"/>
        </w:rPr>
        <w:t xml:space="preserve"> how each respective Service </w:t>
      </w:r>
      <w:r>
        <w:rPr>
          <w:rFonts w:cs="Arial"/>
          <w:sz w:val="24"/>
          <w:szCs w:val="24"/>
          <w:lang w:eastAsia="en-US"/>
        </w:rPr>
        <w:t>would c</w:t>
      </w:r>
      <w:r w:rsidRPr="00123648">
        <w:rPr>
          <w:rFonts w:cs="Arial"/>
          <w:sz w:val="24"/>
          <w:szCs w:val="24"/>
          <w:lang w:eastAsia="en-US"/>
        </w:rPr>
        <w:t>ontribute to the achievement of the corporate objectives including, but not limited to, any relevant actions identified in the PIP.</w:t>
      </w:r>
    </w:p>
    <w:p w14:paraId="68F8ABA2" w14:textId="77777777" w:rsidR="00123648" w:rsidRDefault="00123648" w:rsidP="007E72DA">
      <w:pPr>
        <w:pStyle w:val="Normal00"/>
        <w:jc w:val="both"/>
        <w:rPr>
          <w:sz w:val="24"/>
          <w:lang w:eastAsia="en-US"/>
        </w:rPr>
      </w:pPr>
    </w:p>
    <w:p w14:paraId="26DD434A" w14:textId="26D8C04B" w:rsidR="00123648" w:rsidRDefault="00123648" w:rsidP="007E72DA">
      <w:pPr>
        <w:pStyle w:val="Normal00"/>
        <w:jc w:val="both"/>
        <w:rPr>
          <w:rFonts w:cs="Arial"/>
          <w:sz w:val="24"/>
          <w:szCs w:val="24"/>
          <w:lang w:eastAsia="en-US"/>
        </w:rPr>
      </w:pPr>
      <w:r>
        <w:rPr>
          <w:rFonts w:cs="Arial"/>
          <w:sz w:val="24"/>
          <w:szCs w:val="24"/>
          <w:lang w:eastAsia="en-US"/>
        </w:rPr>
        <w:t>The 2025-26 Service Plan for Planning in accordance with the Council’s Performance Management Policy and Handbook.</w:t>
      </w:r>
    </w:p>
    <w:p w14:paraId="116B34C5" w14:textId="77777777" w:rsidR="00123648" w:rsidRDefault="00123648" w:rsidP="007E72DA">
      <w:pPr>
        <w:pStyle w:val="Normal00"/>
        <w:ind w:left="360"/>
        <w:jc w:val="both"/>
        <w:rPr>
          <w:rFonts w:cs="Arial"/>
          <w:sz w:val="24"/>
          <w:szCs w:val="24"/>
          <w:lang w:eastAsia="en-US"/>
        </w:rPr>
      </w:pPr>
    </w:p>
    <w:p w14:paraId="58D41699" w14:textId="546B8AD5" w:rsidR="00123648" w:rsidRDefault="00123648" w:rsidP="00823AA8">
      <w:pPr>
        <w:pStyle w:val="Normal00"/>
        <w:rPr>
          <w:rFonts w:cs="Arial"/>
          <w:sz w:val="24"/>
          <w:szCs w:val="24"/>
          <w:lang w:eastAsia="en-US"/>
        </w:rPr>
      </w:pPr>
      <w:r>
        <w:rPr>
          <w:rFonts w:cs="Arial"/>
          <w:sz w:val="24"/>
          <w:szCs w:val="24"/>
          <w:lang w:eastAsia="en-US"/>
        </w:rPr>
        <w:t>Plans were intended to:</w:t>
      </w:r>
    </w:p>
    <w:p w14:paraId="5B73CBCA" w14:textId="77777777" w:rsidR="00123648" w:rsidRPr="00247074" w:rsidRDefault="00123648" w:rsidP="00823AA8">
      <w:pPr>
        <w:pStyle w:val="ListParagraph"/>
        <w:numPr>
          <w:ilvl w:val="0"/>
          <w:numId w:val="13"/>
        </w:numPr>
        <w:spacing w:after="0" w:line="240" w:lineRule="auto"/>
        <w:ind w:left="284" w:hanging="284"/>
        <w:contextualSpacing w:val="0"/>
        <w:rPr>
          <w:rFonts w:ascii="Arial" w:hAnsi="Arial" w:cs="Arial"/>
          <w:sz w:val="24"/>
        </w:rPr>
      </w:pPr>
      <w:r w:rsidRPr="00247074">
        <w:rPr>
          <w:rFonts w:ascii="Arial" w:hAnsi="Arial" w:cs="Arial"/>
          <w:sz w:val="24"/>
        </w:rPr>
        <w:t>Encourage compliance with the new legal, audit and operational context.</w:t>
      </w:r>
    </w:p>
    <w:p w14:paraId="045DE6EB" w14:textId="77777777" w:rsidR="00123648" w:rsidRPr="00247074" w:rsidRDefault="00123648" w:rsidP="00823AA8">
      <w:pPr>
        <w:pStyle w:val="ListParagraph"/>
        <w:numPr>
          <w:ilvl w:val="0"/>
          <w:numId w:val="13"/>
        </w:numPr>
        <w:spacing w:after="0" w:line="240" w:lineRule="auto"/>
        <w:ind w:left="284" w:hanging="284"/>
        <w:contextualSpacing w:val="0"/>
        <w:rPr>
          <w:rFonts w:ascii="Arial" w:hAnsi="Arial" w:cs="Arial"/>
          <w:sz w:val="24"/>
        </w:rPr>
      </w:pPr>
      <w:r w:rsidRPr="00247074">
        <w:rPr>
          <w:rFonts w:ascii="Arial" w:hAnsi="Arial" w:cs="Arial"/>
          <w:sz w:val="24"/>
        </w:rPr>
        <w:t>Provide focus on direction.</w:t>
      </w:r>
    </w:p>
    <w:p w14:paraId="21707361" w14:textId="77777777" w:rsidR="00123648" w:rsidRPr="00247074" w:rsidRDefault="00123648" w:rsidP="00823AA8">
      <w:pPr>
        <w:pStyle w:val="ListParagraph"/>
        <w:numPr>
          <w:ilvl w:val="0"/>
          <w:numId w:val="13"/>
        </w:numPr>
        <w:spacing w:after="0" w:line="240" w:lineRule="auto"/>
        <w:ind w:left="284" w:hanging="284"/>
        <w:contextualSpacing w:val="0"/>
        <w:rPr>
          <w:rFonts w:ascii="Arial" w:hAnsi="Arial" w:cs="Arial"/>
          <w:sz w:val="24"/>
        </w:rPr>
      </w:pPr>
      <w:r w:rsidRPr="00247074">
        <w:rPr>
          <w:rFonts w:ascii="Arial" w:hAnsi="Arial" w:cs="Arial"/>
          <w:sz w:val="24"/>
        </w:rPr>
        <w:t>Facilitate alignment between Corporate, Service and individual plans and activities.</w:t>
      </w:r>
    </w:p>
    <w:p w14:paraId="720717F1" w14:textId="77777777" w:rsidR="00123648" w:rsidRPr="00247074" w:rsidRDefault="00123648" w:rsidP="00823AA8">
      <w:pPr>
        <w:pStyle w:val="ListParagraph"/>
        <w:numPr>
          <w:ilvl w:val="0"/>
          <w:numId w:val="13"/>
        </w:numPr>
        <w:spacing w:after="0" w:line="240" w:lineRule="auto"/>
        <w:ind w:left="284" w:hanging="284"/>
        <w:contextualSpacing w:val="0"/>
        <w:rPr>
          <w:rFonts w:ascii="Arial" w:hAnsi="Arial" w:cs="Arial"/>
          <w:sz w:val="24"/>
        </w:rPr>
      </w:pPr>
      <w:r w:rsidRPr="00247074">
        <w:rPr>
          <w:rFonts w:ascii="Arial" w:hAnsi="Arial" w:cs="Arial"/>
          <w:sz w:val="24"/>
        </w:rPr>
        <w:t>Motivate and develop staff.</w:t>
      </w:r>
    </w:p>
    <w:p w14:paraId="152E723D" w14:textId="77777777" w:rsidR="00123648" w:rsidRPr="00247074" w:rsidRDefault="00123648" w:rsidP="00823AA8">
      <w:pPr>
        <w:pStyle w:val="ListParagraph"/>
        <w:numPr>
          <w:ilvl w:val="0"/>
          <w:numId w:val="13"/>
        </w:numPr>
        <w:spacing w:after="0" w:line="240" w:lineRule="auto"/>
        <w:ind w:left="284" w:hanging="284"/>
        <w:contextualSpacing w:val="0"/>
        <w:rPr>
          <w:rFonts w:ascii="Arial" w:hAnsi="Arial" w:cs="Arial"/>
          <w:sz w:val="24"/>
        </w:rPr>
      </w:pPr>
      <w:r w:rsidRPr="00247074">
        <w:rPr>
          <w:rFonts w:ascii="Arial" w:hAnsi="Arial" w:cs="Arial"/>
          <w:sz w:val="24"/>
        </w:rPr>
        <w:t>Promote performance improvement, encourage innovation and share good practice.</w:t>
      </w:r>
    </w:p>
    <w:p w14:paraId="31E1410A" w14:textId="77777777" w:rsidR="00123648" w:rsidRPr="00247074" w:rsidRDefault="00123648" w:rsidP="00823AA8">
      <w:pPr>
        <w:pStyle w:val="ListParagraph"/>
        <w:numPr>
          <w:ilvl w:val="0"/>
          <w:numId w:val="13"/>
        </w:numPr>
        <w:spacing w:after="0" w:line="240" w:lineRule="auto"/>
        <w:ind w:left="284" w:hanging="284"/>
        <w:contextualSpacing w:val="0"/>
        <w:rPr>
          <w:rFonts w:ascii="Arial" w:hAnsi="Arial" w:cs="Arial"/>
          <w:sz w:val="24"/>
        </w:rPr>
      </w:pPr>
      <w:r w:rsidRPr="00247074">
        <w:rPr>
          <w:rFonts w:ascii="Arial" w:hAnsi="Arial" w:cs="Arial"/>
          <w:sz w:val="24"/>
        </w:rPr>
        <w:t>Encourage transparency of performance outcomes.</w:t>
      </w:r>
    </w:p>
    <w:p w14:paraId="2988DCEC" w14:textId="77777777" w:rsidR="00123648" w:rsidRPr="00247074" w:rsidRDefault="00123648" w:rsidP="00823AA8">
      <w:pPr>
        <w:pStyle w:val="ListParagraph"/>
        <w:numPr>
          <w:ilvl w:val="0"/>
          <w:numId w:val="13"/>
        </w:numPr>
        <w:spacing w:after="0" w:line="240" w:lineRule="auto"/>
        <w:ind w:left="284" w:hanging="284"/>
        <w:contextualSpacing w:val="0"/>
        <w:rPr>
          <w:rFonts w:ascii="Arial" w:hAnsi="Arial" w:cs="Arial"/>
          <w:sz w:val="24"/>
        </w:rPr>
      </w:pPr>
      <w:r w:rsidRPr="00247074">
        <w:rPr>
          <w:rFonts w:ascii="Arial" w:hAnsi="Arial" w:cs="Arial"/>
          <w:sz w:val="24"/>
        </w:rPr>
        <w:t>Better enable us to recognise success and address underperformance.</w:t>
      </w:r>
    </w:p>
    <w:p w14:paraId="02901DBC" w14:textId="77777777" w:rsidR="00123648" w:rsidRDefault="00123648" w:rsidP="00123648">
      <w:pPr>
        <w:pStyle w:val="Normal00"/>
        <w:ind w:left="360"/>
        <w:jc w:val="both"/>
        <w:rPr>
          <w:rFonts w:cs="Arial"/>
          <w:sz w:val="24"/>
          <w:szCs w:val="24"/>
          <w:lang w:eastAsia="en-US"/>
        </w:rPr>
      </w:pPr>
    </w:p>
    <w:p w14:paraId="6DD15A29" w14:textId="77777777" w:rsidR="00123648" w:rsidRDefault="00123648" w:rsidP="007E72DA">
      <w:pPr>
        <w:pStyle w:val="Normal00"/>
        <w:jc w:val="both"/>
        <w:rPr>
          <w:rFonts w:cs="Arial"/>
          <w:sz w:val="24"/>
          <w:szCs w:val="24"/>
          <w:lang w:eastAsia="en-US"/>
        </w:rPr>
      </w:pPr>
      <w:r>
        <w:rPr>
          <w:rFonts w:cs="Arial"/>
          <w:sz w:val="24"/>
          <w:szCs w:val="24"/>
          <w:lang w:eastAsia="en-US"/>
        </w:rPr>
        <w:t>The attached Plan:</w:t>
      </w:r>
    </w:p>
    <w:p w14:paraId="137CBED3" w14:textId="7B9C0AB1" w:rsidR="00123648" w:rsidRDefault="00123648" w:rsidP="007E72DA">
      <w:pPr>
        <w:pStyle w:val="ListParagraph"/>
        <w:numPr>
          <w:ilvl w:val="0"/>
          <w:numId w:val="13"/>
        </w:numPr>
        <w:spacing w:after="0" w:line="240" w:lineRule="auto"/>
        <w:ind w:left="284" w:hanging="284"/>
        <w:contextualSpacing w:val="0"/>
        <w:rPr>
          <w:rFonts w:ascii="Arial" w:hAnsi="Arial" w:cs="Arial"/>
          <w:sz w:val="24"/>
        </w:rPr>
      </w:pPr>
      <w:r>
        <w:rPr>
          <w:rFonts w:ascii="Arial" w:hAnsi="Arial" w:cs="Arial"/>
          <w:sz w:val="24"/>
        </w:rPr>
        <w:t>H</w:t>
      </w:r>
      <w:r w:rsidRPr="0083276C">
        <w:rPr>
          <w:rFonts w:ascii="Arial" w:hAnsi="Arial" w:cs="Arial"/>
          <w:sz w:val="24"/>
        </w:rPr>
        <w:t>a</w:t>
      </w:r>
      <w:r w:rsidR="007E72DA">
        <w:rPr>
          <w:rFonts w:ascii="Arial" w:hAnsi="Arial" w:cs="Arial"/>
          <w:sz w:val="24"/>
        </w:rPr>
        <w:t>d</w:t>
      </w:r>
      <w:r w:rsidRPr="0083276C">
        <w:rPr>
          <w:rFonts w:ascii="Arial" w:hAnsi="Arial" w:cs="Arial"/>
          <w:sz w:val="24"/>
        </w:rPr>
        <w:t xml:space="preserve"> been developed to align with the objectives of the Big Plan (2017 – 2032) and the Corporate Plan 2024 – 2028</w:t>
      </w:r>
      <w:r>
        <w:rPr>
          <w:rFonts w:ascii="Arial" w:hAnsi="Arial" w:cs="Arial"/>
          <w:sz w:val="24"/>
        </w:rPr>
        <w:t xml:space="preserve"> and </w:t>
      </w:r>
      <w:r w:rsidRPr="0083276C">
        <w:rPr>
          <w:rFonts w:ascii="Arial" w:hAnsi="Arial" w:cs="Arial"/>
          <w:sz w:val="24"/>
        </w:rPr>
        <w:t>ha</w:t>
      </w:r>
      <w:r w:rsidR="007E72DA">
        <w:rPr>
          <w:rFonts w:ascii="Arial" w:hAnsi="Arial" w:cs="Arial"/>
          <w:sz w:val="24"/>
        </w:rPr>
        <w:t>d</w:t>
      </w:r>
      <w:r w:rsidRPr="0083276C">
        <w:rPr>
          <w:rFonts w:ascii="Arial" w:hAnsi="Arial" w:cs="Arial"/>
          <w:sz w:val="24"/>
        </w:rPr>
        <w:t xml:space="preserve"> been developed in conjunction with staff, officers and management, and </w:t>
      </w:r>
      <w:r>
        <w:rPr>
          <w:rFonts w:ascii="Arial" w:hAnsi="Arial" w:cs="Arial"/>
          <w:sz w:val="24"/>
        </w:rPr>
        <w:t xml:space="preserve">in </w:t>
      </w:r>
      <w:r w:rsidRPr="0083276C">
        <w:rPr>
          <w:rFonts w:ascii="Arial" w:hAnsi="Arial" w:cs="Arial"/>
          <w:sz w:val="24"/>
        </w:rPr>
        <w:t>consultation with key stakeholders where relevant.</w:t>
      </w:r>
    </w:p>
    <w:p w14:paraId="33B16CA9" w14:textId="0E5DDE64" w:rsidR="00123648" w:rsidRPr="0083276C" w:rsidRDefault="00123648" w:rsidP="007E72DA">
      <w:pPr>
        <w:pStyle w:val="ListParagraph"/>
        <w:numPr>
          <w:ilvl w:val="0"/>
          <w:numId w:val="13"/>
        </w:numPr>
        <w:spacing w:after="0" w:line="240" w:lineRule="auto"/>
        <w:ind w:left="284" w:hanging="284"/>
        <w:contextualSpacing w:val="0"/>
        <w:rPr>
          <w:rFonts w:ascii="Arial" w:hAnsi="Arial" w:cs="Arial"/>
          <w:sz w:val="24"/>
        </w:rPr>
      </w:pPr>
      <w:r>
        <w:rPr>
          <w:rFonts w:ascii="Arial" w:hAnsi="Arial" w:cs="Arial"/>
          <w:sz w:val="24"/>
        </w:rPr>
        <w:lastRenderedPageBreak/>
        <w:t>S</w:t>
      </w:r>
      <w:r w:rsidRPr="0083276C">
        <w:rPr>
          <w:rFonts w:ascii="Arial" w:hAnsi="Arial" w:cs="Arial"/>
          <w:sz w:val="24"/>
        </w:rPr>
        <w:t>ets out the objectives for the Service for 2025-26 and identifie</w:t>
      </w:r>
      <w:r w:rsidR="007E72DA">
        <w:rPr>
          <w:rFonts w:ascii="Arial" w:hAnsi="Arial" w:cs="Arial"/>
          <w:sz w:val="24"/>
        </w:rPr>
        <w:t>d</w:t>
      </w:r>
      <w:r w:rsidRPr="0083276C">
        <w:rPr>
          <w:rFonts w:ascii="Arial" w:hAnsi="Arial" w:cs="Arial"/>
          <w:sz w:val="24"/>
        </w:rPr>
        <w:t xml:space="preserve"> the key performance indicators used to illustrate the level of achievement of each objective, and the targets that the Service </w:t>
      </w:r>
      <w:r w:rsidR="007E72DA">
        <w:rPr>
          <w:rFonts w:ascii="Arial" w:hAnsi="Arial" w:cs="Arial"/>
          <w:sz w:val="24"/>
        </w:rPr>
        <w:t>would</w:t>
      </w:r>
      <w:r w:rsidRPr="0083276C">
        <w:rPr>
          <w:rFonts w:ascii="Arial" w:hAnsi="Arial" w:cs="Arial"/>
          <w:sz w:val="24"/>
        </w:rPr>
        <w:t xml:space="preserve"> try to attain along with key actions required to do so.</w:t>
      </w:r>
    </w:p>
    <w:p w14:paraId="38A2583A" w14:textId="77777777" w:rsidR="00123648" w:rsidRDefault="00123648" w:rsidP="007E72DA">
      <w:pPr>
        <w:pStyle w:val="ListParagraph"/>
        <w:numPr>
          <w:ilvl w:val="0"/>
          <w:numId w:val="13"/>
        </w:numPr>
        <w:spacing w:after="0" w:line="240" w:lineRule="auto"/>
        <w:ind w:left="284" w:hanging="284"/>
        <w:contextualSpacing w:val="0"/>
        <w:rPr>
          <w:rFonts w:ascii="Arial" w:hAnsi="Arial" w:cs="Arial"/>
          <w:sz w:val="24"/>
        </w:rPr>
      </w:pPr>
      <w:r>
        <w:rPr>
          <w:rFonts w:ascii="Arial" w:hAnsi="Arial" w:cs="Arial"/>
          <w:sz w:val="24"/>
        </w:rPr>
        <w:t>I</w:t>
      </w:r>
      <w:r w:rsidRPr="000B0F8D">
        <w:rPr>
          <w:rFonts w:ascii="Arial" w:hAnsi="Arial" w:cs="Arial"/>
          <w:sz w:val="24"/>
        </w:rPr>
        <w:t>s based on the agreed budget.  It should be noted that, should there be significant changes in-year (e.g. due to Council decisions, budget revisions or changes to the PIP), the Plan may need to be revised.</w:t>
      </w:r>
    </w:p>
    <w:p w14:paraId="471F71D3" w14:textId="2EBF2B66" w:rsidR="00123648" w:rsidRPr="000B0F8D" w:rsidRDefault="00123648" w:rsidP="007E72DA">
      <w:pPr>
        <w:pStyle w:val="ListParagraph"/>
        <w:numPr>
          <w:ilvl w:val="0"/>
          <w:numId w:val="13"/>
        </w:numPr>
        <w:spacing w:after="0" w:line="240" w:lineRule="auto"/>
        <w:ind w:left="284" w:hanging="284"/>
        <w:contextualSpacing w:val="0"/>
        <w:rPr>
          <w:rFonts w:ascii="Arial" w:hAnsi="Arial" w:cs="Arial"/>
          <w:sz w:val="24"/>
        </w:rPr>
      </w:pPr>
      <w:r>
        <w:rPr>
          <w:rFonts w:ascii="Arial" w:hAnsi="Arial" w:cs="Arial"/>
          <w:sz w:val="24"/>
        </w:rPr>
        <w:t>W</w:t>
      </w:r>
      <w:r w:rsidR="007E72DA">
        <w:rPr>
          <w:rFonts w:ascii="Arial" w:hAnsi="Arial" w:cs="Arial"/>
          <w:sz w:val="24"/>
        </w:rPr>
        <w:t>ould</w:t>
      </w:r>
      <w:r w:rsidRPr="000B0F8D">
        <w:rPr>
          <w:rFonts w:ascii="Arial" w:hAnsi="Arial" w:cs="Arial"/>
          <w:sz w:val="24"/>
        </w:rPr>
        <w:t xml:space="preserve"> be reported to Committee on a six-monthly basis as undernoted</w:t>
      </w:r>
      <w:r>
        <w:rPr>
          <w:rFonts w:ascii="Arial" w:hAnsi="Arial" w:cs="Arial"/>
          <w:sz w:val="24"/>
        </w:rPr>
        <w:t>.</w:t>
      </w:r>
    </w:p>
    <w:p w14:paraId="1C5E93CE" w14:textId="77777777" w:rsidR="00123648" w:rsidRDefault="00123648" w:rsidP="00123648">
      <w:pPr>
        <w:pStyle w:val="Normal00"/>
        <w:rPr>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6"/>
        <w:gridCol w:w="3005"/>
      </w:tblGrid>
      <w:tr w:rsidR="00123648" w:rsidRPr="002633C6" w14:paraId="01F5AC0C" w14:textId="77777777" w:rsidTr="00B50102">
        <w:tc>
          <w:tcPr>
            <w:tcW w:w="3005" w:type="dxa"/>
            <w:shd w:val="clear" w:color="auto" w:fill="BDD6EE"/>
          </w:tcPr>
          <w:p w14:paraId="73590BBE" w14:textId="77777777" w:rsidR="00123648" w:rsidRPr="002633C6" w:rsidRDefault="00123648" w:rsidP="00B50102">
            <w:pPr>
              <w:pStyle w:val="Normal00"/>
              <w:rPr>
                <w:b/>
                <w:sz w:val="24"/>
                <w:lang w:eastAsia="en-US"/>
              </w:rPr>
            </w:pPr>
            <w:r w:rsidRPr="002633C6">
              <w:rPr>
                <w:b/>
                <w:sz w:val="24"/>
                <w:lang w:eastAsia="en-US"/>
              </w:rPr>
              <w:t>Reference</w:t>
            </w:r>
          </w:p>
        </w:tc>
        <w:tc>
          <w:tcPr>
            <w:tcW w:w="3006" w:type="dxa"/>
            <w:shd w:val="clear" w:color="auto" w:fill="BDD6EE"/>
          </w:tcPr>
          <w:p w14:paraId="3A2463EC" w14:textId="77777777" w:rsidR="00123648" w:rsidRPr="002633C6" w:rsidRDefault="00123648" w:rsidP="00B50102">
            <w:pPr>
              <w:pStyle w:val="Normal00"/>
              <w:rPr>
                <w:b/>
                <w:sz w:val="24"/>
                <w:lang w:eastAsia="en-US"/>
              </w:rPr>
            </w:pPr>
            <w:r w:rsidRPr="002633C6">
              <w:rPr>
                <w:b/>
                <w:sz w:val="24"/>
                <w:lang w:eastAsia="en-US"/>
              </w:rPr>
              <w:t>Period</w:t>
            </w:r>
          </w:p>
        </w:tc>
        <w:tc>
          <w:tcPr>
            <w:tcW w:w="3005" w:type="dxa"/>
            <w:shd w:val="clear" w:color="auto" w:fill="BDD6EE"/>
          </w:tcPr>
          <w:p w14:paraId="211A1DCB" w14:textId="77777777" w:rsidR="00123648" w:rsidRPr="002633C6" w:rsidRDefault="00123648" w:rsidP="00B50102">
            <w:pPr>
              <w:pStyle w:val="Normal00"/>
              <w:rPr>
                <w:b/>
                <w:sz w:val="24"/>
                <w:lang w:eastAsia="en-US"/>
              </w:rPr>
            </w:pPr>
            <w:r w:rsidRPr="002633C6">
              <w:rPr>
                <w:b/>
                <w:sz w:val="24"/>
                <w:lang w:eastAsia="en-US"/>
              </w:rPr>
              <w:t>Reporting Month</w:t>
            </w:r>
          </w:p>
        </w:tc>
      </w:tr>
      <w:tr w:rsidR="00123648" w:rsidRPr="002633C6" w14:paraId="61AEF459" w14:textId="77777777" w:rsidTr="00B50102">
        <w:tc>
          <w:tcPr>
            <w:tcW w:w="3005" w:type="dxa"/>
          </w:tcPr>
          <w:p w14:paraId="48D5FDC8" w14:textId="77777777" w:rsidR="00123648" w:rsidRPr="002633C6" w:rsidRDefault="00123648" w:rsidP="00B50102">
            <w:pPr>
              <w:pStyle w:val="Normal00"/>
              <w:rPr>
                <w:sz w:val="24"/>
                <w:lang w:eastAsia="en-US"/>
              </w:rPr>
            </w:pPr>
            <w:r w:rsidRPr="002633C6">
              <w:rPr>
                <w:sz w:val="24"/>
                <w:lang w:eastAsia="en-US"/>
              </w:rPr>
              <w:t xml:space="preserve">Quarter 1 </w:t>
            </w:r>
            <w:r>
              <w:rPr>
                <w:sz w:val="24"/>
                <w:lang w:eastAsia="en-US"/>
              </w:rPr>
              <w:t>and Q2</w:t>
            </w:r>
          </w:p>
        </w:tc>
        <w:tc>
          <w:tcPr>
            <w:tcW w:w="3006" w:type="dxa"/>
          </w:tcPr>
          <w:p w14:paraId="5475CF0E" w14:textId="77777777" w:rsidR="00123648" w:rsidRPr="002633C6" w:rsidRDefault="00123648" w:rsidP="00B50102">
            <w:pPr>
              <w:pStyle w:val="Normal00"/>
              <w:rPr>
                <w:sz w:val="24"/>
                <w:lang w:eastAsia="en-US"/>
              </w:rPr>
            </w:pPr>
            <w:r w:rsidRPr="002633C6">
              <w:rPr>
                <w:sz w:val="24"/>
                <w:lang w:eastAsia="en-US"/>
              </w:rPr>
              <w:t xml:space="preserve">April – </w:t>
            </w:r>
            <w:r>
              <w:rPr>
                <w:sz w:val="24"/>
                <w:lang w:eastAsia="en-US"/>
              </w:rPr>
              <w:t xml:space="preserve">September </w:t>
            </w:r>
          </w:p>
        </w:tc>
        <w:tc>
          <w:tcPr>
            <w:tcW w:w="3005" w:type="dxa"/>
          </w:tcPr>
          <w:p w14:paraId="46951E0F" w14:textId="77777777" w:rsidR="00123648" w:rsidRPr="002633C6" w:rsidRDefault="00123648" w:rsidP="00B50102">
            <w:pPr>
              <w:pStyle w:val="Normal00"/>
              <w:rPr>
                <w:sz w:val="24"/>
                <w:lang w:eastAsia="en-US"/>
              </w:rPr>
            </w:pPr>
            <w:r>
              <w:rPr>
                <w:sz w:val="24"/>
                <w:lang w:eastAsia="en-US"/>
              </w:rPr>
              <w:t>December</w:t>
            </w:r>
          </w:p>
        </w:tc>
      </w:tr>
      <w:tr w:rsidR="00123648" w:rsidRPr="002633C6" w14:paraId="7F6EAC3C" w14:textId="77777777" w:rsidTr="00B50102">
        <w:tc>
          <w:tcPr>
            <w:tcW w:w="3005" w:type="dxa"/>
          </w:tcPr>
          <w:p w14:paraId="0FE0DE71" w14:textId="77777777" w:rsidR="00123648" w:rsidRPr="002633C6" w:rsidRDefault="00123648" w:rsidP="00B50102">
            <w:pPr>
              <w:pStyle w:val="Normal00"/>
              <w:rPr>
                <w:sz w:val="24"/>
                <w:lang w:eastAsia="en-US"/>
              </w:rPr>
            </w:pPr>
            <w:r w:rsidRPr="002633C6">
              <w:rPr>
                <w:sz w:val="24"/>
                <w:lang w:eastAsia="en-US"/>
              </w:rPr>
              <w:t>Q3</w:t>
            </w:r>
            <w:r>
              <w:rPr>
                <w:sz w:val="24"/>
                <w:lang w:eastAsia="en-US"/>
              </w:rPr>
              <w:t xml:space="preserve"> and Q4</w:t>
            </w:r>
          </w:p>
        </w:tc>
        <w:tc>
          <w:tcPr>
            <w:tcW w:w="3006" w:type="dxa"/>
          </w:tcPr>
          <w:p w14:paraId="40C23BF0" w14:textId="77777777" w:rsidR="00123648" w:rsidRPr="002633C6" w:rsidRDefault="00123648" w:rsidP="00B50102">
            <w:pPr>
              <w:pStyle w:val="Normal00"/>
              <w:rPr>
                <w:sz w:val="24"/>
                <w:lang w:eastAsia="en-US"/>
              </w:rPr>
            </w:pPr>
            <w:r w:rsidRPr="002633C6">
              <w:rPr>
                <w:sz w:val="24"/>
                <w:lang w:eastAsia="en-US"/>
              </w:rPr>
              <w:t xml:space="preserve">October – </w:t>
            </w:r>
            <w:r>
              <w:rPr>
                <w:sz w:val="24"/>
                <w:lang w:eastAsia="en-US"/>
              </w:rPr>
              <w:t>March</w:t>
            </w:r>
          </w:p>
        </w:tc>
        <w:tc>
          <w:tcPr>
            <w:tcW w:w="3005" w:type="dxa"/>
          </w:tcPr>
          <w:p w14:paraId="76824A70" w14:textId="77777777" w:rsidR="00123648" w:rsidRPr="002633C6" w:rsidRDefault="00123648" w:rsidP="00B50102">
            <w:pPr>
              <w:pStyle w:val="Normal00"/>
              <w:rPr>
                <w:sz w:val="24"/>
                <w:lang w:eastAsia="en-US"/>
              </w:rPr>
            </w:pPr>
            <w:r w:rsidRPr="002633C6">
              <w:rPr>
                <w:sz w:val="24"/>
                <w:lang w:eastAsia="en-US"/>
              </w:rPr>
              <w:t>June</w:t>
            </w:r>
          </w:p>
        </w:tc>
      </w:tr>
    </w:tbl>
    <w:p w14:paraId="47D16D93" w14:textId="77777777" w:rsidR="00123648" w:rsidRDefault="00123648" w:rsidP="00123648">
      <w:pPr>
        <w:pStyle w:val="Normal0"/>
      </w:pPr>
    </w:p>
    <w:p w14:paraId="4865760C" w14:textId="415A88F0" w:rsidR="00123648" w:rsidRDefault="007E72DA" w:rsidP="00123648">
      <w:pPr>
        <w:pStyle w:val="Normal0"/>
      </w:pPr>
      <w:r w:rsidRPr="007E72DA">
        <w:rPr>
          <w:caps/>
        </w:rPr>
        <w:t>R</w:t>
      </w:r>
      <w:r w:rsidR="00123648" w:rsidRPr="007E72DA">
        <w:rPr>
          <w:caps/>
        </w:rPr>
        <w:t>ecommended</w:t>
      </w:r>
      <w:r w:rsidR="00123648" w:rsidRPr="00BB3A80">
        <w:t xml:space="preserve"> that </w:t>
      </w:r>
      <w:r w:rsidR="00123648">
        <w:t>Council approves the attached Service Plan for Planning.</w:t>
      </w:r>
    </w:p>
    <w:p w14:paraId="776E756F" w14:textId="77777777" w:rsidR="00123648" w:rsidRDefault="00123648" w:rsidP="00123648">
      <w:pPr>
        <w:pStyle w:val="Normal0"/>
      </w:pPr>
    </w:p>
    <w:p w14:paraId="4CAE25EC" w14:textId="20A6D9CD" w:rsidR="001A0FAC" w:rsidRDefault="00910060" w:rsidP="00123648">
      <w:pPr>
        <w:pStyle w:val="Normal0"/>
      </w:pPr>
      <w:r>
        <w:t xml:space="preserve">The Head of Planning spoke to the report outlining the detail to Members.   </w:t>
      </w:r>
    </w:p>
    <w:p w14:paraId="7B01F20D" w14:textId="52EFD085" w:rsidR="00863491" w:rsidRDefault="00863491" w:rsidP="00863491">
      <w:pPr>
        <w:rPr>
          <w:rFonts w:eastAsia="Calibri" w:cs="Arial"/>
          <w:kern w:val="0"/>
          <w:szCs w:val="24"/>
          <w14:ligatures w14:val="none"/>
        </w:rPr>
      </w:pPr>
    </w:p>
    <w:p w14:paraId="399303A8" w14:textId="6EBE27D1" w:rsidR="00863491" w:rsidRPr="005E7CC3" w:rsidRDefault="005E7CC3" w:rsidP="00863491">
      <w:pPr>
        <w:rPr>
          <w:rFonts w:eastAsia="Calibri" w:cs="Arial"/>
          <w:b/>
          <w:bCs/>
          <w:kern w:val="0"/>
          <w:szCs w:val="24"/>
          <w14:ligatures w14:val="none"/>
        </w:rPr>
      </w:pPr>
      <w:r w:rsidRPr="005E7CC3">
        <w:rPr>
          <w:rFonts w:eastAsia="Calibri" w:cs="Arial"/>
          <w:b/>
          <w:bCs/>
          <w:kern w:val="0"/>
          <w:szCs w:val="24"/>
          <w14:ligatures w14:val="none"/>
        </w:rPr>
        <w:t xml:space="preserve">AGREED TO RECOMMEND, on the proposal of </w:t>
      </w:r>
      <w:r w:rsidR="00910060">
        <w:rPr>
          <w:rFonts w:eastAsia="Calibri" w:cs="Arial"/>
          <w:b/>
          <w:bCs/>
          <w:kern w:val="0"/>
          <w:szCs w:val="24"/>
          <w14:ligatures w14:val="none"/>
        </w:rPr>
        <w:t>Alderman Graham</w:t>
      </w:r>
      <w:r w:rsidRPr="005E7CC3">
        <w:rPr>
          <w:rFonts w:eastAsia="Calibri" w:cs="Arial"/>
          <w:b/>
          <w:bCs/>
          <w:kern w:val="0"/>
          <w:szCs w:val="24"/>
          <w14:ligatures w14:val="none"/>
        </w:rPr>
        <w:t xml:space="preserve">, seconded by </w:t>
      </w:r>
      <w:r w:rsidR="00910060">
        <w:rPr>
          <w:rFonts w:eastAsia="Calibri" w:cs="Arial"/>
          <w:b/>
          <w:bCs/>
          <w:kern w:val="0"/>
          <w:szCs w:val="24"/>
          <w14:ligatures w14:val="none"/>
        </w:rPr>
        <w:t>Councillor Smart</w:t>
      </w:r>
      <w:r w:rsidRPr="005E7CC3">
        <w:rPr>
          <w:rFonts w:eastAsia="Calibri" w:cs="Arial"/>
          <w:b/>
          <w:bCs/>
          <w:kern w:val="0"/>
          <w:szCs w:val="24"/>
          <w14:ligatures w14:val="none"/>
        </w:rPr>
        <w:t xml:space="preserve">, that the recommendation be adopted. </w:t>
      </w:r>
    </w:p>
    <w:p w14:paraId="15A6BB49" w14:textId="77777777" w:rsidR="00863491" w:rsidRDefault="00863491" w:rsidP="009C0D6C"/>
    <w:p w14:paraId="04F25986" w14:textId="4A70A38A" w:rsidR="00180813" w:rsidRDefault="00863491" w:rsidP="00863491">
      <w:pPr>
        <w:pStyle w:val="Heading1"/>
        <w:rPr>
          <w:rFonts w:eastAsia="Calibri"/>
        </w:rPr>
      </w:pPr>
      <w:r w:rsidRPr="00863491">
        <w:rPr>
          <w:rFonts w:eastAsia="Calibri"/>
          <w:u w:val="none"/>
        </w:rPr>
        <w:t>6.</w:t>
      </w:r>
      <w:r w:rsidRPr="00863491">
        <w:rPr>
          <w:rFonts w:eastAsia="Calibri"/>
          <w:u w:val="none"/>
        </w:rPr>
        <w:tab/>
      </w:r>
      <w:r>
        <w:rPr>
          <w:rFonts w:eastAsia="Calibri"/>
        </w:rPr>
        <w:t>P</w:t>
      </w:r>
      <w:r w:rsidR="00180813" w:rsidRPr="00180813">
        <w:rPr>
          <w:rFonts w:eastAsia="Calibri"/>
        </w:rPr>
        <w:t xml:space="preserve">lanning Appeals Update </w:t>
      </w:r>
    </w:p>
    <w:p w14:paraId="2A5BEF2C" w14:textId="1AD49DEB" w:rsidR="00863491" w:rsidRDefault="00154984" w:rsidP="00863491">
      <w:pPr>
        <w:rPr>
          <w:rFonts w:eastAsia="Calibri" w:cs="Arial"/>
          <w:kern w:val="0"/>
          <w:szCs w:val="24"/>
          <w14:ligatures w14:val="none"/>
        </w:rPr>
      </w:pPr>
      <w:r>
        <w:rPr>
          <w:rFonts w:eastAsia="Calibri" w:cs="Arial"/>
          <w:kern w:val="0"/>
          <w:szCs w:val="24"/>
          <w14:ligatures w14:val="none"/>
        </w:rPr>
        <w:tab/>
        <w:t xml:space="preserve">(Appendices </w:t>
      </w:r>
      <w:r w:rsidR="005E26F7">
        <w:rPr>
          <w:rFonts w:eastAsia="Calibri" w:cs="Arial"/>
          <w:kern w:val="0"/>
          <w:szCs w:val="24"/>
          <w14:ligatures w14:val="none"/>
        </w:rPr>
        <w:t>XV, XVI</w:t>
      </w:r>
      <w:r>
        <w:rPr>
          <w:rFonts w:eastAsia="Calibri" w:cs="Arial"/>
          <w:kern w:val="0"/>
          <w:szCs w:val="24"/>
          <w14:ligatures w14:val="none"/>
        </w:rPr>
        <w:t>)</w:t>
      </w:r>
    </w:p>
    <w:p w14:paraId="7C358DED" w14:textId="77777777" w:rsidR="00154984" w:rsidRDefault="00154984" w:rsidP="00154984">
      <w:pPr>
        <w:rPr>
          <w:rFonts w:eastAsia="Calibri" w:cs="Arial"/>
          <w:kern w:val="0"/>
          <w:szCs w:val="24"/>
          <w14:ligatures w14:val="none"/>
        </w:rPr>
      </w:pPr>
    </w:p>
    <w:p w14:paraId="13EEE750" w14:textId="77777777" w:rsidR="00D373F4" w:rsidRDefault="00863491" w:rsidP="00D373F4">
      <w:pPr>
        <w:rPr>
          <w:rFonts w:eastAsia="Calibri" w:cs="Arial"/>
        </w:rPr>
      </w:pPr>
      <w:r w:rsidRPr="00863491">
        <w:rPr>
          <w:rFonts w:eastAsia="Calibri" w:cs="Arial"/>
          <w:caps/>
          <w:kern w:val="0"/>
          <w:szCs w:val="24"/>
          <w14:ligatures w14:val="none"/>
        </w:rPr>
        <w:t>Previously circulated:-</w:t>
      </w:r>
      <w:r>
        <w:rPr>
          <w:rFonts w:eastAsia="Calibri" w:cs="Arial"/>
          <w:kern w:val="0"/>
          <w:szCs w:val="24"/>
          <w14:ligatures w14:val="none"/>
        </w:rPr>
        <w:t xml:space="preserve"> Report from the Director of Prosperity </w:t>
      </w:r>
      <w:r w:rsidR="00154984">
        <w:rPr>
          <w:rFonts w:eastAsia="Calibri" w:cs="Arial"/>
          <w:kern w:val="0"/>
          <w:szCs w:val="24"/>
          <w14:ligatures w14:val="none"/>
        </w:rPr>
        <w:t xml:space="preserve">attaching </w:t>
      </w:r>
      <w:r w:rsidR="00154984">
        <w:rPr>
          <w:rFonts w:eastAsia="Calibri" w:cs="Arial"/>
          <w:szCs w:val="24"/>
        </w:rPr>
        <w:t>Item 6a Appeal decision -</w:t>
      </w:r>
      <w:r w:rsidR="00154984">
        <w:rPr>
          <w:rFonts w:eastAsia="Calibri" w:cs="Arial"/>
        </w:rPr>
        <w:t xml:space="preserve"> </w:t>
      </w:r>
      <w:r w:rsidR="00154984" w:rsidRPr="00266CD6">
        <w:rPr>
          <w:rFonts w:eastAsia="Calibri" w:cs="Arial"/>
        </w:rPr>
        <w:t>2023/L0007</w:t>
      </w:r>
      <w:r w:rsidR="00154984">
        <w:rPr>
          <w:rFonts w:eastAsia="Calibri" w:cs="Arial"/>
        </w:rPr>
        <w:t xml:space="preserve"> and Appeal decision - </w:t>
      </w:r>
      <w:r w:rsidR="00154984" w:rsidRPr="00266CD6">
        <w:rPr>
          <w:rFonts w:eastAsia="Calibri" w:cs="Arial"/>
        </w:rPr>
        <w:t>2023/A0109</w:t>
      </w:r>
      <w:r w:rsidR="00154984">
        <w:rPr>
          <w:rFonts w:eastAsia="Calibri" w:cs="Arial"/>
        </w:rPr>
        <w:t>. The report detailed</w:t>
      </w:r>
      <w:r w:rsidR="00D373F4">
        <w:rPr>
          <w:rFonts w:eastAsia="Calibri" w:cs="Arial"/>
        </w:rPr>
        <w:t xml:space="preserve"> the undernoted:- </w:t>
      </w:r>
    </w:p>
    <w:p w14:paraId="7E158644" w14:textId="77777777" w:rsidR="00D373F4" w:rsidRPr="00D373F4" w:rsidRDefault="00D373F4" w:rsidP="00D373F4">
      <w:pPr>
        <w:rPr>
          <w:rFonts w:eastAsia="Calibri" w:cs="Arial"/>
          <w:b/>
          <w:bCs/>
        </w:rPr>
      </w:pPr>
    </w:p>
    <w:p w14:paraId="65F23ADF" w14:textId="7D359763" w:rsidR="00D373F4" w:rsidRPr="00D373F4" w:rsidRDefault="00D373F4" w:rsidP="00D373F4">
      <w:pPr>
        <w:rPr>
          <w:b/>
          <w:bCs/>
        </w:rPr>
      </w:pPr>
      <w:r w:rsidRPr="00D373F4">
        <w:rPr>
          <w:rFonts w:eastAsia="Calibri" w:cs="Arial"/>
          <w:b/>
          <w:bCs/>
        </w:rPr>
        <w:t>Appea</w:t>
      </w:r>
      <w:r w:rsidRPr="00D373F4">
        <w:rPr>
          <w:b/>
          <w:bCs/>
        </w:rPr>
        <w:t>l Decisions</w:t>
      </w:r>
    </w:p>
    <w:p w14:paraId="18C966F7" w14:textId="77777777" w:rsidR="00D373F4" w:rsidRPr="00D373F4" w:rsidRDefault="00D373F4" w:rsidP="00D373F4">
      <w:pPr>
        <w:jc w:val="both"/>
        <w:rPr>
          <w:rFonts w:cs="Arial"/>
          <w:szCs w:val="24"/>
        </w:rPr>
      </w:pPr>
    </w:p>
    <w:p w14:paraId="017FBF11" w14:textId="77777777" w:rsidR="00D373F4" w:rsidRDefault="00D373F4" w:rsidP="00D373F4">
      <w:pPr>
        <w:pStyle w:val="ListParagraph"/>
        <w:numPr>
          <w:ilvl w:val="0"/>
          <w:numId w:val="10"/>
        </w:numPr>
        <w:spacing w:after="0" w:line="240" w:lineRule="auto"/>
        <w:ind w:left="426" w:hanging="426"/>
        <w:jc w:val="both"/>
        <w:rPr>
          <w:rFonts w:ascii="Arial" w:hAnsi="Arial" w:cs="Arial"/>
          <w:sz w:val="24"/>
          <w:szCs w:val="24"/>
        </w:rPr>
      </w:pPr>
      <w:r w:rsidRPr="00D373F4">
        <w:rPr>
          <w:rFonts w:ascii="Arial" w:hAnsi="Arial" w:cs="Arial"/>
          <w:sz w:val="24"/>
          <w:szCs w:val="24"/>
        </w:rPr>
        <w:t>The following appeal was dismissed on 22 January 2025.</w:t>
      </w:r>
    </w:p>
    <w:p w14:paraId="21641A53" w14:textId="77777777" w:rsidR="00D373F4" w:rsidRPr="00D373F4" w:rsidRDefault="00D373F4" w:rsidP="00D373F4">
      <w:pPr>
        <w:pStyle w:val="ListParagraph"/>
        <w:spacing w:after="0" w:line="240" w:lineRule="auto"/>
        <w:ind w:left="426"/>
        <w:rPr>
          <w:rFonts w:ascii="Arial" w:hAnsi="Arial" w:cs="Arial"/>
          <w:sz w:val="24"/>
          <w:szCs w:val="24"/>
        </w:rPr>
      </w:pPr>
    </w:p>
    <w:tbl>
      <w:tblPr>
        <w:tblStyle w:val="TableGrid"/>
        <w:tblW w:w="0" w:type="auto"/>
        <w:tblInd w:w="421" w:type="dxa"/>
        <w:tblLook w:val="04A0" w:firstRow="1" w:lastRow="0" w:firstColumn="1" w:lastColumn="0" w:noHBand="0" w:noVBand="1"/>
      </w:tblPr>
      <w:tblGrid>
        <w:gridCol w:w="2231"/>
        <w:gridCol w:w="5728"/>
      </w:tblGrid>
      <w:tr w:rsidR="00D373F4" w:rsidRPr="00D373F4" w14:paraId="5D50E1DB" w14:textId="77777777" w:rsidTr="00B50102">
        <w:tc>
          <w:tcPr>
            <w:tcW w:w="2231" w:type="dxa"/>
          </w:tcPr>
          <w:p w14:paraId="30BB9975" w14:textId="77777777" w:rsidR="00D373F4" w:rsidRPr="00D373F4" w:rsidRDefault="00D373F4" w:rsidP="00B50102">
            <w:pPr>
              <w:rPr>
                <w:rFonts w:cs="Arial"/>
                <w:bCs/>
                <w:szCs w:val="24"/>
              </w:rPr>
            </w:pPr>
            <w:bookmarkStart w:id="0" w:name="_Hlk189933508"/>
            <w:r w:rsidRPr="00D373F4">
              <w:rPr>
                <w:rFonts w:cs="Arial"/>
                <w:bCs/>
                <w:szCs w:val="24"/>
              </w:rPr>
              <w:t>PAC Ref</w:t>
            </w:r>
          </w:p>
        </w:tc>
        <w:tc>
          <w:tcPr>
            <w:tcW w:w="5728" w:type="dxa"/>
          </w:tcPr>
          <w:p w14:paraId="27FAD883" w14:textId="77777777" w:rsidR="00D373F4" w:rsidRPr="00D373F4" w:rsidRDefault="00D373F4" w:rsidP="00B50102">
            <w:pPr>
              <w:rPr>
                <w:rFonts w:cs="Arial"/>
                <w:bCs/>
                <w:szCs w:val="24"/>
              </w:rPr>
            </w:pPr>
            <w:r w:rsidRPr="00D373F4">
              <w:rPr>
                <w:rFonts w:cs="Arial"/>
                <w:bCs/>
                <w:szCs w:val="24"/>
              </w:rPr>
              <w:t>2023/L0007</w:t>
            </w:r>
          </w:p>
        </w:tc>
      </w:tr>
      <w:tr w:rsidR="00D373F4" w:rsidRPr="00D373F4" w14:paraId="6D310544" w14:textId="77777777" w:rsidTr="00B50102">
        <w:tc>
          <w:tcPr>
            <w:tcW w:w="2231" w:type="dxa"/>
          </w:tcPr>
          <w:p w14:paraId="02F582F7" w14:textId="77777777" w:rsidR="00D373F4" w:rsidRPr="00D373F4" w:rsidRDefault="00D373F4" w:rsidP="00B50102">
            <w:pPr>
              <w:rPr>
                <w:rFonts w:cs="Arial"/>
                <w:bCs/>
                <w:szCs w:val="24"/>
              </w:rPr>
            </w:pPr>
            <w:r w:rsidRPr="00D373F4">
              <w:rPr>
                <w:rFonts w:cs="Arial"/>
                <w:bCs/>
                <w:szCs w:val="24"/>
              </w:rPr>
              <w:t>Council Ref</w:t>
            </w:r>
          </w:p>
        </w:tc>
        <w:tc>
          <w:tcPr>
            <w:tcW w:w="5728" w:type="dxa"/>
          </w:tcPr>
          <w:p w14:paraId="1FADE4D8" w14:textId="77777777" w:rsidR="00D373F4" w:rsidRPr="00D373F4" w:rsidRDefault="00D373F4" w:rsidP="00B50102">
            <w:pPr>
              <w:rPr>
                <w:rFonts w:cs="Arial"/>
                <w:bCs/>
                <w:szCs w:val="24"/>
              </w:rPr>
            </w:pPr>
            <w:r w:rsidRPr="00D373F4">
              <w:rPr>
                <w:rFonts w:cs="Arial"/>
                <w:bCs/>
                <w:szCs w:val="24"/>
              </w:rPr>
              <w:t>LA06/2022/1295/CLOPUD</w:t>
            </w:r>
          </w:p>
        </w:tc>
      </w:tr>
      <w:tr w:rsidR="00D373F4" w:rsidRPr="00D373F4" w14:paraId="2B4B9A64" w14:textId="77777777" w:rsidTr="00B50102">
        <w:tc>
          <w:tcPr>
            <w:tcW w:w="2231" w:type="dxa"/>
          </w:tcPr>
          <w:p w14:paraId="0CA3E789" w14:textId="77777777" w:rsidR="00D373F4" w:rsidRPr="00D373F4" w:rsidRDefault="00D373F4" w:rsidP="00B50102">
            <w:pPr>
              <w:rPr>
                <w:rFonts w:cs="Arial"/>
                <w:bCs/>
                <w:szCs w:val="24"/>
              </w:rPr>
            </w:pPr>
            <w:r w:rsidRPr="00D373F4">
              <w:rPr>
                <w:rFonts w:cs="Arial"/>
                <w:bCs/>
                <w:szCs w:val="24"/>
              </w:rPr>
              <w:t>Appellant</w:t>
            </w:r>
          </w:p>
        </w:tc>
        <w:tc>
          <w:tcPr>
            <w:tcW w:w="5728" w:type="dxa"/>
          </w:tcPr>
          <w:p w14:paraId="06F6208E" w14:textId="77777777" w:rsidR="00D373F4" w:rsidRPr="00D373F4" w:rsidRDefault="00D373F4" w:rsidP="00B50102">
            <w:pPr>
              <w:rPr>
                <w:rFonts w:cs="Arial"/>
                <w:bCs/>
                <w:szCs w:val="24"/>
              </w:rPr>
            </w:pPr>
            <w:r w:rsidRPr="00D373F4">
              <w:rPr>
                <w:rFonts w:cs="Arial"/>
                <w:bCs/>
                <w:szCs w:val="24"/>
              </w:rPr>
              <w:t>Dr Stephen Glover</w:t>
            </w:r>
          </w:p>
        </w:tc>
      </w:tr>
      <w:tr w:rsidR="00D373F4" w:rsidRPr="0098390F" w14:paraId="304CF117" w14:textId="77777777" w:rsidTr="00B50102">
        <w:tc>
          <w:tcPr>
            <w:tcW w:w="2231" w:type="dxa"/>
          </w:tcPr>
          <w:p w14:paraId="0E6EA7A7" w14:textId="77777777" w:rsidR="00D373F4" w:rsidRDefault="00D373F4" w:rsidP="00B50102">
            <w:pPr>
              <w:rPr>
                <w:bCs/>
              </w:rPr>
            </w:pPr>
            <w:r>
              <w:rPr>
                <w:bCs/>
              </w:rPr>
              <w:t>Subject of Appeal</w:t>
            </w:r>
          </w:p>
        </w:tc>
        <w:tc>
          <w:tcPr>
            <w:tcW w:w="5728" w:type="dxa"/>
          </w:tcPr>
          <w:p w14:paraId="4622636C" w14:textId="77777777" w:rsidR="00D373F4" w:rsidRPr="0075167A" w:rsidRDefault="00D373F4" w:rsidP="00B50102">
            <w:pPr>
              <w:rPr>
                <w:rFonts w:cs="Arial"/>
                <w:bCs/>
                <w:szCs w:val="24"/>
              </w:rPr>
            </w:pPr>
            <w:r>
              <w:rPr>
                <w:rFonts w:cs="Arial"/>
                <w:bCs/>
                <w:szCs w:val="24"/>
              </w:rPr>
              <w:t>Erection of Shed</w:t>
            </w:r>
          </w:p>
        </w:tc>
      </w:tr>
      <w:tr w:rsidR="00D373F4" w:rsidRPr="0098390F" w14:paraId="4FC76B6B" w14:textId="77777777" w:rsidTr="00B50102">
        <w:tc>
          <w:tcPr>
            <w:tcW w:w="2231" w:type="dxa"/>
          </w:tcPr>
          <w:p w14:paraId="12C9C471" w14:textId="77777777" w:rsidR="00D373F4" w:rsidRDefault="00D373F4" w:rsidP="00B50102">
            <w:pPr>
              <w:rPr>
                <w:bCs/>
              </w:rPr>
            </w:pPr>
            <w:r>
              <w:rPr>
                <w:bCs/>
              </w:rPr>
              <w:t>Location</w:t>
            </w:r>
          </w:p>
        </w:tc>
        <w:tc>
          <w:tcPr>
            <w:tcW w:w="5728" w:type="dxa"/>
          </w:tcPr>
          <w:p w14:paraId="6181E8A8" w14:textId="77777777" w:rsidR="00D373F4" w:rsidRPr="00337AB7" w:rsidRDefault="00D373F4" w:rsidP="00B50102">
            <w:pPr>
              <w:rPr>
                <w:rFonts w:cs="Arial"/>
                <w:szCs w:val="24"/>
              </w:rPr>
            </w:pPr>
            <w:r w:rsidRPr="00337AB7">
              <w:rPr>
                <w:rFonts w:cs="Arial"/>
                <w:color w:val="000000"/>
                <w:szCs w:val="24"/>
              </w:rPr>
              <w:t>40 Ballymacreely Road, Killinchy</w:t>
            </w:r>
          </w:p>
        </w:tc>
      </w:tr>
      <w:bookmarkEnd w:id="0"/>
    </w:tbl>
    <w:p w14:paraId="4494EDB1" w14:textId="77777777" w:rsidR="00D373F4" w:rsidRDefault="00D373F4" w:rsidP="00D373F4">
      <w:pPr>
        <w:rPr>
          <w:rFonts w:cs="Arial"/>
          <w:szCs w:val="24"/>
        </w:rPr>
      </w:pPr>
    </w:p>
    <w:p w14:paraId="70B8B54E" w14:textId="2A52C67A" w:rsidR="00D373F4" w:rsidRDefault="00D373F4" w:rsidP="00D373F4">
      <w:pPr>
        <w:rPr>
          <w:rFonts w:cs="Arial"/>
          <w:szCs w:val="24"/>
        </w:rPr>
      </w:pPr>
      <w:r w:rsidRPr="003D7AAA">
        <w:rPr>
          <w:rFonts w:cs="Arial"/>
          <w:szCs w:val="24"/>
        </w:rPr>
        <w:t xml:space="preserve">The Council refused the above application </w:t>
      </w:r>
      <w:r>
        <w:rPr>
          <w:rFonts w:cs="Arial"/>
          <w:szCs w:val="24"/>
        </w:rPr>
        <w:t xml:space="preserve">for a Certificate of Lawfulness of a Proposed Use or Development </w:t>
      </w:r>
      <w:r w:rsidRPr="003D7AAA">
        <w:rPr>
          <w:rFonts w:cs="Arial"/>
          <w:szCs w:val="24"/>
        </w:rPr>
        <w:t xml:space="preserve">on </w:t>
      </w:r>
      <w:r>
        <w:rPr>
          <w:rFonts w:cs="Arial"/>
          <w:szCs w:val="24"/>
        </w:rPr>
        <w:t>3 August 2023 in relation to a proposed shed as it was not considered to meet the requirements of The Planning (General Permitted Development) Order (NI) 2015 – i.e. development not requiring express planning permission.</w:t>
      </w:r>
    </w:p>
    <w:p w14:paraId="119230C2" w14:textId="77777777" w:rsidR="00D373F4" w:rsidRPr="006442C1" w:rsidRDefault="00D373F4" w:rsidP="00D373F4">
      <w:pPr>
        <w:rPr>
          <w:rFonts w:cs="Arial"/>
          <w:szCs w:val="24"/>
        </w:rPr>
      </w:pPr>
    </w:p>
    <w:p w14:paraId="306530A2" w14:textId="77777777" w:rsidR="00D373F4" w:rsidRDefault="00D373F4" w:rsidP="00D373F4">
      <w:r>
        <w:t xml:space="preserve">The main issue in this appeal related to whether the proposed shed would be lawful. </w:t>
      </w:r>
    </w:p>
    <w:p w14:paraId="35078C7F" w14:textId="77777777" w:rsidR="00D373F4" w:rsidRDefault="00D373F4" w:rsidP="00D373F4"/>
    <w:p w14:paraId="7DA5AF36" w14:textId="35AFFD60" w:rsidR="00D373F4" w:rsidRDefault="00D373F4" w:rsidP="00D373F4">
      <w:r>
        <w:t xml:space="preserve">Section 170 of the Planning Act (Northern Ireland) 2011 made provision for the issuing of a certificate of lawfulness for a proposed use or development. Section 170(1) stated that if any person wished to ascertain whether any proposed use of buildings or other land or any operations proposed to be carried out in, on, over or </w:t>
      </w:r>
      <w:r>
        <w:lastRenderedPageBreak/>
        <w:t xml:space="preserve">under land, would be lawful, that person may make an application for the purpose to the appropriate council specifying the land and describing the use or operations in question. </w:t>
      </w:r>
    </w:p>
    <w:p w14:paraId="583FAAF8" w14:textId="77777777" w:rsidR="00D373F4" w:rsidRDefault="00D373F4" w:rsidP="00D373F4"/>
    <w:p w14:paraId="1D8ECBC8" w14:textId="57AC467D" w:rsidR="00D373F4" w:rsidRDefault="00D373F4" w:rsidP="00D373F4">
      <w:r>
        <w:t>Part 1 of the Schedule to the Order related to development within a residential curtilage with Class D making provision for any building for a purpose incidental to the enjoyment of the dwelling house.</w:t>
      </w:r>
    </w:p>
    <w:p w14:paraId="0A2C696A" w14:textId="77777777" w:rsidR="00D373F4" w:rsidRDefault="00D373F4" w:rsidP="00D373F4"/>
    <w:p w14:paraId="64D4ABFF" w14:textId="534BE3FA" w:rsidR="00D373F4" w:rsidRDefault="00D373F4" w:rsidP="00D373F4">
      <w:r>
        <w:t xml:space="preserve">The Council considered that the development would not meet Class D criterion (b) which stated that development </w:t>
      </w:r>
      <w:r w:rsidR="003743C1">
        <w:t>is</w:t>
      </w:r>
      <w:r>
        <w:t xml:space="preserve"> not permitted if any part of the building is situated on land forward of a wall which (i) faces into a road; and (ii) forms either the principal elevation or a side elevation of the original dwellinghouse</w:t>
      </w:r>
    </w:p>
    <w:p w14:paraId="4DD74115" w14:textId="77777777" w:rsidR="00D373F4" w:rsidRDefault="00D373F4" w:rsidP="00D373F4"/>
    <w:p w14:paraId="55E8AE99" w14:textId="77777777" w:rsidR="00D373F4" w:rsidRDefault="00D373F4" w:rsidP="00D373F4">
      <w:r>
        <w:t>Claims were made of contradictions in the Council’s approach to the CLOPUD application; however, the Commissioner determined that the submitted statement of case is taken as the Council’s final position on the matter.</w:t>
      </w:r>
    </w:p>
    <w:p w14:paraId="5A7F19F8" w14:textId="77777777" w:rsidR="00D373F4" w:rsidRDefault="00D373F4" w:rsidP="00D373F4"/>
    <w:p w14:paraId="591418A2" w14:textId="77777777" w:rsidR="00D373F4" w:rsidRDefault="00D373F4" w:rsidP="00D373F4">
      <w:r>
        <w:t>There was no concern in relation to the height of the proposed building and the impact of the appellant’s proposed shed on visual amenity.</w:t>
      </w:r>
    </w:p>
    <w:p w14:paraId="7301DB03" w14:textId="77777777" w:rsidR="00D373F4" w:rsidRDefault="00D373F4" w:rsidP="00D373F4"/>
    <w:p w14:paraId="293BEBF7" w14:textId="77777777" w:rsidR="00D373F4" w:rsidRDefault="00D373F4" w:rsidP="00D373F4">
      <w:r>
        <w:t xml:space="preserve">Information regarding the surveillance system and pergola on the appellant’s property were outside the remit of the appeal and any reference to Scottish and English planning system’s permitted development rights, Scotland’s Guidance on Householder Permitted Development Rights raised by the appellant, including any reference to claims in relation to support for the proposal by other councils within this jurisdiction, </w:t>
      </w:r>
      <w:r w:rsidRPr="007E22CF">
        <w:rPr>
          <w:u w:val="single"/>
        </w:rPr>
        <w:t>did not</w:t>
      </w:r>
      <w:r>
        <w:t xml:space="preserve"> have determining weight in this case. A letter to the appellant from DfI dated 6th March 2023 was not official guidance with no such considerations contained within the legislation. </w:t>
      </w:r>
    </w:p>
    <w:p w14:paraId="7AD82F87" w14:textId="77777777" w:rsidR="00D373F4" w:rsidRDefault="00D373F4" w:rsidP="00D373F4"/>
    <w:p w14:paraId="52A45536" w14:textId="2B2D294F" w:rsidR="00D373F4" w:rsidRDefault="00D373F4" w:rsidP="00D373F4">
      <w:r>
        <w:t xml:space="preserve">The side elevation of the appellant’s dwellinghouse faces onto Ballymacreely Road with the proposed shed forward of this wall. Given that the proposed building would be forward of a wall which faces into a road and forms a side elevation of the original dwelling house it therefore sits outside the provisions of Part 1 Class D(b) of the GDPO and therefore </w:t>
      </w:r>
      <w:r w:rsidR="005E7CC3">
        <w:t>was</w:t>
      </w:r>
      <w:r>
        <w:t xml:space="preserve"> not permitted development. </w:t>
      </w:r>
    </w:p>
    <w:p w14:paraId="0565EC89" w14:textId="77777777" w:rsidR="00D373F4" w:rsidRDefault="00D373F4" w:rsidP="00D373F4"/>
    <w:p w14:paraId="322FF72C" w14:textId="452AFA92" w:rsidR="00D373F4" w:rsidRDefault="00D373F4" w:rsidP="00D373F4">
      <w:pPr>
        <w:rPr>
          <w:rFonts w:cs="Arial"/>
          <w:szCs w:val="24"/>
        </w:rPr>
      </w:pPr>
      <w:r w:rsidRPr="007E22CF">
        <w:rPr>
          <w:rFonts w:cs="Arial"/>
          <w:szCs w:val="24"/>
        </w:rPr>
        <w:t>The appeal was dismissed</w:t>
      </w:r>
      <w:r>
        <w:rPr>
          <w:rFonts w:cs="Arial"/>
          <w:szCs w:val="24"/>
        </w:rPr>
        <w:t xml:space="preserve">.  </w:t>
      </w:r>
    </w:p>
    <w:p w14:paraId="7AFD5C9D" w14:textId="77777777" w:rsidR="00D373F4" w:rsidRDefault="00D373F4" w:rsidP="00D373F4">
      <w:pPr>
        <w:rPr>
          <w:rFonts w:cs="Arial"/>
          <w:szCs w:val="24"/>
        </w:rPr>
      </w:pPr>
    </w:p>
    <w:p w14:paraId="64D6ECDE" w14:textId="77777777" w:rsidR="00D373F4" w:rsidRDefault="00D373F4" w:rsidP="00D373F4">
      <w:pPr>
        <w:pStyle w:val="ListParagraph"/>
        <w:numPr>
          <w:ilvl w:val="0"/>
          <w:numId w:val="10"/>
        </w:numPr>
        <w:spacing w:after="0" w:line="240" w:lineRule="auto"/>
        <w:ind w:left="426" w:hanging="426"/>
        <w:rPr>
          <w:rFonts w:ascii="Arial" w:hAnsi="Arial" w:cs="Arial"/>
          <w:sz w:val="24"/>
          <w:szCs w:val="24"/>
        </w:rPr>
      </w:pPr>
      <w:r w:rsidRPr="00D373F4">
        <w:rPr>
          <w:rFonts w:ascii="Arial" w:hAnsi="Arial" w:cs="Arial"/>
          <w:sz w:val="24"/>
          <w:szCs w:val="24"/>
        </w:rPr>
        <w:t>The following appeal was dismissed on 11 February 2025</w:t>
      </w:r>
    </w:p>
    <w:p w14:paraId="0E5ED207" w14:textId="77777777" w:rsidR="00D373F4" w:rsidRPr="00D373F4" w:rsidRDefault="00D373F4" w:rsidP="00D373F4">
      <w:pPr>
        <w:pStyle w:val="ListParagraph"/>
        <w:spacing w:after="0" w:line="240" w:lineRule="auto"/>
        <w:ind w:left="426"/>
        <w:rPr>
          <w:rFonts w:ascii="Arial" w:hAnsi="Arial" w:cs="Arial"/>
          <w:sz w:val="24"/>
          <w:szCs w:val="24"/>
        </w:rPr>
      </w:pPr>
    </w:p>
    <w:tbl>
      <w:tblPr>
        <w:tblStyle w:val="TableGrid"/>
        <w:tblW w:w="0" w:type="auto"/>
        <w:tblInd w:w="421" w:type="dxa"/>
        <w:tblLook w:val="04A0" w:firstRow="1" w:lastRow="0" w:firstColumn="1" w:lastColumn="0" w:noHBand="0" w:noVBand="1"/>
      </w:tblPr>
      <w:tblGrid>
        <w:gridCol w:w="2231"/>
        <w:gridCol w:w="5728"/>
      </w:tblGrid>
      <w:tr w:rsidR="00D373F4" w:rsidRPr="00D373F4" w14:paraId="00FF8C8B" w14:textId="77777777" w:rsidTr="00B50102">
        <w:tc>
          <w:tcPr>
            <w:tcW w:w="2231" w:type="dxa"/>
          </w:tcPr>
          <w:p w14:paraId="425527CE" w14:textId="77777777" w:rsidR="00D373F4" w:rsidRPr="00D373F4" w:rsidRDefault="00D373F4" w:rsidP="00B50102">
            <w:pPr>
              <w:rPr>
                <w:rFonts w:cs="Arial"/>
                <w:bCs/>
                <w:szCs w:val="24"/>
              </w:rPr>
            </w:pPr>
            <w:r w:rsidRPr="00D373F4">
              <w:rPr>
                <w:rFonts w:cs="Arial"/>
                <w:bCs/>
                <w:szCs w:val="24"/>
              </w:rPr>
              <w:t>PAC Ref</w:t>
            </w:r>
          </w:p>
        </w:tc>
        <w:tc>
          <w:tcPr>
            <w:tcW w:w="5728" w:type="dxa"/>
          </w:tcPr>
          <w:p w14:paraId="57E4D656" w14:textId="77777777" w:rsidR="00D373F4" w:rsidRPr="00D373F4" w:rsidRDefault="00D373F4" w:rsidP="00B50102">
            <w:pPr>
              <w:rPr>
                <w:rFonts w:cs="Arial"/>
                <w:bCs/>
                <w:szCs w:val="24"/>
              </w:rPr>
            </w:pPr>
            <w:r w:rsidRPr="00D373F4">
              <w:rPr>
                <w:rFonts w:cs="Arial"/>
                <w:bCs/>
                <w:szCs w:val="24"/>
              </w:rPr>
              <w:t>2023/A0109</w:t>
            </w:r>
          </w:p>
        </w:tc>
      </w:tr>
      <w:tr w:rsidR="00D373F4" w:rsidRPr="00D373F4" w14:paraId="621715B8" w14:textId="77777777" w:rsidTr="00B50102">
        <w:tc>
          <w:tcPr>
            <w:tcW w:w="2231" w:type="dxa"/>
          </w:tcPr>
          <w:p w14:paraId="66BF682A" w14:textId="77777777" w:rsidR="00D373F4" w:rsidRPr="00D373F4" w:rsidRDefault="00D373F4" w:rsidP="00B50102">
            <w:pPr>
              <w:rPr>
                <w:rFonts w:cs="Arial"/>
                <w:bCs/>
                <w:szCs w:val="24"/>
              </w:rPr>
            </w:pPr>
            <w:r w:rsidRPr="00D373F4">
              <w:rPr>
                <w:rFonts w:cs="Arial"/>
                <w:bCs/>
                <w:szCs w:val="24"/>
              </w:rPr>
              <w:t>Council Ref</w:t>
            </w:r>
          </w:p>
        </w:tc>
        <w:tc>
          <w:tcPr>
            <w:tcW w:w="5728" w:type="dxa"/>
          </w:tcPr>
          <w:p w14:paraId="580C11E3" w14:textId="77777777" w:rsidR="00D373F4" w:rsidRPr="00D373F4" w:rsidRDefault="00D373F4" w:rsidP="00B50102">
            <w:pPr>
              <w:rPr>
                <w:rFonts w:cs="Arial"/>
                <w:bCs/>
                <w:szCs w:val="24"/>
              </w:rPr>
            </w:pPr>
            <w:r w:rsidRPr="00D373F4">
              <w:rPr>
                <w:rFonts w:cs="Arial"/>
                <w:bCs/>
                <w:szCs w:val="24"/>
              </w:rPr>
              <w:t>LA06/2023/2156/O</w:t>
            </w:r>
          </w:p>
        </w:tc>
      </w:tr>
      <w:tr w:rsidR="00D373F4" w:rsidRPr="00D373F4" w14:paraId="052EF050" w14:textId="77777777" w:rsidTr="00B50102">
        <w:tc>
          <w:tcPr>
            <w:tcW w:w="2231" w:type="dxa"/>
          </w:tcPr>
          <w:p w14:paraId="2AA90F08" w14:textId="77777777" w:rsidR="00D373F4" w:rsidRPr="00D373F4" w:rsidRDefault="00D373F4" w:rsidP="00B50102">
            <w:pPr>
              <w:rPr>
                <w:rFonts w:cs="Arial"/>
                <w:bCs/>
                <w:szCs w:val="24"/>
              </w:rPr>
            </w:pPr>
            <w:r w:rsidRPr="00D373F4">
              <w:rPr>
                <w:rFonts w:cs="Arial"/>
                <w:bCs/>
                <w:szCs w:val="24"/>
              </w:rPr>
              <w:t>Appellant</w:t>
            </w:r>
          </w:p>
        </w:tc>
        <w:tc>
          <w:tcPr>
            <w:tcW w:w="5728" w:type="dxa"/>
          </w:tcPr>
          <w:p w14:paraId="32B281EB" w14:textId="77777777" w:rsidR="00D373F4" w:rsidRPr="00D373F4" w:rsidRDefault="00D373F4" w:rsidP="00B50102">
            <w:pPr>
              <w:rPr>
                <w:rFonts w:cs="Arial"/>
                <w:bCs/>
                <w:szCs w:val="24"/>
              </w:rPr>
            </w:pPr>
            <w:r w:rsidRPr="00D373F4">
              <w:rPr>
                <w:rFonts w:cs="Arial"/>
                <w:bCs/>
                <w:szCs w:val="24"/>
              </w:rPr>
              <w:t>Mr Gareth Horner</w:t>
            </w:r>
          </w:p>
        </w:tc>
      </w:tr>
      <w:tr w:rsidR="00D373F4" w:rsidRPr="00D373F4" w14:paraId="550CD868" w14:textId="77777777" w:rsidTr="00B50102">
        <w:tc>
          <w:tcPr>
            <w:tcW w:w="2231" w:type="dxa"/>
          </w:tcPr>
          <w:p w14:paraId="74C5DBAA" w14:textId="77777777" w:rsidR="00D373F4" w:rsidRPr="00D373F4" w:rsidRDefault="00D373F4" w:rsidP="00B50102">
            <w:pPr>
              <w:rPr>
                <w:rFonts w:cs="Arial"/>
                <w:bCs/>
                <w:szCs w:val="24"/>
              </w:rPr>
            </w:pPr>
            <w:r w:rsidRPr="00D373F4">
              <w:rPr>
                <w:rFonts w:cs="Arial"/>
                <w:bCs/>
                <w:szCs w:val="24"/>
              </w:rPr>
              <w:t>Subject of Appeal</w:t>
            </w:r>
          </w:p>
        </w:tc>
        <w:tc>
          <w:tcPr>
            <w:tcW w:w="5728" w:type="dxa"/>
          </w:tcPr>
          <w:p w14:paraId="65890835" w14:textId="77777777" w:rsidR="00D373F4" w:rsidRPr="00D373F4" w:rsidRDefault="00D373F4" w:rsidP="00B50102">
            <w:pPr>
              <w:rPr>
                <w:rFonts w:cs="Arial"/>
                <w:bCs/>
                <w:szCs w:val="24"/>
              </w:rPr>
            </w:pPr>
            <w:r w:rsidRPr="00D373F4">
              <w:rPr>
                <w:rFonts w:cs="Arial"/>
                <w:bCs/>
                <w:szCs w:val="24"/>
              </w:rPr>
              <w:t>Refusal of planning permission for 2no. dwellings</w:t>
            </w:r>
          </w:p>
        </w:tc>
      </w:tr>
      <w:tr w:rsidR="00D373F4" w:rsidRPr="00D373F4" w14:paraId="1293800D" w14:textId="77777777" w:rsidTr="00B50102">
        <w:tc>
          <w:tcPr>
            <w:tcW w:w="2231" w:type="dxa"/>
          </w:tcPr>
          <w:p w14:paraId="68D6F0FC" w14:textId="77777777" w:rsidR="00D373F4" w:rsidRPr="00D373F4" w:rsidRDefault="00D373F4" w:rsidP="00B50102">
            <w:pPr>
              <w:rPr>
                <w:rFonts w:cs="Arial"/>
                <w:bCs/>
                <w:szCs w:val="24"/>
              </w:rPr>
            </w:pPr>
            <w:r w:rsidRPr="00D373F4">
              <w:rPr>
                <w:rFonts w:cs="Arial"/>
                <w:bCs/>
                <w:szCs w:val="24"/>
              </w:rPr>
              <w:t>Location</w:t>
            </w:r>
          </w:p>
        </w:tc>
        <w:tc>
          <w:tcPr>
            <w:tcW w:w="5728" w:type="dxa"/>
          </w:tcPr>
          <w:p w14:paraId="18E7E045" w14:textId="77777777" w:rsidR="00D373F4" w:rsidRPr="00D373F4" w:rsidRDefault="00D373F4" w:rsidP="00B50102">
            <w:pPr>
              <w:rPr>
                <w:rFonts w:cs="Arial"/>
                <w:szCs w:val="24"/>
              </w:rPr>
            </w:pPr>
            <w:r w:rsidRPr="00D373F4">
              <w:rPr>
                <w:rFonts w:cs="Arial"/>
                <w:bCs/>
                <w:szCs w:val="24"/>
              </w:rPr>
              <w:t>Between No. 2A and No. 4 Coach Road, Comber</w:t>
            </w:r>
          </w:p>
        </w:tc>
      </w:tr>
    </w:tbl>
    <w:p w14:paraId="3FA4230D" w14:textId="77777777" w:rsidR="00D373F4" w:rsidRPr="00D373F4" w:rsidRDefault="00D373F4" w:rsidP="00D373F4">
      <w:pPr>
        <w:rPr>
          <w:rFonts w:cs="Arial"/>
          <w:szCs w:val="24"/>
        </w:rPr>
      </w:pPr>
    </w:p>
    <w:p w14:paraId="16E189A2" w14:textId="77777777" w:rsidR="00D373F4" w:rsidRPr="00D373F4" w:rsidRDefault="00D373F4" w:rsidP="00D373F4">
      <w:pPr>
        <w:ind w:left="426"/>
        <w:rPr>
          <w:rFonts w:cs="Arial"/>
          <w:szCs w:val="24"/>
        </w:rPr>
      </w:pPr>
      <w:r w:rsidRPr="00D373F4">
        <w:rPr>
          <w:rFonts w:cs="Arial"/>
          <w:szCs w:val="24"/>
        </w:rPr>
        <w:t>The above planning application was refused on 01 March 2024 for the following reasons:</w:t>
      </w:r>
    </w:p>
    <w:p w14:paraId="6569D282" w14:textId="77777777" w:rsidR="00D373F4" w:rsidRDefault="00D373F4" w:rsidP="00D373F4">
      <w:pPr>
        <w:ind w:left="426"/>
        <w:rPr>
          <w:rFonts w:cs="Arial"/>
          <w:szCs w:val="24"/>
        </w:rPr>
      </w:pPr>
    </w:p>
    <w:p w14:paraId="27BDAA15" w14:textId="77777777" w:rsidR="00D373F4" w:rsidRPr="00B65CFD" w:rsidRDefault="00D373F4" w:rsidP="00D373F4">
      <w:pPr>
        <w:pStyle w:val="ListParagraph"/>
        <w:numPr>
          <w:ilvl w:val="0"/>
          <w:numId w:val="12"/>
        </w:numPr>
        <w:spacing w:after="0" w:line="240" w:lineRule="auto"/>
        <w:rPr>
          <w:rFonts w:ascii="Arial" w:hAnsi="Arial" w:cs="Arial"/>
          <w:sz w:val="24"/>
          <w:szCs w:val="24"/>
        </w:rPr>
      </w:pPr>
      <w:r w:rsidRPr="00B65CFD">
        <w:rPr>
          <w:rFonts w:ascii="Arial" w:hAnsi="Arial" w:cs="Arial"/>
          <w:sz w:val="24"/>
          <w:szCs w:val="24"/>
        </w:rPr>
        <w:lastRenderedPageBreak/>
        <w:t>The proposal is contrary to Policy CTY 8 of Planning Policy Statement 21 – Sustainable Development in the Countryside in that the proposal would, if permitted, result in the creation of ribbon development along Coach Road.</w:t>
      </w:r>
    </w:p>
    <w:p w14:paraId="3232ADD6" w14:textId="77777777" w:rsidR="00D373F4" w:rsidRPr="00B65CFD" w:rsidRDefault="00D373F4" w:rsidP="00D373F4">
      <w:pPr>
        <w:rPr>
          <w:rFonts w:cs="Arial"/>
          <w:szCs w:val="24"/>
        </w:rPr>
      </w:pPr>
    </w:p>
    <w:p w14:paraId="5D43CC26" w14:textId="77777777" w:rsidR="00D373F4" w:rsidRPr="00B65CFD" w:rsidRDefault="00D373F4" w:rsidP="00D373F4">
      <w:pPr>
        <w:pStyle w:val="ListParagraph"/>
        <w:numPr>
          <w:ilvl w:val="0"/>
          <w:numId w:val="12"/>
        </w:numPr>
        <w:spacing w:after="0" w:line="240" w:lineRule="auto"/>
        <w:rPr>
          <w:rFonts w:ascii="Arial" w:hAnsi="Arial" w:cs="Arial"/>
          <w:sz w:val="24"/>
          <w:szCs w:val="24"/>
        </w:rPr>
      </w:pPr>
      <w:r w:rsidRPr="00B65CFD">
        <w:rPr>
          <w:rFonts w:ascii="Arial" w:hAnsi="Arial" w:cs="Arial"/>
          <w:sz w:val="24"/>
          <w:szCs w:val="24"/>
        </w:rPr>
        <w:t>The proposal is contrary to Policy CTY 1 of Planning Policy Statement 21 – Sustainable Development in the Countryside in that there are no overriding reasons why this development is essential in this rural location and could not be located within a settlement.</w:t>
      </w:r>
    </w:p>
    <w:p w14:paraId="0CFBACBE" w14:textId="77777777" w:rsidR="00D373F4" w:rsidRPr="00B65CFD" w:rsidRDefault="00D373F4" w:rsidP="00D373F4">
      <w:pPr>
        <w:rPr>
          <w:rFonts w:cs="Arial"/>
          <w:szCs w:val="24"/>
        </w:rPr>
      </w:pPr>
    </w:p>
    <w:p w14:paraId="2E1EADD2" w14:textId="77777777" w:rsidR="00D373F4" w:rsidRPr="00B65CFD" w:rsidRDefault="00D373F4" w:rsidP="00D373F4">
      <w:pPr>
        <w:pStyle w:val="ListParagraph"/>
        <w:numPr>
          <w:ilvl w:val="0"/>
          <w:numId w:val="12"/>
        </w:numPr>
        <w:spacing w:after="0" w:line="240" w:lineRule="auto"/>
        <w:rPr>
          <w:rFonts w:ascii="Arial" w:hAnsi="Arial" w:cs="Arial"/>
          <w:sz w:val="24"/>
          <w:szCs w:val="24"/>
        </w:rPr>
      </w:pPr>
      <w:r w:rsidRPr="00B65CFD">
        <w:rPr>
          <w:rFonts w:ascii="Arial" w:hAnsi="Arial" w:cs="Arial"/>
          <w:sz w:val="24"/>
          <w:szCs w:val="24"/>
        </w:rPr>
        <w:t>The proposal is contrary to Policy CTY 14 of Planning Policy 21 – Sustainable Development in the Countryside in that the dwellings would, if permitted, result in a detrimental change to the rural character of the countryside by creating a ribbon of development.</w:t>
      </w:r>
    </w:p>
    <w:p w14:paraId="69FF1EFD" w14:textId="77777777" w:rsidR="00D373F4" w:rsidRDefault="00D373F4" w:rsidP="00D373F4">
      <w:pPr>
        <w:rPr>
          <w:rFonts w:cs="Arial"/>
          <w:szCs w:val="24"/>
        </w:rPr>
      </w:pPr>
    </w:p>
    <w:p w14:paraId="7B54B79C" w14:textId="0F75E8BD" w:rsidR="00D373F4" w:rsidRDefault="00D373F4" w:rsidP="00D373F4">
      <w:pPr>
        <w:rPr>
          <w:rFonts w:cs="Arial"/>
          <w:szCs w:val="24"/>
        </w:rPr>
      </w:pPr>
      <w:r>
        <w:rPr>
          <w:rFonts w:cs="Arial"/>
          <w:szCs w:val="24"/>
        </w:rPr>
        <w:t xml:space="preserve">Whilst the Commissioner agreed with the Council that there was a substantial and continuously built up frontage (consisting of three or more buildings), the gap site </w:t>
      </w:r>
      <w:r w:rsidRPr="00EE1B86">
        <w:rPr>
          <w:rFonts w:cs="Arial"/>
          <w:szCs w:val="24"/>
        </w:rPr>
        <w:t>would be suitable to accommodate more than two dwellings.  As such the appeal site d</w:t>
      </w:r>
      <w:r w:rsidR="00B65CFD">
        <w:rPr>
          <w:rFonts w:cs="Arial"/>
          <w:szCs w:val="24"/>
        </w:rPr>
        <w:t>id not</w:t>
      </w:r>
      <w:r w:rsidRPr="00EE1B86">
        <w:rPr>
          <w:rFonts w:cs="Arial"/>
          <w:szCs w:val="24"/>
        </w:rPr>
        <w:t xml:space="preserve"> represent an exception under Policy CTY8.</w:t>
      </w:r>
    </w:p>
    <w:p w14:paraId="7C14C47E" w14:textId="77777777" w:rsidR="00D373F4" w:rsidRDefault="00D373F4" w:rsidP="00D373F4">
      <w:pPr>
        <w:rPr>
          <w:rFonts w:cs="Arial"/>
          <w:szCs w:val="24"/>
        </w:rPr>
      </w:pPr>
      <w:r w:rsidRPr="003E2CB6">
        <w:rPr>
          <w:rFonts w:cs="Arial"/>
          <w:noProof/>
          <w:szCs w:val="24"/>
        </w:rPr>
        <w:drawing>
          <wp:inline distT="0" distB="0" distL="0" distR="0" wp14:anchorId="70C44E8C" wp14:editId="36063856">
            <wp:extent cx="3606985" cy="2311519"/>
            <wp:effectExtent l="0" t="0" r="0" b="0"/>
            <wp:docPr id="1858642450" name="Picture 1" descr="A map of a coach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42450" name="Picture 1" descr="A map of a coach house&#10;&#10;Description automatically generated"/>
                    <pic:cNvPicPr/>
                  </pic:nvPicPr>
                  <pic:blipFill>
                    <a:blip r:embed="rId11"/>
                    <a:stretch>
                      <a:fillRect/>
                    </a:stretch>
                  </pic:blipFill>
                  <pic:spPr>
                    <a:xfrm>
                      <a:off x="0" y="0"/>
                      <a:ext cx="3606985" cy="2311519"/>
                    </a:xfrm>
                    <a:prstGeom prst="rect">
                      <a:avLst/>
                    </a:prstGeom>
                  </pic:spPr>
                </pic:pic>
              </a:graphicData>
            </a:graphic>
          </wp:inline>
        </w:drawing>
      </w:r>
    </w:p>
    <w:p w14:paraId="43C31A79" w14:textId="4971F979" w:rsidR="00D373F4" w:rsidRPr="007E22CF" w:rsidRDefault="00D373F4" w:rsidP="00D373F4">
      <w:pPr>
        <w:rPr>
          <w:rFonts w:cs="Arial"/>
          <w:szCs w:val="24"/>
        </w:rPr>
      </w:pPr>
      <w:r w:rsidRPr="003E2CB6">
        <w:rPr>
          <w:rFonts w:cs="Arial"/>
          <w:szCs w:val="24"/>
        </w:rPr>
        <w:t>The appellant’s reference to B</w:t>
      </w:r>
      <w:r>
        <w:rPr>
          <w:rFonts w:cs="Arial"/>
          <w:szCs w:val="24"/>
        </w:rPr>
        <w:t xml:space="preserve">uilding on Tradition Guidance </w:t>
      </w:r>
      <w:r w:rsidRPr="003E2CB6">
        <w:rPr>
          <w:rFonts w:cs="Arial"/>
          <w:szCs w:val="24"/>
        </w:rPr>
        <w:t xml:space="preserve">and other gap site frontages which were deemed acceptable within the Council district </w:t>
      </w:r>
      <w:r>
        <w:rPr>
          <w:rFonts w:cs="Arial"/>
          <w:szCs w:val="24"/>
        </w:rPr>
        <w:t>was not considered to</w:t>
      </w:r>
      <w:r w:rsidRPr="003E2CB6">
        <w:rPr>
          <w:rFonts w:cs="Arial"/>
          <w:szCs w:val="24"/>
        </w:rPr>
        <w:t xml:space="preserve"> assist their case given the policy requirement for the proposal to respect the </w:t>
      </w:r>
      <w:r w:rsidRPr="003E2CB6">
        <w:rPr>
          <w:rFonts w:cs="Arial"/>
          <w:szCs w:val="24"/>
          <w:u w:val="single"/>
        </w:rPr>
        <w:t>existing development pattern along the frontage</w:t>
      </w:r>
      <w:r w:rsidRPr="003E2CB6">
        <w:rPr>
          <w:rFonts w:cs="Arial"/>
          <w:szCs w:val="24"/>
        </w:rPr>
        <w:t xml:space="preserve"> (emphasis</w:t>
      </w:r>
      <w:r>
        <w:rPr>
          <w:rFonts w:cs="Arial"/>
          <w:szCs w:val="24"/>
        </w:rPr>
        <w:t xml:space="preserve"> added</w:t>
      </w:r>
      <w:r w:rsidRPr="003E2CB6">
        <w:rPr>
          <w:rFonts w:cs="Arial"/>
          <w:szCs w:val="24"/>
        </w:rPr>
        <w:t>). It follow</w:t>
      </w:r>
      <w:r w:rsidR="00B65CFD">
        <w:rPr>
          <w:rFonts w:cs="Arial"/>
          <w:szCs w:val="24"/>
        </w:rPr>
        <w:t>ed</w:t>
      </w:r>
      <w:r w:rsidRPr="003E2CB6">
        <w:rPr>
          <w:rFonts w:cs="Arial"/>
          <w:szCs w:val="24"/>
        </w:rPr>
        <w:t xml:space="preserve"> that what </w:t>
      </w:r>
      <w:r w:rsidR="00B65CFD">
        <w:rPr>
          <w:rFonts w:cs="Arial"/>
          <w:szCs w:val="24"/>
        </w:rPr>
        <w:t>was</w:t>
      </w:r>
      <w:r w:rsidRPr="003E2CB6">
        <w:rPr>
          <w:rFonts w:cs="Arial"/>
          <w:szCs w:val="24"/>
        </w:rPr>
        <w:t xml:space="preserve"> acceptable on one frontage may not be acceptable on another and in any event each proposal must be assessed on its individual merits.</w:t>
      </w:r>
    </w:p>
    <w:p w14:paraId="2EDB61CF" w14:textId="77777777" w:rsidR="00D373F4" w:rsidRDefault="00D373F4" w:rsidP="00D373F4">
      <w:pPr>
        <w:rPr>
          <w:rFonts w:cs="Arial"/>
          <w:b/>
          <w:bCs/>
          <w:szCs w:val="24"/>
        </w:rPr>
      </w:pPr>
    </w:p>
    <w:p w14:paraId="31441179" w14:textId="77777777" w:rsidR="00D373F4" w:rsidRDefault="00D373F4" w:rsidP="00D373F4">
      <w:pPr>
        <w:rPr>
          <w:rFonts w:cs="Arial"/>
          <w:szCs w:val="24"/>
        </w:rPr>
      </w:pPr>
      <w:r w:rsidRPr="003E2CB6">
        <w:rPr>
          <w:rFonts w:cs="Arial"/>
          <w:szCs w:val="24"/>
        </w:rPr>
        <w:t>The Council’s reasons for refusal were upheld, with the exception of concerns regarding removal of hedgerow to facilitate sight splays which the Commissioner considered could be conditioned on any approval.</w:t>
      </w:r>
    </w:p>
    <w:p w14:paraId="1B5F2F8B" w14:textId="77777777" w:rsidR="00D373F4" w:rsidRPr="003E2CB6" w:rsidRDefault="00D373F4" w:rsidP="00D373F4">
      <w:pPr>
        <w:rPr>
          <w:rFonts w:cs="Arial"/>
          <w:szCs w:val="24"/>
        </w:rPr>
      </w:pPr>
    </w:p>
    <w:p w14:paraId="2DAFA025" w14:textId="77777777" w:rsidR="00D373F4" w:rsidRPr="00B92141" w:rsidRDefault="00D373F4" w:rsidP="00D373F4">
      <w:pPr>
        <w:rPr>
          <w:rFonts w:cs="Arial"/>
          <w:b/>
          <w:bCs/>
          <w:szCs w:val="24"/>
        </w:rPr>
      </w:pPr>
      <w:r w:rsidRPr="00B92141">
        <w:rPr>
          <w:rFonts w:cs="Arial"/>
          <w:b/>
          <w:bCs/>
          <w:szCs w:val="24"/>
        </w:rPr>
        <w:t>New Appeals Lodged</w:t>
      </w:r>
    </w:p>
    <w:p w14:paraId="459F6B35" w14:textId="77777777" w:rsidR="00D373F4" w:rsidRDefault="00D373F4" w:rsidP="00D373F4">
      <w:pPr>
        <w:rPr>
          <w:rFonts w:cs="Arial"/>
          <w:b/>
          <w:bCs/>
          <w:szCs w:val="24"/>
        </w:rPr>
      </w:pPr>
    </w:p>
    <w:p w14:paraId="0FE099D6" w14:textId="77777777" w:rsidR="00D373F4" w:rsidRPr="00FA0AF1" w:rsidRDefault="00D373F4" w:rsidP="00FA0AF1">
      <w:pPr>
        <w:rPr>
          <w:rFonts w:cs="Arial"/>
          <w:b/>
          <w:bCs/>
          <w:szCs w:val="24"/>
        </w:rPr>
      </w:pPr>
      <w:r w:rsidRPr="00FA0AF1">
        <w:rPr>
          <w:rFonts w:cs="Arial"/>
          <w:szCs w:val="24"/>
        </w:rPr>
        <w:t>The following appeal against an Enforcement Notice was lodged on 04 February 2025.</w:t>
      </w:r>
    </w:p>
    <w:p w14:paraId="367A6875" w14:textId="77777777" w:rsidR="00D373F4" w:rsidRDefault="00D373F4" w:rsidP="00D373F4">
      <w:pPr>
        <w:rPr>
          <w:rFonts w:cs="Arial"/>
          <w:b/>
          <w:bCs/>
          <w:szCs w:val="24"/>
        </w:rPr>
      </w:pPr>
    </w:p>
    <w:tbl>
      <w:tblPr>
        <w:tblStyle w:val="TableGrid"/>
        <w:tblW w:w="0" w:type="auto"/>
        <w:tblInd w:w="421" w:type="dxa"/>
        <w:tblLook w:val="04A0" w:firstRow="1" w:lastRow="0" w:firstColumn="1" w:lastColumn="0" w:noHBand="0" w:noVBand="1"/>
      </w:tblPr>
      <w:tblGrid>
        <w:gridCol w:w="2231"/>
        <w:gridCol w:w="5728"/>
      </w:tblGrid>
      <w:tr w:rsidR="00D373F4" w:rsidRPr="0081442C" w14:paraId="6BD84538" w14:textId="77777777" w:rsidTr="00B50102">
        <w:tc>
          <w:tcPr>
            <w:tcW w:w="2231" w:type="dxa"/>
          </w:tcPr>
          <w:p w14:paraId="11060F72" w14:textId="77777777" w:rsidR="00D373F4" w:rsidRDefault="00D373F4" w:rsidP="00B50102">
            <w:pPr>
              <w:rPr>
                <w:bCs/>
              </w:rPr>
            </w:pPr>
            <w:r>
              <w:rPr>
                <w:bCs/>
              </w:rPr>
              <w:t>PAC Ref</w:t>
            </w:r>
          </w:p>
        </w:tc>
        <w:tc>
          <w:tcPr>
            <w:tcW w:w="5728" w:type="dxa"/>
          </w:tcPr>
          <w:p w14:paraId="308B5212" w14:textId="77777777" w:rsidR="00D373F4" w:rsidRPr="00337AB7" w:rsidRDefault="00D373F4" w:rsidP="00B50102">
            <w:pPr>
              <w:rPr>
                <w:rFonts w:cs="Arial"/>
                <w:bCs/>
                <w:szCs w:val="24"/>
              </w:rPr>
            </w:pPr>
            <w:r w:rsidRPr="00337AB7">
              <w:rPr>
                <w:rFonts w:cs="Arial"/>
                <w:color w:val="0B0C0C"/>
                <w:szCs w:val="24"/>
                <w:shd w:val="clear" w:color="auto" w:fill="FFFFFF"/>
              </w:rPr>
              <w:t>2024/E0044</w:t>
            </w:r>
          </w:p>
        </w:tc>
      </w:tr>
      <w:tr w:rsidR="00D373F4" w:rsidRPr="0081442C" w14:paraId="3F94D4EF" w14:textId="77777777" w:rsidTr="00B50102">
        <w:tc>
          <w:tcPr>
            <w:tcW w:w="2231" w:type="dxa"/>
          </w:tcPr>
          <w:p w14:paraId="62E45686" w14:textId="77777777" w:rsidR="00D373F4" w:rsidRDefault="00D373F4" w:rsidP="00B50102">
            <w:pPr>
              <w:rPr>
                <w:bCs/>
              </w:rPr>
            </w:pPr>
            <w:r>
              <w:rPr>
                <w:bCs/>
              </w:rPr>
              <w:t>Council Ref</w:t>
            </w:r>
          </w:p>
        </w:tc>
        <w:tc>
          <w:tcPr>
            <w:tcW w:w="5728" w:type="dxa"/>
          </w:tcPr>
          <w:p w14:paraId="6CD84325" w14:textId="77777777" w:rsidR="00D373F4" w:rsidRPr="00337AB7" w:rsidRDefault="00D373F4" w:rsidP="00B50102">
            <w:pPr>
              <w:rPr>
                <w:rFonts w:cs="Arial"/>
                <w:bCs/>
                <w:szCs w:val="24"/>
              </w:rPr>
            </w:pPr>
            <w:r w:rsidRPr="00337AB7">
              <w:rPr>
                <w:rFonts w:cs="Arial"/>
                <w:color w:val="0B0C0C"/>
                <w:szCs w:val="24"/>
                <w:shd w:val="clear" w:color="auto" w:fill="FFFFFF"/>
              </w:rPr>
              <w:t>LA06/2021/0144/CA</w:t>
            </w:r>
          </w:p>
        </w:tc>
      </w:tr>
      <w:tr w:rsidR="00D373F4" w:rsidRPr="001C72D8" w14:paraId="13983BB8" w14:textId="77777777" w:rsidTr="00B50102">
        <w:tc>
          <w:tcPr>
            <w:tcW w:w="2231" w:type="dxa"/>
          </w:tcPr>
          <w:p w14:paraId="4BB99D48" w14:textId="77777777" w:rsidR="00D373F4" w:rsidRDefault="00D373F4" w:rsidP="00B50102">
            <w:pPr>
              <w:rPr>
                <w:bCs/>
              </w:rPr>
            </w:pPr>
            <w:r>
              <w:rPr>
                <w:bCs/>
              </w:rPr>
              <w:t>Appellant</w:t>
            </w:r>
          </w:p>
        </w:tc>
        <w:tc>
          <w:tcPr>
            <w:tcW w:w="5728" w:type="dxa"/>
          </w:tcPr>
          <w:p w14:paraId="2AD39F6F" w14:textId="77777777" w:rsidR="00D373F4" w:rsidRPr="00337AB7" w:rsidRDefault="00D373F4" w:rsidP="00B50102">
            <w:pPr>
              <w:rPr>
                <w:rFonts w:cs="Arial"/>
                <w:bCs/>
                <w:szCs w:val="24"/>
              </w:rPr>
            </w:pPr>
            <w:r w:rsidRPr="00337AB7">
              <w:rPr>
                <w:rFonts w:cs="Arial"/>
                <w:color w:val="0B0C0C"/>
                <w:szCs w:val="24"/>
                <w:shd w:val="clear" w:color="auto" w:fill="FFFFFF"/>
              </w:rPr>
              <w:t>Mr William &amp; Mrs Helen Wylie</w:t>
            </w:r>
          </w:p>
        </w:tc>
      </w:tr>
      <w:tr w:rsidR="00D373F4" w:rsidRPr="0075167A" w14:paraId="424CE690" w14:textId="77777777" w:rsidTr="00B50102">
        <w:tc>
          <w:tcPr>
            <w:tcW w:w="2231" w:type="dxa"/>
          </w:tcPr>
          <w:p w14:paraId="5237C5E1" w14:textId="77777777" w:rsidR="00D373F4" w:rsidRPr="00FA0AF1" w:rsidRDefault="00D373F4" w:rsidP="00B50102">
            <w:pPr>
              <w:rPr>
                <w:rFonts w:cs="Arial"/>
                <w:bCs/>
                <w:szCs w:val="24"/>
              </w:rPr>
            </w:pPr>
            <w:r w:rsidRPr="00FA0AF1">
              <w:rPr>
                <w:rFonts w:cs="Arial"/>
                <w:bCs/>
                <w:szCs w:val="24"/>
              </w:rPr>
              <w:lastRenderedPageBreak/>
              <w:t>Subject of Appeal</w:t>
            </w:r>
          </w:p>
        </w:tc>
        <w:tc>
          <w:tcPr>
            <w:tcW w:w="5728" w:type="dxa"/>
          </w:tcPr>
          <w:p w14:paraId="40AF1FE1" w14:textId="77777777" w:rsidR="00D373F4" w:rsidRPr="00FA0AF1" w:rsidRDefault="00D373F4" w:rsidP="00B50102">
            <w:pPr>
              <w:rPr>
                <w:rFonts w:cs="Arial"/>
                <w:color w:val="0B0C0C"/>
                <w:szCs w:val="24"/>
                <w:shd w:val="clear" w:color="auto" w:fill="FFFFFF"/>
              </w:rPr>
            </w:pPr>
            <w:r w:rsidRPr="00FA0AF1">
              <w:rPr>
                <w:rFonts w:cs="Arial"/>
                <w:color w:val="0B0C0C"/>
                <w:szCs w:val="24"/>
                <w:shd w:val="clear" w:color="auto" w:fill="FFFFFF"/>
              </w:rPr>
              <w:t>Alleged unauthorised:</w:t>
            </w:r>
          </w:p>
          <w:p w14:paraId="1966DE19" w14:textId="77777777" w:rsidR="00D373F4" w:rsidRPr="00FA0AF1" w:rsidRDefault="00D373F4" w:rsidP="00D373F4">
            <w:pPr>
              <w:pStyle w:val="ListParagraph"/>
              <w:numPr>
                <w:ilvl w:val="0"/>
                <w:numId w:val="11"/>
              </w:numPr>
              <w:spacing w:after="0" w:line="240" w:lineRule="auto"/>
              <w:ind w:left="207" w:hanging="142"/>
              <w:rPr>
                <w:rFonts w:ascii="Arial" w:hAnsi="Arial" w:cs="Arial"/>
                <w:color w:val="0B0C0C"/>
                <w:sz w:val="24"/>
                <w:szCs w:val="24"/>
                <w:shd w:val="clear" w:color="auto" w:fill="FFFFFF"/>
              </w:rPr>
            </w:pPr>
            <w:r w:rsidRPr="00FA0AF1">
              <w:rPr>
                <w:rFonts w:ascii="Arial" w:hAnsi="Arial" w:cs="Arial"/>
                <w:color w:val="0B0C0C"/>
                <w:sz w:val="24"/>
                <w:szCs w:val="24"/>
                <w:shd w:val="clear" w:color="auto" w:fill="FFFFFF"/>
              </w:rPr>
              <w:t xml:space="preserve">ancillary building; </w:t>
            </w:r>
          </w:p>
          <w:p w14:paraId="1A631304" w14:textId="77777777" w:rsidR="00D373F4" w:rsidRPr="00FA0AF1" w:rsidRDefault="00D373F4" w:rsidP="00D373F4">
            <w:pPr>
              <w:pStyle w:val="ListParagraph"/>
              <w:numPr>
                <w:ilvl w:val="0"/>
                <w:numId w:val="11"/>
              </w:numPr>
              <w:spacing w:after="0" w:line="240" w:lineRule="auto"/>
              <w:ind w:left="207" w:hanging="142"/>
              <w:rPr>
                <w:rFonts w:ascii="Arial" w:hAnsi="Arial" w:cs="Arial"/>
                <w:color w:val="0B0C0C"/>
                <w:sz w:val="24"/>
                <w:szCs w:val="24"/>
                <w:shd w:val="clear" w:color="auto" w:fill="FFFFFF"/>
              </w:rPr>
            </w:pPr>
            <w:r w:rsidRPr="00FA0AF1">
              <w:rPr>
                <w:rFonts w:ascii="Arial" w:hAnsi="Arial" w:cs="Arial"/>
                <w:color w:val="0B0C0C"/>
                <w:sz w:val="24"/>
                <w:szCs w:val="24"/>
                <w:shd w:val="clear" w:color="auto" w:fill="FFFFFF"/>
              </w:rPr>
              <w:t xml:space="preserve">wooden pergola; </w:t>
            </w:r>
          </w:p>
          <w:p w14:paraId="65DD4130" w14:textId="77777777" w:rsidR="00D373F4" w:rsidRPr="00FA0AF1" w:rsidRDefault="00D373F4" w:rsidP="00D373F4">
            <w:pPr>
              <w:pStyle w:val="ListParagraph"/>
              <w:numPr>
                <w:ilvl w:val="0"/>
                <w:numId w:val="11"/>
              </w:numPr>
              <w:spacing w:after="0" w:line="240" w:lineRule="auto"/>
              <w:ind w:left="207" w:hanging="142"/>
              <w:rPr>
                <w:rFonts w:ascii="Arial" w:hAnsi="Arial" w:cs="Arial"/>
                <w:color w:val="0B0C0C"/>
                <w:sz w:val="24"/>
                <w:szCs w:val="24"/>
                <w:shd w:val="clear" w:color="auto" w:fill="FFFFFF"/>
              </w:rPr>
            </w:pPr>
            <w:r w:rsidRPr="00FA0AF1">
              <w:rPr>
                <w:rFonts w:ascii="Arial" w:hAnsi="Arial" w:cs="Arial"/>
                <w:color w:val="0B0C0C"/>
                <w:sz w:val="24"/>
                <w:szCs w:val="24"/>
                <w:shd w:val="clear" w:color="auto" w:fill="FFFFFF"/>
              </w:rPr>
              <w:t xml:space="preserve">extension of domestic curtilage which includes concrete path; </w:t>
            </w:r>
          </w:p>
          <w:p w14:paraId="741ACC3D" w14:textId="77777777" w:rsidR="00D373F4" w:rsidRPr="00FA0AF1" w:rsidRDefault="00D373F4" w:rsidP="00D373F4">
            <w:pPr>
              <w:pStyle w:val="ListParagraph"/>
              <w:numPr>
                <w:ilvl w:val="0"/>
                <w:numId w:val="11"/>
              </w:numPr>
              <w:spacing w:after="0" w:line="240" w:lineRule="auto"/>
              <w:ind w:left="207" w:hanging="142"/>
              <w:rPr>
                <w:rFonts w:ascii="Arial" w:hAnsi="Arial" w:cs="Arial"/>
                <w:color w:val="0B0C0C"/>
                <w:sz w:val="24"/>
                <w:szCs w:val="24"/>
                <w:shd w:val="clear" w:color="auto" w:fill="FFFFFF"/>
              </w:rPr>
            </w:pPr>
            <w:r w:rsidRPr="00FA0AF1">
              <w:rPr>
                <w:rFonts w:ascii="Arial" w:hAnsi="Arial" w:cs="Arial"/>
                <w:color w:val="0B0C0C"/>
                <w:sz w:val="24"/>
                <w:szCs w:val="24"/>
                <w:shd w:val="clear" w:color="auto" w:fill="FFFFFF"/>
              </w:rPr>
              <w:t xml:space="preserve">building; </w:t>
            </w:r>
          </w:p>
          <w:p w14:paraId="431A3F63" w14:textId="77777777" w:rsidR="00D373F4" w:rsidRPr="00FA0AF1" w:rsidRDefault="00D373F4" w:rsidP="00D373F4">
            <w:pPr>
              <w:pStyle w:val="ListParagraph"/>
              <w:numPr>
                <w:ilvl w:val="0"/>
                <w:numId w:val="11"/>
              </w:numPr>
              <w:spacing w:after="0" w:line="240" w:lineRule="auto"/>
              <w:ind w:left="207" w:hanging="142"/>
              <w:rPr>
                <w:rFonts w:ascii="Arial" w:hAnsi="Arial" w:cs="Arial"/>
                <w:color w:val="0B0C0C"/>
                <w:sz w:val="24"/>
                <w:szCs w:val="24"/>
                <w:shd w:val="clear" w:color="auto" w:fill="FFFFFF"/>
              </w:rPr>
            </w:pPr>
            <w:r w:rsidRPr="00FA0AF1">
              <w:rPr>
                <w:rFonts w:ascii="Arial" w:hAnsi="Arial" w:cs="Arial"/>
                <w:color w:val="0B0C0C"/>
                <w:sz w:val="24"/>
                <w:szCs w:val="24"/>
                <w:shd w:val="clear" w:color="auto" w:fill="FFFFFF"/>
              </w:rPr>
              <w:t xml:space="preserve">building; </w:t>
            </w:r>
          </w:p>
          <w:p w14:paraId="60FEA349" w14:textId="77777777" w:rsidR="00D373F4" w:rsidRPr="00FA0AF1" w:rsidRDefault="00D373F4" w:rsidP="00D373F4">
            <w:pPr>
              <w:pStyle w:val="ListParagraph"/>
              <w:numPr>
                <w:ilvl w:val="0"/>
                <w:numId w:val="11"/>
              </w:numPr>
              <w:spacing w:after="0" w:line="240" w:lineRule="auto"/>
              <w:ind w:left="207" w:hanging="142"/>
              <w:rPr>
                <w:rFonts w:ascii="Arial" w:hAnsi="Arial" w:cs="Arial"/>
                <w:color w:val="0B0C0C"/>
                <w:sz w:val="24"/>
                <w:szCs w:val="24"/>
                <w:shd w:val="clear" w:color="auto" w:fill="FFFFFF"/>
              </w:rPr>
            </w:pPr>
            <w:r w:rsidRPr="00FA0AF1">
              <w:rPr>
                <w:rFonts w:ascii="Arial" w:hAnsi="Arial" w:cs="Arial"/>
                <w:color w:val="0B0C0C"/>
                <w:sz w:val="24"/>
                <w:szCs w:val="24"/>
                <w:shd w:val="clear" w:color="auto" w:fill="FFFFFF"/>
              </w:rPr>
              <w:t xml:space="preserve">shelter; </w:t>
            </w:r>
          </w:p>
          <w:p w14:paraId="23CB1E0F" w14:textId="77777777" w:rsidR="00D373F4" w:rsidRPr="00FA0AF1" w:rsidRDefault="00D373F4" w:rsidP="00D373F4">
            <w:pPr>
              <w:pStyle w:val="ListParagraph"/>
              <w:numPr>
                <w:ilvl w:val="0"/>
                <w:numId w:val="11"/>
              </w:numPr>
              <w:spacing w:after="0" w:line="240" w:lineRule="auto"/>
              <w:ind w:left="207" w:hanging="142"/>
              <w:rPr>
                <w:rFonts w:ascii="Arial" w:hAnsi="Arial" w:cs="Arial"/>
                <w:bCs/>
                <w:sz w:val="24"/>
                <w:szCs w:val="24"/>
              </w:rPr>
            </w:pPr>
            <w:r w:rsidRPr="00FA0AF1">
              <w:rPr>
                <w:rFonts w:ascii="Arial" w:hAnsi="Arial" w:cs="Arial"/>
                <w:color w:val="0B0C0C"/>
                <w:sz w:val="24"/>
                <w:szCs w:val="24"/>
                <w:shd w:val="clear" w:color="auto" w:fill="FFFFFF"/>
              </w:rPr>
              <w:t>laying of hardstanding laneway.</w:t>
            </w:r>
          </w:p>
        </w:tc>
      </w:tr>
      <w:tr w:rsidR="00D373F4" w:rsidRPr="001C72D8" w14:paraId="6ABEA521" w14:textId="77777777" w:rsidTr="00B50102">
        <w:tc>
          <w:tcPr>
            <w:tcW w:w="2231" w:type="dxa"/>
          </w:tcPr>
          <w:p w14:paraId="1B35F63C" w14:textId="77777777" w:rsidR="00D373F4" w:rsidRDefault="00D373F4" w:rsidP="00FA0AF1">
            <w:pPr>
              <w:rPr>
                <w:bCs/>
              </w:rPr>
            </w:pPr>
            <w:r>
              <w:rPr>
                <w:bCs/>
              </w:rPr>
              <w:t>Location</w:t>
            </w:r>
          </w:p>
        </w:tc>
        <w:tc>
          <w:tcPr>
            <w:tcW w:w="5728" w:type="dxa"/>
          </w:tcPr>
          <w:p w14:paraId="00342010" w14:textId="77777777" w:rsidR="00D373F4" w:rsidRPr="00337AB7" w:rsidRDefault="00D373F4" w:rsidP="00FA0AF1">
            <w:pPr>
              <w:rPr>
                <w:rFonts w:cs="Arial"/>
                <w:bCs/>
                <w:szCs w:val="24"/>
              </w:rPr>
            </w:pPr>
            <w:r w:rsidRPr="00337AB7">
              <w:rPr>
                <w:rFonts w:cs="Arial"/>
                <w:color w:val="0B0C0C"/>
                <w:szCs w:val="24"/>
                <w:shd w:val="clear" w:color="auto" w:fill="FFFFFF"/>
              </w:rPr>
              <w:t>Lands at 107 Comber Road, Newtownards</w:t>
            </w:r>
          </w:p>
        </w:tc>
      </w:tr>
    </w:tbl>
    <w:p w14:paraId="2ED1E059" w14:textId="77777777" w:rsidR="00D373F4" w:rsidRDefault="00D373F4" w:rsidP="00FA0AF1">
      <w:pPr>
        <w:rPr>
          <w:rFonts w:cs="Arial"/>
          <w:b/>
          <w:bCs/>
          <w:szCs w:val="24"/>
        </w:rPr>
      </w:pPr>
    </w:p>
    <w:p w14:paraId="449873C6" w14:textId="77777777" w:rsidR="00D373F4" w:rsidRPr="00FA0AF1" w:rsidRDefault="00D373F4" w:rsidP="00FA0AF1">
      <w:pPr>
        <w:rPr>
          <w:rFonts w:cs="Arial"/>
          <w:szCs w:val="24"/>
        </w:rPr>
      </w:pPr>
      <w:r w:rsidRPr="00FA0AF1">
        <w:rPr>
          <w:rFonts w:cs="Arial"/>
          <w:szCs w:val="24"/>
        </w:rPr>
        <w:t>The following appeal was lodged on 28 January 2025.</w:t>
      </w:r>
    </w:p>
    <w:p w14:paraId="279E4AAC" w14:textId="77777777" w:rsidR="00D373F4" w:rsidRDefault="00D373F4" w:rsidP="00D373F4">
      <w:pPr>
        <w:rPr>
          <w:rFonts w:cs="Arial"/>
          <w:szCs w:val="24"/>
        </w:rPr>
      </w:pPr>
    </w:p>
    <w:tbl>
      <w:tblPr>
        <w:tblStyle w:val="TableGrid"/>
        <w:tblW w:w="0" w:type="auto"/>
        <w:tblInd w:w="421" w:type="dxa"/>
        <w:tblLook w:val="04A0" w:firstRow="1" w:lastRow="0" w:firstColumn="1" w:lastColumn="0" w:noHBand="0" w:noVBand="1"/>
      </w:tblPr>
      <w:tblGrid>
        <w:gridCol w:w="2231"/>
        <w:gridCol w:w="5728"/>
      </w:tblGrid>
      <w:tr w:rsidR="00D373F4" w:rsidRPr="0081442C" w14:paraId="6E44DDD8" w14:textId="77777777" w:rsidTr="00B50102">
        <w:tc>
          <w:tcPr>
            <w:tcW w:w="2231" w:type="dxa"/>
          </w:tcPr>
          <w:p w14:paraId="7EA376DB" w14:textId="77777777" w:rsidR="00D373F4" w:rsidRDefault="00D373F4" w:rsidP="00B50102">
            <w:pPr>
              <w:rPr>
                <w:bCs/>
              </w:rPr>
            </w:pPr>
            <w:r>
              <w:rPr>
                <w:bCs/>
              </w:rPr>
              <w:t>PAC Ref</w:t>
            </w:r>
          </w:p>
        </w:tc>
        <w:tc>
          <w:tcPr>
            <w:tcW w:w="5728" w:type="dxa"/>
          </w:tcPr>
          <w:p w14:paraId="6013AF9C" w14:textId="77777777" w:rsidR="00D373F4" w:rsidRPr="00337AB7" w:rsidRDefault="00D373F4" w:rsidP="00B50102">
            <w:pPr>
              <w:rPr>
                <w:rFonts w:cs="Arial"/>
                <w:bCs/>
                <w:szCs w:val="24"/>
              </w:rPr>
            </w:pPr>
            <w:r w:rsidRPr="00B92141">
              <w:rPr>
                <w:rFonts w:cs="Arial"/>
                <w:bCs/>
                <w:szCs w:val="24"/>
              </w:rPr>
              <w:t>2024/A0114</w:t>
            </w:r>
          </w:p>
        </w:tc>
      </w:tr>
      <w:tr w:rsidR="00D373F4" w:rsidRPr="0081442C" w14:paraId="1408E35D" w14:textId="77777777" w:rsidTr="00B50102">
        <w:tc>
          <w:tcPr>
            <w:tcW w:w="2231" w:type="dxa"/>
          </w:tcPr>
          <w:p w14:paraId="62FF9011" w14:textId="77777777" w:rsidR="00D373F4" w:rsidRDefault="00D373F4" w:rsidP="00B50102">
            <w:pPr>
              <w:rPr>
                <w:bCs/>
              </w:rPr>
            </w:pPr>
            <w:r>
              <w:rPr>
                <w:bCs/>
              </w:rPr>
              <w:t>Council Ref</w:t>
            </w:r>
          </w:p>
        </w:tc>
        <w:tc>
          <w:tcPr>
            <w:tcW w:w="5728" w:type="dxa"/>
          </w:tcPr>
          <w:p w14:paraId="0146CBE6" w14:textId="77777777" w:rsidR="00D373F4" w:rsidRPr="00337AB7" w:rsidRDefault="00D373F4" w:rsidP="00B50102">
            <w:pPr>
              <w:rPr>
                <w:rFonts w:cs="Arial"/>
                <w:bCs/>
                <w:szCs w:val="24"/>
              </w:rPr>
            </w:pPr>
            <w:r w:rsidRPr="00B92141">
              <w:rPr>
                <w:rFonts w:cs="Arial"/>
                <w:bCs/>
                <w:szCs w:val="24"/>
              </w:rPr>
              <w:t>LA06/2023/2149/O</w:t>
            </w:r>
          </w:p>
        </w:tc>
      </w:tr>
      <w:tr w:rsidR="00D373F4" w:rsidRPr="001C72D8" w14:paraId="51F967DC" w14:textId="77777777" w:rsidTr="00B50102">
        <w:tc>
          <w:tcPr>
            <w:tcW w:w="2231" w:type="dxa"/>
          </w:tcPr>
          <w:p w14:paraId="34073217" w14:textId="77777777" w:rsidR="00D373F4" w:rsidRDefault="00D373F4" w:rsidP="00B50102">
            <w:pPr>
              <w:rPr>
                <w:bCs/>
              </w:rPr>
            </w:pPr>
            <w:r>
              <w:rPr>
                <w:bCs/>
              </w:rPr>
              <w:t>Appellant</w:t>
            </w:r>
          </w:p>
        </w:tc>
        <w:tc>
          <w:tcPr>
            <w:tcW w:w="5728" w:type="dxa"/>
          </w:tcPr>
          <w:p w14:paraId="13197064" w14:textId="77777777" w:rsidR="00D373F4" w:rsidRPr="00337AB7" w:rsidRDefault="00D373F4" w:rsidP="00B50102">
            <w:pPr>
              <w:rPr>
                <w:rFonts w:cs="Arial"/>
                <w:bCs/>
                <w:szCs w:val="24"/>
              </w:rPr>
            </w:pPr>
            <w:r>
              <w:rPr>
                <w:rFonts w:cs="Arial"/>
                <w:bCs/>
                <w:szCs w:val="24"/>
              </w:rPr>
              <w:t>Alexis Clarke</w:t>
            </w:r>
          </w:p>
        </w:tc>
      </w:tr>
      <w:tr w:rsidR="00D373F4" w:rsidRPr="0075167A" w14:paraId="0439487D" w14:textId="77777777" w:rsidTr="00B50102">
        <w:tc>
          <w:tcPr>
            <w:tcW w:w="2231" w:type="dxa"/>
          </w:tcPr>
          <w:p w14:paraId="6812359A" w14:textId="77777777" w:rsidR="00D373F4" w:rsidRDefault="00D373F4" w:rsidP="00B50102">
            <w:pPr>
              <w:rPr>
                <w:bCs/>
              </w:rPr>
            </w:pPr>
            <w:r>
              <w:rPr>
                <w:bCs/>
              </w:rPr>
              <w:t>Subject of Appeal</w:t>
            </w:r>
          </w:p>
        </w:tc>
        <w:tc>
          <w:tcPr>
            <w:tcW w:w="5728" w:type="dxa"/>
          </w:tcPr>
          <w:p w14:paraId="1D9F52D4" w14:textId="77777777" w:rsidR="00D373F4" w:rsidRPr="00B92141" w:rsidRDefault="00D373F4" w:rsidP="00B50102">
            <w:pPr>
              <w:rPr>
                <w:rFonts w:cs="Arial"/>
                <w:bCs/>
                <w:szCs w:val="24"/>
              </w:rPr>
            </w:pPr>
            <w:r>
              <w:rPr>
                <w:rFonts w:cs="Arial"/>
                <w:bCs/>
                <w:szCs w:val="24"/>
              </w:rPr>
              <w:t xml:space="preserve">Refusal of planning permission for </w:t>
            </w:r>
            <w:r w:rsidRPr="00B92141">
              <w:rPr>
                <w:rFonts w:cs="Arial"/>
                <w:bCs/>
                <w:szCs w:val="24"/>
              </w:rPr>
              <w:t>2 No. in-fill dwellings with domestic garages</w:t>
            </w:r>
          </w:p>
        </w:tc>
      </w:tr>
      <w:tr w:rsidR="00D373F4" w:rsidRPr="001C72D8" w14:paraId="64F10848" w14:textId="77777777" w:rsidTr="00B50102">
        <w:tc>
          <w:tcPr>
            <w:tcW w:w="2231" w:type="dxa"/>
          </w:tcPr>
          <w:p w14:paraId="249EA31A" w14:textId="77777777" w:rsidR="00D373F4" w:rsidRDefault="00D373F4" w:rsidP="00B50102">
            <w:pPr>
              <w:rPr>
                <w:bCs/>
              </w:rPr>
            </w:pPr>
            <w:r>
              <w:rPr>
                <w:bCs/>
              </w:rPr>
              <w:t>Location</w:t>
            </w:r>
          </w:p>
        </w:tc>
        <w:tc>
          <w:tcPr>
            <w:tcW w:w="5728" w:type="dxa"/>
          </w:tcPr>
          <w:p w14:paraId="74E3DF0E" w14:textId="1574562F" w:rsidR="00D373F4" w:rsidRPr="00337AB7" w:rsidRDefault="003743C1" w:rsidP="00B50102">
            <w:pPr>
              <w:rPr>
                <w:rFonts w:cs="Arial"/>
                <w:bCs/>
                <w:szCs w:val="24"/>
              </w:rPr>
            </w:pPr>
            <w:r>
              <w:rPr>
                <w:rFonts w:cs="Arial"/>
                <w:bCs/>
                <w:szCs w:val="24"/>
              </w:rPr>
              <w:t>40a and 42 Deer Park Road, Newtownards, BT22 1PN</w:t>
            </w:r>
          </w:p>
        </w:tc>
      </w:tr>
      <w:tr w:rsidR="003743C1" w:rsidRPr="001C72D8" w14:paraId="0953440A" w14:textId="77777777" w:rsidTr="00B50102">
        <w:tc>
          <w:tcPr>
            <w:tcW w:w="2231" w:type="dxa"/>
          </w:tcPr>
          <w:p w14:paraId="10BCE8B3" w14:textId="2BCD9698" w:rsidR="003743C1" w:rsidRDefault="003743C1" w:rsidP="00B50102">
            <w:pPr>
              <w:rPr>
                <w:bCs/>
              </w:rPr>
            </w:pPr>
            <w:r>
              <w:rPr>
                <w:bCs/>
              </w:rPr>
              <w:t xml:space="preserve">Proposal </w:t>
            </w:r>
          </w:p>
        </w:tc>
        <w:tc>
          <w:tcPr>
            <w:tcW w:w="5728" w:type="dxa"/>
          </w:tcPr>
          <w:p w14:paraId="3A37CA28" w14:textId="3766E216" w:rsidR="003743C1" w:rsidRPr="00B92141" w:rsidRDefault="003743C1" w:rsidP="00B50102">
            <w:pPr>
              <w:rPr>
                <w:rFonts w:cs="Arial"/>
                <w:bCs/>
                <w:szCs w:val="24"/>
              </w:rPr>
            </w:pPr>
            <w:r w:rsidRPr="00B92141">
              <w:rPr>
                <w:rFonts w:cs="Arial"/>
                <w:bCs/>
                <w:szCs w:val="24"/>
              </w:rPr>
              <w:t>2 No. in-fill dwellings with domestic garages</w:t>
            </w:r>
          </w:p>
        </w:tc>
      </w:tr>
    </w:tbl>
    <w:p w14:paraId="22CBF42C" w14:textId="77777777" w:rsidR="00D373F4" w:rsidRDefault="00D373F4" w:rsidP="00D373F4">
      <w:pPr>
        <w:rPr>
          <w:rFonts w:cs="Arial"/>
          <w:b/>
          <w:bCs/>
          <w:szCs w:val="24"/>
        </w:rPr>
      </w:pPr>
    </w:p>
    <w:p w14:paraId="0562F2E9" w14:textId="65AD113B" w:rsidR="00D373F4" w:rsidRDefault="00D373F4" w:rsidP="00D373F4">
      <w:pPr>
        <w:rPr>
          <w:rFonts w:cs="Arial"/>
          <w:szCs w:val="24"/>
        </w:rPr>
      </w:pPr>
      <w:r w:rsidRPr="00C62956">
        <w:rPr>
          <w:rFonts w:cs="Arial"/>
          <w:szCs w:val="24"/>
        </w:rPr>
        <w:t>Details of appeal decisions, new appeals and scheduled hearings</w:t>
      </w:r>
      <w:r w:rsidR="00FA0AF1">
        <w:rPr>
          <w:rFonts w:cs="Arial"/>
          <w:szCs w:val="24"/>
        </w:rPr>
        <w:t xml:space="preserve"> could</w:t>
      </w:r>
      <w:r w:rsidRPr="00C62956">
        <w:rPr>
          <w:rFonts w:cs="Arial"/>
          <w:szCs w:val="24"/>
        </w:rPr>
        <w:t xml:space="preserve"> be viewed at </w:t>
      </w:r>
      <w:hyperlink r:id="rId12" w:history="1">
        <w:r w:rsidRPr="00C62956">
          <w:rPr>
            <w:rStyle w:val="Hyperlink"/>
            <w:rFonts w:cs="Arial"/>
            <w:szCs w:val="24"/>
          </w:rPr>
          <w:t>www.pacni.gov.uk</w:t>
        </w:r>
      </w:hyperlink>
      <w:r w:rsidRPr="00C62956">
        <w:rPr>
          <w:rFonts w:cs="Arial"/>
          <w:szCs w:val="24"/>
        </w:rPr>
        <w:t>.</w:t>
      </w:r>
    </w:p>
    <w:p w14:paraId="3F18FB02" w14:textId="77777777" w:rsidR="00D373F4" w:rsidRDefault="00D373F4" w:rsidP="00D373F4"/>
    <w:p w14:paraId="3C6252F2" w14:textId="6EC47457" w:rsidR="00D373F4" w:rsidRDefault="00FA0AF1" w:rsidP="00D373F4">
      <w:r w:rsidRPr="00FA0AF1">
        <w:rPr>
          <w:caps/>
        </w:rPr>
        <w:t>R</w:t>
      </w:r>
      <w:r w:rsidR="00D373F4" w:rsidRPr="00FA0AF1">
        <w:rPr>
          <w:caps/>
        </w:rPr>
        <w:t>ecommended</w:t>
      </w:r>
      <w:r w:rsidR="00D373F4" w:rsidRPr="00BB3A80">
        <w:t xml:space="preserve"> that </w:t>
      </w:r>
      <w:r w:rsidR="00D373F4">
        <w:t>Council notes the report and attachments.</w:t>
      </w:r>
    </w:p>
    <w:p w14:paraId="425CF599" w14:textId="2314D1E0" w:rsidR="00863491" w:rsidRDefault="00863491" w:rsidP="00154984">
      <w:pPr>
        <w:rPr>
          <w:rFonts w:eastAsia="Calibri" w:cs="Arial"/>
          <w:szCs w:val="24"/>
        </w:rPr>
      </w:pPr>
    </w:p>
    <w:p w14:paraId="7ADFCA38" w14:textId="2FEDD425" w:rsidR="00910060" w:rsidRDefault="00910060" w:rsidP="00154984">
      <w:pPr>
        <w:rPr>
          <w:rFonts w:eastAsia="Calibri" w:cs="Arial"/>
          <w:szCs w:val="24"/>
        </w:rPr>
      </w:pPr>
      <w:r>
        <w:rPr>
          <w:rFonts w:eastAsia="Calibri" w:cs="Arial"/>
          <w:szCs w:val="24"/>
        </w:rPr>
        <w:t xml:space="preserve">The Head of Planning spoke to the report outlining the detail to Members.   </w:t>
      </w:r>
    </w:p>
    <w:p w14:paraId="0C7CFDEE" w14:textId="77777777" w:rsidR="00910060" w:rsidRDefault="00910060" w:rsidP="00154984">
      <w:pPr>
        <w:rPr>
          <w:rFonts w:eastAsia="Calibri" w:cs="Arial"/>
          <w:szCs w:val="24"/>
        </w:rPr>
      </w:pPr>
    </w:p>
    <w:p w14:paraId="79D184FC" w14:textId="1368190F" w:rsidR="00910060" w:rsidRDefault="00910060" w:rsidP="00154984">
      <w:pPr>
        <w:rPr>
          <w:rFonts w:eastAsia="Calibri" w:cs="Arial"/>
          <w:szCs w:val="24"/>
        </w:rPr>
      </w:pPr>
      <w:r>
        <w:rPr>
          <w:rFonts w:eastAsia="Calibri" w:cs="Arial"/>
          <w:szCs w:val="24"/>
        </w:rPr>
        <w:t>The Chair was mindful regarding the discussion earlier in the meeting re</w:t>
      </w:r>
      <w:r w:rsidR="00F93801">
        <w:rPr>
          <w:rFonts w:eastAsia="Calibri" w:cs="Arial"/>
          <w:szCs w:val="24"/>
        </w:rPr>
        <w:t xml:space="preserve">gards </w:t>
      </w:r>
      <w:r w:rsidR="00370CDD">
        <w:rPr>
          <w:rFonts w:eastAsia="Calibri" w:cs="Arial"/>
          <w:szCs w:val="24"/>
        </w:rPr>
        <w:t xml:space="preserve">the PAC decision in relation to the </w:t>
      </w:r>
      <w:r w:rsidR="00F93801">
        <w:rPr>
          <w:rFonts w:eastAsia="Calibri" w:cs="Arial"/>
          <w:szCs w:val="24"/>
        </w:rPr>
        <w:t xml:space="preserve">Kiltonga </w:t>
      </w:r>
      <w:r w:rsidR="003743C1">
        <w:rPr>
          <w:rFonts w:eastAsia="Calibri" w:cs="Arial"/>
          <w:szCs w:val="24"/>
        </w:rPr>
        <w:t>application. He wondered if there was a concern from Officers in relation to a decision from PAC</w:t>
      </w:r>
      <w:r w:rsidR="008A792D">
        <w:rPr>
          <w:rFonts w:eastAsia="Calibri" w:cs="Arial"/>
          <w:szCs w:val="24"/>
        </w:rPr>
        <w:t>,</w:t>
      </w:r>
      <w:r w:rsidR="003743C1">
        <w:rPr>
          <w:rFonts w:eastAsia="Calibri" w:cs="Arial"/>
          <w:szCs w:val="24"/>
        </w:rPr>
        <w:t xml:space="preserve"> would a commentary be provided. If PAC decisions were not challenged and bec</w:t>
      </w:r>
      <w:r w:rsidR="00370CDD">
        <w:rPr>
          <w:rFonts w:eastAsia="Calibri" w:cs="Arial"/>
          <w:szCs w:val="24"/>
        </w:rPr>
        <w:t>a</w:t>
      </w:r>
      <w:r w:rsidR="003743C1">
        <w:rPr>
          <w:rFonts w:eastAsia="Calibri" w:cs="Arial"/>
          <w:szCs w:val="24"/>
        </w:rPr>
        <w:t xml:space="preserve">me binding the Chair wondered if at </w:t>
      </w:r>
      <w:r w:rsidR="008A792D">
        <w:rPr>
          <w:rFonts w:eastAsia="Calibri" w:cs="Arial"/>
          <w:szCs w:val="24"/>
        </w:rPr>
        <w:t>a</w:t>
      </w:r>
      <w:r w:rsidR="003743C1">
        <w:rPr>
          <w:rFonts w:eastAsia="Calibri" w:cs="Arial"/>
          <w:szCs w:val="24"/>
        </w:rPr>
        <w:t xml:space="preserve"> point those decisions should be challenged. </w:t>
      </w:r>
    </w:p>
    <w:p w14:paraId="02650C63" w14:textId="77777777" w:rsidR="00910060" w:rsidRDefault="00910060" w:rsidP="00154984">
      <w:pPr>
        <w:rPr>
          <w:rFonts w:eastAsia="Calibri" w:cs="Arial"/>
          <w:szCs w:val="24"/>
        </w:rPr>
      </w:pPr>
    </w:p>
    <w:p w14:paraId="44D344D8" w14:textId="167C3AC9" w:rsidR="003743C1" w:rsidRDefault="003743C1" w:rsidP="00154984">
      <w:pPr>
        <w:rPr>
          <w:rFonts w:eastAsia="Calibri" w:cs="Arial"/>
          <w:szCs w:val="24"/>
        </w:rPr>
      </w:pPr>
      <w:r>
        <w:rPr>
          <w:rFonts w:eastAsia="Calibri" w:cs="Arial"/>
          <w:szCs w:val="24"/>
        </w:rPr>
        <w:t xml:space="preserve">The Director </w:t>
      </w:r>
      <w:r w:rsidR="00B11C61">
        <w:rPr>
          <w:rFonts w:eastAsia="Calibri" w:cs="Arial"/>
          <w:szCs w:val="24"/>
        </w:rPr>
        <w:t xml:space="preserve">explained that the PAC decisions were not </w:t>
      </w:r>
      <w:r w:rsidR="00C93A30">
        <w:rPr>
          <w:rFonts w:eastAsia="Calibri" w:cs="Arial"/>
          <w:szCs w:val="24"/>
        </w:rPr>
        <w:t>caselaw</w:t>
      </w:r>
      <w:r w:rsidR="00B11C61">
        <w:rPr>
          <w:rFonts w:eastAsia="Calibri" w:cs="Arial"/>
          <w:szCs w:val="24"/>
        </w:rPr>
        <w:t xml:space="preserve">, they formed a material consideration which </w:t>
      </w:r>
      <w:r w:rsidR="008A792D">
        <w:rPr>
          <w:rFonts w:eastAsia="Calibri" w:cs="Arial"/>
          <w:szCs w:val="24"/>
        </w:rPr>
        <w:t>were</w:t>
      </w:r>
      <w:r w:rsidR="00B11C61">
        <w:rPr>
          <w:rFonts w:eastAsia="Calibri" w:cs="Arial"/>
          <w:szCs w:val="24"/>
        </w:rPr>
        <w:t xml:space="preserve"> given a substantial weight. It was delegated to </w:t>
      </w:r>
      <w:r w:rsidR="00C93A30">
        <w:rPr>
          <w:rFonts w:eastAsia="Calibri" w:cs="Arial"/>
          <w:szCs w:val="24"/>
        </w:rPr>
        <w:t xml:space="preserve">Planning’s authorised officer </w:t>
      </w:r>
      <w:r w:rsidR="00B11C61">
        <w:rPr>
          <w:rFonts w:eastAsia="Calibri" w:cs="Arial"/>
          <w:szCs w:val="24"/>
        </w:rPr>
        <w:t>to take legal cases and that had occurred previously</w:t>
      </w:r>
      <w:r w:rsidR="00C93A30">
        <w:rPr>
          <w:rFonts w:eastAsia="Calibri" w:cs="Arial"/>
          <w:szCs w:val="24"/>
        </w:rPr>
        <w:t xml:space="preserve">, in respect of previous challenges to PAC decisions, however, </w:t>
      </w:r>
      <w:r w:rsidR="00E31FE8">
        <w:rPr>
          <w:rFonts w:eastAsia="Calibri" w:cs="Arial"/>
          <w:szCs w:val="24"/>
        </w:rPr>
        <w:t>Officers were mindful of that and noted the costs associated</w:t>
      </w:r>
      <w:r w:rsidR="008A792D">
        <w:rPr>
          <w:rFonts w:eastAsia="Calibri" w:cs="Arial"/>
          <w:szCs w:val="24"/>
        </w:rPr>
        <w:t>,</w:t>
      </w:r>
      <w:r w:rsidR="00C93A30">
        <w:rPr>
          <w:rFonts w:eastAsia="Calibri" w:cs="Arial"/>
          <w:szCs w:val="24"/>
        </w:rPr>
        <w:t xml:space="preserve"> but would certainly advise Members accordingly</w:t>
      </w:r>
      <w:r w:rsidR="00E31FE8">
        <w:rPr>
          <w:rFonts w:eastAsia="Calibri" w:cs="Arial"/>
          <w:szCs w:val="24"/>
        </w:rPr>
        <w:t xml:space="preserve">. </w:t>
      </w:r>
    </w:p>
    <w:p w14:paraId="56D53BE5" w14:textId="77777777" w:rsidR="00863491" w:rsidRPr="005E7CC3" w:rsidRDefault="00863491" w:rsidP="00863491">
      <w:pPr>
        <w:rPr>
          <w:rFonts w:eastAsia="Calibri" w:cs="Arial"/>
          <w:b/>
          <w:bCs/>
          <w:kern w:val="0"/>
          <w:szCs w:val="24"/>
          <w14:ligatures w14:val="none"/>
        </w:rPr>
      </w:pPr>
    </w:p>
    <w:p w14:paraId="19A1412F" w14:textId="00FCA4F7" w:rsidR="00863491" w:rsidRPr="005E7CC3" w:rsidRDefault="005E7CC3" w:rsidP="00863491">
      <w:pPr>
        <w:rPr>
          <w:rFonts w:eastAsia="Calibri" w:cs="Arial"/>
          <w:b/>
          <w:bCs/>
          <w:kern w:val="0"/>
          <w:szCs w:val="24"/>
          <w14:ligatures w14:val="none"/>
        </w:rPr>
      </w:pPr>
      <w:r w:rsidRPr="005E7CC3">
        <w:rPr>
          <w:rFonts w:eastAsia="Calibri" w:cs="Arial"/>
          <w:b/>
          <w:bCs/>
          <w:kern w:val="0"/>
          <w:szCs w:val="24"/>
          <w14:ligatures w14:val="none"/>
        </w:rPr>
        <w:t xml:space="preserve">AGREED TO RECOMMEND, on the proposal of </w:t>
      </w:r>
      <w:r w:rsidR="00F93801">
        <w:rPr>
          <w:rFonts w:eastAsia="Calibri" w:cs="Arial"/>
          <w:b/>
          <w:bCs/>
          <w:kern w:val="0"/>
          <w:szCs w:val="24"/>
          <w14:ligatures w14:val="none"/>
        </w:rPr>
        <w:t>Alderman Smith</w:t>
      </w:r>
      <w:r w:rsidRPr="005E7CC3">
        <w:rPr>
          <w:rFonts w:eastAsia="Calibri" w:cs="Arial"/>
          <w:b/>
          <w:bCs/>
          <w:kern w:val="0"/>
          <w:szCs w:val="24"/>
          <w14:ligatures w14:val="none"/>
        </w:rPr>
        <w:t xml:space="preserve">, seconded by </w:t>
      </w:r>
      <w:r w:rsidR="00F93801">
        <w:rPr>
          <w:rFonts w:eastAsia="Calibri" w:cs="Arial"/>
          <w:b/>
          <w:bCs/>
          <w:kern w:val="0"/>
          <w:szCs w:val="24"/>
          <w14:ligatures w14:val="none"/>
        </w:rPr>
        <w:t>Alderman Graham</w:t>
      </w:r>
      <w:r w:rsidRPr="005E7CC3">
        <w:rPr>
          <w:rFonts w:eastAsia="Calibri" w:cs="Arial"/>
          <w:b/>
          <w:bCs/>
          <w:kern w:val="0"/>
          <w:szCs w:val="24"/>
          <w14:ligatures w14:val="none"/>
        </w:rPr>
        <w:t xml:space="preserve">, that the recommendation be adopted. </w:t>
      </w:r>
    </w:p>
    <w:p w14:paraId="0FAFCD22" w14:textId="77777777" w:rsidR="00863491" w:rsidRDefault="00863491" w:rsidP="00863491">
      <w:pPr>
        <w:rPr>
          <w:rFonts w:eastAsia="Calibri" w:cs="Arial"/>
          <w:kern w:val="0"/>
          <w:szCs w:val="24"/>
          <w14:ligatures w14:val="none"/>
        </w:rPr>
      </w:pPr>
    </w:p>
    <w:p w14:paraId="076387D2" w14:textId="1BF3048B" w:rsidR="00180813" w:rsidRDefault="00863491" w:rsidP="00863491">
      <w:pPr>
        <w:pStyle w:val="Heading1"/>
        <w:rPr>
          <w:rFonts w:eastAsia="Calibri"/>
        </w:rPr>
      </w:pPr>
      <w:r w:rsidRPr="00863491">
        <w:rPr>
          <w:rFonts w:eastAsia="Calibri"/>
          <w:u w:val="none"/>
        </w:rPr>
        <w:t>7.</w:t>
      </w:r>
      <w:r w:rsidRPr="00863491">
        <w:rPr>
          <w:rFonts w:eastAsia="Calibri"/>
          <w:u w:val="none"/>
        </w:rPr>
        <w:tab/>
      </w:r>
      <w:r w:rsidR="00180813" w:rsidRPr="00180813">
        <w:rPr>
          <w:rFonts w:eastAsia="Calibri"/>
        </w:rPr>
        <w:t xml:space="preserve">Quarter 2 2024/2025 Statistics </w:t>
      </w:r>
    </w:p>
    <w:p w14:paraId="48D8C95E" w14:textId="5FD10E0D" w:rsidR="00863491" w:rsidRDefault="00A363F1" w:rsidP="00863491">
      <w:pPr>
        <w:rPr>
          <w:rFonts w:eastAsia="Calibri" w:cs="Arial"/>
          <w:kern w:val="0"/>
          <w:szCs w:val="24"/>
          <w14:ligatures w14:val="none"/>
        </w:rPr>
      </w:pPr>
      <w:r>
        <w:rPr>
          <w:rFonts w:eastAsia="Calibri" w:cs="Arial"/>
          <w:kern w:val="0"/>
          <w:szCs w:val="24"/>
          <w14:ligatures w14:val="none"/>
        </w:rPr>
        <w:tab/>
        <w:t xml:space="preserve">(Appendix </w:t>
      </w:r>
      <w:r w:rsidR="005E26F7">
        <w:rPr>
          <w:rFonts w:eastAsia="Calibri" w:cs="Arial"/>
          <w:kern w:val="0"/>
          <w:szCs w:val="24"/>
          <w14:ligatures w14:val="none"/>
        </w:rPr>
        <w:t>XVII</w:t>
      </w:r>
      <w:r>
        <w:rPr>
          <w:rFonts w:eastAsia="Calibri" w:cs="Arial"/>
          <w:kern w:val="0"/>
          <w:szCs w:val="24"/>
          <w14:ligatures w14:val="none"/>
        </w:rPr>
        <w:t>)</w:t>
      </w:r>
    </w:p>
    <w:p w14:paraId="5290D7B0" w14:textId="77777777" w:rsidR="00A363F1" w:rsidRDefault="00A363F1" w:rsidP="00863491">
      <w:pPr>
        <w:rPr>
          <w:rFonts w:eastAsia="Calibri" w:cs="Arial"/>
          <w:kern w:val="0"/>
          <w:szCs w:val="24"/>
          <w14:ligatures w14:val="none"/>
        </w:rPr>
      </w:pPr>
    </w:p>
    <w:p w14:paraId="414E80F7" w14:textId="73C13E07" w:rsidR="00A363F1" w:rsidRDefault="00863491" w:rsidP="00A363F1">
      <w:r w:rsidRPr="00863491">
        <w:rPr>
          <w:rFonts w:eastAsia="Calibri" w:cs="Arial"/>
          <w:caps/>
          <w:kern w:val="0"/>
          <w:szCs w:val="24"/>
          <w14:ligatures w14:val="none"/>
        </w:rPr>
        <w:lastRenderedPageBreak/>
        <w:t>Previously circulated:-</w:t>
      </w:r>
      <w:r>
        <w:rPr>
          <w:rFonts w:eastAsia="Calibri" w:cs="Arial"/>
          <w:kern w:val="0"/>
          <w:szCs w:val="24"/>
          <w14:ligatures w14:val="none"/>
        </w:rPr>
        <w:t xml:space="preserve"> Report from the Director of Prosperity</w:t>
      </w:r>
      <w:r w:rsidR="00A363F1">
        <w:rPr>
          <w:rFonts w:eastAsia="Calibri" w:cs="Arial"/>
          <w:kern w:val="0"/>
          <w:szCs w:val="24"/>
          <w14:ligatures w14:val="none"/>
        </w:rPr>
        <w:t xml:space="preserve"> attaching </w:t>
      </w:r>
      <w:r w:rsidR="00A363F1">
        <w:rPr>
          <w:rFonts w:eastAsia="Calibri" w:cs="Arial"/>
          <w:szCs w:val="24"/>
        </w:rPr>
        <w:t xml:space="preserve">Statistical Bulletin. The report detailed that the </w:t>
      </w:r>
      <w:r w:rsidR="00A363F1">
        <w:t xml:space="preserve">Department’s </w:t>
      </w:r>
      <w:r w:rsidR="00A363F1" w:rsidRPr="000759F3">
        <w:t>Analysis, Statistics and Research Branch</w:t>
      </w:r>
      <w:r w:rsidR="00A363F1">
        <w:t xml:space="preserve"> published provisional statistics for Planning activity on 12 December 2025 for Quarter 2 (July – September) of 2024/25.</w:t>
      </w:r>
    </w:p>
    <w:p w14:paraId="2802FD46" w14:textId="77777777" w:rsidR="00A363F1" w:rsidRDefault="00A363F1" w:rsidP="00A363F1"/>
    <w:p w14:paraId="7938FE4B" w14:textId="36D6AEA9" w:rsidR="00A363F1" w:rsidRPr="00A363F1" w:rsidRDefault="00A363F1" w:rsidP="00A363F1">
      <w:pPr>
        <w:rPr>
          <w:u w:val="single"/>
        </w:rPr>
      </w:pPr>
      <w:r>
        <w:t>Members could view the full statistical tables at :</w:t>
      </w:r>
      <w:hyperlink r:id="rId13" w:history="1">
        <w:r w:rsidRPr="00DE269F">
          <w:rPr>
            <w:rStyle w:val="Hyperlink"/>
          </w:rPr>
          <w:t>https://www.infrastructure-ni.gov.uk/publications/northern-ireland-planning-statistics-july-september-2024</w:t>
        </w:r>
      </w:hyperlink>
      <w:r>
        <w:rPr>
          <w:rStyle w:val="Hyperlink"/>
        </w:rPr>
        <w:t xml:space="preserve"> </w:t>
      </w:r>
    </w:p>
    <w:p w14:paraId="1A807CDB" w14:textId="77777777" w:rsidR="00A363F1" w:rsidRDefault="00A363F1" w:rsidP="00A363F1">
      <w:pPr>
        <w:rPr>
          <w:b/>
          <w:bCs/>
        </w:rPr>
      </w:pPr>
    </w:p>
    <w:p w14:paraId="4E42AFE7" w14:textId="77777777" w:rsidR="00A363F1" w:rsidRDefault="00A363F1" w:rsidP="00A363F1">
      <w:pPr>
        <w:rPr>
          <w:b/>
          <w:bCs/>
        </w:rPr>
      </w:pPr>
      <w:r>
        <w:rPr>
          <w:b/>
          <w:bCs/>
        </w:rPr>
        <w:t>Local Applications</w:t>
      </w:r>
    </w:p>
    <w:p w14:paraId="6F6322A8" w14:textId="77777777" w:rsidR="00A363F1" w:rsidRDefault="00A363F1" w:rsidP="00A363F1">
      <w:pPr>
        <w:rPr>
          <w:b/>
          <w:bCs/>
        </w:rPr>
      </w:pPr>
    </w:p>
    <w:p w14:paraId="49357CE5" w14:textId="77777777" w:rsidR="00A363F1" w:rsidRDefault="00A363F1" w:rsidP="00A363F1">
      <w:pPr>
        <w:rPr>
          <w:rFonts w:cs="Arial"/>
          <w:color w:val="000000"/>
          <w:szCs w:val="24"/>
        </w:rPr>
      </w:pPr>
      <w:bookmarkStart w:id="1" w:name="_Hlk180146473"/>
      <w:r w:rsidRPr="00E06575">
        <w:rPr>
          <w:rFonts w:cs="Arial"/>
          <w:color w:val="000000"/>
          <w:szCs w:val="24"/>
        </w:rPr>
        <w:t>The Council determined</w:t>
      </w:r>
      <w:r>
        <w:rPr>
          <w:rFonts w:cs="Arial"/>
          <w:color w:val="000000"/>
          <w:szCs w:val="24"/>
        </w:rPr>
        <w:t xml:space="preserve"> 160 </w:t>
      </w:r>
      <w:r w:rsidRPr="00E06575">
        <w:rPr>
          <w:rFonts w:cs="Arial"/>
          <w:color w:val="000000"/>
          <w:szCs w:val="24"/>
        </w:rPr>
        <w:t xml:space="preserve">residential </w:t>
      </w:r>
      <w:r>
        <w:rPr>
          <w:rFonts w:cs="Arial"/>
          <w:color w:val="000000"/>
          <w:szCs w:val="24"/>
        </w:rPr>
        <w:t>a</w:t>
      </w:r>
      <w:r w:rsidRPr="00E06575">
        <w:rPr>
          <w:rFonts w:cs="Arial"/>
          <w:color w:val="000000"/>
          <w:szCs w:val="24"/>
        </w:rPr>
        <w:t xml:space="preserve">pplications in </w:t>
      </w:r>
      <w:r w:rsidRPr="000B0BC9">
        <w:rPr>
          <w:rFonts w:cs="Arial"/>
          <w:color w:val="000000"/>
          <w:szCs w:val="24"/>
        </w:rPr>
        <w:t xml:space="preserve">Quarter </w:t>
      </w:r>
      <w:r>
        <w:rPr>
          <w:rFonts w:cs="Arial"/>
          <w:color w:val="000000"/>
          <w:szCs w:val="24"/>
        </w:rPr>
        <w:t>2</w:t>
      </w:r>
      <w:r w:rsidRPr="000B0BC9">
        <w:rPr>
          <w:rFonts w:cs="Arial"/>
          <w:color w:val="000000"/>
          <w:szCs w:val="24"/>
        </w:rPr>
        <w:t xml:space="preserve"> of 202</w:t>
      </w:r>
      <w:r>
        <w:rPr>
          <w:rFonts w:cs="Arial"/>
          <w:color w:val="000000"/>
          <w:szCs w:val="24"/>
        </w:rPr>
        <w:t>4</w:t>
      </w:r>
      <w:r w:rsidRPr="000B0BC9">
        <w:rPr>
          <w:rFonts w:cs="Arial"/>
          <w:color w:val="000000"/>
          <w:szCs w:val="24"/>
        </w:rPr>
        <w:t>/2</w:t>
      </w:r>
      <w:r>
        <w:rPr>
          <w:rFonts w:cs="Arial"/>
          <w:color w:val="000000"/>
          <w:szCs w:val="24"/>
        </w:rPr>
        <w:t>5</w:t>
      </w:r>
      <w:r w:rsidRPr="00E06575">
        <w:rPr>
          <w:rFonts w:cs="Arial"/>
          <w:color w:val="000000"/>
          <w:szCs w:val="24"/>
        </w:rPr>
        <w:t xml:space="preserve"> compared to</w:t>
      </w:r>
      <w:r>
        <w:rPr>
          <w:rFonts w:cs="Arial"/>
          <w:color w:val="000000"/>
          <w:szCs w:val="24"/>
        </w:rPr>
        <w:t xml:space="preserve"> 140 </w:t>
      </w:r>
      <w:r w:rsidRPr="00E06575">
        <w:rPr>
          <w:rFonts w:cs="Arial"/>
          <w:color w:val="000000"/>
          <w:szCs w:val="24"/>
        </w:rPr>
        <w:t xml:space="preserve">such applications in the same period of the year before. </w:t>
      </w:r>
    </w:p>
    <w:bookmarkEnd w:id="1"/>
    <w:p w14:paraId="24052C65" w14:textId="77777777" w:rsidR="00A363F1" w:rsidRDefault="00A363F1" w:rsidP="00A363F1">
      <w:pPr>
        <w:rPr>
          <w:rFonts w:cs="Arial"/>
          <w:color w:val="000000"/>
          <w:szCs w:val="24"/>
        </w:rPr>
      </w:pPr>
      <w:r>
        <w:rPr>
          <w:rFonts w:cs="Arial"/>
          <w:color w:val="000000"/>
          <w:szCs w:val="24"/>
        </w:rPr>
        <w:t>The majority of applications received in Quarter 2 were in the residential category at 68% (118 out of 174).</w:t>
      </w:r>
    </w:p>
    <w:p w14:paraId="7584D1F0" w14:textId="77777777" w:rsidR="00A363F1" w:rsidRDefault="00A363F1" w:rsidP="00A363F1">
      <w:pPr>
        <w:rPr>
          <w:rFonts w:cs="Arial"/>
          <w:color w:val="000000"/>
          <w:szCs w:val="24"/>
        </w:rPr>
      </w:pPr>
    </w:p>
    <w:p w14:paraId="0376EDAF" w14:textId="77777777" w:rsidR="00A363F1" w:rsidRDefault="00A363F1" w:rsidP="00A363F1">
      <w:pPr>
        <w:rPr>
          <w:rFonts w:cs="Arial"/>
          <w:color w:val="000000"/>
          <w:szCs w:val="24"/>
        </w:rPr>
      </w:pPr>
      <w:r>
        <w:rPr>
          <w:rFonts w:cs="Arial"/>
          <w:color w:val="000000"/>
          <w:szCs w:val="24"/>
        </w:rPr>
        <w:t xml:space="preserve">The average processing time for applications in the local category of development in Quarter 2 was 18.6 weeks, higher than the statutory performance indicator of 15 weeks but lower than Quarter 1 at 19 weeks.  </w:t>
      </w:r>
    </w:p>
    <w:p w14:paraId="0489120B" w14:textId="77777777" w:rsidR="00A363F1" w:rsidRDefault="00A363F1" w:rsidP="00A363F1">
      <w:pPr>
        <w:rPr>
          <w:rFonts w:cs="Arial"/>
          <w:color w:val="000000"/>
          <w:szCs w:val="24"/>
        </w:rPr>
      </w:pPr>
    </w:p>
    <w:p w14:paraId="1985DDB4" w14:textId="77777777" w:rsidR="00A363F1" w:rsidRPr="000759F3" w:rsidRDefault="00A363F1" w:rsidP="00A363F1">
      <w:pPr>
        <w:rPr>
          <w:rFonts w:cs="Arial"/>
          <w:b/>
          <w:bCs/>
          <w:color w:val="000000"/>
          <w:szCs w:val="24"/>
        </w:rPr>
      </w:pPr>
      <w:r w:rsidRPr="000759F3">
        <w:rPr>
          <w:rFonts w:cs="Arial"/>
          <w:b/>
          <w:bCs/>
          <w:color w:val="000000"/>
          <w:szCs w:val="24"/>
        </w:rPr>
        <w:t>Major Applications</w:t>
      </w:r>
    </w:p>
    <w:p w14:paraId="3F971496" w14:textId="77777777" w:rsidR="00A363F1" w:rsidRDefault="00A363F1" w:rsidP="00A363F1">
      <w:pPr>
        <w:rPr>
          <w:rFonts w:cs="Arial"/>
          <w:b/>
          <w:bCs/>
          <w:color w:val="000000"/>
          <w:szCs w:val="24"/>
        </w:rPr>
      </w:pPr>
    </w:p>
    <w:p w14:paraId="21FDA24D" w14:textId="23B61340" w:rsidR="00A363F1" w:rsidRDefault="00A363F1" w:rsidP="00A363F1">
      <w:pPr>
        <w:rPr>
          <w:rFonts w:cs="Arial"/>
          <w:color w:val="000000"/>
          <w:szCs w:val="24"/>
        </w:rPr>
      </w:pPr>
      <w:r w:rsidRPr="000759F3">
        <w:rPr>
          <w:rFonts w:cs="Arial"/>
          <w:color w:val="000000"/>
          <w:szCs w:val="24"/>
        </w:rPr>
        <w:t xml:space="preserve">Recorded in the statistics </w:t>
      </w:r>
      <w:r>
        <w:rPr>
          <w:rFonts w:cs="Arial"/>
          <w:color w:val="000000"/>
          <w:szCs w:val="24"/>
        </w:rPr>
        <w:t xml:space="preserve">was one </w:t>
      </w:r>
      <w:r w:rsidRPr="000759F3">
        <w:rPr>
          <w:rFonts w:cs="Arial"/>
          <w:color w:val="000000"/>
          <w:szCs w:val="24"/>
        </w:rPr>
        <w:t>application determined in the major category of development with an average processing time of</w:t>
      </w:r>
      <w:r>
        <w:rPr>
          <w:rFonts w:cs="Arial"/>
          <w:color w:val="000000"/>
          <w:szCs w:val="24"/>
        </w:rPr>
        <w:t xml:space="preserve"> 85.8</w:t>
      </w:r>
      <w:r w:rsidRPr="000759F3">
        <w:rPr>
          <w:rFonts w:cs="Arial"/>
          <w:color w:val="000000"/>
          <w:szCs w:val="24"/>
        </w:rPr>
        <w:t xml:space="preserve"> weeks against the statutory performance target of 30 weeks.</w:t>
      </w:r>
    </w:p>
    <w:p w14:paraId="1A48155A" w14:textId="77777777" w:rsidR="00A363F1" w:rsidRDefault="00A363F1" w:rsidP="00A363F1">
      <w:pPr>
        <w:rPr>
          <w:rFonts w:cs="Arial"/>
          <w:color w:val="000000"/>
          <w:szCs w:val="24"/>
        </w:rPr>
      </w:pPr>
    </w:p>
    <w:p w14:paraId="5A67EC12" w14:textId="068E17C8" w:rsidR="00A363F1" w:rsidRDefault="00A363F1" w:rsidP="00A363F1">
      <w:pPr>
        <w:rPr>
          <w:rFonts w:cs="Arial"/>
          <w:color w:val="000000"/>
          <w:szCs w:val="24"/>
        </w:rPr>
      </w:pPr>
      <w:r>
        <w:rPr>
          <w:rFonts w:cs="Arial"/>
          <w:color w:val="000000"/>
          <w:szCs w:val="24"/>
        </w:rPr>
        <w:t xml:space="preserve">This application related to the redevelopment of the former Redburn Primary School site in Holywood for a post-primary school </w:t>
      </w:r>
      <w:r w:rsidRPr="008109AE">
        <w:rPr>
          <w:rFonts w:cs="Arial"/>
          <w:color w:val="000000"/>
          <w:szCs w:val="24"/>
        </w:rPr>
        <w:t>with car park, bus drop-off area and playing pitches with floodlighting</w:t>
      </w:r>
      <w:r>
        <w:rPr>
          <w:rFonts w:cs="Arial"/>
          <w:color w:val="000000"/>
          <w:szCs w:val="24"/>
        </w:rPr>
        <w:t>.</w:t>
      </w:r>
    </w:p>
    <w:p w14:paraId="5FD8483A" w14:textId="77777777" w:rsidR="00A363F1" w:rsidRDefault="00A363F1" w:rsidP="00A363F1">
      <w:pPr>
        <w:rPr>
          <w:rFonts w:cs="Arial"/>
          <w:color w:val="000000"/>
          <w:szCs w:val="24"/>
        </w:rPr>
      </w:pPr>
      <w:r>
        <w:rPr>
          <w:rFonts w:cs="Arial"/>
          <w:color w:val="000000"/>
          <w:szCs w:val="24"/>
        </w:rPr>
        <w:t xml:space="preserve"> </w:t>
      </w:r>
    </w:p>
    <w:p w14:paraId="0757C32C" w14:textId="1969109E" w:rsidR="00A363F1" w:rsidRDefault="00A363F1" w:rsidP="00A363F1">
      <w:pPr>
        <w:rPr>
          <w:rFonts w:cs="Arial"/>
          <w:color w:val="000000"/>
          <w:szCs w:val="24"/>
        </w:rPr>
      </w:pPr>
      <w:r w:rsidRPr="00A177D4">
        <w:rPr>
          <w:rFonts w:cs="Arial"/>
          <w:color w:val="000000"/>
          <w:szCs w:val="24"/>
        </w:rPr>
        <w:t xml:space="preserve">Further information on majors and locals </w:t>
      </w:r>
      <w:r>
        <w:rPr>
          <w:rFonts w:cs="Arial"/>
          <w:color w:val="000000"/>
          <w:szCs w:val="24"/>
        </w:rPr>
        <w:t xml:space="preserve">was </w:t>
      </w:r>
      <w:r w:rsidRPr="007F35BF">
        <w:rPr>
          <w:rFonts w:cs="Arial"/>
          <w:color w:val="000000" w:themeColor="text1"/>
          <w:szCs w:val="24"/>
        </w:rPr>
        <w:t xml:space="preserve">contained in Tables 3.1 and 4.1 </w:t>
      </w:r>
      <w:r w:rsidRPr="00A177D4">
        <w:rPr>
          <w:rFonts w:cs="Arial"/>
          <w:color w:val="000000"/>
          <w:szCs w:val="24"/>
        </w:rPr>
        <w:t>respectively of the Statistical Tables.</w:t>
      </w:r>
    </w:p>
    <w:p w14:paraId="4CE72A41" w14:textId="77777777" w:rsidR="00A363F1" w:rsidRDefault="00A363F1" w:rsidP="00A363F1">
      <w:pPr>
        <w:rPr>
          <w:rFonts w:cs="Arial"/>
          <w:color w:val="000000"/>
          <w:szCs w:val="24"/>
        </w:rPr>
      </w:pPr>
      <w:bookmarkStart w:id="2" w:name="_Hlk179898440"/>
    </w:p>
    <w:p w14:paraId="5B4CCD16" w14:textId="77777777" w:rsidR="00A363F1" w:rsidRDefault="00A363F1" w:rsidP="00A363F1">
      <w:pPr>
        <w:rPr>
          <w:rFonts w:cs="Arial"/>
          <w:b/>
          <w:bCs/>
          <w:color w:val="000000"/>
          <w:szCs w:val="24"/>
        </w:rPr>
      </w:pPr>
      <w:r>
        <w:rPr>
          <w:rFonts w:cs="Arial"/>
          <w:b/>
          <w:bCs/>
          <w:color w:val="000000"/>
          <w:szCs w:val="24"/>
        </w:rPr>
        <w:t>Enforcement</w:t>
      </w:r>
    </w:p>
    <w:p w14:paraId="2C64BE27" w14:textId="77777777" w:rsidR="00A363F1" w:rsidRDefault="00A363F1" w:rsidP="00A363F1">
      <w:pPr>
        <w:rPr>
          <w:rFonts w:cs="Arial"/>
          <w:b/>
          <w:bCs/>
          <w:color w:val="000000"/>
          <w:szCs w:val="24"/>
        </w:rPr>
      </w:pPr>
    </w:p>
    <w:p w14:paraId="2FDFACFE" w14:textId="77777777" w:rsidR="00A363F1" w:rsidRDefault="00A363F1" w:rsidP="00A363F1">
      <w:pPr>
        <w:rPr>
          <w:color w:val="000000"/>
        </w:rPr>
      </w:pPr>
      <w:r>
        <w:rPr>
          <w:color w:val="000000"/>
        </w:rPr>
        <w:t xml:space="preserve">The Planning Service opened 50 new enforcement cases in the second quarter of </w:t>
      </w:r>
      <w:r>
        <w:t>2024/2025</w:t>
      </w:r>
      <w:r>
        <w:rPr>
          <w:color w:val="000000"/>
        </w:rPr>
        <w:t>, whilst 121 cases were concluded resulting in a conclusion time of 53.7% against the target of 70%.</w:t>
      </w:r>
    </w:p>
    <w:p w14:paraId="32FC6969" w14:textId="77777777" w:rsidR="00A363F1" w:rsidRDefault="00A363F1" w:rsidP="00A363F1">
      <w:pPr>
        <w:rPr>
          <w:color w:val="000000"/>
        </w:rPr>
      </w:pPr>
      <w:r>
        <w:rPr>
          <w:color w:val="000000"/>
        </w:rPr>
        <w:t xml:space="preserve"> </w:t>
      </w:r>
    </w:p>
    <w:p w14:paraId="1864B285" w14:textId="77777777" w:rsidR="00A363F1" w:rsidRDefault="00A363F1" w:rsidP="00A363F1">
      <w:pPr>
        <w:rPr>
          <w:color w:val="000000"/>
        </w:rPr>
      </w:pPr>
      <w:r w:rsidRPr="00753C06">
        <w:rPr>
          <w:b/>
          <w:bCs/>
        </w:rPr>
        <w:t>122</w:t>
      </w:r>
      <w:r>
        <w:rPr>
          <w:color w:val="000000"/>
        </w:rPr>
        <w:t xml:space="preserve"> cases were closed with the reasons as follows:</w:t>
      </w:r>
    </w:p>
    <w:p w14:paraId="1BE6AB17" w14:textId="77777777" w:rsidR="00A363F1" w:rsidRDefault="00A363F1" w:rsidP="00A363F1">
      <w:pPr>
        <w:rPr>
          <w:color w:val="000000"/>
        </w:rPr>
      </w:pPr>
    </w:p>
    <w:tbl>
      <w:tblPr>
        <w:tblW w:w="9062" w:type="dxa"/>
        <w:tblCellMar>
          <w:left w:w="0" w:type="dxa"/>
          <w:right w:w="0" w:type="dxa"/>
        </w:tblCellMar>
        <w:tblLook w:val="04A0" w:firstRow="1" w:lastRow="0" w:firstColumn="1" w:lastColumn="0" w:noHBand="0" w:noVBand="1"/>
      </w:tblPr>
      <w:tblGrid>
        <w:gridCol w:w="7787"/>
        <w:gridCol w:w="1275"/>
      </w:tblGrid>
      <w:tr w:rsidR="00A363F1" w14:paraId="0A129807" w14:textId="77777777" w:rsidTr="00B50102">
        <w:tc>
          <w:tcPr>
            <w:tcW w:w="77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3E5B9B" w14:textId="77777777" w:rsidR="00A363F1" w:rsidRDefault="00A363F1" w:rsidP="00B50102">
            <w:pPr>
              <w:spacing w:line="256" w:lineRule="auto"/>
              <w:rPr>
                <w:rFonts w:cs="Arial"/>
                <w:b/>
                <w:bCs/>
                <w:color w:val="000000"/>
                <w:szCs w:val="24"/>
              </w:rPr>
            </w:pPr>
            <w:r>
              <w:rPr>
                <w:rFonts w:cs="Arial"/>
                <w:b/>
                <w:bCs/>
                <w:color w:val="000000"/>
                <w:szCs w:val="24"/>
              </w:rPr>
              <w:t>Closure Reason</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4D49BD" w14:textId="77777777" w:rsidR="00A363F1" w:rsidRDefault="00A363F1" w:rsidP="00B50102">
            <w:pPr>
              <w:spacing w:line="256" w:lineRule="auto"/>
              <w:jc w:val="center"/>
              <w:rPr>
                <w:rFonts w:cs="Arial"/>
                <w:b/>
                <w:bCs/>
                <w:color w:val="000000"/>
                <w:szCs w:val="24"/>
              </w:rPr>
            </w:pPr>
            <w:r>
              <w:rPr>
                <w:rFonts w:cs="Arial"/>
                <w:b/>
                <w:bCs/>
                <w:color w:val="000000"/>
                <w:szCs w:val="24"/>
              </w:rPr>
              <w:t>Number</w:t>
            </w:r>
          </w:p>
        </w:tc>
      </w:tr>
      <w:tr w:rsidR="00A363F1" w14:paraId="0E5C2E2A" w14:textId="77777777" w:rsidTr="00B50102">
        <w:tc>
          <w:tcPr>
            <w:tcW w:w="77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5EF925" w14:textId="77777777" w:rsidR="00A363F1" w:rsidRDefault="00A363F1" w:rsidP="00B50102">
            <w:pPr>
              <w:spacing w:line="256" w:lineRule="auto"/>
              <w:rPr>
                <w:rFonts w:cs="Arial"/>
                <w:color w:val="000000"/>
                <w:szCs w:val="24"/>
              </w:rPr>
            </w:pPr>
            <w:r>
              <w:rPr>
                <w:rFonts w:cs="Arial"/>
                <w:color w:val="000000"/>
                <w:szCs w:val="24"/>
              </w:rPr>
              <w:t>Remedied/Resolved</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0488C78D" w14:textId="77777777" w:rsidR="00A363F1" w:rsidRDefault="00A363F1" w:rsidP="00B50102">
            <w:pPr>
              <w:spacing w:line="256" w:lineRule="auto"/>
              <w:jc w:val="center"/>
              <w:rPr>
                <w:rFonts w:cs="Arial"/>
                <w:color w:val="000000"/>
                <w:szCs w:val="24"/>
              </w:rPr>
            </w:pPr>
            <w:r>
              <w:rPr>
                <w:rFonts w:cs="Arial"/>
                <w:color w:val="000000"/>
                <w:szCs w:val="24"/>
              </w:rPr>
              <w:t>48</w:t>
            </w:r>
          </w:p>
        </w:tc>
      </w:tr>
      <w:tr w:rsidR="00A363F1" w14:paraId="17CF293C" w14:textId="77777777" w:rsidTr="00B50102">
        <w:tc>
          <w:tcPr>
            <w:tcW w:w="77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3AEBE" w14:textId="77777777" w:rsidR="00A363F1" w:rsidRDefault="00A363F1" w:rsidP="00B50102">
            <w:pPr>
              <w:spacing w:line="256" w:lineRule="auto"/>
              <w:rPr>
                <w:rFonts w:cs="Arial"/>
                <w:color w:val="000000"/>
                <w:szCs w:val="24"/>
              </w:rPr>
            </w:pPr>
            <w:r>
              <w:rPr>
                <w:rFonts w:cs="Arial"/>
                <w:color w:val="000000"/>
                <w:szCs w:val="24"/>
              </w:rPr>
              <w:t>Planning permission granted</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68336C50" w14:textId="77777777" w:rsidR="00A363F1" w:rsidRDefault="00A363F1" w:rsidP="00B50102">
            <w:pPr>
              <w:spacing w:line="256" w:lineRule="auto"/>
              <w:jc w:val="center"/>
              <w:rPr>
                <w:rFonts w:cs="Arial"/>
                <w:color w:val="000000"/>
                <w:szCs w:val="24"/>
              </w:rPr>
            </w:pPr>
            <w:r>
              <w:rPr>
                <w:rFonts w:cs="Arial"/>
                <w:color w:val="000000"/>
                <w:szCs w:val="24"/>
              </w:rPr>
              <w:t>3</w:t>
            </w:r>
          </w:p>
        </w:tc>
      </w:tr>
      <w:tr w:rsidR="00A363F1" w14:paraId="3B4CB7CF" w14:textId="77777777" w:rsidTr="00B50102">
        <w:tc>
          <w:tcPr>
            <w:tcW w:w="77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D9E85" w14:textId="77777777" w:rsidR="00A363F1" w:rsidRDefault="00A363F1" w:rsidP="00B50102">
            <w:pPr>
              <w:spacing w:line="256" w:lineRule="auto"/>
              <w:rPr>
                <w:rFonts w:cs="Arial"/>
                <w:color w:val="000000"/>
                <w:szCs w:val="24"/>
              </w:rPr>
            </w:pPr>
            <w:r>
              <w:rPr>
                <w:rFonts w:cs="Arial"/>
                <w:color w:val="000000"/>
                <w:szCs w:val="24"/>
              </w:rPr>
              <w:t>Not expedient</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6566FEE0" w14:textId="77777777" w:rsidR="00A363F1" w:rsidRDefault="00A363F1" w:rsidP="00B50102">
            <w:pPr>
              <w:spacing w:line="256" w:lineRule="auto"/>
              <w:jc w:val="center"/>
              <w:rPr>
                <w:rFonts w:cs="Arial"/>
                <w:color w:val="000000"/>
                <w:szCs w:val="24"/>
              </w:rPr>
            </w:pPr>
            <w:r>
              <w:rPr>
                <w:rFonts w:cs="Arial"/>
                <w:color w:val="000000"/>
                <w:szCs w:val="24"/>
              </w:rPr>
              <w:t>24</w:t>
            </w:r>
          </w:p>
        </w:tc>
      </w:tr>
      <w:tr w:rsidR="00A363F1" w14:paraId="17C584CB" w14:textId="77777777" w:rsidTr="00B50102">
        <w:tc>
          <w:tcPr>
            <w:tcW w:w="77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45CBD" w14:textId="77777777" w:rsidR="00A363F1" w:rsidRDefault="00A363F1" w:rsidP="00B50102">
            <w:pPr>
              <w:spacing w:line="256" w:lineRule="auto"/>
              <w:rPr>
                <w:rFonts w:cs="Arial"/>
                <w:color w:val="000000"/>
                <w:szCs w:val="24"/>
              </w:rPr>
            </w:pPr>
            <w:r>
              <w:rPr>
                <w:rFonts w:cs="Arial"/>
                <w:color w:val="000000"/>
                <w:szCs w:val="24"/>
              </w:rPr>
              <w:t>No breach</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38D67EA6" w14:textId="77777777" w:rsidR="00A363F1" w:rsidRDefault="00A363F1" w:rsidP="00B50102">
            <w:pPr>
              <w:spacing w:line="256" w:lineRule="auto"/>
              <w:jc w:val="center"/>
              <w:rPr>
                <w:rFonts w:cs="Arial"/>
                <w:color w:val="000000"/>
                <w:szCs w:val="24"/>
              </w:rPr>
            </w:pPr>
            <w:r>
              <w:rPr>
                <w:rFonts w:cs="Arial"/>
                <w:color w:val="000000"/>
                <w:szCs w:val="24"/>
              </w:rPr>
              <w:t>39</w:t>
            </w:r>
          </w:p>
        </w:tc>
      </w:tr>
      <w:tr w:rsidR="00A363F1" w14:paraId="402010E5" w14:textId="77777777" w:rsidTr="00B50102">
        <w:tc>
          <w:tcPr>
            <w:tcW w:w="778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F841519" w14:textId="77777777" w:rsidR="00A363F1" w:rsidRDefault="00A363F1" w:rsidP="00B50102">
            <w:pPr>
              <w:spacing w:line="256" w:lineRule="auto"/>
              <w:rPr>
                <w:rFonts w:cs="Arial"/>
                <w:color w:val="000000"/>
                <w:szCs w:val="24"/>
              </w:rPr>
            </w:pPr>
            <w:r>
              <w:rPr>
                <w:rFonts w:cs="Arial"/>
                <w:color w:val="000000"/>
                <w:szCs w:val="24"/>
              </w:rPr>
              <w:t>Immune from enforcement action</w:t>
            </w:r>
          </w:p>
        </w:tc>
        <w:tc>
          <w:tcPr>
            <w:tcW w:w="127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92A2025" w14:textId="77777777" w:rsidR="00A363F1" w:rsidRDefault="00A363F1" w:rsidP="00B50102">
            <w:pPr>
              <w:spacing w:line="256" w:lineRule="auto"/>
              <w:jc w:val="center"/>
              <w:rPr>
                <w:rFonts w:cs="Arial"/>
                <w:color w:val="000000"/>
                <w:szCs w:val="24"/>
              </w:rPr>
            </w:pPr>
            <w:r>
              <w:rPr>
                <w:rFonts w:cs="Arial"/>
                <w:color w:val="000000"/>
                <w:szCs w:val="24"/>
              </w:rPr>
              <w:t>8</w:t>
            </w:r>
          </w:p>
        </w:tc>
      </w:tr>
      <w:tr w:rsidR="00A363F1" w14:paraId="6CFAFCBF" w14:textId="77777777" w:rsidTr="00B50102">
        <w:tc>
          <w:tcPr>
            <w:tcW w:w="7787" w:type="dxa"/>
            <w:tcBorders>
              <w:top w:val="single" w:sz="4" w:space="0" w:color="auto"/>
              <w:left w:val="single" w:sz="8" w:space="0" w:color="auto"/>
              <w:bottom w:val="nil"/>
              <w:right w:val="single" w:sz="8" w:space="0" w:color="auto"/>
            </w:tcBorders>
            <w:tcMar>
              <w:top w:w="0" w:type="dxa"/>
              <w:left w:w="108" w:type="dxa"/>
              <w:bottom w:w="0" w:type="dxa"/>
              <w:right w:w="108" w:type="dxa"/>
            </w:tcMar>
            <w:hideMark/>
          </w:tcPr>
          <w:p w14:paraId="2934F8C9" w14:textId="77777777" w:rsidR="00A363F1" w:rsidRDefault="00A363F1" w:rsidP="00B50102">
            <w:pPr>
              <w:spacing w:line="256" w:lineRule="auto"/>
              <w:rPr>
                <w:rFonts w:cs="Arial"/>
                <w:color w:val="000000"/>
                <w:szCs w:val="24"/>
              </w:rPr>
            </w:pPr>
            <w:r>
              <w:rPr>
                <w:rFonts w:cs="Arial"/>
                <w:color w:val="000000"/>
                <w:szCs w:val="24"/>
              </w:rPr>
              <w:t xml:space="preserve">Enforcement appeal upheld </w:t>
            </w:r>
          </w:p>
          <w:p w14:paraId="7038F775" w14:textId="77777777" w:rsidR="00A363F1" w:rsidRDefault="00A363F1" w:rsidP="00B50102">
            <w:pPr>
              <w:spacing w:line="256" w:lineRule="auto"/>
              <w:rPr>
                <w:rFonts w:cs="Arial"/>
                <w:color w:val="000000"/>
                <w:szCs w:val="24"/>
              </w:rPr>
            </w:pPr>
            <w:r>
              <w:rPr>
                <w:rFonts w:cs="Arial"/>
                <w:color w:val="000000"/>
                <w:szCs w:val="24"/>
              </w:rPr>
              <w:t>i.e. planning permission granted under ground (a) appeal</w:t>
            </w:r>
          </w:p>
        </w:tc>
        <w:tc>
          <w:tcPr>
            <w:tcW w:w="1275" w:type="dxa"/>
            <w:tcBorders>
              <w:top w:val="single" w:sz="4" w:space="0" w:color="auto"/>
              <w:left w:val="nil"/>
              <w:bottom w:val="nil"/>
              <w:right w:val="single" w:sz="8" w:space="0" w:color="auto"/>
            </w:tcBorders>
            <w:tcMar>
              <w:top w:w="0" w:type="dxa"/>
              <w:left w:w="108" w:type="dxa"/>
              <w:bottom w:w="0" w:type="dxa"/>
              <w:right w:w="108" w:type="dxa"/>
            </w:tcMar>
            <w:hideMark/>
          </w:tcPr>
          <w:p w14:paraId="547A256F" w14:textId="77777777" w:rsidR="00A363F1" w:rsidRDefault="00A363F1" w:rsidP="00B50102">
            <w:pPr>
              <w:spacing w:line="256" w:lineRule="auto"/>
              <w:jc w:val="center"/>
              <w:rPr>
                <w:rFonts w:cs="Arial"/>
                <w:szCs w:val="24"/>
              </w:rPr>
            </w:pPr>
            <w:r>
              <w:rPr>
                <w:rFonts w:cs="Arial"/>
                <w:szCs w:val="24"/>
              </w:rPr>
              <w:t>0</w:t>
            </w:r>
          </w:p>
        </w:tc>
      </w:tr>
      <w:tr w:rsidR="00A363F1" w14:paraId="2001976A" w14:textId="77777777" w:rsidTr="00B50102">
        <w:tc>
          <w:tcPr>
            <w:tcW w:w="7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BF1B07" w14:textId="77777777" w:rsidR="00A363F1" w:rsidRDefault="00A363F1" w:rsidP="00B50102">
            <w:pPr>
              <w:spacing w:line="256" w:lineRule="auto"/>
              <w:rPr>
                <w:rFonts w:cs="Arial"/>
                <w:color w:val="000000"/>
                <w:szCs w:val="24"/>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057CCE43" w14:textId="77777777" w:rsidR="00A363F1" w:rsidRDefault="00A363F1" w:rsidP="00B50102">
            <w:pPr>
              <w:spacing w:line="256" w:lineRule="auto"/>
              <w:jc w:val="center"/>
              <w:rPr>
                <w:rFonts w:cs="Arial"/>
                <w:szCs w:val="24"/>
              </w:rPr>
            </w:pPr>
          </w:p>
        </w:tc>
      </w:tr>
    </w:tbl>
    <w:p w14:paraId="7142707D" w14:textId="77777777" w:rsidR="00A363F1" w:rsidRDefault="00A363F1" w:rsidP="00A363F1">
      <w:pPr>
        <w:rPr>
          <w:color w:val="000000"/>
        </w:rPr>
      </w:pPr>
    </w:p>
    <w:p w14:paraId="1CE254E9" w14:textId="77777777" w:rsidR="00A363F1" w:rsidRDefault="00A363F1" w:rsidP="00A363F1">
      <w:pPr>
        <w:rPr>
          <w:rFonts w:cs="Arial"/>
          <w:b/>
          <w:bCs/>
          <w:color w:val="000000"/>
          <w:szCs w:val="24"/>
        </w:rPr>
      </w:pPr>
      <w:bookmarkStart w:id="3" w:name="_Hlk179896624"/>
      <w:bookmarkEnd w:id="2"/>
      <w:r w:rsidRPr="00BD3BED">
        <w:rPr>
          <w:rFonts w:cs="Arial"/>
          <w:b/>
          <w:bCs/>
          <w:color w:val="000000"/>
          <w:szCs w:val="24"/>
        </w:rPr>
        <w:t>Householder Applications</w:t>
      </w:r>
    </w:p>
    <w:p w14:paraId="31E03EE5" w14:textId="77777777" w:rsidR="00A363F1" w:rsidRDefault="00A363F1" w:rsidP="00A363F1">
      <w:pPr>
        <w:rPr>
          <w:rFonts w:cs="Arial"/>
          <w:b/>
          <w:bCs/>
          <w:color w:val="000000"/>
          <w:szCs w:val="24"/>
        </w:rPr>
      </w:pPr>
    </w:p>
    <w:p w14:paraId="02D99F47" w14:textId="77777777" w:rsidR="00A363F1" w:rsidRDefault="00A363F1" w:rsidP="00A363F1">
      <w:pPr>
        <w:rPr>
          <w:rFonts w:cs="Arial"/>
          <w:color w:val="000000"/>
          <w:szCs w:val="24"/>
        </w:rPr>
      </w:pPr>
      <w:r w:rsidRPr="00BD3BED">
        <w:rPr>
          <w:rFonts w:cs="Arial"/>
          <w:color w:val="000000"/>
          <w:szCs w:val="24"/>
        </w:rPr>
        <w:t xml:space="preserve">During Quarter </w:t>
      </w:r>
      <w:r>
        <w:rPr>
          <w:rFonts w:cs="Arial"/>
          <w:color w:val="000000"/>
          <w:szCs w:val="24"/>
        </w:rPr>
        <w:t>2</w:t>
      </w:r>
      <w:r w:rsidRPr="00BD3BED">
        <w:rPr>
          <w:rFonts w:cs="Arial"/>
          <w:color w:val="000000"/>
          <w:szCs w:val="24"/>
        </w:rPr>
        <w:t xml:space="preserve"> the Planning Service processed</w:t>
      </w:r>
      <w:r>
        <w:rPr>
          <w:rFonts w:cs="Arial"/>
          <w:color w:val="000000"/>
          <w:szCs w:val="24"/>
        </w:rPr>
        <w:t xml:space="preserve"> 111 </w:t>
      </w:r>
      <w:r w:rsidRPr="00BD3BED">
        <w:rPr>
          <w:rFonts w:cs="Arial"/>
          <w:color w:val="000000"/>
          <w:szCs w:val="24"/>
        </w:rPr>
        <w:t>applications within the householder category of development.</w:t>
      </w:r>
    </w:p>
    <w:p w14:paraId="71C0103A" w14:textId="77777777" w:rsidR="00A363F1" w:rsidRDefault="00A363F1" w:rsidP="00A363F1">
      <w:pPr>
        <w:rPr>
          <w:rFonts w:cs="Arial"/>
          <w:color w:val="000000"/>
          <w:szCs w:val="24"/>
        </w:rPr>
      </w:pPr>
    </w:p>
    <w:p w14:paraId="703B6C11" w14:textId="77777777" w:rsidR="00A363F1" w:rsidRDefault="00A363F1" w:rsidP="00A363F1">
      <w:pPr>
        <w:rPr>
          <w:rFonts w:cs="Arial"/>
          <w:color w:val="000000"/>
          <w:szCs w:val="24"/>
        </w:rPr>
      </w:pPr>
      <w:r>
        <w:rPr>
          <w:rFonts w:cs="Arial"/>
          <w:color w:val="000000"/>
          <w:szCs w:val="24"/>
        </w:rPr>
        <w:t>53 of these were processed within the internal performance target of 8 weeks (48%), with 83 being processed within the 15-week statutory performance indicator (75%).</w:t>
      </w:r>
    </w:p>
    <w:bookmarkEnd w:id="3"/>
    <w:p w14:paraId="32ADC7C8" w14:textId="77777777" w:rsidR="00A363F1" w:rsidRDefault="00A363F1" w:rsidP="00A363F1">
      <w:pPr>
        <w:rPr>
          <w:rFonts w:cs="Arial"/>
          <w:color w:val="000000"/>
          <w:szCs w:val="24"/>
        </w:rPr>
      </w:pPr>
    </w:p>
    <w:p w14:paraId="4FD60405" w14:textId="77777777" w:rsidR="00A363F1" w:rsidRPr="00BD3BED" w:rsidRDefault="00A363F1" w:rsidP="00A363F1">
      <w:pPr>
        <w:rPr>
          <w:rFonts w:cs="Arial"/>
          <w:b/>
          <w:bCs/>
          <w:color w:val="000000"/>
          <w:szCs w:val="24"/>
        </w:rPr>
      </w:pPr>
      <w:bookmarkStart w:id="4" w:name="_Hlk179896278"/>
      <w:r>
        <w:rPr>
          <w:rFonts w:cs="Arial"/>
          <w:b/>
          <w:bCs/>
          <w:color w:val="000000"/>
          <w:szCs w:val="24"/>
        </w:rPr>
        <w:t>Additional</w:t>
      </w:r>
      <w:r w:rsidRPr="00BD3BED">
        <w:rPr>
          <w:rFonts w:cs="Arial"/>
          <w:b/>
          <w:bCs/>
          <w:color w:val="000000"/>
          <w:szCs w:val="24"/>
        </w:rPr>
        <w:t xml:space="preserve"> Activity</w:t>
      </w:r>
    </w:p>
    <w:p w14:paraId="60650EC7" w14:textId="77777777" w:rsidR="00A363F1" w:rsidRDefault="00A363F1" w:rsidP="00A363F1">
      <w:pPr>
        <w:rPr>
          <w:rFonts w:cs="Arial"/>
          <w:szCs w:val="24"/>
          <w:lang w:eastAsia="en-GB"/>
        </w:rPr>
      </w:pPr>
      <w:r w:rsidRPr="00A76C6A">
        <w:rPr>
          <w:rFonts w:cs="Arial"/>
          <w:b/>
          <w:bCs/>
          <w:color w:val="000000"/>
          <w:szCs w:val="24"/>
        </w:rPr>
        <w:br/>
      </w:r>
      <w:r w:rsidRPr="00BD3BED">
        <w:rPr>
          <w:rFonts w:cs="Arial"/>
          <w:szCs w:val="24"/>
          <w:lang w:eastAsia="en-GB"/>
        </w:rPr>
        <w:t xml:space="preserve">Additional activity details the "non-application" workload of the Planning Service, and includes Discharge of </w:t>
      </w:r>
      <w:r>
        <w:rPr>
          <w:rFonts w:cs="Arial"/>
          <w:szCs w:val="24"/>
          <w:lang w:eastAsia="en-GB"/>
        </w:rPr>
        <w:t>C</w:t>
      </w:r>
      <w:r w:rsidRPr="00BD3BED">
        <w:rPr>
          <w:rFonts w:cs="Arial"/>
          <w:szCs w:val="24"/>
          <w:lang w:eastAsia="en-GB"/>
        </w:rPr>
        <w:t>onditions, Certificates of Lawfulness (Proposed &amp; Existing), and applications for Non-Material Changes.</w:t>
      </w:r>
    </w:p>
    <w:p w14:paraId="1FF4D5C4" w14:textId="77777777" w:rsidR="00A363F1" w:rsidRDefault="00A363F1" w:rsidP="00A363F1">
      <w:pPr>
        <w:rPr>
          <w:rFonts w:cs="Arial"/>
          <w:szCs w:val="24"/>
          <w:lang w:eastAsia="en-GB"/>
        </w:rPr>
      </w:pPr>
    </w:p>
    <w:tbl>
      <w:tblPr>
        <w:tblStyle w:val="TableGrid"/>
        <w:tblW w:w="0" w:type="auto"/>
        <w:tblLook w:val="04A0" w:firstRow="1" w:lastRow="0" w:firstColumn="1" w:lastColumn="0" w:noHBand="0" w:noVBand="1"/>
      </w:tblPr>
      <w:tblGrid>
        <w:gridCol w:w="5240"/>
        <w:gridCol w:w="1843"/>
        <w:gridCol w:w="1933"/>
      </w:tblGrid>
      <w:tr w:rsidR="00A363F1" w:rsidRPr="00BD3BED" w14:paraId="7F1EE547" w14:textId="77777777" w:rsidTr="00B50102">
        <w:tc>
          <w:tcPr>
            <w:tcW w:w="5240" w:type="dxa"/>
          </w:tcPr>
          <w:p w14:paraId="0EB98225" w14:textId="77777777" w:rsidR="00A363F1" w:rsidRPr="00BD3BED" w:rsidRDefault="00A363F1" w:rsidP="00B50102">
            <w:pPr>
              <w:rPr>
                <w:rFonts w:cs="Arial"/>
                <w:b/>
                <w:bCs/>
                <w:lang w:eastAsia="en-GB"/>
              </w:rPr>
            </w:pPr>
            <w:r w:rsidRPr="00BD3BED">
              <w:rPr>
                <w:rFonts w:cs="Arial"/>
                <w:b/>
                <w:bCs/>
                <w:lang w:eastAsia="en-GB"/>
              </w:rPr>
              <w:t>Type</w:t>
            </w:r>
          </w:p>
        </w:tc>
        <w:tc>
          <w:tcPr>
            <w:tcW w:w="1843" w:type="dxa"/>
          </w:tcPr>
          <w:p w14:paraId="7DC272EB" w14:textId="77777777" w:rsidR="00A363F1" w:rsidRPr="00BD3BED" w:rsidRDefault="00A363F1" w:rsidP="00B50102">
            <w:pPr>
              <w:jc w:val="center"/>
              <w:rPr>
                <w:rFonts w:cs="Arial"/>
                <w:b/>
                <w:bCs/>
                <w:lang w:eastAsia="en-GB"/>
              </w:rPr>
            </w:pPr>
            <w:r w:rsidRPr="00BD3BED">
              <w:rPr>
                <w:rFonts w:cs="Arial"/>
                <w:b/>
                <w:bCs/>
                <w:lang w:eastAsia="en-GB"/>
              </w:rPr>
              <w:t>No. Received</w:t>
            </w:r>
          </w:p>
        </w:tc>
        <w:tc>
          <w:tcPr>
            <w:tcW w:w="1933" w:type="dxa"/>
          </w:tcPr>
          <w:p w14:paraId="27BFAB64" w14:textId="77777777" w:rsidR="00A363F1" w:rsidRPr="00BD3BED" w:rsidRDefault="00A363F1" w:rsidP="00B50102">
            <w:pPr>
              <w:jc w:val="center"/>
              <w:rPr>
                <w:rFonts w:cs="Arial"/>
                <w:b/>
                <w:bCs/>
                <w:lang w:eastAsia="en-GB"/>
              </w:rPr>
            </w:pPr>
            <w:r w:rsidRPr="00BD3BED">
              <w:rPr>
                <w:rFonts w:cs="Arial"/>
                <w:b/>
                <w:bCs/>
                <w:lang w:eastAsia="en-GB"/>
              </w:rPr>
              <w:t>No. Processed</w:t>
            </w:r>
          </w:p>
        </w:tc>
      </w:tr>
      <w:tr w:rsidR="00A363F1" w14:paraId="7F793D81" w14:textId="77777777" w:rsidTr="00B50102">
        <w:tc>
          <w:tcPr>
            <w:tcW w:w="5240" w:type="dxa"/>
          </w:tcPr>
          <w:p w14:paraId="5F4EDFB5" w14:textId="77777777" w:rsidR="00A363F1" w:rsidRDefault="00A363F1" w:rsidP="00B50102">
            <w:pPr>
              <w:rPr>
                <w:rFonts w:cs="Arial"/>
                <w:lang w:eastAsia="en-GB"/>
              </w:rPr>
            </w:pPr>
            <w:r>
              <w:rPr>
                <w:rFonts w:cs="Arial"/>
                <w:lang w:eastAsia="en-GB"/>
              </w:rPr>
              <w:t>Discharge of Conditions</w:t>
            </w:r>
          </w:p>
        </w:tc>
        <w:tc>
          <w:tcPr>
            <w:tcW w:w="1843" w:type="dxa"/>
          </w:tcPr>
          <w:p w14:paraId="6FE919F6" w14:textId="77777777" w:rsidR="00A363F1" w:rsidRPr="002F3C23" w:rsidRDefault="00A363F1" w:rsidP="00B50102">
            <w:pPr>
              <w:jc w:val="center"/>
              <w:rPr>
                <w:rFonts w:cs="Arial"/>
                <w:color w:val="000000" w:themeColor="text1"/>
                <w:lang w:eastAsia="en-GB"/>
              </w:rPr>
            </w:pPr>
            <w:r>
              <w:rPr>
                <w:rFonts w:cs="Arial"/>
                <w:color w:val="000000" w:themeColor="text1"/>
                <w:lang w:eastAsia="en-GB"/>
              </w:rPr>
              <w:t>15</w:t>
            </w:r>
          </w:p>
        </w:tc>
        <w:tc>
          <w:tcPr>
            <w:tcW w:w="1933" w:type="dxa"/>
          </w:tcPr>
          <w:p w14:paraId="5C95F232" w14:textId="77777777" w:rsidR="00A363F1" w:rsidRPr="002F3C23" w:rsidRDefault="00A363F1" w:rsidP="00B50102">
            <w:pPr>
              <w:jc w:val="center"/>
              <w:rPr>
                <w:rFonts w:cs="Arial"/>
                <w:color w:val="000000" w:themeColor="text1"/>
                <w:lang w:eastAsia="en-GB"/>
              </w:rPr>
            </w:pPr>
            <w:r>
              <w:rPr>
                <w:rFonts w:cs="Arial"/>
                <w:color w:val="000000" w:themeColor="text1"/>
                <w:lang w:eastAsia="en-GB"/>
              </w:rPr>
              <w:t>11</w:t>
            </w:r>
          </w:p>
        </w:tc>
      </w:tr>
      <w:tr w:rsidR="00A363F1" w14:paraId="235BF228" w14:textId="77777777" w:rsidTr="00B50102">
        <w:tc>
          <w:tcPr>
            <w:tcW w:w="5240" w:type="dxa"/>
          </w:tcPr>
          <w:p w14:paraId="693979CB" w14:textId="77777777" w:rsidR="00A363F1" w:rsidRDefault="00A363F1" w:rsidP="00B50102">
            <w:pPr>
              <w:rPr>
                <w:rFonts w:cs="Arial"/>
                <w:lang w:eastAsia="en-GB"/>
              </w:rPr>
            </w:pPr>
            <w:r>
              <w:rPr>
                <w:rFonts w:cs="Arial"/>
                <w:lang w:eastAsia="en-GB"/>
              </w:rPr>
              <w:t>Certificates of Lawfulness (Existing/Proposed)</w:t>
            </w:r>
          </w:p>
        </w:tc>
        <w:tc>
          <w:tcPr>
            <w:tcW w:w="1843" w:type="dxa"/>
          </w:tcPr>
          <w:p w14:paraId="5D024B5E" w14:textId="77777777" w:rsidR="00A363F1" w:rsidRPr="002F3C23" w:rsidRDefault="00A363F1" w:rsidP="00B50102">
            <w:pPr>
              <w:jc w:val="center"/>
              <w:rPr>
                <w:rFonts w:cs="Arial"/>
                <w:color w:val="000000" w:themeColor="text1"/>
                <w:lang w:eastAsia="en-GB"/>
              </w:rPr>
            </w:pPr>
            <w:r>
              <w:rPr>
                <w:rFonts w:cs="Arial"/>
                <w:color w:val="000000" w:themeColor="text1"/>
                <w:lang w:eastAsia="en-GB"/>
              </w:rPr>
              <w:t>18</w:t>
            </w:r>
          </w:p>
        </w:tc>
        <w:tc>
          <w:tcPr>
            <w:tcW w:w="1933" w:type="dxa"/>
          </w:tcPr>
          <w:p w14:paraId="3C124132" w14:textId="77777777" w:rsidR="00A363F1" w:rsidRPr="002F3C23" w:rsidRDefault="00A363F1" w:rsidP="00B50102">
            <w:pPr>
              <w:jc w:val="center"/>
              <w:rPr>
                <w:rFonts w:cs="Arial"/>
                <w:color w:val="000000" w:themeColor="text1"/>
                <w:lang w:eastAsia="en-GB"/>
              </w:rPr>
            </w:pPr>
            <w:r>
              <w:rPr>
                <w:rFonts w:cs="Arial"/>
                <w:color w:val="000000" w:themeColor="text1"/>
                <w:lang w:eastAsia="en-GB"/>
              </w:rPr>
              <w:t>14</w:t>
            </w:r>
          </w:p>
        </w:tc>
      </w:tr>
      <w:tr w:rsidR="00A363F1" w14:paraId="3ABAC3A5" w14:textId="77777777" w:rsidTr="00B50102">
        <w:tc>
          <w:tcPr>
            <w:tcW w:w="5240" w:type="dxa"/>
          </w:tcPr>
          <w:p w14:paraId="1965BDF4" w14:textId="77777777" w:rsidR="00A363F1" w:rsidRDefault="00A363F1" w:rsidP="00B50102">
            <w:pPr>
              <w:rPr>
                <w:rFonts w:cs="Arial"/>
                <w:lang w:eastAsia="en-GB"/>
              </w:rPr>
            </w:pPr>
            <w:r>
              <w:rPr>
                <w:rFonts w:cs="Arial"/>
                <w:lang w:eastAsia="en-GB"/>
              </w:rPr>
              <w:t>Non-Material Changes</w:t>
            </w:r>
          </w:p>
        </w:tc>
        <w:tc>
          <w:tcPr>
            <w:tcW w:w="1843" w:type="dxa"/>
          </w:tcPr>
          <w:p w14:paraId="6F34EFD0" w14:textId="77777777" w:rsidR="00A363F1" w:rsidRPr="002F3C23" w:rsidRDefault="00A363F1" w:rsidP="00B50102">
            <w:pPr>
              <w:jc w:val="center"/>
              <w:rPr>
                <w:rFonts w:cs="Arial"/>
                <w:color w:val="000000" w:themeColor="text1"/>
                <w:lang w:eastAsia="en-GB"/>
              </w:rPr>
            </w:pPr>
            <w:r>
              <w:rPr>
                <w:rFonts w:cs="Arial"/>
                <w:color w:val="000000" w:themeColor="text1"/>
                <w:lang w:eastAsia="en-GB"/>
              </w:rPr>
              <w:t>11</w:t>
            </w:r>
          </w:p>
        </w:tc>
        <w:tc>
          <w:tcPr>
            <w:tcW w:w="1933" w:type="dxa"/>
          </w:tcPr>
          <w:p w14:paraId="5CE0E4EA" w14:textId="77777777" w:rsidR="00A363F1" w:rsidRPr="002F3C23" w:rsidRDefault="00A363F1" w:rsidP="00B50102">
            <w:pPr>
              <w:jc w:val="center"/>
              <w:rPr>
                <w:rFonts w:cs="Arial"/>
                <w:color w:val="000000" w:themeColor="text1"/>
                <w:lang w:eastAsia="en-GB"/>
              </w:rPr>
            </w:pPr>
            <w:r>
              <w:rPr>
                <w:rFonts w:cs="Arial"/>
                <w:color w:val="000000" w:themeColor="text1"/>
                <w:lang w:eastAsia="en-GB"/>
              </w:rPr>
              <w:t>10</w:t>
            </w:r>
          </w:p>
        </w:tc>
      </w:tr>
      <w:tr w:rsidR="00A363F1" w14:paraId="7D694478" w14:textId="77777777" w:rsidTr="00B50102">
        <w:tc>
          <w:tcPr>
            <w:tcW w:w="5240" w:type="dxa"/>
          </w:tcPr>
          <w:p w14:paraId="29F0543B" w14:textId="77777777" w:rsidR="00A363F1" w:rsidRDefault="00A363F1" w:rsidP="00B50102">
            <w:pPr>
              <w:rPr>
                <w:rFonts w:cs="Arial"/>
                <w:lang w:eastAsia="en-GB"/>
              </w:rPr>
            </w:pPr>
            <w:r>
              <w:rPr>
                <w:rFonts w:cs="Arial"/>
                <w:lang w:eastAsia="en-GB"/>
              </w:rPr>
              <w:t>Pre-Application Discussions (PADs)</w:t>
            </w:r>
          </w:p>
        </w:tc>
        <w:tc>
          <w:tcPr>
            <w:tcW w:w="1843" w:type="dxa"/>
          </w:tcPr>
          <w:p w14:paraId="03DC1342" w14:textId="77777777" w:rsidR="00A363F1" w:rsidRPr="002F3C23" w:rsidRDefault="00A363F1" w:rsidP="00B50102">
            <w:pPr>
              <w:rPr>
                <w:rFonts w:cs="Arial"/>
                <w:color w:val="000000" w:themeColor="text1"/>
                <w:lang w:eastAsia="en-GB"/>
              </w:rPr>
            </w:pPr>
            <w:r>
              <w:rPr>
                <w:rFonts w:cs="Arial"/>
                <w:color w:val="000000" w:themeColor="text1"/>
                <w:lang w:eastAsia="en-GB"/>
              </w:rPr>
              <w:t xml:space="preserve">           4</w:t>
            </w:r>
          </w:p>
        </w:tc>
        <w:tc>
          <w:tcPr>
            <w:tcW w:w="1933" w:type="dxa"/>
          </w:tcPr>
          <w:p w14:paraId="2CDB8AD1" w14:textId="77777777" w:rsidR="00A363F1" w:rsidRPr="002F3C23" w:rsidRDefault="00A363F1" w:rsidP="00B50102">
            <w:pPr>
              <w:jc w:val="center"/>
              <w:rPr>
                <w:rFonts w:cs="Arial"/>
                <w:color w:val="000000" w:themeColor="text1"/>
                <w:lang w:eastAsia="en-GB"/>
              </w:rPr>
            </w:pPr>
            <w:r>
              <w:rPr>
                <w:rFonts w:cs="Arial"/>
                <w:color w:val="000000" w:themeColor="text1"/>
                <w:lang w:eastAsia="en-GB"/>
              </w:rPr>
              <w:t>2</w:t>
            </w:r>
          </w:p>
        </w:tc>
      </w:tr>
      <w:tr w:rsidR="00A363F1" w14:paraId="02BB29E5" w14:textId="77777777" w:rsidTr="00B50102">
        <w:tc>
          <w:tcPr>
            <w:tcW w:w="5240" w:type="dxa"/>
          </w:tcPr>
          <w:p w14:paraId="4A74B9E9" w14:textId="77777777" w:rsidR="00A363F1" w:rsidRDefault="00A363F1" w:rsidP="00B50102">
            <w:pPr>
              <w:rPr>
                <w:rFonts w:cs="Arial"/>
                <w:lang w:eastAsia="en-GB"/>
              </w:rPr>
            </w:pPr>
            <w:r>
              <w:rPr>
                <w:rFonts w:cs="Arial"/>
                <w:lang w:eastAsia="en-GB"/>
              </w:rPr>
              <w:t>Proposal of Application Notice (PANs)</w:t>
            </w:r>
          </w:p>
        </w:tc>
        <w:tc>
          <w:tcPr>
            <w:tcW w:w="1843" w:type="dxa"/>
          </w:tcPr>
          <w:p w14:paraId="7B0D0578" w14:textId="77777777" w:rsidR="00A363F1" w:rsidRPr="002F3C23" w:rsidRDefault="00A363F1" w:rsidP="00B50102">
            <w:pPr>
              <w:jc w:val="center"/>
              <w:rPr>
                <w:rFonts w:cs="Arial"/>
                <w:color w:val="000000" w:themeColor="text1"/>
                <w:lang w:eastAsia="en-GB"/>
              </w:rPr>
            </w:pPr>
            <w:r>
              <w:rPr>
                <w:rFonts w:cs="Arial"/>
                <w:color w:val="000000" w:themeColor="text1"/>
                <w:lang w:eastAsia="en-GB"/>
              </w:rPr>
              <w:t>3</w:t>
            </w:r>
          </w:p>
        </w:tc>
        <w:tc>
          <w:tcPr>
            <w:tcW w:w="1933" w:type="dxa"/>
          </w:tcPr>
          <w:p w14:paraId="3D97C707" w14:textId="77777777" w:rsidR="00A363F1" w:rsidRPr="002F3C23" w:rsidRDefault="00A363F1" w:rsidP="00B50102">
            <w:pPr>
              <w:jc w:val="center"/>
              <w:rPr>
                <w:rFonts w:cs="Arial"/>
                <w:color w:val="000000" w:themeColor="text1"/>
                <w:lang w:eastAsia="en-GB"/>
              </w:rPr>
            </w:pPr>
            <w:r>
              <w:rPr>
                <w:rFonts w:cs="Arial"/>
                <w:color w:val="000000" w:themeColor="text1"/>
                <w:lang w:eastAsia="en-GB"/>
              </w:rPr>
              <w:t>1</w:t>
            </w:r>
          </w:p>
        </w:tc>
      </w:tr>
      <w:tr w:rsidR="00A363F1" w14:paraId="25E4651B" w14:textId="77777777" w:rsidTr="00B50102">
        <w:tc>
          <w:tcPr>
            <w:tcW w:w="5240" w:type="dxa"/>
          </w:tcPr>
          <w:p w14:paraId="6142DB34" w14:textId="77777777" w:rsidR="00A363F1" w:rsidRDefault="00A363F1" w:rsidP="00B50102">
            <w:pPr>
              <w:rPr>
                <w:rFonts w:cs="Arial"/>
                <w:lang w:eastAsia="en-GB"/>
              </w:rPr>
            </w:pPr>
            <w:r>
              <w:rPr>
                <w:rFonts w:cs="Arial"/>
                <w:lang w:eastAsia="en-GB"/>
              </w:rPr>
              <w:t>Consent to carry out tree works</w:t>
            </w:r>
          </w:p>
        </w:tc>
        <w:tc>
          <w:tcPr>
            <w:tcW w:w="1843" w:type="dxa"/>
          </w:tcPr>
          <w:p w14:paraId="5CE04FC1" w14:textId="77777777" w:rsidR="00A363F1" w:rsidRPr="002F3C23" w:rsidRDefault="00A363F1" w:rsidP="00B50102">
            <w:pPr>
              <w:jc w:val="center"/>
              <w:rPr>
                <w:rFonts w:cs="Arial"/>
                <w:color w:val="000000" w:themeColor="text1"/>
                <w:lang w:eastAsia="en-GB"/>
              </w:rPr>
            </w:pPr>
            <w:r>
              <w:rPr>
                <w:rFonts w:cs="Arial"/>
                <w:color w:val="000000" w:themeColor="text1"/>
                <w:lang w:eastAsia="en-GB"/>
              </w:rPr>
              <w:t>11</w:t>
            </w:r>
          </w:p>
        </w:tc>
        <w:tc>
          <w:tcPr>
            <w:tcW w:w="1933" w:type="dxa"/>
          </w:tcPr>
          <w:p w14:paraId="2460853E" w14:textId="77777777" w:rsidR="00A363F1" w:rsidRPr="002F3C23" w:rsidRDefault="00A363F1" w:rsidP="00B50102">
            <w:pPr>
              <w:jc w:val="center"/>
              <w:rPr>
                <w:rFonts w:cs="Arial"/>
                <w:color w:val="000000" w:themeColor="text1"/>
                <w:lang w:eastAsia="en-GB"/>
              </w:rPr>
            </w:pPr>
            <w:r>
              <w:rPr>
                <w:rFonts w:cs="Arial"/>
                <w:color w:val="000000" w:themeColor="text1"/>
                <w:lang w:eastAsia="en-GB"/>
              </w:rPr>
              <w:t>16</w:t>
            </w:r>
          </w:p>
        </w:tc>
      </w:tr>
    </w:tbl>
    <w:p w14:paraId="288D999F" w14:textId="77777777" w:rsidR="00A363F1" w:rsidRDefault="00A363F1" w:rsidP="00A363F1">
      <w:pPr>
        <w:rPr>
          <w:rFonts w:cs="Arial"/>
          <w:szCs w:val="24"/>
          <w:lang w:eastAsia="en-GB"/>
        </w:rPr>
      </w:pPr>
    </w:p>
    <w:bookmarkEnd w:id="4"/>
    <w:p w14:paraId="5B4B326A" w14:textId="5EA209D0" w:rsidR="00A363F1" w:rsidRDefault="00A363F1" w:rsidP="00A363F1">
      <w:pPr>
        <w:rPr>
          <w:rFonts w:cs="Arial"/>
          <w:szCs w:val="24"/>
          <w:lang w:eastAsia="en-GB"/>
        </w:rPr>
      </w:pPr>
      <w:r>
        <w:rPr>
          <w:rFonts w:cs="Arial"/>
          <w:szCs w:val="24"/>
          <w:lang w:eastAsia="en-GB"/>
        </w:rPr>
        <w:t>The Planning Service continued to work with a significant number of vacancies at a variety of levels within Development Management, for which ongoing recruitment was continuing, as well as suffering a number of long-term sick absences and resultant file reallocations, which continued to have impacts on case processing times.</w:t>
      </w:r>
    </w:p>
    <w:p w14:paraId="3F382CE3" w14:textId="77777777" w:rsidR="00A363F1" w:rsidRDefault="00A363F1" w:rsidP="00A363F1"/>
    <w:p w14:paraId="105E3BA3" w14:textId="7751388C" w:rsidR="00180813" w:rsidRPr="00F93801" w:rsidRDefault="00A363F1" w:rsidP="00180813">
      <w:r w:rsidRPr="00A363F1">
        <w:rPr>
          <w:caps/>
        </w:rPr>
        <w:t xml:space="preserve">Recommended </w:t>
      </w:r>
      <w:r w:rsidRPr="00BB3A80">
        <w:t xml:space="preserve">that </w:t>
      </w:r>
      <w:r>
        <w:t>the Council notes the content of this report and attachment.</w:t>
      </w:r>
    </w:p>
    <w:p w14:paraId="654584BC" w14:textId="77777777" w:rsidR="00863491" w:rsidRDefault="00863491" w:rsidP="00863491">
      <w:pPr>
        <w:rPr>
          <w:rFonts w:eastAsia="Calibri" w:cs="Arial"/>
          <w:kern w:val="0"/>
          <w:szCs w:val="24"/>
          <w14:ligatures w14:val="none"/>
        </w:rPr>
      </w:pPr>
    </w:p>
    <w:p w14:paraId="6416692B" w14:textId="7795AD2C" w:rsidR="00863491" w:rsidRDefault="005E7CC3" w:rsidP="00863491">
      <w:pPr>
        <w:rPr>
          <w:rFonts w:eastAsia="Calibri" w:cs="Arial"/>
          <w:kern w:val="0"/>
          <w:szCs w:val="24"/>
          <w14:ligatures w14:val="none"/>
        </w:rPr>
      </w:pPr>
      <w:r w:rsidRPr="005E7CC3">
        <w:rPr>
          <w:rFonts w:eastAsia="Calibri" w:cs="Arial"/>
          <w:b/>
          <w:bCs/>
          <w:kern w:val="0"/>
          <w:szCs w:val="24"/>
          <w14:ligatures w14:val="none"/>
        </w:rPr>
        <w:t xml:space="preserve">AGREED TO RECOMMEND, on the proposal of </w:t>
      </w:r>
      <w:r w:rsidR="00F93801">
        <w:rPr>
          <w:rFonts w:eastAsia="Calibri" w:cs="Arial"/>
          <w:b/>
          <w:bCs/>
          <w:kern w:val="0"/>
          <w:szCs w:val="24"/>
          <w14:ligatures w14:val="none"/>
        </w:rPr>
        <w:t>Alderman Smith</w:t>
      </w:r>
      <w:r w:rsidRPr="005E7CC3">
        <w:rPr>
          <w:rFonts w:eastAsia="Calibri" w:cs="Arial"/>
          <w:b/>
          <w:bCs/>
          <w:kern w:val="0"/>
          <w:szCs w:val="24"/>
          <w14:ligatures w14:val="none"/>
        </w:rPr>
        <w:t xml:space="preserve">, seconded by </w:t>
      </w:r>
      <w:r w:rsidR="00F93801">
        <w:rPr>
          <w:rFonts w:eastAsia="Calibri" w:cs="Arial"/>
          <w:b/>
          <w:bCs/>
          <w:kern w:val="0"/>
          <w:szCs w:val="24"/>
          <w14:ligatures w14:val="none"/>
        </w:rPr>
        <w:t>Councillor Kerr</w:t>
      </w:r>
      <w:r w:rsidRPr="005E7CC3">
        <w:rPr>
          <w:rFonts w:eastAsia="Calibri" w:cs="Arial"/>
          <w:b/>
          <w:bCs/>
          <w:kern w:val="0"/>
          <w:szCs w:val="24"/>
          <w14:ligatures w14:val="none"/>
        </w:rPr>
        <w:t>, that the recommendation be adopted</w:t>
      </w:r>
      <w:r>
        <w:rPr>
          <w:rFonts w:eastAsia="Calibri" w:cs="Arial"/>
          <w:kern w:val="0"/>
          <w:szCs w:val="24"/>
          <w14:ligatures w14:val="none"/>
        </w:rPr>
        <w:t xml:space="preserve">. </w:t>
      </w:r>
    </w:p>
    <w:p w14:paraId="469C8DD3" w14:textId="77777777" w:rsidR="00863491" w:rsidRDefault="00863491" w:rsidP="00863491">
      <w:pPr>
        <w:rPr>
          <w:rFonts w:eastAsia="Calibri" w:cs="Arial"/>
          <w:kern w:val="0"/>
          <w:szCs w:val="24"/>
          <w14:ligatures w14:val="none"/>
        </w:rPr>
      </w:pPr>
    </w:p>
    <w:p w14:paraId="0A22A679" w14:textId="61ABE5B3" w:rsidR="00180813" w:rsidRDefault="00863491" w:rsidP="00863491">
      <w:pPr>
        <w:pStyle w:val="Heading1"/>
        <w:rPr>
          <w:rFonts w:eastAsia="Calibri"/>
        </w:rPr>
      </w:pPr>
      <w:r w:rsidRPr="00863491">
        <w:rPr>
          <w:rFonts w:eastAsia="Calibri"/>
          <w:u w:val="none"/>
        </w:rPr>
        <w:t>8.</w:t>
      </w:r>
      <w:r w:rsidRPr="00863491">
        <w:rPr>
          <w:rFonts w:eastAsia="Calibri"/>
          <w:u w:val="none"/>
        </w:rPr>
        <w:tab/>
      </w:r>
      <w:r w:rsidR="00180813" w:rsidRPr="00180813">
        <w:rPr>
          <w:rFonts w:eastAsia="Calibri"/>
        </w:rPr>
        <w:t xml:space="preserve">Budgetary Control Report </w:t>
      </w:r>
    </w:p>
    <w:p w14:paraId="58A70102" w14:textId="52930B79" w:rsidR="00863491" w:rsidRDefault="00863491" w:rsidP="00863491">
      <w:pPr>
        <w:rPr>
          <w:rFonts w:eastAsia="Calibri" w:cs="Arial"/>
          <w:kern w:val="0"/>
          <w:szCs w:val="24"/>
          <w14:ligatures w14:val="none"/>
        </w:rPr>
      </w:pPr>
    </w:p>
    <w:p w14:paraId="2AC77543" w14:textId="73AE754E" w:rsidR="00A101EF" w:rsidRDefault="00863491" w:rsidP="00A101EF">
      <w:pPr>
        <w:ind w:right="141"/>
      </w:pPr>
      <w:r w:rsidRPr="00863491">
        <w:rPr>
          <w:rFonts w:eastAsia="Calibri" w:cs="Arial"/>
          <w:caps/>
          <w:kern w:val="0"/>
          <w:szCs w:val="24"/>
          <w14:ligatures w14:val="none"/>
        </w:rPr>
        <w:t>Previously circulated:-</w:t>
      </w:r>
      <w:r>
        <w:rPr>
          <w:rFonts w:eastAsia="Calibri" w:cs="Arial"/>
          <w:kern w:val="0"/>
          <w:szCs w:val="24"/>
          <w14:ligatures w14:val="none"/>
        </w:rPr>
        <w:t xml:space="preserve"> Report from the Director of Prosperity </w:t>
      </w:r>
      <w:r w:rsidR="00A101EF">
        <w:rPr>
          <w:rFonts w:eastAsia="Calibri" w:cs="Arial"/>
          <w:kern w:val="0"/>
          <w:szCs w:val="24"/>
          <w14:ligatures w14:val="none"/>
        </w:rPr>
        <w:t xml:space="preserve">detailing that the </w:t>
      </w:r>
      <w:r w:rsidR="00A101EF">
        <w:t xml:space="preserve">Planning Service’s </w:t>
      </w:r>
      <w:r w:rsidR="00A101EF" w:rsidRPr="0018770C">
        <w:t>Budget</w:t>
      </w:r>
      <w:r w:rsidR="00A101EF">
        <w:t>ary Control</w:t>
      </w:r>
      <w:r w:rsidR="00A101EF" w:rsidRPr="0018770C">
        <w:t xml:space="preserve"> Report cov</w:t>
      </w:r>
      <w:r w:rsidR="00A101EF">
        <w:t xml:space="preserve">ering the 9-month period 1 April to 31 December 2024. The net cost of the Service was showing an underspend of </w:t>
      </w:r>
      <w:r w:rsidR="00A101EF" w:rsidRPr="00F53758">
        <w:t>£</w:t>
      </w:r>
      <w:r w:rsidR="00A101EF">
        <w:t>7</w:t>
      </w:r>
      <w:r w:rsidR="00A101EF" w:rsidRPr="00F53758">
        <w:t>k (</w:t>
      </w:r>
      <w:r w:rsidR="00A101EF">
        <w:t>0.6</w:t>
      </w:r>
      <w:r w:rsidR="00A101EF" w:rsidRPr="00F53758">
        <w:t>%)</w:t>
      </w:r>
      <w:r w:rsidR="00A101EF">
        <w:t xml:space="preserve">. </w:t>
      </w:r>
    </w:p>
    <w:p w14:paraId="40EA55F8" w14:textId="77777777" w:rsidR="00A101EF" w:rsidRDefault="00A101EF" w:rsidP="00A101EF">
      <w:pPr>
        <w:ind w:right="141"/>
      </w:pPr>
    </w:p>
    <w:p w14:paraId="78F0E1A2" w14:textId="77777777" w:rsidR="00A101EF" w:rsidRDefault="00A101EF" w:rsidP="00A101EF">
      <w:pPr>
        <w:ind w:right="141"/>
        <w:rPr>
          <w:b/>
        </w:rPr>
      </w:pPr>
      <w:r w:rsidRPr="00743F16">
        <w:rPr>
          <w:b/>
        </w:rPr>
        <w:t>Explanation of Variance</w:t>
      </w:r>
    </w:p>
    <w:p w14:paraId="4C0CFC30" w14:textId="77777777" w:rsidR="00A101EF" w:rsidRPr="00743F16" w:rsidRDefault="00A101EF" w:rsidP="00A101EF">
      <w:pPr>
        <w:ind w:right="141"/>
        <w:rPr>
          <w:b/>
        </w:rPr>
      </w:pPr>
    </w:p>
    <w:p w14:paraId="29338C7D" w14:textId="5B620BF9" w:rsidR="00A101EF" w:rsidRDefault="00A101EF" w:rsidP="00A101EF">
      <w:pPr>
        <w:ind w:right="141"/>
      </w:pPr>
      <w:r>
        <w:t xml:space="preserve">The Planning Service’s budget performance was further analysed on page 2 into 3 key areas: </w:t>
      </w:r>
    </w:p>
    <w:p w14:paraId="39A16317" w14:textId="77777777" w:rsidR="00A101EF" w:rsidRPr="007113D8" w:rsidRDefault="00A101EF" w:rsidP="00A101EF">
      <w:pPr>
        <w:ind w:right="141"/>
        <w:jc w:val="both"/>
      </w:pPr>
    </w:p>
    <w:tbl>
      <w:tblPr>
        <w:tblStyle w:val="TableGrid"/>
        <w:tblW w:w="0" w:type="auto"/>
        <w:tblLook w:val="04A0" w:firstRow="1" w:lastRow="0" w:firstColumn="1" w:lastColumn="0" w:noHBand="0" w:noVBand="1"/>
      </w:tblPr>
      <w:tblGrid>
        <w:gridCol w:w="1413"/>
        <w:gridCol w:w="3969"/>
        <w:gridCol w:w="2530"/>
        <w:gridCol w:w="931"/>
      </w:tblGrid>
      <w:tr w:rsidR="00A101EF" w:rsidRPr="0036211B" w14:paraId="0CFD6817" w14:textId="77777777" w:rsidTr="00B50102">
        <w:trPr>
          <w:trHeight w:val="397"/>
        </w:trPr>
        <w:tc>
          <w:tcPr>
            <w:tcW w:w="1413" w:type="dxa"/>
            <w:vAlign w:val="center"/>
          </w:tcPr>
          <w:p w14:paraId="7F632E5C" w14:textId="77777777" w:rsidR="00A101EF" w:rsidRPr="0036211B" w:rsidRDefault="00A101EF" w:rsidP="00B50102">
            <w:pPr>
              <w:ind w:right="141"/>
              <w:rPr>
                <w:b/>
              </w:rPr>
            </w:pPr>
            <w:r>
              <w:rPr>
                <w:b/>
              </w:rPr>
              <w:t>Report</w:t>
            </w:r>
          </w:p>
        </w:tc>
        <w:tc>
          <w:tcPr>
            <w:tcW w:w="3969" w:type="dxa"/>
            <w:vAlign w:val="center"/>
          </w:tcPr>
          <w:p w14:paraId="1AF68ACB" w14:textId="77777777" w:rsidR="00A101EF" w:rsidRPr="0036211B" w:rsidRDefault="00A101EF" w:rsidP="00B50102">
            <w:pPr>
              <w:ind w:right="141"/>
              <w:rPr>
                <w:b/>
              </w:rPr>
            </w:pPr>
            <w:r w:rsidRPr="0036211B">
              <w:rPr>
                <w:b/>
              </w:rPr>
              <w:t>Type</w:t>
            </w:r>
          </w:p>
        </w:tc>
        <w:tc>
          <w:tcPr>
            <w:tcW w:w="2530" w:type="dxa"/>
            <w:vAlign w:val="center"/>
          </w:tcPr>
          <w:p w14:paraId="7F373B86" w14:textId="77777777" w:rsidR="00A101EF" w:rsidRPr="0036211B" w:rsidRDefault="00A101EF" w:rsidP="00B50102">
            <w:pPr>
              <w:ind w:right="141"/>
              <w:rPr>
                <w:b/>
              </w:rPr>
            </w:pPr>
            <w:r w:rsidRPr="0036211B">
              <w:rPr>
                <w:b/>
              </w:rPr>
              <w:t>Variance</w:t>
            </w:r>
          </w:p>
        </w:tc>
        <w:tc>
          <w:tcPr>
            <w:tcW w:w="931" w:type="dxa"/>
            <w:vAlign w:val="center"/>
          </w:tcPr>
          <w:p w14:paraId="04F38336" w14:textId="77777777" w:rsidR="00A101EF" w:rsidRDefault="00A101EF" w:rsidP="00B50102">
            <w:pPr>
              <w:ind w:right="141"/>
              <w:rPr>
                <w:b/>
              </w:rPr>
            </w:pPr>
            <w:r>
              <w:rPr>
                <w:b/>
              </w:rPr>
              <w:t>Page</w:t>
            </w:r>
          </w:p>
        </w:tc>
      </w:tr>
      <w:tr w:rsidR="00A101EF" w14:paraId="4A84B7A1" w14:textId="77777777" w:rsidTr="00B50102">
        <w:trPr>
          <w:trHeight w:val="397"/>
        </w:trPr>
        <w:tc>
          <w:tcPr>
            <w:tcW w:w="1413" w:type="dxa"/>
            <w:shd w:val="clear" w:color="auto" w:fill="FFFF99"/>
            <w:vAlign w:val="center"/>
          </w:tcPr>
          <w:p w14:paraId="708EFA0B" w14:textId="77777777" w:rsidR="00A101EF" w:rsidRPr="0036211B" w:rsidRDefault="00A101EF" w:rsidP="00B50102">
            <w:pPr>
              <w:ind w:right="141"/>
              <w:rPr>
                <w:b/>
              </w:rPr>
            </w:pPr>
            <w:r w:rsidRPr="0036211B">
              <w:rPr>
                <w:b/>
              </w:rPr>
              <w:t>Report 2</w:t>
            </w:r>
          </w:p>
        </w:tc>
        <w:tc>
          <w:tcPr>
            <w:tcW w:w="3969" w:type="dxa"/>
            <w:shd w:val="clear" w:color="auto" w:fill="FFFF99"/>
            <w:vAlign w:val="center"/>
          </w:tcPr>
          <w:p w14:paraId="381B60F9" w14:textId="77777777" w:rsidR="00A101EF" w:rsidRDefault="00A101EF" w:rsidP="00B50102">
            <w:pPr>
              <w:ind w:right="141"/>
            </w:pPr>
            <w:r>
              <w:t>Payroll Expenditure</w:t>
            </w:r>
          </w:p>
        </w:tc>
        <w:tc>
          <w:tcPr>
            <w:tcW w:w="2530" w:type="dxa"/>
            <w:shd w:val="clear" w:color="auto" w:fill="FFFF99"/>
            <w:vAlign w:val="center"/>
          </w:tcPr>
          <w:p w14:paraId="0D63F65E" w14:textId="77777777" w:rsidR="00A101EF" w:rsidRPr="00E22F97" w:rsidRDefault="00A101EF" w:rsidP="00B50102">
            <w:pPr>
              <w:ind w:right="141"/>
            </w:pPr>
            <w:r w:rsidRPr="0059067F">
              <w:t>£</w:t>
            </w:r>
            <w:r>
              <w:t>183</w:t>
            </w:r>
            <w:r w:rsidRPr="0059067F">
              <w:t>k favourable</w:t>
            </w:r>
          </w:p>
        </w:tc>
        <w:tc>
          <w:tcPr>
            <w:tcW w:w="931" w:type="dxa"/>
            <w:shd w:val="clear" w:color="auto" w:fill="FFFF99"/>
            <w:vAlign w:val="center"/>
          </w:tcPr>
          <w:p w14:paraId="4EEF39AE" w14:textId="77777777" w:rsidR="00A101EF" w:rsidRPr="0036211B" w:rsidRDefault="00A101EF" w:rsidP="00B50102">
            <w:pPr>
              <w:ind w:right="141"/>
              <w:jc w:val="center"/>
              <w:rPr>
                <w:b/>
              </w:rPr>
            </w:pPr>
            <w:r>
              <w:rPr>
                <w:b/>
              </w:rPr>
              <w:t>2</w:t>
            </w:r>
          </w:p>
        </w:tc>
      </w:tr>
      <w:tr w:rsidR="00A101EF" w14:paraId="2608CC19" w14:textId="77777777" w:rsidTr="00B50102">
        <w:trPr>
          <w:trHeight w:val="397"/>
        </w:trPr>
        <w:tc>
          <w:tcPr>
            <w:tcW w:w="1413" w:type="dxa"/>
            <w:shd w:val="clear" w:color="auto" w:fill="B3E5A1" w:themeFill="accent6" w:themeFillTint="66"/>
            <w:vAlign w:val="center"/>
          </w:tcPr>
          <w:p w14:paraId="60857926" w14:textId="77777777" w:rsidR="00A101EF" w:rsidRPr="0036211B" w:rsidRDefault="00A101EF" w:rsidP="00B50102">
            <w:pPr>
              <w:ind w:right="141"/>
              <w:rPr>
                <w:b/>
              </w:rPr>
            </w:pPr>
            <w:r w:rsidRPr="0036211B">
              <w:rPr>
                <w:b/>
              </w:rPr>
              <w:lastRenderedPageBreak/>
              <w:t>Report 3</w:t>
            </w:r>
          </w:p>
        </w:tc>
        <w:tc>
          <w:tcPr>
            <w:tcW w:w="3969" w:type="dxa"/>
            <w:shd w:val="clear" w:color="auto" w:fill="B3E5A1" w:themeFill="accent6" w:themeFillTint="66"/>
            <w:vAlign w:val="center"/>
          </w:tcPr>
          <w:p w14:paraId="7B858297" w14:textId="77777777" w:rsidR="00A101EF" w:rsidRDefault="00A101EF" w:rsidP="00B50102">
            <w:pPr>
              <w:ind w:right="141"/>
            </w:pPr>
            <w:r>
              <w:t>Goods &amp; Services Expenditure</w:t>
            </w:r>
          </w:p>
        </w:tc>
        <w:tc>
          <w:tcPr>
            <w:tcW w:w="2530" w:type="dxa"/>
            <w:shd w:val="clear" w:color="auto" w:fill="B3E5A1" w:themeFill="accent6" w:themeFillTint="66"/>
            <w:vAlign w:val="center"/>
          </w:tcPr>
          <w:p w14:paraId="4BEFC840" w14:textId="77777777" w:rsidR="00A101EF" w:rsidRPr="00E22F97" w:rsidRDefault="00A101EF" w:rsidP="00B50102">
            <w:pPr>
              <w:ind w:right="141"/>
              <w:rPr>
                <w:color w:val="FF0000"/>
              </w:rPr>
            </w:pPr>
            <w:r w:rsidRPr="005C3E65">
              <w:t>£</w:t>
            </w:r>
            <w:r>
              <w:t>37</w:t>
            </w:r>
            <w:r w:rsidRPr="005C3E65">
              <w:t>k favourable</w:t>
            </w:r>
          </w:p>
        </w:tc>
        <w:tc>
          <w:tcPr>
            <w:tcW w:w="931" w:type="dxa"/>
            <w:shd w:val="clear" w:color="auto" w:fill="B3E5A1" w:themeFill="accent6" w:themeFillTint="66"/>
            <w:vAlign w:val="center"/>
          </w:tcPr>
          <w:p w14:paraId="48E22095" w14:textId="77777777" w:rsidR="00A101EF" w:rsidRPr="0036211B" w:rsidRDefault="00A101EF" w:rsidP="00B50102">
            <w:pPr>
              <w:ind w:right="141"/>
              <w:jc w:val="center"/>
              <w:rPr>
                <w:b/>
              </w:rPr>
            </w:pPr>
            <w:r>
              <w:rPr>
                <w:b/>
              </w:rPr>
              <w:t>2</w:t>
            </w:r>
          </w:p>
        </w:tc>
      </w:tr>
      <w:tr w:rsidR="00A101EF" w14:paraId="6F5B1ACE" w14:textId="77777777" w:rsidTr="00B50102">
        <w:trPr>
          <w:trHeight w:val="397"/>
        </w:trPr>
        <w:tc>
          <w:tcPr>
            <w:tcW w:w="1413" w:type="dxa"/>
            <w:shd w:val="clear" w:color="auto" w:fill="D86DCB" w:themeFill="accent5" w:themeFillTint="99"/>
            <w:vAlign w:val="center"/>
          </w:tcPr>
          <w:p w14:paraId="3A8A9800" w14:textId="77777777" w:rsidR="00A101EF" w:rsidRPr="0036211B" w:rsidRDefault="00A101EF" w:rsidP="00B50102">
            <w:pPr>
              <w:ind w:right="141"/>
              <w:rPr>
                <w:b/>
              </w:rPr>
            </w:pPr>
            <w:r w:rsidRPr="0036211B">
              <w:rPr>
                <w:b/>
              </w:rPr>
              <w:t>Report 4</w:t>
            </w:r>
          </w:p>
        </w:tc>
        <w:tc>
          <w:tcPr>
            <w:tcW w:w="3969" w:type="dxa"/>
            <w:shd w:val="clear" w:color="auto" w:fill="D86DCB" w:themeFill="accent5" w:themeFillTint="99"/>
            <w:vAlign w:val="center"/>
          </w:tcPr>
          <w:p w14:paraId="71F60553" w14:textId="77777777" w:rsidR="00A101EF" w:rsidRDefault="00A101EF" w:rsidP="00B50102">
            <w:pPr>
              <w:ind w:right="141"/>
            </w:pPr>
            <w:r>
              <w:t>Income</w:t>
            </w:r>
          </w:p>
        </w:tc>
        <w:tc>
          <w:tcPr>
            <w:tcW w:w="2530" w:type="dxa"/>
            <w:shd w:val="clear" w:color="auto" w:fill="D86DCB" w:themeFill="accent5" w:themeFillTint="99"/>
            <w:vAlign w:val="center"/>
          </w:tcPr>
          <w:p w14:paraId="06372C61" w14:textId="77777777" w:rsidR="00A101EF" w:rsidRPr="00E22F97" w:rsidRDefault="00A101EF" w:rsidP="00B50102">
            <w:pPr>
              <w:ind w:right="141"/>
            </w:pPr>
            <w:r w:rsidRPr="006A6F61">
              <w:rPr>
                <w:color w:val="FF0000"/>
              </w:rPr>
              <w:t>£</w:t>
            </w:r>
            <w:r>
              <w:rPr>
                <w:color w:val="FF0000"/>
              </w:rPr>
              <w:t>214</w:t>
            </w:r>
            <w:r w:rsidRPr="006A6F61">
              <w:rPr>
                <w:color w:val="FF0000"/>
              </w:rPr>
              <w:t>k adverse</w:t>
            </w:r>
          </w:p>
        </w:tc>
        <w:tc>
          <w:tcPr>
            <w:tcW w:w="931" w:type="dxa"/>
            <w:shd w:val="clear" w:color="auto" w:fill="D86DCB" w:themeFill="accent5" w:themeFillTint="99"/>
            <w:vAlign w:val="center"/>
          </w:tcPr>
          <w:p w14:paraId="0DAE3605" w14:textId="77777777" w:rsidR="00A101EF" w:rsidRPr="0036211B" w:rsidRDefault="00A101EF" w:rsidP="00B50102">
            <w:pPr>
              <w:ind w:right="141"/>
              <w:jc w:val="center"/>
              <w:rPr>
                <w:b/>
              </w:rPr>
            </w:pPr>
            <w:r>
              <w:rPr>
                <w:b/>
              </w:rPr>
              <w:t>2</w:t>
            </w:r>
          </w:p>
        </w:tc>
      </w:tr>
    </w:tbl>
    <w:p w14:paraId="4944B0A3" w14:textId="77777777" w:rsidR="00A101EF" w:rsidRDefault="00A101EF" w:rsidP="00A101EF">
      <w:pPr>
        <w:rPr>
          <w:b/>
        </w:rPr>
      </w:pPr>
    </w:p>
    <w:p w14:paraId="12FD07F4" w14:textId="5B72416C" w:rsidR="00A101EF" w:rsidRDefault="00A101EF" w:rsidP="00A101EF">
      <w:pPr>
        <w:rPr>
          <w:b/>
        </w:rPr>
      </w:pPr>
      <w:r w:rsidRPr="00743F16">
        <w:rPr>
          <w:b/>
        </w:rPr>
        <w:t xml:space="preserve">Explanation of </w:t>
      </w:r>
      <w:r w:rsidRPr="002C245E">
        <w:rPr>
          <w:b/>
        </w:rPr>
        <w:t>Variance</w:t>
      </w:r>
    </w:p>
    <w:p w14:paraId="63F8B67C" w14:textId="77777777" w:rsidR="00A101EF" w:rsidRPr="002C245E" w:rsidRDefault="00A101EF" w:rsidP="00A101EF">
      <w:pPr>
        <w:rPr>
          <w:b/>
        </w:rPr>
      </w:pPr>
    </w:p>
    <w:p w14:paraId="1026D3B1" w14:textId="735F4EB1" w:rsidR="00A101EF" w:rsidRPr="002C245E" w:rsidRDefault="00A101EF" w:rsidP="00A101EF">
      <w:pPr>
        <w:ind w:right="141"/>
      </w:pPr>
      <w:r>
        <w:t>The Planning Service’s overall</w:t>
      </w:r>
      <w:r w:rsidRPr="002C245E">
        <w:t xml:space="preserve"> variance </w:t>
      </w:r>
      <w:r>
        <w:t>could</w:t>
      </w:r>
      <w:r w:rsidRPr="002C245E">
        <w:t xml:space="preserve"> be summarised by the following tabl</w:t>
      </w:r>
      <w:r>
        <w:t>e</w:t>
      </w:r>
      <w:r w:rsidRPr="002C245E">
        <w:t>:</w:t>
      </w:r>
      <w:r>
        <w:t xml:space="preserve"> </w:t>
      </w:r>
    </w:p>
    <w:p w14:paraId="3C93DBAF" w14:textId="77777777" w:rsidR="00A101EF" w:rsidRPr="002C245E" w:rsidRDefault="00A101EF" w:rsidP="00A101EF">
      <w:pPr>
        <w:ind w:right="141"/>
        <w:jc w:val="both"/>
      </w:pPr>
    </w:p>
    <w:tbl>
      <w:tblPr>
        <w:tblStyle w:val="GridTable4-Accent5"/>
        <w:tblW w:w="9051" w:type="dxa"/>
        <w:tblLayout w:type="fixed"/>
        <w:tblLook w:val="04A0" w:firstRow="1" w:lastRow="0" w:firstColumn="1" w:lastColumn="0" w:noHBand="0" w:noVBand="1"/>
      </w:tblPr>
      <w:tblGrid>
        <w:gridCol w:w="2701"/>
        <w:gridCol w:w="1361"/>
        <w:gridCol w:w="4989"/>
      </w:tblGrid>
      <w:tr w:rsidR="00A101EF" w:rsidRPr="002C245E" w14:paraId="1E6D6B99" w14:textId="77777777" w:rsidTr="00B50102">
        <w:trPr>
          <w:cnfStyle w:val="100000000000" w:firstRow="1" w:lastRow="0" w:firstColumn="0" w:lastColumn="0" w:oddVBand="0" w:evenVBand="0" w:oddHBand="0" w:evenHBand="0" w:firstRowFirstColumn="0" w:firstRowLastColumn="0" w:lastRowFirstColumn="0" w:lastRowLastColumn="0"/>
          <w:trHeight w:val="590"/>
          <w:tblHeader/>
        </w:trPr>
        <w:tc>
          <w:tcPr>
            <w:cnfStyle w:val="001000000000" w:firstRow="0" w:lastRow="0" w:firstColumn="1" w:lastColumn="0" w:oddVBand="0" w:evenVBand="0" w:oddHBand="0" w:evenHBand="0" w:firstRowFirstColumn="0" w:firstRowLastColumn="0" w:lastRowFirstColumn="0" w:lastRowLastColumn="0"/>
            <w:tcW w:w="2701" w:type="dxa"/>
          </w:tcPr>
          <w:p w14:paraId="0F5F8CC3" w14:textId="77777777" w:rsidR="00A101EF" w:rsidRPr="002C245E" w:rsidRDefault="00A101EF" w:rsidP="00B50102">
            <w:pPr>
              <w:ind w:right="141"/>
              <w:rPr>
                <w:b w:val="0"/>
              </w:rPr>
            </w:pPr>
            <w:r w:rsidRPr="002C245E">
              <w:t>Type</w:t>
            </w:r>
          </w:p>
        </w:tc>
        <w:tc>
          <w:tcPr>
            <w:tcW w:w="1361" w:type="dxa"/>
            <w:vAlign w:val="center"/>
          </w:tcPr>
          <w:p w14:paraId="5FA7D38E" w14:textId="77777777" w:rsidR="00A101EF" w:rsidRPr="002C245E" w:rsidRDefault="00A101EF" w:rsidP="00B50102">
            <w:pPr>
              <w:ind w:right="141"/>
              <w:jc w:val="center"/>
              <w:cnfStyle w:val="100000000000" w:firstRow="1" w:lastRow="0" w:firstColumn="0" w:lastColumn="0" w:oddVBand="0" w:evenVBand="0" w:oddHBand="0" w:evenHBand="0" w:firstRowFirstColumn="0" w:firstRowLastColumn="0" w:lastRowFirstColumn="0" w:lastRowLastColumn="0"/>
              <w:rPr>
                <w:b w:val="0"/>
              </w:rPr>
            </w:pPr>
            <w:r w:rsidRPr="002C245E">
              <w:t>Variance</w:t>
            </w:r>
          </w:p>
          <w:p w14:paraId="446BC9B3" w14:textId="77777777" w:rsidR="00A101EF" w:rsidRPr="002C245E" w:rsidRDefault="00A101EF" w:rsidP="00B50102">
            <w:pPr>
              <w:ind w:right="141"/>
              <w:jc w:val="center"/>
              <w:cnfStyle w:val="100000000000" w:firstRow="1" w:lastRow="0" w:firstColumn="0" w:lastColumn="0" w:oddVBand="0" w:evenVBand="0" w:oddHBand="0" w:evenHBand="0" w:firstRowFirstColumn="0" w:firstRowLastColumn="0" w:lastRowFirstColumn="0" w:lastRowLastColumn="0"/>
              <w:rPr>
                <w:b w:val="0"/>
              </w:rPr>
            </w:pPr>
            <w:r w:rsidRPr="002C245E">
              <w:t>£’000</w:t>
            </w:r>
          </w:p>
        </w:tc>
        <w:tc>
          <w:tcPr>
            <w:tcW w:w="4989" w:type="dxa"/>
          </w:tcPr>
          <w:p w14:paraId="7625AD11" w14:textId="77777777" w:rsidR="00A101EF" w:rsidRPr="002C245E" w:rsidRDefault="00A101EF" w:rsidP="00B50102">
            <w:pPr>
              <w:ind w:right="141"/>
              <w:jc w:val="both"/>
              <w:cnfStyle w:val="100000000000" w:firstRow="1" w:lastRow="0" w:firstColumn="0" w:lastColumn="0" w:oddVBand="0" w:evenVBand="0" w:oddHBand="0" w:evenHBand="0" w:firstRowFirstColumn="0" w:firstRowLastColumn="0" w:lastRowFirstColumn="0" w:lastRowLastColumn="0"/>
              <w:rPr>
                <w:b w:val="0"/>
              </w:rPr>
            </w:pPr>
            <w:r w:rsidRPr="002C245E">
              <w:t>Comment</w:t>
            </w:r>
          </w:p>
        </w:tc>
      </w:tr>
      <w:tr w:rsidR="00A101EF" w:rsidRPr="002C245E" w14:paraId="1CCC8DED" w14:textId="77777777" w:rsidTr="00B50102">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66C5A153" w14:textId="77777777" w:rsidR="00A101EF" w:rsidRPr="00AF245F" w:rsidRDefault="00A101EF" w:rsidP="00A101EF">
            <w:pPr>
              <w:ind w:right="141"/>
            </w:pPr>
            <w:r w:rsidRPr="00AF245F">
              <w:t xml:space="preserve">Payroll </w:t>
            </w:r>
          </w:p>
        </w:tc>
        <w:tc>
          <w:tcPr>
            <w:tcW w:w="1361" w:type="dxa"/>
            <w:vAlign w:val="center"/>
          </w:tcPr>
          <w:p w14:paraId="46CAD7B3" w14:textId="77777777" w:rsidR="00A101EF" w:rsidRPr="00AF245F" w:rsidRDefault="00A101EF" w:rsidP="00A101EF">
            <w:pPr>
              <w:ind w:right="141"/>
              <w:cnfStyle w:val="000000100000" w:firstRow="0" w:lastRow="0" w:firstColumn="0" w:lastColumn="0" w:oddVBand="0" w:evenVBand="0" w:oddHBand="1" w:evenHBand="0" w:firstRowFirstColumn="0" w:firstRowLastColumn="0" w:lastRowFirstColumn="0" w:lastRowLastColumn="0"/>
            </w:pPr>
            <w:r>
              <w:t>(183)</w:t>
            </w:r>
          </w:p>
        </w:tc>
        <w:tc>
          <w:tcPr>
            <w:tcW w:w="4989" w:type="dxa"/>
            <w:vAlign w:val="center"/>
          </w:tcPr>
          <w:p w14:paraId="6EC1D31A" w14:textId="77777777" w:rsidR="00A101EF" w:rsidRPr="00AF245F" w:rsidRDefault="00A101EF" w:rsidP="00A101EF">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 number of vacancies due to resignations and resultant backfilling, where possible, exist – some recruitment exercises have been unsuccessful and are continuing.  Agency staff employed where available to backfill lower posts.</w:t>
            </w:r>
          </w:p>
        </w:tc>
      </w:tr>
      <w:tr w:rsidR="00A101EF" w:rsidRPr="002C245E" w14:paraId="585DF94F" w14:textId="77777777" w:rsidTr="00B50102">
        <w:trPr>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6E6D6BC7" w14:textId="77777777" w:rsidR="00A101EF" w:rsidRPr="00AF245F" w:rsidRDefault="00A101EF" w:rsidP="00A101EF">
            <w:pPr>
              <w:ind w:right="141"/>
            </w:pPr>
            <w:r>
              <w:t>Goods &amp; Services</w:t>
            </w:r>
          </w:p>
        </w:tc>
        <w:tc>
          <w:tcPr>
            <w:tcW w:w="1361" w:type="dxa"/>
            <w:vAlign w:val="center"/>
          </w:tcPr>
          <w:p w14:paraId="76CC9159" w14:textId="77777777" w:rsidR="00A101EF" w:rsidRDefault="00A101EF" w:rsidP="00A101EF">
            <w:pPr>
              <w:ind w:right="141"/>
              <w:cnfStyle w:val="000000000000" w:firstRow="0" w:lastRow="0" w:firstColumn="0" w:lastColumn="0" w:oddVBand="0" w:evenVBand="0" w:oddHBand="0" w:evenHBand="0" w:firstRowFirstColumn="0" w:firstRowLastColumn="0" w:lastRowFirstColumn="0" w:lastRowLastColumn="0"/>
            </w:pPr>
            <w:r>
              <w:t>(37)</w:t>
            </w:r>
          </w:p>
        </w:tc>
        <w:tc>
          <w:tcPr>
            <w:tcW w:w="4989" w:type="dxa"/>
            <w:vAlign w:val="center"/>
          </w:tcPr>
          <w:p w14:paraId="20F0FE71" w14:textId="77777777" w:rsidR="00A101EF" w:rsidRDefault="00A101EF" w:rsidP="00A101EF">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Range of small underspends (advertising, planning portal, tree services etc.)</w:t>
            </w:r>
          </w:p>
        </w:tc>
      </w:tr>
      <w:tr w:rsidR="00A101EF" w:rsidRPr="002C245E" w14:paraId="56A9E891" w14:textId="77777777" w:rsidTr="00B50102">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2701" w:type="dxa"/>
            <w:vAlign w:val="center"/>
          </w:tcPr>
          <w:p w14:paraId="283237BF" w14:textId="77777777" w:rsidR="00A101EF" w:rsidRPr="00AF245F" w:rsidRDefault="00A101EF" w:rsidP="00A101EF">
            <w:pPr>
              <w:ind w:right="141"/>
            </w:pPr>
            <w:r w:rsidRPr="00AF245F">
              <w:t>Income</w:t>
            </w:r>
          </w:p>
        </w:tc>
        <w:tc>
          <w:tcPr>
            <w:tcW w:w="1361" w:type="dxa"/>
            <w:vAlign w:val="center"/>
          </w:tcPr>
          <w:p w14:paraId="29917161" w14:textId="77777777" w:rsidR="00A101EF" w:rsidRPr="00AF245F" w:rsidRDefault="00A101EF" w:rsidP="00A101EF">
            <w:pPr>
              <w:ind w:right="141"/>
              <w:cnfStyle w:val="000000100000" w:firstRow="0" w:lastRow="0" w:firstColumn="0" w:lastColumn="0" w:oddVBand="0" w:evenVBand="0" w:oddHBand="1" w:evenHBand="0" w:firstRowFirstColumn="0" w:firstRowLastColumn="0" w:lastRowFirstColumn="0" w:lastRowLastColumn="0"/>
            </w:pPr>
            <w:r>
              <w:rPr>
                <w:color w:val="FF0000"/>
              </w:rPr>
              <w:t>214</w:t>
            </w:r>
          </w:p>
        </w:tc>
        <w:tc>
          <w:tcPr>
            <w:tcW w:w="4989" w:type="dxa"/>
            <w:vAlign w:val="center"/>
          </w:tcPr>
          <w:p w14:paraId="4BB76BA8" w14:textId="77777777" w:rsidR="00A101EF" w:rsidRPr="00AF245F" w:rsidRDefault="00A101EF" w:rsidP="00A101EF">
            <w:pPr>
              <w:ind w:right="141"/>
              <w:cnfStyle w:val="000000100000" w:firstRow="0" w:lastRow="0" w:firstColumn="0" w:lastColumn="0" w:oddVBand="0" w:evenVBand="0" w:oddHBand="1" w:evenHBand="0" w:firstRowFirstColumn="0" w:firstRowLastColumn="0" w:lastRowFirstColumn="0" w:lastRowLastColumn="0"/>
            </w:pPr>
            <w:r>
              <w:t>Mainly planning application fees. Limited major applications received to date.</w:t>
            </w:r>
          </w:p>
        </w:tc>
      </w:tr>
    </w:tbl>
    <w:p w14:paraId="4F4BE907" w14:textId="77777777" w:rsidR="00A101EF" w:rsidRPr="004146DB" w:rsidRDefault="00A101EF" w:rsidP="00A101EF"/>
    <w:p w14:paraId="6868F115" w14:textId="20BE2719" w:rsidR="00A101EF" w:rsidRDefault="00A101EF" w:rsidP="00A101EF">
      <w:r w:rsidRPr="00133C05">
        <w:rPr>
          <w:noProof/>
        </w:rPr>
        <w:lastRenderedPageBreak/>
        <w:drawing>
          <wp:inline distT="0" distB="0" distL="0" distR="0" wp14:anchorId="216FCE65" wp14:editId="594DBBAD">
            <wp:extent cx="5731510" cy="4914900"/>
            <wp:effectExtent l="0" t="0" r="2540" b="0"/>
            <wp:docPr id="161931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4914900"/>
                    </a:xfrm>
                    <a:prstGeom prst="rect">
                      <a:avLst/>
                    </a:prstGeom>
                    <a:noFill/>
                    <a:ln>
                      <a:noFill/>
                    </a:ln>
                  </pic:spPr>
                </pic:pic>
              </a:graphicData>
            </a:graphic>
          </wp:inline>
        </w:drawing>
      </w:r>
    </w:p>
    <w:p w14:paraId="137A38DD" w14:textId="77777777" w:rsidR="00A101EF" w:rsidRDefault="00A101EF" w:rsidP="00A101EF"/>
    <w:p w14:paraId="1CF5B096" w14:textId="52E434D9" w:rsidR="00A101EF" w:rsidRDefault="00A101EF" w:rsidP="00A101EF">
      <w:r w:rsidRPr="00A101EF">
        <w:rPr>
          <w:caps/>
        </w:rPr>
        <w:t>Recommended</w:t>
      </w:r>
      <w:r w:rsidRPr="00BB3A80">
        <w:t xml:space="preserve"> that </w:t>
      </w:r>
      <w:r>
        <w:t>Council notes this report.</w:t>
      </w:r>
    </w:p>
    <w:p w14:paraId="27F39946" w14:textId="18842AEF" w:rsidR="00863491" w:rsidRPr="00180813" w:rsidRDefault="00863491" w:rsidP="00863491">
      <w:pPr>
        <w:rPr>
          <w:rFonts w:eastAsia="Calibri" w:cs="Arial"/>
          <w:kern w:val="0"/>
          <w:szCs w:val="24"/>
          <w14:ligatures w14:val="none"/>
        </w:rPr>
      </w:pPr>
    </w:p>
    <w:p w14:paraId="6E5923A8" w14:textId="21D9C48C" w:rsidR="00180813" w:rsidRDefault="00F93801" w:rsidP="00180813">
      <w:pPr>
        <w:rPr>
          <w:rFonts w:eastAsia="Calibri" w:cs="Arial"/>
          <w:kern w:val="0"/>
          <w:szCs w:val="24"/>
          <w14:ligatures w14:val="none"/>
        </w:rPr>
      </w:pPr>
      <w:r>
        <w:rPr>
          <w:rFonts w:eastAsia="Calibri" w:cs="Arial"/>
          <w:kern w:val="0"/>
          <w:szCs w:val="24"/>
          <w14:ligatures w14:val="none"/>
        </w:rPr>
        <w:t xml:space="preserve">The Head of Planning provided an overview of the report.  </w:t>
      </w:r>
    </w:p>
    <w:p w14:paraId="60DADD56" w14:textId="77777777" w:rsidR="00863491" w:rsidRDefault="00863491" w:rsidP="00863491">
      <w:pPr>
        <w:rPr>
          <w:rFonts w:eastAsia="Calibri" w:cs="Arial"/>
          <w:kern w:val="0"/>
          <w:szCs w:val="24"/>
          <w14:ligatures w14:val="none"/>
        </w:rPr>
      </w:pPr>
    </w:p>
    <w:p w14:paraId="178A4DCF" w14:textId="344F9563" w:rsidR="005E7CC3" w:rsidRPr="005E7CC3" w:rsidRDefault="005E7CC3" w:rsidP="00863491">
      <w:pPr>
        <w:rPr>
          <w:rFonts w:eastAsia="Calibri" w:cs="Arial"/>
          <w:b/>
          <w:bCs/>
          <w:kern w:val="0"/>
          <w:szCs w:val="24"/>
          <w14:ligatures w14:val="none"/>
        </w:rPr>
      </w:pPr>
      <w:r w:rsidRPr="005E7CC3">
        <w:rPr>
          <w:rFonts w:eastAsia="Calibri" w:cs="Arial"/>
          <w:b/>
          <w:bCs/>
          <w:kern w:val="0"/>
          <w:szCs w:val="24"/>
          <w14:ligatures w14:val="none"/>
        </w:rPr>
        <w:t xml:space="preserve">AGREED TO RECOMMEND, on the proposal of </w:t>
      </w:r>
      <w:r w:rsidR="00F93801">
        <w:rPr>
          <w:rFonts w:eastAsia="Calibri" w:cs="Arial"/>
          <w:b/>
          <w:bCs/>
          <w:kern w:val="0"/>
          <w:szCs w:val="24"/>
          <w14:ligatures w14:val="none"/>
        </w:rPr>
        <w:t>Alderman Smith</w:t>
      </w:r>
      <w:r w:rsidRPr="005E7CC3">
        <w:rPr>
          <w:rFonts w:eastAsia="Calibri" w:cs="Arial"/>
          <w:b/>
          <w:bCs/>
          <w:kern w:val="0"/>
          <w:szCs w:val="24"/>
          <w14:ligatures w14:val="none"/>
        </w:rPr>
        <w:t xml:space="preserve">, seconded by </w:t>
      </w:r>
      <w:r w:rsidR="00F93801">
        <w:rPr>
          <w:rFonts w:eastAsia="Calibri" w:cs="Arial"/>
          <w:b/>
          <w:bCs/>
          <w:kern w:val="0"/>
          <w:szCs w:val="24"/>
          <w14:ligatures w14:val="none"/>
        </w:rPr>
        <w:t>Councillor McCollum</w:t>
      </w:r>
      <w:r w:rsidRPr="005E7CC3">
        <w:rPr>
          <w:rFonts w:eastAsia="Calibri" w:cs="Arial"/>
          <w:b/>
          <w:bCs/>
          <w:kern w:val="0"/>
          <w:szCs w:val="24"/>
          <w14:ligatures w14:val="none"/>
        </w:rPr>
        <w:t xml:space="preserve">, that the recommendation be adopted.  </w:t>
      </w:r>
    </w:p>
    <w:p w14:paraId="4BE5095E" w14:textId="77777777" w:rsidR="00863491" w:rsidRDefault="00863491" w:rsidP="00863491">
      <w:pPr>
        <w:rPr>
          <w:rFonts w:eastAsia="Calibri" w:cs="Arial"/>
          <w:kern w:val="0"/>
          <w:szCs w:val="24"/>
          <w14:ligatures w14:val="none"/>
        </w:rPr>
      </w:pPr>
    </w:p>
    <w:p w14:paraId="6CB9CA9B" w14:textId="1102C1D4" w:rsidR="00180813" w:rsidRDefault="00863491" w:rsidP="00863491">
      <w:pPr>
        <w:pStyle w:val="Heading1"/>
        <w:rPr>
          <w:rFonts w:eastAsia="Calibri"/>
        </w:rPr>
      </w:pPr>
      <w:r w:rsidRPr="00863491">
        <w:rPr>
          <w:rFonts w:eastAsia="Calibri"/>
          <w:u w:val="none"/>
        </w:rPr>
        <w:t>9.</w:t>
      </w:r>
      <w:r w:rsidRPr="00863491">
        <w:rPr>
          <w:rFonts w:eastAsia="Calibri"/>
          <w:u w:val="none"/>
        </w:rPr>
        <w:tab/>
      </w:r>
      <w:r w:rsidR="00180813" w:rsidRPr="00180813">
        <w:rPr>
          <w:rFonts w:eastAsia="Calibri"/>
        </w:rPr>
        <w:t xml:space="preserve">Update on Tree Preservation Order and Works </w:t>
      </w:r>
    </w:p>
    <w:p w14:paraId="78560214" w14:textId="14D38DA2" w:rsidR="00863491" w:rsidRDefault="005E26F7" w:rsidP="00863491">
      <w:pPr>
        <w:rPr>
          <w:rFonts w:eastAsia="Calibri" w:cs="Arial"/>
          <w:kern w:val="0"/>
          <w:szCs w:val="24"/>
          <w14:ligatures w14:val="none"/>
        </w:rPr>
      </w:pPr>
      <w:r>
        <w:rPr>
          <w:rFonts w:eastAsia="Calibri" w:cs="Arial"/>
          <w:kern w:val="0"/>
          <w:szCs w:val="24"/>
          <w14:ligatures w14:val="none"/>
        </w:rPr>
        <w:tab/>
        <w:t>(Appendix XVIII)</w:t>
      </w:r>
    </w:p>
    <w:p w14:paraId="269D9BFA" w14:textId="77777777" w:rsidR="005E26F7" w:rsidRDefault="005E26F7" w:rsidP="00863491">
      <w:pPr>
        <w:rPr>
          <w:rFonts w:eastAsia="Calibri" w:cs="Arial"/>
          <w:kern w:val="0"/>
          <w:szCs w:val="24"/>
          <w14:ligatures w14:val="none"/>
        </w:rPr>
      </w:pPr>
    </w:p>
    <w:p w14:paraId="632C41C2" w14:textId="2A97C1DF" w:rsidR="00FA74C1" w:rsidRDefault="00863491" w:rsidP="00FA74C1">
      <w:pPr>
        <w:rPr>
          <w:rFonts w:cs="Arial"/>
          <w:szCs w:val="24"/>
        </w:rPr>
      </w:pPr>
      <w:r w:rsidRPr="00863491">
        <w:rPr>
          <w:rFonts w:eastAsia="Calibri" w:cs="Arial"/>
          <w:caps/>
          <w:kern w:val="0"/>
          <w:szCs w:val="24"/>
          <w14:ligatures w14:val="none"/>
        </w:rPr>
        <w:t>Previously circulated:-</w:t>
      </w:r>
      <w:r>
        <w:rPr>
          <w:rFonts w:eastAsia="Calibri" w:cs="Arial"/>
          <w:kern w:val="0"/>
          <w:szCs w:val="24"/>
          <w14:ligatures w14:val="none"/>
        </w:rPr>
        <w:t xml:space="preserve"> Report from the Director of Prosperity</w:t>
      </w:r>
      <w:r w:rsidR="00FA74C1">
        <w:rPr>
          <w:rFonts w:eastAsia="Calibri" w:cs="Arial"/>
          <w:kern w:val="0"/>
          <w:szCs w:val="24"/>
          <w14:ligatures w14:val="none"/>
        </w:rPr>
        <w:t xml:space="preserve"> attaching figures from the date of the last report to Committee. The report provided a </w:t>
      </w:r>
      <w:r w:rsidR="00FA74C1">
        <w:rPr>
          <w:rFonts w:cs="Arial"/>
          <w:szCs w:val="24"/>
        </w:rPr>
        <w:t>quarterly update to Planning Committee regarding detail relating to Tree Preservation Orders served and applications for consent to carry out works to protected trees.  The update provided information from 16 August 2024 (date of previous report) to 14 November 2024.</w:t>
      </w:r>
    </w:p>
    <w:p w14:paraId="4D6DD6C7" w14:textId="77777777" w:rsidR="00FA74C1" w:rsidRDefault="00FA74C1" w:rsidP="00FA74C1">
      <w:pPr>
        <w:rPr>
          <w:rFonts w:cs="Arial"/>
          <w:szCs w:val="24"/>
        </w:rPr>
      </w:pPr>
    </w:p>
    <w:p w14:paraId="4E5BE00F" w14:textId="32815834" w:rsidR="00FA74C1" w:rsidRDefault="00FA74C1" w:rsidP="00FA74C1">
      <w:pPr>
        <w:rPr>
          <w:rFonts w:cs="Arial"/>
          <w:szCs w:val="24"/>
        </w:rPr>
      </w:pPr>
      <w:r w:rsidRPr="00FA74C1">
        <w:rPr>
          <w:rFonts w:cs="Arial"/>
          <w:caps/>
          <w:szCs w:val="24"/>
        </w:rPr>
        <w:t xml:space="preserve">Recommended </w:t>
      </w:r>
      <w:r>
        <w:rPr>
          <w:rFonts w:cs="Arial"/>
          <w:szCs w:val="24"/>
        </w:rPr>
        <w:t>that Council notes the content of this report.</w:t>
      </w:r>
    </w:p>
    <w:p w14:paraId="474313EE" w14:textId="35AF8D85" w:rsidR="00863491" w:rsidRDefault="00863491" w:rsidP="00863491">
      <w:pPr>
        <w:rPr>
          <w:rFonts w:eastAsia="Calibri" w:cs="Arial"/>
          <w:kern w:val="0"/>
          <w:szCs w:val="24"/>
          <w14:ligatures w14:val="none"/>
        </w:rPr>
      </w:pPr>
    </w:p>
    <w:p w14:paraId="54FEB91A" w14:textId="2B0BB92E" w:rsidR="00CF5486" w:rsidRDefault="00CF5486" w:rsidP="00863491">
      <w:pPr>
        <w:rPr>
          <w:rFonts w:eastAsia="Calibri" w:cs="Arial"/>
          <w:kern w:val="0"/>
          <w:szCs w:val="24"/>
          <w14:ligatures w14:val="none"/>
        </w:rPr>
      </w:pPr>
      <w:r>
        <w:rPr>
          <w:rFonts w:eastAsia="Calibri" w:cs="Arial"/>
          <w:kern w:val="0"/>
          <w:szCs w:val="24"/>
          <w14:ligatures w14:val="none"/>
        </w:rPr>
        <w:t xml:space="preserve">The </w:t>
      </w:r>
      <w:r w:rsidR="00FE0417">
        <w:rPr>
          <w:rFonts w:eastAsia="Calibri" w:cs="Arial"/>
          <w:kern w:val="0"/>
          <w:szCs w:val="24"/>
          <w14:ligatures w14:val="none"/>
        </w:rPr>
        <w:t xml:space="preserve">Principal Professional and Technical </w:t>
      </w:r>
      <w:r>
        <w:rPr>
          <w:rFonts w:eastAsia="Calibri" w:cs="Arial"/>
          <w:kern w:val="0"/>
          <w:szCs w:val="24"/>
          <w14:ligatures w14:val="none"/>
        </w:rPr>
        <w:t xml:space="preserve"> Officer (C Barker)</w:t>
      </w:r>
      <w:r w:rsidR="00D93BF4">
        <w:rPr>
          <w:rFonts w:eastAsia="Calibri" w:cs="Arial"/>
          <w:kern w:val="0"/>
          <w:szCs w:val="24"/>
          <w14:ligatures w14:val="none"/>
        </w:rPr>
        <w:t xml:space="preserve"> was in attendance via </w:t>
      </w:r>
      <w:r w:rsidR="00FE0417">
        <w:rPr>
          <w:rFonts w:eastAsia="Calibri" w:cs="Arial"/>
          <w:kern w:val="0"/>
          <w:szCs w:val="24"/>
          <w14:ligatures w14:val="none"/>
        </w:rPr>
        <w:t xml:space="preserve">Zoom </w:t>
      </w:r>
      <w:r w:rsidR="00D93BF4">
        <w:rPr>
          <w:rFonts w:eastAsia="Calibri" w:cs="Arial"/>
          <w:kern w:val="0"/>
          <w:szCs w:val="24"/>
          <w14:ligatures w14:val="none"/>
        </w:rPr>
        <w:t xml:space="preserve">to present the report.  </w:t>
      </w:r>
    </w:p>
    <w:p w14:paraId="141320E6" w14:textId="77777777" w:rsidR="00CF5486" w:rsidRDefault="00CF5486" w:rsidP="00863491">
      <w:pPr>
        <w:rPr>
          <w:rFonts w:eastAsia="Calibri" w:cs="Arial"/>
          <w:kern w:val="0"/>
          <w:szCs w:val="24"/>
          <w14:ligatures w14:val="none"/>
        </w:rPr>
      </w:pPr>
    </w:p>
    <w:p w14:paraId="514AC3D7" w14:textId="03FFF94A" w:rsidR="001D01F2" w:rsidRPr="001D01F2" w:rsidRDefault="00FE0417" w:rsidP="001D01F2">
      <w:pPr>
        <w:pStyle w:val="xmsonormal"/>
        <w:spacing w:before="0" w:beforeAutospacing="0" w:after="0" w:afterAutospacing="0"/>
        <w:rPr>
          <w:rFonts w:ascii="Arial" w:hAnsi="Arial" w:cs="Arial"/>
          <w:sz w:val="24"/>
          <w:szCs w:val="24"/>
        </w:rPr>
      </w:pPr>
      <w:r>
        <w:rPr>
          <w:rFonts w:ascii="Arial" w:eastAsia="Calibri" w:hAnsi="Arial" w:cs="Arial"/>
          <w:sz w:val="24"/>
          <w:szCs w:val="24"/>
        </w:rPr>
        <w:t>She advised that one</w:t>
      </w:r>
      <w:r w:rsidR="00D93BF4" w:rsidRPr="001D01F2">
        <w:rPr>
          <w:rFonts w:ascii="Arial" w:eastAsia="Calibri" w:hAnsi="Arial" w:cs="Arial"/>
          <w:sz w:val="24"/>
          <w:szCs w:val="24"/>
        </w:rPr>
        <w:t xml:space="preserve"> provisional TPO had been served at </w:t>
      </w:r>
      <w:r w:rsidR="00D93BF4" w:rsidRPr="001D01F2">
        <w:rPr>
          <w:rFonts w:ascii="Arial" w:hAnsi="Arial" w:cs="Arial"/>
          <w:sz w:val="24"/>
          <w:szCs w:val="24"/>
        </w:rPr>
        <w:t xml:space="preserve">Lands at Nos. 1, 2, 2a, 3, 4, 5 and 6 The Grange and Nos. 7-12 Carnesure Mews, Comber.  There had been one consent for works </w:t>
      </w:r>
      <w:r w:rsidR="001D01F2" w:rsidRPr="001D01F2">
        <w:rPr>
          <w:rFonts w:ascii="Arial" w:hAnsi="Arial" w:cs="Arial"/>
          <w:sz w:val="24"/>
          <w:szCs w:val="24"/>
        </w:rPr>
        <w:t xml:space="preserve">protected trees </w:t>
      </w:r>
      <w:r w:rsidR="00D93BF4" w:rsidRPr="001D01F2">
        <w:rPr>
          <w:rFonts w:ascii="Arial" w:hAnsi="Arial" w:cs="Arial"/>
          <w:sz w:val="24"/>
          <w:szCs w:val="24"/>
        </w:rPr>
        <w:t>decision at 160 High Street, Holywood</w:t>
      </w:r>
      <w:r w:rsidR="001D01F2" w:rsidRPr="001D01F2">
        <w:rPr>
          <w:rFonts w:ascii="Arial" w:hAnsi="Arial" w:cs="Arial"/>
          <w:sz w:val="24"/>
          <w:szCs w:val="24"/>
        </w:rPr>
        <w:t>. That application sought to fell two trees</w:t>
      </w:r>
      <w:r w:rsidR="00370CDD">
        <w:rPr>
          <w:rFonts w:ascii="Arial" w:hAnsi="Arial" w:cs="Arial"/>
          <w:sz w:val="24"/>
          <w:szCs w:val="24"/>
        </w:rPr>
        <w:t xml:space="preserve">, </w:t>
      </w:r>
      <w:r w:rsidR="001D01F2" w:rsidRPr="001D01F2">
        <w:rPr>
          <w:rFonts w:ascii="Arial" w:hAnsi="Arial" w:cs="Arial"/>
          <w:sz w:val="24"/>
          <w:szCs w:val="24"/>
        </w:rPr>
        <w:t xml:space="preserve"> carry out works to 39 trees </w:t>
      </w:r>
      <w:r w:rsidR="001D01F2">
        <w:rPr>
          <w:rFonts w:ascii="Arial" w:hAnsi="Arial" w:cs="Arial"/>
          <w:sz w:val="24"/>
          <w:szCs w:val="24"/>
        </w:rPr>
        <w:t xml:space="preserve">which involved crown cleaning, removal of dead wood and ivy. All the work to the protected trees were in line with Council’s health and condition report.  The two trees recommended for felling were roadside ash trees which had showed significant ash dieback and deterioration, as such the Council had no objection to their removal subject to </w:t>
      </w:r>
      <w:r w:rsidR="00370CDD">
        <w:rPr>
          <w:rFonts w:ascii="Arial" w:hAnsi="Arial" w:cs="Arial"/>
          <w:sz w:val="24"/>
          <w:szCs w:val="24"/>
        </w:rPr>
        <w:t xml:space="preserve">a </w:t>
      </w:r>
      <w:r w:rsidR="001D01F2">
        <w:rPr>
          <w:rFonts w:ascii="Arial" w:hAnsi="Arial" w:cs="Arial"/>
          <w:sz w:val="24"/>
          <w:szCs w:val="24"/>
        </w:rPr>
        <w:t xml:space="preserve">replanting condition on a one to one basis on the roadside boundary.  </w:t>
      </w:r>
    </w:p>
    <w:p w14:paraId="57185A8D" w14:textId="77777777" w:rsidR="00D93BF4" w:rsidRDefault="00D93BF4" w:rsidP="00863491">
      <w:pPr>
        <w:rPr>
          <w:rFonts w:eastAsia="Calibri" w:cs="Arial"/>
          <w:kern w:val="0"/>
          <w:szCs w:val="24"/>
          <w14:ligatures w14:val="none"/>
        </w:rPr>
      </w:pPr>
    </w:p>
    <w:p w14:paraId="68874E7D" w14:textId="3DBB511E" w:rsidR="00CF5486" w:rsidRDefault="00D93BF4" w:rsidP="00863491">
      <w:pPr>
        <w:rPr>
          <w:rFonts w:eastAsia="Calibri" w:cs="Arial"/>
          <w:kern w:val="0"/>
          <w:szCs w:val="24"/>
          <w14:ligatures w14:val="none"/>
        </w:rPr>
      </w:pPr>
      <w:r>
        <w:rPr>
          <w:rFonts w:eastAsia="Calibri" w:cs="Arial"/>
          <w:kern w:val="0"/>
          <w:szCs w:val="24"/>
          <w14:ligatures w14:val="none"/>
        </w:rPr>
        <w:t xml:space="preserve">In relation to the recent storm and areas </w:t>
      </w:r>
      <w:r w:rsidR="00EF5C01">
        <w:rPr>
          <w:rFonts w:eastAsia="Calibri" w:cs="Arial"/>
          <w:kern w:val="0"/>
          <w:szCs w:val="24"/>
          <w14:ligatures w14:val="none"/>
        </w:rPr>
        <w:t xml:space="preserve">where </w:t>
      </w:r>
      <w:r>
        <w:rPr>
          <w:rFonts w:eastAsia="Calibri" w:cs="Arial"/>
          <w:kern w:val="0"/>
          <w:szCs w:val="24"/>
          <w14:ligatures w14:val="none"/>
        </w:rPr>
        <w:t xml:space="preserve">there were tree preservation orders, Councillor McCollum wondered if there was requirement on residents to notify that trees had fallen in the storm. The Officer stated that there was no obligation, any tree that was considered dangerous would be considered </w:t>
      </w:r>
      <w:r w:rsidR="00EF5C01">
        <w:rPr>
          <w:rFonts w:eastAsia="Calibri" w:cs="Arial"/>
          <w:kern w:val="0"/>
          <w:szCs w:val="24"/>
          <w14:ligatures w14:val="none"/>
        </w:rPr>
        <w:t xml:space="preserve">exempt </w:t>
      </w:r>
      <w:r>
        <w:rPr>
          <w:rFonts w:eastAsia="Calibri" w:cs="Arial"/>
          <w:kern w:val="0"/>
          <w:szCs w:val="24"/>
          <w14:ligatures w14:val="none"/>
        </w:rPr>
        <w:t xml:space="preserve">from protection. It was good practice to notify Planning of the trees that had </w:t>
      </w:r>
      <w:r w:rsidR="00EF5C01">
        <w:rPr>
          <w:rFonts w:eastAsia="Calibri" w:cs="Arial"/>
          <w:kern w:val="0"/>
          <w:szCs w:val="24"/>
          <w14:ligatures w14:val="none"/>
        </w:rPr>
        <w:t xml:space="preserve">fallen </w:t>
      </w:r>
      <w:r>
        <w:rPr>
          <w:rFonts w:eastAsia="Calibri" w:cs="Arial"/>
          <w:kern w:val="0"/>
          <w:szCs w:val="24"/>
          <w14:ligatures w14:val="none"/>
        </w:rPr>
        <w:t xml:space="preserve">and </w:t>
      </w:r>
      <w:r w:rsidR="00370CDD">
        <w:rPr>
          <w:rFonts w:eastAsia="Calibri" w:cs="Arial"/>
          <w:kern w:val="0"/>
          <w:szCs w:val="24"/>
          <w14:ligatures w14:val="none"/>
        </w:rPr>
        <w:t>that</w:t>
      </w:r>
      <w:r>
        <w:rPr>
          <w:rFonts w:eastAsia="Calibri" w:cs="Arial"/>
          <w:kern w:val="0"/>
          <w:szCs w:val="24"/>
          <w14:ligatures w14:val="none"/>
        </w:rPr>
        <w:t xml:space="preserve"> those had </w:t>
      </w:r>
      <w:r w:rsidR="00EF5C01">
        <w:rPr>
          <w:rFonts w:eastAsia="Calibri" w:cs="Arial"/>
          <w:kern w:val="0"/>
          <w:szCs w:val="24"/>
          <w14:ligatures w14:val="none"/>
        </w:rPr>
        <w:t xml:space="preserve">fallen </w:t>
      </w:r>
      <w:r>
        <w:rPr>
          <w:rFonts w:eastAsia="Calibri" w:cs="Arial"/>
          <w:kern w:val="0"/>
          <w:szCs w:val="24"/>
          <w14:ligatures w14:val="none"/>
        </w:rPr>
        <w:t xml:space="preserve">as a result of the storm as the onus would be on those residents from an enforcement perspective to provide that evidence.  </w:t>
      </w:r>
    </w:p>
    <w:p w14:paraId="4F0F8174" w14:textId="77777777" w:rsidR="00CF5486" w:rsidRDefault="00CF5486" w:rsidP="00863491">
      <w:pPr>
        <w:rPr>
          <w:rFonts w:eastAsia="Calibri" w:cs="Arial"/>
          <w:kern w:val="0"/>
          <w:szCs w:val="24"/>
          <w14:ligatures w14:val="none"/>
        </w:rPr>
      </w:pPr>
    </w:p>
    <w:p w14:paraId="35EA3BAE" w14:textId="0BF74E7A" w:rsidR="00CF5486" w:rsidRPr="00180813" w:rsidRDefault="00CF5486" w:rsidP="00863491">
      <w:pPr>
        <w:rPr>
          <w:rFonts w:eastAsia="Calibri" w:cs="Arial"/>
          <w:kern w:val="0"/>
          <w:szCs w:val="24"/>
          <w14:ligatures w14:val="none"/>
        </w:rPr>
      </w:pPr>
      <w:r>
        <w:rPr>
          <w:rFonts w:eastAsia="Calibri" w:cs="Arial"/>
          <w:kern w:val="0"/>
          <w:szCs w:val="24"/>
          <w14:ligatures w14:val="none"/>
        </w:rPr>
        <w:t xml:space="preserve">Councillor Kendall thanked the Officer (C Barker) for the </w:t>
      </w:r>
      <w:r w:rsidR="00BE7298">
        <w:rPr>
          <w:rFonts w:eastAsia="Calibri" w:cs="Arial"/>
          <w:kern w:val="0"/>
          <w:szCs w:val="24"/>
          <w14:ligatures w14:val="none"/>
        </w:rPr>
        <w:t xml:space="preserve">recent </w:t>
      </w:r>
      <w:r>
        <w:rPr>
          <w:rFonts w:eastAsia="Calibri" w:cs="Arial"/>
          <w:kern w:val="0"/>
          <w:szCs w:val="24"/>
          <w14:ligatures w14:val="none"/>
        </w:rPr>
        <w:t xml:space="preserve">workshop she had organised in respect of tree preservation orders.  </w:t>
      </w:r>
    </w:p>
    <w:p w14:paraId="2E9E8FC6" w14:textId="77777777" w:rsidR="00180813" w:rsidRPr="00180813" w:rsidRDefault="00180813" w:rsidP="00180813">
      <w:pPr>
        <w:rPr>
          <w:rFonts w:eastAsia="Calibri" w:cs="Arial"/>
          <w:kern w:val="0"/>
          <w:szCs w:val="24"/>
          <w14:ligatures w14:val="none"/>
        </w:rPr>
      </w:pPr>
    </w:p>
    <w:p w14:paraId="56CE6D68" w14:textId="4C266E59" w:rsidR="00863491" w:rsidRPr="00A925F2" w:rsidRDefault="00A925F2" w:rsidP="00863491">
      <w:pPr>
        <w:rPr>
          <w:rFonts w:eastAsia="Calibri" w:cs="Arial"/>
          <w:b/>
          <w:bCs/>
          <w:kern w:val="0"/>
          <w:szCs w:val="24"/>
          <w14:ligatures w14:val="none"/>
        </w:rPr>
      </w:pPr>
      <w:r w:rsidRPr="00A925F2">
        <w:rPr>
          <w:rFonts w:eastAsia="Calibri" w:cs="Arial"/>
          <w:b/>
          <w:bCs/>
          <w:kern w:val="0"/>
          <w:szCs w:val="24"/>
          <w14:ligatures w14:val="none"/>
        </w:rPr>
        <w:t>AGREED TO RECOMMEND, on the proposal of</w:t>
      </w:r>
      <w:r w:rsidR="00CF5486">
        <w:rPr>
          <w:rFonts w:eastAsia="Calibri" w:cs="Arial"/>
          <w:b/>
          <w:bCs/>
          <w:kern w:val="0"/>
          <w:szCs w:val="24"/>
          <w14:ligatures w14:val="none"/>
        </w:rPr>
        <w:t xml:space="preserve"> Councillor Kendall</w:t>
      </w:r>
      <w:r w:rsidRPr="00A925F2">
        <w:rPr>
          <w:rFonts w:eastAsia="Calibri" w:cs="Arial"/>
          <w:b/>
          <w:bCs/>
          <w:kern w:val="0"/>
          <w:szCs w:val="24"/>
          <w14:ligatures w14:val="none"/>
        </w:rPr>
        <w:t xml:space="preserve">, seconded by </w:t>
      </w:r>
      <w:r w:rsidR="00CF5486">
        <w:rPr>
          <w:rFonts w:eastAsia="Calibri" w:cs="Arial"/>
          <w:b/>
          <w:bCs/>
          <w:kern w:val="0"/>
          <w:szCs w:val="24"/>
          <w14:ligatures w14:val="none"/>
        </w:rPr>
        <w:t>Councillor Morgan</w:t>
      </w:r>
      <w:r w:rsidRPr="00A925F2">
        <w:rPr>
          <w:rFonts w:eastAsia="Calibri" w:cs="Arial"/>
          <w:b/>
          <w:bCs/>
          <w:kern w:val="0"/>
          <w:szCs w:val="24"/>
          <w14:ligatures w14:val="none"/>
        </w:rPr>
        <w:t xml:space="preserve">, that the recommendation be adopted. </w:t>
      </w:r>
    </w:p>
    <w:p w14:paraId="0FEF7CE2" w14:textId="77777777" w:rsidR="00863491" w:rsidRDefault="00863491" w:rsidP="00863491">
      <w:pPr>
        <w:rPr>
          <w:rFonts w:eastAsia="Calibri" w:cs="Arial"/>
          <w:kern w:val="0"/>
          <w:szCs w:val="24"/>
          <w14:ligatures w14:val="none"/>
        </w:rPr>
      </w:pPr>
    </w:p>
    <w:p w14:paraId="13FE7553" w14:textId="0117AA5E" w:rsidR="00180813" w:rsidRPr="00180813" w:rsidRDefault="00863491" w:rsidP="00863491">
      <w:pPr>
        <w:pStyle w:val="Heading1"/>
        <w:rPr>
          <w:rFonts w:eastAsia="Calibri"/>
        </w:rPr>
      </w:pPr>
      <w:r w:rsidRPr="00863491">
        <w:rPr>
          <w:rFonts w:eastAsia="Calibri"/>
          <w:u w:val="none"/>
        </w:rPr>
        <w:t>10.</w:t>
      </w:r>
      <w:r w:rsidRPr="00863491">
        <w:rPr>
          <w:rFonts w:eastAsia="Calibri"/>
          <w:u w:val="none"/>
        </w:rPr>
        <w:tab/>
      </w:r>
      <w:r w:rsidR="00180813" w:rsidRPr="00180813">
        <w:rPr>
          <w:rFonts w:eastAsia="Calibri"/>
        </w:rPr>
        <w:t xml:space="preserve">Update on Planning Improvement Plan </w:t>
      </w:r>
    </w:p>
    <w:p w14:paraId="592869B0" w14:textId="117A2B41" w:rsidR="00180813" w:rsidRPr="005E26F7" w:rsidRDefault="005E26F7" w:rsidP="0017106F">
      <w:pPr>
        <w:rPr>
          <w:rFonts w:eastAsia="Calibri" w:cs="Arial"/>
          <w:kern w:val="0"/>
          <w:szCs w:val="24"/>
          <w14:ligatures w14:val="none"/>
        </w:rPr>
      </w:pPr>
      <w:r>
        <w:rPr>
          <w:rFonts w:eastAsia="Calibri" w:cs="Arial"/>
          <w:b/>
          <w:bCs/>
          <w:kern w:val="0"/>
          <w:szCs w:val="24"/>
          <w14:ligatures w14:val="none"/>
        </w:rPr>
        <w:tab/>
      </w:r>
      <w:r>
        <w:rPr>
          <w:rFonts w:eastAsia="Calibri" w:cs="Arial"/>
          <w:kern w:val="0"/>
          <w:szCs w:val="24"/>
          <w14:ligatures w14:val="none"/>
        </w:rPr>
        <w:t>(Appendi</w:t>
      </w:r>
      <w:r w:rsidR="00735103">
        <w:rPr>
          <w:rFonts w:eastAsia="Calibri" w:cs="Arial"/>
          <w:kern w:val="0"/>
          <w:szCs w:val="24"/>
          <w14:ligatures w14:val="none"/>
        </w:rPr>
        <w:t xml:space="preserve">ces </w:t>
      </w:r>
      <w:r>
        <w:rPr>
          <w:rFonts w:eastAsia="Calibri" w:cs="Arial"/>
          <w:kern w:val="0"/>
          <w:szCs w:val="24"/>
          <w14:ligatures w14:val="none"/>
        </w:rPr>
        <w:t>XIX</w:t>
      </w:r>
      <w:r w:rsidR="00735103">
        <w:rPr>
          <w:rFonts w:eastAsia="Calibri" w:cs="Arial"/>
          <w:kern w:val="0"/>
          <w:szCs w:val="24"/>
          <w14:ligatures w14:val="none"/>
        </w:rPr>
        <w:t>, XX. XXI</w:t>
      </w:r>
      <w:r>
        <w:rPr>
          <w:rFonts w:eastAsia="Calibri" w:cs="Arial"/>
          <w:kern w:val="0"/>
          <w:szCs w:val="24"/>
          <w14:ligatures w14:val="none"/>
        </w:rPr>
        <w:t>)</w:t>
      </w:r>
    </w:p>
    <w:p w14:paraId="332154CE" w14:textId="77777777" w:rsidR="005E26F7" w:rsidRDefault="005E26F7" w:rsidP="0017106F">
      <w:pPr>
        <w:rPr>
          <w:rFonts w:eastAsia="Calibri" w:cs="Arial"/>
          <w:b/>
          <w:bCs/>
          <w:kern w:val="0"/>
          <w:szCs w:val="24"/>
          <w14:ligatures w14:val="none"/>
        </w:rPr>
      </w:pPr>
    </w:p>
    <w:p w14:paraId="5956C887" w14:textId="191CDC03" w:rsidR="0017106F" w:rsidRDefault="00863491" w:rsidP="0017106F">
      <w:pPr>
        <w:rPr>
          <w:rFonts w:cs="Arial"/>
        </w:rPr>
      </w:pPr>
      <w:r>
        <w:rPr>
          <w:rFonts w:eastAsia="Calibri" w:cs="Arial"/>
          <w:kern w:val="0"/>
          <w:szCs w:val="24"/>
          <w14:ligatures w14:val="none"/>
        </w:rPr>
        <w:t xml:space="preserve">PREVIOUSLY CIRCULATED:- Report from the Director of Prosperity </w:t>
      </w:r>
      <w:r w:rsidR="0017106F">
        <w:rPr>
          <w:rFonts w:eastAsia="Calibri" w:cs="Arial"/>
          <w:kern w:val="0"/>
          <w:szCs w:val="24"/>
          <w14:ligatures w14:val="none"/>
        </w:rPr>
        <w:t>attaching c</w:t>
      </w:r>
      <w:r w:rsidR="0017106F" w:rsidRPr="00647D79">
        <w:rPr>
          <w:rFonts w:eastAsia="Calibri" w:cs="Arial"/>
          <w:noProof/>
          <w:szCs w:val="24"/>
        </w:rPr>
        <w:t>orrespondence from Permanent Secretary of D</w:t>
      </w:r>
      <w:r w:rsidR="0017106F">
        <w:rPr>
          <w:rFonts w:eastAsia="Calibri" w:cs="Arial"/>
          <w:noProof/>
          <w:szCs w:val="24"/>
        </w:rPr>
        <w:t>f</w:t>
      </w:r>
      <w:r w:rsidR="0017106F" w:rsidRPr="00647D79">
        <w:rPr>
          <w:rFonts w:eastAsia="Calibri" w:cs="Arial"/>
          <w:noProof/>
          <w:szCs w:val="24"/>
        </w:rPr>
        <w:t>I to Council Chief Executives</w:t>
      </w:r>
      <w:r w:rsidR="0017106F">
        <w:rPr>
          <w:rFonts w:eastAsia="Calibri" w:cs="Arial"/>
          <w:noProof/>
          <w:szCs w:val="24"/>
        </w:rPr>
        <w:t xml:space="preserve">, </w:t>
      </w:r>
      <w:r w:rsidR="0017106F" w:rsidRPr="00647D79">
        <w:rPr>
          <w:rFonts w:eastAsia="Calibri" w:cs="Arial"/>
          <w:noProof/>
          <w:szCs w:val="24"/>
        </w:rPr>
        <w:t>Minutes of Interim Commission meeting</w:t>
      </w:r>
      <w:r w:rsidR="0017106F">
        <w:rPr>
          <w:rFonts w:eastAsia="Calibri" w:cs="Arial"/>
          <w:noProof/>
          <w:szCs w:val="24"/>
        </w:rPr>
        <w:t xml:space="preserve"> and c</w:t>
      </w:r>
      <w:r w:rsidR="0017106F" w:rsidRPr="00647D79">
        <w:rPr>
          <w:rFonts w:eastAsia="Calibri" w:cs="Arial"/>
          <w:noProof/>
          <w:szCs w:val="24"/>
        </w:rPr>
        <w:t>opy of presentation by PAC to the Commission</w:t>
      </w:r>
      <w:r w:rsidR="0017106F">
        <w:rPr>
          <w:rFonts w:eastAsia="Calibri" w:cs="Arial"/>
          <w:noProof/>
          <w:szCs w:val="24"/>
        </w:rPr>
        <w:t xml:space="preserve">. The report detailed that </w:t>
      </w:r>
      <w:r w:rsidR="0017106F" w:rsidRPr="00EB6F90">
        <w:rPr>
          <w:rFonts w:cs="Arial"/>
        </w:rPr>
        <w:t xml:space="preserve">Members </w:t>
      </w:r>
      <w:r w:rsidR="0017106F">
        <w:rPr>
          <w:rFonts w:cs="Arial"/>
        </w:rPr>
        <w:t xml:space="preserve">would </w:t>
      </w:r>
      <w:r w:rsidR="0017106F" w:rsidRPr="00EB6F90">
        <w:rPr>
          <w:rFonts w:cs="Arial"/>
        </w:rPr>
        <w:t xml:space="preserve">be aware of the Planning Improvement Programme </w:t>
      </w:r>
      <w:r w:rsidR="0017106F">
        <w:rPr>
          <w:rFonts w:cs="Arial"/>
        </w:rPr>
        <w:t xml:space="preserve">(PIP) </w:t>
      </w:r>
      <w:r w:rsidR="0017106F" w:rsidRPr="00EB6F90">
        <w:rPr>
          <w:rFonts w:cs="Arial"/>
        </w:rPr>
        <w:t>following publication of a report by the Northern Ireland Audit Office on Planning in Northern Ireland</w:t>
      </w:r>
      <w:r w:rsidR="0017106F">
        <w:rPr>
          <w:rFonts w:cs="Arial"/>
        </w:rPr>
        <w:t xml:space="preserve"> and followed by the report by the Public Accounts Committee in February and March 2022, respectively</w:t>
      </w:r>
      <w:r w:rsidR="0017106F" w:rsidRPr="00EB6F90">
        <w:rPr>
          <w:rFonts w:cs="Arial"/>
        </w:rPr>
        <w:t>.</w:t>
      </w:r>
      <w:r w:rsidR="0017106F">
        <w:rPr>
          <w:rFonts w:cs="Arial"/>
        </w:rPr>
        <w:t xml:space="preserve"> </w:t>
      </w:r>
    </w:p>
    <w:p w14:paraId="7157B935" w14:textId="77777777" w:rsidR="0017106F" w:rsidRDefault="0017106F" w:rsidP="0017106F">
      <w:pPr>
        <w:pStyle w:val="Default"/>
        <w:rPr>
          <w:rFonts w:ascii="Arial" w:hAnsi="Arial" w:cs="Arial"/>
        </w:rPr>
      </w:pPr>
    </w:p>
    <w:p w14:paraId="4D69221C" w14:textId="5479A89A" w:rsidR="0017106F" w:rsidRPr="00163711" w:rsidRDefault="0017106F" w:rsidP="0017106F">
      <w:pPr>
        <w:pStyle w:val="Default"/>
        <w:rPr>
          <w:rFonts w:ascii="Arial" w:hAnsi="Arial" w:cs="Arial"/>
        </w:rPr>
      </w:pPr>
      <w:r>
        <w:rPr>
          <w:rFonts w:ascii="Arial" w:hAnsi="Arial" w:cs="Arial"/>
        </w:rPr>
        <w:t>The Permanent Secretary of DfI</w:t>
      </w:r>
      <w:r w:rsidRPr="00163711">
        <w:rPr>
          <w:rFonts w:ascii="Arial" w:hAnsi="Arial" w:cs="Arial"/>
        </w:rPr>
        <w:t xml:space="preserve"> ha</w:t>
      </w:r>
      <w:r>
        <w:rPr>
          <w:rFonts w:ascii="Arial" w:hAnsi="Arial" w:cs="Arial"/>
        </w:rPr>
        <w:t>d</w:t>
      </w:r>
      <w:r w:rsidRPr="00163711">
        <w:rPr>
          <w:rFonts w:ascii="Arial" w:hAnsi="Arial" w:cs="Arial"/>
        </w:rPr>
        <w:t xml:space="preserve"> written to Council Chief Executives to advise on </w:t>
      </w:r>
      <w:r w:rsidRPr="00251F9F">
        <w:rPr>
          <w:rFonts w:ascii="Arial" w:hAnsi="Arial" w:cs="Arial"/>
        </w:rPr>
        <w:t xml:space="preserve">collective progress </w:t>
      </w:r>
      <w:r w:rsidRPr="00163711">
        <w:rPr>
          <w:rFonts w:ascii="Arial" w:hAnsi="Arial" w:cs="Arial"/>
        </w:rPr>
        <w:t>achieved to date</w:t>
      </w:r>
      <w:r>
        <w:rPr>
          <w:rFonts w:ascii="Arial" w:hAnsi="Arial" w:cs="Arial"/>
        </w:rPr>
        <w:t xml:space="preserve"> which included</w:t>
      </w:r>
      <w:r w:rsidRPr="00163711">
        <w:rPr>
          <w:rFonts w:ascii="Arial" w:hAnsi="Arial" w:cs="Arial"/>
        </w:rPr>
        <w:t>:</w:t>
      </w:r>
    </w:p>
    <w:p w14:paraId="554E6FC0" w14:textId="77777777" w:rsidR="0017106F" w:rsidRPr="00163711" w:rsidRDefault="0017106F" w:rsidP="0017106F">
      <w:pPr>
        <w:pStyle w:val="Default"/>
        <w:rPr>
          <w:rFonts w:ascii="Arial" w:hAnsi="Arial" w:cs="Arial"/>
        </w:rPr>
      </w:pPr>
    </w:p>
    <w:p w14:paraId="3D2201F3" w14:textId="77777777" w:rsidR="0017106F" w:rsidRDefault="0017106F" w:rsidP="0017106F">
      <w:pPr>
        <w:pStyle w:val="Default"/>
        <w:numPr>
          <w:ilvl w:val="0"/>
          <w:numId w:val="8"/>
        </w:numPr>
        <w:rPr>
          <w:rFonts w:ascii="Arial" w:hAnsi="Arial" w:cs="Arial"/>
        </w:rPr>
      </w:pPr>
      <w:r>
        <w:rPr>
          <w:rFonts w:ascii="Arial" w:hAnsi="Arial" w:cs="Arial"/>
        </w:rPr>
        <w:t>d</w:t>
      </w:r>
      <w:r w:rsidRPr="00251F9F">
        <w:rPr>
          <w:rFonts w:ascii="Arial" w:hAnsi="Arial" w:cs="Arial"/>
        </w:rPr>
        <w:t>elivery of legislation to enable councils to produce local validation checklists which will improve the quality of applications and performance</w:t>
      </w:r>
      <w:r>
        <w:rPr>
          <w:rFonts w:ascii="Arial" w:hAnsi="Arial" w:cs="Arial"/>
        </w:rPr>
        <w:t xml:space="preserve"> (reported to Committee in November 2024)</w:t>
      </w:r>
    </w:p>
    <w:p w14:paraId="5CB1A204" w14:textId="77777777" w:rsidR="0017106F" w:rsidRPr="00163711" w:rsidRDefault="0017106F" w:rsidP="0017106F">
      <w:pPr>
        <w:pStyle w:val="Default"/>
        <w:ind w:left="780"/>
        <w:rPr>
          <w:rFonts w:ascii="Arial" w:hAnsi="Arial" w:cs="Arial"/>
        </w:rPr>
      </w:pPr>
    </w:p>
    <w:p w14:paraId="25A14C05" w14:textId="77777777" w:rsidR="0017106F" w:rsidRDefault="0017106F" w:rsidP="0017106F">
      <w:pPr>
        <w:pStyle w:val="Default"/>
        <w:numPr>
          <w:ilvl w:val="0"/>
          <w:numId w:val="8"/>
        </w:numPr>
        <w:rPr>
          <w:rFonts w:ascii="Arial" w:hAnsi="Arial" w:cs="Arial"/>
        </w:rPr>
      </w:pPr>
      <w:r>
        <w:rPr>
          <w:rFonts w:ascii="Arial" w:hAnsi="Arial" w:cs="Arial"/>
        </w:rPr>
        <w:t>w</w:t>
      </w:r>
      <w:r w:rsidRPr="00163711">
        <w:rPr>
          <w:rFonts w:ascii="Arial" w:hAnsi="Arial" w:cs="Arial"/>
        </w:rPr>
        <w:t xml:space="preserve">ork </w:t>
      </w:r>
      <w:r w:rsidRPr="00251F9F">
        <w:rPr>
          <w:rFonts w:ascii="Arial" w:hAnsi="Arial" w:cs="Arial"/>
        </w:rPr>
        <w:t>through the Planning Statutory Consultee Forum</w:t>
      </w:r>
      <w:r w:rsidRPr="00163711">
        <w:rPr>
          <w:rFonts w:ascii="Arial" w:hAnsi="Arial" w:cs="Arial"/>
        </w:rPr>
        <w:t xml:space="preserve"> with</w:t>
      </w:r>
      <w:r w:rsidRPr="00251F9F">
        <w:rPr>
          <w:rFonts w:ascii="Arial" w:hAnsi="Arial" w:cs="Arial"/>
        </w:rPr>
        <w:t xml:space="preserve"> 80% of statutory consultations responded to within the statutory target.</w:t>
      </w:r>
      <w:r>
        <w:rPr>
          <w:rFonts w:ascii="Arial" w:hAnsi="Arial" w:cs="Arial"/>
        </w:rPr>
        <w:t xml:space="preserve"> (Council still awaiting breakdown of statistics re DFI consultations as requested by Committee in October 2024)</w:t>
      </w:r>
    </w:p>
    <w:p w14:paraId="37EE2A1E" w14:textId="77777777" w:rsidR="0017106F" w:rsidRPr="0017106F" w:rsidRDefault="0017106F" w:rsidP="0017106F">
      <w:pPr>
        <w:rPr>
          <w:rFonts w:cs="Arial"/>
        </w:rPr>
      </w:pPr>
    </w:p>
    <w:p w14:paraId="46D2939F" w14:textId="77777777" w:rsidR="0017106F" w:rsidRPr="00163711" w:rsidRDefault="0017106F" w:rsidP="0017106F">
      <w:pPr>
        <w:pStyle w:val="Default"/>
        <w:numPr>
          <w:ilvl w:val="0"/>
          <w:numId w:val="8"/>
        </w:numPr>
        <w:rPr>
          <w:rFonts w:ascii="Arial" w:hAnsi="Arial" w:cs="Arial"/>
        </w:rPr>
      </w:pPr>
      <w:r>
        <w:rPr>
          <w:rFonts w:ascii="Arial" w:hAnsi="Arial" w:cs="Arial"/>
        </w:rPr>
        <w:lastRenderedPageBreak/>
        <w:t>d</w:t>
      </w:r>
      <w:r w:rsidRPr="00163711">
        <w:rPr>
          <w:rFonts w:ascii="Arial" w:hAnsi="Arial" w:cs="Arial"/>
        </w:rPr>
        <w:t xml:space="preserve">elivery of training </w:t>
      </w:r>
      <w:r w:rsidRPr="00251F9F">
        <w:rPr>
          <w:rFonts w:ascii="Arial" w:hAnsi="Arial" w:cs="Arial"/>
        </w:rPr>
        <w:t xml:space="preserve">to statutory consultees and planning staff on of Environmental Impact Assessment, as part of the Department’s Environmental Governance Work Programme. </w:t>
      </w:r>
    </w:p>
    <w:p w14:paraId="1776029F" w14:textId="77777777" w:rsidR="0017106F" w:rsidRDefault="0017106F" w:rsidP="0017106F">
      <w:pPr>
        <w:pStyle w:val="Default"/>
        <w:rPr>
          <w:rFonts w:cs="Arial"/>
          <w:sz w:val="23"/>
          <w:szCs w:val="23"/>
        </w:rPr>
      </w:pPr>
    </w:p>
    <w:p w14:paraId="254F48A8" w14:textId="1C91644D" w:rsidR="0017106F" w:rsidRDefault="0017106F" w:rsidP="0017106F">
      <w:pPr>
        <w:autoSpaceDE w:val="0"/>
        <w:autoSpaceDN w:val="0"/>
        <w:adjustRightInd w:val="0"/>
        <w:rPr>
          <w:rFonts w:cs="Arial"/>
          <w:color w:val="000000"/>
          <w:sz w:val="23"/>
          <w:szCs w:val="23"/>
        </w:rPr>
      </w:pPr>
      <w:r w:rsidRPr="008475AF">
        <w:rPr>
          <w:rFonts w:cs="Arial"/>
          <w:color w:val="000000"/>
          <w:sz w:val="23"/>
          <w:szCs w:val="23"/>
        </w:rPr>
        <w:t>The next phase</w:t>
      </w:r>
      <w:r>
        <w:rPr>
          <w:rFonts w:cs="Arial"/>
          <w:color w:val="000000"/>
          <w:sz w:val="23"/>
          <w:szCs w:val="23"/>
        </w:rPr>
        <w:t xml:space="preserve"> would </w:t>
      </w:r>
      <w:r w:rsidRPr="008475AF">
        <w:rPr>
          <w:rFonts w:cs="Arial"/>
          <w:color w:val="000000"/>
          <w:sz w:val="23"/>
          <w:szCs w:val="23"/>
        </w:rPr>
        <w:t>focus on specific areas of collective action and initiatives</w:t>
      </w:r>
      <w:r>
        <w:rPr>
          <w:rFonts w:cs="Arial"/>
          <w:color w:val="000000"/>
          <w:sz w:val="23"/>
          <w:szCs w:val="23"/>
        </w:rPr>
        <w:t xml:space="preserve"> across the 12 planning authorities </w:t>
      </w:r>
      <w:r w:rsidRPr="008475AF">
        <w:rPr>
          <w:rFonts w:cs="Arial"/>
          <w:color w:val="000000"/>
          <w:sz w:val="23"/>
          <w:szCs w:val="23"/>
        </w:rPr>
        <w:t>to support the long-term sustainability of the system; as well as improving overall performance</w:t>
      </w:r>
      <w:r>
        <w:rPr>
          <w:rFonts w:cs="Arial"/>
          <w:color w:val="000000"/>
          <w:sz w:val="23"/>
          <w:szCs w:val="23"/>
        </w:rPr>
        <w:t xml:space="preserve"> with the </w:t>
      </w:r>
      <w:r w:rsidRPr="008475AF">
        <w:rPr>
          <w:rFonts w:cs="Arial"/>
          <w:color w:val="000000"/>
          <w:sz w:val="23"/>
          <w:szCs w:val="23"/>
        </w:rPr>
        <w:t xml:space="preserve">objective </w:t>
      </w:r>
      <w:r>
        <w:rPr>
          <w:rFonts w:cs="Arial"/>
          <w:color w:val="000000"/>
          <w:sz w:val="23"/>
          <w:szCs w:val="23"/>
        </w:rPr>
        <w:t>of</w:t>
      </w:r>
      <w:r w:rsidRPr="008475AF">
        <w:rPr>
          <w:rFonts w:cs="Arial"/>
          <w:color w:val="000000"/>
          <w:sz w:val="23"/>
          <w:szCs w:val="23"/>
        </w:rPr>
        <w:t xml:space="preserve"> reduc</w:t>
      </w:r>
      <w:r>
        <w:rPr>
          <w:rFonts w:cs="Arial"/>
          <w:color w:val="000000"/>
          <w:sz w:val="23"/>
          <w:szCs w:val="23"/>
        </w:rPr>
        <w:t>ing</w:t>
      </w:r>
      <w:r w:rsidRPr="008475AF">
        <w:rPr>
          <w:rFonts w:cs="Arial"/>
          <w:color w:val="000000"/>
          <w:sz w:val="23"/>
          <w:szCs w:val="23"/>
        </w:rPr>
        <w:t xml:space="preserve"> bureaucracy</w:t>
      </w:r>
      <w:r>
        <w:rPr>
          <w:rFonts w:cs="Arial"/>
          <w:color w:val="000000"/>
          <w:sz w:val="23"/>
          <w:szCs w:val="23"/>
        </w:rPr>
        <w:t xml:space="preserve"> </w:t>
      </w:r>
      <w:r w:rsidRPr="008475AF">
        <w:rPr>
          <w:rFonts w:cs="Arial"/>
          <w:color w:val="000000"/>
          <w:sz w:val="23"/>
          <w:szCs w:val="23"/>
        </w:rPr>
        <w:t>and improv</w:t>
      </w:r>
      <w:r>
        <w:rPr>
          <w:rFonts w:cs="Arial"/>
          <w:color w:val="000000"/>
          <w:sz w:val="23"/>
          <w:szCs w:val="23"/>
        </w:rPr>
        <w:t>ing</w:t>
      </w:r>
      <w:r w:rsidRPr="008475AF">
        <w:rPr>
          <w:rFonts w:cs="Arial"/>
          <w:color w:val="000000"/>
          <w:sz w:val="23"/>
          <w:szCs w:val="23"/>
        </w:rPr>
        <w:t xml:space="preserve"> efficienc</w:t>
      </w:r>
      <w:r>
        <w:rPr>
          <w:rFonts w:cs="Arial"/>
          <w:color w:val="000000"/>
          <w:sz w:val="23"/>
          <w:szCs w:val="23"/>
        </w:rPr>
        <w:t>ies</w:t>
      </w:r>
      <w:r w:rsidRPr="008475AF">
        <w:rPr>
          <w:rFonts w:cs="Arial"/>
          <w:color w:val="000000"/>
          <w:sz w:val="23"/>
          <w:szCs w:val="23"/>
        </w:rPr>
        <w:t xml:space="preserve"> of processes</w:t>
      </w:r>
    </w:p>
    <w:p w14:paraId="6DA32607" w14:textId="77777777" w:rsidR="0017106F" w:rsidRDefault="0017106F" w:rsidP="0017106F">
      <w:pPr>
        <w:autoSpaceDE w:val="0"/>
        <w:autoSpaceDN w:val="0"/>
        <w:adjustRightInd w:val="0"/>
        <w:rPr>
          <w:rFonts w:cs="Arial"/>
          <w:color w:val="000000"/>
          <w:sz w:val="23"/>
          <w:szCs w:val="23"/>
        </w:rPr>
      </w:pPr>
    </w:p>
    <w:p w14:paraId="26F6C1F2" w14:textId="06C0A944" w:rsidR="0017106F" w:rsidRDefault="0017106F" w:rsidP="0017106F">
      <w:pPr>
        <w:autoSpaceDE w:val="0"/>
        <w:autoSpaceDN w:val="0"/>
        <w:adjustRightInd w:val="0"/>
        <w:rPr>
          <w:rFonts w:cs="Arial"/>
          <w:color w:val="000000"/>
          <w:sz w:val="23"/>
          <w:szCs w:val="23"/>
        </w:rPr>
      </w:pPr>
      <w:r>
        <w:rPr>
          <w:rFonts w:cs="Arial"/>
          <w:color w:val="000000"/>
          <w:sz w:val="23"/>
          <w:szCs w:val="23"/>
        </w:rPr>
        <w:t>T</w:t>
      </w:r>
      <w:r w:rsidRPr="00163711">
        <w:rPr>
          <w:rFonts w:cs="Arial"/>
          <w:color w:val="000000"/>
          <w:sz w:val="23"/>
          <w:szCs w:val="23"/>
        </w:rPr>
        <w:t xml:space="preserve">he next phase of the programme </w:t>
      </w:r>
      <w:r>
        <w:rPr>
          <w:rFonts w:cs="Arial"/>
          <w:color w:val="000000"/>
          <w:sz w:val="23"/>
          <w:szCs w:val="23"/>
        </w:rPr>
        <w:t>would</w:t>
      </w:r>
      <w:r w:rsidRPr="00163711">
        <w:rPr>
          <w:rFonts w:cs="Arial"/>
          <w:color w:val="000000"/>
          <w:sz w:val="23"/>
          <w:szCs w:val="23"/>
        </w:rPr>
        <w:t xml:space="preserve"> include</w:t>
      </w:r>
      <w:r>
        <w:rPr>
          <w:rFonts w:cs="Arial"/>
          <w:color w:val="000000"/>
          <w:sz w:val="23"/>
          <w:szCs w:val="23"/>
        </w:rPr>
        <w:t>:</w:t>
      </w:r>
      <w:r w:rsidRPr="00163711">
        <w:rPr>
          <w:rFonts w:cs="Arial"/>
          <w:color w:val="000000"/>
          <w:sz w:val="23"/>
          <w:szCs w:val="23"/>
        </w:rPr>
        <w:t xml:space="preserve"> </w:t>
      </w:r>
    </w:p>
    <w:p w14:paraId="637B2DDD" w14:textId="77777777" w:rsidR="0017106F" w:rsidRDefault="0017106F" w:rsidP="0017106F">
      <w:pPr>
        <w:autoSpaceDE w:val="0"/>
        <w:autoSpaceDN w:val="0"/>
        <w:adjustRightInd w:val="0"/>
        <w:rPr>
          <w:rFonts w:cs="Arial"/>
          <w:color w:val="000000"/>
          <w:sz w:val="23"/>
          <w:szCs w:val="23"/>
        </w:rPr>
      </w:pPr>
    </w:p>
    <w:p w14:paraId="079B6608" w14:textId="77777777" w:rsidR="0017106F" w:rsidRPr="00647D79" w:rsidRDefault="0017106F" w:rsidP="0017106F">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00647D79">
        <w:rPr>
          <w:rFonts w:ascii="Arial" w:hAnsi="Arial" w:cs="Arial"/>
          <w:color w:val="000000"/>
          <w:sz w:val="24"/>
          <w:szCs w:val="24"/>
        </w:rPr>
        <w:t>completing a Review of the Planning (Development Management) Regulations (NI) 2015</w:t>
      </w:r>
    </w:p>
    <w:p w14:paraId="6FA60636" w14:textId="77777777" w:rsidR="0017106F" w:rsidRPr="00647D79" w:rsidRDefault="0017106F" w:rsidP="0017106F">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00647D79">
        <w:rPr>
          <w:rFonts w:ascii="Arial" w:hAnsi="Arial" w:cs="Arial"/>
          <w:color w:val="000000"/>
          <w:sz w:val="24"/>
          <w:szCs w:val="24"/>
        </w:rPr>
        <w:t>streamline the planning application process</w:t>
      </w:r>
    </w:p>
    <w:p w14:paraId="4F49467E" w14:textId="77777777" w:rsidR="0017106F" w:rsidRPr="00647D79" w:rsidRDefault="0017106F" w:rsidP="0017106F">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00647D79">
        <w:rPr>
          <w:rFonts w:ascii="Arial" w:hAnsi="Arial" w:cs="Arial"/>
          <w:color w:val="000000"/>
          <w:sz w:val="24"/>
          <w:szCs w:val="24"/>
        </w:rPr>
        <w:t>facilitating and encouraging greater participation in the process</w:t>
      </w:r>
    </w:p>
    <w:p w14:paraId="492239CC" w14:textId="77777777" w:rsidR="0017106F" w:rsidRPr="00647D79" w:rsidRDefault="0017106F" w:rsidP="0017106F">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00647D79">
        <w:rPr>
          <w:rFonts w:ascii="Arial" w:hAnsi="Arial" w:cs="Arial"/>
          <w:color w:val="000000"/>
          <w:sz w:val="24"/>
          <w:szCs w:val="24"/>
        </w:rPr>
        <w:t>collaborative work and actions to improve  effectiveness and efficiencies</w:t>
      </w:r>
    </w:p>
    <w:p w14:paraId="411021C6" w14:textId="77777777" w:rsidR="0017106F" w:rsidRPr="00647D79" w:rsidRDefault="0017106F" w:rsidP="0017106F">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00647D79">
        <w:rPr>
          <w:rFonts w:ascii="Arial" w:hAnsi="Arial" w:cs="Arial"/>
          <w:sz w:val="24"/>
          <w:szCs w:val="24"/>
        </w:rPr>
        <w:t xml:space="preserve">effective enforcement with the Department will continuing to work with councils to ensure regional compliance with environmental obligations </w:t>
      </w:r>
    </w:p>
    <w:p w14:paraId="22EC7A87" w14:textId="77777777" w:rsidR="0017106F" w:rsidRPr="00647D79" w:rsidRDefault="0017106F" w:rsidP="0017106F">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00647D79">
        <w:rPr>
          <w:rFonts w:ascii="Arial" w:hAnsi="Arial" w:cs="Arial"/>
          <w:sz w:val="24"/>
          <w:szCs w:val="24"/>
        </w:rPr>
        <w:t xml:space="preserve">working to review and improve the efficiency of the implementation of the local development plan process </w:t>
      </w:r>
    </w:p>
    <w:p w14:paraId="65255F76" w14:textId="77777777" w:rsidR="0017106F" w:rsidRPr="00647D79" w:rsidRDefault="0017106F" w:rsidP="0017106F">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00647D79">
        <w:rPr>
          <w:rFonts w:ascii="Arial" w:hAnsi="Arial" w:cs="Arial"/>
          <w:sz w:val="24"/>
          <w:szCs w:val="24"/>
        </w:rPr>
        <w:t xml:space="preserve">addressing financial sustainability of the system </w:t>
      </w:r>
    </w:p>
    <w:p w14:paraId="65CC2A93" w14:textId="77777777" w:rsidR="0017106F" w:rsidRPr="0017106F" w:rsidRDefault="0017106F" w:rsidP="0017106F">
      <w:pPr>
        <w:autoSpaceDE w:val="0"/>
        <w:autoSpaceDN w:val="0"/>
        <w:adjustRightInd w:val="0"/>
        <w:ind w:left="360"/>
        <w:rPr>
          <w:rFonts w:cs="Arial"/>
          <w:color w:val="000000"/>
          <w:sz w:val="23"/>
          <w:szCs w:val="23"/>
        </w:rPr>
      </w:pPr>
    </w:p>
    <w:p w14:paraId="648A3B24" w14:textId="7C0586EE" w:rsidR="0017106F" w:rsidRPr="006A334E" w:rsidRDefault="0017106F" w:rsidP="0017106F">
      <w:pPr>
        <w:autoSpaceDE w:val="0"/>
        <w:autoSpaceDN w:val="0"/>
        <w:adjustRightInd w:val="0"/>
        <w:rPr>
          <w:rFonts w:cs="Arial"/>
          <w:color w:val="000000"/>
          <w:szCs w:val="24"/>
        </w:rPr>
      </w:pPr>
      <w:r w:rsidRPr="006A334E">
        <w:rPr>
          <w:rFonts w:cs="Arial"/>
          <w:color w:val="000000"/>
          <w:szCs w:val="24"/>
        </w:rPr>
        <w:t xml:space="preserve">The importance of addressing issues and weaknesses in processes was recognised while also focusing on capacity and capability to ensure that planning resources were fit for purpose and able to deliver a good planning service. </w:t>
      </w:r>
    </w:p>
    <w:p w14:paraId="260BC9F1" w14:textId="77777777" w:rsidR="0017106F" w:rsidRPr="006A334E" w:rsidRDefault="0017106F" w:rsidP="0017106F">
      <w:pPr>
        <w:autoSpaceDE w:val="0"/>
        <w:autoSpaceDN w:val="0"/>
        <w:adjustRightInd w:val="0"/>
        <w:rPr>
          <w:rFonts w:cs="Arial"/>
          <w:color w:val="000000"/>
          <w:szCs w:val="24"/>
        </w:rPr>
      </w:pPr>
    </w:p>
    <w:p w14:paraId="2D4EF1AD" w14:textId="623EBAD5" w:rsidR="0017106F" w:rsidRPr="006A334E" w:rsidRDefault="0017106F" w:rsidP="0017106F">
      <w:pPr>
        <w:autoSpaceDE w:val="0"/>
        <w:autoSpaceDN w:val="0"/>
        <w:adjustRightInd w:val="0"/>
        <w:rPr>
          <w:rFonts w:cs="Arial"/>
          <w:color w:val="000000"/>
          <w:szCs w:val="24"/>
        </w:rPr>
      </w:pPr>
      <w:r w:rsidRPr="006A334E">
        <w:rPr>
          <w:rFonts w:cs="Arial"/>
          <w:color w:val="000000"/>
          <w:szCs w:val="24"/>
        </w:rPr>
        <w:t>The Department would explore ways to improve the skills of staff across the 12 planning authorities through a collective training and development programme with both graduate trainee and apprentice schemes for planners and ensuring succession planning for the future.</w:t>
      </w:r>
    </w:p>
    <w:p w14:paraId="489A4C7E" w14:textId="77777777" w:rsidR="0017106F" w:rsidRPr="006A334E" w:rsidRDefault="0017106F" w:rsidP="0017106F">
      <w:pPr>
        <w:autoSpaceDE w:val="0"/>
        <w:autoSpaceDN w:val="0"/>
        <w:adjustRightInd w:val="0"/>
        <w:rPr>
          <w:rFonts w:cs="Arial"/>
          <w:color w:val="000000"/>
          <w:szCs w:val="24"/>
        </w:rPr>
      </w:pPr>
    </w:p>
    <w:p w14:paraId="62756506" w14:textId="0E95DCC1" w:rsidR="0017106F" w:rsidRPr="006A334E" w:rsidRDefault="0017106F" w:rsidP="0017106F">
      <w:pPr>
        <w:pStyle w:val="Default"/>
        <w:rPr>
          <w:rFonts w:ascii="Arial" w:hAnsi="Arial" w:cs="Arial"/>
        </w:rPr>
      </w:pPr>
      <w:r w:rsidRPr="006A334E">
        <w:rPr>
          <w:rFonts w:ascii="Arial" w:hAnsi="Arial" w:cs="Arial"/>
        </w:rPr>
        <w:t>The approach advocated by DfI was focused on outcomes, rather than actions. The achievement of that would require the establishment of a new Planning Performance &amp; Improvement Framework (PPIF) for all 12 planning authorities (including DFI) as agreed in the initial phase of planning improvement.</w:t>
      </w:r>
    </w:p>
    <w:p w14:paraId="508B823A" w14:textId="77777777" w:rsidR="0017106F" w:rsidRPr="006A334E" w:rsidRDefault="0017106F" w:rsidP="0017106F">
      <w:pPr>
        <w:pStyle w:val="BodyTextIndent2"/>
        <w:spacing w:after="0" w:line="240" w:lineRule="auto"/>
        <w:ind w:left="0" w:right="-188"/>
        <w:rPr>
          <w:rFonts w:ascii="Arial" w:hAnsi="Arial" w:cs="Arial"/>
          <w:sz w:val="24"/>
          <w:szCs w:val="24"/>
        </w:rPr>
      </w:pPr>
    </w:p>
    <w:p w14:paraId="50133D08" w14:textId="1B0B86E5" w:rsidR="00400866" w:rsidRPr="00370CDD" w:rsidRDefault="0017106F" w:rsidP="00370CDD">
      <w:pPr>
        <w:pStyle w:val="BodyTextIndent2"/>
        <w:spacing w:after="0" w:line="240" w:lineRule="auto"/>
        <w:ind w:left="0" w:right="-188"/>
        <w:rPr>
          <w:rFonts w:ascii="Arial" w:hAnsi="Arial" w:cs="Arial"/>
          <w:sz w:val="24"/>
          <w:szCs w:val="24"/>
        </w:rPr>
      </w:pPr>
      <w:r w:rsidRPr="006A334E">
        <w:rPr>
          <w:rFonts w:ascii="Arial" w:hAnsi="Arial" w:cs="Arial"/>
          <w:caps/>
          <w:sz w:val="24"/>
          <w:szCs w:val="24"/>
        </w:rPr>
        <w:t xml:space="preserve">Recommended </w:t>
      </w:r>
      <w:r w:rsidRPr="006A334E">
        <w:rPr>
          <w:rFonts w:ascii="Arial" w:hAnsi="Arial" w:cs="Arial"/>
          <w:sz w:val="24"/>
          <w:szCs w:val="24"/>
        </w:rPr>
        <w:t>that Council notes the report and attachments.</w:t>
      </w:r>
    </w:p>
    <w:p w14:paraId="1B7A6EB3" w14:textId="77777777" w:rsidR="00400866" w:rsidRDefault="00400866" w:rsidP="00180813">
      <w:pPr>
        <w:rPr>
          <w:rFonts w:eastAsia="Calibri" w:cs="Arial"/>
          <w:b/>
          <w:bCs/>
          <w:kern w:val="0"/>
          <w:szCs w:val="24"/>
          <w14:ligatures w14:val="none"/>
        </w:rPr>
      </w:pPr>
    </w:p>
    <w:p w14:paraId="5FD5A59A" w14:textId="0A0E25F9" w:rsidR="00400866" w:rsidRDefault="00F8475A" w:rsidP="00180813">
      <w:pPr>
        <w:rPr>
          <w:rFonts w:eastAsia="Calibri" w:cs="Arial"/>
          <w:kern w:val="0"/>
          <w:szCs w:val="24"/>
          <w14:ligatures w14:val="none"/>
        </w:rPr>
      </w:pPr>
      <w:r>
        <w:rPr>
          <w:rFonts w:eastAsia="Calibri" w:cs="Arial"/>
          <w:kern w:val="0"/>
          <w:szCs w:val="24"/>
          <w14:ligatures w14:val="none"/>
        </w:rPr>
        <w:t xml:space="preserve">The Head of Planning spoke to the report outlining the next phase of the programme.  </w:t>
      </w:r>
    </w:p>
    <w:p w14:paraId="052C9FF8" w14:textId="77777777" w:rsidR="00F8475A" w:rsidRDefault="00F8475A" w:rsidP="00180813">
      <w:pPr>
        <w:rPr>
          <w:rFonts w:eastAsia="Calibri" w:cs="Arial"/>
          <w:kern w:val="0"/>
          <w:szCs w:val="24"/>
          <w14:ligatures w14:val="none"/>
        </w:rPr>
      </w:pPr>
    </w:p>
    <w:p w14:paraId="5BBAF52A" w14:textId="2530871E" w:rsidR="00F8475A" w:rsidRDefault="00F8475A" w:rsidP="00180813">
      <w:pPr>
        <w:rPr>
          <w:rFonts w:eastAsia="Calibri" w:cs="Arial"/>
          <w:kern w:val="0"/>
          <w:szCs w:val="24"/>
          <w14:ligatures w14:val="none"/>
        </w:rPr>
      </w:pPr>
      <w:r>
        <w:rPr>
          <w:rFonts w:eastAsia="Calibri" w:cs="Arial"/>
          <w:kern w:val="0"/>
          <w:szCs w:val="24"/>
          <w14:ligatures w14:val="none"/>
        </w:rPr>
        <w:t xml:space="preserve">Councillor Kendall asked if there had been any progress in relation to statutory consultees responding quicker to planning applications. </w:t>
      </w:r>
    </w:p>
    <w:p w14:paraId="3BBF4D0F" w14:textId="77777777" w:rsidR="00F8475A" w:rsidRDefault="00F8475A" w:rsidP="00180813">
      <w:pPr>
        <w:rPr>
          <w:rFonts w:eastAsia="Calibri" w:cs="Arial"/>
          <w:kern w:val="0"/>
          <w:szCs w:val="24"/>
          <w14:ligatures w14:val="none"/>
        </w:rPr>
      </w:pPr>
    </w:p>
    <w:p w14:paraId="444DFE74" w14:textId="69091105" w:rsidR="00F8475A" w:rsidRDefault="00F8475A" w:rsidP="00180813">
      <w:pPr>
        <w:rPr>
          <w:rFonts w:eastAsia="Calibri" w:cs="Arial"/>
          <w:kern w:val="0"/>
          <w:szCs w:val="24"/>
          <w14:ligatures w14:val="none"/>
        </w:rPr>
      </w:pPr>
      <w:r>
        <w:rPr>
          <w:rFonts w:eastAsia="Calibri" w:cs="Arial"/>
          <w:kern w:val="0"/>
          <w:szCs w:val="24"/>
          <w14:ligatures w14:val="none"/>
        </w:rPr>
        <w:t xml:space="preserve">The Head of Planning </w:t>
      </w:r>
      <w:r w:rsidR="005825B2">
        <w:rPr>
          <w:rFonts w:eastAsia="Calibri" w:cs="Arial"/>
          <w:kern w:val="0"/>
          <w:szCs w:val="24"/>
          <w14:ligatures w14:val="none"/>
        </w:rPr>
        <w:t xml:space="preserve">detailed </w:t>
      </w:r>
      <w:r w:rsidR="00AE1450">
        <w:rPr>
          <w:rFonts w:eastAsia="Calibri" w:cs="Arial"/>
          <w:kern w:val="0"/>
          <w:szCs w:val="24"/>
          <w14:ligatures w14:val="none"/>
        </w:rPr>
        <w:t xml:space="preserve">that whilst the report stated that 80% of statutory consultees responded on target, the Ards and North Down Borough had not received adequate response times. Efforts had progressed with DfI Roads, with an Officer from DfI Roads now meeting with the </w:t>
      </w:r>
      <w:r w:rsidR="00BE7298">
        <w:rPr>
          <w:rFonts w:eastAsia="Calibri" w:cs="Arial"/>
          <w:kern w:val="0"/>
          <w:szCs w:val="24"/>
          <w14:ligatures w14:val="none"/>
        </w:rPr>
        <w:t xml:space="preserve">Planning </w:t>
      </w:r>
      <w:r w:rsidR="00AE1450">
        <w:rPr>
          <w:rFonts w:eastAsia="Calibri" w:cs="Arial"/>
          <w:kern w:val="0"/>
          <w:szCs w:val="24"/>
          <w14:ligatures w14:val="none"/>
        </w:rPr>
        <w:t>team each month to discuss applications. The onus was on Officers to be clear on what was being asked of statutory consultees and go back and challenge if responses were not of quality. Challenges remained with NIEA, applications were not being prioritised</w:t>
      </w:r>
      <w:r w:rsidR="005825B2">
        <w:rPr>
          <w:rFonts w:eastAsia="Calibri" w:cs="Arial"/>
          <w:kern w:val="0"/>
          <w:szCs w:val="24"/>
          <w14:ligatures w14:val="none"/>
        </w:rPr>
        <w:t>,</w:t>
      </w:r>
      <w:r w:rsidR="00AE1450">
        <w:rPr>
          <w:rFonts w:eastAsia="Calibri" w:cs="Arial"/>
          <w:kern w:val="0"/>
          <w:szCs w:val="24"/>
          <w14:ligatures w14:val="none"/>
        </w:rPr>
        <w:t xml:space="preserve"> and a pilot </w:t>
      </w:r>
      <w:r w:rsidR="00AE1450">
        <w:rPr>
          <w:rFonts w:eastAsia="Calibri" w:cs="Arial"/>
          <w:kern w:val="0"/>
          <w:szCs w:val="24"/>
          <w14:ligatures w14:val="none"/>
        </w:rPr>
        <w:lastRenderedPageBreak/>
        <w:t xml:space="preserve">was being undertaken in an aim to address that matter. All Councils did not experience the same delays.  </w:t>
      </w:r>
    </w:p>
    <w:p w14:paraId="05EFAD6A" w14:textId="77777777" w:rsidR="00F8475A" w:rsidRDefault="00F8475A" w:rsidP="00180813">
      <w:pPr>
        <w:rPr>
          <w:rFonts w:eastAsia="Calibri" w:cs="Arial"/>
          <w:kern w:val="0"/>
          <w:szCs w:val="24"/>
          <w14:ligatures w14:val="none"/>
        </w:rPr>
      </w:pPr>
    </w:p>
    <w:p w14:paraId="218C9170" w14:textId="1EA65043" w:rsidR="00AE1450" w:rsidRDefault="00AE1450" w:rsidP="00180813">
      <w:pPr>
        <w:rPr>
          <w:rFonts w:eastAsia="Calibri" w:cs="Arial"/>
          <w:kern w:val="0"/>
          <w:szCs w:val="24"/>
          <w14:ligatures w14:val="none"/>
        </w:rPr>
      </w:pPr>
      <w:r>
        <w:rPr>
          <w:rFonts w:eastAsia="Calibri" w:cs="Arial"/>
          <w:kern w:val="0"/>
          <w:szCs w:val="24"/>
          <w14:ligatures w14:val="none"/>
        </w:rPr>
        <w:t xml:space="preserve">In response to a question from Councillor Morgan, the Head of Planning stated that Members were aware of the delays experienced. Councillor Morgan had previously requested a breakdown of statistics in relation to statutory consultees and that would be provided at the next Planning Committee meeting.  </w:t>
      </w:r>
    </w:p>
    <w:p w14:paraId="625FC665" w14:textId="77777777" w:rsidR="00400866" w:rsidRDefault="00400866" w:rsidP="00180813">
      <w:pPr>
        <w:rPr>
          <w:rFonts w:eastAsia="Calibri" w:cs="Arial"/>
          <w:b/>
          <w:bCs/>
          <w:kern w:val="0"/>
          <w:szCs w:val="24"/>
          <w14:ligatures w14:val="none"/>
        </w:rPr>
      </w:pPr>
    </w:p>
    <w:p w14:paraId="4AAF1713" w14:textId="55B0BB71" w:rsidR="00400866" w:rsidRDefault="001D4378" w:rsidP="00180813">
      <w:pPr>
        <w:rPr>
          <w:rFonts w:eastAsia="Calibri" w:cs="Arial"/>
          <w:b/>
          <w:bCs/>
          <w:kern w:val="0"/>
          <w:szCs w:val="24"/>
          <w14:ligatures w14:val="none"/>
        </w:rPr>
      </w:pPr>
      <w:r>
        <w:rPr>
          <w:rFonts w:eastAsia="Calibri" w:cs="Arial"/>
          <w:b/>
          <w:bCs/>
          <w:kern w:val="0"/>
          <w:szCs w:val="24"/>
          <w14:ligatures w14:val="none"/>
        </w:rPr>
        <w:t xml:space="preserve">AGREED TO RECOMMEND, on the proposal </w:t>
      </w:r>
      <w:r w:rsidR="00F8475A">
        <w:rPr>
          <w:rFonts w:eastAsia="Calibri" w:cs="Arial"/>
          <w:b/>
          <w:bCs/>
          <w:kern w:val="0"/>
          <w:szCs w:val="24"/>
          <w14:ligatures w14:val="none"/>
        </w:rPr>
        <w:t>Councillor Kendall</w:t>
      </w:r>
      <w:r>
        <w:rPr>
          <w:rFonts w:eastAsia="Calibri" w:cs="Arial"/>
          <w:b/>
          <w:bCs/>
          <w:kern w:val="0"/>
          <w:szCs w:val="24"/>
          <w14:ligatures w14:val="none"/>
        </w:rPr>
        <w:t xml:space="preserve">, seconded by </w:t>
      </w:r>
      <w:r w:rsidR="00F8475A">
        <w:rPr>
          <w:rFonts w:eastAsia="Calibri" w:cs="Arial"/>
          <w:b/>
          <w:bCs/>
          <w:kern w:val="0"/>
          <w:szCs w:val="24"/>
          <w14:ligatures w14:val="none"/>
        </w:rPr>
        <w:t>Councillor Smart</w:t>
      </w:r>
      <w:r>
        <w:rPr>
          <w:rFonts w:eastAsia="Calibri" w:cs="Arial"/>
          <w:b/>
          <w:bCs/>
          <w:kern w:val="0"/>
          <w:szCs w:val="24"/>
          <w14:ligatures w14:val="none"/>
        </w:rPr>
        <w:t xml:space="preserve">, that the recommendation be adopted. </w:t>
      </w:r>
    </w:p>
    <w:p w14:paraId="635373D9" w14:textId="77777777" w:rsidR="001D4378" w:rsidRDefault="001D4378" w:rsidP="00180813">
      <w:pPr>
        <w:rPr>
          <w:rFonts w:eastAsia="Calibri" w:cs="Arial"/>
          <w:b/>
          <w:bCs/>
          <w:kern w:val="0"/>
          <w:szCs w:val="24"/>
          <w:u w:val="single"/>
          <w14:ligatures w14:val="none"/>
        </w:rPr>
      </w:pPr>
    </w:p>
    <w:p w14:paraId="27CD3424" w14:textId="2DF747CF" w:rsidR="00F8475A" w:rsidRPr="00AE1450" w:rsidRDefault="00F8475A" w:rsidP="00180813">
      <w:pPr>
        <w:rPr>
          <w:rFonts w:ascii="Arial Bold" w:eastAsia="Calibri" w:hAnsi="Arial Bold" w:cs="Arial"/>
          <w:b/>
          <w:bCs/>
          <w:caps/>
          <w:kern w:val="0"/>
          <w:szCs w:val="24"/>
          <w:u w:val="single"/>
          <w14:ligatures w14:val="none"/>
        </w:rPr>
      </w:pPr>
      <w:r w:rsidRPr="00AE1450">
        <w:rPr>
          <w:rFonts w:ascii="Arial Bold" w:eastAsia="Calibri" w:hAnsi="Arial Bold" w:cs="Arial"/>
          <w:b/>
          <w:bCs/>
          <w:caps/>
          <w:kern w:val="0"/>
          <w:szCs w:val="24"/>
          <w:u w:val="single"/>
          <w14:ligatures w14:val="none"/>
        </w:rPr>
        <w:t>Exclusion of Public/Press</w:t>
      </w:r>
    </w:p>
    <w:p w14:paraId="1AE9A77B" w14:textId="77777777" w:rsidR="00F8475A" w:rsidRPr="00AE1450" w:rsidRDefault="00F8475A" w:rsidP="00180813">
      <w:pPr>
        <w:rPr>
          <w:rFonts w:eastAsia="Calibri" w:cs="Arial"/>
          <w:kern w:val="0"/>
          <w:szCs w:val="24"/>
          <w:u w:val="single"/>
          <w14:ligatures w14:val="none"/>
        </w:rPr>
      </w:pPr>
    </w:p>
    <w:p w14:paraId="5377952A" w14:textId="7AE89F2B" w:rsidR="00F8475A" w:rsidRPr="00AE1450" w:rsidRDefault="00AE1450" w:rsidP="00180813">
      <w:pPr>
        <w:rPr>
          <w:rFonts w:eastAsia="Calibri" w:cs="Arial"/>
          <w:b/>
          <w:bCs/>
          <w:kern w:val="0"/>
          <w:szCs w:val="24"/>
          <w14:ligatures w14:val="none"/>
        </w:rPr>
      </w:pPr>
      <w:r w:rsidRPr="00AE1450">
        <w:rPr>
          <w:rFonts w:eastAsia="Calibri" w:cs="Arial"/>
          <w:b/>
          <w:bCs/>
          <w:kern w:val="0"/>
          <w:szCs w:val="24"/>
          <w14:ligatures w14:val="none"/>
        </w:rPr>
        <w:t xml:space="preserve">AGREED, on the proposal of Councillor Wray, seconded by Alderman Graham, that the public/press be excluded during the discussion of the undernoted items of confidential business. </w:t>
      </w:r>
    </w:p>
    <w:p w14:paraId="3E036EA7" w14:textId="77777777" w:rsidR="00F8475A" w:rsidRPr="00180813" w:rsidRDefault="00F8475A" w:rsidP="00180813">
      <w:pPr>
        <w:rPr>
          <w:rFonts w:eastAsia="Calibri" w:cs="Arial"/>
          <w:b/>
          <w:bCs/>
          <w:kern w:val="0"/>
          <w:szCs w:val="24"/>
          <w:u w:val="single"/>
          <w14:ligatures w14:val="none"/>
        </w:rPr>
      </w:pPr>
    </w:p>
    <w:p w14:paraId="7E6B5C60" w14:textId="7FCE6847" w:rsidR="00180813" w:rsidRDefault="008764F6" w:rsidP="008764F6">
      <w:pPr>
        <w:pStyle w:val="Heading1"/>
        <w:rPr>
          <w:rFonts w:eastAsia="Calibri"/>
        </w:rPr>
      </w:pPr>
      <w:r w:rsidRPr="008764F6">
        <w:rPr>
          <w:rFonts w:eastAsia="Calibri"/>
          <w:u w:val="none"/>
        </w:rPr>
        <w:t>11.</w:t>
      </w:r>
      <w:r w:rsidRPr="008764F6">
        <w:rPr>
          <w:rFonts w:eastAsia="Calibri"/>
          <w:u w:val="none"/>
        </w:rPr>
        <w:tab/>
      </w:r>
      <w:r w:rsidR="00180813" w:rsidRPr="00180813">
        <w:rPr>
          <w:rFonts w:eastAsia="Calibri"/>
        </w:rPr>
        <w:t xml:space="preserve">Update on Planning Enforcement Case </w:t>
      </w:r>
    </w:p>
    <w:p w14:paraId="4A51361C" w14:textId="2AD67515" w:rsidR="008764F6" w:rsidRDefault="005E26F7" w:rsidP="008764F6">
      <w:pPr>
        <w:rPr>
          <w:rFonts w:eastAsia="Calibri" w:cs="Arial"/>
          <w:kern w:val="0"/>
          <w:szCs w:val="24"/>
          <w14:ligatures w14:val="none"/>
        </w:rPr>
      </w:pPr>
      <w:r>
        <w:rPr>
          <w:rFonts w:eastAsia="Calibri" w:cs="Arial"/>
          <w:kern w:val="0"/>
          <w:szCs w:val="24"/>
          <w14:ligatures w14:val="none"/>
        </w:rPr>
        <w:tab/>
        <w:t>(Appendi</w:t>
      </w:r>
      <w:r w:rsidR="00735103">
        <w:rPr>
          <w:rFonts w:eastAsia="Calibri" w:cs="Arial"/>
          <w:kern w:val="0"/>
          <w:szCs w:val="24"/>
          <w14:ligatures w14:val="none"/>
        </w:rPr>
        <w:t xml:space="preserve">ces </w:t>
      </w:r>
      <w:r>
        <w:rPr>
          <w:rFonts w:eastAsia="Calibri" w:cs="Arial"/>
          <w:kern w:val="0"/>
          <w:szCs w:val="24"/>
          <w14:ligatures w14:val="none"/>
        </w:rPr>
        <w:t>XX</w:t>
      </w:r>
      <w:r w:rsidR="00735103">
        <w:rPr>
          <w:rFonts w:eastAsia="Calibri" w:cs="Arial"/>
          <w:kern w:val="0"/>
          <w:szCs w:val="24"/>
          <w14:ligatures w14:val="none"/>
        </w:rPr>
        <w:t>II, XXIII</w:t>
      </w:r>
      <w:r>
        <w:rPr>
          <w:rFonts w:eastAsia="Calibri" w:cs="Arial"/>
          <w:kern w:val="0"/>
          <w:szCs w:val="24"/>
          <w14:ligatures w14:val="none"/>
        </w:rPr>
        <w:t>)</w:t>
      </w:r>
    </w:p>
    <w:p w14:paraId="7BCD0622" w14:textId="77777777" w:rsidR="005E26F7" w:rsidRDefault="005E26F7" w:rsidP="008764F6">
      <w:pPr>
        <w:rPr>
          <w:rFonts w:eastAsia="Calibri" w:cs="Arial"/>
          <w:kern w:val="0"/>
          <w:szCs w:val="24"/>
          <w14:ligatures w14:val="none"/>
        </w:rPr>
      </w:pPr>
    </w:p>
    <w:p w14:paraId="1843B901" w14:textId="18B45342" w:rsidR="008764F6" w:rsidRPr="008764F6" w:rsidRDefault="008764F6" w:rsidP="008764F6">
      <w:pPr>
        <w:rPr>
          <w:rFonts w:eastAsia="Calibri" w:cs="Arial"/>
          <w:b/>
          <w:bCs/>
          <w:kern w:val="0"/>
          <w:szCs w:val="24"/>
          <w14:ligatures w14:val="none"/>
        </w:rPr>
      </w:pPr>
      <w:r w:rsidRPr="008764F6">
        <w:rPr>
          <w:rFonts w:eastAsia="Calibri" w:cs="Arial"/>
          <w:b/>
          <w:bCs/>
          <w:kern w:val="0"/>
          <w:szCs w:val="24"/>
          <w14:ligatures w14:val="none"/>
        </w:rPr>
        <w:t>***IN CONFIDENCE***</w:t>
      </w:r>
    </w:p>
    <w:p w14:paraId="0EF03A8D" w14:textId="7B099984" w:rsidR="008764F6" w:rsidRDefault="008764F6" w:rsidP="002E00E0">
      <w:pPr>
        <w:rPr>
          <w:rFonts w:eastAsia="Calibri" w:cs="Arial"/>
          <w:caps/>
          <w:kern w:val="0"/>
          <w:szCs w:val="24"/>
          <w14:ligatures w14:val="none"/>
        </w:rPr>
      </w:pPr>
    </w:p>
    <w:p w14:paraId="48D81174" w14:textId="3F2478F4" w:rsidR="000A2AA3" w:rsidRPr="000A2AA3" w:rsidRDefault="000A2AA3" w:rsidP="002E00E0">
      <w:pPr>
        <w:rPr>
          <w:rFonts w:eastAsia="Calibri" w:cs="Arial"/>
          <w:b/>
          <w:bCs/>
          <w:szCs w:val="24"/>
        </w:rPr>
      </w:pPr>
      <w:r w:rsidRPr="000A2AA3">
        <w:rPr>
          <w:rFonts w:eastAsia="Calibri" w:cs="Arial"/>
          <w:b/>
          <w:bCs/>
          <w:caps/>
          <w:kern w:val="0"/>
          <w:szCs w:val="24"/>
          <w14:ligatures w14:val="none"/>
        </w:rPr>
        <w:t xml:space="preserve">NOT FOR PUBLICATION </w:t>
      </w:r>
    </w:p>
    <w:p w14:paraId="6A35B685" w14:textId="77777777" w:rsidR="008764F6" w:rsidRDefault="008764F6" w:rsidP="008764F6">
      <w:pPr>
        <w:rPr>
          <w:rFonts w:eastAsia="Calibri" w:cs="Arial"/>
          <w:kern w:val="0"/>
          <w:szCs w:val="24"/>
          <w14:ligatures w14:val="none"/>
        </w:rPr>
      </w:pPr>
    </w:p>
    <w:p w14:paraId="5AA1ED62" w14:textId="77777777" w:rsidR="000A2AA3" w:rsidRDefault="000A2AA3" w:rsidP="000A2AA3">
      <w:pPr>
        <w:rPr>
          <w:b/>
          <w:bCs/>
        </w:rPr>
      </w:pPr>
      <w:r>
        <w:rPr>
          <w:b/>
          <w:bCs/>
        </w:rPr>
        <w:t>S</w:t>
      </w:r>
      <w:r w:rsidRPr="00444C03">
        <w:rPr>
          <w:b/>
          <w:bCs/>
        </w:rPr>
        <w:t>CHEDULE 6</w:t>
      </w:r>
      <w:r>
        <w:rPr>
          <w:b/>
          <w:bCs/>
        </w:rPr>
        <w:t>:3</w:t>
      </w:r>
      <w:r w:rsidRPr="00444C03">
        <w:rPr>
          <w:b/>
          <w:bCs/>
        </w:rPr>
        <w:t xml:space="preserve"> – INFORMATION RELATING TO THE FINANCIAL OR BUSINESS AFFAIRS OF ANY PARTICULAR PERSON (INCLUDING THE COUNCIL HOLDING THAT INFORMATION)</w:t>
      </w:r>
    </w:p>
    <w:p w14:paraId="078A2B0B" w14:textId="77777777" w:rsidR="000A2AA3" w:rsidRDefault="000A2AA3" w:rsidP="008764F6">
      <w:pPr>
        <w:rPr>
          <w:rFonts w:eastAsia="Calibri" w:cs="Arial"/>
          <w:kern w:val="0"/>
          <w:szCs w:val="24"/>
          <w14:ligatures w14:val="none"/>
        </w:rPr>
      </w:pPr>
    </w:p>
    <w:p w14:paraId="357F4C86" w14:textId="77777777" w:rsidR="000A2AA3" w:rsidRPr="00B96337" w:rsidRDefault="000A2AA3" w:rsidP="000A2AA3">
      <w:r w:rsidRPr="00B96337">
        <w:t xml:space="preserve">This report is presented in confidence to Members under Part 1 of Schedule 6 of the Local Government (Northern Ireland) Act 2014, Exemption 6a – Information which reveals that the council proposes to give under any statutory provision a notice by virtue of which requirements are imposed on a person. </w:t>
      </w:r>
    </w:p>
    <w:p w14:paraId="4309AA5F" w14:textId="77777777" w:rsidR="000A2AA3" w:rsidRDefault="000A2AA3" w:rsidP="008764F6">
      <w:pPr>
        <w:rPr>
          <w:rFonts w:eastAsia="Calibri" w:cs="Arial"/>
          <w:kern w:val="0"/>
          <w:szCs w:val="24"/>
          <w14:ligatures w14:val="none"/>
        </w:rPr>
      </w:pPr>
    </w:p>
    <w:p w14:paraId="38D246D1" w14:textId="5994EFF7" w:rsidR="00180813" w:rsidRDefault="008764F6" w:rsidP="008764F6">
      <w:pPr>
        <w:pStyle w:val="Heading1"/>
        <w:rPr>
          <w:rFonts w:eastAsia="Calibri"/>
        </w:rPr>
      </w:pPr>
      <w:r w:rsidRPr="008764F6">
        <w:rPr>
          <w:rFonts w:eastAsia="Calibri"/>
          <w:u w:val="none"/>
        </w:rPr>
        <w:t>12.</w:t>
      </w:r>
      <w:r w:rsidRPr="008764F6">
        <w:rPr>
          <w:rFonts w:eastAsia="Calibri"/>
          <w:u w:val="none"/>
        </w:rPr>
        <w:tab/>
      </w:r>
      <w:r w:rsidR="00180813" w:rsidRPr="00180813">
        <w:rPr>
          <w:rFonts w:eastAsia="Calibri"/>
        </w:rPr>
        <w:t xml:space="preserve">Quarterly Update on Enforcement Matters </w:t>
      </w:r>
    </w:p>
    <w:p w14:paraId="5D1CED1F" w14:textId="50639683" w:rsidR="008764F6" w:rsidRDefault="00622FA3" w:rsidP="008764F6">
      <w:pPr>
        <w:rPr>
          <w:rFonts w:eastAsia="Calibri" w:cs="Arial"/>
          <w:kern w:val="0"/>
          <w:szCs w:val="24"/>
          <w14:ligatures w14:val="none"/>
        </w:rPr>
      </w:pPr>
      <w:r>
        <w:rPr>
          <w:rFonts w:eastAsia="Calibri" w:cs="Arial"/>
          <w:kern w:val="0"/>
          <w:szCs w:val="24"/>
          <w14:ligatures w14:val="none"/>
        </w:rPr>
        <w:tab/>
        <w:t xml:space="preserve">(Appendix </w:t>
      </w:r>
      <w:r w:rsidR="005E26F7">
        <w:rPr>
          <w:rFonts w:eastAsia="Calibri" w:cs="Arial"/>
          <w:kern w:val="0"/>
          <w:szCs w:val="24"/>
          <w14:ligatures w14:val="none"/>
        </w:rPr>
        <w:t>X</w:t>
      </w:r>
      <w:r w:rsidR="00735103">
        <w:rPr>
          <w:rFonts w:eastAsia="Calibri" w:cs="Arial"/>
          <w:kern w:val="0"/>
          <w:szCs w:val="24"/>
          <w14:ligatures w14:val="none"/>
        </w:rPr>
        <w:t>XIV</w:t>
      </w:r>
      <w:r>
        <w:rPr>
          <w:rFonts w:eastAsia="Calibri" w:cs="Arial"/>
          <w:kern w:val="0"/>
          <w:szCs w:val="24"/>
          <w14:ligatures w14:val="none"/>
        </w:rPr>
        <w:t>)</w:t>
      </w:r>
    </w:p>
    <w:p w14:paraId="4DE9D978" w14:textId="77777777" w:rsidR="00622FA3" w:rsidRDefault="00622FA3" w:rsidP="008764F6">
      <w:pPr>
        <w:rPr>
          <w:rFonts w:eastAsia="Calibri" w:cs="Arial"/>
          <w:kern w:val="0"/>
          <w:szCs w:val="24"/>
          <w14:ligatures w14:val="none"/>
        </w:rPr>
      </w:pPr>
    </w:p>
    <w:p w14:paraId="5ECEB430" w14:textId="379FF581" w:rsidR="008764F6" w:rsidRPr="008764F6" w:rsidRDefault="008764F6" w:rsidP="008764F6">
      <w:pPr>
        <w:rPr>
          <w:rFonts w:eastAsia="Calibri" w:cs="Arial"/>
          <w:b/>
          <w:bCs/>
          <w:kern w:val="0"/>
          <w:szCs w:val="24"/>
          <w14:ligatures w14:val="none"/>
        </w:rPr>
      </w:pPr>
      <w:r w:rsidRPr="008764F6">
        <w:rPr>
          <w:rFonts w:eastAsia="Calibri" w:cs="Arial"/>
          <w:b/>
          <w:bCs/>
          <w:kern w:val="0"/>
          <w:szCs w:val="24"/>
          <w14:ligatures w14:val="none"/>
        </w:rPr>
        <w:t>***IN CONFIDENCE***</w:t>
      </w:r>
    </w:p>
    <w:p w14:paraId="456F8317" w14:textId="77777777" w:rsidR="008764F6" w:rsidRPr="008764F6" w:rsidRDefault="008764F6" w:rsidP="008764F6">
      <w:pPr>
        <w:rPr>
          <w:rFonts w:eastAsia="Calibri" w:cs="Arial"/>
          <w:kern w:val="0"/>
          <w:szCs w:val="24"/>
          <w14:ligatures w14:val="none"/>
        </w:rPr>
      </w:pPr>
    </w:p>
    <w:p w14:paraId="12C78D63" w14:textId="3387D103" w:rsidR="00622FA3" w:rsidRDefault="000A2AA3" w:rsidP="00622FA3">
      <w:pPr>
        <w:rPr>
          <w:b/>
        </w:rPr>
      </w:pPr>
      <w:r>
        <w:rPr>
          <w:b/>
        </w:rPr>
        <w:t xml:space="preserve">NOT FOR PUBLICATION </w:t>
      </w:r>
    </w:p>
    <w:p w14:paraId="17A9CC5A" w14:textId="6A47DB58" w:rsidR="00863491" w:rsidRDefault="00863491" w:rsidP="009C0D6C"/>
    <w:p w14:paraId="4F2052BF" w14:textId="4DA35815" w:rsidR="000A2AA3" w:rsidRPr="000A2AA3" w:rsidRDefault="000A2AA3" w:rsidP="009C0D6C">
      <w:pPr>
        <w:rPr>
          <w:b/>
          <w:bCs/>
        </w:rPr>
      </w:pPr>
      <w:r>
        <w:rPr>
          <w:b/>
          <w:bCs/>
        </w:rPr>
        <w:t>S</w:t>
      </w:r>
      <w:r w:rsidRPr="00444C03">
        <w:rPr>
          <w:b/>
          <w:bCs/>
        </w:rPr>
        <w:t>CHEDULE 6</w:t>
      </w:r>
      <w:r>
        <w:rPr>
          <w:b/>
          <w:bCs/>
        </w:rPr>
        <w:t>:3</w:t>
      </w:r>
      <w:r w:rsidRPr="00444C03">
        <w:rPr>
          <w:b/>
          <w:bCs/>
        </w:rPr>
        <w:t xml:space="preserve"> – INFORMATION RELATING TO THE FINANCIAL OR BUSINESS AFFAIRS OF ANY PARTICULAR PERSON (INCLUDING THE COUNCIL HOLDING THAT INFORMATION)</w:t>
      </w:r>
    </w:p>
    <w:p w14:paraId="4E26214D" w14:textId="77777777" w:rsidR="000A2AA3" w:rsidRDefault="000A2AA3" w:rsidP="009C0D6C"/>
    <w:p w14:paraId="641340A6" w14:textId="04AEAFC2" w:rsidR="000A2AA3" w:rsidRPr="000A2AA3" w:rsidRDefault="000A2AA3" w:rsidP="009C0D6C">
      <w:r w:rsidRPr="00537037">
        <w:t xml:space="preserve">This report is presented in confidence to Members under Part 1 of Schedule 6 of the Local Government (Northern Ireland) Act 2014, Exemption 6a – Information which reveals that the council proposes to give under any statutory provision a notice by virtue of which requirements are imposed on a person. </w:t>
      </w:r>
    </w:p>
    <w:p w14:paraId="1441C309" w14:textId="77777777" w:rsidR="000A2AA3" w:rsidRDefault="000A2AA3" w:rsidP="009C0D6C"/>
    <w:p w14:paraId="7DF54173" w14:textId="37FE6BA9" w:rsidR="00863491" w:rsidRDefault="00863491" w:rsidP="00863491">
      <w:pPr>
        <w:pStyle w:val="Heading1"/>
        <w:rPr>
          <w:rFonts w:eastAsia="Calibri"/>
        </w:rPr>
      </w:pPr>
      <w:r>
        <w:rPr>
          <w:rFonts w:eastAsia="Calibri"/>
        </w:rPr>
        <w:lastRenderedPageBreak/>
        <w:t xml:space="preserve">Re-admittance of public/press </w:t>
      </w:r>
    </w:p>
    <w:p w14:paraId="40696DBE" w14:textId="77777777" w:rsidR="00863491" w:rsidRDefault="00863491" w:rsidP="00E05B70">
      <w:pPr>
        <w:rPr>
          <w:rFonts w:eastAsia="Calibri" w:cs="Arial"/>
          <w:kern w:val="0"/>
          <w:szCs w:val="24"/>
          <w14:ligatures w14:val="none"/>
        </w:rPr>
      </w:pPr>
    </w:p>
    <w:p w14:paraId="537A530A" w14:textId="755306C7" w:rsidR="00863491" w:rsidRPr="00863491" w:rsidRDefault="00863491" w:rsidP="00E05B70">
      <w:pPr>
        <w:rPr>
          <w:rFonts w:eastAsia="Calibri" w:cs="Arial"/>
          <w:b/>
          <w:bCs/>
          <w:kern w:val="0"/>
          <w:szCs w:val="24"/>
          <w14:ligatures w14:val="none"/>
        </w:rPr>
      </w:pPr>
      <w:r w:rsidRPr="00863491">
        <w:rPr>
          <w:rFonts w:eastAsia="Calibri" w:cs="Arial"/>
          <w:b/>
          <w:bCs/>
          <w:kern w:val="0"/>
          <w:szCs w:val="24"/>
          <w14:ligatures w14:val="none"/>
        </w:rPr>
        <w:t xml:space="preserve">AGREED, on the proposal of </w:t>
      </w:r>
      <w:r w:rsidR="00910060">
        <w:rPr>
          <w:rFonts w:eastAsia="Calibri" w:cs="Arial"/>
          <w:b/>
          <w:bCs/>
          <w:kern w:val="0"/>
          <w:szCs w:val="24"/>
          <w14:ligatures w14:val="none"/>
        </w:rPr>
        <w:t>Councillor McClean</w:t>
      </w:r>
      <w:r w:rsidRPr="00863491">
        <w:rPr>
          <w:rFonts w:eastAsia="Calibri" w:cs="Arial"/>
          <w:b/>
          <w:bCs/>
          <w:kern w:val="0"/>
          <w:szCs w:val="24"/>
          <w14:ligatures w14:val="none"/>
        </w:rPr>
        <w:t xml:space="preserve">, seconded by </w:t>
      </w:r>
      <w:r w:rsidR="00910060">
        <w:rPr>
          <w:rFonts w:eastAsia="Calibri" w:cs="Arial"/>
          <w:b/>
          <w:bCs/>
          <w:kern w:val="0"/>
          <w:szCs w:val="24"/>
          <w14:ligatures w14:val="none"/>
        </w:rPr>
        <w:t>Councillor Harbinson</w:t>
      </w:r>
      <w:r w:rsidRPr="00863491">
        <w:rPr>
          <w:rFonts w:eastAsia="Calibri" w:cs="Arial"/>
          <w:b/>
          <w:bCs/>
          <w:kern w:val="0"/>
          <w:szCs w:val="24"/>
          <w14:ligatures w14:val="none"/>
        </w:rPr>
        <w:t xml:space="preserve">, that the public/press be re-admitted to the meeting. </w:t>
      </w:r>
    </w:p>
    <w:p w14:paraId="40B25B98" w14:textId="77777777" w:rsidR="008764F6" w:rsidRPr="00180813" w:rsidRDefault="008764F6" w:rsidP="00E05B70">
      <w:pPr>
        <w:rPr>
          <w:rFonts w:eastAsia="Calibri" w:cs="Arial"/>
          <w:kern w:val="0"/>
          <w:szCs w:val="24"/>
          <w14:ligatures w14:val="none"/>
        </w:rPr>
      </w:pPr>
    </w:p>
    <w:p w14:paraId="1EE0B296" w14:textId="5E66F0E6" w:rsidR="00E82A00" w:rsidRDefault="008764F6" w:rsidP="00E05B70">
      <w:pPr>
        <w:pStyle w:val="Heading1"/>
        <w:rPr>
          <w:rFonts w:hint="eastAsia"/>
          <w:sz w:val="24"/>
          <w:szCs w:val="24"/>
        </w:rPr>
      </w:pPr>
      <w:r>
        <w:rPr>
          <w:sz w:val="24"/>
          <w:szCs w:val="24"/>
        </w:rPr>
        <w:t xml:space="preserve">Termination of meeting </w:t>
      </w:r>
    </w:p>
    <w:p w14:paraId="30886387" w14:textId="77777777" w:rsidR="008764F6" w:rsidRDefault="008764F6" w:rsidP="008764F6"/>
    <w:p w14:paraId="056F3046" w14:textId="6A8C01BC" w:rsidR="008764F6" w:rsidRPr="008764F6" w:rsidRDefault="008764F6" w:rsidP="008764F6">
      <w:r>
        <w:t xml:space="preserve">The meeting terminated at </w:t>
      </w:r>
      <w:r w:rsidR="00910060">
        <w:t xml:space="preserve">11.22 pm.   </w:t>
      </w:r>
    </w:p>
    <w:sectPr w:rsidR="008764F6" w:rsidRPr="008764F6" w:rsidSect="00863491">
      <w:headerReference w:type="default" r:id="rId15"/>
      <w:foot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D0EF6" w14:textId="77777777" w:rsidR="00363A52" w:rsidRDefault="00363A52" w:rsidP="00863491">
      <w:r>
        <w:separator/>
      </w:r>
    </w:p>
  </w:endnote>
  <w:endnote w:type="continuationSeparator" w:id="0">
    <w:p w14:paraId="311721F3" w14:textId="77777777" w:rsidR="00363A52" w:rsidRDefault="00363A52" w:rsidP="00863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617556"/>
      <w:docPartObj>
        <w:docPartGallery w:val="Page Numbers (Bottom of Page)"/>
        <w:docPartUnique/>
      </w:docPartObj>
    </w:sdtPr>
    <w:sdtEndPr>
      <w:rPr>
        <w:noProof/>
      </w:rPr>
    </w:sdtEndPr>
    <w:sdtContent>
      <w:p w14:paraId="44798FEA" w14:textId="6E881CD6" w:rsidR="00863491" w:rsidRDefault="008634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70C9DE" w14:textId="77777777" w:rsidR="00863491" w:rsidRDefault="00863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34962" w14:textId="77777777" w:rsidR="00363A52" w:rsidRDefault="00363A52" w:rsidP="00863491">
      <w:r>
        <w:separator/>
      </w:r>
    </w:p>
  </w:footnote>
  <w:footnote w:type="continuationSeparator" w:id="0">
    <w:p w14:paraId="25EC67BD" w14:textId="77777777" w:rsidR="00363A52" w:rsidRDefault="00363A52" w:rsidP="00863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BBC1" w14:textId="6DFB619F" w:rsidR="00622FA3" w:rsidRDefault="00622FA3">
    <w:pPr>
      <w:pStyle w:val="Header"/>
    </w:pPr>
    <w:r>
      <w:tab/>
    </w:r>
    <w:r>
      <w:tab/>
      <w:t>PC.04.03.25</w:t>
    </w:r>
    <w:r w:rsidR="000A2AA3">
      <w:t xml:space="preserve"> 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9011B" w14:textId="2AD0F218" w:rsidR="0004115E" w:rsidRPr="00CF625C" w:rsidRDefault="00CF625C">
    <w:pPr>
      <w:pStyle w:val="Header"/>
      <w:rPr>
        <w:b/>
        <w:bCs/>
        <w:sz w:val="36"/>
        <w:szCs w:val="36"/>
      </w:rPr>
    </w:pPr>
    <w:r>
      <w:tab/>
    </w:r>
    <w:r>
      <w:tab/>
    </w:r>
    <w:r w:rsidRPr="00CF625C">
      <w:rPr>
        <w:b/>
        <w:bCs/>
        <w:sz w:val="36"/>
        <w:szCs w:val="36"/>
      </w:rPr>
      <w:t>Item 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F56B1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0FAF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98863D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BFC16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03B3F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8FB15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673844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0376E6F"/>
    <w:multiLevelType w:val="hybridMultilevel"/>
    <w:tmpl w:val="E60E5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24A007D"/>
    <w:multiLevelType w:val="hybridMultilevel"/>
    <w:tmpl w:val="D5C6B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33DE26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844A7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A3A7704"/>
    <w:multiLevelType w:val="hybridMultilevel"/>
    <w:tmpl w:val="390CCE2A"/>
    <w:lvl w:ilvl="0" w:tplc="A98CD12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B6B3166"/>
    <w:multiLevelType w:val="multilevel"/>
    <w:tmpl w:val="ADFE58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3502291"/>
    <w:multiLevelType w:val="hybridMultilevel"/>
    <w:tmpl w:val="DD70B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317D65"/>
    <w:multiLevelType w:val="hybridMultilevel"/>
    <w:tmpl w:val="CBA2C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FF7BD0"/>
    <w:multiLevelType w:val="hybridMultilevel"/>
    <w:tmpl w:val="7F426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2084E59"/>
    <w:multiLevelType w:val="hybridMultilevel"/>
    <w:tmpl w:val="F45C16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3579B6"/>
    <w:multiLevelType w:val="hybridMultilevel"/>
    <w:tmpl w:val="206C2D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B117D9"/>
    <w:multiLevelType w:val="hybridMultilevel"/>
    <w:tmpl w:val="50180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D90C78"/>
    <w:multiLevelType w:val="hybridMultilevel"/>
    <w:tmpl w:val="237A7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FC5B18"/>
    <w:multiLevelType w:val="hybridMultilevel"/>
    <w:tmpl w:val="FA7E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1E7270"/>
    <w:multiLevelType w:val="hybridMultilevel"/>
    <w:tmpl w:val="FBF6B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57131D"/>
    <w:multiLevelType w:val="hybridMultilevel"/>
    <w:tmpl w:val="D3306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6D1E21"/>
    <w:multiLevelType w:val="hybridMultilevel"/>
    <w:tmpl w:val="D362DE44"/>
    <w:lvl w:ilvl="0" w:tplc="94981ADA">
      <w:start w:val="1"/>
      <w:numFmt w:val="decimal"/>
      <w:lvlText w:val="%1."/>
      <w:lvlJc w:val="left"/>
      <w:pPr>
        <w:ind w:left="36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01D1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0CD9C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A3825B2"/>
    <w:multiLevelType w:val="hybridMultilevel"/>
    <w:tmpl w:val="6408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4229E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DDAC8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E2B2759"/>
    <w:multiLevelType w:val="multilevel"/>
    <w:tmpl w:val="56067D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0454DDE"/>
    <w:multiLevelType w:val="hybridMultilevel"/>
    <w:tmpl w:val="072C9E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782956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AC06C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F827251"/>
    <w:multiLevelType w:val="hybridMultilevel"/>
    <w:tmpl w:val="B65218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32551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136488">
    <w:abstractNumId w:val="22"/>
  </w:num>
  <w:num w:numId="3" w16cid:durableId="2130851644">
    <w:abstractNumId w:val="13"/>
  </w:num>
  <w:num w:numId="4" w16cid:durableId="1097023080">
    <w:abstractNumId w:val="25"/>
  </w:num>
  <w:num w:numId="5" w16cid:durableId="2009288549">
    <w:abstractNumId w:val="19"/>
  </w:num>
  <w:num w:numId="6" w16cid:durableId="1047606042">
    <w:abstractNumId w:val="18"/>
  </w:num>
  <w:num w:numId="7" w16cid:durableId="267155220">
    <w:abstractNumId w:val="35"/>
  </w:num>
  <w:num w:numId="8" w16cid:durableId="921917378">
    <w:abstractNumId w:val="32"/>
  </w:num>
  <w:num w:numId="9" w16cid:durableId="1086999304">
    <w:abstractNumId w:val="23"/>
  </w:num>
  <w:num w:numId="10" w16cid:durableId="1978293665">
    <w:abstractNumId w:val="12"/>
  </w:num>
  <w:num w:numId="11" w16cid:durableId="25910478">
    <w:abstractNumId w:val="16"/>
  </w:num>
  <w:num w:numId="12" w16cid:durableId="1134253115">
    <w:abstractNumId w:val="15"/>
  </w:num>
  <w:num w:numId="13" w16cid:durableId="401173666">
    <w:abstractNumId w:val="7"/>
  </w:num>
  <w:num w:numId="14" w16cid:durableId="1735467573">
    <w:abstractNumId w:val="9"/>
  </w:num>
  <w:num w:numId="15" w16cid:durableId="885065635">
    <w:abstractNumId w:val="20"/>
  </w:num>
  <w:num w:numId="16" w16cid:durableId="55593213">
    <w:abstractNumId w:val="27"/>
  </w:num>
  <w:num w:numId="17" w16cid:durableId="1467820372">
    <w:abstractNumId w:val="3"/>
  </w:num>
  <w:num w:numId="18" w16cid:durableId="798954019">
    <w:abstractNumId w:val="6"/>
  </w:num>
  <w:num w:numId="19" w16cid:durableId="2056272886">
    <w:abstractNumId w:val="10"/>
  </w:num>
  <w:num w:numId="20" w16cid:durableId="274754126">
    <w:abstractNumId w:val="30"/>
  </w:num>
  <w:num w:numId="21" w16cid:durableId="293215382">
    <w:abstractNumId w:val="5"/>
  </w:num>
  <w:num w:numId="22" w16cid:durableId="1414206510">
    <w:abstractNumId w:val="11"/>
  </w:num>
  <w:num w:numId="23" w16cid:durableId="1343439136">
    <w:abstractNumId w:val="2"/>
  </w:num>
  <w:num w:numId="24" w16cid:durableId="881133659">
    <w:abstractNumId w:val="34"/>
  </w:num>
  <w:num w:numId="25" w16cid:durableId="1317104893">
    <w:abstractNumId w:val="26"/>
  </w:num>
  <w:num w:numId="26" w16cid:durableId="2111273524">
    <w:abstractNumId w:val="1"/>
  </w:num>
  <w:num w:numId="27" w16cid:durableId="1700815633">
    <w:abstractNumId w:val="29"/>
  </w:num>
  <w:num w:numId="28" w16cid:durableId="1289437040">
    <w:abstractNumId w:val="4"/>
  </w:num>
  <w:num w:numId="29" w16cid:durableId="1872104747">
    <w:abstractNumId w:val="0"/>
  </w:num>
  <w:num w:numId="30" w16cid:durableId="1237714274">
    <w:abstractNumId w:val="33"/>
  </w:num>
  <w:num w:numId="31" w16cid:durableId="1025597837">
    <w:abstractNumId w:val="21"/>
  </w:num>
  <w:num w:numId="32" w16cid:durableId="2102556783">
    <w:abstractNumId w:val="8"/>
  </w:num>
  <w:num w:numId="33" w16cid:durableId="394546359">
    <w:abstractNumId w:val="24"/>
  </w:num>
  <w:num w:numId="34" w16cid:durableId="1011034226">
    <w:abstractNumId w:val="28"/>
  </w:num>
  <w:num w:numId="35" w16cid:durableId="14792984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615849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YYE9Ska44+ngAs4ou3isOv0c+GFHXKWNUF6zyyxZbUT3CmVhwydGPHhd7OTOUlPyYTtkTjiVFgzqSBO8BchV3Q==" w:salt="g1bDMD55QBcfe8NgRBWm2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B70"/>
    <w:rsid w:val="0000245C"/>
    <w:rsid w:val="000105BE"/>
    <w:rsid w:val="00022471"/>
    <w:rsid w:val="00030958"/>
    <w:rsid w:val="0003457F"/>
    <w:rsid w:val="00040922"/>
    <w:rsid w:val="0004115E"/>
    <w:rsid w:val="00041C29"/>
    <w:rsid w:val="00041F4F"/>
    <w:rsid w:val="00043C2D"/>
    <w:rsid w:val="00051F73"/>
    <w:rsid w:val="00066B5C"/>
    <w:rsid w:val="0007080C"/>
    <w:rsid w:val="00070E18"/>
    <w:rsid w:val="00073D22"/>
    <w:rsid w:val="00082E6C"/>
    <w:rsid w:val="0009471D"/>
    <w:rsid w:val="000A2AA3"/>
    <w:rsid w:val="000A6147"/>
    <w:rsid w:val="000A68C6"/>
    <w:rsid w:val="000B1793"/>
    <w:rsid w:val="000C024D"/>
    <w:rsid w:val="000C4CB1"/>
    <w:rsid w:val="000C7F43"/>
    <w:rsid w:val="000D11BA"/>
    <w:rsid w:val="000D32A9"/>
    <w:rsid w:val="000E4AB0"/>
    <w:rsid w:val="000F18D1"/>
    <w:rsid w:val="000F3057"/>
    <w:rsid w:val="001011C3"/>
    <w:rsid w:val="001140A6"/>
    <w:rsid w:val="001164DD"/>
    <w:rsid w:val="00117EF9"/>
    <w:rsid w:val="00123648"/>
    <w:rsid w:val="0013262B"/>
    <w:rsid w:val="00137A30"/>
    <w:rsid w:val="00153C59"/>
    <w:rsid w:val="00154984"/>
    <w:rsid w:val="001600C7"/>
    <w:rsid w:val="0017106F"/>
    <w:rsid w:val="00172FCC"/>
    <w:rsid w:val="001731B3"/>
    <w:rsid w:val="001731E1"/>
    <w:rsid w:val="00177FCB"/>
    <w:rsid w:val="00180813"/>
    <w:rsid w:val="00180E1B"/>
    <w:rsid w:val="00191060"/>
    <w:rsid w:val="00192122"/>
    <w:rsid w:val="0019318D"/>
    <w:rsid w:val="001A0FAC"/>
    <w:rsid w:val="001A1E2D"/>
    <w:rsid w:val="001A5B3C"/>
    <w:rsid w:val="001B7405"/>
    <w:rsid w:val="001C4B06"/>
    <w:rsid w:val="001C52DF"/>
    <w:rsid w:val="001C5ADA"/>
    <w:rsid w:val="001C7383"/>
    <w:rsid w:val="001D01F2"/>
    <w:rsid w:val="001D238A"/>
    <w:rsid w:val="001D4378"/>
    <w:rsid w:val="001D4FF0"/>
    <w:rsid w:val="001F008D"/>
    <w:rsid w:val="001F4947"/>
    <w:rsid w:val="001F4FC7"/>
    <w:rsid w:val="002165FD"/>
    <w:rsid w:val="00224031"/>
    <w:rsid w:val="00254E6D"/>
    <w:rsid w:val="002722C6"/>
    <w:rsid w:val="002776B7"/>
    <w:rsid w:val="00277B3F"/>
    <w:rsid w:val="00280E7D"/>
    <w:rsid w:val="00285E61"/>
    <w:rsid w:val="00286BCF"/>
    <w:rsid w:val="002C1669"/>
    <w:rsid w:val="002D559F"/>
    <w:rsid w:val="002D6296"/>
    <w:rsid w:val="002E00E0"/>
    <w:rsid w:val="002E142C"/>
    <w:rsid w:val="002F7EC0"/>
    <w:rsid w:val="003177A2"/>
    <w:rsid w:val="0034424B"/>
    <w:rsid w:val="00345629"/>
    <w:rsid w:val="00347436"/>
    <w:rsid w:val="003573C3"/>
    <w:rsid w:val="00357FE5"/>
    <w:rsid w:val="00363A52"/>
    <w:rsid w:val="00364BFB"/>
    <w:rsid w:val="00370CDD"/>
    <w:rsid w:val="003743C1"/>
    <w:rsid w:val="0037609D"/>
    <w:rsid w:val="00382724"/>
    <w:rsid w:val="00383F7E"/>
    <w:rsid w:val="00386060"/>
    <w:rsid w:val="0039402F"/>
    <w:rsid w:val="00394EC7"/>
    <w:rsid w:val="003D74B0"/>
    <w:rsid w:val="003E4AFB"/>
    <w:rsid w:val="003E526C"/>
    <w:rsid w:val="003F29E6"/>
    <w:rsid w:val="003F3D3D"/>
    <w:rsid w:val="00400866"/>
    <w:rsid w:val="00401290"/>
    <w:rsid w:val="00402301"/>
    <w:rsid w:val="004056AA"/>
    <w:rsid w:val="00411E93"/>
    <w:rsid w:val="004232DA"/>
    <w:rsid w:val="00450C8E"/>
    <w:rsid w:val="0045223A"/>
    <w:rsid w:val="004718E7"/>
    <w:rsid w:val="00480A56"/>
    <w:rsid w:val="0048271C"/>
    <w:rsid w:val="004828A8"/>
    <w:rsid w:val="0048539E"/>
    <w:rsid w:val="0048731B"/>
    <w:rsid w:val="00493A2E"/>
    <w:rsid w:val="00494797"/>
    <w:rsid w:val="00495202"/>
    <w:rsid w:val="0049551E"/>
    <w:rsid w:val="004A29D8"/>
    <w:rsid w:val="004A5D7E"/>
    <w:rsid w:val="004A685D"/>
    <w:rsid w:val="004B2C2C"/>
    <w:rsid w:val="004B3F18"/>
    <w:rsid w:val="004E0506"/>
    <w:rsid w:val="004F75CB"/>
    <w:rsid w:val="00510F40"/>
    <w:rsid w:val="00513DBB"/>
    <w:rsid w:val="0051638F"/>
    <w:rsid w:val="00531E10"/>
    <w:rsid w:val="00550B6C"/>
    <w:rsid w:val="00553BA3"/>
    <w:rsid w:val="00555244"/>
    <w:rsid w:val="005605F8"/>
    <w:rsid w:val="005825B2"/>
    <w:rsid w:val="005911B4"/>
    <w:rsid w:val="005A3A84"/>
    <w:rsid w:val="005A658C"/>
    <w:rsid w:val="005C1C3C"/>
    <w:rsid w:val="005C2252"/>
    <w:rsid w:val="005C6590"/>
    <w:rsid w:val="005E26F7"/>
    <w:rsid w:val="005E2E0D"/>
    <w:rsid w:val="005E3358"/>
    <w:rsid w:val="005E5917"/>
    <w:rsid w:val="005E7CC3"/>
    <w:rsid w:val="005F5E7C"/>
    <w:rsid w:val="006141DB"/>
    <w:rsid w:val="00620F66"/>
    <w:rsid w:val="00621C62"/>
    <w:rsid w:val="00622FA3"/>
    <w:rsid w:val="00624F8E"/>
    <w:rsid w:val="00636E6C"/>
    <w:rsid w:val="00642F76"/>
    <w:rsid w:val="00655434"/>
    <w:rsid w:val="0066078A"/>
    <w:rsid w:val="00660BA1"/>
    <w:rsid w:val="006641DE"/>
    <w:rsid w:val="0066740C"/>
    <w:rsid w:val="00671015"/>
    <w:rsid w:val="00677390"/>
    <w:rsid w:val="006847AF"/>
    <w:rsid w:val="00690432"/>
    <w:rsid w:val="006967B8"/>
    <w:rsid w:val="006A1893"/>
    <w:rsid w:val="006A334E"/>
    <w:rsid w:val="006A37F7"/>
    <w:rsid w:val="006C0384"/>
    <w:rsid w:val="006C2890"/>
    <w:rsid w:val="006D5947"/>
    <w:rsid w:val="006E6D33"/>
    <w:rsid w:val="006F71F7"/>
    <w:rsid w:val="007033A1"/>
    <w:rsid w:val="0070635D"/>
    <w:rsid w:val="00714A14"/>
    <w:rsid w:val="007164BC"/>
    <w:rsid w:val="00723309"/>
    <w:rsid w:val="00735103"/>
    <w:rsid w:val="007419FF"/>
    <w:rsid w:val="007565E3"/>
    <w:rsid w:val="007665CC"/>
    <w:rsid w:val="00772A37"/>
    <w:rsid w:val="007760D2"/>
    <w:rsid w:val="00782753"/>
    <w:rsid w:val="00784DEF"/>
    <w:rsid w:val="00793F2C"/>
    <w:rsid w:val="00794C80"/>
    <w:rsid w:val="00797DFF"/>
    <w:rsid w:val="007A112C"/>
    <w:rsid w:val="007B0D6D"/>
    <w:rsid w:val="007B7503"/>
    <w:rsid w:val="007B7585"/>
    <w:rsid w:val="007C34D5"/>
    <w:rsid w:val="007C58B1"/>
    <w:rsid w:val="007C7473"/>
    <w:rsid w:val="007E4803"/>
    <w:rsid w:val="007E4DEA"/>
    <w:rsid w:val="007E72DA"/>
    <w:rsid w:val="007F41EE"/>
    <w:rsid w:val="0080241C"/>
    <w:rsid w:val="00805FD7"/>
    <w:rsid w:val="00806B78"/>
    <w:rsid w:val="0081496E"/>
    <w:rsid w:val="00814DB6"/>
    <w:rsid w:val="00823AA8"/>
    <w:rsid w:val="0083376C"/>
    <w:rsid w:val="0084767A"/>
    <w:rsid w:val="00860896"/>
    <w:rsid w:val="00863491"/>
    <w:rsid w:val="00874C6A"/>
    <w:rsid w:val="008764F6"/>
    <w:rsid w:val="0088714F"/>
    <w:rsid w:val="008A2BB9"/>
    <w:rsid w:val="008A5FF0"/>
    <w:rsid w:val="008A792D"/>
    <w:rsid w:val="008B0F50"/>
    <w:rsid w:val="008C3E2D"/>
    <w:rsid w:val="008C6788"/>
    <w:rsid w:val="008D3AE0"/>
    <w:rsid w:val="008E18AA"/>
    <w:rsid w:val="008F48FC"/>
    <w:rsid w:val="00901D06"/>
    <w:rsid w:val="009035EA"/>
    <w:rsid w:val="00910060"/>
    <w:rsid w:val="00911DCE"/>
    <w:rsid w:val="009360E7"/>
    <w:rsid w:val="009372CF"/>
    <w:rsid w:val="0094257D"/>
    <w:rsid w:val="009456F2"/>
    <w:rsid w:val="00951038"/>
    <w:rsid w:val="00954471"/>
    <w:rsid w:val="00957F0D"/>
    <w:rsid w:val="00975FE6"/>
    <w:rsid w:val="0097623A"/>
    <w:rsid w:val="00976700"/>
    <w:rsid w:val="009B6DCC"/>
    <w:rsid w:val="009C0D6C"/>
    <w:rsid w:val="009C7830"/>
    <w:rsid w:val="009D7D54"/>
    <w:rsid w:val="009E412C"/>
    <w:rsid w:val="009E4C2D"/>
    <w:rsid w:val="009F6882"/>
    <w:rsid w:val="00A101EF"/>
    <w:rsid w:val="00A22B37"/>
    <w:rsid w:val="00A24CBB"/>
    <w:rsid w:val="00A363F1"/>
    <w:rsid w:val="00A37A5F"/>
    <w:rsid w:val="00A521A3"/>
    <w:rsid w:val="00A82C46"/>
    <w:rsid w:val="00A873C0"/>
    <w:rsid w:val="00A925F2"/>
    <w:rsid w:val="00AD1FB3"/>
    <w:rsid w:val="00AD2752"/>
    <w:rsid w:val="00AD6A9D"/>
    <w:rsid w:val="00AE1450"/>
    <w:rsid w:val="00B05F12"/>
    <w:rsid w:val="00B10C76"/>
    <w:rsid w:val="00B11C61"/>
    <w:rsid w:val="00B12F80"/>
    <w:rsid w:val="00B36199"/>
    <w:rsid w:val="00B369E9"/>
    <w:rsid w:val="00B37098"/>
    <w:rsid w:val="00B41AD2"/>
    <w:rsid w:val="00B50A41"/>
    <w:rsid w:val="00B65CFD"/>
    <w:rsid w:val="00B87E66"/>
    <w:rsid w:val="00B91DB5"/>
    <w:rsid w:val="00B9494B"/>
    <w:rsid w:val="00B9565F"/>
    <w:rsid w:val="00BA7CF1"/>
    <w:rsid w:val="00BC06B7"/>
    <w:rsid w:val="00BC72B0"/>
    <w:rsid w:val="00BD58CF"/>
    <w:rsid w:val="00BE7298"/>
    <w:rsid w:val="00BF1D93"/>
    <w:rsid w:val="00C248CA"/>
    <w:rsid w:val="00C255FC"/>
    <w:rsid w:val="00C27BB9"/>
    <w:rsid w:val="00C44E77"/>
    <w:rsid w:val="00C50FF7"/>
    <w:rsid w:val="00C617AE"/>
    <w:rsid w:val="00C6235F"/>
    <w:rsid w:val="00C65A14"/>
    <w:rsid w:val="00C73381"/>
    <w:rsid w:val="00C74901"/>
    <w:rsid w:val="00C76DFB"/>
    <w:rsid w:val="00C93A30"/>
    <w:rsid w:val="00CA2F0A"/>
    <w:rsid w:val="00CB068E"/>
    <w:rsid w:val="00CC4C67"/>
    <w:rsid w:val="00CC5441"/>
    <w:rsid w:val="00CE6A40"/>
    <w:rsid w:val="00CF5486"/>
    <w:rsid w:val="00CF625C"/>
    <w:rsid w:val="00CF7FA6"/>
    <w:rsid w:val="00D373F4"/>
    <w:rsid w:val="00D37D67"/>
    <w:rsid w:val="00D40E6D"/>
    <w:rsid w:val="00D54E9B"/>
    <w:rsid w:val="00D57CEA"/>
    <w:rsid w:val="00D57D4C"/>
    <w:rsid w:val="00D914BF"/>
    <w:rsid w:val="00D93BF4"/>
    <w:rsid w:val="00D9649D"/>
    <w:rsid w:val="00DA090C"/>
    <w:rsid w:val="00DA1C3C"/>
    <w:rsid w:val="00DC23BB"/>
    <w:rsid w:val="00DC3232"/>
    <w:rsid w:val="00DC437E"/>
    <w:rsid w:val="00DC5741"/>
    <w:rsid w:val="00DC6E54"/>
    <w:rsid w:val="00DD541F"/>
    <w:rsid w:val="00DE1BA2"/>
    <w:rsid w:val="00DF3406"/>
    <w:rsid w:val="00DF5E9A"/>
    <w:rsid w:val="00E05B70"/>
    <w:rsid w:val="00E2304B"/>
    <w:rsid w:val="00E31FE8"/>
    <w:rsid w:val="00E50802"/>
    <w:rsid w:val="00E673FA"/>
    <w:rsid w:val="00E80A78"/>
    <w:rsid w:val="00E82A00"/>
    <w:rsid w:val="00E87157"/>
    <w:rsid w:val="00E92A07"/>
    <w:rsid w:val="00EB0FA2"/>
    <w:rsid w:val="00EB407B"/>
    <w:rsid w:val="00EB5DB2"/>
    <w:rsid w:val="00EC58A6"/>
    <w:rsid w:val="00ED008D"/>
    <w:rsid w:val="00EE202B"/>
    <w:rsid w:val="00EE52A5"/>
    <w:rsid w:val="00EF422C"/>
    <w:rsid w:val="00EF5C01"/>
    <w:rsid w:val="00EF71BE"/>
    <w:rsid w:val="00F023E1"/>
    <w:rsid w:val="00F15C24"/>
    <w:rsid w:val="00F21616"/>
    <w:rsid w:val="00F52A19"/>
    <w:rsid w:val="00F60444"/>
    <w:rsid w:val="00F74389"/>
    <w:rsid w:val="00F8475A"/>
    <w:rsid w:val="00F8778F"/>
    <w:rsid w:val="00F87BDC"/>
    <w:rsid w:val="00F93801"/>
    <w:rsid w:val="00F97A22"/>
    <w:rsid w:val="00FA0AF1"/>
    <w:rsid w:val="00FA34A1"/>
    <w:rsid w:val="00FA74C1"/>
    <w:rsid w:val="00FB3E82"/>
    <w:rsid w:val="00FD0A4E"/>
    <w:rsid w:val="00FE0417"/>
    <w:rsid w:val="00FE1802"/>
    <w:rsid w:val="00FF4B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7AC16"/>
  <w15:chartTrackingRefBased/>
  <w15:docId w15:val="{9912B81D-09A0-4BF8-9B17-4C519206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B70"/>
    <w:pPr>
      <w:spacing w:after="0" w:line="240" w:lineRule="auto"/>
    </w:pPr>
    <w:rPr>
      <w:rFonts w:ascii="Arial" w:hAnsi="Arial"/>
      <w:sz w:val="24"/>
    </w:rPr>
  </w:style>
  <w:style w:type="paragraph" w:styleId="Heading1">
    <w:name w:val="heading 1"/>
    <w:basedOn w:val="Normal"/>
    <w:next w:val="Normal"/>
    <w:link w:val="Heading1Char"/>
    <w:uiPriority w:val="9"/>
    <w:qFormat/>
    <w:rsid w:val="00180813"/>
    <w:pPr>
      <w:keepNext/>
      <w:keepLines/>
      <w:outlineLvl w:val="0"/>
    </w:pPr>
    <w:rPr>
      <w:rFonts w:ascii="Arial Bold" w:eastAsiaTheme="majorEastAsia" w:hAnsi="Arial Bold" w:cstheme="majorBidi"/>
      <w:b/>
      <w:caps/>
      <w:sz w:val="28"/>
      <w:szCs w:val="40"/>
      <w:u w:val="single"/>
    </w:rPr>
  </w:style>
  <w:style w:type="paragraph" w:styleId="Heading2">
    <w:name w:val="heading 2"/>
    <w:basedOn w:val="Normal"/>
    <w:next w:val="Normal"/>
    <w:link w:val="Heading2Char"/>
    <w:uiPriority w:val="9"/>
    <w:unhideWhenUsed/>
    <w:qFormat/>
    <w:rsid w:val="008764F6"/>
    <w:pPr>
      <w:keepNext/>
      <w:keepLines/>
      <w:outlineLvl w:val="1"/>
    </w:pPr>
    <w:rPr>
      <w:rFonts w:eastAsiaTheme="majorEastAsia" w:cstheme="majorBidi"/>
      <w:szCs w:val="32"/>
    </w:rPr>
  </w:style>
  <w:style w:type="paragraph" w:styleId="Heading3">
    <w:name w:val="heading 3"/>
    <w:basedOn w:val="Normal"/>
    <w:next w:val="Normal"/>
    <w:link w:val="Heading3Char"/>
    <w:uiPriority w:val="9"/>
    <w:semiHidden/>
    <w:unhideWhenUsed/>
    <w:qFormat/>
    <w:rsid w:val="00E05B70"/>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B70"/>
    <w:pPr>
      <w:keepNext/>
      <w:keepLines/>
      <w:spacing w:before="80" w:after="40" w:line="259" w:lineRule="auto"/>
      <w:outlineLvl w:val="3"/>
    </w:pPr>
    <w:rPr>
      <w:rFonts w:asciiTheme="minorHAnsi" w:eastAsiaTheme="majorEastAsia" w:hAnsiTheme="minorHAnsi" w:cstheme="majorBidi"/>
      <w:i/>
      <w:iCs/>
      <w:color w:val="0F4761" w:themeColor="accent1" w:themeShade="BF"/>
      <w:sz w:val="22"/>
    </w:rPr>
  </w:style>
  <w:style w:type="paragraph" w:styleId="Heading5">
    <w:name w:val="heading 5"/>
    <w:basedOn w:val="Normal"/>
    <w:next w:val="Normal"/>
    <w:link w:val="Heading5Char"/>
    <w:uiPriority w:val="9"/>
    <w:semiHidden/>
    <w:unhideWhenUsed/>
    <w:qFormat/>
    <w:rsid w:val="00E05B70"/>
    <w:pPr>
      <w:keepNext/>
      <w:keepLines/>
      <w:spacing w:before="80" w:after="40" w:line="259" w:lineRule="auto"/>
      <w:outlineLvl w:val="4"/>
    </w:pPr>
    <w:rPr>
      <w:rFonts w:asciiTheme="minorHAnsi" w:eastAsiaTheme="majorEastAsia" w:hAnsiTheme="minorHAnsi" w:cstheme="majorBidi"/>
      <w:color w:val="0F4761" w:themeColor="accent1" w:themeShade="BF"/>
      <w:sz w:val="22"/>
    </w:rPr>
  </w:style>
  <w:style w:type="paragraph" w:styleId="Heading6">
    <w:name w:val="heading 6"/>
    <w:basedOn w:val="Normal"/>
    <w:next w:val="Normal"/>
    <w:link w:val="Heading6Char"/>
    <w:uiPriority w:val="9"/>
    <w:semiHidden/>
    <w:unhideWhenUsed/>
    <w:qFormat/>
    <w:rsid w:val="00E05B70"/>
    <w:pPr>
      <w:keepNext/>
      <w:keepLines/>
      <w:spacing w:before="40" w:line="259" w:lineRule="auto"/>
      <w:outlineLvl w:val="5"/>
    </w:pPr>
    <w:rPr>
      <w:rFonts w:asciiTheme="minorHAnsi" w:eastAsiaTheme="majorEastAsia" w:hAnsiTheme="minorHAnsi" w:cstheme="majorBidi"/>
      <w:i/>
      <w:iCs/>
      <w:color w:val="595959" w:themeColor="text1" w:themeTint="A6"/>
      <w:sz w:val="22"/>
    </w:rPr>
  </w:style>
  <w:style w:type="paragraph" w:styleId="Heading7">
    <w:name w:val="heading 7"/>
    <w:basedOn w:val="Normal"/>
    <w:next w:val="Normal"/>
    <w:link w:val="Heading7Char"/>
    <w:uiPriority w:val="9"/>
    <w:semiHidden/>
    <w:unhideWhenUsed/>
    <w:qFormat/>
    <w:rsid w:val="00E05B70"/>
    <w:pPr>
      <w:keepNext/>
      <w:keepLines/>
      <w:spacing w:before="40" w:line="259" w:lineRule="auto"/>
      <w:outlineLvl w:val="6"/>
    </w:pPr>
    <w:rPr>
      <w:rFonts w:asciiTheme="minorHAnsi" w:eastAsiaTheme="majorEastAsia" w:hAnsiTheme="minorHAnsi" w:cstheme="majorBidi"/>
      <w:color w:val="595959" w:themeColor="text1" w:themeTint="A6"/>
      <w:sz w:val="22"/>
    </w:rPr>
  </w:style>
  <w:style w:type="paragraph" w:styleId="Heading8">
    <w:name w:val="heading 8"/>
    <w:basedOn w:val="Normal"/>
    <w:next w:val="Normal"/>
    <w:link w:val="Heading8Char"/>
    <w:uiPriority w:val="9"/>
    <w:semiHidden/>
    <w:unhideWhenUsed/>
    <w:qFormat/>
    <w:rsid w:val="00E05B70"/>
    <w:pPr>
      <w:keepNext/>
      <w:keepLines/>
      <w:spacing w:line="259" w:lineRule="auto"/>
      <w:outlineLvl w:val="7"/>
    </w:pPr>
    <w:rPr>
      <w:rFonts w:asciiTheme="minorHAnsi" w:eastAsiaTheme="majorEastAsia" w:hAnsiTheme="minorHAnsi" w:cstheme="majorBidi"/>
      <w:i/>
      <w:iCs/>
      <w:color w:val="272727" w:themeColor="text1" w:themeTint="D8"/>
      <w:sz w:val="22"/>
    </w:rPr>
  </w:style>
  <w:style w:type="paragraph" w:styleId="Heading9">
    <w:name w:val="heading 9"/>
    <w:basedOn w:val="Normal"/>
    <w:next w:val="Normal"/>
    <w:link w:val="Heading9Char"/>
    <w:uiPriority w:val="9"/>
    <w:semiHidden/>
    <w:unhideWhenUsed/>
    <w:qFormat/>
    <w:rsid w:val="00E05B70"/>
    <w:pPr>
      <w:keepNext/>
      <w:keepLines/>
      <w:spacing w:line="259" w:lineRule="auto"/>
      <w:outlineLvl w:val="8"/>
    </w:pPr>
    <w:rPr>
      <w:rFonts w:asciiTheme="minorHAnsi" w:eastAsiaTheme="majorEastAsia" w:hAnsiTheme="minorHAnsi" w:cstheme="majorBidi"/>
      <w:color w:val="272727" w:themeColor="text1" w:themeTint="D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813"/>
    <w:rPr>
      <w:rFonts w:ascii="Arial Bold" w:eastAsiaTheme="majorEastAsia" w:hAnsi="Arial Bold" w:cstheme="majorBidi"/>
      <w:b/>
      <w:caps/>
      <w:sz w:val="28"/>
      <w:szCs w:val="40"/>
      <w:u w:val="single"/>
    </w:rPr>
  </w:style>
  <w:style w:type="character" w:customStyle="1" w:styleId="Heading2Char">
    <w:name w:val="Heading 2 Char"/>
    <w:basedOn w:val="DefaultParagraphFont"/>
    <w:link w:val="Heading2"/>
    <w:uiPriority w:val="9"/>
    <w:rsid w:val="008764F6"/>
    <w:rPr>
      <w:rFonts w:ascii="Arial" w:eastAsiaTheme="majorEastAsia" w:hAnsi="Arial" w:cstheme="majorBidi"/>
      <w:sz w:val="24"/>
      <w:szCs w:val="32"/>
    </w:rPr>
  </w:style>
  <w:style w:type="character" w:customStyle="1" w:styleId="Heading3Char">
    <w:name w:val="Heading 3 Char"/>
    <w:basedOn w:val="DefaultParagraphFont"/>
    <w:link w:val="Heading3"/>
    <w:uiPriority w:val="9"/>
    <w:semiHidden/>
    <w:rsid w:val="00E05B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B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B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B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B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B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B70"/>
    <w:rPr>
      <w:rFonts w:eastAsiaTheme="majorEastAsia" w:cstheme="majorBidi"/>
      <w:color w:val="272727" w:themeColor="text1" w:themeTint="D8"/>
    </w:rPr>
  </w:style>
  <w:style w:type="paragraph" w:styleId="Title">
    <w:name w:val="Title"/>
    <w:basedOn w:val="Normal"/>
    <w:next w:val="Normal"/>
    <w:link w:val="TitleChar"/>
    <w:uiPriority w:val="10"/>
    <w:qFormat/>
    <w:rsid w:val="00E05B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B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B70"/>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B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B70"/>
    <w:pPr>
      <w:spacing w:before="160" w:after="160" w:line="259" w:lineRule="auto"/>
      <w:jc w:val="center"/>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E05B70"/>
    <w:rPr>
      <w:i/>
      <w:iCs/>
      <w:color w:val="404040" w:themeColor="text1" w:themeTint="BF"/>
    </w:rPr>
  </w:style>
  <w:style w:type="paragraph" w:styleId="ListParagraph">
    <w:name w:val="List Paragraph"/>
    <w:basedOn w:val="Normal"/>
    <w:uiPriority w:val="34"/>
    <w:qFormat/>
    <w:rsid w:val="00E05B70"/>
    <w:pPr>
      <w:spacing w:after="160" w:line="259" w:lineRule="auto"/>
      <w:ind w:left="720"/>
      <w:contextualSpacing/>
    </w:pPr>
    <w:rPr>
      <w:rFonts w:asciiTheme="minorHAnsi" w:hAnsiTheme="minorHAnsi"/>
      <w:sz w:val="22"/>
    </w:rPr>
  </w:style>
  <w:style w:type="character" w:styleId="IntenseEmphasis">
    <w:name w:val="Intense Emphasis"/>
    <w:basedOn w:val="DefaultParagraphFont"/>
    <w:uiPriority w:val="21"/>
    <w:qFormat/>
    <w:rsid w:val="00E05B70"/>
    <w:rPr>
      <w:i/>
      <w:iCs/>
      <w:color w:val="0F4761" w:themeColor="accent1" w:themeShade="BF"/>
    </w:rPr>
  </w:style>
  <w:style w:type="paragraph" w:styleId="IntenseQuote">
    <w:name w:val="Intense Quote"/>
    <w:basedOn w:val="Normal"/>
    <w:next w:val="Normal"/>
    <w:link w:val="IntenseQuoteChar"/>
    <w:uiPriority w:val="30"/>
    <w:qFormat/>
    <w:rsid w:val="00E05B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sz w:val="22"/>
    </w:rPr>
  </w:style>
  <w:style w:type="character" w:customStyle="1" w:styleId="IntenseQuoteChar">
    <w:name w:val="Intense Quote Char"/>
    <w:basedOn w:val="DefaultParagraphFont"/>
    <w:link w:val="IntenseQuote"/>
    <w:uiPriority w:val="30"/>
    <w:rsid w:val="00E05B70"/>
    <w:rPr>
      <w:i/>
      <w:iCs/>
      <w:color w:val="0F4761" w:themeColor="accent1" w:themeShade="BF"/>
    </w:rPr>
  </w:style>
  <w:style w:type="character" w:styleId="IntenseReference">
    <w:name w:val="Intense Reference"/>
    <w:basedOn w:val="DefaultParagraphFont"/>
    <w:uiPriority w:val="32"/>
    <w:qFormat/>
    <w:rsid w:val="00E05B70"/>
    <w:rPr>
      <w:b/>
      <w:bCs/>
      <w:smallCaps/>
      <w:color w:val="0F4761" w:themeColor="accent1" w:themeShade="BF"/>
      <w:spacing w:val="5"/>
    </w:rPr>
  </w:style>
  <w:style w:type="table" w:styleId="TableGrid">
    <w:name w:val="Table Grid"/>
    <w:basedOn w:val="TableNormal"/>
    <w:uiPriority w:val="39"/>
    <w:rsid w:val="0018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3491"/>
    <w:pPr>
      <w:tabs>
        <w:tab w:val="center" w:pos="4513"/>
        <w:tab w:val="right" w:pos="9026"/>
      </w:tabs>
    </w:pPr>
  </w:style>
  <w:style w:type="character" w:customStyle="1" w:styleId="HeaderChar">
    <w:name w:val="Header Char"/>
    <w:basedOn w:val="DefaultParagraphFont"/>
    <w:link w:val="Header"/>
    <w:uiPriority w:val="99"/>
    <w:rsid w:val="00863491"/>
    <w:rPr>
      <w:rFonts w:ascii="Arial" w:hAnsi="Arial"/>
      <w:sz w:val="24"/>
    </w:rPr>
  </w:style>
  <w:style w:type="paragraph" w:styleId="Footer">
    <w:name w:val="footer"/>
    <w:basedOn w:val="Normal"/>
    <w:link w:val="FooterChar"/>
    <w:uiPriority w:val="99"/>
    <w:unhideWhenUsed/>
    <w:rsid w:val="00863491"/>
    <w:pPr>
      <w:tabs>
        <w:tab w:val="center" w:pos="4513"/>
        <w:tab w:val="right" w:pos="9026"/>
      </w:tabs>
    </w:pPr>
  </w:style>
  <w:style w:type="character" w:customStyle="1" w:styleId="FooterChar">
    <w:name w:val="Footer Char"/>
    <w:basedOn w:val="DefaultParagraphFont"/>
    <w:link w:val="Footer"/>
    <w:uiPriority w:val="99"/>
    <w:rsid w:val="00863491"/>
    <w:rPr>
      <w:rFonts w:ascii="Arial" w:hAnsi="Arial"/>
      <w:sz w:val="24"/>
    </w:rPr>
  </w:style>
  <w:style w:type="paragraph" w:customStyle="1" w:styleId="Default">
    <w:name w:val="Default"/>
    <w:rsid w:val="00BF1D93"/>
    <w:pPr>
      <w:autoSpaceDE w:val="0"/>
      <w:autoSpaceDN w:val="0"/>
      <w:adjustRightInd w:val="0"/>
      <w:spacing w:after="0" w:line="240" w:lineRule="auto"/>
    </w:pPr>
    <w:rPr>
      <w:rFonts w:ascii="Franklin Gothic Demi" w:hAnsi="Franklin Gothic Demi" w:cs="Franklin Gothic Demi"/>
      <w:color w:val="000000"/>
      <w:kern w:val="0"/>
      <w:sz w:val="24"/>
      <w:szCs w:val="24"/>
      <w14:ligatures w14:val="none"/>
    </w:rPr>
  </w:style>
  <w:style w:type="paragraph" w:styleId="BodyTextIndent2">
    <w:name w:val="Body Text Indent 2"/>
    <w:basedOn w:val="Normal"/>
    <w:link w:val="BodyTextIndent2Char"/>
    <w:uiPriority w:val="99"/>
    <w:unhideWhenUsed/>
    <w:rsid w:val="00BF1D93"/>
    <w:pPr>
      <w:spacing w:after="120" w:line="480" w:lineRule="auto"/>
      <w:ind w:left="283"/>
    </w:pPr>
    <w:rPr>
      <w:rFonts w:ascii="Times New Roman" w:hAnsi="Times New Roman" w:cs="Times New Roman"/>
      <w:kern w:val="0"/>
      <w:sz w:val="20"/>
      <w:szCs w:val="20"/>
    </w:rPr>
  </w:style>
  <w:style w:type="character" w:customStyle="1" w:styleId="BodyTextIndent2Char">
    <w:name w:val="Body Text Indent 2 Char"/>
    <w:basedOn w:val="DefaultParagraphFont"/>
    <w:link w:val="BodyTextIndent2"/>
    <w:uiPriority w:val="99"/>
    <w:rsid w:val="00BF1D93"/>
    <w:rPr>
      <w:rFonts w:ascii="Times New Roman" w:hAnsi="Times New Roman" w:cs="Times New Roman"/>
      <w:kern w:val="0"/>
      <w:sz w:val="20"/>
      <w:szCs w:val="20"/>
    </w:rPr>
  </w:style>
  <w:style w:type="table" w:styleId="GridTable4-Accent5">
    <w:name w:val="Grid Table 4 Accent 5"/>
    <w:basedOn w:val="TableNormal"/>
    <w:uiPriority w:val="49"/>
    <w:rsid w:val="00A101EF"/>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NormalWeb">
    <w:name w:val="Normal (Web)"/>
    <w:basedOn w:val="Normal"/>
    <w:uiPriority w:val="99"/>
    <w:unhideWhenUsed/>
    <w:rsid w:val="00A101EF"/>
    <w:pPr>
      <w:spacing w:before="100" w:beforeAutospacing="1" w:after="100" w:afterAutospacing="1"/>
    </w:pPr>
    <w:rPr>
      <w:rFonts w:ascii="Times New Roman" w:eastAsia="Times New Roman" w:hAnsi="Times New Roman" w:cs="Times New Roman"/>
      <w:kern w:val="0"/>
      <w:szCs w:val="24"/>
      <w:lang w:eastAsia="en-GB"/>
      <w14:ligatures w14:val="none"/>
    </w:rPr>
  </w:style>
  <w:style w:type="character" w:styleId="Hyperlink">
    <w:name w:val="Hyperlink"/>
    <w:basedOn w:val="DefaultParagraphFont"/>
    <w:uiPriority w:val="99"/>
    <w:unhideWhenUsed/>
    <w:rsid w:val="00A363F1"/>
    <w:rPr>
      <w:color w:val="467886" w:themeColor="hyperlink"/>
      <w:u w:val="single"/>
    </w:rPr>
  </w:style>
  <w:style w:type="paragraph" w:customStyle="1" w:styleId="xmsolistparagraph">
    <w:name w:val="x_msolistparagraph"/>
    <w:basedOn w:val="Normal"/>
    <w:rsid w:val="00782753"/>
    <w:pPr>
      <w:spacing w:after="200" w:line="276" w:lineRule="auto"/>
      <w:ind w:left="720"/>
    </w:pPr>
    <w:rPr>
      <w:rFonts w:ascii="Calibri" w:hAnsi="Calibri" w:cs="Calibri"/>
      <w:kern w:val="0"/>
      <w:sz w:val="22"/>
      <w:lang w:eastAsia="en-GB"/>
      <w14:ligatures w14:val="none"/>
    </w:rPr>
  </w:style>
  <w:style w:type="paragraph" w:customStyle="1" w:styleId="Normal0">
    <w:name w:val="Normal_0"/>
    <w:qFormat/>
    <w:rsid w:val="00123648"/>
    <w:pPr>
      <w:spacing w:after="0" w:line="240" w:lineRule="auto"/>
    </w:pPr>
    <w:rPr>
      <w:rFonts w:ascii="Arial" w:eastAsia="Times New Roman" w:hAnsi="Arial" w:cs="Times New Roman"/>
      <w:kern w:val="0"/>
      <w:sz w:val="24"/>
      <w:szCs w:val="20"/>
      <w14:ligatures w14:val="none"/>
    </w:rPr>
  </w:style>
  <w:style w:type="paragraph" w:customStyle="1" w:styleId="Normal00">
    <w:name w:val="Normal_0_0"/>
    <w:qFormat/>
    <w:rsid w:val="00123648"/>
    <w:pPr>
      <w:spacing w:after="0" w:line="240" w:lineRule="auto"/>
    </w:pPr>
    <w:rPr>
      <w:rFonts w:ascii="Arial" w:eastAsia="Times New Roman" w:hAnsi="Arial" w:cs="Times New Roman"/>
      <w:kern w:val="0"/>
      <w:sz w:val="20"/>
      <w:szCs w:val="20"/>
      <w:lang w:eastAsia="en-GB"/>
      <w14:ligatures w14:val="none"/>
    </w:rPr>
  </w:style>
  <w:style w:type="paragraph" w:customStyle="1" w:styleId="xmsonormal">
    <w:name w:val="x_msonormal"/>
    <w:basedOn w:val="Normal"/>
    <w:rsid w:val="001D01F2"/>
    <w:pPr>
      <w:spacing w:before="100" w:beforeAutospacing="1" w:after="100" w:afterAutospacing="1"/>
    </w:pPr>
    <w:rPr>
      <w:rFonts w:ascii="Calibri" w:hAnsi="Calibri" w:cs="Calibri"/>
      <w:kern w:val="0"/>
      <w:sz w:val="22"/>
      <w:lang w:eastAsia="en-GB"/>
      <w14:ligatures w14:val="none"/>
    </w:rPr>
  </w:style>
  <w:style w:type="paragraph" w:styleId="Revision">
    <w:name w:val="Revision"/>
    <w:hidden/>
    <w:uiPriority w:val="99"/>
    <w:semiHidden/>
    <w:rsid w:val="0003457F"/>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073D22"/>
    <w:rPr>
      <w:sz w:val="16"/>
      <w:szCs w:val="16"/>
    </w:rPr>
  </w:style>
  <w:style w:type="paragraph" w:styleId="CommentText">
    <w:name w:val="annotation text"/>
    <w:basedOn w:val="Normal"/>
    <w:link w:val="CommentTextChar"/>
    <w:uiPriority w:val="99"/>
    <w:unhideWhenUsed/>
    <w:rsid w:val="00073D22"/>
    <w:rPr>
      <w:sz w:val="20"/>
      <w:szCs w:val="20"/>
    </w:rPr>
  </w:style>
  <w:style w:type="character" w:customStyle="1" w:styleId="CommentTextChar">
    <w:name w:val="Comment Text Char"/>
    <w:basedOn w:val="DefaultParagraphFont"/>
    <w:link w:val="CommentText"/>
    <w:uiPriority w:val="99"/>
    <w:rsid w:val="00073D2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73D22"/>
    <w:rPr>
      <w:b/>
      <w:bCs/>
    </w:rPr>
  </w:style>
  <w:style w:type="character" w:customStyle="1" w:styleId="CommentSubjectChar">
    <w:name w:val="Comment Subject Char"/>
    <w:basedOn w:val="CommentTextChar"/>
    <w:link w:val="CommentSubject"/>
    <w:uiPriority w:val="99"/>
    <w:semiHidden/>
    <w:rsid w:val="00073D2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04487">
      <w:bodyDiv w:val="1"/>
      <w:marLeft w:val="0"/>
      <w:marRight w:val="0"/>
      <w:marTop w:val="0"/>
      <w:marBottom w:val="0"/>
      <w:divBdr>
        <w:top w:val="none" w:sz="0" w:space="0" w:color="auto"/>
        <w:left w:val="none" w:sz="0" w:space="0" w:color="auto"/>
        <w:bottom w:val="none" w:sz="0" w:space="0" w:color="auto"/>
        <w:right w:val="none" w:sz="0" w:space="0" w:color="auto"/>
      </w:divBdr>
    </w:div>
    <w:div w:id="529613642">
      <w:bodyDiv w:val="1"/>
      <w:marLeft w:val="0"/>
      <w:marRight w:val="0"/>
      <w:marTop w:val="0"/>
      <w:marBottom w:val="0"/>
      <w:divBdr>
        <w:top w:val="none" w:sz="0" w:space="0" w:color="auto"/>
        <w:left w:val="none" w:sz="0" w:space="0" w:color="auto"/>
        <w:bottom w:val="none" w:sz="0" w:space="0" w:color="auto"/>
        <w:right w:val="none" w:sz="0" w:space="0" w:color="auto"/>
      </w:divBdr>
    </w:div>
    <w:div w:id="881985901">
      <w:bodyDiv w:val="1"/>
      <w:marLeft w:val="0"/>
      <w:marRight w:val="0"/>
      <w:marTop w:val="0"/>
      <w:marBottom w:val="0"/>
      <w:divBdr>
        <w:top w:val="none" w:sz="0" w:space="0" w:color="auto"/>
        <w:left w:val="none" w:sz="0" w:space="0" w:color="auto"/>
        <w:bottom w:val="none" w:sz="0" w:space="0" w:color="auto"/>
        <w:right w:val="none" w:sz="0" w:space="0" w:color="auto"/>
      </w:divBdr>
    </w:div>
    <w:div w:id="1162547040">
      <w:bodyDiv w:val="1"/>
      <w:marLeft w:val="0"/>
      <w:marRight w:val="0"/>
      <w:marTop w:val="0"/>
      <w:marBottom w:val="0"/>
      <w:divBdr>
        <w:top w:val="none" w:sz="0" w:space="0" w:color="auto"/>
        <w:left w:val="none" w:sz="0" w:space="0" w:color="auto"/>
        <w:bottom w:val="none" w:sz="0" w:space="0" w:color="auto"/>
        <w:right w:val="none" w:sz="0" w:space="0" w:color="auto"/>
      </w:divBdr>
    </w:div>
    <w:div w:id="1247882765">
      <w:bodyDiv w:val="1"/>
      <w:marLeft w:val="0"/>
      <w:marRight w:val="0"/>
      <w:marTop w:val="0"/>
      <w:marBottom w:val="0"/>
      <w:divBdr>
        <w:top w:val="none" w:sz="0" w:space="0" w:color="auto"/>
        <w:left w:val="none" w:sz="0" w:space="0" w:color="auto"/>
        <w:bottom w:val="none" w:sz="0" w:space="0" w:color="auto"/>
        <w:right w:val="none" w:sz="0" w:space="0" w:color="auto"/>
      </w:divBdr>
    </w:div>
    <w:div w:id="211759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frastructure-ni.gov.uk/publications/northern-ireland-planning-statistics-july-september-202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cni.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26a45a05639f350450e2a0de7241da26">
  <xsd:schema xmlns:xsd="http://www.w3.org/2001/XMLSchema" xmlns:xs="http://www.w3.org/2001/XMLSchema" xmlns:p="http://schemas.microsoft.com/office/2006/metadata/properties" xmlns:ns2="7bba75f6-d45d-4a92-92d4-a4903d72e1b5" targetNamespace="http://schemas.microsoft.com/office/2006/metadata/properties" ma:root="true" ma:fieldsID="35a76dfe9c7a0f124b0ef487ebbf9293"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6C3088-5FF2-4337-BD04-9183141C7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DAF648-2B2B-4C53-8D25-9A3A5009B8DC}">
  <ds:schemaRefs>
    <ds:schemaRef ds:uri="http://schemas.openxmlformats.org/officeDocument/2006/bibliography"/>
  </ds:schemaRefs>
</ds:datastoreItem>
</file>

<file path=customXml/itemProps3.xml><?xml version="1.0" encoding="utf-8"?>
<ds:datastoreItem xmlns:ds="http://schemas.openxmlformats.org/officeDocument/2006/customXml" ds:itemID="{707C9B4D-5A43-4BB5-9388-EB9DE4A092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BE7676-74FB-4E90-A1FF-1FC8C8409C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53</Pages>
  <Words>20568</Words>
  <Characters>117239</Characters>
  <Application>Microsoft Office Word</Application>
  <DocSecurity>8</DocSecurity>
  <Lines>976</Lines>
  <Paragraphs>275</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137532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250304 PC 4 March 2025</dc:title>
  <dc:subject/>
  <dc:creator>Glasgow, Jennifer</dc:creator>
  <cp:keywords/>
  <dc:description/>
  <cp:lastModifiedBy>Cull, Joshua</cp:lastModifiedBy>
  <cp:revision>6</cp:revision>
  <cp:lastPrinted>2025-03-18T16:23:00Z</cp:lastPrinted>
  <dcterms:created xsi:type="dcterms:W3CDTF">2025-03-18T16:27:00Z</dcterms:created>
  <dcterms:modified xsi:type="dcterms:W3CDTF">2026-01-09T11:12:00Z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ies>
</file>