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F44C" w14:textId="77777777" w:rsidR="00D6492A" w:rsidRPr="00EA3D0C" w:rsidRDefault="00D6492A" w:rsidP="00D6492A">
      <w:pPr>
        <w:jc w:val="center"/>
        <w:rPr>
          <w:rFonts w:cs="Arial"/>
          <w:b/>
          <w:caps/>
          <w:sz w:val="28"/>
          <w:szCs w:val="28"/>
          <w:u w:val="single"/>
        </w:rPr>
      </w:pPr>
      <w:r w:rsidRPr="00EA3D0C">
        <w:rPr>
          <w:rFonts w:cs="Arial"/>
          <w:b/>
          <w:caps/>
          <w:sz w:val="28"/>
          <w:szCs w:val="28"/>
          <w:u w:val="single"/>
        </w:rPr>
        <w:t>ARDS and North Down Borough Council</w:t>
      </w:r>
    </w:p>
    <w:p w14:paraId="791B0376" w14:textId="77777777" w:rsidR="00D6492A" w:rsidRPr="00EA3D0C" w:rsidRDefault="00D6492A" w:rsidP="00D6492A">
      <w:pPr>
        <w:rPr>
          <w:rFonts w:cs="Arial"/>
          <w:b/>
          <w:caps/>
          <w:szCs w:val="24"/>
          <w:u w:val="single"/>
        </w:rPr>
      </w:pPr>
    </w:p>
    <w:p w14:paraId="1C60CFBD" w14:textId="406E05EE" w:rsidR="00D6492A" w:rsidRDefault="00D6492A" w:rsidP="00D6492A">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 xml:space="preserve">n </w:t>
      </w:r>
      <w:r>
        <w:rPr>
          <w:rFonts w:cs="Arial"/>
        </w:rPr>
        <w:t xml:space="preserve">Thursday </w:t>
      </w:r>
      <w:r w:rsidR="00923123">
        <w:rPr>
          <w:rFonts w:cs="Arial"/>
        </w:rPr>
        <w:t>4</w:t>
      </w:r>
      <w:r w:rsidR="00923123" w:rsidRPr="00923123">
        <w:rPr>
          <w:rFonts w:cs="Arial"/>
          <w:vertAlign w:val="superscript"/>
        </w:rPr>
        <w:t>th</w:t>
      </w:r>
      <w:r w:rsidR="00923123">
        <w:rPr>
          <w:rFonts w:cs="Arial"/>
        </w:rPr>
        <w:t xml:space="preserve"> September</w:t>
      </w:r>
      <w:r>
        <w:rPr>
          <w:rFonts w:cs="Arial"/>
        </w:rPr>
        <w:t xml:space="preserve"> 2025 at 7.00 </w:t>
      </w:r>
      <w:r w:rsidRPr="000A416A">
        <w:rPr>
          <w:rFonts w:cs="Arial"/>
        </w:rPr>
        <w:t xml:space="preserve">pm. </w:t>
      </w:r>
    </w:p>
    <w:p w14:paraId="490E4187" w14:textId="77777777" w:rsidR="00D6492A" w:rsidRPr="00EA3D0C" w:rsidRDefault="00D6492A" w:rsidP="00D6492A">
      <w:pPr>
        <w:rPr>
          <w:rFonts w:cs="Arial"/>
          <w:b/>
          <w:szCs w:val="24"/>
        </w:rPr>
      </w:pPr>
    </w:p>
    <w:p w14:paraId="42F4B6E7" w14:textId="77777777" w:rsidR="00D6492A" w:rsidRPr="005E5922" w:rsidRDefault="00D6492A" w:rsidP="00D6492A">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4119941C" w14:textId="77777777" w:rsidR="00D6492A" w:rsidRPr="005E5922" w:rsidRDefault="00D6492A" w:rsidP="00D6492A">
      <w:pPr>
        <w:rPr>
          <w:rFonts w:eastAsiaTheme="minorHAnsi" w:cs="Arial"/>
          <w:b/>
          <w:szCs w:val="24"/>
        </w:rPr>
      </w:pPr>
    </w:p>
    <w:p w14:paraId="0D53C7FF" w14:textId="30865A57" w:rsidR="00D6492A" w:rsidRPr="005E5922" w:rsidRDefault="00D6492A" w:rsidP="00D6492A">
      <w:pPr>
        <w:tabs>
          <w:tab w:val="left" w:pos="2156"/>
        </w:tabs>
        <w:rPr>
          <w:rFonts w:eastAsiaTheme="minorHAnsi" w:cs="Arial"/>
          <w:bCs/>
          <w:szCs w:val="24"/>
        </w:rPr>
      </w:pPr>
      <w:r w:rsidRPr="005E5922">
        <w:rPr>
          <w:rFonts w:eastAsiaTheme="minorHAnsi" w:cs="Arial"/>
          <w:b/>
          <w:szCs w:val="24"/>
        </w:rPr>
        <w:t>In the Chair:</w:t>
      </w:r>
      <w:r>
        <w:rPr>
          <w:rFonts w:eastAsiaTheme="minorHAnsi" w:cs="Arial"/>
          <w:b/>
          <w:szCs w:val="24"/>
        </w:rPr>
        <w:tab/>
      </w:r>
      <w:r w:rsidRPr="00315933">
        <w:rPr>
          <w:rFonts w:eastAsiaTheme="minorHAnsi" w:cs="Arial"/>
          <w:bCs/>
          <w:szCs w:val="24"/>
        </w:rPr>
        <w:t xml:space="preserve">Councillor </w:t>
      </w:r>
      <w:r>
        <w:rPr>
          <w:rFonts w:eastAsiaTheme="minorHAnsi" w:cs="Arial"/>
          <w:bCs/>
          <w:szCs w:val="24"/>
        </w:rPr>
        <w:t xml:space="preserve">McCracken </w:t>
      </w:r>
    </w:p>
    <w:p w14:paraId="622C4299" w14:textId="77777777" w:rsidR="00D6492A" w:rsidRPr="005E5922" w:rsidRDefault="00D6492A" w:rsidP="00D6492A">
      <w:pPr>
        <w:tabs>
          <w:tab w:val="left" w:pos="2156"/>
        </w:tabs>
        <w:rPr>
          <w:rFonts w:eastAsiaTheme="minorHAnsi" w:cs="Arial"/>
          <w:b/>
          <w:szCs w:val="24"/>
        </w:rPr>
      </w:pPr>
    </w:p>
    <w:p w14:paraId="5703D3ED" w14:textId="6818E691" w:rsidR="00D6492A" w:rsidRPr="00315933" w:rsidRDefault="00D6492A" w:rsidP="00D6492A">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Pr="00315933">
        <w:rPr>
          <w:rFonts w:eastAsiaTheme="minorHAnsi" w:cs="Arial"/>
          <w:bCs/>
          <w:szCs w:val="24"/>
        </w:rPr>
        <w:t>Adair</w:t>
      </w:r>
      <w:r>
        <w:rPr>
          <w:rFonts w:eastAsiaTheme="minorHAnsi" w:cs="Arial"/>
          <w:bCs/>
          <w:szCs w:val="24"/>
        </w:rPr>
        <w:t xml:space="preserve"> </w:t>
      </w:r>
      <w:r w:rsidRPr="00315933">
        <w:rPr>
          <w:rFonts w:eastAsiaTheme="minorHAnsi" w:cs="Arial"/>
          <w:bCs/>
          <w:szCs w:val="24"/>
        </w:rPr>
        <w:tab/>
      </w:r>
      <w:r>
        <w:rPr>
          <w:rFonts w:eastAsiaTheme="minorHAnsi" w:cs="Arial"/>
          <w:bCs/>
          <w:szCs w:val="24"/>
        </w:rPr>
        <w:tab/>
      </w:r>
      <w:r w:rsidRPr="00315933">
        <w:rPr>
          <w:rFonts w:eastAsiaTheme="minorHAnsi" w:cs="Arial"/>
          <w:bCs/>
          <w:szCs w:val="24"/>
        </w:rPr>
        <w:t>McDowell</w:t>
      </w:r>
      <w:r w:rsidRPr="00315933">
        <w:rPr>
          <w:rFonts w:eastAsiaTheme="minorHAnsi" w:cs="Arial"/>
          <w:bCs/>
          <w:szCs w:val="24"/>
        </w:rPr>
        <w:tab/>
      </w:r>
    </w:p>
    <w:p w14:paraId="3F1851AA" w14:textId="2A28F8D4" w:rsidR="00D6492A" w:rsidRPr="00E254E5" w:rsidRDefault="00D6492A" w:rsidP="00D6492A">
      <w:pPr>
        <w:tabs>
          <w:tab w:val="left" w:pos="2156"/>
          <w:tab w:val="left" w:pos="4536"/>
        </w:tabs>
        <w:rPr>
          <w:rFonts w:eastAsiaTheme="minorHAnsi" w:cs="Arial"/>
          <w:bCs/>
          <w:szCs w:val="24"/>
        </w:rPr>
      </w:pPr>
      <w:r>
        <w:rPr>
          <w:rFonts w:eastAsiaTheme="minorHAnsi" w:cs="Arial"/>
          <w:bCs/>
          <w:szCs w:val="24"/>
        </w:rPr>
        <w:tab/>
        <w:t xml:space="preserve">Armstrong-Cotter </w:t>
      </w:r>
      <w:r w:rsidRPr="00E254E5">
        <w:rPr>
          <w:rFonts w:eastAsiaTheme="minorHAnsi" w:cs="Arial"/>
          <w:bCs/>
          <w:szCs w:val="24"/>
        </w:rPr>
        <w:tab/>
      </w:r>
      <w:r w:rsidRPr="00E254E5">
        <w:rPr>
          <w:rFonts w:eastAsiaTheme="minorHAnsi" w:cs="Arial"/>
          <w:bCs/>
          <w:szCs w:val="24"/>
        </w:rPr>
        <w:tab/>
      </w:r>
      <w:r w:rsidR="002B2E49">
        <w:rPr>
          <w:rFonts w:eastAsiaTheme="minorHAnsi" w:cs="Arial"/>
          <w:bCs/>
          <w:szCs w:val="24"/>
        </w:rPr>
        <w:t>Hennessy (Zoom, 20:01)</w:t>
      </w:r>
    </w:p>
    <w:p w14:paraId="3A6C374E" w14:textId="14E41465" w:rsidR="00BD0E65" w:rsidRDefault="00D6492A" w:rsidP="00D6492A">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Pr>
          <w:rFonts w:eastAsiaTheme="minorHAnsi" w:cs="Arial"/>
          <w:bCs/>
          <w:szCs w:val="24"/>
        </w:rPr>
        <w:t xml:space="preserve">Blaney </w:t>
      </w:r>
      <w:r>
        <w:rPr>
          <w:rFonts w:eastAsiaTheme="minorHAnsi" w:cs="Arial"/>
          <w:bCs/>
          <w:szCs w:val="24"/>
        </w:rPr>
        <w:tab/>
      </w:r>
      <w:r>
        <w:rPr>
          <w:rFonts w:eastAsiaTheme="minorHAnsi" w:cs="Arial"/>
          <w:bCs/>
          <w:szCs w:val="24"/>
        </w:rPr>
        <w:tab/>
      </w:r>
      <w:r w:rsidR="002B2E49">
        <w:rPr>
          <w:rFonts w:eastAsiaTheme="minorHAnsi" w:cs="Arial"/>
          <w:bCs/>
          <w:szCs w:val="24"/>
        </w:rPr>
        <w:t>Hollywood</w:t>
      </w:r>
    </w:p>
    <w:p w14:paraId="6AEA9CC6" w14:textId="0370E4EA" w:rsidR="00D6492A" w:rsidRPr="00315933" w:rsidRDefault="00D6492A" w:rsidP="00D6492A">
      <w:pPr>
        <w:tabs>
          <w:tab w:val="left" w:pos="2156"/>
          <w:tab w:val="left" w:pos="4536"/>
        </w:tabs>
        <w:rPr>
          <w:rFonts w:eastAsiaTheme="minorHAnsi" w:cs="Arial"/>
          <w:bCs/>
          <w:szCs w:val="24"/>
        </w:rPr>
      </w:pPr>
      <w:r>
        <w:rPr>
          <w:rFonts w:eastAsiaTheme="minorHAnsi" w:cs="Arial"/>
          <w:bCs/>
          <w:szCs w:val="24"/>
        </w:rPr>
        <w:tab/>
        <w:t>Brady</w:t>
      </w:r>
      <w:r w:rsidRPr="00315933">
        <w:rPr>
          <w:rFonts w:eastAsiaTheme="minorHAnsi" w:cs="Arial"/>
          <w:bCs/>
          <w:szCs w:val="24"/>
        </w:rPr>
        <w:tab/>
      </w:r>
      <w:r>
        <w:rPr>
          <w:rFonts w:eastAsiaTheme="minorHAnsi" w:cs="Arial"/>
          <w:bCs/>
          <w:szCs w:val="24"/>
        </w:rPr>
        <w:tab/>
      </w:r>
      <w:r w:rsidR="002B2E49">
        <w:rPr>
          <w:rFonts w:eastAsiaTheme="minorHAnsi" w:cs="Arial"/>
          <w:bCs/>
          <w:szCs w:val="24"/>
        </w:rPr>
        <w:t>McCollum</w:t>
      </w:r>
    </w:p>
    <w:p w14:paraId="3BE97F4B" w14:textId="432622F7" w:rsidR="00D6492A" w:rsidRDefault="00D6492A" w:rsidP="00D6492A">
      <w:pPr>
        <w:tabs>
          <w:tab w:val="left" w:pos="2156"/>
          <w:tab w:val="left" w:pos="4536"/>
        </w:tabs>
        <w:rPr>
          <w:rFonts w:eastAsiaTheme="minorHAnsi" w:cs="Arial"/>
          <w:bCs/>
          <w:szCs w:val="24"/>
        </w:rPr>
      </w:pPr>
      <w:r w:rsidRPr="00315933">
        <w:rPr>
          <w:rFonts w:eastAsiaTheme="minorHAnsi" w:cs="Arial"/>
          <w:bCs/>
          <w:szCs w:val="24"/>
        </w:rPr>
        <w:tab/>
        <w:t>Edmund</w:t>
      </w:r>
      <w:r>
        <w:rPr>
          <w:rFonts w:eastAsiaTheme="minorHAnsi" w:cs="Arial"/>
          <w:bCs/>
          <w:szCs w:val="24"/>
        </w:rPr>
        <w:t xml:space="preserve"> </w:t>
      </w:r>
      <w:r>
        <w:rPr>
          <w:rFonts w:eastAsiaTheme="minorHAnsi" w:cs="Arial"/>
          <w:bCs/>
          <w:szCs w:val="24"/>
        </w:rPr>
        <w:tab/>
      </w:r>
      <w:r>
        <w:rPr>
          <w:rFonts w:eastAsiaTheme="minorHAnsi" w:cs="Arial"/>
          <w:bCs/>
          <w:szCs w:val="24"/>
        </w:rPr>
        <w:tab/>
      </w:r>
      <w:r w:rsidR="002B2E49">
        <w:rPr>
          <w:rFonts w:eastAsiaTheme="minorHAnsi" w:cs="Arial"/>
          <w:bCs/>
          <w:szCs w:val="24"/>
        </w:rPr>
        <w:t>Morgan (Zoom)</w:t>
      </w:r>
    </w:p>
    <w:p w14:paraId="6BF3E3E1" w14:textId="316B7B96" w:rsidR="00D6492A" w:rsidRPr="00315933" w:rsidRDefault="00D6492A" w:rsidP="00D6492A">
      <w:pPr>
        <w:tabs>
          <w:tab w:val="left" w:pos="2156"/>
          <w:tab w:val="left" w:pos="4536"/>
        </w:tabs>
        <w:rPr>
          <w:rFonts w:eastAsiaTheme="minorHAnsi" w:cs="Arial"/>
          <w:bCs/>
          <w:szCs w:val="24"/>
        </w:rPr>
      </w:pPr>
      <w:r>
        <w:rPr>
          <w:rFonts w:eastAsiaTheme="minorHAnsi" w:cs="Arial"/>
          <w:bCs/>
          <w:szCs w:val="24"/>
        </w:rPr>
        <w:tab/>
        <w:t>Gilmour</w:t>
      </w:r>
      <w:r w:rsidRPr="00315933">
        <w:rPr>
          <w:rFonts w:eastAsiaTheme="minorHAnsi" w:cs="Arial"/>
          <w:bCs/>
          <w:szCs w:val="24"/>
        </w:rPr>
        <w:tab/>
      </w:r>
      <w:r>
        <w:rPr>
          <w:rFonts w:eastAsiaTheme="minorHAnsi" w:cs="Arial"/>
          <w:bCs/>
          <w:szCs w:val="24"/>
        </w:rPr>
        <w:tab/>
      </w:r>
      <w:r w:rsidR="002B2E49">
        <w:rPr>
          <w:rFonts w:eastAsiaTheme="minorHAnsi" w:cs="Arial"/>
          <w:bCs/>
          <w:szCs w:val="24"/>
        </w:rPr>
        <w:t>Smart</w:t>
      </w:r>
    </w:p>
    <w:p w14:paraId="24789C17" w14:textId="7B18C2BF" w:rsidR="00D6492A" w:rsidRPr="00315933" w:rsidRDefault="00D6492A" w:rsidP="00D6492A">
      <w:pPr>
        <w:tabs>
          <w:tab w:val="left" w:pos="2156"/>
          <w:tab w:val="left" w:pos="4536"/>
        </w:tabs>
        <w:rPr>
          <w:rFonts w:eastAsiaTheme="minorHAnsi" w:cs="Arial"/>
          <w:bCs/>
          <w:szCs w:val="24"/>
        </w:rPr>
      </w:pPr>
      <w:r w:rsidRPr="00315933">
        <w:rPr>
          <w:rFonts w:eastAsiaTheme="minorHAnsi" w:cs="Arial"/>
          <w:bCs/>
          <w:szCs w:val="24"/>
        </w:rPr>
        <w:tab/>
      </w:r>
      <w:r w:rsidRPr="00315933">
        <w:rPr>
          <w:rFonts w:eastAsiaTheme="minorHAnsi" w:cs="Arial"/>
          <w:bCs/>
          <w:szCs w:val="24"/>
        </w:rPr>
        <w:tab/>
      </w:r>
      <w:r>
        <w:rPr>
          <w:rFonts w:eastAsiaTheme="minorHAnsi" w:cs="Arial"/>
          <w:bCs/>
          <w:szCs w:val="24"/>
        </w:rPr>
        <w:tab/>
        <w:t xml:space="preserve">  </w:t>
      </w:r>
    </w:p>
    <w:p w14:paraId="26C84169" w14:textId="082FC6A7" w:rsidR="00D6492A" w:rsidRPr="00315933" w:rsidRDefault="00D6492A" w:rsidP="4D78781E">
      <w:pPr>
        <w:tabs>
          <w:tab w:val="left" w:pos="2156"/>
          <w:tab w:val="left" w:pos="4536"/>
        </w:tabs>
        <w:rPr>
          <w:rFonts w:eastAsiaTheme="minorEastAsia" w:cs="Arial"/>
        </w:rPr>
      </w:pPr>
      <w:r w:rsidRPr="4D78781E">
        <w:rPr>
          <w:rFonts w:eastAsiaTheme="minorEastAsia" w:cs="Arial"/>
          <w:b/>
          <w:bCs/>
        </w:rPr>
        <w:t xml:space="preserve">Officers in Attendance: </w:t>
      </w:r>
      <w:r w:rsidRPr="4D78781E">
        <w:rPr>
          <w:rFonts w:eastAsiaTheme="minorEastAsia" w:cs="Arial"/>
        </w:rPr>
        <w:t>Director of Place</w:t>
      </w:r>
      <w:r w:rsidR="00A5431F">
        <w:rPr>
          <w:rFonts w:eastAsiaTheme="minorEastAsia" w:cs="Arial"/>
        </w:rPr>
        <w:t xml:space="preserve"> and Prosperity</w:t>
      </w:r>
      <w:r w:rsidRPr="4D78781E">
        <w:rPr>
          <w:rFonts w:eastAsiaTheme="minorEastAsia" w:cs="Arial"/>
        </w:rPr>
        <w:t xml:space="preserve"> (B Dorrian), Head of Regeneration (A Cozzo), Head </w:t>
      </w:r>
      <w:r w:rsidR="00E67A80" w:rsidRPr="4D78781E">
        <w:rPr>
          <w:rFonts w:eastAsiaTheme="minorEastAsia" w:cs="Arial"/>
        </w:rPr>
        <w:t>of Tourism (S Mahaffy</w:t>
      </w:r>
      <w:r w:rsidRPr="4D78781E">
        <w:rPr>
          <w:rFonts w:eastAsiaTheme="minorEastAsia" w:cs="Arial"/>
        </w:rPr>
        <w:t>)</w:t>
      </w:r>
      <w:r w:rsidR="00DC4DC2">
        <w:rPr>
          <w:rFonts w:eastAsiaTheme="minorEastAsia" w:cs="Arial"/>
        </w:rPr>
        <w:t xml:space="preserve">, </w:t>
      </w:r>
      <w:r w:rsidR="004B6410">
        <w:rPr>
          <w:rFonts w:eastAsiaTheme="minorEastAsia" w:cs="Arial"/>
        </w:rPr>
        <w:t>A Stobie (</w:t>
      </w:r>
      <w:bookmarkStart w:id="0" w:name="_Hlk208235275"/>
      <w:r w:rsidR="004B6410">
        <w:rPr>
          <w:rFonts w:eastAsiaTheme="minorEastAsia" w:cs="Arial"/>
        </w:rPr>
        <w:t>Acting Head of Economic Development</w:t>
      </w:r>
      <w:bookmarkEnd w:id="0"/>
      <w:r w:rsidR="004B6410">
        <w:rPr>
          <w:rFonts w:eastAsiaTheme="minorEastAsia" w:cs="Arial"/>
        </w:rPr>
        <w:t xml:space="preserve">), </w:t>
      </w:r>
      <w:r w:rsidR="004A1194">
        <w:rPr>
          <w:rFonts w:eastAsiaTheme="minorEastAsia" w:cs="Arial"/>
        </w:rPr>
        <w:t>Nicola Webster-Pickett ( Labour Market Partnership Manager)</w:t>
      </w:r>
      <w:r w:rsidRPr="4D78781E">
        <w:rPr>
          <w:rFonts w:eastAsiaTheme="minorEastAsia" w:cs="Arial"/>
        </w:rPr>
        <w:t xml:space="preserve"> and Democratic Services Officer (S McCrea). </w:t>
      </w:r>
    </w:p>
    <w:p w14:paraId="03E49B4F" w14:textId="77777777" w:rsidR="00E82A00" w:rsidRDefault="00E82A00"/>
    <w:p w14:paraId="4E65B144" w14:textId="1638CA9E" w:rsidR="00D6492A" w:rsidRPr="00D6492A" w:rsidRDefault="00D6492A" w:rsidP="00D6492A">
      <w:pPr>
        <w:pStyle w:val="Heading1"/>
        <w:rPr>
          <w:rFonts w:ascii="Arial Bold" w:hAnsi="Arial Bold" w:hint="eastAsia"/>
          <w:caps w:val="0"/>
          <w:szCs w:val="28"/>
          <w:u w:val="single"/>
        </w:rPr>
      </w:pPr>
      <w:r w:rsidRPr="00D6492A">
        <w:rPr>
          <w:rFonts w:ascii="Arial Bold" w:hAnsi="Arial Bold"/>
          <w:szCs w:val="28"/>
        </w:rPr>
        <w:t>1.</w:t>
      </w:r>
      <w:r w:rsidRPr="00D6492A">
        <w:rPr>
          <w:rFonts w:ascii="Arial Bold" w:hAnsi="Arial Bold"/>
          <w:szCs w:val="28"/>
        </w:rPr>
        <w:tab/>
      </w:r>
      <w:r w:rsidRPr="00D6492A">
        <w:rPr>
          <w:rFonts w:ascii="Arial Bold" w:hAnsi="Arial Bold"/>
          <w:szCs w:val="28"/>
          <w:u w:val="single"/>
        </w:rPr>
        <w:t xml:space="preserve">Apologies </w:t>
      </w:r>
    </w:p>
    <w:p w14:paraId="7EB6B647" w14:textId="77777777" w:rsidR="00D6492A" w:rsidRDefault="00D6492A"/>
    <w:p w14:paraId="4DEAB5E5" w14:textId="5E1E5335" w:rsidR="001D50A0" w:rsidRDefault="001D50A0">
      <w:r>
        <w:t xml:space="preserve">Apologies </w:t>
      </w:r>
      <w:r w:rsidR="006A2FE1">
        <w:t xml:space="preserve">for absence </w:t>
      </w:r>
      <w:r w:rsidR="002B2E49">
        <w:t>were received for Councillors Kennedy and Thompson.</w:t>
      </w:r>
    </w:p>
    <w:p w14:paraId="2696AB9D" w14:textId="77777777" w:rsidR="006A2FE1" w:rsidRDefault="006A2FE1"/>
    <w:p w14:paraId="79D1D5D2" w14:textId="2FC923A1" w:rsidR="006A2FE1" w:rsidRDefault="006A2FE1">
      <w:r>
        <w:t>An apology for lateness was noted for Councillor Hennessy.</w:t>
      </w:r>
    </w:p>
    <w:p w14:paraId="1E2D83A6" w14:textId="77777777" w:rsidR="00D6492A" w:rsidRDefault="00D6492A"/>
    <w:p w14:paraId="15D95807" w14:textId="0DC802FE" w:rsidR="00D6492A" w:rsidRDefault="00D6492A" w:rsidP="00D6492A">
      <w:pPr>
        <w:pStyle w:val="Heading1"/>
        <w:rPr>
          <w:rFonts w:ascii="Arial Bold" w:hAnsi="Arial Bold" w:hint="eastAsia"/>
          <w:caps w:val="0"/>
        </w:rPr>
      </w:pPr>
      <w:r w:rsidRPr="00D6492A">
        <w:rPr>
          <w:rFonts w:ascii="Arial Bold" w:hAnsi="Arial Bold"/>
        </w:rPr>
        <w:t>2.</w:t>
      </w:r>
      <w:r w:rsidRPr="00D6492A">
        <w:rPr>
          <w:rFonts w:ascii="Arial Bold" w:hAnsi="Arial Bold"/>
        </w:rPr>
        <w:tab/>
        <w:t xml:space="preserve"> </w:t>
      </w:r>
      <w:r w:rsidRPr="00D6492A">
        <w:rPr>
          <w:rFonts w:ascii="Arial Bold" w:hAnsi="Arial Bold"/>
          <w:u w:val="single"/>
        </w:rPr>
        <w:t>Declarations of Interest</w:t>
      </w:r>
      <w:r w:rsidRPr="00D6492A">
        <w:rPr>
          <w:rFonts w:ascii="Arial Bold" w:hAnsi="Arial Bold"/>
        </w:rPr>
        <w:t xml:space="preserve"> </w:t>
      </w:r>
    </w:p>
    <w:p w14:paraId="2E70B02D" w14:textId="77777777" w:rsidR="00780E1F" w:rsidRDefault="00780E1F" w:rsidP="00780E1F"/>
    <w:p w14:paraId="1A7C3622" w14:textId="1A8FD877" w:rsidR="00780E1F" w:rsidRDefault="001D50A0" w:rsidP="00780E1F">
      <w:r>
        <w:t xml:space="preserve">No declarations of interest were made though Members were reminded that a declaration could be made at any point during the meeting. </w:t>
      </w:r>
    </w:p>
    <w:p w14:paraId="779049F7" w14:textId="77777777" w:rsidR="002B2E49" w:rsidRDefault="002B2E49" w:rsidP="00780E1F"/>
    <w:p w14:paraId="44FC418C" w14:textId="35E53828" w:rsidR="002B2E49" w:rsidRPr="00D83609" w:rsidRDefault="002B2E49" w:rsidP="00780E1F">
      <w:r>
        <w:t>At 21:38, Councillor Blaney made a declaration of interest for Item 23: Go Succeed Service Level Agreement between Belfast City Council and Ards and North Down Borough Council and Enterprise Northern Ireland Ltd</w:t>
      </w:r>
      <w:r w:rsidR="00A5431F">
        <w:t>.</w:t>
      </w:r>
    </w:p>
    <w:p w14:paraId="13B15A7B" w14:textId="77777777" w:rsidR="00780E1F" w:rsidRPr="00726A5D" w:rsidRDefault="00780E1F" w:rsidP="0018729D"/>
    <w:p w14:paraId="7FD1C7CD" w14:textId="6BD44396" w:rsidR="00780E1F" w:rsidRPr="002537D9" w:rsidRDefault="00780E1F" w:rsidP="00780E1F">
      <w:pPr>
        <w:pStyle w:val="Heading1"/>
        <w:ind w:left="450" w:hanging="450"/>
        <w:rPr>
          <w:b/>
          <w:bCs/>
          <w:u w:val="single"/>
        </w:rPr>
      </w:pPr>
      <w:r w:rsidRPr="00726A5D">
        <w:rPr>
          <w:b/>
          <w:bCs/>
        </w:rPr>
        <w:t xml:space="preserve">3. </w:t>
      </w:r>
      <w:r w:rsidRPr="00726A5D">
        <w:rPr>
          <w:b/>
          <w:bCs/>
        </w:rPr>
        <w:tab/>
      </w:r>
      <w:r w:rsidR="002537D9">
        <w:rPr>
          <w:b/>
          <w:bCs/>
          <w:u w:val="single"/>
        </w:rPr>
        <w:t>presentation on labour market partnership (lmp)</w:t>
      </w:r>
    </w:p>
    <w:p w14:paraId="298ED154" w14:textId="034919FF" w:rsidR="00780E1F" w:rsidRDefault="00780E1F" w:rsidP="007812CC"/>
    <w:p w14:paraId="3B70202E" w14:textId="338FF4F8" w:rsidR="00DF22EB" w:rsidRDefault="00DF22EB" w:rsidP="00DF22EB">
      <w:pPr>
        <w:tabs>
          <w:tab w:val="left" w:pos="567"/>
        </w:tabs>
        <w:ind w:left="720" w:hanging="720"/>
        <w:rPr>
          <w:rFonts w:cs="Arial"/>
          <w:szCs w:val="24"/>
        </w:rPr>
      </w:pPr>
      <w:r w:rsidRPr="00726A5D">
        <w:rPr>
          <w:rFonts w:cs="Arial"/>
          <w:caps/>
          <w:szCs w:val="24"/>
        </w:rPr>
        <w:t>Previously circulated:-</w:t>
      </w:r>
      <w:r w:rsidRPr="00715F32">
        <w:rPr>
          <w:rFonts w:cs="Arial"/>
          <w:szCs w:val="24"/>
        </w:rPr>
        <w:t xml:space="preserve"> </w:t>
      </w:r>
      <w:r w:rsidR="00694C74">
        <w:rPr>
          <w:rFonts w:cs="Arial"/>
          <w:szCs w:val="24"/>
        </w:rPr>
        <w:t xml:space="preserve">Copy of Presentation </w:t>
      </w:r>
      <w:r w:rsidRPr="00715F32">
        <w:rPr>
          <w:rFonts w:cs="Arial"/>
          <w:szCs w:val="24"/>
        </w:rPr>
        <w:t xml:space="preserve"> </w:t>
      </w:r>
    </w:p>
    <w:p w14:paraId="578F66F1" w14:textId="77777777" w:rsidR="00DF22EB" w:rsidRDefault="00DF22EB" w:rsidP="00DF22EB">
      <w:pPr>
        <w:tabs>
          <w:tab w:val="left" w:pos="567"/>
        </w:tabs>
        <w:ind w:left="720" w:hanging="720"/>
        <w:rPr>
          <w:rFonts w:cs="Arial"/>
          <w:szCs w:val="24"/>
        </w:rPr>
      </w:pPr>
    </w:p>
    <w:p w14:paraId="48077BF0" w14:textId="29AA6C67" w:rsidR="00694C74" w:rsidRDefault="004A1194" w:rsidP="004A1194">
      <w:pPr>
        <w:tabs>
          <w:tab w:val="left" w:pos="567"/>
        </w:tabs>
        <w:ind w:hanging="11"/>
        <w:rPr>
          <w:rFonts w:cs="Arial"/>
          <w:szCs w:val="24"/>
        </w:rPr>
      </w:pPr>
      <w:r>
        <w:rPr>
          <w:rFonts w:eastAsiaTheme="minorEastAsia" w:cs="Arial"/>
        </w:rPr>
        <w:t xml:space="preserve">The Ards &amp; </w:t>
      </w:r>
      <w:r w:rsidR="001E357C">
        <w:rPr>
          <w:rFonts w:eastAsiaTheme="minorEastAsia" w:cs="Arial"/>
        </w:rPr>
        <w:t>N</w:t>
      </w:r>
      <w:r>
        <w:rPr>
          <w:rFonts w:eastAsiaTheme="minorEastAsia" w:cs="Arial"/>
        </w:rPr>
        <w:t xml:space="preserve">orth </w:t>
      </w:r>
      <w:r w:rsidR="001E357C">
        <w:rPr>
          <w:rFonts w:eastAsiaTheme="minorEastAsia" w:cs="Arial"/>
        </w:rPr>
        <w:t>D</w:t>
      </w:r>
      <w:r>
        <w:rPr>
          <w:rFonts w:eastAsiaTheme="minorEastAsia" w:cs="Arial"/>
        </w:rPr>
        <w:t>own Labour Market Partnership Manager</w:t>
      </w:r>
      <w:r w:rsidRPr="4D78781E">
        <w:rPr>
          <w:rFonts w:eastAsiaTheme="minorEastAsia" w:cs="Arial"/>
        </w:rPr>
        <w:t xml:space="preserve"> </w:t>
      </w:r>
      <w:r>
        <w:rPr>
          <w:rFonts w:eastAsiaTheme="minorEastAsia" w:cs="Arial"/>
        </w:rPr>
        <w:t>provided a summary to Members, explaining that t</w:t>
      </w:r>
      <w:r w:rsidRPr="004A1194">
        <w:rPr>
          <w:rFonts w:cs="Arial"/>
          <w:szCs w:val="24"/>
        </w:rPr>
        <w:t xml:space="preserve">he LMP operated with a small team, consisting of only one administrative officer. Each year, a strategic assessment was carried out, and in the 2025/26 cycle, projects included the Classroom Assistant Employability Academy. The first cohort comprised </w:t>
      </w:r>
      <w:r w:rsidR="00A5431F">
        <w:rPr>
          <w:rFonts w:cs="Arial"/>
          <w:szCs w:val="24"/>
        </w:rPr>
        <w:t xml:space="preserve">of </w:t>
      </w:r>
      <w:r w:rsidRPr="004A1194">
        <w:rPr>
          <w:rFonts w:cs="Arial"/>
          <w:szCs w:val="24"/>
        </w:rPr>
        <w:t xml:space="preserve">12 individuals and covered areas such as driving licences, HGV training, catering and Health and Social Care. </w:t>
      </w:r>
    </w:p>
    <w:p w14:paraId="146733BE" w14:textId="77777777" w:rsidR="00694C74" w:rsidRDefault="00694C74" w:rsidP="004A1194">
      <w:pPr>
        <w:tabs>
          <w:tab w:val="left" w:pos="567"/>
        </w:tabs>
        <w:ind w:hanging="11"/>
        <w:rPr>
          <w:rFonts w:cs="Arial"/>
          <w:szCs w:val="24"/>
        </w:rPr>
      </w:pPr>
    </w:p>
    <w:p w14:paraId="59F19429" w14:textId="771361A6" w:rsidR="00694C74" w:rsidRDefault="004A1194" w:rsidP="004A1194">
      <w:pPr>
        <w:tabs>
          <w:tab w:val="left" w:pos="567"/>
        </w:tabs>
        <w:ind w:hanging="11"/>
        <w:rPr>
          <w:rFonts w:cs="Arial"/>
          <w:szCs w:val="24"/>
        </w:rPr>
      </w:pPr>
      <w:r w:rsidRPr="004A1194">
        <w:rPr>
          <w:rFonts w:cs="Arial"/>
          <w:szCs w:val="24"/>
        </w:rPr>
        <w:lastRenderedPageBreak/>
        <w:t xml:space="preserve">The </w:t>
      </w:r>
      <w:r>
        <w:rPr>
          <w:rFonts w:cs="Arial"/>
          <w:szCs w:val="24"/>
        </w:rPr>
        <w:t>B</w:t>
      </w:r>
      <w:r w:rsidRPr="004A1194">
        <w:rPr>
          <w:rFonts w:cs="Arial"/>
          <w:szCs w:val="24"/>
        </w:rPr>
        <w:t xml:space="preserve">orough was noted for having one of the oldest populations among the 11 Councils. A Work-Ready and Pre-Ready programme was introduced, offering training and access to various academies. The Green Academy focused on preparing electricians for roles in green energy production. The Employer Skill-Up Programme launched with grants of up to £2,000 allowing companies to identify staff development needs. </w:t>
      </w:r>
    </w:p>
    <w:p w14:paraId="28D6CAE9" w14:textId="77777777" w:rsidR="00694C74" w:rsidRDefault="00694C74" w:rsidP="004A1194">
      <w:pPr>
        <w:tabs>
          <w:tab w:val="left" w:pos="567"/>
        </w:tabs>
        <w:ind w:hanging="11"/>
        <w:rPr>
          <w:rFonts w:cs="Arial"/>
          <w:szCs w:val="24"/>
        </w:rPr>
      </w:pPr>
    </w:p>
    <w:p w14:paraId="67648DC0" w14:textId="374DDE7A" w:rsidR="00694C74" w:rsidRDefault="004A1194" w:rsidP="004A1194">
      <w:pPr>
        <w:tabs>
          <w:tab w:val="left" w:pos="567"/>
        </w:tabs>
        <w:ind w:hanging="11"/>
        <w:rPr>
          <w:rFonts w:cs="Arial"/>
          <w:szCs w:val="24"/>
        </w:rPr>
      </w:pPr>
      <w:r w:rsidRPr="004A1194">
        <w:rPr>
          <w:rFonts w:cs="Arial"/>
          <w:szCs w:val="24"/>
        </w:rPr>
        <w:t xml:space="preserve">Applications were accepted over a six-week period, closing on 17th October. Training topics included NEBOSH, PAT2 testing, mentoring, mental health, and tender writing. Where possible, training providers were sourced locally to retain funding within the </w:t>
      </w:r>
      <w:r w:rsidR="00046176">
        <w:rPr>
          <w:rFonts w:cs="Arial"/>
          <w:szCs w:val="24"/>
        </w:rPr>
        <w:t>B</w:t>
      </w:r>
      <w:r w:rsidRPr="004A1194">
        <w:rPr>
          <w:rFonts w:cs="Arial"/>
          <w:szCs w:val="24"/>
        </w:rPr>
        <w:t xml:space="preserve">orough. Outreach efforts included collaboration with primary schools and mail drops. Two Disability Employment Support Days were held to assist individuals and children with neurodiverse conditions in planning their post-school futures. </w:t>
      </w:r>
    </w:p>
    <w:p w14:paraId="45FBB29A" w14:textId="77777777" w:rsidR="00694C74" w:rsidRDefault="00694C74" w:rsidP="004A1194">
      <w:pPr>
        <w:tabs>
          <w:tab w:val="left" w:pos="567"/>
        </w:tabs>
        <w:ind w:hanging="11"/>
        <w:rPr>
          <w:rFonts w:cs="Arial"/>
          <w:szCs w:val="24"/>
        </w:rPr>
      </w:pPr>
    </w:p>
    <w:p w14:paraId="6C20B9F2" w14:textId="3C9A55CE" w:rsidR="004A1194" w:rsidRPr="004A1194" w:rsidRDefault="004A1194" w:rsidP="004A1194">
      <w:pPr>
        <w:tabs>
          <w:tab w:val="left" w:pos="567"/>
        </w:tabs>
        <w:ind w:hanging="11"/>
        <w:rPr>
          <w:rFonts w:cs="Arial"/>
          <w:szCs w:val="24"/>
        </w:rPr>
      </w:pPr>
      <w:r w:rsidRPr="004A1194">
        <w:rPr>
          <w:rFonts w:cs="Arial"/>
          <w:szCs w:val="24"/>
        </w:rPr>
        <w:t>Two job fairs were scheduled: one on 5th February at Aurora</w:t>
      </w:r>
      <w:r w:rsidR="00694C74">
        <w:rPr>
          <w:rFonts w:cs="Arial"/>
          <w:szCs w:val="24"/>
        </w:rPr>
        <w:t xml:space="preserve"> Leisure Centre</w:t>
      </w:r>
      <w:r w:rsidRPr="004A1194">
        <w:rPr>
          <w:rFonts w:cs="Arial"/>
          <w:szCs w:val="24"/>
        </w:rPr>
        <w:t>, which was delayed due to roof repairs, and another on 26th March at Ards Blair Mayne.</w:t>
      </w:r>
    </w:p>
    <w:p w14:paraId="3E8A69C2" w14:textId="6FE4499E" w:rsidR="004A1194" w:rsidRDefault="004A1194" w:rsidP="004A1194">
      <w:pPr>
        <w:tabs>
          <w:tab w:val="left" w:pos="567"/>
        </w:tabs>
        <w:ind w:hanging="11"/>
        <w:rPr>
          <w:rFonts w:cs="Arial"/>
          <w:szCs w:val="24"/>
        </w:rPr>
      </w:pPr>
      <w:r w:rsidRPr="004A1194">
        <w:rPr>
          <w:rFonts w:cs="Arial"/>
          <w:szCs w:val="24"/>
        </w:rPr>
        <w:t xml:space="preserve">Since 2022, the HGV Transport Academy had funded 155 participants, with 125 </w:t>
      </w:r>
      <w:r w:rsidR="00046176">
        <w:rPr>
          <w:rFonts w:cs="Arial"/>
          <w:szCs w:val="24"/>
        </w:rPr>
        <w:t>in employment</w:t>
      </w:r>
      <w:r w:rsidR="00046176" w:rsidRPr="004A1194">
        <w:rPr>
          <w:rFonts w:cs="Arial"/>
          <w:szCs w:val="24"/>
        </w:rPr>
        <w:t xml:space="preserve"> </w:t>
      </w:r>
      <w:r w:rsidRPr="004A1194">
        <w:rPr>
          <w:rFonts w:cs="Arial"/>
          <w:szCs w:val="24"/>
        </w:rPr>
        <w:t>as of the reporting date. The Driving Licence Academy had eight participants, two of whom had passed and entered employment. Disability employment support resulted in 33 individuals securing jobs and 30 entering placements. Thirty-six classroom assistants gained employment, and 77 additional roles were filled through other academies. The estimated economic impact, based on minimum wage, was at least £1.9 million. Approximately 99% of those employed remained in their roles at the six-month mark.</w:t>
      </w:r>
    </w:p>
    <w:p w14:paraId="2E03ABEE" w14:textId="77777777" w:rsidR="00694C74" w:rsidRDefault="00694C74" w:rsidP="004A1194">
      <w:pPr>
        <w:tabs>
          <w:tab w:val="left" w:pos="567"/>
        </w:tabs>
        <w:ind w:hanging="11"/>
        <w:rPr>
          <w:rFonts w:cs="Arial"/>
          <w:szCs w:val="24"/>
        </w:rPr>
      </w:pPr>
    </w:p>
    <w:p w14:paraId="2B894E5C" w14:textId="77777777" w:rsidR="00694C74" w:rsidRDefault="00694C74" w:rsidP="00694C74">
      <w:pPr>
        <w:tabs>
          <w:tab w:val="left" w:pos="567"/>
        </w:tabs>
        <w:ind w:hanging="11"/>
        <w:rPr>
          <w:rFonts w:cs="Arial"/>
          <w:szCs w:val="24"/>
        </w:rPr>
      </w:pPr>
      <w:r w:rsidRPr="00694C74">
        <w:rPr>
          <w:rFonts w:cs="Arial"/>
          <w:szCs w:val="24"/>
        </w:rPr>
        <w:t xml:space="preserve">Councillor McCollum praised the presentation figures and </w:t>
      </w:r>
      <w:r>
        <w:rPr>
          <w:rFonts w:cs="Arial"/>
          <w:szCs w:val="24"/>
        </w:rPr>
        <w:t>referred to an</w:t>
      </w:r>
      <w:r w:rsidRPr="00694C74">
        <w:rPr>
          <w:rFonts w:cs="Arial"/>
          <w:szCs w:val="24"/>
        </w:rPr>
        <w:t xml:space="preserve"> annual report </w:t>
      </w:r>
      <w:r>
        <w:rPr>
          <w:rFonts w:cs="Arial"/>
          <w:szCs w:val="24"/>
        </w:rPr>
        <w:t>that</w:t>
      </w:r>
      <w:r w:rsidRPr="00694C74">
        <w:rPr>
          <w:rFonts w:cs="Arial"/>
          <w:szCs w:val="24"/>
        </w:rPr>
        <w:t xml:space="preserve"> highlight</w:t>
      </w:r>
      <w:r>
        <w:rPr>
          <w:rFonts w:cs="Arial"/>
          <w:szCs w:val="24"/>
        </w:rPr>
        <w:t>ed</w:t>
      </w:r>
      <w:r w:rsidRPr="00694C74">
        <w:rPr>
          <w:rFonts w:cs="Arial"/>
          <w:szCs w:val="24"/>
        </w:rPr>
        <w:t xml:space="preserve"> the programme’s successes. The open day had been well attended by charities and disability-focused groups, with attendees signposted to additional support services where needed. </w:t>
      </w:r>
    </w:p>
    <w:p w14:paraId="252F89F9" w14:textId="77777777" w:rsidR="00694C74" w:rsidRDefault="00694C74" w:rsidP="00694C74">
      <w:pPr>
        <w:tabs>
          <w:tab w:val="left" w:pos="567"/>
        </w:tabs>
        <w:ind w:hanging="11"/>
        <w:rPr>
          <w:rFonts w:cs="Arial"/>
          <w:szCs w:val="24"/>
        </w:rPr>
      </w:pPr>
    </w:p>
    <w:p w14:paraId="7C6533AD" w14:textId="32AFCE70" w:rsidR="00694C74" w:rsidRDefault="00694C74" w:rsidP="00694C74">
      <w:pPr>
        <w:tabs>
          <w:tab w:val="left" w:pos="567"/>
        </w:tabs>
        <w:ind w:hanging="11"/>
        <w:rPr>
          <w:rFonts w:cs="Arial"/>
          <w:szCs w:val="24"/>
        </w:rPr>
      </w:pPr>
      <w:r w:rsidRPr="00694C74">
        <w:rPr>
          <w:rFonts w:cs="Arial"/>
          <w:szCs w:val="24"/>
        </w:rPr>
        <w:t xml:space="preserve">Councillor Hollywood </w:t>
      </w:r>
      <w:r w:rsidR="001E357C">
        <w:rPr>
          <w:rFonts w:cs="Arial"/>
          <w:szCs w:val="24"/>
        </w:rPr>
        <w:t>e</w:t>
      </w:r>
      <w:r w:rsidRPr="00694C74">
        <w:rPr>
          <w:rFonts w:cs="Arial"/>
          <w:szCs w:val="24"/>
        </w:rPr>
        <w:t>nquired about collaboration with SPF-based projects, which was confirmed by the Labour Market Partnership Manager. It was noted that while the LMP did not receive direct support from the skills and employment clinics, they continued to signpost individuals to relevant services. Due to limited staffing and budget, the team had adopted a min-maxing approach to resource management.</w:t>
      </w:r>
    </w:p>
    <w:p w14:paraId="6E69FAC6" w14:textId="77777777" w:rsidR="00694C74" w:rsidRPr="00694C74" w:rsidRDefault="00694C74" w:rsidP="00694C74">
      <w:pPr>
        <w:tabs>
          <w:tab w:val="left" w:pos="567"/>
        </w:tabs>
        <w:ind w:hanging="11"/>
        <w:rPr>
          <w:rFonts w:cs="Arial"/>
          <w:szCs w:val="24"/>
        </w:rPr>
      </w:pPr>
    </w:p>
    <w:p w14:paraId="517C7E8A" w14:textId="00399E73" w:rsidR="00694C74" w:rsidRDefault="00694C74" w:rsidP="00694C74">
      <w:pPr>
        <w:tabs>
          <w:tab w:val="left" w:pos="567"/>
        </w:tabs>
        <w:ind w:hanging="11"/>
        <w:rPr>
          <w:rFonts w:cs="Arial"/>
          <w:szCs w:val="24"/>
        </w:rPr>
      </w:pPr>
      <w:r w:rsidRPr="00694C74">
        <w:rPr>
          <w:rFonts w:cs="Arial"/>
          <w:szCs w:val="24"/>
        </w:rPr>
        <w:t xml:space="preserve">Councillor Gilmour commended the LMP and referenced the Bangor Castle launch event, where participants had shared personal stories about the positive impact of the programme. </w:t>
      </w:r>
      <w:r>
        <w:rPr>
          <w:rFonts w:cs="Arial"/>
          <w:szCs w:val="24"/>
        </w:rPr>
        <w:t>She</w:t>
      </w:r>
      <w:r w:rsidRPr="00694C74">
        <w:rPr>
          <w:rFonts w:cs="Arial"/>
          <w:szCs w:val="24"/>
        </w:rPr>
        <w:t xml:space="preserve"> asked what further steps could be taken to raise awareness of the LMP’s work. In response, </w:t>
      </w:r>
      <w:r w:rsidR="00046176">
        <w:rPr>
          <w:rFonts w:cs="Arial"/>
          <w:szCs w:val="24"/>
        </w:rPr>
        <w:t>the Labour</w:t>
      </w:r>
      <w:r>
        <w:rPr>
          <w:rFonts w:eastAsiaTheme="minorEastAsia" w:cs="Arial"/>
        </w:rPr>
        <w:t xml:space="preserve"> Market Partnership Manager</w:t>
      </w:r>
      <w:r w:rsidRPr="4D78781E">
        <w:rPr>
          <w:rFonts w:eastAsiaTheme="minorEastAsia" w:cs="Arial"/>
        </w:rPr>
        <w:t xml:space="preserve"> </w:t>
      </w:r>
      <w:r w:rsidRPr="00694C74">
        <w:rPr>
          <w:rFonts w:cs="Arial"/>
          <w:szCs w:val="24"/>
        </w:rPr>
        <w:t xml:space="preserve">stated that a full list of academies </w:t>
      </w:r>
      <w:r>
        <w:rPr>
          <w:rFonts w:cs="Arial"/>
          <w:szCs w:val="24"/>
        </w:rPr>
        <w:t>were</w:t>
      </w:r>
      <w:r w:rsidRPr="00694C74">
        <w:rPr>
          <w:rFonts w:cs="Arial"/>
          <w:szCs w:val="24"/>
        </w:rPr>
        <w:t xml:space="preserve"> available on the website and suggested distributing leaflets and flyers via Democratic Services to </w:t>
      </w:r>
      <w:r w:rsidR="00046176">
        <w:rPr>
          <w:rFonts w:cs="Arial"/>
          <w:szCs w:val="24"/>
        </w:rPr>
        <w:t>c</w:t>
      </w:r>
      <w:r w:rsidRPr="00694C74">
        <w:rPr>
          <w:rFonts w:cs="Arial"/>
          <w:szCs w:val="24"/>
        </w:rPr>
        <w:t>ouncillors. It was also mentioned that some academies had been split throughout the year to accommodate changes in individuals’ economic circumstances. While not all issues could be resolved, the LMP continued to offer signposting support.</w:t>
      </w:r>
    </w:p>
    <w:p w14:paraId="6BB73C4B" w14:textId="77777777" w:rsidR="00694C74" w:rsidRPr="00694C74" w:rsidRDefault="00694C74" w:rsidP="00694C74">
      <w:pPr>
        <w:tabs>
          <w:tab w:val="left" w:pos="567"/>
        </w:tabs>
        <w:ind w:hanging="11"/>
        <w:rPr>
          <w:rFonts w:cs="Arial"/>
          <w:szCs w:val="24"/>
        </w:rPr>
      </w:pPr>
    </w:p>
    <w:p w14:paraId="1C8DB84C" w14:textId="4048F406" w:rsidR="00694C74" w:rsidRDefault="00694C74" w:rsidP="00694C74">
      <w:pPr>
        <w:tabs>
          <w:tab w:val="left" w:pos="567"/>
        </w:tabs>
        <w:ind w:hanging="11"/>
        <w:rPr>
          <w:rFonts w:cs="Arial"/>
          <w:szCs w:val="24"/>
        </w:rPr>
      </w:pPr>
      <w:r>
        <w:rPr>
          <w:rFonts w:eastAsiaTheme="minorEastAsia" w:cs="Arial"/>
        </w:rPr>
        <w:t>The Labour Market Partnership Manager</w:t>
      </w:r>
      <w:r w:rsidRPr="4D78781E">
        <w:rPr>
          <w:rFonts w:eastAsiaTheme="minorEastAsia" w:cs="Arial"/>
        </w:rPr>
        <w:t xml:space="preserve"> </w:t>
      </w:r>
      <w:r w:rsidRPr="00694C74">
        <w:rPr>
          <w:rFonts w:cs="Arial"/>
          <w:szCs w:val="24"/>
        </w:rPr>
        <w:t>also highlighted a shortage of catering staff in schools and confirmed that a letter had been sent to the Education Authority to encourage stronger links</w:t>
      </w:r>
      <w:r w:rsidR="00046176">
        <w:rPr>
          <w:rFonts w:cs="Arial"/>
          <w:szCs w:val="24"/>
        </w:rPr>
        <w:t xml:space="preserve"> with the Partnership</w:t>
      </w:r>
      <w:r w:rsidRPr="00694C74">
        <w:rPr>
          <w:rFonts w:cs="Arial"/>
          <w:szCs w:val="24"/>
        </w:rPr>
        <w:t xml:space="preserve">. </w:t>
      </w:r>
    </w:p>
    <w:p w14:paraId="5B99E22E" w14:textId="77777777" w:rsidR="00694C74" w:rsidRDefault="00694C74" w:rsidP="00694C74">
      <w:pPr>
        <w:tabs>
          <w:tab w:val="left" w:pos="567"/>
        </w:tabs>
        <w:ind w:hanging="11"/>
        <w:rPr>
          <w:rFonts w:cs="Arial"/>
          <w:szCs w:val="24"/>
        </w:rPr>
      </w:pPr>
    </w:p>
    <w:p w14:paraId="300F565D" w14:textId="5F1D50BB" w:rsidR="00694C74" w:rsidRPr="00694C74" w:rsidRDefault="00694C74" w:rsidP="00694C74">
      <w:pPr>
        <w:tabs>
          <w:tab w:val="left" w:pos="567"/>
        </w:tabs>
        <w:ind w:hanging="11"/>
        <w:rPr>
          <w:rFonts w:cs="Arial"/>
          <w:szCs w:val="24"/>
        </w:rPr>
      </w:pPr>
      <w:r w:rsidRPr="00694C74">
        <w:rPr>
          <w:rFonts w:cs="Arial"/>
          <w:szCs w:val="24"/>
        </w:rPr>
        <w:t xml:space="preserve">Alderman McDowell expressed support and asked whether the focus was solely on economically inactive individuals or if broader skills development was </w:t>
      </w:r>
      <w:r>
        <w:rPr>
          <w:rFonts w:cs="Arial"/>
          <w:szCs w:val="24"/>
        </w:rPr>
        <w:t>or would be</w:t>
      </w:r>
      <w:r w:rsidRPr="00694C74">
        <w:rPr>
          <w:rFonts w:cs="Arial"/>
          <w:szCs w:val="24"/>
        </w:rPr>
        <w:t xml:space="preserve"> promoted. He raised concerns about the lack of suitably qualified candidates for both public and private sector roles and asked whether advanced fields such as IT and cyber security were being considered, even at an introductory level. </w:t>
      </w:r>
      <w:r>
        <w:rPr>
          <w:rFonts w:eastAsiaTheme="minorEastAsia" w:cs="Arial"/>
        </w:rPr>
        <w:t>The Labour Market Partnership Manager</w:t>
      </w:r>
      <w:r w:rsidRPr="4D78781E">
        <w:rPr>
          <w:rFonts w:eastAsiaTheme="minorEastAsia" w:cs="Arial"/>
        </w:rPr>
        <w:t xml:space="preserve"> </w:t>
      </w:r>
      <w:r w:rsidRPr="00694C74">
        <w:rPr>
          <w:rFonts w:cs="Arial"/>
          <w:szCs w:val="24"/>
        </w:rPr>
        <w:t>confirmed that referrals had been made to organisations like Springvale, and that individuals working under 16 hours, on zero-hour contracts, or facing redundancy were being targeted for support.</w:t>
      </w:r>
    </w:p>
    <w:p w14:paraId="19DDF93E" w14:textId="77777777" w:rsidR="00694C74" w:rsidRPr="004A1194" w:rsidRDefault="00694C74" w:rsidP="004A1194">
      <w:pPr>
        <w:tabs>
          <w:tab w:val="left" w:pos="567"/>
        </w:tabs>
        <w:ind w:hanging="11"/>
        <w:rPr>
          <w:rFonts w:cs="Arial"/>
          <w:szCs w:val="24"/>
        </w:rPr>
      </w:pPr>
    </w:p>
    <w:p w14:paraId="74194F0F" w14:textId="1AE1D0C5" w:rsidR="00DF22EB" w:rsidRPr="00320BD9" w:rsidRDefault="00DF22EB" w:rsidP="00DF22EB">
      <w:pPr>
        <w:rPr>
          <w:rFonts w:cs="Arial"/>
          <w:b/>
          <w:bCs/>
          <w:szCs w:val="24"/>
        </w:rPr>
      </w:pPr>
      <w:r w:rsidRPr="00320BD9">
        <w:rPr>
          <w:rFonts w:cs="Arial"/>
          <w:b/>
          <w:bCs/>
          <w:szCs w:val="24"/>
        </w:rPr>
        <w:t xml:space="preserve">AGREED TO RECOMMEND, on the proposal of </w:t>
      </w:r>
      <w:r w:rsidR="00694C74">
        <w:rPr>
          <w:rFonts w:cs="Arial"/>
          <w:b/>
          <w:bCs/>
          <w:szCs w:val="24"/>
        </w:rPr>
        <w:t>Councillor Hollywood</w:t>
      </w:r>
      <w:r>
        <w:rPr>
          <w:rFonts w:cs="Arial"/>
          <w:b/>
          <w:bCs/>
          <w:szCs w:val="24"/>
        </w:rPr>
        <w:t>,</w:t>
      </w:r>
      <w:r w:rsidRPr="00320BD9">
        <w:rPr>
          <w:rFonts w:cs="Arial"/>
          <w:b/>
          <w:bCs/>
          <w:szCs w:val="24"/>
        </w:rPr>
        <w:t xml:space="preserve"> seconded by </w:t>
      </w:r>
      <w:r w:rsidR="00694C74">
        <w:rPr>
          <w:rFonts w:cs="Arial"/>
          <w:b/>
          <w:bCs/>
          <w:szCs w:val="24"/>
        </w:rPr>
        <w:t>Councillor McCollum</w:t>
      </w:r>
      <w:r>
        <w:rPr>
          <w:rFonts w:cs="Arial"/>
          <w:b/>
          <w:bCs/>
          <w:szCs w:val="24"/>
        </w:rPr>
        <w:t>,</w:t>
      </w:r>
      <w:r w:rsidRPr="00320BD9">
        <w:rPr>
          <w:rFonts w:cs="Arial"/>
          <w:b/>
          <w:bCs/>
          <w:szCs w:val="24"/>
        </w:rPr>
        <w:t xml:space="preserve"> that the recommendation be adopted. </w:t>
      </w:r>
    </w:p>
    <w:p w14:paraId="3D065A24" w14:textId="77777777" w:rsidR="002537D9" w:rsidRDefault="002537D9" w:rsidP="007812CC"/>
    <w:p w14:paraId="6859032F" w14:textId="1220FDE5" w:rsidR="002537D9" w:rsidRDefault="002537D9" w:rsidP="002537D9">
      <w:pPr>
        <w:pStyle w:val="Heading1"/>
        <w:rPr>
          <w:b/>
          <w:bCs/>
          <w:u w:val="single"/>
        </w:rPr>
      </w:pPr>
      <w:r>
        <w:rPr>
          <w:b/>
          <w:bCs/>
        </w:rPr>
        <w:t>4.</w:t>
      </w:r>
      <w:r>
        <w:rPr>
          <w:b/>
          <w:bCs/>
        </w:rPr>
        <w:tab/>
      </w:r>
      <w:r>
        <w:rPr>
          <w:b/>
          <w:bCs/>
          <w:u w:val="single"/>
        </w:rPr>
        <w:t>response to the dfc shaping sustainable places consultation</w:t>
      </w:r>
    </w:p>
    <w:p w14:paraId="315C792C" w14:textId="77777777" w:rsidR="00DF22EB" w:rsidRDefault="00DF22EB" w:rsidP="00DF22EB"/>
    <w:p w14:paraId="4986E8B0" w14:textId="4828966B" w:rsidR="009B56FD" w:rsidRPr="009B56FD" w:rsidRDefault="00DF22EB" w:rsidP="009B56FD">
      <w:pPr>
        <w:spacing w:after="160" w:line="278" w:lineRule="auto"/>
        <w:rPr>
          <w:rFonts w:cs="Arial"/>
        </w:rPr>
      </w:pPr>
      <w:r w:rsidRPr="00726A5D">
        <w:rPr>
          <w:rFonts w:cs="Arial"/>
          <w:caps/>
          <w:szCs w:val="24"/>
        </w:rPr>
        <w:t>Previously circulated:-</w:t>
      </w:r>
      <w:r w:rsidRPr="00715F32">
        <w:rPr>
          <w:rFonts w:cs="Arial"/>
          <w:szCs w:val="24"/>
        </w:rPr>
        <w:t xml:space="preserve"> Report from the Director of </w:t>
      </w:r>
      <w:r w:rsidR="00046176">
        <w:rPr>
          <w:rFonts w:cs="Arial"/>
          <w:szCs w:val="24"/>
        </w:rPr>
        <w:t xml:space="preserve">Place and </w:t>
      </w:r>
      <w:r w:rsidRPr="00715F32">
        <w:rPr>
          <w:rFonts w:cs="Arial"/>
          <w:szCs w:val="24"/>
        </w:rPr>
        <w:t>Prosperity</w:t>
      </w:r>
      <w:r w:rsidR="000B2525">
        <w:rPr>
          <w:rFonts w:cs="Arial"/>
          <w:szCs w:val="24"/>
        </w:rPr>
        <w:t xml:space="preserve"> which outlined </w:t>
      </w:r>
      <w:r w:rsidR="009B56FD" w:rsidRPr="009B56FD">
        <w:rPr>
          <w:rFonts w:cs="Arial"/>
        </w:rPr>
        <w:t>Members might have been aware that the Department for Communities (DfC), in collaboration with the Department for Infrastructure (DfI) and the Department of Agriculture, Environment and Rural Affairs (DAERA), would have been developing the Shaping Sustainable Places Programme.</w:t>
      </w:r>
    </w:p>
    <w:p w14:paraId="5799903D" w14:textId="77777777" w:rsidR="009B56FD" w:rsidRPr="009B56FD" w:rsidRDefault="009B56FD" w:rsidP="009B56FD">
      <w:pPr>
        <w:spacing w:after="160" w:line="278" w:lineRule="auto"/>
        <w:rPr>
          <w:rFonts w:cs="Arial"/>
          <w:szCs w:val="24"/>
        </w:rPr>
      </w:pPr>
      <w:r w:rsidRPr="009B56FD">
        <w:rPr>
          <w:rFonts w:cs="Arial"/>
          <w:szCs w:val="24"/>
        </w:rPr>
        <w:t>The programme would have aimed to create a range of focused and strategic interventions that would have maximised the available budgets for regeneration projects in an effort to address the elements of decline in rural and urban areas. The programme would have aimed to engage communities at the earliest opportunity and would have sought to use the regeneration projects as a catalyst to encourage private sector investment to add sustainability to the projects and areas.</w:t>
      </w:r>
    </w:p>
    <w:p w14:paraId="393F4801" w14:textId="77777777" w:rsidR="009B56FD" w:rsidRPr="009B56FD" w:rsidRDefault="009B56FD" w:rsidP="009B56FD">
      <w:pPr>
        <w:spacing w:after="160" w:line="278" w:lineRule="auto"/>
        <w:rPr>
          <w:rFonts w:cs="Arial"/>
          <w:szCs w:val="24"/>
        </w:rPr>
      </w:pPr>
      <w:r w:rsidRPr="009B56FD">
        <w:rPr>
          <w:rFonts w:cs="Arial"/>
          <w:szCs w:val="24"/>
        </w:rPr>
        <w:t>This would have been a significant Programme that the three departments would have co-funded over a 10-year period, contributing a minimum of £5m each per year for investment in capital projects. A further minimum contribution of 10% (£15m) would have been requested from Local Councils, creating an initial fund of £165m. However, the Programme would have been scalable, and would have been able to utilise additional funds for regeneration if they had become available.</w:t>
      </w:r>
    </w:p>
    <w:p w14:paraId="4BBA3204" w14:textId="77777777" w:rsidR="009B56FD" w:rsidRPr="009B56FD" w:rsidRDefault="009B56FD" w:rsidP="009B56FD">
      <w:pPr>
        <w:spacing w:after="160" w:line="278" w:lineRule="auto"/>
        <w:rPr>
          <w:rFonts w:cs="Arial"/>
          <w:szCs w:val="24"/>
        </w:rPr>
      </w:pPr>
      <w:r w:rsidRPr="009B56FD">
        <w:rPr>
          <w:rFonts w:cs="Arial"/>
          <w:szCs w:val="24"/>
        </w:rPr>
        <w:t>On 23 June 2025, DfC Minister Gordon Lyons, DAERA Minister Andrew Muir, and Infrastructure Minister Liz Kimmins would have announced a public consultation seeking views on the programme. Appendix 1 would have provided the consultation documents.</w:t>
      </w:r>
    </w:p>
    <w:p w14:paraId="411DB39F" w14:textId="77777777" w:rsidR="009B56FD" w:rsidRPr="009B56FD" w:rsidRDefault="009B56FD" w:rsidP="009B56FD">
      <w:pPr>
        <w:spacing w:after="160" w:line="278" w:lineRule="auto"/>
        <w:rPr>
          <w:rFonts w:cs="Arial"/>
          <w:szCs w:val="24"/>
        </w:rPr>
      </w:pPr>
      <w:r w:rsidRPr="009B56FD">
        <w:rPr>
          <w:rFonts w:cs="Arial"/>
          <w:szCs w:val="24"/>
        </w:rPr>
        <w:t xml:space="preserve">The Regeneration Service, in collaboration with the Council’s Heads of Service Team (HoST), would have compiled a draft response to the consultation, provided in Appendix 2. The response to each question would have been aligned to the Council’s Corporate Plan 2024–2028, The Big Plan 2017–2032, the Regeneration Service Plan 2025–2026, and would have had synergies with priorities identified in the Masterplans and Village Plans. Additionally, the feedback from ongoing </w:t>
      </w:r>
      <w:r w:rsidRPr="009B56FD">
        <w:rPr>
          <w:rFonts w:cs="Arial"/>
          <w:szCs w:val="24"/>
        </w:rPr>
        <w:lastRenderedPageBreak/>
        <w:t>communications with the various Village Partnership Groups and C/TAGs would have informed the responses to the consultation. The draft response to each of the multiple-choice questions would have been highlighted, and comments in any text box would have been provided by the Council to supplement the rationale of the response.</w:t>
      </w:r>
    </w:p>
    <w:p w14:paraId="2B80B161" w14:textId="77777777" w:rsidR="009B56FD" w:rsidRPr="009B56FD" w:rsidRDefault="009B56FD" w:rsidP="009B56FD">
      <w:pPr>
        <w:spacing w:after="160" w:line="278" w:lineRule="auto"/>
        <w:rPr>
          <w:rFonts w:cs="Arial"/>
          <w:szCs w:val="24"/>
        </w:rPr>
      </w:pPr>
      <w:r w:rsidRPr="009B56FD">
        <w:rPr>
          <w:rFonts w:cs="Arial"/>
          <w:szCs w:val="24"/>
        </w:rPr>
        <w:t>To encourage as much input from residents and businesses from the Borough, the Regeneration Service would have undertaken the following engagement actions:</w:t>
      </w:r>
    </w:p>
    <w:p w14:paraId="0321AF2F" w14:textId="77777777" w:rsidR="009B56FD" w:rsidRPr="009B56FD" w:rsidRDefault="009B56FD" w:rsidP="002E073F">
      <w:pPr>
        <w:numPr>
          <w:ilvl w:val="0"/>
          <w:numId w:val="2"/>
        </w:numPr>
        <w:spacing w:after="160" w:line="278" w:lineRule="auto"/>
        <w:rPr>
          <w:rFonts w:cs="Arial"/>
          <w:szCs w:val="24"/>
        </w:rPr>
      </w:pPr>
      <w:r w:rsidRPr="009B56FD">
        <w:rPr>
          <w:rFonts w:cs="Arial"/>
          <w:szCs w:val="24"/>
        </w:rPr>
        <w:t>Would have emailed the consultation notification and link to C/TAGs</w:t>
      </w:r>
    </w:p>
    <w:p w14:paraId="3E4A427D" w14:textId="77777777" w:rsidR="009B56FD" w:rsidRPr="009B56FD" w:rsidRDefault="009B56FD" w:rsidP="002E073F">
      <w:pPr>
        <w:numPr>
          <w:ilvl w:val="0"/>
          <w:numId w:val="2"/>
        </w:numPr>
        <w:spacing w:after="160" w:line="278" w:lineRule="auto"/>
        <w:rPr>
          <w:rFonts w:cs="Arial"/>
          <w:szCs w:val="24"/>
        </w:rPr>
      </w:pPr>
      <w:r w:rsidRPr="009B56FD">
        <w:rPr>
          <w:rFonts w:cs="Arial"/>
          <w:szCs w:val="24"/>
        </w:rPr>
        <w:t>Would have emailed the consultation notification and link to Village Partnership groups</w:t>
      </w:r>
    </w:p>
    <w:p w14:paraId="41E599E4" w14:textId="77777777" w:rsidR="009B56FD" w:rsidRPr="009B56FD" w:rsidRDefault="009B56FD" w:rsidP="002E073F">
      <w:pPr>
        <w:numPr>
          <w:ilvl w:val="0"/>
          <w:numId w:val="2"/>
        </w:numPr>
        <w:spacing w:after="160" w:line="278" w:lineRule="auto"/>
        <w:rPr>
          <w:rFonts w:cs="Arial"/>
          <w:szCs w:val="24"/>
        </w:rPr>
      </w:pPr>
      <w:r w:rsidRPr="009B56FD">
        <w:rPr>
          <w:rFonts w:cs="Arial"/>
          <w:szCs w:val="24"/>
        </w:rPr>
        <w:t>Would have completed letter drops in businesses in each urban area</w:t>
      </w:r>
    </w:p>
    <w:p w14:paraId="204DA090" w14:textId="77777777" w:rsidR="009B56FD" w:rsidRPr="009B56FD" w:rsidRDefault="009B56FD" w:rsidP="002E073F">
      <w:pPr>
        <w:numPr>
          <w:ilvl w:val="0"/>
          <w:numId w:val="2"/>
        </w:numPr>
        <w:spacing w:after="160" w:line="278" w:lineRule="auto"/>
        <w:rPr>
          <w:rFonts w:cs="Arial"/>
          <w:szCs w:val="24"/>
        </w:rPr>
      </w:pPr>
      <w:r w:rsidRPr="009B56FD">
        <w:rPr>
          <w:rFonts w:cs="Arial"/>
          <w:szCs w:val="24"/>
        </w:rPr>
        <w:t>Would have shared the consultation link internally to all staff, requesting it be forwarded to any key stakeholders not identified through Regeneration</w:t>
      </w:r>
    </w:p>
    <w:p w14:paraId="1C188114" w14:textId="2709C2D9" w:rsidR="009B56FD" w:rsidRPr="009B56FD" w:rsidRDefault="009B56FD" w:rsidP="009B56FD">
      <w:pPr>
        <w:spacing w:after="160" w:line="278" w:lineRule="auto"/>
        <w:rPr>
          <w:rFonts w:cs="Arial"/>
          <w:szCs w:val="24"/>
        </w:rPr>
      </w:pPr>
      <w:r>
        <w:rPr>
          <w:rFonts w:cs="Arial"/>
          <w:szCs w:val="24"/>
        </w:rPr>
        <w:t>RECOMMENDED</w:t>
      </w:r>
      <w:r w:rsidRPr="009B56FD">
        <w:rPr>
          <w:rFonts w:cs="Arial"/>
          <w:szCs w:val="24"/>
        </w:rPr>
        <w:t xml:space="preserve"> that the Council approve</w:t>
      </w:r>
      <w:r>
        <w:rPr>
          <w:rFonts w:cs="Arial"/>
          <w:szCs w:val="24"/>
        </w:rPr>
        <w:t xml:space="preserve"> </w:t>
      </w:r>
      <w:r w:rsidRPr="009B56FD">
        <w:rPr>
          <w:rFonts w:cs="Arial"/>
          <w:szCs w:val="24"/>
        </w:rPr>
        <w:t>the draft response to the consultation to enable officers to issue a formal response before the consultation completion deadline of 21 September 2025.</w:t>
      </w:r>
    </w:p>
    <w:p w14:paraId="61A1EE7B" w14:textId="56116780" w:rsidR="00DF22EB" w:rsidRDefault="00DF22EB" w:rsidP="00DF22EB">
      <w:pPr>
        <w:rPr>
          <w:rFonts w:cs="Arial"/>
          <w:szCs w:val="24"/>
        </w:rPr>
      </w:pPr>
      <w:r w:rsidRPr="00A4157F">
        <w:rPr>
          <w:rFonts w:cs="Arial"/>
          <w:szCs w:val="24"/>
        </w:rPr>
        <w:t xml:space="preserve">Proposed by </w:t>
      </w:r>
      <w:r w:rsidR="00694C74">
        <w:rPr>
          <w:rFonts w:cs="Arial"/>
          <w:szCs w:val="24"/>
        </w:rPr>
        <w:t>Alderman Adair</w:t>
      </w:r>
      <w:r>
        <w:rPr>
          <w:rFonts w:cs="Arial"/>
          <w:szCs w:val="24"/>
        </w:rPr>
        <w:t xml:space="preserve">, </w:t>
      </w:r>
      <w:r w:rsidRPr="00A4157F">
        <w:rPr>
          <w:rFonts w:cs="Arial"/>
          <w:szCs w:val="24"/>
        </w:rPr>
        <w:t xml:space="preserve">seconded by </w:t>
      </w:r>
      <w:r w:rsidR="00694C74">
        <w:rPr>
          <w:rFonts w:cs="Arial"/>
          <w:szCs w:val="24"/>
        </w:rPr>
        <w:t>Councillor Edmund</w:t>
      </w:r>
      <w:r>
        <w:rPr>
          <w:rFonts w:cs="Arial"/>
          <w:szCs w:val="24"/>
        </w:rPr>
        <w:t xml:space="preserve">, </w:t>
      </w:r>
      <w:r w:rsidRPr="00A4157F">
        <w:rPr>
          <w:rFonts w:cs="Arial"/>
          <w:szCs w:val="24"/>
        </w:rPr>
        <w:t xml:space="preserve">that </w:t>
      </w:r>
      <w:r>
        <w:rPr>
          <w:rFonts w:cs="Arial"/>
          <w:szCs w:val="24"/>
        </w:rPr>
        <w:t>the recommendation be adopted.</w:t>
      </w:r>
    </w:p>
    <w:p w14:paraId="0CC9C7DF" w14:textId="77777777" w:rsidR="00694C74" w:rsidRDefault="00694C74" w:rsidP="00DF22EB">
      <w:pPr>
        <w:rPr>
          <w:rFonts w:cs="Arial"/>
          <w:szCs w:val="24"/>
        </w:rPr>
      </w:pPr>
    </w:p>
    <w:p w14:paraId="3F125EF0" w14:textId="56E4B765" w:rsidR="00694C74" w:rsidRDefault="00694C74" w:rsidP="00694C74">
      <w:pPr>
        <w:rPr>
          <w:rFonts w:cs="Arial"/>
          <w:szCs w:val="24"/>
        </w:rPr>
      </w:pPr>
      <w:r w:rsidRPr="00694C74">
        <w:rPr>
          <w:rFonts w:cs="Arial"/>
          <w:szCs w:val="24"/>
        </w:rPr>
        <w:t xml:space="preserve">Alderman Adair expressed his gratitude to officers and highlighted the significant benefits expected from the initiative. He hoped that, following the completion of the consultation process, a date would be confirmed for when the fund would become available. </w:t>
      </w:r>
    </w:p>
    <w:p w14:paraId="73BE00E6" w14:textId="77777777" w:rsidR="00694C74" w:rsidRDefault="00694C74" w:rsidP="00694C74">
      <w:pPr>
        <w:rPr>
          <w:rFonts w:cs="Arial"/>
          <w:szCs w:val="24"/>
        </w:rPr>
      </w:pPr>
    </w:p>
    <w:p w14:paraId="49C96276" w14:textId="3ED1051D" w:rsidR="00694C74" w:rsidRPr="00694C74" w:rsidRDefault="00694C74" w:rsidP="00694C74">
      <w:pPr>
        <w:rPr>
          <w:rFonts w:cs="Arial"/>
          <w:szCs w:val="24"/>
        </w:rPr>
      </w:pPr>
      <w:r w:rsidRPr="00694C74">
        <w:rPr>
          <w:rFonts w:cs="Arial"/>
          <w:szCs w:val="24"/>
        </w:rPr>
        <w:t>Councillor Edmund supported Alderman Adair’s remarks and added that retaining children within their local communities, schools, and universities had proven beneficial.</w:t>
      </w:r>
    </w:p>
    <w:p w14:paraId="5008826F" w14:textId="77777777" w:rsidR="00694C74" w:rsidRDefault="00694C74" w:rsidP="00DF22EB">
      <w:pPr>
        <w:rPr>
          <w:rFonts w:cs="Arial"/>
          <w:szCs w:val="24"/>
        </w:rPr>
      </w:pPr>
    </w:p>
    <w:p w14:paraId="517C7408" w14:textId="26370EA6" w:rsidR="002537D9" w:rsidRDefault="00DF22EB" w:rsidP="002537D9">
      <w:r w:rsidRPr="00320BD9">
        <w:rPr>
          <w:rFonts w:cs="Arial"/>
          <w:b/>
          <w:bCs/>
          <w:szCs w:val="24"/>
        </w:rPr>
        <w:t xml:space="preserve">AGREED TO RECOMMEND, on the proposal of </w:t>
      </w:r>
      <w:r w:rsidR="00694C74">
        <w:rPr>
          <w:rFonts w:cs="Arial"/>
          <w:b/>
          <w:bCs/>
          <w:szCs w:val="24"/>
        </w:rPr>
        <w:t>Alderman Adair</w:t>
      </w:r>
      <w:r>
        <w:rPr>
          <w:rFonts w:cs="Arial"/>
          <w:b/>
          <w:bCs/>
          <w:szCs w:val="24"/>
        </w:rPr>
        <w:t>,</w:t>
      </w:r>
      <w:r w:rsidRPr="00320BD9">
        <w:rPr>
          <w:rFonts w:cs="Arial"/>
          <w:b/>
          <w:bCs/>
          <w:szCs w:val="24"/>
        </w:rPr>
        <w:t xml:space="preserve"> seconded by </w:t>
      </w:r>
      <w:r w:rsidR="00694C74">
        <w:rPr>
          <w:rFonts w:cs="Arial"/>
          <w:b/>
          <w:bCs/>
          <w:szCs w:val="24"/>
        </w:rPr>
        <w:t>Councillor Edmund</w:t>
      </w:r>
      <w:r>
        <w:rPr>
          <w:rFonts w:cs="Arial"/>
          <w:b/>
          <w:bCs/>
          <w:szCs w:val="24"/>
        </w:rPr>
        <w:t>,</w:t>
      </w:r>
      <w:r w:rsidRPr="00320BD9">
        <w:rPr>
          <w:rFonts w:cs="Arial"/>
          <w:b/>
          <w:bCs/>
          <w:szCs w:val="24"/>
        </w:rPr>
        <w:t xml:space="preserve"> that the recommendation be adopted. </w:t>
      </w:r>
    </w:p>
    <w:p w14:paraId="6DDF9BA0" w14:textId="77777777" w:rsidR="002537D9" w:rsidRDefault="002537D9" w:rsidP="002537D9"/>
    <w:p w14:paraId="70A18FEB" w14:textId="4C5BDF27" w:rsidR="002537D9" w:rsidRDefault="002537D9" w:rsidP="002537D9">
      <w:pPr>
        <w:pStyle w:val="Heading1"/>
        <w:rPr>
          <w:b/>
          <w:bCs/>
          <w:u w:val="single"/>
        </w:rPr>
      </w:pPr>
      <w:r>
        <w:rPr>
          <w:b/>
          <w:bCs/>
        </w:rPr>
        <w:t>5.</w:t>
      </w:r>
      <w:r>
        <w:rPr>
          <w:b/>
          <w:bCs/>
        </w:rPr>
        <w:tab/>
      </w:r>
      <w:r>
        <w:rPr>
          <w:b/>
          <w:bCs/>
          <w:u w:val="single"/>
        </w:rPr>
        <w:t>visit belfast 12 montho verview 24/25 and three year partnership proposal</w:t>
      </w:r>
    </w:p>
    <w:p w14:paraId="59530A43" w14:textId="77777777" w:rsidR="00DF22EB" w:rsidRDefault="00DF22EB" w:rsidP="00DF22EB"/>
    <w:p w14:paraId="43F808DD" w14:textId="2766A660" w:rsidR="002E073F" w:rsidRDefault="00DF22EB" w:rsidP="002E073F">
      <w:pPr>
        <w:rPr>
          <w:rFonts w:cs="Arial"/>
        </w:rPr>
      </w:pPr>
      <w:r w:rsidRPr="002E073F">
        <w:rPr>
          <w:rFonts w:cs="Arial"/>
          <w:caps/>
          <w:szCs w:val="24"/>
        </w:rPr>
        <w:t>Previously circulated:-</w:t>
      </w:r>
      <w:r w:rsidRPr="002E073F">
        <w:rPr>
          <w:rFonts w:cs="Arial"/>
          <w:szCs w:val="24"/>
        </w:rPr>
        <w:t xml:space="preserve"> Report from the Director of </w:t>
      </w:r>
      <w:r w:rsidR="004A662D">
        <w:rPr>
          <w:rFonts w:cs="Arial"/>
          <w:szCs w:val="24"/>
        </w:rPr>
        <w:t xml:space="preserve">Place and </w:t>
      </w:r>
      <w:r w:rsidR="002E073F" w:rsidRPr="002E073F">
        <w:rPr>
          <w:rFonts w:cs="Arial"/>
          <w:szCs w:val="24"/>
        </w:rPr>
        <w:t xml:space="preserve">Prosperity explaining that </w:t>
      </w:r>
      <w:r w:rsidR="002E073F" w:rsidRPr="002E073F">
        <w:rPr>
          <w:rFonts w:cs="Arial"/>
        </w:rPr>
        <w:t>Ards and North Down Borough Council (ANDBC) would have maintained an annual Regional Tourism Partnership (RTP) with Visit Belfast (VB) through a Service Level Agreement (SLA).</w:t>
      </w:r>
    </w:p>
    <w:p w14:paraId="1C416A29" w14:textId="77777777" w:rsidR="002E073F" w:rsidRPr="002E073F" w:rsidRDefault="002E073F" w:rsidP="002E073F">
      <w:pPr>
        <w:rPr>
          <w:rFonts w:cs="Arial"/>
        </w:rPr>
      </w:pPr>
    </w:p>
    <w:p w14:paraId="1D78EE23" w14:textId="77777777" w:rsidR="002E073F" w:rsidRDefault="002E073F" w:rsidP="002E073F">
      <w:pPr>
        <w:rPr>
          <w:rFonts w:cs="Arial"/>
          <w:szCs w:val="24"/>
        </w:rPr>
      </w:pPr>
      <w:r w:rsidRPr="002E073F">
        <w:rPr>
          <w:rFonts w:cs="Arial"/>
          <w:szCs w:val="24"/>
        </w:rPr>
        <w:t>This partnership would have served two primary purposes:</w:t>
      </w:r>
    </w:p>
    <w:p w14:paraId="5108B8FF" w14:textId="77777777" w:rsidR="002E073F" w:rsidRPr="002E073F" w:rsidRDefault="002E073F" w:rsidP="002E073F">
      <w:pPr>
        <w:rPr>
          <w:rFonts w:cs="Arial"/>
          <w:szCs w:val="24"/>
        </w:rPr>
      </w:pPr>
    </w:p>
    <w:p w14:paraId="4354851D" w14:textId="77777777" w:rsidR="002E073F" w:rsidRDefault="002E073F" w:rsidP="002E073F">
      <w:pPr>
        <w:numPr>
          <w:ilvl w:val="0"/>
          <w:numId w:val="3"/>
        </w:numPr>
        <w:rPr>
          <w:rFonts w:cs="Arial"/>
          <w:szCs w:val="24"/>
        </w:rPr>
      </w:pPr>
      <w:r w:rsidRPr="002E073F">
        <w:rPr>
          <w:rFonts w:cs="Arial"/>
          <w:szCs w:val="24"/>
        </w:rPr>
        <w:lastRenderedPageBreak/>
        <w:t>To have facilitated collaboration between ANDBC, Lisburn and Castlereagh City Council, and Belfast City Council on tourism development and integrated working.</w:t>
      </w:r>
    </w:p>
    <w:p w14:paraId="6B4324E4" w14:textId="77777777" w:rsidR="002E073F" w:rsidRPr="002E073F" w:rsidRDefault="002E073F" w:rsidP="002E073F">
      <w:pPr>
        <w:ind w:left="720"/>
        <w:rPr>
          <w:rFonts w:cs="Arial"/>
          <w:szCs w:val="24"/>
        </w:rPr>
      </w:pPr>
    </w:p>
    <w:p w14:paraId="1C837F8E" w14:textId="77777777" w:rsidR="002E073F" w:rsidRDefault="002E073F" w:rsidP="002E073F">
      <w:pPr>
        <w:numPr>
          <w:ilvl w:val="0"/>
          <w:numId w:val="3"/>
        </w:numPr>
        <w:rPr>
          <w:rFonts w:cs="Arial"/>
          <w:szCs w:val="24"/>
        </w:rPr>
      </w:pPr>
      <w:r w:rsidRPr="002E073F">
        <w:rPr>
          <w:rFonts w:cs="Arial"/>
          <w:szCs w:val="24"/>
        </w:rPr>
        <w:t>To have delivered effective, value-for-money marketing and visitor servicing platforms tailored to each council area.</w:t>
      </w:r>
    </w:p>
    <w:p w14:paraId="1FD293C2" w14:textId="77777777" w:rsidR="002E073F" w:rsidRPr="002E073F" w:rsidRDefault="002E073F" w:rsidP="002E073F">
      <w:pPr>
        <w:rPr>
          <w:rFonts w:cs="Arial"/>
          <w:szCs w:val="24"/>
        </w:rPr>
      </w:pPr>
    </w:p>
    <w:p w14:paraId="7BC13224" w14:textId="77777777" w:rsidR="002E073F" w:rsidRDefault="002E073F" w:rsidP="002E073F">
      <w:pPr>
        <w:rPr>
          <w:rFonts w:cs="Arial"/>
          <w:szCs w:val="24"/>
        </w:rPr>
      </w:pPr>
      <w:r w:rsidRPr="002E073F">
        <w:rPr>
          <w:rFonts w:cs="Arial"/>
          <w:szCs w:val="24"/>
        </w:rPr>
        <w:t>Through this SLA, ANDBC would have leveraged Visit Belfast’s significant audience reach and prominent presence at key visitor gateways, thereby ensuring strong, year-round visibility of the Borough’s tourism offering to both international and domestic audiences. As one of only two partner councils (alongside Belfast), ANDBC would have benefited from a competitive advantage in showcasing the Borough’s appeal as a short-break destination, just one hour from Belfast.</w:t>
      </w:r>
    </w:p>
    <w:p w14:paraId="22E95F65" w14:textId="77777777" w:rsidR="002E073F" w:rsidRPr="002E073F" w:rsidRDefault="002E073F" w:rsidP="002E073F">
      <w:pPr>
        <w:rPr>
          <w:rFonts w:cs="Arial"/>
          <w:szCs w:val="24"/>
        </w:rPr>
      </w:pPr>
    </w:p>
    <w:p w14:paraId="3DAD7AD3" w14:textId="77777777" w:rsidR="002E073F" w:rsidRPr="002E073F" w:rsidRDefault="002E073F" w:rsidP="002E073F">
      <w:pPr>
        <w:rPr>
          <w:rFonts w:cs="Arial"/>
          <w:b/>
          <w:bCs/>
          <w:szCs w:val="24"/>
        </w:rPr>
      </w:pPr>
      <w:r w:rsidRPr="002E073F">
        <w:rPr>
          <w:rFonts w:cs="Arial"/>
          <w:b/>
          <w:bCs/>
          <w:szCs w:val="24"/>
        </w:rPr>
        <w:t>Key Promotional and Servicing Benefits</w:t>
      </w:r>
    </w:p>
    <w:p w14:paraId="434DD249" w14:textId="77777777" w:rsidR="002E073F" w:rsidRPr="002E073F" w:rsidRDefault="002E073F" w:rsidP="002E073F">
      <w:pPr>
        <w:numPr>
          <w:ilvl w:val="0"/>
          <w:numId w:val="4"/>
        </w:numPr>
        <w:rPr>
          <w:rFonts w:cs="Arial"/>
          <w:szCs w:val="24"/>
        </w:rPr>
      </w:pPr>
      <w:r w:rsidRPr="002E073F">
        <w:rPr>
          <w:rFonts w:cs="Arial"/>
          <w:b/>
          <w:bCs/>
          <w:szCs w:val="24"/>
        </w:rPr>
        <w:t>Year-Round Promotion</w:t>
      </w:r>
      <w:r w:rsidRPr="002E073F">
        <w:rPr>
          <w:rFonts w:cs="Arial"/>
          <w:szCs w:val="24"/>
        </w:rPr>
        <w:t>: Ards and North Down content would have been featured consistently across Visit Belfast’s digital and traditional platforms, including experiences, events, itineraries, and themed guides.</w:t>
      </w:r>
    </w:p>
    <w:p w14:paraId="1B8907FF" w14:textId="77777777" w:rsidR="002E073F" w:rsidRPr="002E073F" w:rsidRDefault="002E073F" w:rsidP="002E073F">
      <w:pPr>
        <w:numPr>
          <w:ilvl w:val="0"/>
          <w:numId w:val="4"/>
        </w:numPr>
        <w:rPr>
          <w:rFonts w:cs="Arial"/>
          <w:szCs w:val="24"/>
        </w:rPr>
      </w:pPr>
      <w:r w:rsidRPr="002E073F">
        <w:rPr>
          <w:rFonts w:cs="Arial"/>
          <w:b/>
          <w:bCs/>
          <w:szCs w:val="24"/>
        </w:rPr>
        <w:t>Visitor Servicing</w:t>
      </w:r>
      <w:r w:rsidRPr="002E073F">
        <w:rPr>
          <w:rFonts w:cs="Arial"/>
          <w:szCs w:val="24"/>
        </w:rPr>
        <w:t>: Support would have been provided at the Visit Belfast Welcome Centre and across 20+ transport hubs, with staff trained to have presented the ANDBC tourism offering.</w:t>
      </w:r>
    </w:p>
    <w:p w14:paraId="7304946E" w14:textId="77777777" w:rsidR="002E073F" w:rsidRDefault="002E073F" w:rsidP="002E073F">
      <w:pPr>
        <w:numPr>
          <w:ilvl w:val="0"/>
          <w:numId w:val="4"/>
        </w:numPr>
        <w:rPr>
          <w:rFonts w:cs="Arial"/>
          <w:szCs w:val="24"/>
        </w:rPr>
      </w:pPr>
      <w:r w:rsidRPr="002E073F">
        <w:rPr>
          <w:rFonts w:cs="Arial"/>
          <w:b/>
          <w:bCs/>
          <w:szCs w:val="24"/>
        </w:rPr>
        <w:t>Collaborative Campaigns</w:t>
      </w:r>
      <w:r w:rsidRPr="002E073F">
        <w:rPr>
          <w:rFonts w:cs="Arial"/>
          <w:szCs w:val="24"/>
        </w:rPr>
        <w:t>: Visit Belfast would have worked closely with Council officers to have amplified Borough messaging using its trade networks, consumer databases, and branded channels under the Belfast Plus brand.</w:t>
      </w:r>
    </w:p>
    <w:p w14:paraId="52C77DC6" w14:textId="77777777" w:rsidR="002E073F" w:rsidRPr="002E073F" w:rsidRDefault="002E073F" w:rsidP="002E073F">
      <w:pPr>
        <w:ind w:left="720"/>
        <w:rPr>
          <w:rFonts w:cs="Arial"/>
          <w:szCs w:val="24"/>
        </w:rPr>
      </w:pPr>
    </w:p>
    <w:p w14:paraId="11BF3527" w14:textId="77777777" w:rsidR="002E073F" w:rsidRPr="002E073F" w:rsidRDefault="002E073F" w:rsidP="002E073F">
      <w:pPr>
        <w:rPr>
          <w:rFonts w:cs="Arial"/>
          <w:szCs w:val="24"/>
        </w:rPr>
      </w:pPr>
      <w:r w:rsidRPr="002E073F">
        <w:rPr>
          <w:rFonts w:cs="Arial"/>
          <w:szCs w:val="24"/>
        </w:rPr>
        <w:t>A detailed report on activity would have been produced each year. Visual examples from the 2024/25 SLA would have been included in Appendix 1.</w:t>
      </w:r>
    </w:p>
    <w:p w14:paraId="6F66CFF0" w14:textId="77777777" w:rsidR="002E073F" w:rsidRPr="002E073F" w:rsidRDefault="002E073F" w:rsidP="002E073F">
      <w:pPr>
        <w:rPr>
          <w:rFonts w:cs="Arial"/>
          <w:b/>
          <w:bCs/>
          <w:szCs w:val="24"/>
        </w:rPr>
      </w:pPr>
      <w:r w:rsidRPr="002E073F">
        <w:rPr>
          <w:rFonts w:cs="Arial"/>
          <w:b/>
          <w:bCs/>
          <w:szCs w:val="24"/>
        </w:rPr>
        <w:t>Summary of SLA 2024/25 Activity</w:t>
      </w:r>
    </w:p>
    <w:p w14:paraId="5521CC42" w14:textId="77777777" w:rsidR="002E073F" w:rsidRPr="002E073F" w:rsidRDefault="002E073F" w:rsidP="002E073F">
      <w:pPr>
        <w:rPr>
          <w:rFonts w:cs="Arial"/>
          <w:szCs w:val="24"/>
        </w:rPr>
      </w:pPr>
    </w:p>
    <w:p w14:paraId="550EB127" w14:textId="77777777" w:rsidR="002E073F" w:rsidRDefault="002E073F" w:rsidP="002E073F">
      <w:pPr>
        <w:rPr>
          <w:rFonts w:cs="Arial"/>
          <w:szCs w:val="24"/>
        </w:rPr>
      </w:pPr>
      <w:r w:rsidRPr="002E073F">
        <w:rPr>
          <w:rFonts w:cs="Arial"/>
          <w:b/>
          <w:bCs/>
          <w:szCs w:val="24"/>
        </w:rPr>
        <w:t>Digital Marketing</w:t>
      </w:r>
      <w:r w:rsidRPr="002E073F">
        <w:rPr>
          <w:rFonts w:cs="Arial"/>
          <w:szCs w:val="24"/>
        </w:rPr>
        <w:t xml:space="preserve">: </w:t>
      </w:r>
    </w:p>
    <w:p w14:paraId="564421EC" w14:textId="0CA5F0AC" w:rsidR="002E073F" w:rsidRPr="002E073F" w:rsidRDefault="002E073F" w:rsidP="002E073F">
      <w:pPr>
        <w:rPr>
          <w:rFonts w:cs="Arial"/>
          <w:szCs w:val="24"/>
        </w:rPr>
      </w:pPr>
      <w:r w:rsidRPr="002E073F">
        <w:rPr>
          <w:rFonts w:cs="Arial"/>
          <w:szCs w:val="24"/>
        </w:rPr>
        <w:t>Ards and North Down content would have featured prominently on visitbelfast.com (2.3M annual visits), with 23 Borough locations showcased. More than 100k page views would have been generated from blog content featuring local staycations, walks, and foodie guides.</w:t>
      </w:r>
    </w:p>
    <w:p w14:paraId="68C45286" w14:textId="77777777" w:rsidR="002E073F" w:rsidRDefault="002E073F" w:rsidP="002E073F">
      <w:pPr>
        <w:rPr>
          <w:rFonts w:cs="Arial"/>
          <w:b/>
          <w:bCs/>
          <w:szCs w:val="24"/>
        </w:rPr>
      </w:pPr>
    </w:p>
    <w:p w14:paraId="3DBFCDF5" w14:textId="66820393" w:rsidR="002E073F" w:rsidRDefault="002E073F" w:rsidP="002E073F">
      <w:pPr>
        <w:rPr>
          <w:rFonts w:cs="Arial"/>
          <w:szCs w:val="24"/>
        </w:rPr>
      </w:pPr>
      <w:r w:rsidRPr="002E073F">
        <w:rPr>
          <w:rFonts w:cs="Arial"/>
          <w:b/>
          <w:bCs/>
          <w:szCs w:val="24"/>
        </w:rPr>
        <w:t>Targeted Email Marketing</w:t>
      </w:r>
      <w:r w:rsidRPr="002E073F">
        <w:rPr>
          <w:rFonts w:cs="Arial"/>
          <w:szCs w:val="24"/>
        </w:rPr>
        <w:t xml:space="preserve"> </w:t>
      </w:r>
    </w:p>
    <w:p w14:paraId="0ED63EC4" w14:textId="4E9ED0DF" w:rsidR="002E073F" w:rsidRPr="002E073F" w:rsidRDefault="002E073F" w:rsidP="002E073F">
      <w:pPr>
        <w:rPr>
          <w:rFonts w:cs="Arial"/>
          <w:szCs w:val="24"/>
        </w:rPr>
      </w:pPr>
      <w:r w:rsidRPr="002E073F">
        <w:rPr>
          <w:rFonts w:cs="Arial"/>
          <w:szCs w:val="24"/>
        </w:rPr>
        <w:t>AND would have been included in 94 ezines reaching 1.28M consumers (30% open rate) and 10,228 trade contacts (44% open rate).</w:t>
      </w:r>
    </w:p>
    <w:p w14:paraId="60EF9018" w14:textId="77777777" w:rsidR="002E073F" w:rsidRDefault="002E073F" w:rsidP="002E073F">
      <w:pPr>
        <w:rPr>
          <w:rFonts w:cs="Arial"/>
          <w:b/>
          <w:bCs/>
          <w:szCs w:val="24"/>
        </w:rPr>
      </w:pPr>
    </w:p>
    <w:p w14:paraId="06FAD116" w14:textId="5F33EFC3" w:rsidR="002E073F" w:rsidRDefault="002E073F" w:rsidP="002E073F">
      <w:pPr>
        <w:rPr>
          <w:rFonts w:cs="Arial"/>
          <w:szCs w:val="24"/>
        </w:rPr>
      </w:pPr>
      <w:r>
        <w:rPr>
          <w:rFonts w:cs="Arial"/>
          <w:b/>
          <w:bCs/>
          <w:szCs w:val="24"/>
        </w:rPr>
        <w:t xml:space="preserve">Leveraging VB’s </w:t>
      </w:r>
      <w:r w:rsidRPr="002E073F">
        <w:rPr>
          <w:rFonts w:cs="Arial"/>
          <w:b/>
          <w:bCs/>
          <w:szCs w:val="24"/>
        </w:rPr>
        <w:t>Social Media Reach</w:t>
      </w:r>
      <w:r w:rsidRPr="002E073F">
        <w:rPr>
          <w:rFonts w:cs="Arial"/>
          <w:szCs w:val="24"/>
        </w:rPr>
        <w:t xml:space="preserve"> </w:t>
      </w:r>
    </w:p>
    <w:p w14:paraId="4C32AB7C" w14:textId="24BD232A" w:rsidR="002E073F" w:rsidRPr="002E073F" w:rsidRDefault="002E073F" w:rsidP="002E073F">
      <w:pPr>
        <w:rPr>
          <w:rFonts w:cs="Arial"/>
          <w:szCs w:val="24"/>
        </w:rPr>
      </w:pPr>
      <w:r w:rsidRPr="002E073F">
        <w:rPr>
          <w:rFonts w:cs="Arial"/>
          <w:szCs w:val="24"/>
        </w:rPr>
        <w:t>Over 100 posts would have promoted AND to VB’s 465,000+ followers, including inspiring video content.</w:t>
      </w:r>
    </w:p>
    <w:p w14:paraId="17BC0FF7" w14:textId="77777777" w:rsidR="002E073F" w:rsidRDefault="002E073F" w:rsidP="002E073F">
      <w:pPr>
        <w:rPr>
          <w:rFonts w:cs="Arial"/>
          <w:b/>
          <w:bCs/>
          <w:szCs w:val="24"/>
        </w:rPr>
      </w:pPr>
    </w:p>
    <w:p w14:paraId="5AF462DD" w14:textId="77777777" w:rsidR="002E073F" w:rsidRDefault="002E073F" w:rsidP="002E073F">
      <w:pPr>
        <w:rPr>
          <w:rFonts w:cs="Arial"/>
          <w:szCs w:val="24"/>
        </w:rPr>
      </w:pPr>
      <w:r w:rsidRPr="002E073F">
        <w:rPr>
          <w:rFonts w:cs="Arial"/>
          <w:b/>
          <w:bCs/>
          <w:szCs w:val="24"/>
        </w:rPr>
        <w:t>Promotional Literature</w:t>
      </w:r>
      <w:r w:rsidRPr="002E073F">
        <w:rPr>
          <w:rFonts w:cs="Arial"/>
          <w:szCs w:val="24"/>
        </w:rPr>
        <w:t xml:space="preserve">: </w:t>
      </w:r>
    </w:p>
    <w:p w14:paraId="4EE99C6C" w14:textId="24D00249" w:rsidR="002E073F" w:rsidRPr="002E073F" w:rsidRDefault="002E073F" w:rsidP="002E073F">
      <w:pPr>
        <w:rPr>
          <w:rFonts w:cs="Arial"/>
          <w:szCs w:val="24"/>
        </w:rPr>
      </w:pPr>
      <w:r w:rsidRPr="002E073F">
        <w:rPr>
          <w:rFonts w:cs="Arial"/>
          <w:szCs w:val="24"/>
        </w:rPr>
        <w:t>AND would have featured in the Belfast City and Region Guide (3 seasonal editions), visitor maps, and student guides (120,000 print run). 24,525 printed materials would have been distributed across VB sites.</w:t>
      </w:r>
    </w:p>
    <w:p w14:paraId="45397FFB" w14:textId="77777777" w:rsidR="002E073F" w:rsidRDefault="002E073F" w:rsidP="002E073F">
      <w:pPr>
        <w:rPr>
          <w:rFonts w:cs="Arial"/>
          <w:b/>
          <w:bCs/>
          <w:szCs w:val="24"/>
        </w:rPr>
      </w:pPr>
    </w:p>
    <w:p w14:paraId="640A808A" w14:textId="77777777" w:rsidR="002E073F" w:rsidRDefault="002E073F" w:rsidP="002E073F">
      <w:pPr>
        <w:rPr>
          <w:rFonts w:cs="Arial"/>
          <w:szCs w:val="24"/>
        </w:rPr>
      </w:pPr>
      <w:r>
        <w:rPr>
          <w:rFonts w:cs="Arial"/>
          <w:b/>
          <w:bCs/>
          <w:szCs w:val="24"/>
        </w:rPr>
        <w:t xml:space="preserve">Presence at </w:t>
      </w:r>
      <w:r w:rsidRPr="002E073F">
        <w:rPr>
          <w:rFonts w:cs="Arial"/>
          <w:b/>
          <w:bCs/>
          <w:szCs w:val="24"/>
        </w:rPr>
        <w:t>Visitor Gateways</w:t>
      </w:r>
      <w:r w:rsidRPr="002E073F">
        <w:rPr>
          <w:rFonts w:cs="Arial"/>
          <w:szCs w:val="24"/>
        </w:rPr>
        <w:t xml:space="preserve">: </w:t>
      </w:r>
    </w:p>
    <w:p w14:paraId="7322B60B" w14:textId="2353E1CF" w:rsidR="002E073F" w:rsidRDefault="002E073F" w:rsidP="002E073F">
      <w:pPr>
        <w:rPr>
          <w:rFonts w:cs="Arial"/>
          <w:szCs w:val="24"/>
        </w:rPr>
      </w:pPr>
      <w:r w:rsidRPr="002E073F">
        <w:rPr>
          <w:rFonts w:cs="Arial"/>
          <w:szCs w:val="24"/>
        </w:rPr>
        <w:lastRenderedPageBreak/>
        <w:t>Information would have been displayed at VB Welcome Centre, both NI airports, Lanyon Place and York Street stations, Titanic Belfast, motorway Appletree hubs, ferry terminals, and more dedicated campaign placements at the VBWC, including a 16-screen video wall, self-serve screens, and an 8-week promotional Event Island.</w:t>
      </w:r>
    </w:p>
    <w:p w14:paraId="368EE780" w14:textId="77777777" w:rsidR="002E073F" w:rsidRPr="002E073F" w:rsidRDefault="002E073F" w:rsidP="002E073F">
      <w:pPr>
        <w:rPr>
          <w:rFonts w:cs="Arial"/>
          <w:szCs w:val="24"/>
        </w:rPr>
      </w:pPr>
    </w:p>
    <w:p w14:paraId="15AEC9E5" w14:textId="77777777" w:rsidR="002E073F" w:rsidRPr="002E073F" w:rsidRDefault="002E073F" w:rsidP="002E073F">
      <w:pPr>
        <w:rPr>
          <w:rFonts w:cs="Arial"/>
          <w:b/>
          <w:bCs/>
          <w:szCs w:val="24"/>
        </w:rPr>
      </w:pPr>
      <w:r w:rsidRPr="002E073F">
        <w:rPr>
          <w:rFonts w:cs="Arial"/>
          <w:b/>
          <w:bCs/>
          <w:szCs w:val="24"/>
        </w:rPr>
        <w:t>Industry Engagement</w:t>
      </w:r>
    </w:p>
    <w:p w14:paraId="6D842071" w14:textId="77777777" w:rsidR="002E073F" w:rsidRPr="002E073F" w:rsidRDefault="002E073F" w:rsidP="002E073F">
      <w:pPr>
        <w:numPr>
          <w:ilvl w:val="0"/>
          <w:numId w:val="5"/>
        </w:numPr>
        <w:rPr>
          <w:rFonts w:cs="Arial"/>
          <w:szCs w:val="24"/>
        </w:rPr>
      </w:pPr>
      <w:r w:rsidRPr="002E073F">
        <w:rPr>
          <w:rFonts w:cs="Arial"/>
          <w:szCs w:val="24"/>
        </w:rPr>
        <w:t>Visit Belfast would have led familiarisation trips including a group of Canadian agents.</w:t>
      </w:r>
    </w:p>
    <w:p w14:paraId="00DD8F7B" w14:textId="77777777" w:rsidR="002E073F" w:rsidRPr="002E073F" w:rsidRDefault="002E073F" w:rsidP="002E073F">
      <w:pPr>
        <w:numPr>
          <w:ilvl w:val="0"/>
          <w:numId w:val="5"/>
        </w:numPr>
        <w:rPr>
          <w:rFonts w:cs="Arial"/>
          <w:szCs w:val="24"/>
        </w:rPr>
      </w:pPr>
      <w:r w:rsidRPr="002E073F">
        <w:rPr>
          <w:rFonts w:cs="Arial"/>
          <w:szCs w:val="24"/>
        </w:rPr>
        <w:t>Borough presence would have been maintained at quarterly briefings attended by 200+ tourism professionals.</w:t>
      </w:r>
    </w:p>
    <w:p w14:paraId="4ED6220C" w14:textId="77777777" w:rsidR="002E073F" w:rsidRPr="002E073F" w:rsidRDefault="002E073F" w:rsidP="002E073F">
      <w:pPr>
        <w:numPr>
          <w:ilvl w:val="0"/>
          <w:numId w:val="5"/>
        </w:numPr>
        <w:rPr>
          <w:rFonts w:cs="Arial"/>
          <w:szCs w:val="24"/>
        </w:rPr>
      </w:pPr>
      <w:r w:rsidRPr="002E073F">
        <w:rPr>
          <w:rFonts w:cs="Arial"/>
          <w:szCs w:val="24"/>
        </w:rPr>
        <w:t>VB would have represented AND at key trade events in the UK, RoI, Europe, and the USA; Council officers would have joined the VB team at World Travel Market.</w:t>
      </w:r>
    </w:p>
    <w:p w14:paraId="3DE0A4DA" w14:textId="77777777" w:rsidR="002E073F" w:rsidRDefault="002E073F" w:rsidP="002E073F">
      <w:pPr>
        <w:rPr>
          <w:rFonts w:cs="Arial"/>
          <w:b/>
          <w:bCs/>
          <w:szCs w:val="24"/>
        </w:rPr>
      </w:pPr>
    </w:p>
    <w:p w14:paraId="07E50154" w14:textId="01F20CC5" w:rsidR="002E073F" w:rsidRPr="002E073F" w:rsidRDefault="002E073F" w:rsidP="002E073F">
      <w:pPr>
        <w:rPr>
          <w:rFonts w:cs="Arial"/>
          <w:b/>
          <w:bCs/>
          <w:szCs w:val="24"/>
        </w:rPr>
      </w:pPr>
      <w:r w:rsidRPr="002E073F">
        <w:rPr>
          <w:rFonts w:cs="Arial"/>
          <w:b/>
          <w:bCs/>
          <w:szCs w:val="24"/>
        </w:rPr>
        <w:t>Visitor Servicing</w:t>
      </w:r>
    </w:p>
    <w:p w14:paraId="77709FB8" w14:textId="77777777" w:rsidR="002E073F" w:rsidRPr="002E073F" w:rsidRDefault="002E073F" w:rsidP="002E073F">
      <w:pPr>
        <w:numPr>
          <w:ilvl w:val="0"/>
          <w:numId w:val="6"/>
        </w:numPr>
        <w:rPr>
          <w:rFonts w:cs="Arial"/>
          <w:szCs w:val="24"/>
        </w:rPr>
      </w:pPr>
      <w:r w:rsidRPr="002E073F">
        <w:rPr>
          <w:rFonts w:cs="Arial"/>
          <w:szCs w:val="24"/>
        </w:rPr>
        <w:t>VB would have handled 13,379 AND-specific visitor enquiries.</w:t>
      </w:r>
    </w:p>
    <w:p w14:paraId="36AC5C7E" w14:textId="77777777" w:rsidR="002E073F" w:rsidRPr="002E073F" w:rsidRDefault="002E073F" w:rsidP="002E073F">
      <w:pPr>
        <w:numPr>
          <w:ilvl w:val="0"/>
          <w:numId w:val="6"/>
        </w:numPr>
        <w:rPr>
          <w:rFonts w:cs="Arial"/>
          <w:szCs w:val="24"/>
        </w:rPr>
      </w:pPr>
      <w:r w:rsidRPr="002E073F">
        <w:rPr>
          <w:rFonts w:cs="Arial"/>
          <w:szCs w:val="24"/>
        </w:rPr>
        <w:t>As a partner, the Council would have had access to visitor servicing training webinars.</w:t>
      </w:r>
    </w:p>
    <w:p w14:paraId="0D6510FD" w14:textId="77777777" w:rsidR="002E073F" w:rsidRDefault="002E073F" w:rsidP="002E073F">
      <w:pPr>
        <w:numPr>
          <w:ilvl w:val="0"/>
          <w:numId w:val="6"/>
        </w:numPr>
        <w:rPr>
          <w:rFonts w:cs="Arial"/>
          <w:szCs w:val="24"/>
        </w:rPr>
      </w:pPr>
      <w:r w:rsidRPr="002E073F">
        <w:rPr>
          <w:rFonts w:cs="Arial"/>
          <w:szCs w:val="24"/>
        </w:rPr>
        <w:t>Visitor servicing (in person/digital) would have been available 365 days a year.</w:t>
      </w:r>
    </w:p>
    <w:p w14:paraId="07710F72" w14:textId="77777777" w:rsidR="002E073F" w:rsidRPr="002E073F" w:rsidRDefault="002E073F" w:rsidP="002E073F">
      <w:pPr>
        <w:ind w:left="720"/>
        <w:rPr>
          <w:rFonts w:cs="Arial"/>
          <w:b/>
          <w:bCs/>
          <w:szCs w:val="24"/>
        </w:rPr>
      </w:pPr>
    </w:p>
    <w:p w14:paraId="79496AC3" w14:textId="77777777" w:rsidR="002E073F" w:rsidRPr="002E073F" w:rsidRDefault="002E073F" w:rsidP="002E073F">
      <w:pPr>
        <w:rPr>
          <w:rFonts w:cs="Arial"/>
          <w:b/>
          <w:bCs/>
          <w:szCs w:val="24"/>
        </w:rPr>
      </w:pPr>
      <w:r w:rsidRPr="002E073F">
        <w:rPr>
          <w:rFonts w:cs="Arial"/>
          <w:b/>
          <w:bCs/>
          <w:szCs w:val="24"/>
        </w:rPr>
        <w:t>Strategic Tourism Partner</w:t>
      </w:r>
    </w:p>
    <w:p w14:paraId="1091A52B" w14:textId="77777777" w:rsidR="002E073F" w:rsidRDefault="002E073F" w:rsidP="002E073F">
      <w:pPr>
        <w:rPr>
          <w:rFonts w:cs="Arial"/>
          <w:szCs w:val="24"/>
        </w:rPr>
      </w:pPr>
      <w:r w:rsidRPr="002E073F">
        <w:rPr>
          <w:rFonts w:cs="Arial"/>
          <w:szCs w:val="24"/>
        </w:rPr>
        <w:t>Visit Belfast would have remained a critical strategic partner, offering 24/7 promotion and visitor servicing. It would have positioned the Borough as an appealing visitor destination adjacent to Belfast City, reaching a vast international audience. Its significant investment in digital in-house resources and infrastructure (including a new website launching in 2025) would have further strengthened the reach it could have offered to partners.</w:t>
      </w:r>
    </w:p>
    <w:p w14:paraId="5ED3550C" w14:textId="77777777" w:rsidR="002E073F" w:rsidRPr="002E073F" w:rsidRDefault="002E073F" w:rsidP="002E073F">
      <w:pPr>
        <w:numPr>
          <w:ilvl w:val="0"/>
          <w:numId w:val="1"/>
        </w:numPr>
        <w:tabs>
          <w:tab w:val="num" w:pos="426"/>
        </w:tabs>
        <w:ind w:hanging="436"/>
        <w:rPr>
          <w:rFonts w:cs="Arial"/>
          <w:szCs w:val="24"/>
        </w:rPr>
      </w:pPr>
      <w:r w:rsidRPr="002E073F">
        <w:rPr>
          <w:rFonts w:cs="Arial"/>
          <w:szCs w:val="24"/>
        </w:rPr>
        <w:t>2.3M+ annual website visits</w:t>
      </w:r>
    </w:p>
    <w:p w14:paraId="6C72A77D" w14:textId="77777777" w:rsidR="002E073F" w:rsidRPr="002E073F" w:rsidRDefault="002E073F" w:rsidP="002E073F">
      <w:pPr>
        <w:numPr>
          <w:ilvl w:val="0"/>
          <w:numId w:val="1"/>
        </w:numPr>
        <w:tabs>
          <w:tab w:val="num" w:pos="426"/>
        </w:tabs>
        <w:ind w:hanging="436"/>
        <w:rPr>
          <w:rFonts w:cs="Arial"/>
          <w:szCs w:val="24"/>
        </w:rPr>
      </w:pPr>
      <w:r w:rsidRPr="002E073F">
        <w:rPr>
          <w:rFonts w:cs="Arial"/>
          <w:szCs w:val="24"/>
        </w:rPr>
        <w:t>465K+ social media followers</w:t>
      </w:r>
    </w:p>
    <w:p w14:paraId="05906977" w14:textId="77777777" w:rsidR="002E073F" w:rsidRPr="002E073F" w:rsidRDefault="002E073F" w:rsidP="002E073F">
      <w:pPr>
        <w:numPr>
          <w:ilvl w:val="0"/>
          <w:numId w:val="1"/>
        </w:numPr>
        <w:tabs>
          <w:tab w:val="num" w:pos="426"/>
        </w:tabs>
        <w:ind w:hanging="436"/>
        <w:rPr>
          <w:rFonts w:cs="Arial"/>
          <w:szCs w:val="24"/>
        </w:rPr>
      </w:pPr>
      <w:r w:rsidRPr="002E073F">
        <w:rPr>
          <w:rFonts w:cs="Arial"/>
          <w:szCs w:val="24"/>
        </w:rPr>
        <w:t>89K ezine subscribers</w:t>
      </w:r>
    </w:p>
    <w:p w14:paraId="102AA1DF" w14:textId="77777777" w:rsidR="002E073F" w:rsidRPr="002E073F" w:rsidRDefault="002E073F" w:rsidP="002E073F">
      <w:pPr>
        <w:numPr>
          <w:ilvl w:val="0"/>
          <w:numId w:val="1"/>
        </w:numPr>
        <w:tabs>
          <w:tab w:val="num" w:pos="426"/>
        </w:tabs>
        <w:ind w:hanging="436"/>
        <w:rPr>
          <w:rFonts w:cs="Arial"/>
          <w:szCs w:val="24"/>
        </w:rPr>
      </w:pPr>
      <w:r w:rsidRPr="002E073F">
        <w:rPr>
          <w:rFonts w:cs="Arial"/>
          <w:szCs w:val="24"/>
        </w:rPr>
        <w:t>49M social media impressions</w:t>
      </w:r>
    </w:p>
    <w:p w14:paraId="648AC8D7" w14:textId="77777777" w:rsidR="002E073F" w:rsidRPr="002E073F" w:rsidRDefault="002E073F" w:rsidP="002E073F">
      <w:pPr>
        <w:rPr>
          <w:rFonts w:cs="Arial"/>
          <w:szCs w:val="24"/>
        </w:rPr>
      </w:pPr>
    </w:p>
    <w:p w14:paraId="3E7A0C82" w14:textId="77777777" w:rsidR="002E073F" w:rsidRDefault="002E073F" w:rsidP="002E073F">
      <w:pPr>
        <w:rPr>
          <w:rFonts w:cs="Arial"/>
          <w:szCs w:val="24"/>
        </w:rPr>
      </w:pPr>
      <w:r w:rsidRPr="002E073F">
        <w:rPr>
          <w:rFonts w:cs="Arial"/>
          <w:szCs w:val="24"/>
        </w:rPr>
        <w:t>Visit Belfast would also have acted as a key delivery agent for major events such as Fleadh 2026–27, offering additional exposure and integrated working opportunities for RTP partners.</w:t>
      </w:r>
    </w:p>
    <w:p w14:paraId="2D38408B" w14:textId="77777777" w:rsidR="002E073F" w:rsidRPr="002E073F" w:rsidRDefault="002E073F" w:rsidP="002E073F">
      <w:pPr>
        <w:rPr>
          <w:rFonts w:cs="Arial"/>
          <w:szCs w:val="24"/>
        </w:rPr>
      </w:pPr>
    </w:p>
    <w:p w14:paraId="6B3E9F4E" w14:textId="77777777" w:rsidR="002E073F" w:rsidRPr="002E073F" w:rsidRDefault="002E073F" w:rsidP="002E073F">
      <w:pPr>
        <w:rPr>
          <w:rFonts w:cs="Arial"/>
          <w:b/>
          <w:bCs/>
          <w:szCs w:val="24"/>
        </w:rPr>
      </w:pPr>
      <w:r w:rsidRPr="002E073F">
        <w:rPr>
          <w:rFonts w:cs="Arial"/>
          <w:b/>
          <w:bCs/>
          <w:szCs w:val="24"/>
        </w:rPr>
        <w:t>Value for Money</w:t>
      </w:r>
    </w:p>
    <w:p w14:paraId="5C72697F" w14:textId="046D5356" w:rsidR="002E073F" w:rsidRDefault="002E073F" w:rsidP="002E073F">
      <w:pPr>
        <w:rPr>
          <w:rFonts w:cs="Arial"/>
          <w:szCs w:val="24"/>
        </w:rPr>
      </w:pPr>
      <w:r w:rsidRPr="002E073F">
        <w:rPr>
          <w:rFonts w:cs="Arial"/>
          <w:szCs w:val="24"/>
        </w:rPr>
        <w:t>The Council would not have</w:t>
      </w:r>
      <w:r w:rsidR="00E47D1C">
        <w:rPr>
          <w:rFonts w:cs="Arial"/>
          <w:szCs w:val="24"/>
        </w:rPr>
        <w:t xml:space="preserve"> </w:t>
      </w:r>
      <w:r w:rsidRPr="002E073F">
        <w:rPr>
          <w:rFonts w:cs="Arial"/>
          <w:szCs w:val="24"/>
        </w:rPr>
        <w:t xml:space="preserve"> been able to</w:t>
      </w:r>
      <w:r w:rsidR="00E47D1C">
        <w:rPr>
          <w:rFonts w:cs="Arial"/>
          <w:szCs w:val="24"/>
        </w:rPr>
        <w:t xml:space="preserve"> independently</w:t>
      </w:r>
      <w:r w:rsidRPr="002E073F">
        <w:rPr>
          <w:rFonts w:cs="Arial"/>
          <w:szCs w:val="24"/>
        </w:rPr>
        <w:t xml:space="preserve"> match Visit Belfast’s visitor reach through alternative marketing or trade channels. The partnership would have ensured sustained visibility in key markets, particularly the Republic of Ireland and international audiences.</w:t>
      </w:r>
    </w:p>
    <w:p w14:paraId="5C005716" w14:textId="77777777" w:rsidR="00E47D1C" w:rsidRPr="002E073F" w:rsidRDefault="00E47D1C" w:rsidP="002E073F">
      <w:pPr>
        <w:rPr>
          <w:rFonts w:cs="Arial"/>
          <w:szCs w:val="24"/>
        </w:rPr>
      </w:pPr>
    </w:p>
    <w:p w14:paraId="2C461836" w14:textId="77777777" w:rsidR="002E073F" w:rsidRPr="002E073F" w:rsidRDefault="002E073F" w:rsidP="002E073F">
      <w:pPr>
        <w:rPr>
          <w:rFonts w:cs="Arial"/>
          <w:szCs w:val="24"/>
        </w:rPr>
      </w:pPr>
      <w:r w:rsidRPr="002E073F">
        <w:rPr>
          <w:rFonts w:cs="Arial"/>
          <w:szCs w:val="24"/>
        </w:rPr>
        <w:t>Key Points</w:t>
      </w:r>
    </w:p>
    <w:p w14:paraId="181B98C0" w14:textId="77777777" w:rsidR="002E073F" w:rsidRPr="002E073F" w:rsidRDefault="002E073F" w:rsidP="002E073F">
      <w:pPr>
        <w:numPr>
          <w:ilvl w:val="0"/>
          <w:numId w:val="7"/>
        </w:numPr>
        <w:rPr>
          <w:rFonts w:cs="Arial"/>
          <w:szCs w:val="24"/>
        </w:rPr>
      </w:pPr>
      <w:r w:rsidRPr="002E073F">
        <w:rPr>
          <w:rFonts w:cs="Arial"/>
          <w:szCs w:val="24"/>
        </w:rPr>
        <w:t>Annual membership cost of £30,000 would have remained unchanged since 2015, despite inflation-adjusted value now exceeding £51,000.</w:t>
      </w:r>
    </w:p>
    <w:p w14:paraId="75BFBC03" w14:textId="77777777" w:rsidR="002E073F" w:rsidRPr="002E073F" w:rsidRDefault="002E073F" w:rsidP="002E073F">
      <w:pPr>
        <w:numPr>
          <w:ilvl w:val="0"/>
          <w:numId w:val="7"/>
        </w:numPr>
        <w:rPr>
          <w:rFonts w:cs="Arial"/>
          <w:szCs w:val="24"/>
        </w:rPr>
      </w:pPr>
      <w:r w:rsidRPr="002E073F">
        <w:rPr>
          <w:rFonts w:cs="Arial"/>
          <w:szCs w:val="24"/>
        </w:rPr>
        <w:t>Additional promotional space within the VB Welcome Centre would have been secured for £6,500.</w:t>
      </w:r>
    </w:p>
    <w:p w14:paraId="579CBD1E" w14:textId="77777777" w:rsidR="002E073F" w:rsidRDefault="002E073F" w:rsidP="002E073F">
      <w:pPr>
        <w:numPr>
          <w:ilvl w:val="0"/>
          <w:numId w:val="7"/>
        </w:numPr>
        <w:rPr>
          <w:rFonts w:cs="Arial"/>
          <w:szCs w:val="24"/>
        </w:rPr>
      </w:pPr>
      <w:r w:rsidRPr="002E073F">
        <w:rPr>
          <w:rFonts w:cs="Arial"/>
          <w:szCs w:val="24"/>
        </w:rPr>
        <w:lastRenderedPageBreak/>
        <w:t>A 2024 cost analysis would have shown that equivalent promotional activity would have cost £60,000–£65,000 per year, at least 50% higher than current RTP investment.</w:t>
      </w:r>
    </w:p>
    <w:p w14:paraId="7BCD8930" w14:textId="77777777" w:rsidR="00E47D1C" w:rsidRPr="002E073F" w:rsidRDefault="00E47D1C" w:rsidP="00E47D1C">
      <w:pPr>
        <w:ind w:left="720"/>
        <w:rPr>
          <w:rFonts w:cs="Arial"/>
          <w:szCs w:val="24"/>
        </w:rPr>
      </w:pPr>
    </w:p>
    <w:p w14:paraId="331015D2" w14:textId="77777777" w:rsidR="002E073F" w:rsidRPr="002E073F" w:rsidRDefault="002E073F" w:rsidP="002E073F">
      <w:pPr>
        <w:rPr>
          <w:rFonts w:cs="Arial"/>
          <w:b/>
          <w:bCs/>
          <w:szCs w:val="24"/>
        </w:rPr>
      </w:pPr>
      <w:r w:rsidRPr="002E073F">
        <w:rPr>
          <w:rFonts w:cs="Arial"/>
          <w:b/>
          <w:bCs/>
          <w:szCs w:val="24"/>
        </w:rPr>
        <w:t>Strategic Proposal</w:t>
      </w:r>
    </w:p>
    <w:p w14:paraId="195CA7C2" w14:textId="77777777" w:rsidR="00E47D1C" w:rsidRDefault="002E073F" w:rsidP="00E47D1C">
      <w:pPr>
        <w:rPr>
          <w:rFonts w:eastAsiaTheme="minorHAnsi" w:cs="Arial"/>
          <w:szCs w:val="24"/>
        </w:rPr>
      </w:pPr>
      <w:r w:rsidRPr="002E073F">
        <w:rPr>
          <w:rFonts w:cs="Arial"/>
          <w:szCs w:val="24"/>
        </w:rPr>
        <w:t xml:space="preserve">In September 2024, it would have been reported that meetings were scheduled to discuss likely increased delivery costs for RTP membership. In June and July 2025, officers would have met with Visit Belfast colleagues to discuss how the Council could have benefited from new opportunities and increased activity. </w:t>
      </w:r>
      <w:r w:rsidR="00E47D1C" w:rsidRPr="009F186A">
        <w:rPr>
          <w:rFonts w:eastAsiaTheme="minorHAnsi" w:cs="Arial"/>
          <w:szCs w:val="24"/>
        </w:rPr>
        <w:t xml:space="preserve">A proposal was further presented by VB to officers with a new enhanced RTP model that delivers all the current benefits of the existing SLA (promotional </w:t>
      </w:r>
      <w:r w:rsidR="00E47D1C">
        <w:rPr>
          <w:rFonts w:eastAsiaTheme="minorHAnsi" w:cs="Arial"/>
          <w:szCs w:val="24"/>
        </w:rPr>
        <w:t xml:space="preserve">and visitor servicing model), but with a </w:t>
      </w:r>
      <w:r w:rsidR="00E47D1C" w:rsidRPr="00A61F85">
        <w:rPr>
          <w:rFonts w:eastAsiaTheme="minorHAnsi" w:cs="Arial"/>
          <w:szCs w:val="24"/>
        </w:rPr>
        <w:t>more brand-led</w:t>
      </w:r>
      <w:r w:rsidR="00E47D1C">
        <w:rPr>
          <w:rFonts w:eastAsiaTheme="minorHAnsi" w:cs="Arial"/>
          <w:szCs w:val="24"/>
        </w:rPr>
        <w:t>,</w:t>
      </w:r>
      <w:r w:rsidR="00E47D1C" w:rsidRPr="00A61F85">
        <w:rPr>
          <w:rFonts w:eastAsiaTheme="minorHAnsi" w:cs="Arial"/>
          <w:szCs w:val="24"/>
        </w:rPr>
        <w:t xml:space="preserve"> digitally driven strategic approach</w:t>
      </w:r>
      <w:r w:rsidR="00E47D1C">
        <w:rPr>
          <w:rFonts w:eastAsiaTheme="minorHAnsi" w:cs="Arial"/>
          <w:szCs w:val="24"/>
        </w:rPr>
        <w:t xml:space="preserve"> and featuring an additional Grand Central Visitor Hub presence</w:t>
      </w:r>
      <w:r w:rsidR="00E47D1C" w:rsidRPr="00A61F85">
        <w:rPr>
          <w:rFonts w:eastAsiaTheme="minorHAnsi" w:cs="Arial"/>
          <w:szCs w:val="24"/>
        </w:rPr>
        <w:t xml:space="preserve"> to further elevate the </w:t>
      </w:r>
      <w:r w:rsidR="00E47D1C">
        <w:rPr>
          <w:rFonts w:eastAsiaTheme="minorHAnsi" w:cs="Arial"/>
          <w:szCs w:val="24"/>
        </w:rPr>
        <w:t>B</w:t>
      </w:r>
      <w:r w:rsidR="00E47D1C" w:rsidRPr="00A61F85">
        <w:rPr>
          <w:rFonts w:eastAsiaTheme="minorHAnsi" w:cs="Arial"/>
          <w:szCs w:val="24"/>
        </w:rPr>
        <w:t xml:space="preserve">orough’s profile. </w:t>
      </w:r>
    </w:p>
    <w:p w14:paraId="129C7719" w14:textId="77777777" w:rsidR="00E47D1C" w:rsidRDefault="00E47D1C" w:rsidP="00E47D1C">
      <w:pPr>
        <w:rPr>
          <w:b/>
          <w:bCs/>
        </w:rPr>
      </w:pPr>
    </w:p>
    <w:p w14:paraId="453C9067" w14:textId="379BBF9E" w:rsidR="00E47D1C" w:rsidRPr="00E47D1C" w:rsidRDefault="00E47D1C" w:rsidP="00E47D1C">
      <w:pPr>
        <w:rPr>
          <w:rFonts w:cs="Arial"/>
          <w:b/>
          <w:bCs/>
          <w:szCs w:val="24"/>
        </w:rPr>
      </w:pPr>
      <w:r w:rsidRPr="00E47D1C">
        <w:rPr>
          <w:rFonts w:cs="Arial"/>
          <w:b/>
          <w:bCs/>
          <w:szCs w:val="24"/>
        </w:rPr>
        <w:t>Key enhancements</w:t>
      </w:r>
    </w:p>
    <w:p w14:paraId="09F034FE" w14:textId="77777777" w:rsidR="00E47D1C" w:rsidRPr="00E47D1C" w:rsidRDefault="00E47D1C" w:rsidP="00E47D1C">
      <w:pPr>
        <w:rPr>
          <w:rFonts w:cs="Arial"/>
          <w:b/>
          <w:bCs/>
          <w:szCs w:val="24"/>
        </w:rPr>
      </w:pPr>
    </w:p>
    <w:p w14:paraId="47E2AC5A" w14:textId="77777777" w:rsidR="00E47D1C" w:rsidRPr="00E47D1C" w:rsidRDefault="00E47D1C" w:rsidP="002D1B71">
      <w:pPr>
        <w:pStyle w:val="ListParagraph"/>
        <w:numPr>
          <w:ilvl w:val="0"/>
          <w:numId w:val="8"/>
        </w:numPr>
        <w:spacing w:after="0" w:line="240" w:lineRule="auto"/>
        <w:jc w:val="both"/>
        <w:rPr>
          <w:rFonts w:ascii="Arial" w:hAnsi="Arial" w:cs="Arial"/>
          <w:b/>
          <w:bCs/>
          <w:sz w:val="24"/>
          <w:szCs w:val="24"/>
        </w:rPr>
      </w:pPr>
      <w:r w:rsidRPr="00E47D1C">
        <w:rPr>
          <w:rFonts w:ascii="Arial" w:hAnsi="Arial" w:cs="Arial"/>
          <w:b/>
          <w:bCs/>
          <w:sz w:val="24"/>
          <w:szCs w:val="24"/>
        </w:rPr>
        <w:t>New strategic marketing approach</w:t>
      </w:r>
    </w:p>
    <w:p w14:paraId="5DFAE4BE" w14:textId="1D537229" w:rsidR="00E47D1C" w:rsidRPr="00E47D1C" w:rsidRDefault="00E47D1C" w:rsidP="00E47D1C">
      <w:pPr>
        <w:pStyle w:val="ListParagraph"/>
        <w:jc w:val="both"/>
        <w:rPr>
          <w:rFonts w:ascii="Arial" w:hAnsi="Arial" w:cs="Arial"/>
          <w:b/>
          <w:bCs/>
          <w:sz w:val="24"/>
          <w:szCs w:val="24"/>
        </w:rPr>
      </w:pPr>
      <w:r w:rsidRPr="00E47D1C">
        <w:rPr>
          <w:rFonts w:ascii="Arial" w:hAnsi="Arial" w:cs="Arial"/>
          <w:color w:val="242424"/>
          <w:sz w:val="24"/>
          <w:szCs w:val="24"/>
        </w:rPr>
        <w:t xml:space="preserve">Repositioning of the Belfast Region </w:t>
      </w:r>
      <w:r>
        <w:rPr>
          <w:rFonts w:ascii="Arial" w:hAnsi="Arial" w:cs="Arial"/>
          <w:color w:val="242424"/>
          <w:sz w:val="24"/>
          <w:szCs w:val="24"/>
        </w:rPr>
        <w:t>would</w:t>
      </w:r>
      <w:r w:rsidRPr="00E47D1C">
        <w:rPr>
          <w:rFonts w:ascii="Arial" w:hAnsi="Arial" w:cs="Arial"/>
          <w:color w:val="242424"/>
          <w:sz w:val="24"/>
          <w:szCs w:val="24"/>
        </w:rPr>
        <w:t xml:space="preserve"> ensure additional promotion of AND as a unique short-break destination that complements Belfast with additional presence across all VB platforms.</w:t>
      </w:r>
    </w:p>
    <w:p w14:paraId="7D262403" w14:textId="77777777" w:rsidR="00E47D1C" w:rsidRPr="00E47D1C" w:rsidRDefault="00E47D1C" w:rsidP="00E47D1C">
      <w:pPr>
        <w:jc w:val="both"/>
        <w:rPr>
          <w:rFonts w:eastAsiaTheme="minorHAnsi" w:cs="Arial"/>
          <w:b/>
          <w:bCs/>
          <w:szCs w:val="24"/>
        </w:rPr>
      </w:pPr>
    </w:p>
    <w:p w14:paraId="3B4082DF" w14:textId="77777777" w:rsidR="00E47D1C" w:rsidRPr="00E47D1C" w:rsidRDefault="00E47D1C" w:rsidP="002D1B71">
      <w:pPr>
        <w:pStyle w:val="ListParagraph"/>
        <w:numPr>
          <w:ilvl w:val="0"/>
          <w:numId w:val="8"/>
        </w:numPr>
        <w:spacing w:after="0" w:line="240" w:lineRule="auto"/>
        <w:jc w:val="both"/>
        <w:rPr>
          <w:rFonts w:ascii="Arial" w:hAnsi="Arial" w:cs="Arial"/>
          <w:b/>
          <w:bCs/>
          <w:sz w:val="24"/>
          <w:szCs w:val="24"/>
        </w:rPr>
      </w:pPr>
      <w:r w:rsidRPr="00E47D1C">
        <w:rPr>
          <w:rFonts w:ascii="Arial" w:hAnsi="Arial" w:cs="Arial"/>
          <w:b/>
          <w:bCs/>
          <w:sz w:val="24"/>
          <w:szCs w:val="24"/>
        </w:rPr>
        <w:t>Digital-Driven Marketing Partnership</w:t>
      </w:r>
    </w:p>
    <w:p w14:paraId="34E9818D" w14:textId="5BEA077A" w:rsidR="00E47D1C" w:rsidRPr="00E47D1C" w:rsidRDefault="00E47D1C" w:rsidP="00E47D1C">
      <w:pPr>
        <w:pStyle w:val="ListParagraph"/>
        <w:jc w:val="both"/>
        <w:rPr>
          <w:rFonts w:ascii="Arial" w:hAnsi="Arial" w:cs="Arial"/>
          <w:sz w:val="24"/>
          <w:szCs w:val="24"/>
        </w:rPr>
      </w:pPr>
      <w:r w:rsidRPr="00E47D1C">
        <w:rPr>
          <w:rFonts w:ascii="Arial" w:hAnsi="Arial" w:cs="Arial"/>
          <w:sz w:val="24"/>
          <w:szCs w:val="24"/>
        </w:rPr>
        <w:t xml:space="preserve">Visit Belfast </w:t>
      </w:r>
      <w:r>
        <w:rPr>
          <w:rFonts w:ascii="Arial" w:hAnsi="Arial" w:cs="Arial"/>
          <w:sz w:val="24"/>
          <w:szCs w:val="24"/>
        </w:rPr>
        <w:t>had</w:t>
      </w:r>
      <w:r w:rsidRPr="00E47D1C">
        <w:rPr>
          <w:rFonts w:ascii="Arial" w:hAnsi="Arial" w:cs="Arial"/>
          <w:sz w:val="24"/>
          <w:szCs w:val="24"/>
        </w:rPr>
        <w:t xml:space="preserve"> significantly enhanced its digital capabilities by doubling its marketing team and launching a new web platform. This allow</w:t>
      </w:r>
      <w:r>
        <w:rPr>
          <w:rFonts w:ascii="Arial" w:hAnsi="Arial" w:cs="Arial"/>
          <w:sz w:val="24"/>
          <w:szCs w:val="24"/>
        </w:rPr>
        <w:t>ed</w:t>
      </w:r>
      <w:r w:rsidRPr="00E47D1C">
        <w:rPr>
          <w:rFonts w:ascii="Arial" w:hAnsi="Arial" w:cs="Arial"/>
          <w:sz w:val="24"/>
          <w:szCs w:val="24"/>
        </w:rPr>
        <w:t xml:space="preserve"> RTP partners to benefit from additional digital campaigns that </w:t>
      </w:r>
      <w:r>
        <w:rPr>
          <w:rFonts w:ascii="Arial" w:hAnsi="Arial" w:cs="Arial"/>
          <w:sz w:val="24"/>
          <w:szCs w:val="24"/>
        </w:rPr>
        <w:t>would</w:t>
      </w:r>
      <w:r w:rsidRPr="00E47D1C">
        <w:rPr>
          <w:rFonts w:ascii="Arial" w:hAnsi="Arial" w:cs="Arial"/>
          <w:sz w:val="24"/>
          <w:szCs w:val="24"/>
        </w:rPr>
        <w:t xml:space="preserve"> run across social media, email, and web – further boosting Ards and North Down’s online profile as a visitor destination. </w:t>
      </w:r>
    </w:p>
    <w:p w14:paraId="7D1BBE35" w14:textId="77777777" w:rsidR="00E47D1C" w:rsidRPr="00E47D1C" w:rsidRDefault="00E47D1C" w:rsidP="00E47D1C">
      <w:pPr>
        <w:jc w:val="both"/>
        <w:rPr>
          <w:rFonts w:eastAsiaTheme="minorHAnsi" w:cs="Arial"/>
          <w:szCs w:val="24"/>
        </w:rPr>
      </w:pPr>
    </w:p>
    <w:p w14:paraId="2C5CFC1A" w14:textId="77777777" w:rsidR="00E47D1C" w:rsidRPr="00E47D1C" w:rsidRDefault="00E47D1C" w:rsidP="002D1B71">
      <w:pPr>
        <w:pStyle w:val="ListParagraph"/>
        <w:numPr>
          <w:ilvl w:val="0"/>
          <w:numId w:val="8"/>
        </w:numPr>
        <w:spacing w:after="0" w:line="240" w:lineRule="auto"/>
        <w:jc w:val="both"/>
        <w:rPr>
          <w:rFonts w:ascii="Arial" w:hAnsi="Arial" w:cs="Arial"/>
          <w:b/>
          <w:bCs/>
          <w:sz w:val="24"/>
          <w:szCs w:val="24"/>
        </w:rPr>
      </w:pPr>
      <w:r w:rsidRPr="00E47D1C">
        <w:rPr>
          <w:rFonts w:ascii="Arial" w:hAnsi="Arial" w:cs="Arial"/>
          <w:b/>
          <w:bCs/>
          <w:sz w:val="24"/>
          <w:szCs w:val="24"/>
        </w:rPr>
        <w:t>Enhanced presence for AND based tourism providers including extra support for new/ emerging tourism businesses</w:t>
      </w:r>
    </w:p>
    <w:p w14:paraId="06404D3C" w14:textId="75BF1CEC" w:rsidR="00E47D1C" w:rsidRPr="00E47D1C" w:rsidRDefault="00E47D1C" w:rsidP="00E47D1C">
      <w:pPr>
        <w:pStyle w:val="ListParagraph"/>
        <w:jc w:val="both"/>
        <w:rPr>
          <w:rFonts w:ascii="Arial" w:hAnsi="Arial" w:cs="Arial"/>
          <w:sz w:val="24"/>
          <w:szCs w:val="24"/>
        </w:rPr>
      </w:pPr>
      <w:r w:rsidRPr="00E47D1C">
        <w:rPr>
          <w:rFonts w:ascii="Arial" w:hAnsi="Arial" w:cs="Arial"/>
          <w:sz w:val="24"/>
          <w:szCs w:val="24"/>
        </w:rPr>
        <w:t xml:space="preserve">Council </w:t>
      </w:r>
      <w:r>
        <w:rPr>
          <w:rFonts w:ascii="Arial" w:hAnsi="Arial" w:cs="Arial"/>
          <w:sz w:val="24"/>
          <w:szCs w:val="24"/>
        </w:rPr>
        <w:t>would</w:t>
      </w:r>
      <w:r w:rsidRPr="00E47D1C">
        <w:rPr>
          <w:rFonts w:ascii="Arial" w:hAnsi="Arial" w:cs="Arial"/>
          <w:sz w:val="24"/>
          <w:szCs w:val="24"/>
        </w:rPr>
        <w:t xml:space="preserve"> support up to five startup or micro tourism businesses with funded Visit Belfast partnership listings (local criteria to be determined). A further new membership initiative </w:t>
      </w:r>
      <w:r>
        <w:rPr>
          <w:rFonts w:ascii="Arial" w:hAnsi="Arial" w:cs="Arial"/>
          <w:sz w:val="24"/>
          <w:szCs w:val="24"/>
        </w:rPr>
        <w:t>would</w:t>
      </w:r>
      <w:r w:rsidRPr="00E47D1C">
        <w:rPr>
          <w:rFonts w:ascii="Arial" w:hAnsi="Arial" w:cs="Arial"/>
          <w:sz w:val="24"/>
          <w:szCs w:val="24"/>
        </w:rPr>
        <w:t xml:space="preserve"> encourage wider participation from AND-based providers.</w:t>
      </w:r>
    </w:p>
    <w:p w14:paraId="6BDFBDD4" w14:textId="77777777" w:rsidR="00E47D1C" w:rsidRPr="00E47D1C" w:rsidRDefault="00E47D1C" w:rsidP="00E47D1C">
      <w:pPr>
        <w:pStyle w:val="ListParagraph"/>
        <w:jc w:val="both"/>
        <w:rPr>
          <w:rFonts w:ascii="Arial" w:hAnsi="Arial" w:cs="Arial"/>
          <w:b/>
          <w:bCs/>
          <w:sz w:val="24"/>
          <w:szCs w:val="24"/>
        </w:rPr>
      </w:pPr>
    </w:p>
    <w:p w14:paraId="01824F5A" w14:textId="77777777" w:rsidR="00E47D1C" w:rsidRPr="00E47D1C" w:rsidRDefault="00E47D1C" w:rsidP="002D1B71">
      <w:pPr>
        <w:pStyle w:val="ListParagraph"/>
        <w:numPr>
          <w:ilvl w:val="0"/>
          <w:numId w:val="8"/>
        </w:numPr>
        <w:spacing w:after="0" w:line="240" w:lineRule="auto"/>
        <w:jc w:val="both"/>
        <w:rPr>
          <w:rFonts w:ascii="Arial" w:hAnsi="Arial" w:cs="Arial"/>
          <w:sz w:val="24"/>
          <w:szCs w:val="24"/>
        </w:rPr>
      </w:pPr>
      <w:r w:rsidRPr="00E47D1C">
        <w:rPr>
          <w:rFonts w:ascii="Arial" w:hAnsi="Arial" w:cs="Arial"/>
          <w:b/>
          <w:bCs/>
          <w:sz w:val="24"/>
          <w:szCs w:val="24"/>
        </w:rPr>
        <w:t>Targeted business development activity for travel trade to maximise potential</w:t>
      </w:r>
    </w:p>
    <w:p w14:paraId="7F2AE15F" w14:textId="77777777" w:rsidR="00E47D1C" w:rsidRPr="00E47D1C" w:rsidRDefault="00E47D1C" w:rsidP="002D1B71">
      <w:pPr>
        <w:pStyle w:val="ListParagraph"/>
        <w:numPr>
          <w:ilvl w:val="0"/>
          <w:numId w:val="9"/>
        </w:numPr>
        <w:spacing w:after="0" w:line="240" w:lineRule="auto"/>
        <w:jc w:val="both"/>
        <w:rPr>
          <w:rFonts w:ascii="Arial" w:hAnsi="Arial" w:cs="Arial"/>
          <w:sz w:val="24"/>
          <w:szCs w:val="24"/>
        </w:rPr>
      </w:pPr>
      <w:r w:rsidRPr="00E47D1C">
        <w:rPr>
          <w:rFonts w:ascii="Arial" w:hAnsi="Arial" w:cs="Arial"/>
          <w:sz w:val="24"/>
          <w:szCs w:val="24"/>
        </w:rPr>
        <w:t xml:space="preserve">Engagement events for with 15 high-potential trade contacts </w:t>
      </w:r>
    </w:p>
    <w:p w14:paraId="2B14E3C3" w14:textId="77777777" w:rsidR="00E47D1C" w:rsidRPr="00E47D1C" w:rsidRDefault="00E47D1C" w:rsidP="002D1B71">
      <w:pPr>
        <w:pStyle w:val="ListParagraph"/>
        <w:numPr>
          <w:ilvl w:val="0"/>
          <w:numId w:val="9"/>
        </w:numPr>
        <w:spacing w:after="0" w:line="240" w:lineRule="auto"/>
        <w:jc w:val="both"/>
        <w:rPr>
          <w:rFonts w:ascii="Arial" w:hAnsi="Arial" w:cs="Arial"/>
          <w:sz w:val="24"/>
          <w:szCs w:val="24"/>
        </w:rPr>
      </w:pPr>
      <w:r w:rsidRPr="00E47D1C">
        <w:rPr>
          <w:rFonts w:ascii="Arial" w:hAnsi="Arial" w:cs="Arial"/>
          <w:sz w:val="24"/>
          <w:szCs w:val="24"/>
        </w:rPr>
        <w:t>Dedicated familiarisation trip for key buyers</w:t>
      </w:r>
    </w:p>
    <w:p w14:paraId="5B728495" w14:textId="77777777" w:rsidR="00E47D1C" w:rsidRPr="00E47D1C" w:rsidRDefault="00E47D1C" w:rsidP="002D1B71">
      <w:pPr>
        <w:pStyle w:val="ListParagraph"/>
        <w:numPr>
          <w:ilvl w:val="0"/>
          <w:numId w:val="9"/>
        </w:numPr>
        <w:spacing w:after="0" w:line="240" w:lineRule="auto"/>
        <w:jc w:val="both"/>
        <w:rPr>
          <w:rFonts w:ascii="Arial" w:hAnsi="Arial" w:cs="Arial"/>
          <w:sz w:val="24"/>
          <w:szCs w:val="24"/>
        </w:rPr>
      </w:pPr>
      <w:r w:rsidRPr="00E47D1C">
        <w:rPr>
          <w:rFonts w:ascii="Arial" w:hAnsi="Arial" w:cs="Arial"/>
          <w:sz w:val="24"/>
          <w:szCs w:val="24"/>
        </w:rPr>
        <w:t>New annual Meet the Trade event (6–8 tourism buyers) for RTP members</w:t>
      </w:r>
    </w:p>
    <w:p w14:paraId="535532AD" w14:textId="77777777" w:rsidR="00E47D1C" w:rsidRPr="00E47D1C" w:rsidRDefault="00E47D1C" w:rsidP="002D1B71">
      <w:pPr>
        <w:pStyle w:val="ListParagraph"/>
        <w:numPr>
          <w:ilvl w:val="0"/>
          <w:numId w:val="9"/>
        </w:numPr>
        <w:spacing w:after="0" w:line="240" w:lineRule="auto"/>
        <w:jc w:val="both"/>
        <w:rPr>
          <w:rFonts w:ascii="Arial" w:hAnsi="Arial" w:cs="Arial"/>
          <w:sz w:val="24"/>
          <w:szCs w:val="24"/>
        </w:rPr>
      </w:pPr>
      <w:r w:rsidRPr="00E47D1C">
        <w:rPr>
          <w:rFonts w:ascii="Arial" w:hAnsi="Arial" w:cs="Arial"/>
          <w:sz w:val="24"/>
          <w:szCs w:val="24"/>
        </w:rPr>
        <w:t>Dedicated trade ezine to over 2k contacts</w:t>
      </w:r>
    </w:p>
    <w:p w14:paraId="0685FBEE" w14:textId="77777777" w:rsidR="00E47D1C" w:rsidRPr="00E47D1C" w:rsidRDefault="00E47D1C" w:rsidP="00E47D1C">
      <w:pPr>
        <w:jc w:val="both"/>
        <w:rPr>
          <w:rFonts w:eastAsiaTheme="minorHAnsi" w:cs="Arial"/>
          <w:b/>
          <w:bCs/>
          <w:szCs w:val="24"/>
        </w:rPr>
      </w:pPr>
    </w:p>
    <w:p w14:paraId="5D1E8E36" w14:textId="77777777" w:rsidR="00E47D1C" w:rsidRPr="00E47D1C" w:rsidRDefault="00E47D1C" w:rsidP="002D1B71">
      <w:pPr>
        <w:pStyle w:val="ListParagraph"/>
        <w:numPr>
          <w:ilvl w:val="0"/>
          <w:numId w:val="8"/>
        </w:numPr>
        <w:spacing w:after="0" w:line="240" w:lineRule="auto"/>
        <w:jc w:val="both"/>
        <w:rPr>
          <w:rFonts w:ascii="Arial" w:hAnsi="Arial" w:cs="Arial"/>
          <w:b/>
          <w:bCs/>
          <w:sz w:val="24"/>
          <w:szCs w:val="24"/>
        </w:rPr>
      </w:pPr>
      <w:r w:rsidRPr="00E47D1C">
        <w:rPr>
          <w:rFonts w:ascii="Arial" w:hAnsi="Arial" w:cs="Arial"/>
          <w:b/>
          <w:bCs/>
          <w:sz w:val="24"/>
          <w:szCs w:val="24"/>
        </w:rPr>
        <w:t xml:space="preserve">New High-Impact Welcome Hub at Grand Central Station </w:t>
      </w:r>
    </w:p>
    <w:p w14:paraId="784282A8" w14:textId="17F631C3" w:rsidR="00E47D1C" w:rsidRPr="00E47D1C" w:rsidRDefault="00E47D1C" w:rsidP="002D1B71">
      <w:pPr>
        <w:pStyle w:val="ListParagraph"/>
        <w:numPr>
          <w:ilvl w:val="1"/>
          <w:numId w:val="11"/>
        </w:numPr>
        <w:spacing w:after="0" w:line="240" w:lineRule="auto"/>
        <w:jc w:val="both"/>
        <w:rPr>
          <w:rFonts w:ascii="Arial" w:hAnsi="Arial" w:cs="Arial"/>
          <w:sz w:val="24"/>
          <w:szCs w:val="24"/>
        </w:rPr>
      </w:pPr>
      <w:r w:rsidRPr="00E47D1C">
        <w:rPr>
          <w:rFonts w:ascii="Arial" w:hAnsi="Arial" w:cs="Arial"/>
          <w:sz w:val="24"/>
          <w:szCs w:val="24"/>
        </w:rPr>
        <w:t>The offer include</w:t>
      </w:r>
      <w:r>
        <w:rPr>
          <w:rFonts w:ascii="Arial" w:hAnsi="Arial" w:cs="Arial"/>
          <w:sz w:val="24"/>
          <w:szCs w:val="24"/>
        </w:rPr>
        <w:t>d</w:t>
      </w:r>
      <w:r w:rsidRPr="00E47D1C">
        <w:rPr>
          <w:rFonts w:ascii="Arial" w:hAnsi="Arial" w:cs="Arial"/>
          <w:sz w:val="24"/>
          <w:szCs w:val="24"/>
        </w:rPr>
        <w:t xml:space="preserve"> exclusive access for partners to the dedicated Welcome Hub at Belfast’s Grand Central Station featuring: </w:t>
      </w:r>
    </w:p>
    <w:p w14:paraId="2A9B6D74" w14:textId="77777777" w:rsidR="00E47D1C" w:rsidRPr="00E47D1C" w:rsidRDefault="00E47D1C" w:rsidP="002D1B71">
      <w:pPr>
        <w:pStyle w:val="ListParagraph"/>
        <w:numPr>
          <w:ilvl w:val="1"/>
          <w:numId w:val="11"/>
        </w:numPr>
        <w:spacing w:after="0" w:line="240" w:lineRule="auto"/>
        <w:jc w:val="both"/>
        <w:rPr>
          <w:rFonts w:ascii="Arial" w:hAnsi="Arial" w:cs="Arial"/>
          <w:sz w:val="24"/>
          <w:szCs w:val="24"/>
        </w:rPr>
      </w:pPr>
      <w:r w:rsidRPr="00E47D1C">
        <w:rPr>
          <w:rFonts w:ascii="Arial" w:hAnsi="Arial" w:cs="Arial"/>
          <w:sz w:val="24"/>
          <w:szCs w:val="24"/>
        </w:rPr>
        <w:t>Four digital displays and a large LED screen</w:t>
      </w:r>
    </w:p>
    <w:p w14:paraId="27C2CFE3" w14:textId="77777777" w:rsidR="00E47D1C" w:rsidRPr="00E47D1C" w:rsidRDefault="00E47D1C" w:rsidP="002D1B71">
      <w:pPr>
        <w:pStyle w:val="ListParagraph"/>
        <w:numPr>
          <w:ilvl w:val="1"/>
          <w:numId w:val="11"/>
        </w:numPr>
        <w:spacing w:after="0"/>
        <w:rPr>
          <w:rFonts w:ascii="Arial" w:hAnsi="Arial" w:cs="Arial"/>
          <w:sz w:val="24"/>
          <w:szCs w:val="24"/>
        </w:rPr>
      </w:pPr>
      <w:r w:rsidRPr="00E47D1C">
        <w:rPr>
          <w:rFonts w:ascii="Arial" w:hAnsi="Arial" w:cs="Arial"/>
          <w:sz w:val="24"/>
          <w:szCs w:val="24"/>
        </w:rPr>
        <w:t>Staffed by Visit Belfast and Translink with strong knowledge of AND</w:t>
      </w:r>
    </w:p>
    <w:p w14:paraId="77ADFBA6" w14:textId="77777777" w:rsidR="00E47D1C" w:rsidRPr="00E47D1C" w:rsidRDefault="00E47D1C" w:rsidP="002D1B71">
      <w:pPr>
        <w:pStyle w:val="ListParagraph"/>
        <w:numPr>
          <w:ilvl w:val="1"/>
          <w:numId w:val="11"/>
        </w:numPr>
        <w:spacing w:after="0"/>
        <w:rPr>
          <w:rFonts w:ascii="Arial" w:hAnsi="Arial" w:cs="Arial"/>
          <w:sz w:val="24"/>
          <w:szCs w:val="24"/>
        </w:rPr>
      </w:pPr>
      <w:r w:rsidRPr="00E47D1C">
        <w:rPr>
          <w:rFonts w:ascii="Arial" w:hAnsi="Arial" w:cs="Arial"/>
          <w:sz w:val="24"/>
          <w:szCs w:val="24"/>
        </w:rPr>
        <w:lastRenderedPageBreak/>
        <w:t>Four Borough promotional animations annually</w:t>
      </w:r>
    </w:p>
    <w:p w14:paraId="689BF461" w14:textId="77777777" w:rsidR="00E47D1C" w:rsidRPr="00E47D1C" w:rsidRDefault="00E47D1C" w:rsidP="002D1B71">
      <w:pPr>
        <w:pStyle w:val="ListParagraph"/>
        <w:numPr>
          <w:ilvl w:val="1"/>
          <w:numId w:val="11"/>
        </w:numPr>
        <w:spacing w:after="0"/>
        <w:rPr>
          <w:rFonts w:ascii="Arial" w:hAnsi="Arial" w:cs="Arial"/>
          <w:sz w:val="24"/>
          <w:szCs w:val="24"/>
        </w:rPr>
      </w:pPr>
      <w:r w:rsidRPr="00E47D1C">
        <w:rPr>
          <w:rFonts w:ascii="Arial" w:hAnsi="Arial" w:cs="Arial"/>
          <w:sz w:val="24"/>
          <w:szCs w:val="24"/>
        </w:rPr>
        <w:t>Grand Central sees 20M journeys per year and 15 daily Dublin trains</w:t>
      </w:r>
    </w:p>
    <w:p w14:paraId="41FB2ECA" w14:textId="77777777" w:rsidR="00E47D1C" w:rsidRPr="00E47D1C" w:rsidRDefault="00E47D1C" w:rsidP="002D1B71">
      <w:pPr>
        <w:pStyle w:val="ListParagraph"/>
        <w:numPr>
          <w:ilvl w:val="1"/>
          <w:numId w:val="11"/>
        </w:numPr>
        <w:spacing w:after="0"/>
        <w:rPr>
          <w:rFonts w:ascii="Arial" w:hAnsi="Arial" w:cs="Arial"/>
          <w:sz w:val="24"/>
          <w:szCs w:val="24"/>
        </w:rPr>
      </w:pPr>
      <w:r w:rsidRPr="00E47D1C">
        <w:rPr>
          <w:rFonts w:ascii="Arial" w:hAnsi="Arial" w:cs="Arial"/>
          <w:sz w:val="24"/>
          <w:szCs w:val="24"/>
        </w:rPr>
        <w:t>RoI visitor numbers grew 46% in 2023</w:t>
      </w:r>
    </w:p>
    <w:p w14:paraId="5C3ED765" w14:textId="77777777" w:rsidR="00E47D1C" w:rsidRPr="00E47D1C" w:rsidRDefault="00E47D1C" w:rsidP="002D1B71">
      <w:pPr>
        <w:pStyle w:val="ListParagraph"/>
        <w:numPr>
          <w:ilvl w:val="1"/>
          <w:numId w:val="11"/>
        </w:numPr>
        <w:spacing w:after="0"/>
        <w:rPr>
          <w:rFonts w:ascii="Arial" w:hAnsi="Arial" w:cs="Arial"/>
          <w:sz w:val="24"/>
          <w:szCs w:val="24"/>
        </w:rPr>
      </w:pPr>
      <w:r w:rsidRPr="00E47D1C">
        <w:rPr>
          <w:rFonts w:ascii="Arial" w:hAnsi="Arial" w:cs="Arial"/>
          <w:sz w:val="24"/>
          <w:szCs w:val="24"/>
        </w:rPr>
        <w:t>Equivalent display advertising value estimated at £102,000/year</w:t>
      </w:r>
    </w:p>
    <w:p w14:paraId="71DA19A0" w14:textId="77777777" w:rsidR="00E47D1C" w:rsidRPr="00E47D1C" w:rsidRDefault="00E47D1C" w:rsidP="00E47D1C">
      <w:pPr>
        <w:jc w:val="both"/>
        <w:rPr>
          <w:rFonts w:eastAsiaTheme="minorHAnsi" w:cs="Arial"/>
          <w:szCs w:val="24"/>
        </w:rPr>
      </w:pPr>
    </w:p>
    <w:p w14:paraId="57160A75" w14:textId="2779B658" w:rsidR="00E47D1C" w:rsidRPr="00E47D1C" w:rsidRDefault="00E47D1C" w:rsidP="00E47D1C">
      <w:pPr>
        <w:jc w:val="both"/>
        <w:rPr>
          <w:rFonts w:eastAsiaTheme="minorHAnsi" w:cs="Arial"/>
          <w:szCs w:val="24"/>
        </w:rPr>
      </w:pPr>
      <w:r w:rsidRPr="00E47D1C">
        <w:rPr>
          <w:rFonts w:eastAsiaTheme="minorHAnsi" w:cs="Arial"/>
          <w:szCs w:val="24"/>
        </w:rPr>
        <w:t>This hub deliver</w:t>
      </w:r>
      <w:r>
        <w:rPr>
          <w:rFonts w:eastAsiaTheme="minorHAnsi" w:cs="Arial"/>
          <w:szCs w:val="24"/>
        </w:rPr>
        <w:t>ed</w:t>
      </w:r>
      <w:r w:rsidRPr="00E47D1C">
        <w:rPr>
          <w:rFonts w:eastAsiaTheme="minorHAnsi" w:cs="Arial"/>
          <w:szCs w:val="24"/>
        </w:rPr>
        <w:t xml:space="preserve"> exceptional value for money giving the Council prime, continuous visibility and an opportunity to inspire visitors arriving from RoI to explore and stay in the Borough.</w:t>
      </w:r>
    </w:p>
    <w:p w14:paraId="039C03BF" w14:textId="77777777" w:rsidR="00E47D1C" w:rsidRPr="00E47D1C" w:rsidRDefault="00E47D1C" w:rsidP="00E47D1C">
      <w:pPr>
        <w:jc w:val="both"/>
        <w:rPr>
          <w:rFonts w:eastAsiaTheme="minorHAnsi" w:cs="Arial"/>
          <w:b/>
          <w:bCs/>
          <w:szCs w:val="24"/>
        </w:rPr>
      </w:pPr>
    </w:p>
    <w:p w14:paraId="134876AE" w14:textId="77777777" w:rsidR="00E47D1C" w:rsidRPr="00E47D1C" w:rsidRDefault="00E47D1C" w:rsidP="00E47D1C">
      <w:pPr>
        <w:jc w:val="both"/>
        <w:rPr>
          <w:rFonts w:eastAsiaTheme="minorHAnsi" w:cs="Arial"/>
          <w:b/>
          <w:bCs/>
          <w:szCs w:val="24"/>
        </w:rPr>
      </w:pPr>
      <w:r w:rsidRPr="00E47D1C">
        <w:rPr>
          <w:rFonts w:eastAsiaTheme="minorHAnsi" w:cs="Arial"/>
          <w:b/>
          <w:bCs/>
          <w:szCs w:val="24"/>
        </w:rPr>
        <w:t>Budget</w:t>
      </w:r>
    </w:p>
    <w:p w14:paraId="5DFD9ED7" w14:textId="110F48F9" w:rsidR="00E47D1C" w:rsidRPr="00E47D1C" w:rsidRDefault="00E47D1C" w:rsidP="00E47D1C">
      <w:pPr>
        <w:spacing w:after="160" w:line="259" w:lineRule="auto"/>
        <w:rPr>
          <w:rFonts w:eastAsiaTheme="minorHAnsi" w:cs="Arial"/>
          <w:szCs w:val="24"/>
        </w:rPr>
      </w:pPr>
      <w:r w:rsidRPr="00E47D1C">
        <w:rPr>
          <w:rFonts w:cs="Arial"/>
          <w:szCs w:val="24"/>
        </w:rPr>
        <w:t>In September 2023, the Council approved £30,000 per annum RTP funding  for 2024/25 and 2025/26 with an additional £6,000 per annum for Belfast Welcome Centre space. To continue with the local authority membership</w:t>
      </w:r>
      <w:r>
        <w:rPr>
          <w:rFonts w:cs="Arial"/>
          <w:szCs w:val="24"/>
        </w:rPr>
        <w:t>,</w:t>
      </w:r>
      <w:r w:rsidRPr="00E47D1C">
        <w:rPr>
          <w:rFonts w:cs="Arial"/>
          <w:szCs w:val="24"/>
        </w:rPr>
        <w:t xml:space="preserve"> the new proposed investment </w:t>
      </w:r>
      <w:r>
        <w:rPr>
          <w:rFonts w:cs="Arial"/>
          <w:szCs w:val="24"/>
        </w:rPr>
        <w:t>was</w:t>
      </w:r>
      <w:r w:rsidRPr="00E47D1C">
        <w:rPr>
          <w:rFonts w:cs="Arial"/>
          <w:szCs w:val="24"/>
        </w:rPr>
        <w:t xml:space="preserve"> as follows:</w:t>
      </w:r>
    </w:p>
    <w:p w14:paraId="65C38FB2" w14:textId="77777777" w:rsidR="00E47D1C" w:rsidRPr="00E47D1C" w:rsidRDefault="00E47D1C" w:rsidP="002D1B71">
      <w:pPr>
        <w:numPr>
          <w:ilvl w:val="0"/>
          <w:numId w:val="10"/>
        </w:numPr>
        <w:spacing w:after="160" w:line="259" w:lineRule="auto"/>
        <w:rPr>
          <w:rFonts w:cs="Arial"/>
          <w:szCs w:val="24"/>
        </w:rPr>
      </w:pPr>
      <w:r w:rsidRPr="00E47D1C">
        <w:rPr>
          <w:rFonts w:cs="Arial"/>
          <w:szCs w:val="24"/>
        </w:rPr>
        <w:t>£81,500 per annum</w:t>
      </w:r>
    </w:p>
    <w:p w14:paraId="1A6C8798" w14:textId="77777777" w:rsidR="00E47D1C" w:rsidRPr="00E47D1C" w:rsidRDefault="00E47D1C" w:rsidP="002D1B71">
      <w:pPr>
        <w:numPr>
          <w:ilvl w:val="0"/>
          <w:numId w:val="10"/>
        </w:numPr>
        <w:spacing w:after="160" w:line="259" w:lineRule="auto"/>
        <w:rPr>
          <w:rFonts w:cs="Arial"/>
          <w:szCs w:val="24"/>
        </w:rPr>
      </w:pPr>
      <w:r w:rsidRPr="00E47D1C">
        <w:rPr>
          <w:rFonts w:cs="Arial"/>
          <w:szCs w:val="24"/>
        </w:rPr>
        <w:t>3-year term: 2026/27, 2027/28, and 2028/29</w:t>
      </w:r>
    </w:p>
    <w:p w14:paraId="509A8339" w14:textId="66CB7629" w:rsidR="00E47D1C" w:rsidRPr="00E47D1C" w:rsidRDefault="00E47D1C" w:rsidP="00E47D1C">
      <w:pPr>
        <w:spacing w:after="160" w:line="259" w:lineRule="auto"/>
        <w:rPr>
          <w:rFonts w:cs="Arial"/>
          <w:szCs w:val="24"/>
        </w:rPr>
      </w:pPr>
      <w:r w:rsidRPr="00E47D1C">
        <w:rPr>
          <w:rFonts w:cs="Arial"/>
          <w:szCs w:val="24"/>
        </w:rPr>
        <w:t xml:space="preserve">The equivalent independent cost </w:t>
      </w:r>
      <w:r>
        <w:rPr>
          <w:rFonts w:cs="Arial"/>
          <w:szCs w:val="24"/>
        </w:rPr>
        <w:t>was</w:t>
      </w:r>
      <w:r w:rsidRPr="00E47D1C">
        <w:rPr>
          <w:rFonts w:cs="Arial"/>
          <w:szCs w:val="24"/>
        </w:rPr>
        <w:t xml:space="preserve"> estimated at £162,000 per year. </w:t>
      </w:r>
    </w:p>
    <w:p w14:paraId="52A8F39A" w14:textId="77777777" w:rsidR="00E47D1C" w:rsidRPr="00E47D1C" w:rsidRDefault="00E47D1C" w:rsidP="00E47D1C">
      <w:pPr>
        <w:spacing w:after="160" w:line="259" w:lineRule="auto"/>
        <w:rPr>
          <w:rFonts w:cs="Arial"/>
          <w:i/>
          <w:iCs/>
          <w:szCs w:val="24"/>
        </w:rPr>
      </w:pPr>
      <w:r w:rsidRPr="00E47D1C">
        <w:rPr>
          <w:rFonts w:cs="Arial"/>
          <w:i/>
          <w:iCs/>
          <w:szCs w:val="24"/>
        </w:rPr>
        <w:t xml:space="preserve">(Estimated independent costs based on independent purchase of Visit Belfast marketing opportunities and equivalent in station advertising options at Grand Central Station) </w:t>
      </w:r>
    </w:p>
    <w:p w14:paraId="3696493E" w14:textId="68CB20CD" w:rsidR="00E47D1C" w:rsidRPr="00E47D1C" w:rsidRDefault="00E47D1C" w:rsidP="00E47D1C">
      <w:pPr>
        <w:spacing w:after="160" w:line="259" w:lineRule="auto"/>
        <w:rPr>
          <w:rFonts w:cs="Arial"/>
          <w:szCs w:val="24"/>
        </w:rPr>
      </w:pPr>
      <w:r w:rsidRPr="00E47D1C">
        <w:rPr>
          <w:rFonts w:cs="Arial"/>
          <w:szCs w:val="24"/>
        </w:rPr>
        <w:t xml:space="preserve">The same proposal </w:t>
      </w:r>
      <w:r>
        <w:rPr>
          <w:rFonts w:cs="Arial"/>
          <w:szCs w:val="24"/>
        </w:rPr>
        <w:t>had</w:t>
      </w:r>
      <w:r w:rsidRPr="00E47D1C">
        <w:rPr>
          <w:rFonts w:cs="Arial"/>
          <w:szCs w:val="24"/>
        </w:rPr>
        <w:t xml:space="preserve"> been issued to Lisburn City and Castlereagh Council.  </w:t>
      </w:r>
    </w:p>
    <w:p w14:paraId="3E849163" w14:textId="77777777" w:rsidR="00E47D1C" w:rsidRPr="00E47D1C" w:rsidRDefault="00E47D1C" w:rsidP="00E47D1C">
      <w:pPr>
        <w:rPr>
          <w:rFonts w:cs="Arial"/>
          <w:b/>
          <w:bCs/>
          <w:szCs w:val="24"/>
        </w:rPr>
      </w:pPr>
      <w:r w:rsidRPr="00E47D1C">
        <w:rPr>
          <w:rFonts w:cs="Arial"/>
          <w:b/>
          <w:bCs/>
          <w:szCs w:val="24"/>
        </w:rPr>
        <w:t>Conclusion</w:t>
      </w:r>
    </w:p>
    <w:p w14:paraId="7ECA4FD6" w14:textId="1AE9E6EA" w:rsidR="00E47D1C" w:rsidRPr="00E47D1C" w:rsidRDefault="00E47D1C" w:rsidP="00E47D1C">
      <w:pPr>
        <w:rPr>
          <w:rFonts w:cs="Arial"/>
          <w:szCs w:val="24"/>
        </w:rPr>
      </w:pPr>
      <w:r w:rsidRPr="00E47D1C">
        <w:rPr>
          <w:rFonts w:cs="Arial"/>
          <w:szCs w:val="24"/>
        </w:rPr>
        <w:t>Visit Belfast continue</w:t>
      </w:r>
      <w:r>
        <w:rPr>
          <w:rFonts w:cs="Arial"/>
          <w:szCs w:val="24"/>
        </w:rPr>
        <w:t>d</w:t>
      </w:r>
      <w:r w:rsidRPr="00E47D1C">
        <w:rPr>
          <w:rFonts w:cs="Arial"/>
          <w:szCs w:val="24"/>
        </w:rPr>
        <w:t xml:space="preserve"> to be a high-performing, high value, strategic tourism partner for ANDBC. In 2024/25, the SLA delivered strong, multi-channel exposure and robust visitor servicing that would be unachievable by the Council alone. The promotional value exceed</w:t>
      </w:r>
      <w:r>
        <w:rPr>
          <w:rFonts w:cs="Arial"/>
          <w:szCs w:val="24"/>
        </w:rPr>
        <w:t>ed</w:t>
      </w:r>
      <w:r w:rsidRPr="00E47D1C">
        <w:rPr>
          <w:rFonts w:cs="Arial"/>
          <w:szCs w:val="24"/>
        </w:rPr>
        <w:t xml:space="preserve"> the cost, with proven results in audience reach, campaign engagement, and trade development.</w:t>
      </w:r>
    </w:p>
    <w:p w14:paraId="3265D2E2" w14:textId="77777777" w:rsidR="00E47D1C" w:rsidRPr="00E47D1C" w:rsidRDefault="00E47D1C" w:rsidP="00E47D1C">
      <w:pPr>
        <w:rPr>
          <w:rFonts w:cs="Arial"/>
          <w:szCs w:val="24"/>
        </w:rPr>
      </w:pPr>
    </w:p>
    <w:p w14:paraId="0757F19C" w14:textId="328F90FC" w:rsidR="00E47D1C" w:rsidRPr="00E47D1C" w:rsidRDefault="00E47D1C" w:rsidP="00E47D1C">
      <w:pPr>
        <w:spacing w:after="160" w:line="259" w:lineRule="auto"/>
        <w:rPr>
          <w:rFonts w:cs="Arial"/>
          <w:szCs w:val="24"/>
        </w:rPr>
      </w:pPr>
      <w:r w:rsidRPr="00E47D1C">
        <w:rPr>
          <w:rFonts w:cs="Arial"/>
          <w:szCs w:val="24"/>
        </w:rPr>
        <w:t>The proposed enhanced 3-year RTP offer</w:t>
      </w:r>
      <w:r>
        <w:rPr>
          <w:rFonts w:cs="Arial"/>
          <w:szCs w:val="24"/>
        </w:rPr>
        <w:t>ed</w:t>
      </w:r>
      <w:r w:rsidRPr="00E47D1C">
        <w:rPr>
          <w:rFonts w:cs="Arial"/>
          <w:szCs w:val="24"/>
        </w:rPr>
        <w:t xml:space="preserve"> a timely opportunity to build further on the success of a 20-year partnership. With improved strategic positioning, digital visibility, and travel trade engagement, as well as exclusive year-round presence at a key visitor gateway, the new model represent</w:t>
      </w:r>
      <w:r>
        <w:rPr>
          <w:rFonts w:cs="Arial"/>
          <w:szCs w:val="24"/>
        </w:rPr>
        <w:t>ed</w:t>
      </w:r>
      <w:r w:rsidRPr="00E47D1C">
        <w:rPr>
          <w:rFonts w:cs="Arial"/>
          <w:szCs w:val="24"/>
        </w:rPr>
        <w:t xml:space="preserve"> strong value for money to ensure that Ards and North Down </w:t>
      </w:r>
      <w:r>
        <w:rPr>
          <w:rFonts w:cs="Arial"/>
          <w:szCs w:val="24"/>
        </w:rPr>
        <w:t>was</w:t>
      </w:r>
      <w:r w:rsidRPr="00E47D1C">
        <w:rPr>
          <w:rFonts w:cs="Arial"/>
          <w:szCs w:val="24"/>
        </w:rPr>
        <w:t xml:space="preserve"> front of mind to potential visitors from international markets. </w:t>
      </w:r>
    </w:p>
    <w:p w14:paraId="319E7503" w14:textId="30AA5D88" w:rsidR="00E47D1C" w:rsidRPr="00E47D1C" w:rsidRDefault="00E47D1C" w:rsidP="00E47D1C">
      <w:pPr>
        <w:rPr>
          <w:rFonts w:cs="Arial"/>
          <w:szCs w:val="24"/>
        </w:rPr>
      </w:pPr>
      <w:bookmarkStart w:id="1" w:name="_Hlk531340989"/>
      <w:r>
        <w:rPr>
          <w:rFonts w:cs="Arial"/>
          <w:szCs w:val="24"/>
        </w:rPr>
        <w:t>RECOMMENDED</w:t>
      </w:r>
      <w:r w:rsidRPr="00E47D1C">
        <w:rPr>
          <w:rFonts w:cs="Arial"/>
          <w:szCs w:val="24"/>
        </w:rPr>
        <w:t xml:space="preserve"> that the Council </w:t>
      </w:r>
      <w:bookmarkEnd w:id="1"/>
      <w:r w:rsidRPr="00E47D1C">
        <w:rPr>
          <w:rFonts w:cs="Arial"/>
          <w:szCs w:val="24"/>
        </w:rPr>
        <w:t xml:space="preserve">approves the enhanced Visit Belfast RTP proposal and the development of an associated Service Level Agreement at  £81,500 per annum for years </w:t>
      </w:r>
      <w:r w:rsidRPr="00E47D1C">
        <w:rPr>
          <w:rFonts w:eastAsiaTheme="minorHAnsi" w:cs="Arial"/>
          <w:szCs w:val="24"/>
        </w:rPr>
        <w:t>2026/27, 2027/2028 and  2028/29, subject to the rates setting process.</w:t>
      </w:r>
    </w:p>
    <w:p w14:paraId="2BD64426" w14:textId="77777777" w:rsidR="00DF22EB" w:rsidRDefault="00DF22EB" w:rsidP="00DF22EB">
      <w:pPr>
        <w:tabs>
          <w:tab w:val="left" w:pos="567"/>
        </w:tabs>
        <w:ind w:left="720" w:hanging="720"/>
        <w:rPr>
          <w:rFonts w:cs="Arial"/>
          <w:szCs w:val="24"/>
        </w:rPr>
      </w:pPr>
    </w:p>
    <w:p w14:paraId="560129B0" w14:textId="409369E7" w:rsidR="00DF22EB" w:rsidRDefault="00DF22EB" w:rsidP="00DF22EB">
      <w:pPr>
        <w:rPr>
          <w:rFonts w:cs="Arial"/>
          <w:szCs w:val="24"/>
        </w:rPr>
      </w:pPr>
      <w:r w:rsidRPr="00A4157F">
        <w:rPr>
          <w:rFonts w:cs="Arial"/>
          <w:szCs w:val="24"/>
        </w:rPr>
        <w:t xml:space="preserve">Proposed by </w:t>
      </w:r>
      <w:r w:rsidR="007122D9">
        <w:rPr>
          <w:rFonts w:cs="Arial"/>
          <w:szCs w:val="24"/>
        </w:rPr>
        <w:t>Councillor McCollum</w:t>
      </w:r>
      <w:r>
        <w:rPr>
          <w:rFonts w:cs="Arial"/>
          <w:szCs w:val="24"/>
        </w:rPr>
        <w:t xml:space="preserve">, </w:t>
      </w:r>
      <w:r w:rsidRPr="00A4157F">
        <w:rPr>
          <w:rFonts w:cs="Arial"/>
          <w:szCs w:val="24"/>
        </w:rPr>
        <w:t xml:space="preserve">seconded by </w:t>
      </w:r>
      <w:r w:rsidR="007122D9">
        <w:rPr>
          <w:rFonts w:cs="Arial"/>
          <w:szCs w:val="24"/>
        </w:rPr>
        <w:t>Councillor Gilmour</w:t>
      </w:r>
      <w:r>
        <w:rPr>
          <w:rFonts w:cs="Arial"/>
          <w:szCs w:val="24"/>
        </w:rPr>
        <w:t xml:space="preserve">, </w:t>
      </w:r>
      <w:r w:rsidRPr="00A4157F">
        <w:rPr>
          <w:rFonts w:cs="Arial"/>
          <w:szCs w:val="24"/>
        </w:rPr>
        <w:t xml:space="preserve">that </w:t>
      </w:r>
      <w:r>
        <w:rPr>
          <w:rFonts w:cs="Arial"/>
          <w:szCs w:val="24"/>
        </w:rPr>
        <w:t>the recommendation be adopted.</w:t>
      </w:r>
    </w:p>
    <w:p w14:paraId="798BC06D" w14:textId="77777777" w:rsidR="007122D9" w:rsidRDefault="007122D9" w:rsidP="00DF22EB">
      <w:pPr>
        <w:rPr>
          <w:rFonts w:cs="Arial"/>
          <w:szCs w:val="24"/>
        </w:rPr>
      </w:pPr>
    </w:p>
    <w:p w14:paraId="35520877" w14:textId="62A03F62" w:rsidR="007122D9" w:rsidRDefault="007122D9" w:rsidP="007122D9">
      <w:pPr>
        <w:rPr>
          <w:rFonts w:cs="Arial"/>
          <w:szCs w:val="24"/>
        </w:rPr>
      </w:pPr>
      <w:r w:rsidRPr="007122D9">
        <w:rPr>
          <w:rFonts w:cs="Arial"/>
          <w:szCs w:val="24"/>
        </w:rPr>
        <w:t xml:space="preserve">Councillor McCollum regarded the update as another positive development with no apparent drawbacks and requested that </w:t>
      </w:r>
      <w:r>
        <w:rPr>
          <w:rFonts w:cs="Arial"/>
          <w:szCs w:val="24"/>
        </w:rPr>
        <w:t>the Head of Tourism</w:t>
      </w:r>
      <w:r w:rsidRPr="007122D9">
        <w:rPr>
          <w:rFonts w:cs="Arial"/>
          <w:szCs w:val="24"/>
        </w:rPr>
        <w:t xml:space="preserve"> provide information </w:t>
      </w:r>
      <w:r w:rsidRPr="007122D9">
        <w:rPr>
          <w:rFonts w:cs="Arial"/>
          <w:szCs w:val="24"/>
        </w:rPr>
        <w:lastRenderedPageBreak/>
        <w:t>regarding plans for the next three years. The Head of Tourism responded by noting that Visit Belfast had introduced a new proposal which officers considered a valuable opportunity</w:t>
      </w:r>
      <w:r w:rsidR="001E357C">
        <w:rPr>
          <w:rFonts w:cs="Arial"/>
          <w:szCs w:val="24"/>
        </w:rPr>
        <w:t>. There had been a</w:t>
      </w:r>
      <w:r w:rsidRPr="007122D9">
        <w:rPr>
          <w:rFonts w:cs="Arial"/>
          <w:szCs w:val="24"/>
        </w:rPr>
        <w:t xml:space="preserve"> longstanding</w:t>
      </w:r>
      <w:r w:rsidR="001E357C">
        <w:rPr>
          <w:rFonts w:cs="Arial"/>
          <w:szCs w:val="24"/>
        </w:rPr>
        <w:t xml:space="preserve"> and fruitful</w:t>
      </w:r>
      <w:r w:rsidRPr="007122D9">
        <w:rPr>
          <w:rFonts w:cs="Arial"/>
          <w:szCs w:val="24"/>
        </w:rPr>
        <w:t xml:space="preserve"> 20-year partnership with the organisation. Visit Belfast had offered reassurances that they would collaborate on key digital campaigns aimed at supporting micro business startups. One element of the proposal included establishing a digital presence at Grand Central Station, which experienced high footfall and was seen as a strategic location.</w:t>
      </w:r>
    </w:p>
    <w:p w14:paraId="4C2864A3" w14:textId="77777777" w:rsidR="007122D9" w:rsidRPr="007122D9" w:rsidRDefault="007122D9" w:rsidP="007122D9">
      <w:pPr>
        <w:rPr>
          <w:rFonts w:cs="Arial"/>
          <w:szCs w:val="24"/>
        </w:rPr>
      </w:pPr>
    </w:p>
    <w:p w14:paraId="05A93482" w14:textId="2939C0DC" w:rsidR="00DF22EB" w:rsidRDefault="007122D9" w:rsidP="00DF22EB">
      <w:pPr>
        <w:rPr>
          <w:rFonts w:cs="Arial"/>
          <w:szCs w:val="24"/>
        </w:rPr>
      </w:pPr>
      <w:r w:rsidRPr="007122D9">
        <w:rPr>
          <w:rFonts w:cs="Arial"/>
          <w:szCs w:val="24"/>
        </w:rPr>
        <w:t xml:space="preserve">Councillor Gilmour acknowledged that the </w:t>
      </w:r>
      <w:r w:rsidR="004A662D">
        <w:rPr>
          <w:rFonts w:cs="Arial"/>
          <w:szCs w:val="24"/>
        </w:rPr>
        <w:t>B</w:t>
      </w:r>
      <w:r w:rsidRPr="007122D9">
        <w:rPr>
          <w:rFonts w:cs="Arial"/>
          <w:szCs w:val="24"/>
        </w:rPr>
        <w:t>orough had often been viewed negatively</w:t>
      </w:r>
      <w:r w:rsidR="001E357C">
        <w:rPr>
          <w:rFonts w:cs="Arial"/>
          <w:szCs w:val="24"/>
        </w:rPr>
        <w:t xml:space="preserve"> by some residents within the </w:t>
      </w:r>
      <w:r w:rsidR="004A662D">
        <w:rPr>
          <w:rFonts w:cs="Arial"/>
          <w:szCs w:val="24"/>
        </w:rPr>
        <w:t>B</w:t>
      </w:r>
      <w:r w:rsidR="001E357C">
        <w:rPr>
          <w:rFonts w:cs="Arial"/>
          <w:szCs w:val="24"/>
        </w:rPr>
        <w:t>orough</w:t>
      </w:r>
      <w:r w:rsidRPr="007122D9">
        <w:rPr>
          <w:rFonts w:cs="Arial"/>
          <w:szCs w:val="24"/>
        </w:rPr>
        <w:t xml:space="preserve"> and felt this initiative presented a strong opportunity to improve its public image</w:t>
      </w:r>
      <w:r>
        <w:rPr>
          <w:rFonts w:cs="Arial"/>
          <w:szCs w:val="24"/>
        </w:rPr>
        <w:t>, noting</w:t>
      </w:r>
      <w:r w:rsidRPr="007122D9">
        <w:rPr>
          <w:rFonts w:cs="Arial"/>
          <w:szCs w:val="24"/>
        </w:rPr>
        <w:t xml:space="preserve"> that the digital potential at Grand Central Station could significantly enhance visibility and added that the borough was already beginning to see positive outcomes, such as increased tour group visits.</w:t>
      </w:r>
    </w:p>
    <w:p w14:paraId="47502476" w14:textId="77777777" w:rsidR="00DF22EB" w:rsidRDefault="00DF22EB" w:rsidP="00DF22EB">
      <w:pPr>
        <w:rPr>
          <w:rFonts w:cs="Arial"/>
          <w:szCs w:val="24"/>
        </w:rPr>
      </w:pPr>
    </w:p>
    <w:p w14:paraId="3F63FDCA" w14:textId="0762E93C" w:rsidR="00DF22EB" w:rsidRPr="00DF22EB" w:rsidRDefault="00DF22EB" w:rsidP="00DF22EB">
      <w:r w:rsidRPr="00320BD9">
        <w:rPr>
          <w:rFonts w:cs="Arial"/>
          <w:b/>
          <w:bCs/>
          <w:szCs w:val="24"/>
        </w:rPr>
        <w:t xml:space="preserve">AGREED TO RECOMMEND, on the proposal of </w:t>
      </w:r>
      <w:r w:rsidR="007122D9">
        <w:rPr>
          <w:rFonts w:cs="Arial"/>
          <w:b/>
          <w:bCs/>
          <w:szCs w:val="24"/>
        </w:rPr>
        <w:t>Councillor McCollum</w:t>
      </w:r>
      <w:r>
        <w:rPr>
          <w:rFonts w:cs="Arial"/>
          <w:b/>
          <w:bCs/>
          <w:szCs w:val="24"/>
        </w:rPr>
        <w:t>,</w:t>
      </w:r>
      <w:r w:rsidRPr="00320BD9">
        <w:rPr>
          <w:rFonts w:cs="Arial"/>
          <w:b/>
          <w:bCs/>
          <w:szCs w:val="24"/>
        </w:rPr>
        <w:t xml:space="preserve"> seconded by </w:t>
      </w:r>
      <w:r w:rsidR="007122D9">
        <w:rPr>
          <w:rFonts w:cs="Arial"/>
          <w:b/>
          <w:bCs/>
          <w:szCs w:val="24"/>
        </w:rPr>
        <w:t>Councillor Gilmour</w:t>
      </w:r>
      <w:r>
        <w:rPr>
          <w:rFonts w:cs="Arial"/>
          <w:b/>
          <w:bCs/>
          <w:szCs w:val="24"/>
        </w:rPr>
        <w:t>,</w:t>
      </w:r>
      <w:r w:rsidRPr="00320BD9">
        <w:rPr>
          <w:rFonts w:cs="Arial"/>
          <w:b/>
          <w:bCs/>
          <w:szCs w:val="24"/>
        </w:rPr>
        <w:t xml:space="preserve"> that the recommendation be adopted. </w:t>
      </w:r>
    </w:p>
    <w:p w14:paraId="61FA2906" w14:textId="77777777" w:rsidR="002537D9" w:rsidRDefault="002537D9" w:rsidP="002537D9"/>
    <w:p w14:paraId="508FE297" w14:textId="27A8877F" w:rsidR="00DF22EB" w:rsidRDefault="002537D9" w:rsidP="00313B0D">
      <w:pPr>
        <w:pStyle w:val="Heading1"/>
      </w:pPr>
      <w:r>
        <w:rPr>
          <w:b/>
          <w:bCs/>
        </w:rPr>
        <w:t>6.</w:t>
      </w:r>
      <w:r>
        <w:rPr>
          <w:b/>
          <w:bCs/>
        </w:rPr>
        <w:tab/>
      </w:r>
      <w:r>
        <w:rPr>
          <w:b/>
          <w:bCs/>
          <w:u w:val="single"/>
        </w:rPr>
        <w:t>update on kircubbin harbour</w:t>
      </w:r>
    </w:p>
    <w:p w14:paraId="485D5DF4" w14:textId="77777777" w:rsidR="00A93A67" w:rsidRDefault="00A93A67" w:rsidP="00A93A67">
      <w:pPr>
        <w:tabs>
          <w:tab w:val="left" w:pos="567"/>
        </w:tabs>
        <w:ind w:left="720" w:hanging="720"/>
      </w:pPr>
    </w:p>
    <w:p w14:paraId="3BF856FF" w14:textId="6D2F5BD2" w:rsidR="00A93A67" w:rsidRPr="00A93A67" w:rsidRDefault="00A93A67" w:rsidP="00A93A67">
      <w:r>
        <w:t xml:space="preserve">PREVIOUSLY CIRCULATED:- Report from the Director of </w:t>
      </w:r>
      <w:r w:rsidR="00913F73">
        <w:t xml:space="preserve">Place and </w:t>
      </w:r>
      <w:r>
        <w:t>Prosperity advising that M</w:t>
      </w:r>
      <w:r w:rsidRPr="00A93A67">
        <w:t xml:space="preserve">embers may </w:t>
      </w:r>
      <w:r>
        <w:t xml:space="preserve">have </w:t>
      </w:r>
      <w:r w:rsidRPr="00A93A67">
        <w:t>recall</w:t>
      </w:r>
      <w:r>
        <w:t>ed</w:t>
      </w:r>
      <w:r w:rsidRPr="00A93A67">
        <w:t xml:space="preserve"> a deputation by the Kircubbin and District Community Association to Committee on 13 June 2024, in which a request was made of the Council to consider purchasing Kircubbin Harbour.</w:t>
      </w:r>
    </w:p>
    <w:p w14:paraId="412E51C6" w14:textId="77777777" w:rsidR="00A93A67" w:rsidRPr="00A93A67" w:rsidRDefault="00A93A67" w:rsidP="00A93A67"/>
    <w:p w14:paraId="2903EA4E" w14:textId="34A58653" w:rsidR="00A93A67" w:rsidRPr="00A93A67" w:rsidRDefault="00A93A67" w:rsidP="00A93A67">
      <w:r w:rsidRPr="00A93A67">
        <w:t xml:space="preserve">Subsequently, an update report was provided at the Committee meeting in September 2024 that outlined the following four key points for consideration, those points </w:t>
      </w:r>
      <w:r>
        <w:t>were</w:t>
      </w:r>
      <w:r w:rsidRPr="00A93A67">
        <w:t xml:space="preserve"> summarised </w:t>
      </w:r>
      <w:r>
        <w:t xml:space="preserve">as </w:t>
      </w:r>
      <w:r w:rsidRPr="00A93A67">
        <w:t xml:space="preserve">below. </w:t>
      </w:r>
    </w:p>
    <w:p w14:paraId="16406FDB" w14:textId="77777777" w:rsidR="00A93A67" w:rsidRPr="00A93A67" w:rsidRDefault="00A93A67" w:rsidP="00A93A67"/>
    <w:p w14:paraId="410FDCE8" w14:textId="77777777" w:rsidR="00A93A67" w:rsidRPr="00A93A67" w:rsidRDefault="00A93A67" w:rsidP="00A93A67">
      <w:pPr>
        <w:rPr>
          <w:b/>
          <w:bCs/>
        </w:rPr>
      </w:pPr>
      <w:r w:rsidRPr="00A93A67">
        <w:rPr>
          <w:b/>
          <w:bCs/>
        </w:rPr>
        <w:t xml:space="preserve">Ownership </w:t>
      </w:r>
    </w:p>
    <w:p w14:paraId="189A7A8A" w14:textId="6F779054" w:rsidR="00A93A67" w:rsidRPr="00A93A67" w:rsidRDefault="00A93A67" w:rsidP="00A93A67">
      <w:r w:rsidRPr="00A93A67">
        <w:t xml:space="preserve">The harbour </w:t>
      </w:r>
      <w:r>
        <w:t>was</w:t>
      </w:r>
      <w:r w:rsidRPr="00A93A67">
        <w:t xml:space="preserve"> privately owned and therefore the Council </w:t>
      </w:r>
      <w:r>
        <w:t>had</w:t>
      </w:r>
      <w:r w:rsidRPr="00A93A67">
        <w:t xml:space="preserve"> no remit, responsibility, or influence on its use or state of repair. Additionally, the seabed </w:t>
      </w:r>
      <w:r>
        <w:t>was</w:t>
      </w:r>
      <w:r w:rsidRPr="00A93A67">
        <w:t xml:space="preserve"> owned by the Crown Estate and therefore any potential work completed on the harbour by the Council would firstly be dependent on a willingness by the owner to sell the harbour to the Council, and a potential agreement between Crown Estates and Council if the seabed was included in the works.</w:t>
      </w:r>
    </w:p>
    <w:p w14:paraId="795BB3D5" w14:textId="77777777" w:rsidR="00A93A67" w:rsidRPr="00A93A67" w:rsidRDefault="00A93A67" w:rsidP="00A93A67"/>
    <w:p w14:paraId="4E0ED8F5" w14:textId="77777777" w:rsidR="00A93A67" w:rsidRPr="00A93A67" w:rsidRDefault="00A93A67" w:rsidP="00A93A67">
      <w:pPr>
        <w:rPr>
          <w:b/>
          <w:bCs/>
        </w:rPr>
      </w:pPr>
      <w:r w:rsidRPr="00A93A67">
        <w:rPr>
          <w:b/>
          <w:bCs/>
        </w:rPr>
        <w:t xml:space="preserve">Current state of repair </w:t>
      </w:r>
    </w:p>
    <w:p w14:paraId="2AA5FC1B" w14:textId="3C7B4F25" w:rsidR="00A93A67" w:rsidRPr="00A93A67" w:rsidRDefault="00A93A67" w:rsidP="00A93A67">
      <w:r w:rsidRPr="00A93A67">
        <w:t xml:space="preserve">The harbour’s current state of repair </w:t>
      </w:r>
      <w:r>
        <w:t>was</w:t>
      </w:r>
      <w:r w:rsidRPr="00A93A67">
        <w:t xml:space="preserve"> widely accepted as being of a poor standard. This </w:t>
      </w:r>
      <w:r>
        <w:t>had been</w:t>
      </w:r>
      <w:r w:rsidRPr="00A93A67">
        <w:t xml:space="preserve"> evidenced in a Structural Report completed on 16 December 2015 by Mann Williams Consulting Civil and Structural Engineers on behalf of the DoE NI. The report detail</w:t>
      </w:r>
      <w:r>
        <w:t xml:space="preserve">ed </w:t>
      </w:r>
      <w:r w:rsidRPr="00A93A67">
        <w:t xml:space="preserve">sections of the harbour that had collapsed or were unstable at the time of the report. Additionally, multiple sites of erosion, voids of large sections of the walls, and a collapsed section of the parapet wall were some of the noted required remedial works in four locations within the harbour. Estimated costs of repair at that time were £177,351. </w:t>
      </w:r>
    </w:p>
    <w:p w14:paraId="3CC56E20" w14:textId="77777777" w:rsidR="00A93A67" w:rsidRPr="00A93A67" w:rsidRDefault="00A93A67" w:rsidP="00A93A67"/>
    <w:p w14:paraId="7D1EA50D" w14:textId="77777777" w:rsidR="00A93A67" w:rsidRPr="00A93A67" w:rsidRDefault="00A93A67" w:rsidP="00A93A67">
      <w:r w:rsidRPr="00A93A67">
        <w:t xml:space="preserve">A full structural engineer’s report would be required to enable the Council to give consideration for a potential purchase of the harbour inclusive of estimated costs to repair the harbour to a safe standard. </w:t>
      </w:r>
    </w:p>
    <w:p w14:paraId="1BAEE55A" w14:textId="77777777" w:rsidR="00A93A67" w:rsidRPr="00A93A67" w:rsidRDefault="00A93A67" w:rsidP="00A93A67"/>
    <w:p w14:paraId="1FA16A77" w14:textId="77777777" w:rsidR="00A93A67" w:rsidRPr="00A93A67" w:rsidRDefault="00A93A67" w:rsidP="00A93A67">
      <w:pPr>
        <w:rPr>
          <w:b/>
          <w:bCs/>
        </w:rPr>
      </w:pPr>
      <w:r w:rsidRPr="00A93A67">
        <w:rPr>
          <w:b/>
          <w:bCs/>
        </w:rPr>
        <w:t xml:space="preserve">Potential demand for harbour usage </w:t>
      </w:r>
    </w:p>
    <w:p w14:paraId="0E7E16A0" w14:textId="375F16E0" w:rsidR="00A93A67" w:rsidRPr="00A93A67" w:rsidRDefault="00A93A67" w:rsidP="00A93A67">
      <w:r w:rsidRPr="00A93A67">
        <w:t>As part of the decision-making process</w:t>
      </w:r>
      <w:r>
        <w:t>,</w:t>
      </w:r>
      <w:r w:rsidRPr="00A93A67">
        <w:t xml:space="preserve"> an assessment of the potential operational and strategic use, and demand, of the harbour should be completed. For example, it </w:t>
      </w:r>
      <w:r>
        <w:t>was</w:t>
      </w:r>
      <w:r w:rsidRPr="00A93A67">
        <w:t xml:space="preserve"> anticipated that nearby access points to the water and established sailing clubs (Kircubbin, Portaferry and Newtownards) provide</w:t>
      </w:r>
      <w:r>
        <w:t>d</w:t>
      </w:r>
      <w:r w:rsidRPr="00A93A67">
        <w:t xml:space="preserve"> opportunities for residents and visitors to enjoy water-based activities. A potential challenge for usage capabilities of the harbour </w:t>
      </w:r>
      <w:r>
        <w:t>was</w:t>
      </w:r>
      <w:r w:rsidRPr="00A93A67">
        <w:t xml:space="preserve"> noted in the Outdoor Recreation Northern Ireland Accessibility Report 2018. Details </w:t>
      </w:r>
      <w:r>
        <w:t>ere</w:t>
      </w:r>
      <w:r w:rsidRPr="00A93A67">
        <w:t xml:space="preserve"> provided of the tidal nature of Kircubbin bay and the significant number of mud flats at low tide, indicating that full time use of the harbour, unlike other harbours within the Borough, would be unfeasible. </w:t>
      </w:r>
    </w:p>
    <w:p w14:paraId="16369EDE" w14:textId="77777777" w:rsidR="00A93A67" w:rsidRPr="00A93A67" w:rsidRDefault="00A93A67" w:rsidP="00A93A67"/>
    <w:p w14:paraId="48795A9A" w14:textId="77777777" w:rsidR="00A93A67" w:rsidRPr="00A93A67" w:rsidRDefault="00A93A67" w:rsidP="00A93A67">
      <w:pPr>
        <w:rPr>
          <w:b/>
          <w:bCs/>
        </w:rPr>
      </w:pPr>
      <w:r w:rsidRPr="00A93A67">
        <w:rPr>
          <w:b/>
          <w:bCs/>
        </w:rPr>
        <w:t xml:space="preserve">Rationale </w:t>
      </w:r>
    </w:p>
    <w:p w14:paraId="7295A95F" w14:textId="687E36AC" w:rsidR="00A93A67" w:rsidRPr="00A93A67" w:rsidRDefault="00A93A67" w:rsidP="00A93A67">
      <w:r w:rsidRPr="00A93A67">
        <w:t xml:space="preserve">As with any Outline Business Case or Full Business Case (OBC or FBC) informed consideration and evidence of clear rationale on the expenditure </w:t>
      </w:r>
      <w:r>
        <w:t>would need to</w:t>
      </w:r>
      <w:r w:rsidRPr="00A93A67">
        <w:t xml:space="preserve"> be provided. Additionally, an alignment to the Council’s objectives should be evidenced, for example the Corporate Plan 2024 – 2028 or Big Plan 2017 – 2032. Budget would be required to undertake an OBC/FBC. Furthermore, any future capital expenditure </w:t>
      </w:r>
      <w:r>
        <w:t>would</w:t>
      </w:r>
      <w:r w:rsidRPr="00A93A67">
        <w:t xml:space="preserve"> also need to be reviewed in line with the Council’s Capital Expenditure process.</w:t>
      </w:r>
    </w:p>
    <w:p w14:paraId="728FA323" w14:textId="77777777" w:rsidR="00A93A67" w:rsidRPr="00A93A67" w:rsidRDefault="00A93A67" w:rsidP="00A93A67"/>
    <w:p w14:paraId="0B7258D9" w14:textId="77777777" w:rsidR="00A93A67" w:rsidRPr="00A93A67" w:rsidRDefault="00A93A67" w:rsidP="00A93A67">
      <w:r w:rsidRPr="00A93A67">
        <w:t>The following was agreed at September’s Committee meeting:</w:t>
      </w:r>
    </w:p>
    <w:p w14:paraId="3CC73C4C" w14:textId="77777777" w:rsidR="00A93A67" w:rsidRPr="00A93A67" w:rsidRDefault="00A93A67" w:rsidP="00A93A67"/>
    <w:p w14:paraId="426103AE" w14:textId="77777777" w:rsidR="00A93A67" w:rsidRPr="00A93A67" w:rsidRDefault="00A93A67" w:rsidP="00A93A67">
      <w:r w:rsidRPr="00A93A67">
        <w:t xml:space="preserve">1. Officers contact the owner, via their legal representative, to make enquires on the current ownership status of the harbour and to advise that for the Council to consider the request further a structural engineer’s report as outlined is required. </w:t>
      </w:r>
    </w:p>
    <w:p w14:paraId="1ED6FC69" w14:textId="77777777" w:rsidR="00A93A67" w:rsidRPr="00A93A67" w:rsidRDefault="00A93A67" w:rsidP="00A93A67"/>
    <w:p w14:paraId="389E0596" w14:textId="77777777" w:rsidR="00A93A67" w:rsidRPr="00A93A67" w:rsidRDefault="00A93A67" w:rsidP="00A93A67">
      <w:r w:rsidRPr="00A93A67">
        <w:t xml:space="preserve">2. Writes or meets with representatives of </w:t>
      </w:r>
      <w:bookmarkStart w:id="2" w:name="_Hlk205470420"/>
      <w:r w:rsidRPr="00A93A67">
        <w:t xml:space="preserve">Kircubbin and District Community Association </w:t>
      </w:r>
      <w:bookmarkEnd w:id="2"/>
      <w:r w:rsidRPr="00A93A67">
        <w:t>to advise of the Council’s decision and the process for going forward.</w:t>
      </w:r>
    </w:p>
    <w:p w14:paraId="2149233C" w14:textId="77777777" w:rsidR="00A93A67" w:rsidRPr="00A93A67" w:rsidRDefault="00A93A67" w:rsidP="00A93A67"/>
    <w:p w14:paraId="0DD9832D" w14:textId="77777777" w:rsidR="00A93A67" w:rsidRPr="00A93A67" w:rsidRDefault="00A93A67" w:rsidP="00A93A67">
      <w:r w:rsidRPr="00A93A67">
        <w:t xml:space="preserve">Update </w:t>
      </w:r>
    </w:p>
    <w:p w14:paraId="6C8A08AC" w14:textId="77777777" w:rsidR="00A93A67" w:rsidRPr="00A93A67" w:rsidRDefault="00A93A67" w:rsidP="00A93A67">
      <w:r w:rsidRPr="00A93A67">
        <w:t>As agreed, communications were sent to the named owner of the harbour’s solicitor asking for confirmation if their client was the registered and sole owner of Kircubbin harbour. A combination of emails and letters were sent on:</w:t>
      </w:r>
    </w:p>
    <w:p w14:paraId="067B9896" w14:textId="77777777" w:rsidR="00A93A67" w:rsidRPr="00A93A67" w:rsidRDefault="00A93A67" w:rsidP="00A93A67"/>
    <w:p w14:paraId="4E996DC3" w14:textId="77777777" w:rsidR="00A93A67" w:rsidRPr="00A93A67" w:rsidRDefault="00A93A67" w:rsidP="00A93A67">
      <w:r w:rsidRPr="00A93A67">
        <w:t>15 October 2024</w:t>
      </w:r>
    </w:p>
    <w:p w14:paraId="6F149F50" w14:textId="77777777" w:rsidR="00A93A67" w:rsidRPr="00A93A67" w:rsidRDefault="00A93A67" w:rsidP="00A93A67">
      <w:r w:rsidRPr="00A93A67">
        <w:t>30 October 2024</w:t>
      </w:r>
    </w:p>
    <w:p w14:paraId="0530B93A" w14:textId="77777777" w:rsidR="00A93A67" w:rsidRPr="00A93A67" w:rsidRDefault="00A93A67" w:rsidP="00A93A67">
      <w:r w:rsidRPr="00A93A67">
        <w:t>4 December 2024</w:t>
      </w:r>
    </w:p>
    <w:p w14:paraId="393E8E9B" w14:textId="77777777" w:rsidR="00A93A67" w:rsidRPr="00A93A67" w:rsidRDefault="00A93A67" w:rsidP="00A93A67">
      <w:r w:rsidRPr="00A93A67">
        <w:t>21 January 2025</w:t>
      </w:r>
    </w:p>
    <w:p w14:paraId="2FF1B46A" w14:textId="77777777" w:rsidR="00A93A67" w:rsidRPr="00A93A67" w:rsidRDefault="00A93A67" w:rsidP="00A93A67"/>
    <w:p w14:paraId="66A313C2" w14:textId="77777777" w:rsidR="00A93A67" w:rsidRPr="00A93A67" w:rsidRDefault="00A93A67" w:rsidP="00A93A67">
      <w:r w:rsidRPr="00A93A67">
        <w:t>However, following an initial reply from the solicitor on 21 October 2024 asking for a clarification of the request, no further response was received from the solicitor.</w:t>
      </w:r>
    </w:p>
    <w:p w14:paraId="1939DDBC" w14:textId="77777777" w:rsidR="00A93A67" w:rsidRPr="00A93A67" w:rsidRDefault="00A93A67" w:rsidP="00A93A67"/>
    <w:p w14:paraId="5BFC2A1F" w14:textId="4D0453E7" w:rsidR="00A93A67" w:rsidRPr="00A93A67" w:rsidRDefault="00A93A67" w:rsidP="00A93A67">
      <w:r w:rsidRPr="00A93A67">
        <w:t>After communications with Kircubbin and District Community Association on ownership status</w:t>
      </w:r>
      <w:r>
        <w:t>,</w:t>
      </w:r>
      <w:r w:rsidRPr="00A93A67">
        <w:t xml:space="preserve"> a letter was received on 22 February 2025 stating it was from the owner and that they were the legal owner of the harbour and remained willing to dispose of the harbour for a nominal consideration.</w:t>
      </w:r>
    </w:p>
    <w:p w14:paraId="73E8C345" w14:textId="77777777" w:rsidR="00A93A67" w:rsidRPr="00A93A67" w:rsidRDefault="00A93A67" w:rsidP="00A93A67"/>
    <w:p w14:paraId="4398305E" w14:textId="4E34FE92" w:rsidR="00A93A67" w:rsidRPr="00A93A67" w:rsidRDefault="00A93A67" w:rsidP="00A93A67">
      <w:r w:rsidRPr="00A93A67">
        <w:t xml:space="preserve">A letter of reply was subsequently sent to the owner stating that in order for the Council to make an informed decision on any potential purchase of the harbour, a </w:t>
      </w:r>
      <w:r w:rsidRPr="00A93A67">
        <w:lastRenderedPageBreak/>
        <w:t>structural engineer</w:t>
      </w:r>
      <w:r>
        <w:t>’s</w:t>
      </w:r>
      <w:r w:rsidRPr="00A93A67">
        <w:t xml:space="preserve"> report detailing the current state of repair of the harbour, including estimated costs of repair, should be commissioned and then submitted to the Council.</w:t>
      </w:r>
    </w:p>
    <w:p w14:paraId="40845B31" w14:textId="77777777" w:rsidR="00A93A67" w:rsidRPr="00A93A67" w:rsidRDefault="00A93A67" w:rsidP="00A93A67"/>
    <w:p w14:paraId="30AB46DC" w14:textId="77777777" w:rsidR="00A93A67" w:rsidRPr="00A93A67" w:rsidRDefault="00A93A67" w:rsidP="00A93A67">
      <w:r w:rsidRPr="00A93A67">
        <w:t xml:space="preserve">The owner contacted an officer by telephone stating that he would be unlikely to submit a structural engineers report. </w:t>
      </w:r>
    </w:p>
    <w:p w14:paraId="35CA3A84" w14:textId="77777777" w:rsidR="00A93A67" w:rsidRPr="00A93A67" w:rsidRDefault="00A93A67" w:rsidP="00A93A67">
      <w:r w:rsidRPr="00A93A67">
        <w:t xml:space="preserve"> </w:t>
      </w:r>
    </w:p>
    <w:p w14:paraId="2A33B691" w14:textId="12A98467" w:rsidR="00A93A67" w:rsidRPr="00A93A67" w:rsidRDefault="00A93A67" w:rsidP="00A93A67">
      <w:r w:rsidRPr="00A93A67">
        <w:t xml:space="preserve">Communications </w:t>
      </w:r>
      <w:r>
        <w:t>had</w:t>
      </w:r>
      <w:r w:rsidRPr="00A93A67">
        <w:t xml:space="preserve"> been ongoing between Regeneration and Kircubbin and District Community Association. The Association contacted the owner and confirmed that sufficient funds had been raised from within the community to pay for the survey costs in full.</w:t>
      </w:r>
    </w:p>
    <w:p w14:paraId="1CEF9FA3" w14:textId="77777777" w:rsidR="00A93A67" w:rsidRPr="00A93A67" w:rsidRDefault="00A93A67" w:rsidP="00A93A67"/>
    <w:p w14:paraId="2FCBE437" w14:textId="77777777" w:rsidR="00A93A67" w:rsidRPr="00A93A67" w:rsidRDefault="00A93A67" w:rsidP="00A93A67">
      <w:r w:rsidRPr="00A93A67">
        <w:t>Structural Engineers were appointed by the Association to conduct a full survey on the harbour. The same company completed the previous survey in 2015 and supplied the itemised costs of repairs (£177,350 correct as of March 2016).</w:t>
      </w:r>
    </w:p>
    <w:p w14:paraId="3BFEEE11" w14:textId="77777777" w:rsidR="00A93A67" w:rsidRPr="00A93A67" w:rsidRDefault="00A93A67" w:rsidP="00A93A67"/>
    <w:p w14:paraId="3DFFE515" w14:textId="32AD736E" w:rsidR="00A93A67" w:rsidRPr="00A93A67" w:rsidRDefault="00A93A67" w:rsidP="00A93A67">
      <w:r w:rsidRPr="00A93A67">
        <w:t xml:space="preserve">As far as officers </w:t>
      </w:r>
      <w:r>
        <w:t>could be</w:t>
      </w:r>
      <w:r w:rsidRPr="00A93A67">
        <w:t xml:space="preserve"> aware, the survey process </w:t>
      </w:r>
      <w:r>
        <w:t>was</w:t>
      </w:r>
      <w:r w:rsidRPr="00A93A67">
        <w:t xml:space="preserve"> ongoing at the harbour and the Association </w:t>
      </w:r>
      <w:r>
        <w:t>would</w:t>
      </w:r>
      <w:r w:rsidRPr="00A93A67">
        <w:t xml:space="preserve"> provide the owner with the survey once received. </w:t>
      </w:r>
    </w:p>
    <w:p w14:paraId="3442559D" w14:textId="77777777" w:rsidR="00A93A67" w:rsidRPr="00A93A67" w:rsidRDefault="00A93A67" w:rsidP="00A93A67"/>
    <w:p w14:paraId="47759753" w14:textId="789A4AF5" w:rsidR="00A93A67" w:rsidRPr="00A93A67" w:rsidRDefault="00A93A67" w:rsidP="00313B0D">
      <w:pPr>
        <w:rPr>
          <w:rFonts w:cs="Arial"/>
          <w:szCs w:val="24"/>
        </w:rPr>
      </w:pPr>
      <w:r>
        <w:t>RECOMMENDED</w:t>
      </w:r>
      <w:r w:rsidRPr="00A93A67">
        <w:t xml:space="preserve"> that the Council notes this update and agrees for this matter to be paused until the full structural engineers report inclusive of anticipated repair costs is submitted by the owner of the harbour, as per the Council’s decision, with an assurance of the report’s findings. </w:t>
      </w:r>
      <w:r w:rsidRPr="00A93A67">
        <w:rPr>
          <w:rFonts w:cs="Arial"/>
          <w:szCs w:val="24"/>
        </w:rPr>
        <w:t xml:space="preserve"> </w:t>
      </w:r>
    </w:p>
    <w:p w14:paraId="03DB4D8A" w14:textId="77777777" w:rsidR="00DF22EB" w:rsidRDefault="00DF22EB" w:rsidP="00DF22EB">
      <w:pPr>
        <w:tabs>
          <w:tab w:val="left" w:pos="567"/>
        </w:tabs>
        <w:ind w:left="720" w:hanging="720"/>
        <w:rPr>
          <w:rFonts w:cs="Arial"/>
          <w:szCs w:val="24"/>
        </w:rPr>
      </w:pPr>
    </w:p>
    <w:p w14:paraId="0F3A5ECF" w14:textId="281ADBFF" w:rsidR="00DF22EB" w:rsidRDefault="00DF22EB" w:rsidP="00DF22EB">
      <w:pPr>
        <w:rPr>
          <w:rFonts w:cs="Arial"/>
          <w:szCs w:val="24"/>
        </w:rPr>
      </w:pPr>
      <w:r w:rsidRPr="00A4157F">
        <w:rPr>
          <w:rFonts w:cs="Arial"/>
          <w:szCs w:val="24"/>
        </w:rPr>
        <w:t xml:space="preserve">Proposed by </w:t>
      </w:r>
      <w:r w:rsidR="00D347D0">
        <w:rPr>
          <w:rFonts w:cs="Arial"/>
          <w:szCs w:val="24"/>
        </w:rPr>
        <w:t>Alderman Adair</w:t>
      </w:r>
      <w:r>
        <w:rPr>
          <w:rFonts w:cs="Arial"/>
          <w:szCs w:val="24"/>
        </w:rPr>
        <w:t xml:space="preserve">, </w:t>
      </w:r>
      <w:r w:rsidRPr="00A4157F">
        <w:rPr>
          <w:rFonts w:cs="Arial"/>
          <w:szCs w:val="24"/>
        </w:rPr>
        <w:t xml:space="preserve">seconded by </w:t>
      </w:r>
      <w:r w:rsidR="00D347D0">
        <w:rPr>
          <w:rFonts w:cs="Arial"/>
          <w:szCs w:val="24"/>
        </w:rPr>
        <w:t>Councillor Edmund</w:t>
      </w:r>
      <w:r>
        <w:rPr>
          <w:rFonts w:cs="Arial"/>
          <w:szCs w:val="24"/>
        </w:rPr>
        <w:t xml:space="preserve">, </w:t>
      </w:r>
      <w:r w:rsidRPr="00A4157F">
        <w:rPr>
          <w:rFonts w:cs="Arial"/>
          <w:szCs w:val="24"/>
        </w:rPr>
        <w:t xml:space="preserve">that </w:t>
      </w:r>
      <w:r>
        <w:rPr>
          <w:rFonts w:cs="Arial"/>
          <w:szCs w:val="24"/>
        </w:rPr>
        <w:t>the recommendation be adopted.</w:t>
      </w:r>
    </w:p>
    <w:p w14:paraId="4D53DD1A" w14:textId="77777777" w:rsidR="00DF22EB" w:rsidRDefault="00DF22EB" w:rsidP="00DF22EB">
      <w:pPr>
        <w:rPr>
          <w:rFonts w:cs="Arial"/>
          <w:szCs w:val="24"/>
        </w:rPr>
      </w:pPr>
    </w:p>
    <w:p w14:paraId="361DF155" w14:textId="7C10D6AA" w:rsidR="00D347D0" w:rsidRPr="00D347D0" w:rsidRDefault="00D347D0" w:rsidP="00D347D0">
      <w:pPr>
        <w:rPr>
          <w:szCs w:val="24"/>
        </w:rPr>
      </w:pPr>
      <w:r w:rsidRPr="00D347D0">
        <w:rPr>
          <w:szCs w:val="24"/>
        </w:rPr>
        <w:t>Alderman Adair gave thanks for works carried out so far as well as</w:t>
      </w:r>
      <w:r w:rsidR="001E357C">
        <w:rPr>
          <w:szCs w:val="24"/>
        </w:rPr>
        <w:t xml:space="preserve"> acknowledging</w:t>
      </w:r>
      <w:r w:rsidRPr="00D347D0">
        <w:rPr>
          <w:szCs w:val="24"/>
        </w:rPr>
        <w:t xml:space="preserve"> Kircubbin Harbour Working Group who had dedicated much time and effort</w:t>
      </w:r>
      <w:r>
        <w:rPr>
          <w:szCs w:val="24"/>
        </w:rPr>
        <w:t xml:space="preserve"> to the cause</w:t>
      </w:r>
      <w:r w:rsidRPr="00D347D0">
        <w:rPr>
          <w:szCs w:val="24"/>
        </w:rPr>
        <w:t xml:space="preserve">. </w:t>
      </w:r>
    </w:p>
    <w:p w14:paraId="26052836" w14:textId="77777777" w:rsidR="00D347D0" w:rsidRDefault="00D347D0" w:rsidP="00D347D0">
      <w:pPr>
        <w:rPr>
          <w:szCs w:val="24"/>
        </w:rPr>
      </w:pPr>
    </w:p>
    <w:p w14:paraId="35C01508" w14:textId="7263E743" w:rsidR="00D347D0" w:rsidRPr="00D347D0" w:rsidRDefault="00D347D0" w:rsidP="00D347D0">
      <w:pPr>
        <w:rPr>
          <w:szCs w:val="24"/>
        </w:rPr>
      </w:pPr>
      <w:r w:rsidRPr="00D347D0">
        <w:rPr>
          <w:szCs w:val="24"/>
        </w:rPr>
        <w:t xml:space="preserve">Councillor Edmund shared the same sentiment and referenced the need to consider that figures in the report would require updating due to inflation. He </w:t>
      </w:r>
      <w:r w:rsidR="00913F73">
        <w:rPr>
          <w:szCs w:val="24"/>
        </w:rPr>
        <w:t xml:space="preserve">gave </w:t>
      </w:r>
      <w:r w:rsidRPr="00D347D0">
        <w:rPr>
          <w:szCs w:val="24"/>
        </w:rPr>
        <w:t>example</w:t>
      </w:r>
      <w:r w:rsidR="00913F73">
        <w:rPr>
          <w:szCs w:val="24"/>
        </w:rPr>
        <w:t>s</w:t>
      </w:r>
      <w:r w:rsidRPr="00D347D0">
        <w:rPr>
          <w:szCs w:val="24"/>
        </w:rPr>
        <w:t xml:space="preserve"> several instances of price increases on the project from 2009 onward. </w:t>
      </w:r>
    </w:p>
    <w:p w14:paraId="09E41F6B" w14:textId="77777777" w:rsidR="00D347D0" w:rsidRDefault="00D347D0" w:rsidP="00D347D0">
      <w:pPr>
        <w:rPr>
          <w:szCs w:val="24"/>
        </w:rPr>
      </w:pPr>
    </w:p>
    <w:p w14:paraId="24F3B4DE" w14:textId="2EE45D82" w:rsidR="00D347D0" w:rsidRPr="00D347D0" w:rsidRDefault="00D347D0" w:rsidP="00D347D0">
      <w:pPr>
        <w:rPr>
          <w:szCs w:val="24"/>
        </w:rPr>
      </w:pPr>
      <w:r w:rsidRPr="00D347D0">
        <w:rPr>
          <w:szCs w:val="24"/>
        </w:rPr>
        <w:t xml:space="preserve">Councillor Smart commended the efforts of officers and the endeavours of the local community to raise funding. </w:t>
      </w:r>
    </w:p>
    <w:p w14:paraId="2556073D" w14:textId="77777777" w:rsidR="00DF22EB" w:rsidRDefault="00DF22EB" w:rsidP="00DF22EB">
      <w:pPr>
        <w:rPr>
          <w:rFonts w:cs="Arial"/>
          <w:szCs w:val="24"/>
        </w:rPr>
      </w:pPr>
    </w:p>
    <w:p w14:paraId="1957D05E" w14:textId="30324905" w:rsidR="001E357C" w:rsidRDefault="00DF22EB" w:rsidP="002537D9">
      <w:r w:rsidRPr="00320BD9">
        <w:rPr>
          <w:rFonts w:cs="Arial"/>
          <w:b/>
          <w:bCs/>
          <w:szCs w:val="24"/>
        </w:rPr>
        <w:t xml:space="preserve">AGREED TO RECOMMEND, on the proposal of </w:t>
      </w:r>
      <w:r w:rsidR="00D347D0">
        <w:rPr>
          <w:rFonts w:cs="Arial"/>
          <w:b/>
          <w:bCs/>
          <w:szCs w:val="24"/>
        </w:rPr>
        <w:t>Alderman Adair</w:t>
      </w:r>
      <w:r>
        <w:rPr>
          <w:rFonts w:cs="Arial"/>
          <w:b/>
          <w:bCs/>
          <w:szCs w:val="24"/>
        </w:rPr>
        <w:t>,</w:t>
      </w:r>
      <w:r w:rsidRPr="00320BD9">
        <w:rPr>
          <w:rFonts w:cs="Arial"/>
          <w:b/>
          <w:bCs/>
          <w:szCs w:val="24"/>
        </w:rPr>
        <w:t xml:space="preserve"> seconded by </w:t>
      </w:r>
      <w:r w:rsidR="00D347D0">
        <w:rPr>
          <w:rFonts w:cs="Arial"/>
          <w:b/>
          <w:bCs/>
          <w:szCs w:val="24"/>
        </w:rPr>
        <w:t>Councillor Edmund</w:t>
      </w:r>
      <w:r>
        <w:rPr>
          <w:rFonts w:cs="Arial"/>
          <w:b/>
          <w:bCs/>
          <w:szCs w:val="24"/>
        </w:rPr>
        <w:t>,</w:t>
      </w:r>
      <w:r w:rsidRPr="00320BD9">
        <w:rPr>
          <w:rFonts w:cs="Arial"/>
          <w:b/>
          <w:bCs/>
          <w:szCs w:val="24"/>
        </w:rPr>
        <w:t xml:space="preserve"> that the recommendation be adopted. </w:t>
      </w:r>
    </w:p>
    <w:p w14:paraId="5D992262" w14:textId="77777777" w:rsidR="002537D9" w:rsidRDefault="002537D9" w:rsidP="002537D9"/>
    <w:p w14:paraId="6878C6E0" w14:textId="14281524" w:rsidR="00DF22EB" w:rsidRDefault="002537D9" w:rsidP="00313B0D">
      <w:pPr>
        <w:pStyle w:val="Heading1"/>
      </w:pPr>
      <w:r>
        <w:rPr>
          <w:b/>
          <w:bCs/>
        </w:rPr>
        <w:t>7.</w:t>
      </w:r>
      <w:r>
        <w:rPr>
          <w:b/>
          <w:bCs/>
        </w:rPr>
        <w:tab/>
      </w:r>
      <w:r>
        <w:rPr>
          <w:b/>
          <w:bCs/>
          <w:u w:val="single"/>
        </w:rPr>
        <w:t>regeneration working up projects 2025/26</w:t>
      </w:r>
    </w:p>
    <w:p w14:paraId="2D010050" w14:textId="77777777" w:rsidR="00DF22EB" w:rsidRDefault="00DF22EB" w:rsidP="00B73DE9"/>
    <w:p w14:paraId="3203A766" w14:textId="55BE3D7D" w:rsidR="00B73DE9" w:rsidRPr="00B73DE9" w:rsidRDefault="00B73DE9" w:rsidP="00B73DE9">
      <w:r>
        <w:t xml:space="preserve">PREVIOUSLY CIRCULATED:- Report from the Director of </w:t>
      </w:r>
      <w:r w:rsidR="00B27410">
        <w:t xml:space="preserve">Place and </w:t>
      </w:r>
      <w:r>
        <w:t xml:space="preserve">Prosperity which explained how </w:t>
      </w:r>
      <w:r w:rsidRPr="00B73DE9">
        <w:t>Members may</w:t>
      </w:r>
      <w:r>
        <w:t xml:space="preserve"> have</w:t>
      </w:r>
      <w:r w:rsidRPr="00B73DE9">
        <w:t xml:space="preserve"> be</w:t>
      </w:r>
      <w:r>
        <w:t>en</w:t>
      </w:r>
      <w:r w:rsidRPr="00B73DE9">
        <w:t xml:space="preserve"> aware that the Regeneration Service </w:t>
      </w:r>
      <w:r>
        <w:t>had</w:t>
      </w:r>
      <w:r w:rsidRPr="00B73DE9">
        <w:t xml:space="preserve"> an annual allocation of £200K for the development of ‘working up’ projects (£100K urban and £100K rural).</w:t>
      </w:r>
    </w:p>
    <w:p w14:paraId="5139C534" w14:textId="77777777" w:rsidR="00B73DE9" w:rsidRPr="00B73DE9" w:rsidRDefault="00B73DE9" w:rsidP="00B73DE9"/>
    <w:p w14:paraId="304F2ADE" w14:textId="15DBF99B" w:rsidR="00B73DE9" w:rsidRPr="00B73DE9" w:rsidRDefault="00B73DE9" w:rsidP="00B73DE9">
      <w:r w:rsidRPr="00B73DE9">
        <w:t xml:space="preserve">With the recent announcement of the proposed ‘Shaping Sustainable Places’ Programme, officers </w:t>
      </w:r>
      <w:r>
        <w:t>had</w:t>
      </w:r>
      <w:r w:rsidRPr="00B73DE9">
        <w:t xml:space="preserve"> carefully selected projects for the 2025/26 period that </w:t>
      </w:r>
      <w:r w:rsidRPr="00B73DE9">
        <w:lastRenderedPageBreak/>
        <w:t>align</w:t>
      </w:r>
      <w:r>
        <w:t>ed</w:t>
      </w:r>
      <w:r w:rsidRPr="00B73DE9">
        <w:t xml:space="preserve"> with the programme objectives to effectively prepare the urban and rural areas for this funding programme. The Shaping Sustainable Places Programme aim</w:t>
      </w:r>
      <w:r>
        <w:t>ed</w:t>
      </w:r>
      <w:r w:rsidRPr="00B73DE9">
        <w:t xml:space="preserve"> to create a flagship programme of interventions to arrest the decline in our valued village, town and city centres. Through more strategic interventions led by communities</w:t>
      </w:r>
      <w:r>
        <w:t>, it was hoped that</w:t>
      </w:r>
      <w:r w:rsidRPr="00B73DE9">
        <w:t xml:space="preserve"> the programme </w:t>
      </w:r>
      <w:r>
        <w:t>would</w:t>
      </w:r>
      <w:r w:rsidRPr="00B73DE9">
        <w:t xml:space="preserve"> stimulate place making and catalyse private sector activity.</w:t>
      </w:r>
    </w:p>
    <w:p w14:paraId="682C4B5B" w14:textId="77777777" w:rsidR="00B73DE9" w:rsidRPr="00B73DE9" w:rsidRDefault="00B73DE9" w:rsidP="00B73DE9"/>
    <w:p w14:paraId="0653D18E" w14:textId="35311380" w:rsidR="00B73DE9" w:rsidRPr="00B73DE9" w:rsidRDefault="00B73DE9" w:rsidP="00B73DE9">
      <w:r w:rsidRPr="00B73DE9">
        <w:t>In addition, the proposed projects support</w:t>
      </w:r>
      <w:r>
        <w:t>ed</w:t>
      </w:r>
      <w:r w:rsidRPr="00B73DE9">
        <w:t xml:space="preserve"> the delivery of the town and city masterplans and village plans, whilst recognising and supporting relevant Council priorities, outcomes, and strategies. Furthermore, the proposed projects </w:t>
      </w:r>
      <w:r>
        <w:t>were</w:t>
      </w:r>
      <w:r w:rsidRPr="00B73DE9">
        <w:t xml:space="preserve"> in addition to the 2025/26 Urban Regeneration Programme and in addition to the Strategic Development’s projects planned for Bangor and Newtownards as was previously reported and agreed.</w:t>
      </w:r>
    </w:p>
    <w:p w14:paraId="589AF2DA" w14:textId="77777777" w:rsidR="00B73DE9" w:rsidRPr="00B73DE9" w:rsidRDefault="00B73DE9" w:rsidP="00B73DE9">
      <w:pPr>
        <w:rPr>
          <w:b/>
          <w:bCs/>
        </w:rPr>
      </w:pPr>
      <w:r w:rsidRPr="00B73DE9">
        <w:rPr>
          <w:b/>
          <w:bCs/>
        </w:rPr>
        <w:t>Project Plan 2025/26</w:t>
      </w:r>
    </w:p>
    <w:p w14:paraId="4B636CDC" w14:textId="77777777" w:rsidR="00B73DE9" w:rsidRPr="00B73DE9" w:rsidRDefault="00B73DE9" w:rsidP="00B73DE9">
      <w:pPr>
        <w:tabs>
          <w:tab w:val="left" w:pos="567"/>
        </w:tabs>
        <w:ind w:left="720" w:hanging="720"/>
        <w:rPr>
          <w:rFonts w:cs="Arial"/>
          <w:b/>
          <w:bCs/>
          <w:szCs w:val="24"/>
        </w:rPr>
      </w:pPr>
    </w:p>
    <w:tbl>
      <w:tblPr>
        <w:tblStyle w:val="TableGrid"/>
        <w:tblW w:w="10207" w:type="dxa"/>
        <w:tblInd w:w="-998" w:type="dxa"/>
        <w:tblLayout w:type="fixed"/>
        <w:tblLook w:val="04A0" w:firstRow="1" w:lastRow="0" w:firstColumn="1" w:lastColumn="0" w:noHBand="0" w:noVBand="1"/>
      </w:tblPr>
      <w:tblGrid>
        <w:gridCol w:w="1702"/>
        <w:gridCol w:w="1559"/>
        <w:gridCol w:w="2552"/>
        <w:gridCol w:w="1843"/>
        <w:gridCol w:w="2551"/>
      </w:tblGrid>
      <w:tr w:rsidR="00B73DE9" w:rsidRPr="00B73DE9" w14:paraId="2B59D58A" w14:textId="77777777" w:rsidTr="00B73DE9">
        <w:tc>
          <w:tcPr>
            <w:tcW w:w="1702"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05421B1" w14:textId="77777777" w:rsidR="00B73DE9" w:rsidRPr="00B73DE9" w:rsidRDefault="00B73DE9" w:rsidP="00B73DE9">
            <w:pPr>
              <w:tabs>
                <w:tab w:val="left" w:pos="567"/>
              </w:tabs>
              <w:ind w:left="720" w:hanging="720"/>
              <w:rPr>
                <w:rFonts w:cs="Arial"/>
                <w:b/>
                <w:bCs/>
                <w:szCs w:val="24"/>
              </w:rPr>
            </w:pPr>
            <w:r w:rsidRPr="00B73DE9">
              <w:rPr>
                <w:rFonts w:cs="Arial"/>
                <w:b/>
                <w:bCs/>
                <w:szCs w:val="24"/>
              </w:rPr>
              <w:t>Project</w:t>
            </w:r>
          </w:p>
        </w:tc>
        <w:tc>
          <w:tcPr>
            <w:tcW w:w="155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69D611C" w14:textId="77777777" w:rsidR="00B73DE9" w:rsidRPr="00B73DE9" w:rsidRDefault="00B73DE9" w:rsidP="00B73DE9">
            <w:pPr>
              <w:tabs>
                <w:tab w:val="left" w:pos="567"/>
              </w:tabs>
              <w:ind w:left="720" w:hanging="720"/>
              <w:rPr>
                <w:rFonts w:cs="Arial"/>
                <w:b/>
                <w:bCs/>
                <w:szCs w:val="24"/>
              </w:rPr>
            </w:pPr>
            <w:r w:rsidRPr="00B73DE9">
              <w:rPr>
                <w:rFonts w:cs="Arial"/>
                <w:b/>
                <w:bCs/>
                <w:szCs w:val="24"/>
              </w:rPr>
              <w:t>Location</w:t>
            </w:r>
          </w:p>
        </w:tc>
        <w:tc>
          <w:tcPr>
            <w:tcW w:w="2552"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EA358E6" w14:textId="77777777" w:rsidR="00B73DE9" w:rsidRPr="00B73DE9" w:rsidRDefault="00B73DE9" w:rsidP="00B73DE9">
            <w:pPr>
              <w:tabs>
                <w:tab w:val="left" w:pos="567"/>
              </w:tabs>
              <w:ind w:left="720" w:hanging="720"/>
              <w:rPr>
                <w:rFonts w:cs="Arial"/>
                <w:b/>
                <w:bCs/>
                <w:szCs w:val="24"/>
              </w:rPr>
            </w:pPr>
            <w:r w:rsidRPr="00B73DE9">
              <w:rPr>
                <w:rFonts w:cs="Arial"/>
                <w:b/>
                <w:bCs/>
                <w:szCs w:val="24"/>
              </w:rPr>
              <w:t>Strategic Alignment</w:t>
            </w:r>
          </w:p>
        </w:tc>
        <w:tc>
          <w:tcPr>
            <w:tcW w:w="1843"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B962E6C" w14:textId="77777777" w:rsidR="00B73DE9" w:rsidRPr="00B73DE9" w:rsidRDefault="00B73DE9" w:rsidP="00B73DE9">
            <w:pPr>
              <w:tabs>
                <w:tab w:val="left" w:pos="567"/>
              </w:tabs>
              <w:ind w:left="720" w:hanging="720"/>
              <w:rPr>
                <w:rFonts w:cs="Arial"/>
                <w:b/>
                <w:bCs/>
                <w:szCs w:val="24"/>
              </w:rPr>
            </w:pPr>
            <w:r w:rsidRPr="00B73DE9">
              <w:rPr>
                <w:rFonts w:cs="Arial"/>
                <w:b/>
                <w:bCs/>
                <w:szCs w:val="24"/>
              </w:rPr>
              <w:t>Approx. Value</w:t>
            </w:r>
          </w:p>
        </w:tc>
        <w:tc>
          <w:tcPr>
            <w:tcW w:w="2551"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B7FA7EC" w14:textId="77777777" w:rsidR="00B73DE9" w:rsidRPr="00B73DE9" w:rsidRDefault="00B73DE9" w:rsidP="00B73DE9">
            <w:pPr>
              <w:tabs>
                <w:tab w:val="left" w:pos="567"/>
              </w:tabs>
              <w:ind w:left="720" w:hanging="720"/>
              <w:rPr>
                <w:rFonts w:cs="Arial"/>
                <w:b/>
                <w:bCs/>
                <w:szCs w:val="24"/>
              </w:rPr>
            </w:pPr>
            <w:r w:rsidRPr="00B73DE9">
              <w:rPr>
                <w:rFonts w:cs="Arial"/>
                <w:b/>
                <w:bCs/>
                <w:szCs w:val="24"/>
              </w:rPr>
              <w:t>Delivery Method/ Timescale</w:t>
            </w:r>
          </w:p>
        </w:tc>
      </w:tr>
      <w:tr w:rsidR="00B73DE9" w:rsidRPr="00B73DE9" w14:paraId="677B302B" w14:textId="77777777" w:rsidTr="00B73DE9">
        <w:tc>
          <w:tcPr>
            <w:tcW w:w="1702" w:type="dxa"/>
            <w:tcBorders>
              <w:top w:val="single" w:sz="4" w:space="0" w:color="auto"/>
              <w:left w:val="single" w:sz="4" w:space="0" w:color="auto"/>
              <w:bottom w:val="single" w:sz="4" w:space="0" w:color="auto"/>
              <w:right w:val="single" w:sz="4" w:space="0" w:color="auto"/>
            </w:tcBorders>
          </w:tcPr>
          <w:p w14:paraId="2C58E20E" w14:textId="77777777" w:rsidR="00B73DE9" w:rsidRDefault="00B73DE9" w:rsidP="00B73DE9">
            <w:r w:rsidRPr="00B73DE9">
              <w:t>Study to identify</w:t>
            </w:r>
          </w:p>
          <w:p w14:paraId="1634CB68" w14:textId="77777777" w:rsidR="00B73DE9" w:rsidRDefault="00B73DE9" w:rsidP="00B73DE9">
            <w:r w:rsidRPr="00B73DE9">
              <w:t>the level of</w:t>
            </w:r>
          </w:p>
          <w:p w14:paraId="3061C994" w14:textId="085FBCCE" w:rsidR="00B73DE9" w:rsidRPr="00B73DE9" w:rsidRDefault="00B73DE9" w:rsidP="00B73DE9">
            <w:r w:rsidRPr="00B73DE9">
              <w:t xml:space="preserve">vacancy and </w:t>
            </w:r>
            <w:r>
              <w:t>d</w:t>
            </w:r>
            <w:r w:rsidRPr="00B73DE9">
              <w:t>ereliction within the commercial areas/ Main Streets of each Village.</w:t>
            </w:r>
          </w:p>
          <w:p w14:paraId="327F0051" w14:textId="77777777" w:rsidR="00B73DE9" w:rsidRPr="00B73DE9" w:rsidRDefault="00B73DE9" w:rsidP="00B73DE9"/>
          <w:p w14:paraId="4D3BFD30" w14:textId="77777777" w:rsidR="00B73DE9" w:rsidRPr="00B73DE9" w:rsidRDefault="00B73DE9" w:rsidP="00B73DE9"/>
        </w:tc>
        <w:tc>
          <w:tcPr>
            <w:tcW w:w="1559" w:type="dxa"/>
            <w:tcBorders>
              <w:top w:val="single" w:sz="4" w:space="0" w:color="auto"/>
              <w:left w:val="single" w:sz="4" w:space="0" w:color="auto"/>
              <w:bottom w:val="single" w:sz="4" w:space="0" w:color="auto"/>
              <w:right w:val="single" w:sz="4" w:space="0" w:color="auto"/>
            </w:tcBorders>
            <w:hideMark/>
          </w:tcPr>
          <w:p w14:paraId="116D0B82" w14:textId="77777777" w:rsidR="00B73DE9" w:rsidRPr="00B73DE9" w:rsidRDefault="00B73DE9" w:rsidP="00B73DE9">
            <w:r w:rsidRPr="00B73DE9">
              <w:t>Rural – all villages</w:t>
            </w:r>
          </w:p>
        </w:tc>
        <w:tc>
          <w:tcPr>
            <w:tcW w:w="2552" w:type="dxa"/>
            <w:tcBorders>
              <w:top w:val="single" w:sz="4" w:space="0" w:color="auto"/>
              <w:left w:val="single" w:sz="4" w:space="0" w:color="auto"/>
              <w:bottom w:val="single" w:sz="4" w:space="0" w:color="auto"/>
              <w:right w:val="single" w:sz="4" w:space="0" w:color="auto"/>
            </w:tcBorders>
          </w:tcPr>
          <w:p w14:paraId="1F5F3160" w14:textId="77777777" w:rsidR="00B73DE9" w:rsidRPr="00B73DE9" w:rsidRDefault="00B73DE9" w:rsidP="00B73DE9">
            <w:r w:rsidRPr="00B73DE9">
              <w:rPr>
                <w:b/>
                <w:bCs/>
              </w:rPr>
              <w:t>Corporate Plan</w:t>
            </w:r>
            <w:r w:rsidRPr="00B73DE9">
              <w:t xml:space="preserve"> </w:t>
            </w:r>
          </w:p>
          <w:p w14:paraId="21F5FDBA" w14:textId="77777777" w:rsidR="00B73DE9" w:rsidRPr="00B73DE9" w:rsidRDefault="00B73DE9" w:rsidP="00B73DE9">
            <w:r w:rsidRPr="00B73DE9">
              <w:t>Economic Priority – increase economic growth</w:t>
            </w:r>
          </w:p>
          <w:p w14:paraId="751397D7" w14:textId="77777777" w:rsidR="00B73DE9" w:rsidRPr="00B73DE9" w:rsidRDefault="00B73DE9" w:rsidP="00B73DE9"/>
          <w:p w14:paraId="0BB51A0E" w14:textId="77777777" w:rsidR="00B73DE9" w:rsidRPr="00B73DE9" w:rsidRDefault="00B73DE9" w:rsidP="00B73DE9">
            <w:r w:rsidRPr="00B73DE9">
              <w:t>Outcome 4 – a vibrant, attractive, sustainable Borough for citizens, visitors, businesses and investors</w:t>
            </w:r>
          </w:p>
          <w:p w14:paraId="3DB543CF" w14:textId="77777777" w:rsidR="00B73DE9" w:rsidRPr="00B73DE9" w:rsidRDefault="00B73DE9" w:rsidP="00B73DE9"/>
          <w:p w14:paraId="6DF722EE" w14:textId="77777777" w:rsidR="00B73DE9" w:rsidRPr="00B73DE9" w:rsidRDefault="00B73DE9" w:rsidP="00B73DE9">
            <w:r w:rsidRPr="00B73DE9">
              <w:rPr>
                <w:b/>
                <w:bCs/>
              </w:rPr>
              <w:t>Village Plans Priority</w:t>
            </w:r>
            <w:r w:rsidRPr="00B73DE9">
              <w:t xml:space="preserve"> </w:t>
            </w:r>
          </w:p>
          <w:p w14:paraId="3D03F049" w14:textId="77777777" w:rsidR="00B73DE9" w:rsidRPr="00B73DE9" w:rsidRDefault="00B73DE9" w:rsidP="00B73DE9">
            <w:r w:rsidRPr="00B73DE9">
              <w:t>Address Vacancy and Dereliction</w:t>
            </w:r>
          </w:p>
          <w:p w14:paraId="5B25E2AE" w14:textId="77777777" w:rsidR="00B73DE9" w:rsidRPr="00B73DE9" w:rsidRDefault="00B73DE9" w:rsidP="00B73DE9"/>
          <w:p w14:paraId="577615F6" w14:textId="77777777" w:rsidR="00B73DE9" w:rsidRPr="00B73DE9" w:rsidRDefault="00B73DE9" w:rsidP="00B73DE9">
            <w:pPr>
              <w:rPr>
                <w:b/>
                <w:bCs/>
              </w:rPr>
            </w:pPr>
            <w:r w:rsidRPr="00B73DE9">
              <w:rPr>
                <w:b/>
                <w:bCs/>
              </w:rPr>
              <w:t>The Big Plan</w:t>
            </w:r>
          </w:p>
          <w:p w14:paraId="683555A8" w14:textId="77777777" w:rsidR="00B73DE9" w:rsidRPr="00B73DE9" w:rsidRDefault="00B73DE9" w:rsidP="00B73DE9">
            <w:r w:rsidRPr="00B73DE9">
              <w:t>Outcome 4 - All people in Ards and North Down benefit from a prosperous economy.</w:t>
            </w:r>
          </w:p>
          <w:p w14:paraId="6123FF52" w14:textId="77777777" w:rsidR="00B73DE9" w:rsidRPr="00B73DE9" w:rsidRDefault="00B73DE9" w:rsidP="00B73DE9"/>
        </w:tc>
        <w:tc>
          <w:tcPr>
            <w:tcW w:w="1843" w:type="dxa"/>
            <w:tcBorders>
              <w:top w:val="single" w:sz="4" w:space="0" w:color="auto"/>
              <w:left w:val="single" w:sz="4" w:space="0" w:color="auto"/>
              <w:bottom w:val="single" w:sz="4" w:space="0" w:color="auto"/>
              <w:right w:val="single" w:sz="4" w:space="0" w:color="auto"/>
            </w:tcBorders>
            <w:hideMark/>
          </w:tcPr>
          <w:p w14:paraId="3D06DF34" w14:textId="77777777" w:rsidR="00B73DE9" w:rsidRPr="00B73DE9" w:rsidRDefault="00B73DE9" w:rsidP="00B73DE9">
            <w:r w:rsidRPr="00B73DE9">
              <w:t>£30,000</w:t>
            </w:r>
          </w:p>
        </w:tc>
        <w:tc>
          <w:tcPr>
            <w:tcW w:w="2551" w:type="dxa"/>
            <w:tcBorders>
              <w:top w:val="single" w:sz="4" w:space="0" w:color="auto"/>
              <w:left w:val="single" w:sz="4" w:space="0" w:color="auto"/>
              <w:bottom w:val="single" w:sz="4" w:space="0" w:color="auto"/>
              <w:right w:val="single" w:sz="4" w:space="0" w:color="auto"/>
            </w:tcBorders>
          </w:tcPr>
          <w:p w14:paraId="4BADB5BE" w14:textId="77777777" w:rsidR="00B73DE9" w:rsidRPr="00B73DE9" w:rsidRDefault="00B73DE9" w:rsidP="00B73DE9">
            <w:r w:rsidRPr="00B73DE9">
              <w:t>Tender Appointment in January 2026</w:t>
            </w:r>
          </w:p>
          <w:p w14:paraId="62220A6B" w14:textId="77777777" w:rsidR="00B73DE9" w:rsidRPr="00B73DE9" w:rsidRDefault="00B73DE9" w:rsidP="00B73DE9"/>
          <w:p w14:paraId="4EF6A740" w14:textId="77777777" w:rsidR="00B73DE9" w:rsidRPr="00B73DE9" w:rsidRDefault="00B73DE9" w:rsidP="00B73DE9">
            <w:r w:rsidRPr="00B73DE9">
              <w:t>Completion 31</w:t>
            </w:r>
            <w:r w:rsidRPr="00B73DE9">
              <w:rPr>
                <w:vertAlign w:val="superscript"/>
              </w:rPr>
              <w:t>st</w:t>
            </w:r>
            <w:r w:rsidRPr="00B73DE9">
              <w:t xml:space="preserve"> March 2026</w:t>
            </w:r>
          </w:p>
        </w:tc>
      </w:tr>
      <w:tr w:rsidR="00B73DE9" w:rsidRPr="00B73DE9" w14:paraId="5829E526" w14:textId="77777777" w:rsidTr="00B73DE9">
        <w:tc>
          <w:tcPr>
            <w:tcW w:w="1702" w:type="dxa"/>
            <w:tcBorders>
              <w:top w:val="single" w:sz="4" w:space="0" w:color="auto"/>
              <w:left w:val="single" w:sz="4" w:space="0" w:color="auto"/>
              <w:bottom w:val="single" w:sz="4" w:space="0" w:color="auto"/>
              <w:right w:val="single" w:sz="4" w:space="0" w:color="auto"/>
            </w:tcBorders>
            <w:hideMark/>
          </w:tcPr>
          <w:p w14:paraId="7BF3CD5D" w14:textId="77777777" w:rsidR="00B73DE9" w:rsidRPr="00B73DE9" w:rsidRDefault="00B73DE9" w:rsidP="00B73DE9">
            <w:r w:rsidRPr="00B73DE9">
              <w:t>Concept design for a Ballyhalbert Environmental Improvement Scheme</w:t>
            </w:r>
          </w:p>
        </w:tc>
        <w:tc>
          <w:tcPr>
            <w:tcW w:w="1559" w:type="dxa"/>
            <w:tcBorders>
              <w:top w:val="single" w:sz="4" w:space="0" w:color="auto"/>
              <w:left w:val="single" w:sz="4" w:space="0" w:color="auto"/>
              <w:bottom w:val="single" w:sz="4" w:space="0" w:color="auto"/>
              <w:right w:val="single" w:sz="4" w:space="0" w:color="auto"/>
            </w:tcBorders>
            <w:hideMark/>
          </w:tcPr>
          <w:p w14:paraId="531A70A1" w14:textId="77777777" w:rsidR="00B73DE9" w:rsidRPr="00B73DE9" w:rsidRDefault="00B73DE9" w:rsidP="00B73DE9">
            <w:r w:rsidRPr="00B73DE9">
              <w:t>Rural - Ballyhalbert</w:t>
            </w:r>
          </w:p>
        </w:tc>
        <w:tc>
          <w:tcPr>
            <w:tcW w:w="2552" w:type="dxa"/>
            <w:tcBorders>
              <w:top w:val="single" w:sz="4" w:space="0" w:color="auto"/>
              <w:left w:val="single" w:sz="4" w:space="0" w:color="auto"/>
              <w:bottom w:val="single" w:sz="4" w:space="0" w:color="auto"/>
              <w:right w:val="single" w:sz="4" w:space="0" w:color="auto"/>
            </w:tcBorders>
          </w:tcPr>
          <w:p w14:paraId="385FB677" w14:textId="77777777" w:rsidR="00B73DE9" w:rsidRPr="00B73DE9" w:rsidRDefault="00B73DE9" w:rsidP="00B73DE9">
            <w:pPr>
              <w:rPr>
                <w:b/>
                <w:bCs/>
              </w:rPr>
            </w:pPr>
            <w:r w:rsidRPr="00B73DE9">
              <w:rPr>
                <w:b/>
                <w:bCs/>
              </w:rPr>
              <w:t>Corporate Plan</w:t>
            </w:r>
          </w:p>
          <w:p w14:paraId="4AE7D53D" w14:textId="77777777" w:rsidR="00B73DE9" w:rsidRPr="00B73DE9" w:rsidRDefault="00B73DE9" w:rsidP="00B73DE9">
            <w:r w:rsidRPr="00B73DE9">
              <w:t>Economic Priority – increase economic growth</w:t>
            </w:r>
          </w:p>
          <w:p w14:paraId="3AEC4F1D" w14:textId="77777777" w:rsidR="00B73DE9" w:rsidRPr="00B73DE9" w:rsidRDefault="00B73DE9" w:rsidP="00B73DE9"/>
          <w:p w14:paraId="16A3F017" w14:textId="77777777" w:rsidR="00B73DE9" w:rsidRPr="00B73DE9" w:rsidRDefault="00B73DE9" w:rsidP="00B73DE9">
            <w:r w:rsidRPr="00B73DE9">
              <w:t xml:space="preserve">Outcome 4 – a vibrant, attractive, sustainable Borough for citizens, visitors, </w:t>
            </w:r>
            <w:r w:rsidRPr="00B73DE9">
              <w:lastRenderedPageBreak/>
              <w:t>businesses and investors</w:t>
            </w:r>
          </w:p>
          <w:p w14:paraId="2A3E730E" w14:textId="77777777" w:rsidR="00B73DE9" w:rsidRPr="00B73DE9" w:rsidRDefault="00B73DE9" w:rsidP="00B73DE9"/>
          <w:p w14:paraId="38D0AB9D" w14:textId="77777777" w:rsidR="00B73DE9" w:rsidRPr="00B73DE9" w:rsidRDefault="00B73DE9" w:rsidP="00B73DE9">
            <w:pPr>
              <w:rPr>
                <w:b/>
                <w:bCs/>
              </w:rPr>
            </w:pPr>
            <w:r w:rsidRPr="00B73DE9">
              <w:rPr>
                <w:b/>
                <w:bCs/>
              </w:rPr>
              <w:t>Village Plans</w:t>
            </w:r>
          </w:p>
          <w:p w14:paraId="38548379" w14:textId="77777777" w:rsidR="00B73DE9" w:rsidRPr="00B73DE9" w:rsidRDefault="00B73DE9" w:rsidP="00B73DE9">
            <w:r w:rsidRPr="00B73DE9">
              <w:t>Theme – Connectivity</w:t>
            </w:r>
          </w:p>
          <w:p w14:paraId="1D447FD7" w14:textId="77777777" w:rsidR="00B73DE9" w:rsidRPr="00B73DE9" w:rsidRDefault="00B73DE9" w:rsidP="00B73DE9"/>
          <w:p w14:paraId="67E92E80" w14:textId="77777777" w:rsidR="00B73DE9" w:rsidRPr="00B73DE9" w:rsidRDefault="00B73DE9" w:rsidP="00B73DE9">
            <w:r w:rsidRPr="00B73DE9">
              <w:t xml:space="preserve">Priority – Pedestrian Routes, Access and Safety | Public Realm </w:t>
            </w:r>
          </w:p>
          <w:p w14:paraId="77A9C4B4" w14:textId="77777777" w:rsidR="00B73DE9" w:rsidRPr="00B73DE9" w:rsidRDefault="00B73DE9" w:rsidP="00B73DE9"/>
          <w:p w14:paraId="46EC3649" w14:textId="77777777" w:rsidR="00B73DE9" w:rsidRPr="00B73DE9" w:rsidRDefault="00B73DE9" w:rsidP="00B73DE9">
            <w:pPr>
              <w:rPr>
                <w:b/>
                <w:bCs/>
              </w:rPr>
            </w:pPr>
            <w:r w:rsidRPr="00B73DE9">
              <w:rPr>
                <w:b/>
                <w:bCs/>
              </w:rPr>
              <w:t>The Big Plan</w:t>
            </w:r>
          </w:p>
          <w:p w14:paraId="6EEB62F6" w14:textId="77777777" w:rsidR="00B73DE9" w:rsidRPr="00B73DE9" w:rsidRDefault="00B73DE9" w:rsidP="00B73DE9">
            <w:r w:rsidRPr="00B73DE9">
              <w:t>Outcome 5 - All people in Ards and North Down feel pride as they have access to a well-managed sustainable environment.</w:t>
            </w:r>
          </w:p>
        </w:tc>
        <w:tc>
          <w:tcPr>
            <w:tcW w:w="1843" w:type="dxa"/>
            <w:tcBorders>
              <w:top w:val="single" w:sz="4" w:space="0" w:color="auto"/>
              <w:left w:val="single" w:sz="4" w:space="0" w:color="auto"/>
              <w:bottom w:val="single" w:sz="4" w:space="0" w:color="auto"/>
              <w:right w:val="single" w:sz="4" w:space="0" w:color="auto"/>
            </w:tcBorders>
            <w:hideMark/>
          </w:tcPr>
          <w:p w14:paraId="57406C67" w14:textId="77777777" w:rsidR="00B73DE9" w:rsidRPr="00B73DE9" w:rsidRDefault="00B73DE9" w:rsidP="00B73DE9">
            <w:r w:rsidRPr="00B73DE9">
              <w:lastRenderedPageBreak/>
              <w:t>£25,000</w:t>
            </w:r>
          </w:p>
        </w:tc>
        <w:tc>
          <w:tcPr>
            <w:tcW w:w="2551" w:type="dxa"/>
            <w:tcBorders>
              <w:top w:val="single" w:sz="4" w:space="0" w:color="auto"/>
              <w:left w:val="single" w:sz="4" w:space="0" w:color="auto"/>
              <w:bottom w:val="single" w:sz="4" w:space="0" w:color="auto"/>
              <w:right w:val="single" w:sz="4" w:space="0" w:color="auto"/>
            </w:tcBorders>
          </w:tcPr>
          <w:p w14:paraId="5D8BA121" w14:textId="77777777" w:rsidR="00B73DE9" w:rsidRPr="00B73DE9" w:rsidRDefault="00B73DE9" w:rsidP="00B73DE9">
            <w:r w:rsidRPr="00B73DE9">
              <w:t xml:space="preserve">Quotation Appointment in November 2025 </w:t>
            </w:r>
          </w:p>
          <w:p w14:paraId="50B1568A" w14:textId="77777777" w:rsidR="00B73DE9" w:rsidRPr="00B73DE9" w:rsidRDefault="00B73DE9" w:rsidP="00B73DE9"/>
          <w:p w14:paraId="3E51C705" w14:textId="77777777" w:rsidR="00B73DE9" w:rsidRPr="00B73DE9" w:rsidRDefault="00B73DE9" w:rsidP="00B73DE9">
            <w:r w:rsidRPr="00B73DE9">
              <w:t xml:space="preserve">Public Engagement early 2026 </w:t>
            </w:r>
          </w:p>
          <w:p w14:paraId="624CF151" w14:textId="77777777" w:rsidR="00B73DE9" w:rsidRPr="00B73DE9" w:rsidRDefault="00B73DE9" w:rsidP="00B73DE9"/>
          <w:p w14:paraId="3CD29CD9" w14:textId="77777777" w:rsidR="00B73DE9" w:rsidRPr="00B73DE9" w:rsidRDefault="00B73DE9" w:rsidP="00B73DE9">
            <w:r w:rsidRPr="00B73DE9">
              <w:t>Completion 31st March 2026</w:t>
            </w:r>
          </w:p>
          <w:p w14:paraId="76D8044D" w14:textId="77777777" w:rsidR="00B73DE9" w:rsidRPr="00B73DE9" w:rsidRDefault="00B73DE9" w:rsidP="00B73DE9"/>
        </w:tc>
      </w:tr>
      <w:tr w:rsidR="00B73DE9" w:rsidRPr="00B73DE9" w14:paraId="733D6187" w14:textId="77777777" w:rsidTr="00B73DE9">
        <w:tc>
          <w:tcPr>
            <w:tcW w:w="1702" w:type="dxa"/>
            <w:tcBorders>
              <w:top w:val="single" w:sz="4" w:space="0" w:color="auto"/>
              <w:left w:val="single" w:sz="4" w:space="0" w:color="auto"/>
              <w:bottom w:val="single" w:sz="4" w:space="0" w:color="auto"/>
              <w:right w:val="single" w:sz="4" w:space="0" w:color="auto"/>
            </w:tcBorders>
            <w:hideMark/>
          </w:tcPr>
          <w:p w14:paraId="5A48C14A" w14:textId="77777777" w:rsidR="00B73DE9" w:rsidRPr="00B73DE9" w:rsidRDefault="00B73DE9" w:rsidP="00B73DE9">
            <w:r w:rsidRPr="00B73DE9">
              <w:lastRenderedPageBreak/>
              <w:t>Completion of the Concept Design for Ballywalter Environmental Improvement Scheme</w:t>
            </w:r>
          </w:p>
        </w:tc>
        <w:tc>
          <w:tcPr>
            <w:tcW w:w="1559" w:type="dxa"/>
            <w:tcBorders>
              <w:top w:val="single" w:sz="4" w:space="0" w:color="auto"/>
              <w:left w:val="single" w:sz="4" w:space="0" w:color="auto"/>
              <w:bottom w:val="single" w:sz="4" w:space="0" w:color="auto"/>
              <w:right w:val="single" w:sz="4" w:space="0" w:color="auto"/>
            </w:tcBorders>
            <w:hideMark/>
          </w:tcPr>
          <w:p w14:paraId="342C0F99" w14:textId="77777777" w:rsidR="00B73DE9" w:rsidRPr="00B73DE9" w:rsidRDefault="00B73DE9" w:rsidP="00B73DE9">
            <w:r w:rsidRPr="00B73DE9">
              <w:t>Rural – Ballywalter</w:t>
            </w:r>
          </w:p>
        </w:tc>
        <w:tc>
          <w:tcPr>
            <w:tcW w:w="2552" w:type="dxa"/>
            <w:tcBorders>
              <w:top w:val="single" w:sz="4" w:space="0" w:color="auto"/>
              <w:left w:val="single" w:sz="4" w:space="0" w:color="auto"/>
              <w:bottom w:val="single" w:sz="4" w:space="0" w:color="auto"/>
              <w:right w:val="single" w:sz="4" w:space="0" w:color="auto"/>
            </w:tcBorders>
          </w:tcPr>
          <w:p w14:paraId="195F20A6" w14:textId="77777777" w:rsidR="00B73DE9" w:rsidRPr="00B73DE9" w:rsidRDefault="00B73DE9" w:rsidP="00B73DE9">
            <w:pPr>
              <w:rPr>
                <w:b/>
                <w:bCs/>
              </w:rPr>
            </w:pPr>
            <w:r w:rsidRPr="00B73DE9">
              <w:rPr>
                <w:b/>
                <w:bCs/>
              </w:rPr>
              <w:t>Corporate Plan</w:t>
            </w:r>
          </w:p>
          <w:p w14:paraId="71743F64" w14:textId="77777777" w:rsidR="00B73DE9" w:rsidRPr="00B73DE9" w:rsidRDefault="00B73DE9" w:rsidP="00B73DE9">
            <w:r w:rsidRPr="00B73DE9">
              <w:t>Economic Priority – increase economic growth</w:t>
            </w:r>
          </w:p>
          <w:p w14:paraId="13B0DD49" w14:textId="77777777" w:rsidR="00B73DE9" w:rsidRPr="00B73DE9" w:rsidRDefault="00B73DE9" w:rsidP="00B73DE9"/>
          <w:p w14:paraId="0325FA09" w14:textId="77777777" w:rsidR="00B73DE9" w:rsidRPr="00B73DE9" w:rsidRDefault="00B73DE9" w:rsidP="00B73DE9">
            <w:r w:rsidRPr="00B73DE9">
              <w:t>Outcome 4 – a vibrant, attractive, sustainable Borough for citizens, visitors, businesses and investors</w:t>
            </w:r>
          </w:p>
          <w:p w14:paraId="62F5EDCE" w14:textId="77777777" w:rsidR="00B73DE9" w:rsidRPr="00B73DE9" w:rsidRDefault="00B73DE9" w:rsidP="00B73DE9"/>
          <w:p w14:paraId="0FB0DD12" w14:textId="77777777" w:rsidR="00B73DE9" w:rsidRPr="00B73DE9" w:rsidRDefault="00B73DE9" w:rsidP="00B73DE9">
            <w:pPr>
              <w:rPr>
                <w:b/>
                <w:bCs/>
              </w:rPr>
            </w:pPr>
            <w:r w:rsidRPr="00B73DE9">
              <w:rPr>
                <w:b/>
                <w:bCs/>
              </w:rPr>
              <w:t>Village Plans</w:t>
            </w:r>
          </w:p>
          <w:p w14:paraId="0F1DAEDE" w14:textId="77777777" w:rsidR="00B73DE9" w:rsidRPr="00B73DE9" w:rsidRDefault="00B73DE9" w:rsidP="00B73DE9">
            <w:r w:rsidRPr="00B73DE9">
              <w:t>Theme – Safe and Accessible Streets</w:t>
            </w:r>
          </w:p>
          <w:p w14:paraId="00CA3E63" w14:textId="77777777" w:rsidR="00B73DE9" w:rsidRPr="00B73DE9" w:rsidRDefault="00B73DE9" w:rsidP="00B73DE9"/>
          <w:p w14:paraId="69C8173B" w14:textId="77777777" w:rsidR="00B73DE9" w:rsidRPr="00B73DE9" w:rsidRDefault="00B73DE9" w:rsidP="00B73DE9">
            <w:pPr>
              <w:rPr>
                <w:b/>
                <w:bCs/>
              </w:rPr>
            </w:pPr>
            <w:r w:rsidRPr="00B73DE9">
              <w:rPr>
                <w:b/>
                <w:bCs/>
              </w:rPr>
              <w:t>The Big Plan</w:t>
            </w:r>
          </w:p>
          <w:p w14:paraId="3C302646" w14:textId="77777777" w:rsidR="00B73DE9" w:rsidRPr="00B73DE9" w:rsidRDefault="00B73DE9" w:rsidP="00B73DE9">
            <w:r w:rsidRPr="00B73DE9">
              <w:t>Outcome 5 - All people in Ards and North Down feel pride as they have access to a well-managed sustainable environment.</w:t>
            </w:r>
          </w:p>
        </w:tc>
        <w:tc>
          <w:tcPr>
            <w:tcW w:w="1843" w:type="dxa"/>
            <w:tcBorders>
              <w:top w:val="single" w:sz="4" w:space="0" w:color="auto"/>
              <w:left w:val="single" w:sz="4" w:space="0" w:color="auto"/>
              <w:bottom w:val="single" w:sz="4" w:space="0" w:color="auto"/>
              <w:right w:val="single" w:sz="4" w:space="0" w:color="auto"/>
            </w:tcBorders>
          </w:tcPr>
          <w:p w14:paraId="1E3929B1" w14:textId="77777777" w:rsidR="00B73DE9" w:rsidRPr="00B73DE9" w:rsidRDefault="00B73DE9" w:rsidP="00B73DE9">
            <w:r w:rsidRPr="00B73DE9">
              <w:t>£10,000</w:t>
            </w:r>
          </w:p>
          <w:p w14:paraId="1201321C" w14:textId="77777777" w:rsidR="00B73DE9" w:rsidRPr="00B73DE9" w:rsidRDefault="00B73DE9" w:rsidP="00B73DE9"/>
          <w:p w14:paraId="52EC2899" w14:textId="77777777" w:rsidR="00B73DE9" w:rsidRPr="00B73DE9" w:rsidRDefault="00B73DE9" w:rsidP="00B73DE9">
            <w:r w:rsidRPr="00B73DE9">
              <w:t>(£5,000 under 2024/25 budgets)</w:t>
            </w:r>
          </w:p>
          <w:p w14:paraId="48DE59E9" w14:textId="77777777" w:rsidR="00B73DE9" w:rsidRPr="00B73DE9" w:rsidRDefault="00B73DE9" w:rsidP="00B73DE9"/>
        </w:tc>
        <w:tc>
          <w:tcPr>
            <w:tcW w:w="2551" w:type="dxa"/>
            <w:tcBorders>
              <w:top w:val="single" w:sz="4" w:space="0" w:color="auto"/>
              <w:left w:val="single" w:sz="4" w:space="0" w:color="auto"/>
              <w:bottom w:val="single" w:sz="4" w:space="0" w:color="auto"/>
              <w:right w:val="single" w:sz="4" w:space="0" w:color="auto"/>
            </w:tcBorders>
          </w:tcPr>
          <w:p w14:paraId="152C21CE" w14:textId="77777777" w:rsidR="00B73DE9" w:rsidRPr="00B73DE9" w:rsidRDefault="00B73DE9" w:rsidP="00B73DE9">
            <w:r w:rsidRPr="00B73DE9">
              <w:t xml:space="preserve">Ongoing – Public Engagement September 2025 </w:t>
            </w:r>
          </w:p>
          <w:p w14:paraId="59198D5D" w14:textId="77777777" w:rsidR="00B73DE9" w:rsidRPr="00B73DE9" w:rsidRDefault="00B73DE9" w:rsidP="00B73DE9"/>
          <w:p w14:paraId="44510519" w14:textId="77777777" w:rsidR="00B73DE9" w:rsidRPr="00B73DE9" w:rsidRDefault="00B73DE9" w:rsidP="00B73DE9">
            <w:r w:rsidRPr="00B73DE9">
              <w:t>Completion expected  December 2025</w:t>
            </w:r>
          </w:p>
        </w:tc>
      </w:tr>
      <w:tr w:rsidR="00B73DE9" w:rsidRPr="00B73DE9" w14:paraId="09EC4727" w14:textId="77777777" w:rsidTr="00B73DE9">
        <w:tc>
          <w:tcPr>
            <w:tcW w:w="1702" w:type="dxa"/>
            <w:tcBorders>
              <w:top w:val="single" w:sz="4" w:space="0" w:color="auto"/>
              <w:left w:val="single" w:sz="4" w:space="0" w:color="auto"/>
              <w:bottom w:val="single" w:sz="4" w:space="0" w:color="auto"/>
              <w:right w:val="single" w:sz="4" w:space="0" w:color="auto"/>
            </w:tcBorders>
          </w:tcPr>
          <w:p w14:paraId="14D362E5" w14:textId="77777777" w:rsidR="00B73DE9" w:rsidRPr="00B73DE9" w:rsidRDefault="00B73DE9" w:rsidP="00B73DE9">
            <w:r w:rsidRPr="00B73DE9">
              <w:t>Completion of the Concept Design for Helen’s Bay Environmental Improvement Scheme</w:t>
            </w:r>
          </w:p>
          <w:p w14:paraId="0C859F92" w14:textId="77777777" w:rsidR="00B73DE9" w:rsidRPr="00B73DE9" w:rsidRDefault="00B73DE9" w:rsidP="00B73DE9"/>
        </w:tc>
        <w:tc>
          <w:tcPr>
            <w:tcW w:w="1559" w:type="dxa"/>
            <w:tcBorders>
              <w:top w:val="single" w:sz="4" w:space="0" w:color="auto"/>
              <w:left w:val="single" w:sz="4" w:space="0" w:color="auto"/>
              <w:bottom w:val="single" w:sz="4" w:space="0" w:color="auto"/>
              <w:right w:val="single" w:sz="4" w:space="0" w:color="auto"/>
            </w:tcBorders>
            <w:hideMark/>
          </w:tcPr>
          <w:p w14:paraId="7D47563D" w14:textId="77777777" w:rsidR="00B73DE9" w:rsidRPr="00B73DE9" w:rsidRDefault="00B73DE9" w:rsidP="00B73DE9">
            <w:r w:rsidRPr="00B73DE9">
              <w:lastRenderedPageBreak/>
              <w:t>Rural – Helen’s Bay</w:t>
            </w:r>
          </w:p>
        </w:tc>
        <w:tc>
          <w:tcPr>
            <w:tcW w:w="2552" w:type="dxa"/>
            <w:tcBorders>
              <w:top w:val="single" w:sz="4" w:space="0" w:color="auto"/>
              <w:left w:val="single" w:sz="4" w:space="0" w:color="auto"/>
              <w:bottom w:val="single" w:sz="4" w:space="0" w:color="auto"/>
              <w:right w:val="single" w:sz="4" w:space="0" w:color="auto"/>
            </w:tcBorders>
          </w:tcPr>
          <w:p w14:paraId="34C456D3" w14:textId="77777777" w:rsidR="00B73DE9" w:rsidRPr="00B73DE9" w:rsidRDefault="00B73DE9" w:rsidP="00B73DE9">
            <w:pPr>
              <w:rPr>
                <w:b/>
                <w:bCs/>
              </w:rPr>
            </w:pPr>
            <w:r w:rsidRPr="00B73DE9">
              <w:rPr>
                <w:b/>
                <w:bCs/>
              </w:rPr>
              <w:t>Corporate Plan</w:t>
            </w:r>
          </w:p>
          <w:p w14:paraId="6B43AF72" w14:textId="77777777" w:rsidR="00B73DE9" w:rsidRPr="00B73DE9" w:rsidRDefault="00B73DE9" w:rsidP="00B73DE9">
            <w:r w:rsidRPr="00B73DE9">
              <w:t>Economic Priority – increase economic growth</w:t>
            </w:r>
          </w:p>
          <w:p w14:paraId="1EAE9D9B" w14:textId="77777777" w:rsidR="00B73DE9" w:rsidRPr="00B73DE9" w:rsidRDefault="00B73DE9" w:rsidP="00B73DE9"/>
          <w:p w14:paraId="2BE0FA15" w14:textId="77777777" w:rsidR="00B73DE9" w:rsidRPr="00B73DE9" w:rsidRDefault="00B73DE9" w:rsidP="00B73DE9">
            <w:r w:rsidRPr="00B73DE9">
              <w:t xml:space="preserve">Outcome 4 – a vibrant, attractive, sustainable Borough </w:t>
            </w:r>
            <w:r w:rsidRPr="00B73DE9">
              <w:lastRenderedPageBreak/>
              <w:t>for citizens, visitors, businesses and investors</w:t>
            </w:r>
          </w:p>
          <w:p w14:paraId="70E6C900" w14:textId="77777777" w:rsidR="00B73DE9" w:rsidRPr="00B73DE9" w:rsidRDefault="00B73DE9" w:rsidP="00B73DE9"/>
          <w:p w14:paraId="60B9E8E1" w14:textId="77777777" w:rsidR="00B73DE9" w:rsidRPr="00B73DE9" w:rsidRDefault="00B73DE9" w:rsidP="00B73DE9">
            <w:pPr>
              <w:rPr>
                <w:b/>
                <w:bCs/>
              </w:rPr>
            </w:pPr>
            <w:r w:rsidRPr="00B73DE9">
              <w:rPr>
                <w:b/>
                <w:bCs/>
              </w:rPr>
              <w:t>Village Plans</w:t>
            </w:r>
          </w:p>
          <w:p w14:paraId="5727DE85" w14:textId="77777777" w:rsidR="00B73DE9" w:rsidRPr="00B73DE9" w:rsidRDefault="00B73DE9" w:rsidP="00B73DE9">
            <w:r w:rsidRPr="00B73DE9">
              <w:t>Theme – Safe Streets</w:t>
            </w:r>
          </w:p>
          <w:p w14:paraId="2F908BE7" w14:textId="77777777" w:rsidR="00B73DE9" w:rsidRPr="00B73DE9" w:rsidRDefault="00B73DE9" w:rsidP="00B73DE9"/>
          <w:p w14:paraId="5753F2DC" w14:textId="77777777" w:rsidR="00B73DE9" w:rsidRPr="00B73DE9" w:rsidRDefault="00B73DE9" w:rsidP="00B73DE9">
            <w:pPr>
              <w:rPr>
                <w:b/>
                <w:bCs/>
              </w:rPr>
            </w:pPr>
            <w:r w:rsidRPr="00B73DE9">
              <w:rPr>
                <w:b/>
                <w:bCs/>
              </w:rPr>
              <w:t>The Big Plan</w:t>
            </w:r>
          </w:p>
          <w:p w14:paraId="4A98C8DF" w14:textId="77777777" w:rsidR="00B73DE9" w:rsidRPr="00B73DE9" w:rsidRDefault="00B73DE9" w:rsidP="00B73DE9">
            <w:r w:rsidRPr="00B73DE9">
              <w:t>Outcome 5 - All people in Ards and North Down feel pride as they have access to a well-managed sustainable environment.</w:t>
            </w:r>
          </w:p>
        </w:tc>
        <w:tc>
          <w:tcPr>
            <w:tcW w:w="1843" w:type="dxa"/>
            <w:tcBorders>
              <w:top w:val="single" w:sz="4" w:space="0" w:color="auto"/>
              <w:left w:val="single" w:sz="4" w:space="0" w:color="auto"/>
              <w:bottom w:val="single" w:sz="4" w:space="0" w:color="auto"/>
              <w:right w:val="single" w:sz="4" w:space="0" w:color="auto"/>
            </w:tcBorders>
          </w:tcPr>
          <w:p w14:paraId="625F02E1" w14:textId="77777777" w:rsidR="00B73DE9" w:rsidRPr="00B73DE9" w:rsidRDefault="00B73DE9" w:rsidP="00B73DE9">
            <w:r w:rsidRPr="00B73DE9">
              <w:lastRenderedPageBreak/>
              <w:t>£10,000</w:t>
            </w:r>
          </w:p>
          <w:p w14:paraId="71FE52D8" w14:textId="77777777" w:rsidR="00B73DE9" w:rsidRPr="00B73DE9" w:rsidRDefault="00B73DE9" w:rsidP="00B73DE9"/>
          <w:p w14:paraId="44BD11E5" w14:textId="77777777" w:rsidR="00B73DE9" w:rsidRPr="00B73DE9" w:rsidRDefault="00B73DE9" w:rsidP="00B73DE9">
            <w:r w:rsidRPr="00B73DE9">
              <w:t>(£5,000 under 2024/25 budgets)</w:t>
            </w:r>
          </w:p>
        </w:tc>
        <w:tc>
          <w:tcPr>
            <w:tcW w:w="2551" w:type="dxa"/>
            <w:tcBorders>
              <w:top w:val="single" w:sz="4" w:space="0" w:color="auto"/>
              <w:left w:val="single" w:sz="4" w:space="0" w:color="auto"/>
              <w:bottom w:val="single" w:sz="4" w:space="0" w:color="auto"/>
              <w:right w:val="single" w:sz="4" w:space="0" w:color="auto"/>
            </w:tcBorders>
          </w:tcPr>
          <w:p w14:paraId="2464478C" w14:textId="77777777" w:rsidR="00B73DE9" w:rsidRPr="00B73DE9" w:rsidRDefault="00B73DE9" w:rsidP="00B73DE9">
            <w:r w:rsidRPr="00B73DE9">
              <w:t xml:space="preserve">Ongoing  Public Engagement September 2025 </w:t>
            </w:r>
          </w:p>
          <w:p w14:paraId="36199908" w14:textId="77777777" w:rsidR="00B73DE9" w:rsidRPr="00B73DE9" w:rsidRDefault="00B73DE9" w:rsidP="00B73DE9"/>
          <w:p w14:paraId="0F109336" w14:textId="77777777" w:rsidR="00B73DE9" w:rsidRPr="00B73DE9" w:rsidRDefault="00B73DE9" w:rsidP="00B73DE9">
            <w:r w:rsidRPr="00B73DE9">
              <w:t>Completion expected  December 2025</w:t>
            </w:r>
          </w:p>
        </w:tc>
      </w:tr>
      <w:tr w:rsidR="00B73DE9" w:rsidRPr="00B73DE9" w14:paraId="1E6B6F19" w14:textId="77777777" w:rsidTr="00B73DE9">
        <w:tc>
          <w:tcPr>
            <w:tcW w:w="1702" w:type="dxa"/>
            <w:tcBorders>
              <w:top w:val="single" w:sz="4" w:space="0" w:color="auto"/>
              <w:left w:val="single" w:sz="4" w:space="0" w:color="auto"/>
              <w:bottom w:val="single" w:sz="4" w:space="0" w:color="auto"/>
              <w:right w:val="single" w:sz="4" w:space="0" w:color="auto"/>
            </w:tcBorders>
            <w:hideMark/>
          </w:tcPr>
          <w:p w14:paraId="4872500D" w14:textId="77777777" w:rsidR="00B73DE9" w:rsidRPr="00B73DE9" w:rsidRDefault="00B73DE9" w:rsidP="00B73DE9">
            <w:r w:rsidRPr="00B73DE9">
              <w:t xml:space="preserve">Concept Design for a Lighting Scheme in Groomsport </w:t>
            </w:r>
          </w:p>
        </w:tc>
        <w:tc>
          <w:tcPr>
            <w:tcW w:w="1559" w:type="dxa"/>
            <w:tcBorders>
              <w:top w:val="single" w:sz="4" w:space="0" w:color="auto"/>
              <w:left w:val="single" w:sz="4" w:space="0" w:color="auto"/>
              <w:bottom w:val="single" w:sz="4" w:space="0" w:color="auto"/>
              <w:right w:val="single" w:sz="4" w:space="0" w:color="auto"/>
            </w:tcBorders>
            <w:hideMark/>
          </w:tcPr>
          <w:p w14:paraId="6475D4FE" w14:textId="77777777" w:rsidR="00B73DE9" w:rsidRPr="00B73DE9" w:rsidRDefault="00B73DE9" w:rsidP="00B73DE9">
            <w:r w:rsidRPr="00B73DE9">
              <w:t>Rural – Groomsport</w:t>
            </w:r>
          </w:p>
        </w:tc>
        <w:tc>
          <w:tcPr>
            <w:tcW w:w="2552" w:type="dxa"/>
            <w:tcBorders>
              <w:top w:val="single" w:sz="4" w:space="0" w:color="auto"/>
              <w:left w:val="single" w:sz="4" w:space="0" w:color="auto"/>
              <w:bottom w:val="single" w:sz="4" w:space="0" w:color="auto"/>
              <w:right w:val="single" w:sz="4" w:space="0" w:color="auto"/>
            </w:tcBorders>
          </w:tcPr>
          <w:p w14:paraId="1778FF0D" w14:textId="77777777" w:rsidR="00B73DE9" w:rsidRPr="00B73DE9" w:rsidRDefault="00B73DE9" w:rsidP="00B73DE9">
            <w:pPr>
              <w:rPr>
                <w:b/>
                <w:bCs/>
              </w:rPr>
            </w:pPr>
            <w:r w:rsidRPr="00B73DE9">
              <w:rPr>
                <w:b/>
                <w:bCs/>
              </w:rPr>
              <w:t>Corporate Plan</w:t>
            </w:r>
          </w:p>
          <w:p w14:paraId="17DD42FB" w14:textId="77777777" w:rsidR="00B73DE9" w:rsidRPr="00B73DE9" w:rsidRDefault="00B73DE9" w:rsidP="00B73DE9">
            <w:r w:rsidRPr="00B73DE9">
              <w:t>Outcome 5 – safe, welcoming and inclusive communities that are flourishing | opportunities for people to be active and healthy</w:t>
            </w:r>
          </w:p>
          <w:p w14:paraId="1E5F65F0" w14:textId="77777777" w:rsidR="00B73DE9" w:rsidRPr="00B73DE9" w:rsidRDefault="00B73DE9" w:rsidP="00B73DE9">
            <w:pPr>
              <w:rPr>
                <w:b/>
                <w:bCs/>
              </w:rPr>
            </w:pPr>
          </w:p>
          <w:p w14:paraId="4CD657FE" w14:textId="77777777" w:rsidR="00B73DE9" w:rsidRPr="00B73DE9" w:rsidRDefault="00B73DE9" w:rsidP="00B73DE9">
            <w:pPr>
              <w:rPr>
                <w:b/>
                <w:bCs/>
              </w:rPr>
            </w:pPr>
            <w:r w:rsidRPr="00B73DE9">
              <w:rPr>
                <w:b/>
                <w:bCs/>
              </w:rPr>
              <w:t>Village Plans</w:t>
            </w:r>
          </w:p>
          <w:p w14:paraId="55FA80C4" w14:textId="77777777" w:rsidR="00B73DE9" w:rsidRPr="00B73DE9" w:rsidRDefault="00B73DE9" w:rsidP="00B73DE9">
            <w:r w:rsidRPr="00B73DE9">
              <w:t xml:space="preserve">Theme – Promote and Protect </w:t>
            </w:r>
          </w:p>
          <w:p w14:paraId="062AC2B6" w14:textId="77777777" w:rsidR="00B73DE9" w:rsidRPr="00B73DE9" w:rsidRDefault="00B73DE9" w:rsidP="00B73DE9">
            <w:r w:rsidRPr="00B73DE9">
              <w:t>Priority, Infrastructure Improvements</w:t>
            </w:r>
          </w:p>
          <w:p w14:paraId="317C7BFC" w14:textId="77777777" w:rsidR="00B73DE9" w:rsidRPr="00B73DE9" w:rsidRDefault="00B73DE9" w:rsidP="00B73DE9"/>
          <w:p w14:paraId="0FAD5169" w14:textId="77777777" w:rsidR="00B73DE9" w:rsidRPr="00B73DE9" w:rsidRDefault="00B73DE9" w:rsidP="00B73DE9">
            <w:pPr>
              <w:rPr>
                <w:b/>
                <w:bCs/>
              </w:rPr>
            </w:pPr>
            <w:r w:rsidRPr="00B73DE9">
              <w:rPr>
                <w:b/>
                <w:bCs/>
              </w:rPr>
              <w:t>The Big Plan</w:t>
            </w:r>
          </w:p>
          <w:p w14:paraId="0718DAFA" w14:textId="77777777" w:rsidR="00B73DE9" w:rsidRPr="00B73DE9" w:rsidRDefault="00B73DE9" w:rsidP="00B73DE9">
            <w:r w:rsidRPr="00B73DE9">
              <w:t>Outcome 5 – All people in Ards and North Down feel pride as they have access to a well-managed sustainable environment.</w:t>
            </w:r>
          </w:p>
          <w:p w14:paraId="5F955447" w14:textId="77777777" w:rsidR="00B73DE9" w:rsidRPr="00B73DE9" w:rsidRDefault="00B73DE9" w:rsidP="00B73DE9"/>
          <w:p w14:paraId="7ECF0F1E" w14:textId="77777777" w:rsidR="00B73DE9" w:rsidRPr="00B73DE9" w:rsidRDefault="00B73DE9" w:rsidP="00B73DE9"/>
        </w:tc>
        <w:tc>
          <w:tcPr>
            <w:tcW w:w="1843" w:type="dxa"/>
            <w:tcBorders>
              <w:top w:val="single" w:sz="4" w:space="0" w:color="auto"/>
              <w:left w:val="single" w:sz="4" w:space="0" w:color="auto"/>
              <w:bottom w:val="single" w:sz="4" w:space="0" w:color="auto"/>
              <w:right w:val="single" w:sz="4" w:space="0" w:color="auto"/>
            </w:tcBorders>
            <w:hideMark/>
          </w:tcPr>
          <w:p w14:paraId="6883DE3E" w14:textId="77777777" w:rsidR="00B73DE9" w:rsidRPr="00B73DE9" w:rsidRDefault="00B73DE9" w:rsidP="00B73DE9">
            <w:r w:rsidRPr="00B73DE9">
              <w:t>£10,000</w:t>
            </w:r>
          </w:p>
        </w:tc>
        <w:tc>
          <w:tcPr>
            <w:tcW w:w="2551" w:type="dxa"/>
            <w:tcBorders>
              <w:top w:val="single" w:sz="4" w:space="0" w:color="auto"/>
              <w:left w:val="single" w:sz="4" w:space="0" w:color="auto"/>
              <w:bottom w:val="single" w:sz="4" w:space="0" w:color="auto"/>
              <w:right w:val="single" w:sz="4" w:space="0" w:color="auto"/>
            </w:tcBorders>
          </w:tcPr>
          <w:p w14:paraId="25F1E38A" w14:textId="77777777" w:rsidR="00B73DE9" w:rsidRPr="00B73DE9" w:rsidRDefault="00B73DE9" w:rsidP="00B73DE9">
            <w:r w:rsidRPr="00B73DE9">
              <w:t xml:space="preserve">Quotation  Appointment November </w:t>
            </w:r>
          </w:p>
          <w:p w14:paraId="4BB2F801" w14:textId="77777777" w:rsidR="00B73DE9" w:rsidRPr="00B73DE9" w:rsidRDefault="00B73DE9" w:rsidP="00B73DE9"/>
          <w:p w14:paraId="2BE11428" w14:textId="77777777" w:rsidR="00B73DE9" w:rsidRPr="00B73DE9" w:rsidRDefault="00B73DE9" w:rsidP="00B73DE9">
            <w:r w:rsidRPr="00B73DE9">
              <w:t xml:space="preserve">Public Engagement early 2026 </w:t>
            </w:r>
          </w:p>
          <w:p w14:paraId="74CF1B8B" w14:textId="77777777" w:rsidR="00B73DE9" w:rsidRPr="00B73DE9" w:rsidRDefault="00B73DE9" w:rsidP="00B73DE9"/>
          <w:p w14:paraId="48609B9B" w14:textId="77777777" w:rsidR="00B73DE9" w:rsidRPr="00B73DE9" w:rsidRDefault="00B73DE9" w:rsidP="00B73DE9">
            <w:r w:rsidRPr="00B73DE9">
              <w:t>Completion 31</w:t>
            </w:r>
            <w:r w:rsidRPr="00B73DE9">
              <w:rPr>
                <w:vertAlign w:val="superscript"/>
              </w:rPr>
              <w:t xml:space="preserve">st </w:t>
            </w:r>
            <w:r w:rsidRPr="00B73DE9">
              <w:t>March 2026</w:t>
            </w:r>
          </w:p>
          <w:p w14:paraId="3D3E69BE" w14:textId="77777777" w:rsidR="00B73DE9" w:rsidRPr="00B73DE9" w:rsidRDefault="00B73DE9" w:rsidP="00B73DE9"/>
        </w:tc>
      </w:tr>
      <w:tr w:rsidR="00B73DE9" w:rsidRPr="00B73DE9" w14:paraId="37E8EFBC" w14:textId="77777777" w:rsidTr="00B73DE9">
        <w:tc>
          <w:tcPr>
            <w:tcW w:w="1702" w:type="dxa"/>
            <w:tcBorders>
              <w:top w:val="single" w:sz="4" w:space="0" w:color="auto"/>
              <w:left w:val="single" w:sz="4" w:space="0" w:color="auto"/>
              <w:bottom w:val="single" w:sz="4" w:space="0" w:color="auto"/>
              <w:right w:val="single" w:sz="4" w:space="0" w:color="auto"/>
            </w:tcBorders>
          </w:tcPr>
          <w:p w14:paraId="1A91DA17" w14:textId="77777777" w:rsidR="00B73DE9" w:rsidRPr="00B73DE9" w:rsidRDefault="00B73DE9" w:rsidP="00B73DE9">
            <w:r w:rsidRPr="00B73DE9">
              <w:t>Study to look at possible options for Electrical Vehicle Charging Points in the rural communities</w:t>
            </w:r>
          </w:p>
          <w:p w14:paraId="68686D2F" w14:textId="77777777" w:rsidR="00B73DE9" w:rsidRPr="00B73DE9" w:rsidRDefault="00B73DE9" w:rsidP="00B73DE9"/>
        </w:tc>
        <w:tc>
          <w:tcPr>
            <w:tcW w:w="1559" w:type="dxa"/>
            <w:tcBorders>
              <w:top w:val="single" w:sz="4" w:space="0" w:color="auto"/>
              <w:left w:val="single" w:sz="4" w:space="0" w:color="auto"/>
              <w:bottom w:val="single" w:sz="4" w:space="0" w:color="auto"/>
              <w:right w:val="single" w:sz="4" w:space="0" w:color="auto"/>
            </w:tcBorders>
            <w:hideMark/>
          </w:tcPr>
          <w:p w14:paraId="09319332" w14:textId="77777777" w:rsidR="00B73DE9" w:rsidRPr="00B73DE9" w:rsidRDefault="00B73DE9" w:rsidP="00B73DE9">
            <w:r w:rsidRPr="00B73DE9">
              <w:t>Rural – all villages</w:t>
            </w:r>
          </w:p>
        </w:tc>
        <w:tc>
          <w:tcPr>
            <w:tcW w:w="2552" w:type="dxa"/>
            <w:tcBorders>
              <w:top w:val="single" w:sz="4" w:space="0" w:color="auto"/>
              <w:left w:val="single" w:sz="4" w:space="0" w:color="auto"/>
              <w:bottom w:val="single" w:sz="4" w:space="0" w:color="auto"/>
              <w:right w:val="single" w:sz="4" w:space="0" w:color="auto"/>
            </w:tcBorders>
          </w:tcPr>
          <w:p w14:paraId="4DE8A6F3" w14:textId="77777777" w:rsidR="00B73DE9" w:rsidRPr="00B73DE9" w:rsidRDefault="00B73DE9" w:rsidP="00B73DE9">
            <w:pPr>
              <w:rPr>
                <w:b/>
                <w:bCs/>
              </w:rPr>
            </w:pPr>
            <w:r w:rsidRPr="00B73DE9">
              <w:rPr>
                <w:b/>
                <w:bCs/>
              </w:rPr>
              <w:t>Corporate Plan</w:t>
            </w:r>
          </w:p>
          <w:p w14:paraId="7159A48C" w14:textId="77777777" w:rsidR="00B73DE9" w:rsidRPr="00B73DE9" w:rsidRDefault="00B73DE9" w:rsidP="00B73DE9">
            <w:r w:rsidRPr="00B73DE9">
              <w:t>Environmental Priority – reduce carbon emissions as we transition to net zero</w:t>
            </w:r>
          </w:p>
          <w:p w14:paraId="170A7AC2" w14:textId="77777777" w:rsidR="00B73DE9" w:rsidRPr="00B73DE9" w:rsidRDefault="00B73DE9" w:rsidP="00B73DE9"/>
          <w:p w14:paraId="08142D89" w14:textId="77777777" w:rsidR="00B73DE9" w:rsidRPr="00B73DE9" w:rsidRDefault="00B73DE9" w:rsidP="00B73DE9">
            <w:r w:rsidRPr="00B73DE9">
              <w:t xml:space="preserve">Outcome 2 - an environmentally </w:t>
            </w:r>
            <w:r w:rsidRPr="00B73DE9">
              <w:lastRenderedPageBreak/>
              <w:t>sustainable Council and Borough</w:t>
            </w:r>
          </w:p>
          <w:p w14:paraId="09239812" w14:textId="77777777" w:rsidR="00B73DE9" w:rsidRPr="00B73DE9" w:rsidRDefault="00B73DE9" w:rsidP="00B73DE9"/>
          <w:p w14:paraId="358D9FF7" w14:textId="77777777" w:rsidR="00B73DE9" w:rsidRPr="00B73DE9" w:rsidRDefault="00B73DE9" w:rsidP="00B73DE9">
            <w:pPr>
              <w:rPr>
                <w:b/>
                <w:bCs/>
              </w:rPr>
            </w:pPr>
            <w:r w:rsidRPr="00B73DE9">
              <w:rPr>
                <w:b/>
                <w:bCs/>
              </w:rPr>
              <w:t>The Big Plan</w:t>
            </w:r>
          </w:p>
          <w:p w14:paraId="153E8DC4" w14:textId="77777777" w:rsidR="00B73DE9" w:rsidRPr="00B73DE9" w:rsidRDefault="00B73DE9" w:rsidP="00B73DE9">
            <w:r w:rsidRPr="00B73DE9">
              <w:t>Outcome 5 – All people in Ards and North Down feel pride as they have access to a well-managed sustainable environment.</w:t>
            </w:r>
          </w:p>
        </w:tc>
        <w:tc>
          <w:tcPr>
            <w:tcW w:w="1843" w:type="dxa"/>
            <w:tcBorders>
              <w:top w:val="single" w:sz="4" w:space="0" w:color="auto"/>
              <w:left w:val="single" w:sz="4" w:space="0" w:color="auto"/>
              <w:bottom w:val="single" w:sz="4" w:space="0" w:color="auto"/>
              <w:right w:val="single" w:sz="4" w:space="0" w:color="auto"/>
            </w:tcBorders>
            <w:hideMark/>
          </w:tcPr>
          <w:p w14:paraId="1BD1532D" w14:textId="77777777" w:rsidR="00B73DE9" w:rsidRPr="00B73DE9" w:rsidRDefault="00B73DE9" w:rsidP="00B73DE9">
            <w:r w:rsidRPr="00B73DE9">
              <w:lastRenderedPageBreak/>
              <w:t>£15,000</w:t>
            </w:r>
          </w:p>
        </w:tc>
        <w:tc>
          <w:tcPr>
            <w:tcW w:w="2551" w:type="dxa"/>
            <w:tcBorders>
              <w:top w:val="single" w:sz="4" w:space="0" w:color="auto"/>
              <w:left w:val="single" w:sz="4" w:space="0" w:color="auto"/>
              <w:bottom w:val="single" w:sz="4" w:space="0" w:color="auto"/>
              <w:right w:val="single" w:sz="4" w:space="0" w:color="auto"/>
            </w:tcBorders>
          </w:tcPr>
          <w:p w14:paraId="487096F3" w14:textId="77777777" w:rsidR="00B73DE9" w:rsidRPr="00B73DE9" w:rsidRDefault="00B73DE9" w:rsidP="00B73DE9">
            <w:r w:rsidRPr="00B73DE9">
              <w:t>Quotation  Appointment November 2025</w:t>
            </w:r>
          </w:p>
          <w:p w14:paraId="225BCB8F" w14:textId="77777777" w:rsidR="00B73DE9" w:rsidRPr="00B73DE9" w:rsidRDefault="00B73DE9" w:rsidP="00B73DE9"/>
          <w:p w14:paraId="369CFA47" w14:textId="77777777" w:rsidR="00B73DE9" w:rsidRPr="00B73DE9" w:rsidRDefault="00B73DE9" w:rsidP="00B73DE9">
            <w:r w:rsidRPr="00B73DE9">
              <w:t>Completion 31</w:t>
            </w:r>
            <w:r w:rsidRPr="00B73DE9">
              <w:rPr>
                <w:vertAlign w:val="superscript"/>
              </w:rPr>
              <w:t>st</w:t>
            </w:r>
            <w:r w:rsidRPr="00B73DE9">
              <w:t xml:space="preserve"> March 2026</w:t>
            </w:r>
          </w:p>
          <w:p w14:paraId="3F3A3AA7" w14:textId="77777777" w:rsidR="00B73DE9" w:rsidRPr="00B73DE9" w:rsidRDefault="00B73DE9" w:rsidP="00B73DE9"/>
        </w:tc>
      </w:tr>
      <w:tr w:rsidR="00B73DE9" w:rsidRPr="00B73DE9" w14:paraId="4E3E6A91" w14:textId="77777777" w:rsidTr="00B73DE9">
        <w:tc>
          <w:tcPr>
            <w:tcW w:w="1702" w:type="dxa"/>
            <w:tcBorders>
              <w:top w:val="single" w:sz="4" w:space="0" w:color="auto"/>
              <w:left w:val="single" w:sz="4" w:space="0" w:color="auto"/>
              <w:bottom w:val="single" w:sz="4" w:space="0" w:color="auto"/>
              <w:right w:val="single" w:sz="4" w:space="0" w:color="auto"/>
            </w:tcBorders>
          </w:tcPr>
          <w:p w14:paraId="7E41DBAE" w14:textId="77777777" w:rsidR="00B73DE9" w:rsidRPr="00B73DE9" w:rsidRDefault="00B73DE9" w:rsidP="00B73DE9">
            <w:r w:rsidRPr="00B73DE9">
              <w:t>Study to identify the level of vacancy and dereliction within the town centre boundary of Donaghadee, Comber and Holywood</w:t>
            </w:r>
          </w:p>
          <w:p w14:paraId="3F95A0FD" w14:textId="77777777" w:rsidR="00B73DE9" w:rsidRPr="00B73DE9" w:rsidRDefault="00B73DE9" w:rsidP="00B73DE9"/>
        </w:tc>
        <w:tc>
          <w:tcPr>
            <w:tcW w:w="1559" w:type="dxa"/>
            <w:tcBorders>
              <w:top w:val="single" w:sz="4" w:space="0" w:color="auto"/>
              <w:left w:val="single" w:sz="4" w:space="0" w:color="auto"/>
              <w:bottom w:val="single" w:sz="4" w:space="0" w:color="auto"/>
              <w:right w:val="single" w:sz="4" w:space="0" w:color="auto"/>
            </w:tcBorders>
            <w:hideMark/>
          </w:tcPr>
          <w:p w14:paraId="6A4DF0A2" w14:textId="77777777" w:rsidR="00B73DE9" w:rsidRPr="00B73DE9" w:rsidRDefault="00B73DE9" w:rsidP="00B73DE9">
            <w:r w:rsidRPr="00B73DE9">
              <w:t>Urban – Donaghadee, Comber and Holywood</w:t>
            </w:r>
          </w:p>
        </w:tc>
        <w:tc>
          <w:tcPr>
            <w:tcW w:w="2552" w:type="dxa"/>
            <w:tcBorders>
              <w:top w:val="single" w:sz="4" w:space="0" w:color="auto"/>
              <w:left w:val="single" w:sz="4" w:space="0" w:color="auto"/>
              <w:bottom w:val="single" w:sz="4" w:space="0" w:color="auto"/>
              <w:right w:val="single" w:sz="4" w:space="0" w:color="auto"/>
            </w:tcBorders>
          </w:tcPr>
          <w:p w14:paraId="4B15782D" w14:textId="77777777" w:rsidR="00B73DE9" w:rsidRPr="00B73DE9" w:rsidRDefault="00B73DE9" w:rsidP="00B73DE9">
            <w:pPr>
              <w:rPr>
                <w:b/>
                <w:bCs/>
              </w:rPr>
            </w:pPr>
            <w:r w:rsidRPr="00B73DE9">
              <w:rPr>
                <w:b/>
                <w:bCs/>
              </w:rPr>
              <w:t>Corporate Plan</w:t>
            </w:r>
          </w:p>
          <w:p w14:paraId="11B043D2" w14:textId="77777777" w:rsidR="00B73DE9" w:rsidRPr="00B73DE9" w:rsidRDefault="00B73DE9" w:rsidP="00B73DE9">
            <w:r w:rsidRPr="00B73DE9">
              <w:t>Economic Priority – increase economic growth</w:t>
            </w:r>
          </w:p>
          <w:p w14:paraId="3226913A" w14:textId="77777777" w:rsidR="00B73DE9" w:rsidRPr="00B73DE9" w:rsidRDefault="00B73DE9" w:rsidP="00B73DE9"/>
          <w:p w14:paraId="0C9E31EB" w14:textId="77777777" w:rsidR="00B73DE9" w:rsidRPr="00B73DE9" w:rsidRDefault="00B73DE9" w:rsidP="00B73DE9">
            <w:r w:rsidRPr="00B73DE9">
              <w:t>Outcome 4 – a vibrant, attractive, sustainable Borough for citizens, visitors, businesses and investors</w:t>
            </w:r>
          </w:p>
          <w:p w14:paraId="2BEDC1AA" w14:textId="77777777" w:rsidR="00B73DE9" w:rsidRPr="00B73DE9" w:rsidRDefault="00B73DE9" w:rsidP="00B73DE9"/>
          <w:p w14:paraId="5B2B6090" w14:textId="77777777" w:rsidR="00B73DE9" w:rsidRPr="00B73DE9" w:rsidRDefault="00B73DE9" w:rsidP="00B73DE9">
            <w:pPr>
              <w:rPr>
                <w:b/>
                <w:bCs/>
              </w:rPr>
            </w:pPr>
            <w:r w:rsidRPr="00B73DE9">
              <w:rPr>
                <w:b/>
                <w:bCs/>
              </w:rPr>
              <w:t>The Big Plan</w:t>
            </w:r>
          </w:p>
          <w:p w14:paraId="2A244AEE" w14:textId="77777777" w:rsidR="00B73DE9" w:rsidRPr="00B73DE9" w:rsidRDefault="00B73DE9" w:rsidP="00B73DE9">
            <w:r w:rsidRPr="00B73DE9">
              <w:t>Outcome 4 - All people in Ards and North Down benefit from a prosperous economy.</w:t>
            </w:r>
          </w:p>
          <w:p w14:paraId="4D5B6566" w14:textId="77777777" w:rsidR="00B73DE9" w:rsidRPr="00B73DE9" w:rsidRDefault="00B73DE9" w:rsidP="00B73DE9"/>
        </w:tc>
        <w:tc>
          <w:tcPr>
            <w:tcW w:w="1843" w:type="dxa"/>
            <w:tcBorders>
              <w:top w:val="single" w:sz="4" w:space="0" w:color="auto"/>
              <w:left w:val="single" w:sz="4" w:space="0" w:color="auto"/>
              <w:bottom w:val="single" w:sz="4" w:space="0" w:color="auto"/>
              <w:right w:val="single" w:sz="4" w:space="0" w:color="auto"/>
            </w:tcBorders>
            <w:hideMark/>
          </w:tcPr>
          <w:p w14:paraId="464DEB32" w14:textId="77777777" w:rsidR="00B73DE9" w:rsidRPr="00B73DE9" w:rsidRDefault="00B73DE9" w:rsidP="00B73DE9">
            <w:r w:rsidRPr="00B73DE9">
              <w:t>£20,000</w:t>
            </w:r>
          </w:p>
        </w:tc>
        <w:tc>
          <w:tcPr>
            <w:tcW w:w="2551" w:type="dxa"/>
            <w:tcBorders>
              <w:top w:val="single" w:sz="4" w:space="0" w:color="auto"/>
              <w:left w:val="single" w:sz="4" w:space="0" w:color="auto"/>
              <w:bottom w:val="single" w:sz="4" w:space="0" w:color="auto"/>
              <w:right w:val="single" w:sz="4" w:space="0" w:color="auto"/>
            </w:tcBorders>
          </w:tcPr>
          <w:p w14:paraId="3644C1A5" w14:textId="77777777" w:rsidR="00B73DE9" w:rsidRPr="00B73DE9" w:rsidRDefault="00B73DE9" w:rsidP="00B73DE9">
            <w:r w:rsidRPr="00B73DE9">
              <w:t xml:space="preserve">Tender </w:t>
            </w:r>
          </w:p>
          <w:p w14:paraId="06C5A0AD" w14:textId="77777777" w:rsidR="00B73DE9" w:rsidRPr="00B73DE9" w:rsidRDefault="00B73DE9" w:rsidP="00B73DE9">
            <w:r w:rsidRPr="00B73DE9">
              <w:t xml:space="preserve">Appointment January 2026 </w:t>
            </w:r>
          </w:p>
          <w:p w14:paraId="66B1B622" w14:textId="77777777" w:rsidR="00B73DE9" w:rsidRPr="00B73DE9" w:rsidRDefault="00B73DE9" w:rsidP="00B73DE9"/>
          <w:p w14:paraId="4AA5136A" w14:textId="77777777" w:rsidR="00B73DE9" w:rsidRPr="00B73DE9" w:rsidRDefault="00B73DE9" w:rsidP="00B73DE9">
            <w:r w:rsidRPr="00B73DE9">
              <w:t>Completion 31st March 2026</w:t>
            </w:r>
          </w:p>
          <w:p w14:paraId="39E693EA" w14:textId="77777777" w:rsidR="00B73DE9" w:rsidRPr="00B73DE9" w:rsidRDefault="00B73DE9" w:rsidP="00B73DE9"/>
          <w:p w14:paraId="5DC539A5" w14:textId="77777777" w:rsidR="00B73DE9" w:rsidRPr="00B73DE9" w:rsidRDefault="00B73DE9" w:rsidP="00B73DE9">
            <w:r w:rsidRPr="00B73DE9">
              <w:t>(include within the Rural Study tender package)</w:t>
            </w:r>
          </w:p>
          <w:p w14:paraId="72414D46" w14:textId="77777777" w:rsidR="00B73DE9" w:rsidRPr="00B73DE9" w:rsidRDefault="00B73DE9" w:rsidP="00B73DE9"/>
        </w:tc>
      </w:tr>
      <w:tr w:rsidR="00B73DE9" w:rsidRPr="00B73DE9" w14:paraId="5DF99165" w14:textId="77777777" w:rsidTr="00B73DE9">
        <w:tc>
          <w:tcPr>
            <w:tcW w:w="1702" w:type="dxa"/>
            <w:tcBorders>
              <w:top w:val="single" w:sz="4" w:space="0" w:color="auto"/>
              <w:left w:val="single" w:sz="4" w:space="0" w:color="auto"/>
              <w:bottom w:val="single" w:sz="4" w:space="0" w:color="auto"/>
              <w:right w:val="single" w:sz="4" w:space="0" w:color="auto"/>
            </w:tcBorders>
            <w:hideMark/>
          </w:tcPr>
          <w:p w14:paraId="4B8B2B7F" w14:textId="77777777" w:rsidR="00B73DE9" w:rsidRPr="00B73DE9" w:rsidRDefault="00B73DE9" w:rsidP="00B73DE9">
            <w:r w:rsidRPr="00B73DE9">
              <w:t>Study to identify opportunities to develop the night-time economy in Newtownards Town Centre</w:t>
            </w:r>
          </w:p>
        </w:tc>
        <w:tc>
          <w:tcPr>
            <w:tcW w:w="1559" w:type="dxa"/>
            <w:tcBorders>
              <w:top w:val="single" w:sz="4" w:space="0" w:color="auto"/>
              <w:left w:val="single" w:sz="4" w:space="0" w:color="auto"/>
              <w:bottom w:val="single" w:sz="4" w:space="0" w:color="auto"/>
              <w:right w:val="single" w:sz="4" w:space="0" w:color="auto"/>
            </w:tcBorders>
            <w:hideMark/>
          </w:tcPr>
          <w:p w14:paraId="3510736A" w14:textId="77777777" w:rsidR="00B73DE9" w:rsidRPr="00B73DE9" w:rsidRDefault="00B73DE9" w:rsidP="00B73DE9">
            <w:r w:rsidRPr="00B73DE9">
              <w:t>Urban – Newtownards</w:t>
            </w:r>
          </w:p>
        </w:tc>
        <w:tc>
          <w:tcPr>
            <w:tcW w:w="2552" w:type="dxa"/>
            <w:tcBorders>
              <w:top w:val="single" w:sz="4" w:space="0" w:color="auto"/>
              <w:left w:val="single" w:sz="4" w:space="0" w:color="auto"/>
              <w:bottom w:val="single" w:sz="4" w:space="0" w:color="auto"/>
              <w:right w:val="single" w:sz="4" w:space="0" w:color="auto"/>
            </w:tcBorders>
          </w:tcPr>
          <w:p w14:paraId="53287FE6" w14:textId="77777777" w:rsidR="00B73DE9" w:rsidRPr="00B73DE9" w:rsidRDefault="00B73DE9" w:rsidP="00B73DE9">
            <w:pPr>
              <w:rPr>
                <w:b/>
                <w:bCs/>
              </w:rPr>
            </w:pPr>
            <w:r w:rsidRPr="00B73DE9">
              <w:rPr>
                <w:b/>
                <w:bCs/>
              </w:rPr>
              <w:t>Corporate Plan</w:t>
            </w:r>
          </w:p>
          <w:p w14:paraId="53BF84F4" w14:textId="77777777" w:rsidR="00B73DE9" w:rsidRPr="00B73DE9" w:rsidRDefault="00B73DE9" w:rsidP="00B73DE9">
            <w:r w:rsidRPr="00B73DE9">
              <w:t>Economic Priority – increase economic growth</w:t>
            </w:r>
          </w:p>
          <w:p w14:paraId="755C5BC8" w14:textId="77777777" w:rsidR="00B73DE9" w:rsidRPr="00B73DE9" w:rsidRDefault="00B73DE9" w:rsidP="00B73DE9"/>
          <w:p w14:paraId="7339EB02" w14:textId="77777777" w:rsidR="00B73DE9" w:rsidRPr="00B73DE9" w:rsidRDefault="00B73DE9" w:rsidP="00B73DE9">
            <w:r w:rsidRPr="00B73DE9">
              <w:t>Outcome 4 – a vibrant, attractive, sustainable Borough for citizens, visitors, businesses and investors</w:t>
            </w:r>
          </w:p>
          <w:p w14:paraId="0FF9A68A" w14:textId="77777777" w:rsidR="00B73DE9" w:rsidRPr="00B73DE9" w:rsidRDefault="00B73DE9" w:rsidP="00B73DE9"/>
          <w:p w14:paraId="7776A484" w14:textId="77777777" w:rsidR="00B73DE9" w:rsidRPr="00B73DE9" w:rsidRDefault="00B73DE9" w:rsidP="00B73DE9">
            <w:pPr>
              <w:rPr>
                <w:b/>
                <w:bCs/>
              </w:rPr>
            </w:pPr>
            <w:r w:rsidRPr="00B73DE9">
              <w:rPr>
                <w:b/>
                <w:bCs/>
              </w:rPr>
              <w:t xml:space="preserve">Masterplan </w:t>
            </w:r>
          </w:p>
          <w:p w14:paraId="1D92587D" w14:textId="77777777" w:rsidR="00B73DE9" w:rsidRPr="00B73DE9" w:rsidRDefault="00B73DE9" w:rsidP="00B73DE9">
            <w:r w:rsidRPr="00B73DE9">
              <w:t>Priority – Streets for All</w:t>
            </w:r>
          </w:p>
          <w:p w14:paraId="125962B1" w14:textId="77777777" w:rsidR="00B73DE9" w:rsidRPr="00B73DE9" w:rsidRDefault="00B73DE9" w:rsidP="00B73DE9"/>
          <w:p w14:paraId="0A2BEB62" w14:textId="77777777" w:rsidR="00B73DE9" w:rsidRPr="00B73DE9" w:rsidRDefault="00B73DE9" w:rsidP="00B73DE9">
            <w:pPr>
              <w:rPr>
                <w:b/>
                <w:bCs/>
              </w:rPr>
            </w:pPr>
            <w:r w:rsidRPr="00B73DE9">
              <w:rPr>
                <w:b/>
                <w:bCs/>
              </w:rPr>
              <w:t>The Big Plan</w:t>
            </w:r>
          </w:p>
          <w:p w14:paraId="51F1C23A" w14:textId="77777777" w:rsidR="00B73DE9" w:rsidRPr="00B73DE9" w:rsidRDefault="00B73DE9" w:rsidP="00B73DE9">
            <w:r w:rsidRPr="00B73DE9">
              <w:t xml:space="preserve">Outcome 4 – All people in Ards and North Down benefit </w:t>
            </w:r>
            <w:r w:rsidRPr="00B73DE9">
              <w:lastRenderedPageBreak/>
              <w:t>from a prosperous economy.</w:t>
            </w:r>
          </w:p>
          <w:p w14:paraId="42B50AAE" w14:textId="77777777" w:rsidR="00B73DE9" w:rsidRPr="00B73DE9" w:rsidRDefault="00B73DE9" w:rsidP="00B73DE9"/>
        </w:tc>
        <w:tc>
          <w:tcPr>
            <w:tcW w:w="1843" w:type="dxa"/>
            <w:tcBorders>
              <w:top w:val="single" w:sz="4" w:space="0" w:color="auto"/>
              <w:left w:val="single" w:sz="4" w:space="0" w:color="auto"/>
              <w:bottom w:val="single" w:sz="4" w:space="0" w:color="auto"/>
              <w:right w:val="single" w:sz="4" w:space="0" w:color="auto"/>
            </w:tcBorders>
            <w:hideMark/>
          </w:tcPr>
          <w:p w14:paraId="3667865C" w14:textId="77777777" w:rsidR="00B73DE9" w:rsidRPr="00B73DE9" w:rsidRDefault="00B73DE9" w:rsidP="00B73DE9">
            <w:r w:rsidRPr="00B73DE9">
              <w:lastRenderedPageBreak/>
              <w:t>£25,000</w:t>
            </w:r>
          </w:p>
        </w:tc>
        <w:tc>
          <w:tcPr>
            <w:tcW w:w="2551" w:type="dxa"/>
            <w:tcBorders>
              <w:top w:val="single" w:sz="4" w:space="0" w:color="auto"/>
              <w:left w:val="single" w:sz="4" w:space="0" w:color="auto"/>
              <w:bottom w:val="single" w:sz="4" w:space="0" w:color="auto"/>
              <w:right w:val="single" w:sz="4" w:space="0" w:color="auto"/>
            </w:tcBorders>
          </w:tcPr>
          <w:p w14:paraId="3C9A4666" w14:textId="77777777" w:rsidR="00B73DE9" w:rsidRPr="00B73DE9" w:rsidRDefault="00B73DE9" w:rsidP="00B73DE9">
            <w:r w:rsidRPr="00B73DE9">
              <w:t xml:space="preserve">Quotation  Appointment November </w:t>
            </w:r>
          </w:p>
          <w:p w14:paraId="058B7BC5" w14:textId="77777777" w:rsidR="00B73DE9" w:rsidRPr="00B73DE9" w:rsidRDefault="00B73DE9" w:rsidP="00B73DE9"/>
          <w:p w14:paraId="5317D755" w14:textId="77777777" w:rsidR="00B73DE9" w:rsidRPr="00B73DE9" w:rsidRDefault="00B73DE9" w:rsidP="00B73DE9">
            <w:r w:rsidRPr="00B73DE9">
              <w:t xml:space="preserve">Public Engagement early 2026 </w:t>
            </w:r>
          </w:p>
          <w:p w14:paraId="54ACBC82" w14:textId="77777777" w:rsidR="00B73DE9" w:rsidRPr="00B73DE9" w:rsidRDefault="00B73DE9" w:rsidP="00B73DE9"/>
          <w:p w14:paraId="01C89EE6" w14:textId="77777777" w:rsidR="00B73DE9" w:rsidRPr="00B73DE9" w:rsidRDefault="00B73DE9" w:rsidP="00B73DE9">
            <w:r w:rsidRPr="00B73DE9">
              <w:t>Completion 31</w:t>
            </w:r>
            <w:r w:rsidRPr="00B73DE9">
              <w:rPr>
                <w:vertAlign w:val="superscript"/>
              </w:rPr>
              <w:t xml:space="preserve">st </w:t>
            </w:r>
            <w:r w:rsidRPr="00B73DE9">
              <w:t>March 2026</w:t>
            </w:r>
          </w:p>
          <w:p w14:paraId="08847E9A" w14:textId="77777777" w:rsidR="00B73DE9" w:rsidRPr="00B73DE9" w:rsidRDefault="00B73DE9" w:rsidP="00B73DE9"/>
        </w:tc>
      </w:tr>
      <w:tr w:rsidR="00B73DE9" w:rsidRPr="00B73DE9" w14:paraId="68738571" w14:textId="77777777" w:rsidTr="00B73DE9">
        <w:tc>
          <w:tcPr>
            <w:tcW w:w="1702" w:type="dxa"/>
            <w:tcBorders>
              <w:top w:val="single" w:sz="4" w:space="0" w:color="auto"/>
              <w:left w:val="single" w:sz="4" w:space="0" w:color="auto"/>
              <w:bottom w:val="single" w:sz="4" w:space="0" w:color="auto"/>
              <w:right w:val="single" w:sz="4" w:space="0" w:color="auto"/>
            </w:tcBorders>
          </w:tcPr>
          <w:p w14:paraId="4A4BAA0C" w14:textId="77777777" w:rsidR="00B73DE9" w:rsidRPr="00B73DE9" w:rsidRDefault="00B73DE9" w:rsidP="00B73DE9">
            <w:r w:rsidRPr="00B73DE9">
              <w:t>Study to identify opportunities to further develop the tourism offering of Donaghadee (experiences, attractions and accommodation)</w:t>
            </w:r>
          </w:p>
          <w:p w14:paraId="53C75B29" w14:textId="77777777" w:rsidR="00B73DE9" w:rsidRPr="00B73DE9" w:rsidRDefault="00B73DE9" w:rsidP="00B73DE9"/>
        </w:tc>
        <w:tc>
          <w:tcPr>
            <w:tcW w:w="1559" w:type="dxa"/>
            <w:tcBorders>
              <w:top w:val="single" w:sz="4" w:space="0" w:color="auto"/>
              <w:left w:val="single" w:sz="4" w:space="0" w:color="auto"/>
              <w:bottom w:val="single" w:sz="4" w:space="0" w:color="auto"/>
              <w:right w:val="single" w:sz="4" w:space="0" w:color="auto"/>
            </w:tcBorders>
            <w:hideMark/>
          </w:tcPr>
          <w:p w14:paraId="220114B4" w14:textId="77777777" w:rsidR="00B73DE9" w:rsidRPr="00B73DE9" w:rsidRDefault="00B73DE9" w:rsidP="00B73DE9">
            <w:r w:rsidRPr="00B73DE9">
              <w:t>Urban – Donaghadee</w:t>
            </w:r>
          </w:p>
        </w:tc>
        <w:tc>
          <w:tcPr>
            <w:tcW w:w="2552" w:type="dxa"/>
            <w:tcBorders>
              <w:top w:val="single" w:sz="4" w:space="0" w:color="auto"/>
              <w:left w:val="single" w:sz="4" w:space="0" w:color="auto"/>
              <w:bottom w:val="single" w:sz="4" w:space="0" w:color="auto"/>
              <w:right w:val="single" w:sz="4" w:space="0" w:color="auto"/>
            </w:tcBorders>
          </w:tcPr>
          <w:p w14:paraId="1E840AF2" w14:textId="77777777" w:rsidR="00B73DE9" w:rsidRPr="00B73DE9" w:rsidRDefault="00B73DE9" w:rsidP="00B73DE9">
            <w:pPr>
              <w:rPr>
                <w:b/>
                <w:bCs/>
              </w:rPr>
            </w:pPr>
            <w:r w:rsidRPr="00B73DE9">
              <w:rPr>
                <w:b/>
                <w:bCs/>
              </w:rPr>
              <w:t>Corporate Plan</w:t>
            </w:r>
          </w:p>
          <w:p w14:paraId="4AA49951" w14:textId="77777777" w:rsidR="00B73DE9" w:rsidRPr="00B73DE9" w:rsidRDefault="00B73DE9" w:rsidP="00B73DE9">
            <w:r w:rsidRPr="00B73DE9">
              <w:t>Economic Priority – increase economic growth</w:t>
            </w:r>
          </w:p>
          <w:p w14:paraId="279A8322" w14:textId="77777777" w:rsidR="00B73DE9" w:rsidRPr="00B73DE9" w:rsidRDefault="00B73DE9" w:rsidP="00B73DE9"/>
          <w:p w14:paraId="6DA5667F" w14:textId="77777777" w:rsidR="00B73DE9" w:rsidRPr="00B73DE9" w:rsidRDefault="00B73DE9" w:rsidP="00B73DE9">
            <w:r w:rsidRPr="00B73DE9">
              <w:t>Outcome 4 – a vibrant, attractive, sustainable Borough for citizens, visitors, businesses and investors</w:t>
            </w:r>
          </w:p>
          <w:p w14:paraId="7D5A0A59" w14:textId="77777777" w:rsidR="00B73DE9" w:rsidRPr="00B73DE9" w:rsidRDefault="00B73DE9" w:rsidP="00B73DE9"/>
          <w:p w14:paraId="024BEE0C" w14:textId="77777777" w:rsidR="00B73DE9" w:rsidRPr="00B73DE9" w:rsidRDefault="00B73DE9" w:rsidP="00B73DE9">
            <w:pPr>
              <w:rPr>
                <w:b/>
                <w:bCs/>
              </w:rPr>
            </w:pPr>
            <w:r w:rsidRPr="00B73DE9">
              <w:rPr>
                <w:b/>
                <w:bCs/>
              </w:rPr>
              <w:t>Masterplan</w:t>
            </w:r>
          </w:p>
          <w:p w14:paraId="35F8039F" w14:textId="77777777" w:rsidR="00B73DE9" w:rsidRPr="00B73DE9" w:rsidRDefault="00B73DE9" w:rsidP="00B73DE9">
            <w:r w:rsidRPr="00B73DE9">
              <w:t>Priority – Destination Donaghadee</w:t>
            </w:r>
          </w:p>
          <w:p w14:paraId="06AFCCA0" w14:textId="77777777" w:rsidR="00B73DE9" w:rsidRPr="00B73DE9" w:rsidRDefault="00B73DE9" w:rsidP="00B73DE9"/>
          <w:p w14:paraId="2149C2C9" w14:textId="77777777" w:rsidR="00B73DE9" w:rsidRPr="00B73DE9" w:rsidRDefault="00B73DE9" w:rsidP="00B73DE9">
            <w:pPr>
              <w:rPr>
                <w:b/>
                <w:bCs/>
              </w:rPr>
            </w:pPr>
            <w:r w:rsidRPr="00B73DE9">
              <w:rPr>
                <w:b/>
                <w:bCs/>
              </w:rPr>
              <w:t>The Big Plan</w:t>
            </w:r>
          </w:p>
          <w:p w14:paraId="25C25663" w14:textId="77777777" w:rsidR="00B73DE9" w:rsidRPr="00B73DE9" w:rsidRDefault="00B73DE9" w:rsidP="00B73DE9">
            <w:r w:rsidRPr="00B73DE9">
              <w:t>Outcome 4 – All people in Ards and North Down benefit from a prosperous economy.</w:t>
            </w:r>
          </w:p>
          <w:p w14:paraId="2B78E4BD" w14:textId="77777777" w:rsidR="00B73DE9" w:rsidRPr="00B73DE9" w:rsidRDefault="00B73DE9" w:rsidP="00B73DE9"/>
        </w:tc>
        <w:tc>
          <w:tcPr>
            <w:tcW w:w="1843" w:type="dxa"/>
            <w:tcBorders>
              <w:top w:val="single" w:sz="4" w:space="0" w:color="auto"/>
              <w:left w:val="single" w:sz="4" w:space="0" w:color="auto"/>
              <w:bottom w:val="single" w:sz="4" w:space="0" w:color="auto"/>
              <w:right w:val="single" w:sz="4" w:space="0" w:color="auto"/>
            </w:tcBorders>
            <w:hideMark/>
          </w:tcPr>
          <w:p w14:paraId="57EBF928" w14:textId="77777777" w:rsidR="00B73DE9" w:rsidRPr="00B73DE9" w:rsidRDefault="00B73DE9" w:rsidP="00B73DE9">
            <w:r w:rsidRPr="00B73DE9">
              <w:t>£25,000</w:t>
            </w:r>
          </w:p>
        </w:tc>
        <w:tc>
          <w:tcPr>
            <w:tcW w:w="2551" w:type="dxa"/>
            <w:tcBorders>
              <w:top w:val="single" w:sz="4" w:space="0" w:color="auto"/>
              <w:left w:val="single" w:sz="4" w:space="0" w:color="auto"/>
              <w:bottom w:val="single" w:sz="4" w:space="0" w:color="auto"/>
              <w:right w:val="single" w:sz="4" w:space="0" w:color="auto"/>
            </w:tcBorders>
          </w:tcPr>
          <w:p w14:paraId="12C24CD9" w14:textId="77777777" w:rsidR="00B73DE9" w:rsidRPr="00B73DE9" w:rsidRDefault="00B73DE9" w:rsidP="00B73DE9">
            <w:r w:rsidRPr="00B73DE9">
              <w:t xml:space="preserve">Quotation  Appointment November </w:t>
            </w:r>
          </w:p>
          <w:p w14:paraId="430AE817" w14:textId="77777777" w:rsidR="00B73DE9" w:rsidRPr="00B73DE9" w:rsidRDefault="00B73DE9" w:rsidP="00B73DE9"/>
          <w:p w14:paraId="14768A3B" w14:textId="77777777" w:rsidR="00B73DE9" w:rsidRPr="00B73DE9" w:rsidRDefault="00B73DE9" w:rsidP="00B73DE9">
            <w:r w:rsidRPr="00B73DE9">
              <w:t xml:space="preserve">Public Engagement early 2026 </w:t>
            </w:r>
          </w:p>
          <w:p w14:paraId="22A1C50A" w14:textId="77777777" w:rsidR="00B73DE9" w:rsidRPr="00B73DE9" w:rsidRDefault="00B73DE9" w:rsidP="00B73DE9"/>
          <w:p w14:paraId="3310CEAD" w14:textId="77777777" w:rsidR="00B73DE9" w:rsidRPr="00B73DE9" w:rsidRDefault="00B73DE9" w:rsidP="00B73DE9">
            <w:r w:rsidRPr="00B73DE9">
              <w:t>Completion 31</w:t>
            </w:r>
            <w:r w:rsidRPr="00B73DE9">
              <w:rPr>
                <w:vertAlign w:val="superscript"/>
              </w:rPr>
              <w:t xml:space="preserve">st </w:t>
            </w:r>
            <w:r w:rsidRPr="00B73DE9">
              <w:t>March 2026</w:t>
            </w:r>
          </w:p>
          <w:p w14:paraId="26D5859C" w14:textId="77777777" w:rsidR="00B73DE9" w:rsidRPr="00B73DE9" w:rsidRDefault="00B73DE9" w:rsidP="00B73DE9"/>
        </w:tc>
      </w:tr>
      <w:tr w:rsidR="00B73DE9" w:rsidRPr="00B73DE9" w14:paraId="72B6CF6F" w14:textId="77777777" w:rsidTr="00B73DE9">
        <w:tc>
          <w:tcPr>
            <w:tcW w:w="1702" w:type="dxa"/>
            <w:tcBorders>
              <w:top w:val="single" w:sz="4" w:space="0" w:color="auto"/>
              <w:left w:val="single" w:sz="4" w:space="0" w:color="auto"/>
              <w:bottom w:val="single" w:sz="4" w:space="0" w:color="auto"/>
              <w:right w:val="single" w:sz="4" w:space="0" w:color="auto"/>
            </w:tcBorders>
          </w:tcPr>
          <w:p w14:paraId="32D31CBD" w14:textId="77777777" w:rsidR="00B73DE9" w:rsidRPr="00B73DE9" w:rsidRDefault="00B73DE9" w:rsidP="00B73DE9">
            <w:r w:rsidRPr="00B73DE9">
              <w:t>Creation of a Database for each town/city that will provide an up-to-date Business Directory and contact details for the purposes of communicating directly to the businesses on regeneration matters</w:t>
            </w:r>
          </w:p>
          <w:p w14:paraId="68024C95" w14:textId="77777777" w:rsidR="00B73DE9" w:rsidRPr="00B73DE9" w:rsidRDefault="00B73DE9" w:rsidP="00B73DE9"/>
        </w:tc>
        <w:tc>
          <w:tcPr>
            <w:tcW w:w="1559" w:type="dxa"/>
            <w:tcBorders>
              <w:top w:val="single" w:sz="4" w:space="0" w:color="auto"/>
              <w:left w:val="single" w:sz="4" w:space="0" w:color="auto"/>
              <w:bottom w:val="single" w:sz="4" w:space="0" w:color="auto"/>
              <w:right w:val="single" w:sz="4" w:space="0" w:color="auto"/>
            </w:tcBorders>
            <w:hideMark/>
          </w:tcPr>
          <w:p w14:paraId="3B40ECBC" w14:textId="77777777" w:rsidR="00B73DE9" w:rsidRPr="00B73DE9" w:rsidRDefault="00B73DE9" w:rsidP="00B73DE9">
            <w:r w:rsidRPr="00B73DE9">
              <w:t>Urban – All towns and city</w:t>
            </w:r>
          </w:p>
        </w:tc>
        <w:tc>
          <w:tcPr>
            <w:tcW w:w="2552" w:type="dxa"/>
            <w:tcBorders>
              <w:top w:val="single" w:sz="4" w:space="0" w:color="auto"/>
              <w:left w:val="single" w:sz="4" w:space="0" w:color="auto"/>
              <w:bottom w:val="single" w:sz="4" w:space="0" w:color="auto"/>
              <w:right w:val="single" w:sz="4" w:space="0" w:color="auto"/>
            </w:tcBorders>
          </w:tcPr>
          <w:p w14:paraId="44C6C4C2" w14:textId="77777777" w:rsidR="00B73DE9" w:rsidRPr="00B73DE9" w:rsidRDefault="00B73DE9" w:rsidP="00B73DE9">
            <w:pPr>
              <w:rPr>
                <w:b/>
                <w:bCs/>
              </w:rPr>
            </w:pPr>
            <w:r w:rsidRPr="00B73DE9">
              <w:rPr>
                <w:b/>
                <w:bCs/>
              </w:rPr>
              <w:t>Corporate Plan</w:t>
            </w:r>
          </w:p>
          <w:p w14:paraId="187725DD" w14:textId="77777777" w:rsidR="00B73DE9" w:rsidRPr="00B73DE9" w:rsidRDefault="00B73DE9" w:rsidP="00B73DE9">
            <w:r w:rsidRPr="00B73DE9">
              <w:t>Outcome 1 – an engaged Borough with citizens and businesses who have opportunities to influence the delivery of services, plans and investment</w:t>
            </w:r>
          </w:p>
          <w:p w14:paraId="2DF44B87" w14:textId="77777777" w:rsidR="00B73DE9" w:rsidRPr="00B73DE9" w:rsidRDefault="00B73DE9" w:rsidP="00B73DE9"/>
        </w:tc>
        <w:tc>
          <w:tcPr>
            <w:tcW w:w="1843" w:type="dxa"/>
            <w:tcBorders>
              <w:top w:val="single" w:sz="4" w:space="0" w:color="auto"/>
              <w:left w:val="single" w:sz="4" w:space="0" w:color="auto"/>
              <w:bottom w:val="single" w:sz="4" w:space="0" w:color="auto"/>
              <w:right w:val="single" w:sz="4" w:space="0" w:color="auto"/>
            </w:tcBorders>
            <w:hideMark/>
          </w:tcPr>
          <w:p w14:paraId="10025562" w14:textId="77777777" w:rsidR="00B73DE9" w:rsidRPr="00B73DE9" w:rsidRDefault="00B73DE9" w:rsidP="00B73DE9">
            <w:r w:rsidRPr="00B73DE9">
              <w:t>£20,000</w:t>
            </w:r>
          </w:p>
        </w:tc>
        <w:tc>
          <w:tcPr>
            <w:tcW w:w="2551" w:type="dxa"/>
            <w:tcBorders>
              <w:top w:val="single" w:sz="4" w:space="0" w:color="auto"/>
              <w:left w:val="single" w:sz="4" w:space="0" w:color="auto"/>
              <w:bottom w:val="single" w:sz="4" w:space="0" w:color="auto"/>
              <w:right w:val="single" w:sz="4" w:space="0" w:color="auto"/>
            </w:tcBorders>
          </w:tcPr>
          <w:p w14:paraId="44925430" w14:textId="77777777" w:rsidR="00B73DE9" w:rsidRPr="00B73DE9" w:rsidRDefault="00B73DE9" w:rsidP="00B73DE9">
            <w:r w:rsidRPr="00B73DE9">
              <w:t xml:space="preserve">Quotation  Appointment November </w:t>
            </w:r>
          </w:p>
          <w:p w14:paraId="3CB48922" w14:textId="77777777" w:rsidR="00B73DE9" w:rsidRPr="00B73DE9" w:rsidRDefault="00B73DE9" w:rsidP="00B73DE9"/>
          <w:p w14:paraId="74FDB311" w14:textId="77777777" w:rsidR="00B73DE9" w:rsidRPr="00B73DE9" w:rsidRDefault="00B73DE9" w:rsidP="00B73DE9">
            <w:r w:rsidRPr="00B73DE9">
              <w:t>Completion 31st March 2026</w:t>
            </w:r>
          </w:p>
          <w:p w14:paraId="43CB8B96" w14:textId="77777777" w:rsidR="00B73DE9" w:rsidRPr="00B73DE9" w:rsidRDefault="00B73DE9" w:rsidP="00B73DE9"/>
        </w:tc>
      </w:tr>
    </w:tbl>
    <w:p w14:paraId="6A40BC46" w14:textId="77777777" w:rsidR="00B73DE9" w:rsidRPr="00B73DE9" w:rsidRDefault="00B73DE9" w:rsidP="00B73DE9">
      <w:pPr>
        <w:tabs>
          <w:tab w:val="left" w:pos="567"/>
        </w:tabs>
        <w:ind w:left="720" w:hanging="720"/>
        <w:rPr>
          <w:rFonts w:cs="Arial"/>
          <w:szCs w:val="24"/>
        </w:rPr>
      </w:pPr>
    </w:p>
    <w:p w14:paraId="5083B972" w14:textId="77777777" w:rsidR="00B73DE9" w:rsidRPr="00B73DE9" w:rsidRDefault="00B73DE9" w:rsidP="00B73DE9">
      <w:pPr>
        <w:tabs>
          <w:tab w:val="left" w:pos="567"/>
        </w:tabs>
        <w:ind w:left="720" w:hanging="720"/>
        <w:rPr>
          <w:rFonts w:cs="Arial"/>
          <w:szCs w:val="24"/>
        </w:rPr>
      </w:pPr>
      <w:r w:rsidRPr="00B73DE9">
        <w:rPr>
          <w:rFonts w:cs="Arial"/>
          <w:szCs w:val="24"/>
        </w:rPr>
        <w:t>Total investment: £190,000 (£10,000 contingency)</w:t>
      </w:r>
    </w:p>
    <w:p w14:paraId="686E3975" w14:textId="77777777" w:rsidR="00B73DE9" w:rsidRPr="00B73DE9" w:rsidRDefault="00B73DE9" w:rsidP="00B73DE9">
      <w:pPr>
        <w:tabs>
          <w:tab w:val="left" w:pos="567"/>
        </w:tabs>
        <w:ind w:left="720" w:hanging="720"/>
        <w:rPr>
          <w:rFonts w:cs="Arial"/>
          <w:szCs w:val="24"/>
        </w:rPr>
      </w:pPr>
    </w:p>
    <w:p w14:paraId="7F966240" w14:textId="77777777" w:rsidR="00B73DE9" w:rsidRPr="00B73DE9" w:rsidRDefault="00B73DE9" w:rsidP="00B73DE9">
      <w:pPr>
        <w:tabs>
          <w:tab w:val="left" w:pos="567"/>
        </w:tabs>
        <w:ind w:left="720" w:hanging="720"/>
        <w:rPr>
          <w:rFonts w:cs="Arial"/>
          <w:szCs w:val="24"/>
        </w:rPr>
      </w:pPr>
    </w:p>
    <w:p w14:paraId="47442431" w14:textId="05EED753" w:rsidR="00B73DE9" w:rsidRPr="00B73DE9" w:rsidRDefault="00B73DE9" w:rsidP="00313B0D">
      <w:pPr>
        <w:tabs>
          <w:tab w:val="left" w:pos="567"/>
        </w:tabs>
        <w:rPr>
          <w:rFonts w:cs="Arial"/>
          <w:szCs w:val="24"/>
        </w:rPr>
      </w:pPr>
      <w:r>
        <w:rPr>
          <w:rFonts w:cs="Arial"/>
          <w:szCs w:val="24"/>
        </w:rPr>
        <w:lastRenderedPageBreak/>
        <w:t>RECOMMENDED</w:t>
      </w:r>
      <w:r w:rsidRPr="00B73DE9">
        <w:rPr>
          <w:rFonts w:cs="Arial"/>
          <w:szCs w:val="24"/>
        </w:rPr>
        <w:t xml:space="preserve"> that the Council approves the delivery of the projects outlined above.</w:t>
      </w:r>
    </w:p>
    <w:p w14:paraId="1C2D37DB" w14:textId="77777777" w:rsidR="00B73DE9" w:rsidRPr="00B73DE9" w:rsidRDefault="00B73DE9" w:rsidP="00B73DE9">
      <w:pPr>
        <w:tabs>
          <w:tab w:val="left" w:pos="567"/>
        </w:tabs>
        <w:ind w:left="720" w:hanging="720"/>
        <w:rPr>
          <w:rFonts w:cs="Arial"/>
          <w:szCs w:val="24"/>
        </w:rPr>
      </w:pPr>
    </w:p>
    <w:p w14:paraId="32FF0D68" w14:textId="493E8AB5" w:rsidR="00DF22EB" w:rsidRDefault="00DF22EB" w:rsidP="00DF22EB">
      <w:pPr>
        <w:rPr>
          <w:rFonts w:cs="Arial"/>
          <w:szCs w:val="24"/>
        </w:rPr>
      </w:pPr>
      <w:r w:rsidRPr="00A4157F">
        <w:rPr>
          <w:rFonts w:cs="Arial"/>
          <w:szCs w:val="24"/>
        </w:rPr>
        <w:t xml:space="preserve">Proposed by </w:t>
      </w:r>
      <w:r w:rsidR="00875950">
        <w:rPr>
          <w:rFonts w:cs="Arial"/>
          <w:szCs w:val="24"/>
        </w:rPr>
        <w:t>Councillor McCollum</w:t>
      </w:r>
      <w:r>
        <w:rPr>
          <w:rFonts w:cs="Arial"/>
          <w:szCs w:val="24"/>
        </w:rPr>
        <w:t xml:space="preserve">, </w:t>
      </w:r>
      <w:r w:rsidRPr="00A4157F">
        <w:rPr>
          <w:rFonts w:cs="Arial"/>
          <w:szCs w:val="24"/>
        </w:rPr>
        <w:t xml:space="preserve">seconded by </w:t>
      </w:r>
      <w:r w:rsidR="00875950">
        <w:rPr>
          <w:rFonts w:cs="Arial"/>
          <w:szCs w:val="24"/>
        </w:rPr>
        <w:t>Alderman Adair</w:t>
      </w:r>
      <w:r>
        <w:rPr>
          <w:rFonts w:cs="Arial"/>
          <w:szCs w:val="24"/>
        </w:rPr>
        <w:t xml:space="preserve">, </w:t>
      </w:r>
      <w:r w:rsidRPr="00A4157F">
        <w:rPr>
          <w:rFonts w:cs="Arial"/>
          <w:szCs w:val="24"/>
        </w:rPr>
        <w:t xml:space="preserve">that </w:t>
      </w:r>
      <w:r>
        <w:rPr>
          <w:rFonts w:cs="Arial"/>
          <w:szCs w:val="24"/>
        </w:rPr>
        <w:t>the recommendation be adopted.</w:t>
      </w:r>
    </w:p>
    <w:p w14:paraId="0ACF41B0" w14:textId="77777777" w:rsidR="009C15A6" w:rsidRDefault="009C15A6" w:rsidP="00DF22EB">
      <w:pPr>
        <w:rPr>
          <w:rFonts w:cs="Arial"/>
          <w:szCs w:val="24"/>
        </w:rPr>
      </w:pPr>
    </w:p>
    <w:p w14:paraId="28808E4F" w14:textId="6441740C" w:rsidR="009C15A6" w:rsidRDefault="009C15A6" w:rsidP="009C15A6">
      <w:pPr>
        <w:rPr>
          <w:rFonts w:cs="Arial"/>
          <w:szCs w:val="24"/>
        </w:rPr>
      </w:pPr>
      <w:r w:rsidRPr="009C15A6">
        <w:rPr>
          <w:rFonts w:cs="Arial"/>
          <w:szCs w:val="24"/>
        </w:rPr>
        <w:t xml:space="preserve">Councillor McCollum </w:t>
      </w:r>
      <w:r>
        <w:rPr>
          <w:rFonts w:cs="Arial"/>
          <w:szCs w:val="24"/>
        </w:rPr>
        <w:t>e</w:t>
      </w:r>
      <w:r w:rsidRPr="009C15A6">
        <w:rPr>
          <w:rFonts w:cs="Arial"/>
          <w:szCs w:val="24"/>
        </w:rPr>
        <w:t>nquired about the concept design expected in December 2025. The Head of Regeneration explained that the environmental improvement scheme had originated pre-COVID and that an engagement session was scheduled for 2nd October, welcoming new and relevant suggestions. Councillor McCollum expressed confidence that residents of Groomsport and Donaghadee would be pleased and commended their contributions toward progress.</w:t>
      </w:r>
    </w:p>
    <w:p w14:paraId="34CA78E7" w14:textId="77777777" w:rsidR="009C15A6" w:rsidRPr="009C15A6" w:rsidRDefault="009C15A6" w:rsidP="009C15A6">
      <w:pPr>
        <w:rPr>
          <w:rFonts w:cs="Arial"/>
          <w:szCs w:val="24"/>
        </w:rPr>
      </w:pPr>
    </w:p>
    <w:p w14:paraId="66E0300F" w14:textId="0FF68CBE" w:rsidR="009C15A6" w:rsidRPr="009C15A6" w:rsidRDefault="009C15A6" w:rsidP="009C15A6">
      <w:pPr>
        <w:rPr>
          <w:rFonts w:cs="Arial"/>
          <w:szCs w:val="24"/>
        </w:rPr>
      </w:pPr>
      <w:r w:rsidRPr="009C15A6">
        <w:rPr>
          <w:rFonts w:cs="Arial"/>
          <w:szCs w:val="24"/>
        </w:rPr>
        <w:t>Alderman Adair referenced various projects across the Ards Peninsula and received an update from the Head of Regeneration on initiatives such as Millisle Lagoon, which was with the Planning Department and</w:t>
      </w:r>
      <w:r>
        <w:rPr>
          <w:rFonts w:cs="Arial"/>
          <w:szCs w:val="24"/>
        </w:rPr>
        <w:t xml:space="preserve">, if approved, was </w:t>
      </w:r>
      <w:r w:rsidRPr="009C15A6">
        <w:rPr>
          <w:rFonts w:cs="Arial"/>
          <w:szCs w:val="24"/>
        </w:rPr>
        <w:t xml:space="preserve">set to undergo phased development. </w:t>
      </w:r>
      <w:r>
        <w:rPr>
          <w:rFonts w:cs="Arial"/>
          <w:szCs w:val="24"/>
        </w:rPr>
        <w:t>Alderman Adair</w:t>
      </w:r>
      <w:r w:rsidRPr="009C15A6">
        <w:rPr>
          <w:rFonts w:cs="Arial"/>
          <w:szCs w:val="24"/>
        </w:rPr>
        <w:t xml:space="preserve"> noted that Portaferry was the only location in the Peninsula with a </w:t>
      </w:r>
      <w:r w:rsidR="001E357C">
        <w:rPr>
          <w:rFonts w:cs="Arial"/>
          <w:szCs w:val="24"/>
        </w:rPr>
        <w:t xml:space="preserve">car </w:t>
      </w:r>
      <w:r w:rsidRPr="009C15A6">
        <w:rPr>
          <w:rFonts w:cs="Arial"/>
          <w:szCs w:val="24"/>
        </w:rPr>
        <w:t>charging point, which had been out of order for some time. Regarding public realm works in Millisle, he questioned the feasibility of funding. The Head of Regeneration reported that recent meetings with DFI and DFC had taken place, with plans to use DFI contractors to accelerate progress. Agreements were hoped for around Christmas 2025, with a target completion date before 31 March 2026. Alderman Adair also praised Joe Scott and the officers for their efforts.</w:t>
      </w:r>
    </w:p>
    <w:p w14:paraId="78088C24" w14:textId="77777777" w:rsidR="009C15A6" w:rsidRDefault="009C15A6" w:rsidP="009C15A6">
      <w:pPr>
        <w:rPr>
          <w:rFonts w:cs="Arial"/>
          <w:szCs w:val="24"/>
        </w:rPr>
      </w:pPr>
    </w:p>
    <w:p w14:paraId="2A74FFE8" w14:textId="776F8EF8" w:rsidR="009C15A6" w:rsidRDefault="009C15A6" w:rsidP="009C15A6">
      <w:pPr>
        <w:rPr>
          <w:rFonts w:cs="Arial"/>
          <w:szCs w:val="24"/>
        </w:rPr>
      </w:pPr>
      <w:r w:rsidRPr="009C15A6">
        <w:rPr>
          <w:rFonts w:cs="Arial"/>
          <w:szCs w:val="24"/>
        </w:rPr>
        <w:t xml:space="preserve">Alderman Armstrong-Cotter spoke positively about the </w:t>
      </w:r>
      <w:r w:rsidR="00F84106">
        <w:rPr>
          <w:rFonts w:cs="Arial"/>
          <w:szCs w:val="24"/>
        </w:rPr>
        <w:t>B</w:t>
      </w:r>
      <w:r w:rsidRPr="009C15A6">
        <w:rPr>
          <w:rFonts w:cs="Arial"/>
          <w:szCs w:val="24"/>
        </w:rPr>
        <w:t xml:space="preserve">orough-wide initiatives and praised the current state of Millisle Lagoon. She shared personal experiences and expressed optimism about future developments. </w:t>
      </w:r>
    </w:p>
    <w:p w14:paraId="022528A1" w14:textId="77777777" w:rsidR="009C15A6" w:rsidRDefault="009C15A6" w:rsidP="009C15A6">
      <w:pPr>
        <w:rPr>
          <w:rFonts w:cs="Arial"/>
          <w:szCs w:val="24"/>
        </w:rPr>
      </w:pPr>
    </w:p>
    <w:p w14:paraId="41A0949A" w14:textId="4258FDCC" w:rsidR="009C15A6" w:rsidRPr="009C15A6" w:rsidRDefault="009C15A6" w:rsidP="009C15A6">
      <w:pPr>
        <w:rPr>
          <w:rFonts w:cs="Arial"/>
          <w:szCs w:val="24"/>
        </w:rPr>
      </w:pPr>
      <w:r w:rsidRPr="009C15A6">
        <w:rPr>
          <w:rFonts w:cs="Arial"/>
          <w:szCs w:val="24"/>
        </w:rPr>
        <w:t>Councillor Edmund acknowledged the progress made and suggested that redeveloping Millisle’s main street would enhance its appeal to visitors. He highlighted the phrase</w:t>
      </w:r>
      <w:r>
        <w:rPr>
          <w:rFonts w:cs="Arial"/>
          <w:szCs w:val="24"/>
        </w:rPr>
        <w:t>,</w:t>
      </w:r>
      <w:r w:rsidRPr="009C15A6">
        <w:rPr>
          <w:rFonts w:cs="Arial"/>
          <w:szCs w:val="24"/>
        </w:rPr>
        <w:t xml:space="preserve"> “vibrant, attractive and sustainable borough” from the report as </w:t>
      </w:r>
      <w:r>
        <w:rPr>
          <w:rFonts w:cs="Arial"/>
          <w:szCs w:val="24"/>
        </w:rPr>
        <w:t>being p</w:t>
      </w:r>
      <w:r w:rsidRPr="009C15A6">
        <w:rPr>
          <w:rFonts w:cs="Arial"/>
          <w:szCs w:val="24"/>
        </w:rPr>
        <w:t>articularly impactful.</w:t>
      </w:r>
    </w:p>
    <w:p w14:paraId="78D447B5" w14:textId="77777777" w:rsidR="009C15A6" w:rsidRDefault="009C15A6" w:rsidP="009C15A6">
      <w:pPr>
        <w:rPr>
          <w:rFonts w:cs="Arial"/>
          <w:szCs w:val="24"/>
        </w:rPr>
      </w:pPr>
    </w:p>
    <w:p w14:paraId="7A39AFFE" w14:textId="77777777" w:rsidR="009C15A6" w:rsidRDefault="009C15A6" w:rsidP="009C15A6">
      <w:pPr>
        <w:rPr>
          <w:rFonts w:cs="Arial"/>
          <w:szCs w:val="24"/>
        </w:rPr>
      </w:pPr>
      <w:r w:rsidRPr="009C15A6">
        <w:rPr>
          <w:rFonts w:cs="Arial"/>
          <w:szCs w:val="24"/>
        </w:rPr>
        <w:t xml:space="preserve">Councillor Smart reiterated the Council’s commitment to promoting local shopping and noted that the nighttime economy in Newtownards had been a strategic focus. </w:t>
      </w:r>
    </w:p>
    <w:p w14:paraId="4871BA07" w14:textId="02CFD562" w:rsidR="009C15A6" w:rsidRDefault="009C15A6" w:rsidP="009C15A6">
      <w:pPr>
        <w:rPr>
          <w:rFonts w:cs="Arial"/>
          <w:szCs w:val="24"/>
        </w:rPr>
      </w:pPr>
      <w:r w:rsidRPr="009C15A6">
        <w:rPr>
          <w:rFonts w:cs="Arial"/>
          <w:szCs w:val="24"/>
        </w:rPr>
        <w:t>He referred to dereliction studies and asked how the timeline aligned with proposed solutions and next steps. The Head of Regeneration responded that strategic planning was enabling a state of preparedness and that the Council’s programme timeline would complement this. He emphasised the importance of evidence-based planning, drawing on lessons learned and past successes.</w:t>
      </w:r>
    </w:p>
    <w:p w14:paraId="302780F5" w14:textId="77777777" w:rsidR="009C15A6" w:rsidRPr="009C15A6" w:rsidRDefault="009C15A6" w:rsidP="009C15A6">
      <w:pPr>
        <w:rPr>
          <w:rFonts w:cs="Arial"/>
          <w:szCs w:val="24"/>
        </w:rPr>
      </w:pPr>
    </w:p>
    <w:p w14:paraId="4DFA6F77" w14:textId="48204F96" w:rsidR="009C15A6" w:rsidRDefault="009C15A6" w:rsidP="009C15A6">
      <w:pPr>
        <w:rPr>
          <w:rFonts w:cs="Arial"/>
          <w:szCs w:val="24"/>
        </w:rPr>
      </w:pPr>
      <w:r w:rsidRPr="009C15A6">
        <w:rPr>
          <w:rFonts w:cs="Arial"/>
          <w:szCs w:val="24"/>
        </w:rPr>
        <w:t>Alderman McDowell welcomed the report’s emphasis on Newtownards’ nighttime economy, which had grown significantly over the past 10–15 years. He noted that some had questioned whether Bangor could match this progress. The Head of Regeneration expressed a desire to see Bangor’s nighttime economy improve but stated that budget constraints for the current financial year limited expansion</w:t>
      </w:r>
      <w:r w:rsidR="00B14C02">
        <w:rPr>
          <w:rFonts w:cs="Arial"/>
          <w:szCs w:val="24"/>
        </w:rPr>
        <w:t xml:space="preserve"> of the nighttime economy study to Bangor</w:t>
      </w:r>
      <w:r w:rsidRPr="009C15A6">
        <w:rPr>
          <w:rFonts w:cs="Arial"/>
          <w:szCs w:val="24"/>
        </w:rPr>
        <w:t>. Plans to explore both urban and rural areas were expected in 2026/27.</w:t>
      </w:r>
    </w:p>
    <w:p w14:paraId="225196F7" w14:textId="77777777" w:rsidR="00B14C02" w:rsidRPr="009C15A6" w:rsidRDefault="00B14C02" w:rsidP="009C15A6">
      <w:pPr>
        <w:rPr>
          <w:rFonts w:cs="Arial"/>
          <w:szCs w:val="24"/>
        </w:rPr>
      </w:pPr>
    </w:p>
    <w:p w14:paraId="1B9308AA" w14:textId="5D775F61" w:rsidR="009C15A6" w:rsidRPr="009C15A6" w:rsidRDefault="009C15A6" w:rsidP="009C15A6">
      <w:pPr>
        <w:rPr>
          <w:rFonts w:cs="Arial"/>
          <w:szCs w:val="24"/>
        </w:rPr>
      </w:pPr>
      <w:r w:rsidRPr="009C15A6">
        <w:rPr>
          <w:rFonts w:cs="Arial"/>
          <w:szCs w:val="24"/>
        </w:rPr>
        <w:lastRenderedPageBreak/>
        <w:t xml:space="preserve">The Director of Place &amp; Prosperity remarked that Bangor was approaching a pivotal moment, likely in mid-2026 when the Queen’s Parade </w:t>
      </w:r>
      <w:r w:rsidR="00B14C02">
        <w:rPr>
          <w:rFonts w:cs="Arial"/>
          <w:szCs w:val="24"/>
        </w:rPr>
        <w:t>works</w:t>
      </w:r>
      <w:r w:rsidRPr="009C15A6">
        <w:rPr>
          <w:rFonts w:cs="Arial"/>
          <w:szCs w:val="24"/>
        </w:rPr>
        <w:t xml:space="preserve"> </w:t>
      </w:r>
      <w:r w:rsidR="00B14C02">
        <w:rPr>
          <w:rFonts w:cs="Arial"/>
          <w:szCs w:val="24"/>
        </w:rPr>
        <w:t>were likely to conclude</w:t>
      </w:r>
      <w:r w:rsidR="00F84106">
        <w:rPr>
          <w:rFonts w:cs="Arial"/>
          <w:szCs w:val="24"/>
        </w:rPr>
        <w:t xml:space="preserve"> for phase 1 of the development</w:t>
      </w:r>
      <w:r w:rsidRPr="009C15A6">
        <w:rPr>
          <w:rFonts w:cs="Arial"/>
          <w:szCs w:val="24"/>
        </w:rPr>
        <w:t xml:space="preserve">. He thanked the Council for its foresight in allocating budget for development work even in the absence of capital delivery, noting that a list of projects </w:t>
      </w:r>
      <w:r w:rsidR="00F84106">
        <w:rPr>
          <w:rFonts w:cs="Arial"/>
          <w:szCs w:val="24"/>
        </w:rPr>
        <w:t>was</w:t>
      </w:r>
      <w:r w:rsidRPr="009C15A6">
        <w:rPr>
          <w:rFonts w:cs="Arial"/>
          <w:szCs w:val="24"/>
        </w:rPr>
        <w:t xml:space="preserve"> ready once funding became available.</w:t>
      </w:r>
    </w:p>
    <w:p w14:paraId="0E9C4C55" w14:textId="77777777" w:rsidR="009C15A6" w:rsidRDefault="009C15A6" w:rsidP="009C15A6">
      <w:pPr>
        <w:rPr>
          <w:rFonts w:cs="Arial"/>
          <w:szCs w:val="24"/>
        </w:rPr>
      </w:pPr>
    </w:p>
    <w:p w14:paraId="72C032D4" w14:textId="408D7A5E" w:rsidR="009C15A6" w:rsidRPr="009C15A6" w:rsidRDefault="009C15A6" w:rsidP="009C15A6">
      <w:pPr>
        <w:rPr>
          <w:rFonts w:cs="Arial"/>
          <w:szCs w:val="24"/>
        </w:rPr>
      </w:pPr>
      <w:r w:rsidRPr="009C15A6">
        <w:rPr>
          <w:rFonts w:cs="Arial"/>
          <w:szCs w:val="24"/>
        </w:rPr>
        <w:t>Councillor McCollum concluded by crediting all involved for ensuring support was distributed across both urban and rural areas. She emphasised that every resident deserved support and expressed hope that extending the nighttime economy study to Bangor would be a valuable next step.</w:t>
      </w:r>
    </w:p>
    <w:p w14:paraId="45D46D4A" w14:textId="77777777" w:rsidR="009C15A6" w:rsidRDefault="009C15A6" w:rsidP="00DF22EB">
      <w:pPr>
        <w:rPr>
          <w:rFonts w:cs="Arial"/>
          <w:szCs w:val="24"/>
        </w:rPr>
      </w:pPr>
    </w:p>
    <w:p w14:paraId="4C6A86E8" w14:textId="62669071" w:rsidR="00DF22EB" w:rsidRPr="00DF22EB" w:rsidRDefault="00DF22EB" w:rsidP="00DF22EB">
      <w:r w:rsidRPr="00320BD9">
        <w:rPr>
          <w:rFonts w:cs="Arial"/>
          <w:b/>
          <w:bCs/>
          <w:szCs w:val="24"/>
        </w:rPr>
        <w:t xml:space="preserve">AGREED TO RECOMMEND, on the proposal of </w:t>
      </w:r>
      <w:r w:rsidR="00875950">
        <w:rPr>
          <w:rFonts w:cs="Arial"/>
          <w:b/>
          <w:bCs/>
          <w:szCs w:val="24"/>
        </w:rPr>
        <w:t>Councillor McCollum</w:t>
      </w:r>
      <w:r>
        <w:rPr>
          <w:rFonts w:cs="Arial"/>
          <w:b/>
          <w:bCs/>
          <w:szCs w:val="24"/>
        </w:rPr>
        <w:t>,</w:t>
      </w:r>
      <w:r w:rsidRPr="00320BD9">
        <w:rPr>
          <w:rFonts w:cs="Arial"/>
          <w:b/>
          <w:bCs/>
          <w:szCs w:val="24"/>
        </w:rPr>
        <w:t xml:space="preserve"> seconded by </w:t>
      </w:r>
      <w:r w:rsidR="00875950">
        <w:rPr>
          <w:rFonts w:cs="Arial"/>
          <w:b/>
          <w:bCs/>
          <w:szCs w:val="24"/>
        </w:rPr>
        <w:t>Alderman Adair</w:t>
      </w:r>
      <w:r>
        <w:rPr>
          <w:rFonts w:cs="Arial"/>
          <w:b/>
          <w:bCs/>
          <w:szCs w:val="24"/>
        </w:rPr>
        <w:t>,</w:t>
      </w:r>
      <w:r w:rsidRPr="00320BD9">
        <w:rPr>
          <w:rFonts w:cs="Arial"/>
          <w:b/>
          <w:bCs/>
          <w:szCs w:val="24"/>
        </w:rPr>
        <w:t xml:space="preserve"> that the recommendation be adopted. </w:t>
      </w:r>
    </w:p>
    <w:p w14:paraId="32475BE3" w14:textId="77777777" w:rsidR="002537D9" w:rsidRDefault="002537D9" w:rsidP="002537D9"/>
    <w:p w14:paraId="7A857AD2" w14:textId="4DED6807" w:rsidR="002537D9" w:rsidRDefault="002537D9" w:rsidP="002537D9">
      <w:pPr>
        <w:pStyle w:val="Heading1"/>
        <w:rPr>
          <w:b/>
          <w:bCs/>
          <w:u w:val="single"/>
        </w:rPr>
      </w:pPr>
      <w:r>
        <w:rPr>
          <w:b/>
          <w:bCs/>
        </w:rPr>
        <w:t>8.</w:t>
      </w:r>
      <w:r>
        <w:rPr>
          <w:b/>
          <w:bCs/>
        </w:rPr>
        <w:tab/>
      </w:r>
      <w:r>
        <w:rPr>
          <w:b/>
          <w:bCs/>
          <w:u w:val="single"/>
        </w:rPr>
        <w:t>the creative cabinet canvas project (nom 650)</w:t>
      </w:r>
    </w:p>
    <w:p w14:paraId="57B31FFA" w14:textId="77777777" w:rsidR="00DF22EB" w:rsidRDefault="00DF22EB" w:rsidP="00DF22EB"/>
    <w:p w14:paraId="378A4956" w14:textId="64BBB4BD" w:rsidR="00B73DE9" w:rsidRPr="00B73DE9" w:rsidRDefault="001D2683" w:rsidP="001D2683">
      <w:r>
        <w:t xml:space="preserve">PREVIOUSLY CIRCULATED – Report from the Director of </w:t>
      </w:r>
      <w:r w:rsidR="00B27410">
        <w:t xml:space="preserve">Place and </w:t>
      </w:r>
      <w:r>
        <w:t>Prosperity which explained that</w:t>
      </w:r>
      <w:r w:rsidR="00B73DE9" w:rsidRPr="00B73DE9">
        <w:t xml:space="preserve"> Members may </w:t>
      </w:r>
      <w:r>
        <w:t xml:space="preserve">have </w:t>
      </w:r>
      <w:r w:rsidR="00B73DE9" w:rsidRPr="00B73DE9">
        <w:t>recall</w:t>
      </w:r>
      <w:r>
        <w:t>ed</w:t>
      </w:r>
      <w:r w:rsidR="00B73DE9" w:rsidRPr="00B73DE9">
        <w:t>, Notice of Motion 650 submitted by Councillor Ashe and Councillor McCollum tasked officers with returning a report on a proposed ‘Utility Canvas’ project which:</w:t>
      </w:r>
    </w:p>
    <w:p w14:paraId="4F2C44DA" w14:textId="77777777" w:rsidR="00B73DE9" w:rsidRPr="00B73DE9" w:rsidRDefault="00B73DE9" w:rsidP="001D2683"/>
    <w:p w14:paraId="705A4C83" w14:textId="1F8F8DB9" w:rsidR="00B73DE9" w:rsidRPr="001D2683" w:rsidRDefault="00B73DE9" w:rsidP="001D2683">
      <w:pPr>
        <w:pStyle w:val="ListParagraph"/>
        <w:numPr>
          <w:ilvl w:val="1"/>
          <w:numId w:val="5"/>
        </w:numPr>
        <w:ind w:left="567"/>
        <w:rPr>
          <w:rFonts w:ascii="Arial" w:hAnsi="Arial" w:cs="Arial"/>
          <w:sz w:val="24"/>
          <w:szCs w:val="24"/>
        </w:rPr>
      </w:pPr>
      <w:r w:rsidRPr="001D2683">
        <w:rPr>
          <w:rFonts w:ascii="Arial" w:hAnsi="Arial" w:cs="Arial"/>
          <w:sz w:val="24"/>
          <w:szCs w:val="24"/>
        </w:rPr>
        <w:t>Identifies suitable utility cabinets which could be prospective ‘canvas sites’ for local art,</w:t>
      </w:r>
    </w:p>
    <w:p w14:paraId="53363E51" w14:textId="4DD869C1" w:rsidR="00B73DE9" w:rsidRPr="001D2683" w:rsidRDefault="00B73DE9" w:rsidP="001D2683">
      <w:pPr>
        <w:pStyle w:val="ListParagraph"/>
        <w:numPr>
          <w:ilvl w:val="1"/>
          <w:numId w:val="5"/>
        </w:numPr>
        <w:ind w:left="567"/>
        <w:rPr>
          <w:rFonts w:ascii="Arial" w:hAnsi="Arial" w:cs="Arial"/>
          <w:sz w:val="24"/>
          <w:szCs w:val="24"/>
        </w:rPr>
      </w:pPr>
      <w:r w:rsidRPr="001D2683">
        <w:rPr>
          <w:rFonts w:ascii="Arial" w:hAnsi="Arial" w:cs="Arial"/>
          <w:sz w:val="24"/>
          <w:szCs w:val="24"/>
        </w:rPr>
        <w:t xml:space="preserve">Identifies prospective local artists who could participate in the project, with the input of the Council Arts Officer; and </w:t>
      </w:r>
    </w:p>
    <w:p w14:paraId="630185A9" w14:textId="4FD58366" w:rsidR="00B73DE9" w:rsidRPr="001D2683" w:rsidRDefault="00B73DE9" w:rsidP="001D2683">
      <w:pPr>
        <w:pStyle w:val="ListParagraph"/>
        <w:numPr>
          <w:ilvl w:val="1"/>
          <w:numId w:val="5"/>
        </w:numPr>
        <w:ind w:left="567"/>
        <w:rPr>
          <w:rFonts w:ascii="Arial" w:hAnsi="Arial" w:cs="Arial"/>
          <w:sz w:val="24"/>
          <w:szCs w:val="24"/>
        </w:rPr>
      </w:pPr>
      <w:r w:rsidRPr="001D2683">
        <w:rPr>
          <w:rFonts w:ascii="Arial" w:hAnsi="Arial" w:cs="Arial"/>
          <w:sz w:val="24"/>
          <w:szCs w:val="24"/>
        </w:rPr>
        <w:t>Identifying any external sources of funding.</w:t>
      </w:r>
    </w:p>
    <w:p w14:paraId="4C71953C" w14:textId="77777777" w:rsidR="00B73DE9" w:rsidRPr="00B73DE9" w:rsidRDefault="00B73DE9" w:rsidP="001D2683">
      <w:pPr>
        <w:rPr>
          <w:b/>
          <w:bCs/>
        </w:rPr>
      </w:pPr>
      <w:r w:rsidRPr="00B73DE9">
        <w:rPr>
          <w:b/>
          <w:bCs/>
        </w:rPr>
        <w:t>The Creative Cabinet Canvas</w:t>
      </w:r>
    </w:p>
    <w:p w14:paraId="3C770DC4" w14:textId="77777777" w:rsidR="00B73DE9" w:rsidRPr="00B73DE9" w:rsidRDefault="00B73DE9" w:rsidP="001D2683">
      <w:r w:rsidRPr="00B73DE9">
        <w:t xml:space="preserve">It is proposed to deliver a pilot ‘Creative Cabinet Canvas’ Project throughout the city and town centres which will transform utility cabinets into creative and vibrant expressions that reflect local history and heritage. </w:t>
      </w:r>
    </w:p>
    <w:p w14:paraId="3E57F26B" w14:textId="77777777" w:rsidR="00B73DE9" w:rsidRPr="00B73DE9" w:rsidRDefault="00B73DE9" w:rsidP="001D2683"/>
    <w:p w14:paraId="4EFBC105" w14:textId="77777777" w:rsidR="00B73DE9" w:rsidRDefault="00B73DE9" w:rsidP="001D2683">
      <w:r w:rsidRPr="00B73DE9">
        <w:t>The project seeks to achieve the following objectives:</w:t>
      </w:r>
    </w:p>
    <w:p w14:paraId="42ABEDAB" w14:textId="77777777" w:rsidR="001D2683" w:rsidRPr="00B73DE9" w:rsidRDefault="001D2683" w:rsidP="001D2683"/>
    <w:p w14:paraId="2B28C7F7" w14:textId="02DEDF8C" w:rsidR="00B73DE9" w:rsidRPr="001D2683" w:rsidRDefault="00B73DE9" w:rsidP="001D2683">
      <w:pPr>
        <w:pStyle w:val="ListParagraph"/>
        <w:numPr>
          <w:ilvl w:val="1"/>
          <w:numId w:val="5"/>
        </w:numPr>
        <w:ind w:left="426"/>
        <w:rPr>
          <w:rFonts w:ascii="Arial" w:hAnsi="Arial" w:cs="Arial"/>
          <w:sz w:val="24"/>
          <w:szCs w:val="24"/>
        </w:rPr>
      </w:pPr>
      <w:r w:rsidRPr="001D2683">
        <w:rPr>
          <w:rFonts w:ascii="Arial" w:hAnsi="Arial" w:cs="Arial"/>
          <w:sz w:val="24"/>
          <w:szCs w:val="24"/>
        </w:rPr>
        <w:t>Enhance the environment / streetscape of our towns and city</w:t>
      </w:r>
    </w:p>
    <w:p w14:paraId="568C1ED4" w14:textId="4DFCFCAD" w:rsidR="00B73DE9" w:rsidRPr="001D2683" w:rsidRDefault="00B73DE9" w:rsidP="001D2683">
      <w:pPr>
        <w:pStyle w:val="ListParagraph"/>
        <w:numPr>
          <w:ilvl w:val="1"/>
          <w:numId w:val="5"/>
        </w:numPr>
        <w:ind w:left="426"/>
        <w:rPr>
          <w:rFonts w:ascii="Arial" w:hAnsi="Arial" w:cs="Arial"/>
          <w:sz w:val="24"/>
          <w:szCs w:val="24"/>
        </w:rPr>
      </w:pPr>
      <w:r w:rsidRPr="001D2683">
        <w:rPr>
          <w:rFonts w:ascii="Arial" w:hAnsi="Arial" w:cs="Arial"/>
          <w:sz w:val="24"/>
          <w:szCs w:val="24"/>
        </w:rPr>
        <w:t xml:space="preserve">Engage and upskill local artists </w:t>
      </w:r>
    </w:p>
    <w:p w14:paraId="58878B86" w14:textId="6F287B53" w:rsidR="00B73DE9" w:rsidRPr="001D2683" w:rsidRDefault="00B73DE9" w:rsidP="001D2683">
      <w:pPr>
        <w:pStyle w:val="ListParagraph"/>
        <w:numPr>
          <w:ilvl w:val="1"/>
          <w:numId w:val="5"/>
        </w:numPr>
        <w:ind w:left="426"/>
        <w:rPr>
          <w:rFonts w:ascii="Arial" w:hAnsi="Arial" w:cs="Arial"/>
          <w:sz w:val="24"/>
          <w:szCs w:val="24"/>
        </w:rPr>
      </w:pPr>
      <w:r w:rsidRPr="001D2683">
        <w:rPr>
          <w:rFonts w:ascii="Arial" w:hAnsi="Arial" w:cs="Arial"/>
          <w:sz w:val="24"/>
          <w:szCs w:val="24"/>
        </w:rPr>
        <w:t>Celebrate local history and heritage</w:t>
      </w:r>
    </w:p>
    <w:p w14:paraId="63006BB8" w14:textId="716D9806" w:rsidR="00B73DE9" w:rsidRPr="001D2683" w:rsidRDefault="00B73DE9" w:rsidP="001D2683">
      <w:pPr>
        <w:pStyle w:val="ListParagraph"/>
        <w:numPr>
          <w:ilvl w:val="1"/>
          <w:numId w:val="5"/>
        </w:numPr>
        <w:ind w:left="426"/>
        <w:rPr>
          <w:rFonts w:ascii="Arial" w:hAnsi="Arial" w:cs="Arial"/>
          <w:sz w:val="24"/>
          <w:szCs w:val="24"/>
        </w:rPr>
      </w:pPr>
      <w:r w:rsidRPr="001D2683">
        <w:rPr>
          <w:rFonts w:ascii="Arial" w:hAnsi="Arial" w:cs="Arial"/>
          <w:sz w:val="24"/>
          <w:szCs w:val="24"/>
        </w:rPr>
        <w:t>Assist to reduce graffiti turning utility cabinets into vibrant and visually appealing artwork</w:t>
      </w:r>
    </w:p>
    <w:p w14:paraId="22315C18" w14:textId="59404228" w:rsidR="00B73DE9" w:rsidRPr="001D2683" w:rsidRDefault="00B73DE9" w:rsidP="001D2683">
      <w:pPr>
        <w:pStyle w:val="ListParagraph"/>
        <w:numPr>
          <w:ilvl w:val="1"/>
          <w:numId w:val="5"/>
        </w:numPr>
        <w:ind w:left="426"/>
        <w:rPr>
          <w:rFonts w:ascii="Arial" w:hAnsi="Arial" w:cs="Arial"/>
          <w:sz w:val="24"/>
          <w:szCs w:val="24"/>
        </w:rPr>
      </w:pPr>
      <w:r w:rsidRPr="001D2683">
        <w:rPr>
          <w:rFonts w:ascii="Arial" w:hAnsi="Arial" w:cs="Arial"/>
          <w:sz w:val="24"/>
          <w:szCs w:val="24"/>
        </w:rPr>
        <w:t>Community engagement</w:t>
      </w:r>
    </w:p>
    <w:p w14:paraId="5AA6CDEC" w14:textId="198B0352" w:rsidR="00B73DE9" w:rsidRPr="00B73DE9" w:rsidRDefault="00B73DE9" w:rsidP="001D2683">
      <w:r w:rsidRPr="00B73DE9">
        <w:t xml:space="preserve">Members </w:t>
      </w:r>
      <w:r w:rsidR="001D2683">
        <w:t>would have been</w:t>
      </w:r>
      <w:r w:rsidRPr="00B73DE9">
        <w:t xml:space="preserve"> aware that funding of £10,045 </w:t>
      </w:r>
      <w:r w:rsidR="001D2683">
        <w:t>had</w:t>
      </w:r>
      <w:r w:rsidRPr="00B73DE9">
        <w:t xml:space="preserve"> been secured from the Department for Communities (DfC) under the Urban Regeneration Programme for the delivery of this project.</w:t>
      </w:r>
    </w:p>
    <w:p w14:paraId="4C36C255" w14:textId="77777777" w:rsidR="00B73DE9" w:rsidRPr="00B73DE9" w:rsidRDefault="00B73DE9" w:rsidP="001D2683"/>
    <w:p w14:paraId="6BCA0A6C" w14:textId="6B6E2ED5" w:rsidR="00B73DE9" w:rsidRPr="00B73DE9" w:rsidRDefault="00B73DE9" w:rsidP="001D2683">
      <w:r w:rsidRPr="00B73DE9">
        <w:t xml:space="preserve">Officers </w:t>
      </w:r>
      <w:r w:rsidR="001D2683">
        <w:t>had</w:t>
      </w:r>
      <w:r w:rsidRPr="00B73DE9">
        <w:t xml:space="preserve"> conducted a review to identify the quantity and locations of utility cabinets within each town and city. As expected, there </w:t>
      </w:r>
      <w:r w:rsidR="001D2683">
        <w:t>was</w:t>
      </w:r>
      <w:r w:rsidRPr="00B73DE9">
        <w:t xml:space="preserve"> a high quantity of utility cabinets in each location, both Council owned, and utility company owned. </w:t>
      </w:r>
    </w:p>
    <w:p w14:paraId="40FEBF61" w14:textId="77777777" w:rsidR="00B73DE9" w:rsidRPr="00B73DE9" w:rsidRDefault="00B73DE9" w:rsidP="001D2683"/>
    <w:p w14:paraId="0800C6AE" w14:textId="7BBC13FA" w:rsidR="00B73DE9" w:rsidRPr="00B73DE9" w:rsidRDefault="00B73DE9" w:rsidP="001D2683">
      <w:r w:rsidRPr="00B73DE9">
        <w:lastRenderedPageBreak/>
        <w:t xml:space="preserve">It </w:t>
      </w:r>
      <w:r w:rsidR="001D2683">
        <w:t>was</w:t>
      </w:r>
      <w:r w:rsidRPr="00B73DE9">
        <w:t xml:space="preserve"> proposed the project </w:t>
      </w:r>
      <w:r w:rsidR="001D2683">
        <w:t>would</w:t>
      </w:r>
      <w:r w:rsidRPr="00B73DE9">
        <w:t xml:space="preserve"> initially be delivered as a pilot programme focused on Council owned utility cabinets in urban centres, utilising the DfC funding stream to demonstrate the concept and impact as outlined in Appendix 1.</w:t>
      </w:r>
    </w:p>
    <w:p w14:paraId="20D2BDE8" w14:textId="77777777" w:rsidR="00B73DE9" w:rsidRPr="00B73DE9" w:rsidRDefault="00B73DE9" w:rsidP="001D2683"/>
    <w:p w14:paraId="4FCC25B4" w14:textId="27A118A6" w:rsidR="00B73DE9" w:rsidRPr="00B73DE9" w:rsidRDefault="00B73DE9" w:rsidP="001D2683">
      <w:r w:rsidRPr="00B73DE9">
        <w:t xml:space="preserve">Following the successful implementation, it </w:t>
      </w:r>
      <w:r w:rsidR="001D2683">
        <w:t>was</w:t>
      </w:r>
      <w:r w:rsidRPr="00B73DE9">
        <w:t xml:space="preserve"> proposed the Council apply to the Openreach Cabinet Art Scheme when it reopens for applications, aiming to expand the initiative throughout both urban and rural areas, incorporating a broader range of utility cabinets.</w:t>
      </w:r>
    </w:p>
    <w:p w14:paraId="65CF3B9C" w14:textId="77777777" w:rsidR="00B73DE9" w:rsidRPr="00B73DE9" w:rsidRDefault="00B73DE9" w:rsidP="001D2683"/>
    <w:p w14:paraId="5A2ECBFA" w14:textId="77777777" w:rsidR="00B73DE9" w:rsidRPr="00B73DE9" w:rsidRDefault="00B73DE9" w:rsidP="001D2683">
      <w:pPr>
        <w:rPr>
          <w:b/>
          <w:bCs/>
        </w:rPr>
      </w:pPr>
      <w:r w:rsidRPr="00B73DE9">
        <w:rPr>
          <w:b/>
          <w:bCs/>
        </w:rPr>
        <w:t>The Belfast Canvas Project</w:t>
      </w:r>
    </w:p>
    <w:p w14:paraId="50541CC5" w14:textId="04889346" w:rsidR="00B73DE9" w:rsidRPr="00B73DE9" w:rsidRDefault="00B73DE9" w:rsidP="001D2683">
      <w:r w:rsidRPr="00B73DE9">
        <w:t>The Belfast Canvas Project delivered by Belfast City Council, in conjunction with the Department for Communities and Virgin Media, demonstrate</w:t>
      </w:r>
      <w:r w:rsidR="001D2683">
        <w:t>d</w:t>
      </w:r>
      <w:r w:rsidRPr="00B73DE9">
        <w:t xml:space="preserve"> the successful outcomes in transforming utility cabinets. The initiative was based on a Dublin model, Dublin Canvas, which saw the transformation of utility boxes across Dublin City.</w:t>
      </w:r>
    </w:p>
    <w:p w14:paraId="45E0A16F" w14:textId="77777777" w:rsidR="00B73DE9" w:rsidRPr="00B73DE9" w:rsidRDefault="00B73DE9" w:rsidP="001D2683"/>
    <w:p w14:paraId="559E006E" w14:textId="42D13C21" w:rsidR="00B73DE9" w:rsidRPr="00B73DE9" w:rsidRDefault="00B73DE9" w:rsidP="001D2683">
      <w:r w:rsidRPr="00B73DE9">
        <w:t xml:space="preserve">The Belfast Canvas Project commenced in 2019. Belfast City Council partnered with Cathedral Quarter BID and Belfast One BID to commission Seedhead Arts as the leading organisation. Daisy Chain Inc took over the project in 2022. The project recently completed its fifth phase in 2024 with over 100 utility cabinets completed to date. The project provided an opportunity for established artists along with less experienced artists to showcase their talents. Street art workshops were held to upskill less experienced artists. The initiative </w:t>
      </w:r>
      <w:r w:rsidR="001D2683">
        <w:t>had</w:t>
      </w:r>
      <w:r w:rsidRPr="00B73DE9">
        <w:t xml:space="preserve"> brought vibrancy and animation to the city and is supported by an interactive map for visitors. </w:t>
      </w:r>
    </w:p>
    <w:p w14:paraId="29836563" w14:textId="77777777" w:rsidR="00B73DE9" w:rsidRPr="00B73DE9" w:rsidRDefault="00B73DE9" w:rsidP="001D2683"/>
    <w:p w14:paraId="30D5503F" w14:textId="77777777" w:rsidR="00B73DE9" w:rsidRPr="00B73DE9" w:rsidRDefault="00B73DE9" w:rsidP="001D2683">
      <w:pPr>
        <w:rPr>
          <w:b/>
          <w:bCs/>
        </w:rPr>
      </w:pPr>
      <w:r w:rsidRPr="00B73DE9">
        <w:rPr>
          <w:b/>
          <w:bCs/>
        </w:rPr>
        <w:t>Project Delivery</w:t>
      </w:r>
    </w:p>
    <w:p w14:paraId="02744D18" w14:textId="6FFC8F35" w:rsidR="00B73DE9" w:rsidRPr="00B73DE9" w:rsidRDefault="00B73DE9" w:rsidP="001D2683">
      <w:r w:rsidRPr="00B73DE9">
        <w:t>Officers propose</w:t>
      </w:r>
      <w:r w:rsidR="001D2683">
        <w:t>d</w:t>
      </w:r>
      <w:r w:rsidRPr="00B73DE9">
        <w:t xml:space="preserve"> implementing the Belfast City Council model by inviting interested art organisations to submit a proposal to deliver the Creative Cabinet Canvas Project. </w:t>
      </w:r>
    </w:p>
    <w:p w14:paraId="42BE3AC8" w14:textId="77777777" w:rsidR="00B73DE9" w:rsidRPr="00B73DE9" w:rsidRDefault="00B73DE9" w:rsidP="001D2683"/>
    <w:p w14:paraId="16E1D2D1" w14:textId="0B130E76" w:rsidR="00B73DE9" w:rsidRPr="00B73DE9" w:rsidRDefault="00B73DE9" w:rsidP="001D2683">
      <w:r w:rsidRPr="00B73DE9">
        <w:t xml:space="preserve">The selected organisation </w:t>
      </w:r>
      <w:r w:rsidR="00A905ED">
        <w:t>would</w:t>
      </w:r>
      <w:r w:rsidRPr="00B73DE9">
        <w:t xml:space="preserve"> be responsible for overseeing the project implementation and delivery, utilising both established and less experienced local artists, and ensuring alignment with the initiative’s objectives. This approach aim</w:t>
      </w:r>
      <w:r w:rsidR="00A905ED">
        <w:t>ed</w:t>
      </w:r>
      <w:r w:rsidRPr="00B73DE9">
        <w:t xml:space="preserve"> to harness and upskill local talent whilst ensuring creative quality.</w:t>
      </w:r>
    </w:p>
    <w:p w14:paraId="70616354" w14:textId="77777777" w:rsidR="00B73DE9" w:rsidRPr="00B73DE9" w:rsidRDefault="00B73DE9" w:rsidP="001D2683"/>
    <w:p w14:paraId="632C91B0" w14:textId="54E48A11" w:rsidR="00B73DE9" w:rsidRPr="00A905ED" w:rsidRDefault="00B73DE9" w:rsidP="001D2683">
      <w:pPr>
        <w:rPr>
          <w:rFonts w:cs="Arial"/>
          <w:szCs w:val="24"/>
        </w:rPr>
      </w:pPr>
      <w:r w:rsidRPr="00A905ED">
        <w:rPr>
          <w:rFonts w:cs="Arial"/>
          <w:szCs w:val="24"/>
        </w:rPr>
        <w:t xml:space="preserve">The selected organisation </w:t>
      </w:r>
      <w:r w:rsidR="00A905ED" w:rsidRPr="00A905ED">
        <w:rPr>
          <w:rFonts w:cs="Arial"/>
          <w:szCs w:val="24"/>
        </w:rPr>
        <w:t xml:space="preserve">would </w:t>
      </w:r>
      <w:r w:rsidRPr="00A905ED">
        <w:rPr>
          <w:rFonts w:cs="Arial"/>
          <w:szCs w:val="24"/>
        </w:rPr>
        <w:t xml:space="preserve"> be required to:</w:t>
      </w:r>
    </w:p>
    <w:p w14:paraId="3FDDF6A9" w14:textId="10218972" w:rsidR="00B73DE9" w:rsidRPr="00A905ED" w:rsidRDefault="00B73DE9" w:rsidP="002D1B71">
      <w:pPr>
        <w:pStyle w:val="ListParagraph"/>
        <w:numPr>
          <w:ilvl w:val="0"/>
          <w:numId w:val="12"/>
        </w:numPr>
        <w:rPr>
          <w:rFonts w:ascii="Arial" w:hAnsi="Arial" w:cs="Arial"/>
          <w:sz w:val="24"/>
          <w:szCs w:val="24"/>
        </w:rPr>
      </w:pPr>
      <w:r w:rsidRPr="00A905ED">
        <w:rPr>
          <w:rFonts w:ascii="Arial" w:hAnsi="Arial" w:cs="Arial"/>
          <w:sz w:val="24"/>
          <w:szCs w:val="24"/>
        </w:rPr>
        <w:t>Artist Call Out (prioritisation of artists within the Borough)</w:t>
      </w:r>
    </w:p>
    <w:p w14:paraId="414C968C" w14:textId="4919A3A1" w:rsidR="00B73DE9" w:rsidRPr="00A905ED" w:rsidRDefault="00B73DE9" w:rsidP="002D1B71">
      <w:pPr>
        <w:pStyle w:val="ListParagraph"/>
        <w:numPr>
          <w:ilvl w:val="0"/>
          <w:numId w:val="12"/>
        </w:numPr>
        <w:rPr>
          <w:rFonts w:ascii="Arial" w:hAnsi="Arial" w:cs="Arial"/>
          <w:sz w:val="24"/>
          <w:szCs w:val="24"/>
        </w:rPr>
      </w:pPr>
      <w:r w:rsidRPr="00A905ED">
        <w:rPr>
          <w:rFonts w:ascii="Arial" w:hAnsi="Arial" w:cs="Arial"/>
          <w:sz w:val="24"/>
          <w:szCs w:val="24"/>
        </w:rPr>
        <w:t>Artist Design and Selection (include panel assessment of submitted designs)</w:t>
      </w:r>
    </w:p>
    <w:p w14:paraId="32385AF1" w14:textId="6A0981B2" w:rsidR="00B73DE9" w:rsidRPr="00A905ED" w:rsidRDefault="00B73DE9" w:rsidP="002D1B71">
      <w:pPr>
        <w:pStyle w:val="ListParagraph"/>
        <w:numPr>
          <w:ilvl w:val="0"/>
          <w:numId w:val="12"/>
        </w:numPr>
        <w:rPr>
          <w:rFonts w:ascii="Arial" w:hAnsi="Arial" w:cs="Arial"/>
          <w:sz w:val="24"/>
          <w:szCs w:val="24"/>
        </w:rPr>
      </w:pPr>
      <w:r w:rsidRPr="00A905ED">
        <w:rPr>
          <w:rFonts w:ascii="Arial" w:hAnsi="Arial" w:cs="Arial"/>
          <w:sz w:val="24"/>
          <w:szCs w:val="24"/>
        </w:rPr>
        <w:t>Delivery (to include all preparation works)</w:t>
      </w:r>
    </w:p>
    <w:p w14:paraId="3705A079" w14:textId="174CC270" w:rsidR="00B73DE9" w:rsidRPr="00A905ED" w:rsidRDefault="00B73DE9" w:rsidP="001D2683">
      <w:pPr>
        <w:rPr>
          <w:rFonts w:cs="Arial"/>
          <w:szCs w:val="24"/>
        </w:rPr>
      </w:pPr>
      <w:r w:rsidRPr="00A905ED">
        <w:rPr>
          <w:rFonts w:cs="Arial"/>
          <w:szCs w:val="24"/>
        </w:rPr>
        <w:t xml:space="preserve">In addition to the above, the selected organisation </w:t>
      </w:r>
      <w:r w:rsidR="00A905ED">
        <w:rPr>
          <w:rFonts w:cs="Arial"/>
          <w:szCs w:val="24"/>
        </w:rPr>
        <w:t>would</w:t>
      </w:r>
      <w:r w:rsidRPr="00A905ED">
        <w:rPr>
          <w:rFonts w:cs="Arial"/>
          <w:szCs w:val="24"/>
        </w:rPr>
        <w:t xml:space="preserve"> be required to –</w:t>
      </w:r>
    </w:p>
    <w:p w14:paraId="6DEA2263" w14:textId="7FA31574" w:rsidR="00B73DE9" w:rsidRPr="00A905ED" w:rsidRDefault="00B73DE9" w:rsidP="00A905ED">
      <w:pPr>
        <w:pStyle w:val="ListParagraph"/>
        <w:numPr>
          <w:ilvl w:val="1"/>
          <w:numId w:val="5"/>
        </w:numPr>
        <w:ind w:left="426"/>
        <w:rPr>
          <w:rFonts w:ascii="Arial" w:hAnsi="Arial" w:cs="Arial"/>
          <w:sz w:val="24"/>
          <w:szCs w:val="24"/>
        </w:rPr>
      </w:pPr>
      <w:r w:rsidRPr="00A905ED">
        <w:rPr>
          <w:rFonts w:ascii="Arial" w:hAnsi="Arial" w:cs="Arial"/>
          <w:sz w:val="24"/>
          <w:szCs w:val="24"/>
        </w:rPr>
        <w:t xml:space="preserve">Demonstrate community engagement </w:t>
      </w:r>
    </w:p>
    <w:p w14:paraId="4A362766" w14:textId="35396CF2" w:rsidR="00B73DE9" w:rsidRPr="00A905ED" w:rsidRDefault="00B73DE9" w:rsidP="00A905ED">
      <w:pPr>
        <w:pStyle w:val="ListParagraph"/>
        <w:numPr>
          <w:ilvl w:val="1"/>
          <w:numId w:val="5"/>
        </w:numPr>
        <w:ind w:left="426"/>
        <w:rPr>
          <w:rFonts w:ascii="Arial" w:hAnsi="Arial" w:cs="Arial"/>
          <w:sz w:val="24"/>
          <w:szCs w:val="24"/>
        </w:rPr>
      </w:pPr>
      <w:r w:rsidRPr="00A905ED">
        <w:rPr>
          <w:rFonts w:ascii="Arial" w:hAnsi="Arial" w:cs="Arial"/>
          <w:sz w:val="24"/>
          <w:szCs w:val="24"/>
        </w:rPr>
        <w:t xml:space="preserve">Engage in any organised publicity coverage </w:t>
      </w:r>
    </w:p>
    <w:p w14:paraId="1A926294" w14:textId="0BE802C0" w:rsidR="00B73DE9" w:rsidRPr="00B73DE9" w:rsidRDefault="00B73DE9" w:rsidP="001D2683">
      <w:r w:rsidRPr="00B73DE9">
        <w:t xml:space="preserve">It </w:t>
      </w:r>
      <w:r w:rsidR="00A905ED">
        <w:t>was</w:t>
      </w:r>
      <w:r w:rsidRPr="00B73DE9">
        <w:t xml:space="preserve"> suggested that the project include</w:t>
      </w:r>
      <w:r w:rsidR="00A905ED">
        <w:t>d</w:t>
      </w:r>
      <w:r w:rsidRPr="00B73DE9">
        <w:t xml:space="preserve"> a variety of styles such as abstract, graffiti inspired, monochrome, minimalistic, and contemporary with the aim to create curiosity and stimulate public engagement with thought-provoking pieces. This </w:t>
      </w:r>
      <w:r w:rsidR="00A905ED">
        <w:t>would</w:t>
      </w:r>
      <w:r w:rsidRPr="00B73DE9">
        <w:t xml:space="preserve"> create a dynamic visual landscape that encourages the public to explore. </w:t>
      </w:r>
    </w:p>
    <w:p w14:paraId="7CDC782A" w14:textId="77777777" w:rsidR="00B73DE9" w:rsidRPr="00B73DE9" w:rsidRDefault="00B73DE9" w:rsidP="001D2683"/>
    <w:p w14:paraId="30FAF080" w14:textId="3D539700" w:rsidR="00B73DE9" w:rsidRPr="00B73DE9" w:rsidRDefault="00B73DE9" w:rsidP="001D2683">
      <w:r w:rsidRPr="00B73DE9">
        <w:t xml:space="preserve">The project </w:t>
      </w:r>
      <w:r w:rsidR="00A905ED">
        <w:t>would</w:t>
      </w:r>
      <w:r w:rsidRPr="00B73DE9">
        <w:t xml:space="preserve"> be overseen by the Regeneration Service with representation from Arts and Tourism on the assessment panel. </w:t>
      </w:r>
    </w:p>
    <w:p w14:paraId="25E9211D" w14:textId="77777777" w:rsidR="00B73DE9" w:rsidRPr="00B73DE9" w:rsidRDefault="00B73DE9" w:rsidP="001D2683"/>
    <w:p w14:paraId="7BA81B5D" w14:textId="7B6D7AE9" w:rsidR="00B73DE9" w:rsidRPr="00B73DE9" w:rsidRDefault="00B73DE9" w:rsidP="001D2683">
      <w:r w:rsidRPr="00B73DE9">
        <w:t xml:space="preserve">It </w:t>
      </w:r>
      <w:r w:rsidR="00A905ED">
        <w:t>was</w:t>
      </w:r>
      <w:r w:rsidRPr="00B73DE9">
        <w:t xml:space="preserve"> proposed to open for expressions of interest from Monday 6th October 2025, closing for responses on Friday 17</w:t>
      </w:r>
      <w:r w:rsidRPr="00B73DE9">
        <w:rPr>
          <w:vertAlign w:val="superscript"/>
        </w:rPr>
        <w:t>th</w:t>
      </w:r>
      <w:r w:rsidRPr="00B73DE9">
        <w:t xml:space="preserve"> October 2025, with assessment and appointment week beginning 20</w:t>
      </w:r>
      <w:r w:rsidRPr="00B73DE9">
        <w:rPr>
          <w:vertAlign w:val="superscript"/>
        </w:rPr>
        <w:t>th</w:t>
      </w:r>
      <w:r w:rsidRPr="00B73DE9">
        <w:t xml:space="preserve"> October 2025.</w:t>
      </w:r>
    </w:p>
    <w:p w14:paraId="7B2ECA13" w14:textId="77777777" w:rsidR="00B73DE9" w:rsidRPr="00B73DE9" w:rsidRDefault="00B73DE9" w:rsidP="001D2683"/>
    <w:p w14:paraId="4D0B2E84" w14:textId="7CB888E4" w:rsidR="00B73DE9" w:rsidRPr="00B73DE9" w:rsidRDefault="00B73DE9" w:rsidP="001D2683">
      <w:r w:rsidRPr="00B73DE9">
        <w:t xml:space="preserve">The completion date </w:t>
      </w:r>
      <w:r w:rsidR="00A905ED">
        <w:t>would</w:t>
      </w:r>
      <w:r w:rsidRPr="00B73DE9">
        <w:t xml:space="preserve"> be no later than 1</w:t>
      </w:r>
      <w:r w:rsidRPr="00B73DE9">
        <w:rPr>
          <w:vertAlign w:val="superscript"/>
        </w:rPr>
        <w:t>st</w:t>
      </w:r>
      <w:r w:rsidRPr="00B73DE9">
        <w:t xml:space="preserve"> March 2026 (in line with the funding requirements).</w:t>
      </w:r>
    </w:p>
    <w:p w14:paraId="2DE666F4" w14:textId="77777777" w:rsidR="00B73DE9" w:rsidRPr="00B73DE9" w:rsidRDefault="00B73DE9" w:rsidP="001D2683"/>
    <w:p w14:paraId="7B087016" w14:textId="0772AF0D" w:rsidR="00B73DE9" w:rsidRPr="00B73DE9" w:rsidRDefault="00B73DE9" w:rsidP="001D2683">
      <w:r>
        <w:t>RECOMMENDED</w:t>
      </w:r>
      <w:r w:rsidRPr="00B73DE9">
        <w:t xml:space="preserve"> that the Council approves the proposed ‘Creative Cabinet Canvas’ Project. </w:t>
      </w:r>
    </w:p>
    <w:p w14:paraId="7B71991A" w14:textId="77777777" w:rsidR="00B73DE9" w:rsidRPr="00B73DE9" w:rsidRDefault="00B73DE9" w:rsidP="001D2683"/>
    <w:p w14:paraId="668414E8" w14:textId="7E113D85" w:rsidR="00DF22EB" w:rsidRDefault="00DF22EB" w:rsidP="00DF22EB">
      <w:pPr>
        <w:rPr>
          <w:rFonts w:cs="Arial"/>
          <w:szCs w:val="24"/>
        </w:rPr>
      </w:pPr>
      <w:r w:rsidRPr="00A4157F">
        <w:rPr>
          <w:rFonts w:cs="Arial"/>
          <w:szCs w:val="24"/>
        </w:rPr>
        <w:t xml:space="preserve">Proposed by </w:t>
      </w:r>
      <w:r w:rsidR="00112C06">
        <w:rPr>
          <w:rFonts w:cs="Arial"/>
          <w:szCs w:val="24"/>
        </w:rPr>
        <w:t>Councillor McCollum</w:t>
      </w:r>
      <w:r>
        <w:rPr>
          <w:rFonts w:cs="Arial"/>
          <w:szCs w:val="24"/>
        </w:rPr>
        <w:t xml:space="preserve">, </w:t>
      </w:r>
      <w:r w:rsidRPr="00A4157F">
        <w:rPr>
          <w:rFonts w:cs="Arial"/>
          <w:szCs w:val="24"/>
        </w:rPr>
        <w:t xml:space="preserve">seconded by </w:t>
      </w:r>
      <w:r w:rsidR="00112C06">
        <w:rPr>
          <w:rFonts w:cs="Arial"/>
          <w:szCs w:val="24"/>
        </w:rPr>
        <w:t>Alderman McDowell</w:t>
      </w:r>
      <w:r>
        <w:rPr>
          <w:rFonts w:cs="Arial"/>
          <w:szCs w:val="24"/>
        </w:rPr>
        <w:t xml:space="preserve">, </w:t>
      </w:r>
      <w:r w:rsidRPr="00A4157F">
        <w:rPr>
          <w:rFonts w:cs="Arial"/>
          <w:szCs w:val="24"/>
        </w:rPr>
        <w:t xml:space="preserve">that </w:t>
      </w:r>
      <w:r>
        <w:rPr>
          <w:rFonts w:cs="Arial"/>
          <w:szCs w:val="24"/>
        </w:rPr>
        <w:t>the recommendation be adopted.</w:t>
      </w:r>
    </w:p>
    <w:p w14:paraId="7422FE97" w14:textId="77777777" w:rsidR="00DF22EB" w:rsidRDefault="00DF22EB" w:rsidP="00DF22EB">
      <w:pPr>
        <w:rPr>
          <w:rFonts w:cs="Arial"/>
          <w:szCs w:val="24"/>
        </w:rPr>
      </w:pPr>
    </w:p>
    <w:p w14:paraId="44B2ABF7" w14:textId="400925EB" w:rsidR="00112C06" w:rsidRPr="00112C06" w:rsidRDefault="00112C06" w:rsidP="00112C06">
      <w:pPr>
        <w:rPr>
          <w:rFonts w:cs="Arial"/>
          <w:szCs w:val="24"/>
        </w:rPr>
      </w:pPr>
      <w:r w:rsidRPr="00112C06">
        <w:rPr>
          <w:rFonts w:cs="Arial"/>
          <w:szCs w:val="24"/>
        </w:rPr>
        <w:t>Councillor McCollum expressed her enthusiasm for the item appearing on the agenda and commended the work already undertaken. She endorsed the proposal to apply</w:t>
      </w:r>
      <w:r>
        <w:rPr>
          <w:rFonts w:cs="Arial"/>
          <w:szCs w:val="24"/>
        </w:rPr>
        <w:t xml:space="preserve"> the same</w:t>
      </w:r>
      <w:r w:rsidRPr="00112C06">
        <w:rPr>
          <w:rFonts w:cs="Arial"/>
          <w:szCs w:val="24"/>
        </w:rPr>
        <w:t xml:space="preserve"> to the Openreach Cabinet Art Scheme once</w:t>
      </w:r>
      <w:r>
        <w:rPr>
          <w:rFonts w:cs="Arial"/>
          <w:szCs w:val="24"/>
        </w:rPr>
        <w:t xml:space="preserve"> it became</w:t>
      </w:r>
      <w:r w:rsidRPr="00112C06">
        <w:rPr>
          <w:rFonts w:cs="Arial"/>
          <w:szCs w:val="24"/>
        </w:rPr>
        <w:t xml:space="preserve"> available and supported inviting local art organisations to submit proposals. She hoped participation would be limited to artists from within the </w:t>
      </w:r>
      <w:r w:rsidR="00F84106">
        <w:rPr>
          <w:rFonts w:cs="Arial"/>
          <w:szCs w:val="24"/>
        </w:rPr>
        <w:t>B</w:t>
      </w:r>
      <w:r w:rsidRPr="00112C06">
        <w:rPr>
          <w:rFonts w:cs="Arial"/>
          <w:szCs w:val="24"/>
        </w:rPr>
        <w:t xml:space="preserve">orough, if possible. However, she raised concerns about whether the proposed two-week application window would be sufficient to generate adequate interest. The Head of Regeneration, who had been working with colleagues in the Arts </w:t>
      </w:r>
      <w:r w:rsidR="00F84106">
        <w:rPr>
          <w:rFonts w:cs="Arial"/>
          <w:szCs w:val="24"/>
        </w:rPr>
        <w:t>Section</w:t>
      </w:r>
      <w:r w:rsidRPr="00112C06">
        <w:rPr>
          <w:rFonts w:cs="Arial"/>
          <w:szCs w:val="24"/>
        </w:rPr>
        <w:t>, believed the timeframe would be adequate but confirmed that the deadline could be extended if necessary.</w:t>
      </w:r>
    </w:p>
    <w:p w14:paraId="42B7ECEF" w14:textId="77777777" w:rsidR="00112C06" w:rsidRDefault="00112C06" w:rsidP="00112C06">
      <w:pPr>
        <w:rPr>
          <w:rFonts w:cs="Arial"/>
          <w:szCs w:val="24"/>
        </w:rPr>
      </w:pPr>
    </w:p>
    <w:p w14:paraId="157BF288" w14:textId="3ECA933E" w:rsidR="00112C06" w:rsidRDefault="00112C06" w:rsidP="00112C06">
      <w:pPr>
        <w:rPr>
          <w:rFonts w:cs="Arial"/>
          <w:szCs w:val="24"/>
        </w:rPr>
      </w:pPr>
      <w:r w:rsidRPr="00112C06">
        <w:rPr>
          <w:rFonts w:cs="Arial"/>
          <w:szCs w:val="24"/>
        </w:rPr>
        <w:t>Councillor Gilmour noted the diversity of artistic talent</w:t>
      </w:r>
      <w:r w:rsidR="00B14C02">
        <w:rPr>
          <w:rFonts w:cs="Arial"/>
          <w:szCs w:val="24"/>
        </w:rPr>
        <w:t xml:space="preserve"> within the </w:t>
      </w:r>
      <w:r w:rsidR="00F84106">
        <w:rPr>
          <w:rFonts w:cs="Arial"/>
          <w:szCs w:val="24"/>
        </w:rPr>
        <w:t>B</w:t>
      </w:r>
      <w:r w:rsidR="00B14C02">
        <w:rPr>
          <w:rFonts w:cs="Arial"/>
          <w:szCs w:val="24"/>
        </w:rPr>
        <w:t>orough</w:t>
      </w:r>
      <w:r w:rsidRPr="00112C06">
        <w:rPr>
          <w:rFonts w:cs="Arial"/>
          <w:szCs w:val="24"/>
        </w:rPr>
        <w:t xml:space="preserve"> and emphasised the importance of treating artworks sensitively in historically significant areas, such as near war memorials</w:t>
      </w:r>
      <w:r>
        <w:rPr>
          <w:rFonts w:cs="Arial"/>
          <w:szCs w:val="24"/>
        </w:rPr>
        <w:t xml:space="preserve"> and asked</w:t>
      </w:r>
      <w:r w:rsidRPr="00112C06">
        <w:rPr>
          <w:rFonts w:cs="Arial"/>
          <w:szCs w:val="24"/>
        </w:rPr>
        <w:t xml:space="preserve"> whether planning permission would be required</w:t>
      </w:r>
      <w:r>
        <w:rPr>
          <w:rFonts w:cs="Arial"/>
          <w:szCs w:val="24"/>
        </w:rPr>
        <w:t xml:space="preserve"> in such instances</w:t>
      </w:r>
      <w:r w:rsidRPr="00112C06">
        <w:rPr>
          <w:rFonts w:cs="Arial"/>
          <w:szCs w:val="24"/>
        </w:rPr>
        <w:t xml:space="preserve">. The Head of Regeneration responded that, if the item </w:t>
      </w:r>
      <w:r w:rsidR="00226198">
        <w:rPr>
          <w:rFonts w:cs="Arial"/>
          <w:szCs w:val="24"/>
        </w:rPr>
        <w:t>was</w:t>
      </w:r>
      <w:r w:rsidRPr="00112C06">
        <w:rPr>
          <w:rFonts w:cs="Arial"/>
          <w:szCs w:val="24"/>
        </w:rPr>
        <w:t xml:space="preserve"> approved, his </w:t>
      </w:r>
      <w:r w:rsidR="00F84106">
        <w:rPr>
          <w:rFonts w:cs="Arial"/>
          <w:szCs w:val="24"/>
        </w:rPr>
        <w:t>Section</w:t>
      </w:r>
      <w:r w:rsidR="00F84106" w:rsidRPr="00112C06">
        <w:rPr>
          <w:rFonts w:cs="Arial"/>
          <w:szCs w:val="24"/>
        </w:rPr>
        <w:t xml:space="preserve"> </w:t>
      </w:r>
      <w:r w:rsidRPr="00112C06">
        <w:rPr>
          <w:rFonts w:cs="Arial"/>
          <w:szCs w:val="24"/>
        </w:rPr>
        <w:t>would engage with planning to address such considerations. He explained the preference for working with established artists or art groups and confirmed that the Queen’s Parade box was included at the time of writing, though he would investigate how long it would remain in place.</w:t>
      </w:r>
    </w:p>
    <w:p w14:paraId="16FDAF89" w14:textId="77777777" w:rsidR="00112C06" w:rsidRPr="00112C06" w:rsidRDefault="00112C06" w:rsidP="00112C06">
      <w:pPr>
        <w:rPr>
          <w:rFonts w:cs="Arial"/>
          <w:szCs w:val="24"/>
        </w:rPr>
      </w:pPr>
    </w:p>
    <w:p w14:paraId="4F14100A" w14:textId="1C241545" w:rsidR="00112C06" w:rsidRDefault="00112C06" w:rsidP="00112C06">
      <w:pPr>
        <w:rPr>
          <w:rFonts w:cs="Arial"/>
          <w:szCs w:val="24"/>
        </w:rPr>
      </w:pPr>
      <w:r w:rsidRPr="00112C06">
        <w:rPr>
          <w:rFonts w:cs="Arial"/>
          <w:szCs w:val="24"/>
        </w:rPr>
        <w:t>Councillor Smart described the initiative as a real opportunity and echoed concerns about certain cabinet locations, such as one near Newtownards Town Hall, which was not visually prominent. He suggested that in such cases, alternative display locations might be more effective. He also asked whether the consultation would be brought to Town Steering Groups for feedback. The Head of Regeneration confirmed that it would be presented to Town Advisory Groups, even if only as a single-item agenda.</w:t>
      </w:r>
    </w:p>
    <w:p w14:paraId="505CD540" w14:textId="77777777" w:rsidR="00112C06" w:rsidRPr="00112C06" w:rsidRDefault="00112C06" w:rsidP="00112C06">
      <w:pPr>
        <w:rPr>
          <w:rFonts w:cs="Arial"/>
          <w:szCs w:val="24"/>
        </w:rPr>
      </w:pPr>
    </w:p>
    <w:p w14:paraId="4FB83828" w14:textId="77777777" w:rsidR="00112C06" w:rsidRPr="00112C06" w:rsidRDefault="00112C06" w:rsidP="00112C06">
      <w:pPr>
        <w:rPr>
          <w:rFonts w:cs="Arial"/>
          <w:szCs w:val="24"/>
        </w:rPr>
      </w:pPr>
      <w:r w:rsidRPr="00112C06">
        <w:rPr>
          <w:rFonts w:cs="Arial"/>
          <w:szCs w:val="24"/>
        </w:rPr>
        <w:t>Councillor McCollum concluded by thanking officers and colleagues for their contributions and supported the idea of engaging with local action groups to further the initiative.</w:t>
      </w:r>
    </w:p>
    <w:p w14:paraId="6C28C63C" w14:textId="77777777" w:rsidR="00112C06" w:rsidRDefault="00112C06" w:rsidP="00DF22EB">
      <w:pPr>
        <w:rPr>
          <w:rFonts w:cs="Arial"/>
          <w:szCs w:val="24"/>
        </w:rPr>
      </w:pPr>
    </w:p>
    <w:p w14:paraId="46CF28D1" w14:textId="2583C5CA" w:rsidR="00DF22EB" w:rsidRPr="00320BD9" w:rsidRDefault="00DF22EB" w:rsidP="00DF22EB">
      <w:pPr>
        <w:rPr>
          <w:rFonts w:cs="Arial"/>
          <w:b/>
          <w:bCs/>
          <w:szCs w:val="24"/>
        </w:rPr>
      </w:pPr>
      <w:r w:rsidRPr="00320BD9">
        <w:rPr>
          <w:rFonts w:cs="Arial"/>
          <w:b/>
          <w:bCs/>
          <w:szCs w:val="24"/>
        </w:rPr>
        <w:t xml:space="preserve">AGREED TO RECOMMEND, on the proposal of </w:t>
      </w:r>
      <w:r w:rsidR="00112C06">
        <w:rPr>
          <w:rFonts w:cs="Arial"/>
          <w:b/>
          <w:bCs/>
          <w:szCs w:val="24"/>
        </w:rPr>
        <w:t>Councillor McCollum</w:t>
      </w:r>
      <w:r>
        <w:rPr>
          <w:rFonts w:cs="Arial"/>
          <w:b/>
          <w:bCs/>
          <w:szCs w:val="24"/>
        </w:rPr>
        <w:t>,</w:t>
      </w:r>
      <w:r w:rsidRPr="00320BD9">
        <w:rPr>
          <w:rFonts w:cs="Arial"/>
          <w:b/>
          <w:bCs/>
          <w:szCs w:val="24"/>
        </w:rPr>
        <w:t xml:space="preserve"> seconded by </w:t>
      </w:r>
      <w:r w:rsidR="00112C06">
        <w:rPr>
          <w:rFonts w:cs="Arial"/>
          <w:b/>
          <w:bCs/>
          <w:szCs w:val="24"/>
        </w:rPr>
        <w:t>Alderman McDowell</w:t>
      </w:r>
      <w:r>
        <w:rPr>
          <w:rFonts w:cs="Arial"/>
          <w:b/>
          <w:bCs/>
          <w:szCs w:val="24"/>
        </w:rPr>
        <w:t>,</w:t>
      </w:r>
      <w:r w:rsidRPr="00320BD9">
        <w:rPr>
          <w:rFonts w:cs="Arial"/>
          <w:b/>
          <w:bCs/>
          <w:szCs w:val="24"/>
        </w:rPr>
        <w:t xml:space="preserve"> that the recommendation be adopted. </w:t>
      </w:r>
    </w:p>
    <w:p w14:paraId="3317DAEC" w14:textId="77777777" w:rsidR="00DF22EB" w:rsidRPr="00DF22EB" w:rsidRDefault="00DF22EB" w:rsidP="00DF22EB"/>
    <w:p w14:paraId="0D60ACEE" w14:textId="77777777" w:rsidR="002537D9" w:rsidRDefault="002537D9" w:rsidP="002537D9"/>
    <w:p w14:paraId="5FB843BC" w14:textId="3DBB4D8E" w:rsidR="002537D9" w:rsidRDefault="002537D9" w:rsidP="002537D9">
      <w:pPr>
        <w:pStyle w:val="Heading1"/>
        <w:rPr>
          <w:b/>
          <w:bCs/>
          <w:u w:val="single"/>
        </w:rPr>
      </w:pPr>
      <w:r>
        <w:rPr>
          <w:b/>
          <w:bCs/>
        </w:rPr>
        <w:lastRenderedPageBreak/>
        <w:t>9.</w:t>
      </w:r>
      <w:r>
        <w:rPr>
          <w:b/>
          <w:bCs/>
        </w:rPr>
        <w:tab/>
      </w:r>
      <w:r>
        <w:rPr>
          <w:b/>
          <w:bCs/>
          <w:u w:val="single"/>
        </w:rPr>
        <w:t>bangor art sculptures update</w:t>
      </w:r>
    </w:p>
    <w:p w14:paraId="5C77099E" w14:textId="77777777" w:rsidR="00DF22EB" w:rsidRDefault="00DF22EB" w:rsidP="00DF22EB"/>
    <w:p w14:paraId="054A84C1" w14:textId="150A0586" w:rsidR="00A905ED" w:rsidRDefault="00A905ED" w:rsidP="00A905ED">
      <w:pPr>
        <w:rPr>
          <w:rFonts w:eastAsia="Times New Roman"/>
        </w:rPr>
      </w:pPr>
      <w:r>
        <w:t xml:space="preserve">PREVIOUSLY CIRCULATED:- Report from the Director of </w:t>
      </w:r>
      <w:r w:rsidR="00B27410">
        <w:t xml:space="preserve">Place and </w:t>
      </w:r>
      <w:r>
        <w:t xml:space="preserve">Prosperity which outlined how Members would have been aware that renowned local artist Colin Davidson was in the process of completing three major art sculptures for the Bangor waterfront area. These bespoke pieces of artwork would be a significant art regeneration project but moreover, these would be a fitting complement to the wider Queens Parade and Bangor Waterfront redevelopment projects. </w:t>
      </w:r>
    </w:p>
    <w:p w14:paraId="16D39E75" w14:textId="77777777" w:rsidR="00A905ED" w:rsidRDefault="00A905ED" w:rsidP="00A905ED"/>
    <w:p w14:paraId="4F72A6C6" w14:textId="678A111B" w:rsidR="00A905ED" w:rsidRDefault="00A905ED" w:rsidP="00A905ED">
      <w:r>
        <w:t>Each of the three bronze hand sculptures would have standalone lighting columns nearby to produce directional lighting towards the sculpture, therefore creating different shadow shapes on to an adjacent wall or on the ground. The type of lighting, and their directional positioning, would maximise the amount of light cast on to the ground or adjacent wall, and additionally avoid interference with biodiversity (i.e. bats).</w:t>
      </w:r>
    </w:p>
    <w:p w14:paraId="0AEB8A8F" w14:textId="77777777" w:rsidR="00A905ED" w:rsidRDefault="00A905ED" w:rsidP="00A905ED"/>
    <w:p w14:paraId="092F411B" w14:textId="77777777" w:rsidR="00A905ED" w:rsidRDefault="00A905ED" w:rsidP="00A905ED">
      <w:pPr>
        <w:rPr>
          <w:rFonts w:cs="Arial"/>
        </w:rPr>
      </w:pPr>
      <w:r>
        <w:rPr>
          <w:rFonts w:cs="Arial"/>
        </w:rPr>
        <w:t>A brief summary of each art piece is as follows:</w:t>
      </w:r>
    </w:p>
    <w:p w14:paraId="74E16247" w14:textId="77777777" w:rsidR="00A905ED" w:rsidRPr="00A905ED" w:rsidRDefault="00A905ED" w:rsidP="00A905ED">
      <w:pPr>
        <w:rPr>
          <w:rFonts w:cs="Arial"/>
          <w:szCs w:val="24"/>
        </w:rPr>
      </w:pPr>
    </w:p>
    <w:p w14:paraId="058423D9" w14:textId="77777777" w:rsidR="00A905ED" w:rsidRPr="00A905ED" w:rsidRDefault="00A905ED" w:rsidP="002D1B71">
      <w:pPr>
        <w:pStyle w:val="ListParagraph"/>
        <w:numPr>
          <w:ilvl w:val="0"/>
          <w:numId w:val="13"/>
        </w:numPr>
        <w:spacing w:after="0" w:line="240" w:lineRule="auto"/>
        <w:contextualSpacing w:val="0"/>
        <w:rPr>
          <w:rFonts w:ascii="Arial" w:hAnsi="Arial" w:cs="Arial"/>
          <w:sz w:val="24"/>
          <w:szCs w:val="24"/>
        </w:rPr>
      </w:pPr>
      <w:r w:rsidRPr="00A905ED">
        <w:rPr>
          <w:rFonts w:ascii="Arial" w:hAnsi="Arial" w:cs="Arial"/>
          <w:sz w:val="24"/>
          <w:szCs w:val="24"/>
        </w:rPr>
        <w:t xml:space="preserve">The Dove - hands positioned to produce a dove shaped shadow onto the ground creating a focal point of the Marine Gardens. </w:t>
      </w:r>
    </w:p>
    <w:p w14:paraId="395FFE98" w14:textId="77777777" w:rsidR="00A905ED" w:rsidRPr="00A905ED" w:rsidRDefault="00A905ED" w:rsidP="00A905ED">
      <w:pPr>
        <w:rPr>
          <w:rFonts w:cs="Arial"/>
          <w:szCs w:val="24"/>
        </w:rPr>
      </w:pPr>
    </w:p>
    <w:p w14:paraId="32B6E0FD" w14:textId="77777777" w:rsidR="00A905ED" w:rsidRPr="00A905ED" w:rsidRDefault="00A905ED" w:rsidP="002D1B71">
      <w:pPr>
        <w:pStyle w:val="ListParagraph"/>
        <w:numPr>
          <w:ilvl w:val="0"/>
          <w:numId w:val="13"/>
        </w:numPr>
        <w:spacing w:after="0" w:line="240" w:lineRule="auto"/>
        <w:contextualSpacing w:val="0"/>
        <w:rPr>
          <w:rFonts w:ascii="Arial" w:hAnsi="Arial" w:cs="Arial"/>
          <w:sz w:val="24"/>
          <w:szCs w:val="24"/>
        </w:rPr>
      </w:pPr>
      <w:r w:rsidRPr="00A905ED">
        <w:rPr>
          <w:rFonts w:ascii="Arial" w:hAnsi="Arial" w:cs="Arial"/>
          <w:sz w:val="24"/>
          <w:szCs w:val="24"/>
        </w:rPr>
        <w:t xml:space="preserve">The Swan – to the west of the existing Queens Parade car park.  This hands sculpture will be positioned to produce a swan shaped shadow on to an adjacent wall. </w:t>
      </w:r>
    </w:p>
    <w:p w14:paraId="2CE22699" w14:textId="77777777" w:rsidR="00A905ED" w:rsidRPr="00A905ED" w:rsidRDefault="00A905ED" w:rsidP="00A905ED">
      <w:pPr>
        <w:rPr>
          <w:rFonts w:cs="Arial"/>
          <w:szCs w:val="24"/>
        </w:rPr>
      </w:pPr>
    </w:p>
    <w:p w14:paraId="7AEF8981" w14:textId="77777777" w:rsidR="00A905ED" w:rsidRPr="00A905ED" w:rsidRDefault="00A905ED" w:rsidP="002D1B71">
      <w:pPr>
        <w:pStyle w:val="ListParagraph"/>
        <w:numPr>
          <w:ilvl w:val="0"/>
          <w:numId w:val="13"/>
        </w:numPr>
        <w:spacing w:after="0" w:line="240" w:lineRule="auto"/>
        <w:contextualSpacing w:val="0"/>
        <w:rPr>
          <w:rFonts w:ascii="Arial" w:hAnsi="Arial" w:cs="Arial"/>
          <w:sz w:val="24"/>
          <w:szCs w:val="24"/>
        </w:rPr>
      </w:pPr>
      <w:r w:rsidRPr="00A905ED">
        <w:rPr>
          <w:rFonts w:ascii="Arial" w:hAnsi="Arial" w:cs="Arial"/>
          <w:sz w:val="24"/>
          <w:szCs w:val="24"/>
        </w:rPr>
        <w:t>The Crab – on the Eisenhower Pier.  This sculpture of hands will produce a crab shaped shadow onto an adjacent wall.</w:t>
      </w:r>
    </w:p>
    <w:p w14:paraId="527B1678" w14:textId="77777777" w:rsidR="00A905ED" w:rsidRDefault="00A905ED" w:rsidP="00A905ED">
      <w:pPr>
        <w:rPr>
          <w:rFonts w:cs="Arial"/>
        </w:rPr>
      </w:pPr>
    </w:p>
    <w:p w14:paraId="5719D621" w14:textId="77B6DF10" w:rsidR="00A905ED" w:rsidRDefault="00A905ED" w:rsidP="00A905ED">
      <w:r>
        <w:t>The preferred locations of The Dove and The Swan sculptures had been confirmed. Council officers and external stakeholders were working collaboratively with the Council’s Disability Forum on the location of The Crab sculpture on Eisenhower Pier.</w:t>
      </w:r>
    </w:p>
    <w:p w14:paraId="15389658" w14:textId="77777777" w:rsidR="00A905ED" w:rsidRDefault="00A905ED" w:rsidP="00A905ED"/>
    <w:p w14:paraId="36EC6617" w14:textId="3F5C06CE" w:rsidR="00A905ED" w:rsidRDefault="00A905ED" w:rsidP="00A905ED">
      <w:r>
        <w:t>The proposed and approximate locations of each Art Sculpture, subject to Planning approval, were illustrated in Appendix 1.</w:t>
      </w:r>
    </w:p>
    <w:p w14:paraId="26155C12" w14:textId="77777777" w:rsidR="00A905ED" w:rsidRDefault="00A905ED" w:rsidP="00A905ED"/>
    <w:p w14:paraId="1C79DE9B" w14:textId="7B8F7E14" w:rsidR="00A905ED" w:rsidRDefault="00A905ED" w:rsidP="00A905ED">
      <w:r>
        <w:t xml:space="preserve">In June 2025, three separate Pre Application discussions (PADs) were submitted to the Council’s Planning section and colleagues had been assisting with this process. Once the PADs process was complete it was anticipated that three separate planning applications would be submitted. </w:t>
      </w:r>
    </w:p>
    <w:p w14:paraId="0A5D9F67" w14:textId="77777777" w:rsidR="00A905ED" w:rsidRDefault="00A905ED" w:rsidP="00A905ED"/>
    <w:p w14:paraId="44B8E3A5" w14:textId="062DD690" w:rsidR="00A905ED" w:rsidRDefault="00A905ED" w:rsidP="00A905ED">
      <w:r>
        <w:t>As this project progresses, a further report would be brought to this Committee.</w:t>
      </w:r>
    </w:p>
    <w:p w14:paraId="040217BF" w14:textId="77777777" w:rsidR="00A905ED" w:rsidRDefault="00A905ED" w:rsidP="00A905ED"/>
    <w:p w14:paraId="000DE497" w14:textId="7DE94D39" w:rsidR="00A905ED" w:rsidRDefault="00A905ED" w:rsidP="00A905ED">
      <w:r>
        <w:t xml:space="preserve">RECOMMENDED that the Council notes this report. </w:t>
      </w:r>
    </w:p>
    <w:p w14:paraId="30071EE4" w14:textId="77777777" w:rsidR="00A905ED" w:rsidRDefault="00A905ED" w:rsidP="00A905ED"/>
    <w:p w14:paraId="1301EC3D" w14:textId="120AC97E" w:rsidR="00DF22EB" w:rsidRDefault="00DF22EB" w:rsidP="00DF22EB">
      <w:pPr>
        <w:rPr>
          <w:rFonts w:cs="Arial"/>
          <w:szCs w:val="24"/>
        </w:rPr>
      </w:pPr>
      <w:r w:rsidRPr="00A4157F">
        <w:rPr>
          <w:rFonts w:cs="Arial"/>
          <w:szCs w:val="24"/>
        </w:rPr>
        <w:t xml:space="preserve">Proposed by </w:t>
      </w:r>
      <w:r w:rsidR="00AB0B09">
        <w:rPr>
          <w:rFonts w:cs="Arial"/>
          <w:szCs w:val="24"/>
        </w:rPr>
        <w:t>Councillor Blaney</w:t>
      </w:r>
      <w:r>
        <w:rPr>
          <w:rFonts w:cs="Arial"/>
          <w:szCs w:val="24"/>
        </w:rPr>
        <w:t xml:space="preserve">, </w:t>
      </w:r>
      <w:r w:rsidRPr="00A4157F">
        <w:rPr>
          <w:rFonts w:cs="Arial"/>
          <w:szCs w:val="24"/>
        </w:rPr>
        <w:t xml:space="preserve">seconded by </w:t>
      </w:r>
      <w:r w:rsidR="00AB0B09">
        <w:rPr>
          <w:rFonts w:cs="Arial"/>
          <w:szCs w:val="24"/>
        </w:rPr>
        <w:t>Councillor Hollywood</w:t>
      </w:r>
      <w:r>
        <w:rPr>
          <w:rFonts w:cs="Arial"/>
          <w:szCs w:val="24"/>
        </w:rPr>
        <w:t xml:space="preserve">, </w:t>
      </w:r>
      <w:r w:rsidRPr="00A4157F">
        <w:rPr>
          <w:rFonts w:cs="Arial"/>
          <w:szCs w:val="24"/>
        </w:rPr>
        <w:t xml:space="preserve">that </w:t>
      </w:r>
      <w:r>
        <w:rPr>
          <w:rFonts w:cs="Arial"/>
          <w:szCs w:val="24"/>
        </w:rPr>
        <w:t>the recommendation be adopted.</w:t>
      </w:r>
    </w:p>
    <w:p w14:paraId="082D850E" w14:textId="77777777" w:rsidR="00AB0B09" w:rsidRDefault="00AB0B09" w:rsidP="00DF22EB">
      <w:pPr>
        <w:rPr>
          <w:rFonts w:cs="Arial"/>
          <w:szCs w:val="24"/>
        </w:rPr>
      </w:pPr>
    </w:p>
    <w:p w14:paraId="3280AD99" w14:textId="6A336934" w:rsidR="00AB0B09" w:rsidRDefault="00AB0B09" w:rsidP="00AB0B09">
      <w:pPr>
        <w:rPr>
          <w:rFonts w:cs="Arial"/>
          <w:szCs w:val="24"/>
        </w:rPr>
      </w:pPr>
      <w:r w:rsidRPr="00AB0B09">
        <w:rPr>
          <w:rFonts w:cs="Arial"/>
          <w:szCs w:val="24"/>
        </w:rPr>
        <w:t xml:space="preserve">Councillor Blaney advocated for the immediate installation of sculptures upon </w:t>
      </w:r>
      <w:r w:rsidR="006D43D9">
        <w:rPr>
          <w:rFonts w:cs="Arial"/>
          <w:szCs w:val="24"/>
        </w:rPr>
        <w:t>agreement</w:t>
      </w:r>
      <w:r w:rsidRPr="00AB0B09">
        <w:rPr>
          <w:rFonts w:cs="Arial"/>
          <w:szCs w:val="24"/>
        </w:rPr>
        <w:t>, rather than delaying the process due to Planning Department requirements</w:t>
      </w:r>
      <w:r>
        <w:rPr>
          <w:rFonts w:cs="Arial"/>
          <w:szCs w:val="24"/>
        </w:rPr>
        <w:t xml:space="preserve"> which he felt might be an embarrassing situation</w:t>
      </w:r>
      <w:r w:rsidRPr="00AB0B09">
        <w:rPr>
          <w:rFonts w:cs="Arial"/>
          <w:szCs w:val="24"/>
        </w:rPr>
        <w:t xml:space="preserve">. The Director of Place </w:t>
      </w:r>
      <w:r w:rsidRPr="00AB0B09">
        <w:rPr>
          <w:rFonts w:cs="Arial"/>
          <w:szCs w:val="24"/>
        </w:rPr>
        <w:lastRenderedPageBreak/>
        <w:t>&amp; Prosperity confirmed that the ICT team had taken the lead on the Queen’s Parade project and reported that no negative feedback had been received through the PAD process. It was anticipated that the application for the main sculpture would be submitted by the end of</w:t>
      </w:r>
      <w:r w:rsidR="00B333E4">
        <w:rPr>
          <w:rFonts w:cs="Arial"/>
          <w:szCs w:val="24"/>
        </w:rPr>
        <w:t xml:space="preserve"> </w:t>
      </w:r>
      <w:r w:rsidR="00B27410">
        <w:rPr>
          <w:rFonts w:cs="Arial"/>
          <w:szCs w:val="24"/>
        </w:rPr>
        <w:t>October</w:t>
      </w:r>
      <w:r w:rsidRPr="00AB0B09">
        <w:rPr>
          <w:rFonts w:cs="Arial"/>
          <w:szCs w:val="24"/>
        </w:rPr>
        <w:t>.</w:t>
      </w:r>
    </w:p>
    <w:p w14:paraId="7DC1FF0F" w14:textId="77777777" w:rsidR="00AB0B09" w:rsidRPr="00AB0B09" w:rsidRDefault="00AB0B09" w:rsidP="00AB0B09">
      <w:pPr>
        <w:rPr>
          <w:rFonts w:cs="Arial"/>
          <w:szCs w:val="24"/>
        </w:rPr>
      </w:pPr>
    </w:p>
    <w:p w14:paraId="0D9084B3" w14:textId="21832516" w:rsidR="00AB0B09" w:rsidRDefault="00AB0B09" w:rsidP="00AB0B09">
      <w:pPr>
        <w:rPr>
          <w:rFonts w:cs="Arial"/>
          <w:szCs w:val="24"/>
        </w:rPr>
      </w:pPr>
      <w:r w:rsidRPr="00AB0B09">
        <w:rPr>
          <w:rFonts w:cs="Arial"/>
          <w:szCs w:val="24"/>
        </w:rPr>
        <w:t>Councillor Hollywood raised a query regarding the standalone lighting columns and whether consistent shadow effects could be achieved during cloudy conditions. The Director</w:t>
      </w:r>
      <w:r>
        <w:rPr>
          <w:rFonts w:cs="Arial"/>
          <w:szCs w:val="24"/>
        </w:rPr>
        <w:t xml:space="preserve"> of Place &amp; Prosperity</w:t>
      </w:r>
      <w:r w:rsidRPr="00AB0B09">
        <w:rPr>
          <w:rFonts w:cs="Arial"/>
          <w:szCs w:val="24"/>
        </w:rPr>
        <w:t xml:space="preserve"> clarified that the shadows were intended for nighttime viewing and that the artist had collaborated with an electrical engineer to optimise light placement for the best visual impact.</w:t>
      </w:r>
    </w:p>
    <w:p w14:paraId="0E564EA8" w14:textId="77777777" w:rsidR="00AB0B09" w:rsidRPr="00AB0B09" w:rsidRDefault="00AB0B09" w:rsidP="00AB0B09">
      <w:pPr>
        <w:rPr>
          <w:rFonts w:cs="Arial"/>
          <w:szCs w:val="24"/>
        </w:rPr>
      </w:pPr>
    </w:p>
    <w:p w14:paraId="419E94DB" w14:textId="7BC1795C" w:rsidR="00AB0B09" w:rsidRPr="00AB0B09" w:rsidRDefault="00AB0B09" w:rsidP="00AB0B09">
      <w:pPr>
        <w:rPr>
          <w:rFonts w:cs="Arial"/>
          <w:szCs w:val="24"/>
        </w:rPr>
      </w:pPr>
      <w:r w:rsidRPr="00AB0B09">
        <w:rPr>
          <w:rFonts w:cs="Arial"/>
          <w:szCs w:val="24"/>
        </w:rPr>
        <w:t>Councillor McCollum noted that concerns had been raised within the Disability Forum. Councillors had received a walkthrough visual demonstration from Hogarth showing how the installation would appear both in situ and at night, and she believed it would be a significant attraction. However, some forum members had expressed concerns about the location of one sculpture on Eisenhower Pier, citing potential health and safety risks. She urged that these concerns be addressed before progressing further. The Head of Regeneration confirmed ongoing engagement with Hogarth and suggested that options and rationales could be presented to the Disability Forum at its next meeting. A site visit was also proposed to provide additional context, with a commitment to exploring all available options.</w:t>
      </w:r>
    </w:p>
    <w:p w14:paraId="35A2557E" w14:textId="77777777" w:rsidR="00AB0B09" w:rsidRDefault="00AB0B09" w:rsidP="00AB0B09">
      <w:pPr>
        <w:rPr>
          <w:rFonts w:cs="Arial"/>
          <w:szCs w:val="24"/>
        </w:rPr>
      </w:pPr>
      <w:r w:rsidRPr="00AB0B09">
        <w:rPr>
          <w:rFonts w:cs="Arial"/>
          <w:szCs w:val="24"/>
        </w:rPr>
        <w:t xml:space="preserve">Councillor McCollum emphasised that the sculptures should be accessible and enjoyable for all, regardless of ability. </w:t>
      </w:r>
    </w:p>
    <w:p w14:paraId="0CA898F1" w14:textId="77777777" w:rsidR="00AB0B09" w:rsidRDefault="00AB0B09" w:rsidP="00AB0B09">
      <w:pPr>
        <w:rPr>
          <w:rFonts w:cs="Arial"/>
          <w:szCs w:val="24"/>
        </w:rPr>
      </w:pPr>
    </w:p>
    <w:p w14:paraId="2DA13220" w14:textId="4FC46421" w:rsidR="00AB0B09" w:rsidRDefault="00AB0B09" w:rsidP="00AB0B09">
      <w:pPr>
        <w:rPr>
          <w:rFonts w:cs="Arial"/>
          <w:szCs w:val="24"/>
        </w:rPr>
      </w:pPr>
      <w:r w:rsidRPr="00AB0B09">
        <w:rPr>
          <w:rFonts w:cs="Arial"/>
          <w:szCs w:val="24"/>
        </w:rPr>
        <w:t xml:space="preserve">Alderman Adair reiterated his longstanding opposition to the project and confirmed he would vote against it again. He referenced </w:t>
      </w:r>
      <w:r>
        <w:rPr>
          <w:rFonts w:cs="Arial"/>
          <w:szCs w:val="24"/>
        </w:rPr>
        <w:t xml:space="preserve">a different </w:t>
      </w:r>
      <w:r w:rsidRPr="00AB0B09">
        <w:rPr>
          <w:rFonts w:cs="Arial"/>
          <w:szCs w:val="24"/>
        </w:rPr>
        <w:t>sculpture at Burr’s Point that had required £5,000 in repairs due to wear and tear</w:t>
      </w:r>
      <w:r>
        <w:rPr>
          <w:rFonts w:cs="Arial"/>
          <w:szCs w:val="24"/>
        </w:rPr>
        <w:t xml:space="preserve"> but was not actioned</w:t>
      </w:r>
      <w:r w:rsidRPr="00AB0B09">
        <w:rPr>
          <w:rFonts w:cs="Arial"/>
          <w:szCs w:val="24"/>
        </w:rPr>
        <w:t>, and expressed concern over th</w:t>
      </w:r>
      <w:r>
        <w:rPr>
          <w:rFonts w:cs="Arial"/>
          <w:szCs w:val="24"/>
        </w:rPr>
        <w:t xml:space="preserve">is </w:t>
      </w:r>
      <w:r w:rsidRPr="00AB0B09">
        <w:rPr>
          <w:rFonts w:cs="Arial"/>
          <w:szCs w:val="24"/>
        </w:rPr>
        <w:t>project’s £1 million cost, questioning its value for residents. Alderman Armstrong-Cotter also stated her intention to vote against the proposal, acknowledging the value of art but objecting to the high price tag.</w:t>
      </w:r>
    </w:p>
    <w:p w14:paraId="4F531F1E" w14:textId="77777777" w:rsidR="00AB0B09" w:rsidRPr="00AB0B09" w:rsidRDefault="00AB0B09" w:rsidP="00AB0B09">
      <w:pPr>
        <w:rPr>
          <w:rFonts w:cs="Arial"/>
          <w:szCs w:val="24"/>
        </w:rPr>
      </w:pPr>
    </w:p>
    <w:p w14:paraId="1C0CD2C3" w14:textId="3A9161FE" w:rsidR="00AB0B09" w:rsidRPr="00AB0B09" w:rsidRDefault="00AB0B09" w:rsidP="00AB0B09">
      <w:pPr>
        <w:rPr>
          <w:rFonts w:cs="Arial"/>
          <w:szCs w:val="24"/>
        </w:rPr>
      </w:pPr>
      <w:r w:rsidRPr="00AB0B09">
        <w:rPr>
          <w:rFonts w:cs="Arial"/>
          <w:szCs w:val="24"/>
        </w:rPr>
        <w:t>In response, Councillor Blaney acknowledged the concerns raised but pointed out that a significant portion of the funding—approximately £</w:t>
      </w:r>
      <w:r w:rsidR="00F33744">
        <w:rPr>
          <w:rFonts w:cs="Arial"/>
          <w:szCs w:val="24"/>
        </w:rPr>
        <w:t>1,0</w:t>
      </w:r>
      <w:r w:rsidRPr="00AB0B09">
        <w:rPr>
          <w:rFonts w:cs="Arial"/>
          <w:szCs w:val="24"/>
        </w:rPr>
        <w:t>00,000—was external and would be lost to another borough if the project were rejected. He also noted that artworks across the borough had occasionally been subject to graffiti and suggested that placement in less vulnerable locations could help mitigate vandalism.</w:t>
      </w:r>
    </w:p>
    <w:p w14:paraId="667C0F2B" w14:textId="77777777" w:rsidR="00AB0B09" w:rsidRDefault="00AB0B09" w:rsidP="00DF22EB">
      <w:pPr>
        <w:rPr>
          <w:rFonts w:cs="Arial"/>
          <w:szCs w:val="24"/>
        </w:rPr>
      </w:pPr>
    </w:p>
    <w:p w14:paraId="4BD0AEAF" w14:textId="577F298D" w:rsidR="00DF22EB" w:rsidRDefault="00AB0B09" w:rsidP="00DF22EB">
      <w:pPr>
        <w:rPr>
          <w:rFonts w:cs="Arial"/>
          <w:szCs w:val="24"/>
        </w:rPr>
      </w:pPr>
      <w:r>
        <w:rPr>
          <w:rFonts w:cs="Arial"/>
          <w:szCs w:val="24"/>
        </w:rPr>
        <w:t>Despite some Members objecting to the proposal, in a non-recorded vote, there were more in favour than against the proposal.</w:t>
      </w:r>
    </w:p>
    <w:p w14:paraId="1FCA5734" w14:textId="77777777" w:rsidR="00DF22EB" w:rsidRDefault="00DF22EB" w:rsidP="00DF22EB">
      <w:pPr>
        <w:rPr>
          <w:rFonts w:cs="Arial"/>
          <w:szCs w:val="24"/>
        </w:rPr>
      </w:pPr>
    </w:p>
    <w:p w14:paraId="30802163" w14:textId="34595F7A" w:rsidR="00DF22EB" w:rsidRPr="00320BD9" w:rsidRDefault="00DF22EB" w:rsidP="00DF22EB">
      <w:pPr>
        <w:rPr>
          <w:rFonts w:cs="Arial"/>
          <w:b/>
          <w:bCs/>
          <w:szCs w:val="24"/>
        </w:rPr>
      </w:pPr>
      <w:r w:rsidRPr="00320BD9">
        <w:rPr>
          <w:rFonts w:cs="Arial"/>
          <w:b/>
          <w:bCs/>
          <w:szCs w:val="24"/>
        </w:rPr>
        <w:t xml:space="preserve">AGREED TO RECOMMEND, on the proposal of </w:t>
      </w:r>
      <w:r w:rsidR="00AB0B09">
        <w:rPr>
          <w:rFonts w:cs="Arial"/>
          <w:b/>
          <w:bCs/>
          <w:szCs w:val="24"/>
        </w:rPr>
        <w:t>Councillor Blaney</w:t>
      </w:r>
      <w:r>
        <w:rPr>
          <w:rFonts w:cs="Arial"/>
          <w:b/>
          <w:bCs/>
          <w:szCs w:val="24"/>
        </w:rPr>
        <w:t>,</w:t>
      </w:r>
      <w:r w:rsidRPr="00320BD9">
        <w:rPr>
          <w:rFonts w:cs="Arial"/>
          <w:b/>
          <w:bCs/>
          <w:szCs w:val="24"/>
        </w:rPr>
        <w:t xml:space="preserve"> seconded by </w:t>
      </w:r>
      <w:r w:rsidR="00AB0B09">
        <w:rPr>
          <w:rFonts w:cs="Arial"/>
          <w:b/>
          <w:bCs/>
          <w:szCs w:val="24"/>
        </w:rPr>
        <w:t>Councillor Hollywood</w:t>
      </w:r>
      <w:r>
        <w:rPr>
          <w:rFonts w:cs="Arial"/>
          <w:b/>
          <w:bCs/>
          <w:szCs w:val="24"/>
        </w:rPr>
        <w:t>,</w:t>
      </w:r>
      <w:r w:rsidRPr="00320BD9">
        <w:rPr>
          <w:rFonts w:cs="Arial"/>
          <w:b/>
          <w:bCs/>
          <w:szCs w:val="24"/>
        </w:rPr>
        <w:t xml:space="preserve"> that the recommendation be adopted. </w:t>
      </w:r>
    </w:p>
    <w:p w14:paraId="17715B76" w14:textId="77777777" w:rsidR="00DF22EB" w:rsidRPr="00DF22EB" w:rsidRDefault="00DF22EB" w:rsidP="00DF22EB"/>
    <w:p w14:paraId="39B0A083" w14:textId="77777777" w:rsidR="002537D9" w:rsidRDefault="002537D9" w:rsidP="002537D9"/>
    <w:p w14:paraId="59FF5C5F" w14:textId="35B1AD7D" w:rsidR="002537D9" w:rsidRDefault="002537D9" w:rsidP="002537D9">
      <w:pPr>
        <w:pStyle w:val="Heading1"/>
        <w:rPr>
          <w:b/>
          <w:bCs/>
          <w:u w:val="single"/>
        </w:rPr>
      </w:pPr>
      <w:r>
        <w:rPr>
          <w:b/>
          <w:bCs/>
        </w:rPr>
        <w:t>10.</w:t>
      </w:r>
      <w:r>
        <w:rPr>
          <w:b/>
          <w:bCs/>
        </w:rPr>
        <w:tab/>
      </w:r>
      <w:r>
        <w:rPr>
          <w:b/>
          <w:bCs/>
          <w:u w:val="single"/>
        </w:rPr>
        <w:t>updated feasibility study report for comber enterprise hub</w:t>
      </w:r>
    </w:p>
    <w:p w14:paraId="0D6E979F" w14:textId="77777777" w:rsidR="00DF22EB" w:rsidRDefault="00DF22EB" w:rsidP="00DF22EB"/>
    <w:p w14:paraId="7F264CDE" w14:textId="1AA63944" w:rsidR="002F22BB" w:rsidRDefault="007E2F95" w:rsidP="002F22BB">
      <w:pPr>
        <w:jc w:val="both"/>
        <w:rPr>
          <w:rFonts w:eastAsia="Times New Roman"/>
        </w:rPr>
      </w:pPr>
      <w:r>
        <w:t xml:space="preserve">PREVIOUSLY CIRCULATED:- Report from the Director of </w:t>
      </w:r>
      <w:r w:rsidR="00F33744">
        <w:t xml:space="preserve">Place and </w:t>
      </w:r>
      <w:r>
        <w:t xml:space="preserve">Prosperity which advised that </w:t>
      </w:r>
      <w:r w:rsidR="002F22BB">
        <w:t xml:space="preserve">Members may </w:t>
      </w:r>
      <w:r>
        <w:t xml:space="preserve">have </w:t>
      </w:r>
      <w:r w:rsidR="002F22BB">
        <w:t>recall</w:t>
      </w:r>
      <w:r>
        <w:t>ed</w:t>
      </w:r>
      <w:r w:rsidR="002F22BB">
        <w:t xml:space="preserve"> that it was agreed at the Place and </w:t>
      </w:r>
      <w:r w:rsidR="002F22BB">
        <w:lastRenderedPageBreak/>
        <w:t xml:space="preserve">Prosperity Committee </w:t>
      </w:r>
      <w:r w:rsidR="002F22BB">
        <w:rPr>
          <w:rStyle w:val="normaltextrun"/>
          <w:rFonts w:cs="Arial"/>
        </w:rPr>
        <w:t xml:space="preserve">on 12 June 2025 </w:t>
      </w:r>
      <w:r w:rsidR="002F22BB">
        <w:t xml:space="preserve">to seek further details on the report presenting the findings of </w:t>
      </w:r>
      <w:r w:rsidR="002F22BB">
        <w:rPr>
          <w:rStyle w:val="normaltextrun"/>
          <w:rFonts w:cs="Arial"/>
        </w:rPr>
        <w:t>Feasibility Study for a potential Enterprise Hub located in Comber</w:t>
      </w:r>
      <w:r w:rsidR="002F22BB">
        <w:t xml:space="preserve">. </w:t>
      </w:r>
    </w:p>
    <w:p w14:paraId="7B5FE6C4" w14:textId="77777777" w:rsidR="002F22BB" w:rsidRDefault="002F22BB" w:rsidP="002F22BB">
      <w:pPr>
        <w:jc w:val="both"/>
      </w:pPr>
    </w:p>
    <w:p w14:paraId="2924F2CD" w14:textId="72D15384" w:rsidR="002F22BB" w:rsidRDefault="002F22BB" w:rsidP="002F22BB">
      <w:pPr>
        <w:jc w:val="both"/>
      </w:pPr>
      <w:r>
        <w:t xml:space="preserve">The purpose of the deferment was to enable officers to present the methodology for the Feasibility Study and to re-present the report with the actual study attached (Appendix 1). For additional information, the questionnaire results summary report </w:t>
      </w:r>
      <w:r w:rsidR="007E2F95">
        <w:t>was</w:t>
      </w:r>
      <w:r>
        <w:t xml:space="preserve"> attached as Appendix 2, a respondent’s personal information </w:t>
      </w:r>
      <w:r w:rsidR="007E2F95">
        <w:t>had</w:t>
      </w:r>
      <w:r>
        <w:t xml:space="preserve"> been redacted on page 12.  </w:t>
      </w:r>
    </w:p>
    <w:p w14:paraId="09837738" w14:textId="77777777" w:rsidR="002F22BB" w:rsidRDefault="002F22BB" w:rsidP="002F22BB">
      <w:pPr>
        <w:jc w:val="both"/>
      </w:pPr>
    </w:p>
    <w:p w14:paraId="1487DB61" w14:textId="77777777" w:rsidR="002F22BB" w:rsidRDefault="002F22BB" w:rsidP="002F22BB">
      <w:pPr>
        <w:pStyle w:val="paragraph"/>
        <w:spacing w:before="0" w:beforeAutospacing="0" w:after="0" w:afterAutospacing="0"/>
        <w:contextualSpacing/>
        <w:jc w:val="both"/>
        <w:textAlignment w:val="baseline"/>
        <w:rPr>
          <w:rStyle w:val="normaltextrun"/>
          <w:rFonts w:eastAsiaTheme="majorEastAsia" w:cs="Arial"/>
          <w:b/>
          <w:bCs/>
        </w:rPr>
      </w:pPr>
      <w:r>
        <w:rPr>
          <w:rStyle w:val="normaltextrun"/>
          <w:rFonts w:eastAsiaTheme="majorEastAsia" w:cs="Arial"/>
          <w:b/>
          <w:bCs/>
        </w:rPr>
        <w:t xml:space="preserve">The Study </w:t>
      </w:r>
    </w:p>
    <w:p w14:paraId="3AF7C6EB" w14:textId="77777777" w:rsidR="002F22BB" w:rsidRDefault="002F22BB" w:rsidP="002F22BB">
      <w:pPr>
        <w:pStyle w:val="paragraph"/>
        <w:spacing w:before="0" w:beforeAutospacing="0" w:after="0" w:afterAutospacing="0"/>
        <w:contextualSpacing/>
        <w:jc w:val="both"/>
        <w:textAlignment w:val="baseline"/>
        <w:rPr>
          <w:rStyle w:val="normaltextrun"/>
          <w:rFonts w:eastAsiaTheme="majorEastAsia" w:cs="Arial"/>
        </w:rPr>
      </w:pPr>
      <w:r>
        <w:rPr>
          <w:rStyle w:val="normaltextrun"/>
          <w:rFonts w:eastAsiaTheme="majorEastAsia" w:cs="Arial"/>
        </w:rPr>
        <w:t>The Feasibility Study was part of the Regeneration Working Up Projects for 2024/25. McGarry Consulting was appointed in December 2024 to carry out the Feasibility Study to gather research to determine the following information:</w:t>
      </w:r>
    </w:p>
    <w:p w14:paraId="4E97056E" w14:textId="77777777" w:rsidR="002F22BB" w:rsidRDefault="002F22BB" w:rsidP="002D1B71">
      <w:pPr>
        <w:pStyle w:val="paragraph"/>
        <w:numPr>
          <w:ilvl w:val="0"/>
          <w:numId w:val="14"/>
        </w:numPr>
        <w:jc w:val="both"/>
        <w:textAlignment w:val="baseline"/>
        <w:rPr>
          <w:rStyle w:val="normaltextrun"/>
          <w:rFonts w:eastAsiaTheme="majorEastAsia" w:cs="Arial"/>
        </w:rPr>
      </w:pPr>
      <w:r>
        <w:rPr>
          <w:rStyle w:val="normaltextrun"/>
          <w:rFonts w:eastAsiaTheme="majorEastAsia" w:cs="Arial"/>
        </w:rPr>
        <w:t xml:space="preserve">Market Demand and Community Support </w:t>
      </w:r>
    </w:p>
    <w:p w14:paraId="12B8218F" w14:textId="77777777" w:rsidR="002F22BB" w:rsidRDefault="002F22BB" w:rsidP="002D1B71">
      <w:pPr>
        <w:pStyle w:val="paragraph"/>
        <w:numPr>
          <w:ilvl w:val="0"/>
          <w:numId w:val="14"/>
        </w:numPr>
        <w:jc w:val="both"/>
        <w:textAlignment w:val="baseline"/>
        <w:rPr>
          <w:rStyle w:val="normaltextrun"/>
          <w:rFonts w:eastAsiaTheme="majorEastAsia" w:cs="Arial"/>
        </w:rPr>
      </w:pPr>
      <w:r>
        <w:rPr>
          <w:rStyle w:val="normaltextrun"/>
          <w:rFonts w:eastAsiaTheme="majorEastAsia" w:cs="Arial"/>
        </w:rPr>
        <w:t xml:space="preserve">Existing provision </w:t>
      </w:r>
    </w:p>
    <w:p w14:paraId="3CEC2133" w14:textId="77777777" w:rsidR="002F22BB" w:rsidRDefault="002F22BB" w:rsidP="002D1B71">
      <w:pPr>
        <w:pStyle w:val="paragraph"/>
        <w:numPr>
          <w:ilvl w:val="0"/>
          <w:numId w:val="14"/>
        </w:numPr>
        <w:jc w:val="both"/>
        <w:textAlignment w:val="baseline"/>
        <w:rPr>
          <w:rStyle w:val="normaltextrun"/>
          <w:rFonts w:eastAsiaTheme="majorEastAsia" w:cs="Arial"/>
        </w:rPr>
      </w:pPr>
      <w:r>
        <w:rPr>
          <w:rStyle w:val="normaltextrun"/>
          <w:rFonts w:eastAsiaTheme="majorEastAsia" w:cs="Arial"/>
        </w:rPr>
        <w:t xml:space="preserve">Potential suitable locations </w:t>
      </w:r>
    </w:p>
    <w:p w14:paraId="49C2687C" w14:textId="77777777" w:rsidR="002F22BB" w:rsidRDefault="002F22BB" w:rsidP="002F22BB">
      <w:pPr>
        <w:pStyle w:val="paragraph"/>
        <w:spacing w:before="0" w:beforeAutospacing="0" w:after="0" w:afterAutospacing="0"/>
        <w:jc w:val="both"/>
        <w:textAlignment w:val="baseline"/>
        <w:rPr>
          <w:rStyle w:val="normaltextrun"/>
          <w:rFonts w:eastAsiaTheme="majorEastAsia" w:cs="Arial"/>
          <w:b/>
          <w:bCs/>
        </w:rPr>
      </w:pPr>
      <w:r>
        <w:rPr>
          <w:rStyle w:val="normaltextrun"/>
          <w:rFonts w:eastAsiaTheme="majorEastAsia" w:cs="Arial"/>
          <w:b/>
          <w:bCs/>
        </w:rPr>
        <w:t xml:space="preserve">Report Methodology </w:t>
      </w:r>
    </w:p>
    <w:p w14:paraId="422F3769" w14:textId="77777777" w:rsidR="002F22BB" w:rsidRDefault="002F22BB" w:rsidP="002F22BB">
      <w:pPr>
        <w:pStyle w:val="paragraph"/>
        <w:spacing w:before="0" w:beforeAutospacing="0" w:after="0" w:afterAutospacing="0"/>
        <w:jc w:val="both"/>
        <w:textAlignment w:val="baseline"/>
        <w:rPr>
          <w:rStyle w:val="normaltextrun"/>
          <w:rFonts w:eastAsiaTheme="majorEastAsia" w:cs="Arial"/>
        </w:rPr>
      </w:pPr>
      <w:r>
        <w:rPr>
          <w:rStyle w:val="normaltextrun"/>
          <w:rFonts w:eastAsiaTheme="majorEastAsia" w:cs="Arial"/>
        </w:rPr>
        <w:t xml:space="preserve">The Committee requested further details of the research methodology carried out by the consultants and in particular to provide further details on the </w:t>
      </w:r>
      <w:r>
        <w:t xml:space="preserve">number of respondents received to the consultant’s survey which was considered very low (16). </w:t>
      </w:r>
    </w:p>
    <w:p w14:paraId="286D933C" w14:textId="77777777" w:rsidR="002F22BB" w:rsidRDefault="002F22BB" w:rsidP="002F22BB">
      <w:pPr>
        <w:pStyle w:val="paragraph"/>
        <w:jc w:val="both"/>
        <w:textAlignment w:val="baseline"/>
        <w:rPr>
          <w:rStyle w:val="normaltextrun"/>
          <w:rFonts w:eastAsiaTheme="majorEastAsia" w:cs="Arial"/>
        </w:rPr>
      </w:pPr>
      <w:r>
        <w:rPr>
          <w:rStyle w:val="normaltextrun"/>
          <w:rFonts w:eastAsiaTheme="majorEastAsia" w:cs="Arial"/>
        </w:rPr>
        <w:t xml:space="preserve">The Feasibility Study was commissioned and managed by Strategic Development Officers.  The consultants met with officers on a fortnightly basis or more frequently when required. </w:t>
      </w:r>
    </w:p>
    <w:p w14:paraId="0EB62158" w14:textId="77777777" w:rsidR="002F22BB" w:rsidRDefault="002F22BB" w:rsidP="002F22BB">
      <w:pPr>
        <w:pStyle w:val="paragraph"/>
        <w:jc w:val="both"/>
        <w:textAlignment w:val="baseline"/>
        <w:rPr>
          <w:rStyle w:val="normaltextrun"/>
          <w:rFonts w:eastAsiaTheme="majorEastAsia" w:cs="Arial"/>
        </w:rPr>
      </w:pPr>
      <w:r>
        <w:rPr>
          <w:rStyle w:val="normaltextrun"/>
          <w:rFonts w:eastAsiaTheme="majorEastAsia" w:cs="Arial"/>
        </w:rPr>
        <w:t xml:space="preserve">The consultants carried out desktop research, in person site analysis, and in person and online stakeholder engagements supported by </w:t>
      </w:r>
      <w:r>
        <w:t xml:space="preserve">Comber Chamber of Commerce and </w:t>
      </w:r>
      <w:r>
        <w:rPr>
          <w:rStyle w:val="normaltextrun"/>
          <w:rFonts w:eastAsiaTheme="majorEastAsia" w:cs="Arial"/>
        </w:rPr>
        <w:t xml:space="preserve">Comber Town Advisory Group (TAG).  </w:t>
      </w:r>
    </w:p>
    <w:p w14:paraId="7C29D773" w14:textId="77777777" w:rsidR="002F22BB" w:rsidRDefault="002F22BB" w:rsidP="002F22BB">
      <w:pPr>
        <w:jc w:val="both"/>
      </w:pPr>
      <w:r>
        <w:t>The consultants met with the Comber Chamber of Commerce, who are also members of the Comber TAG, to discuss a potential Enterprise Hub in February 2025.  The consultant also met with representatives of Ards Business Hub and Inspire Business Centre to understand the Enterprise Park model, as well as additional identified businesses in the proximity of Comber that may offer a similar service that an Enterprise Hub may offer.  The consultant also met with the Council’s Economic Development officers in February 2025 to discuss the ‘Mini Digi-hub’ project in Comber and any potential impact, benefit, or synergies it would have on an Enterprise Hub.</w:t>
      </w:r>
    </w:p>
    <w:p w14:paraId="6C3B569A" w14:textId="77777777" w:rsidR="002F22BB" w:rsidRDefault="002F22BB" w:rsidP="002F22BB">
      <w:pPr>
        <w:jc w:val="both"/>
      </w:pPr>
    </w:p>
    <w:p w14:paraId="3B764DA7" w14:textId="77777777" w:rsidR="002F22BB" w:rsidRDefault="002F22BB" w:rsidP="002F22BB">
      <w:pPr>
        <w:jc w:val="both"/>
      </w:pPr>
      <w:r>
        <w:t>A questionnaire was drafted by the consultant in collaboration with Regeneration Officers to determine the interest in a potential Enterprise Hub in Comber. The survey was distributed to the Chair of the Comber Chamber of Commerce to distribute among the members of the Comber Chamber of Commerce and reminder emails sent to encourage responses.  The survey was also distributed to the Comber Community Association as well as the Comber Community Residents Association.</w:t>
      </w:r>
    </w:p>
    <w:p w14:paraId="448DD550" w14:textId="77777777" w:rsidR="002F22BB" w:rsidRDefault="002F22BB" w:rsidP="002F22BB">
      <w:pPr>
        <w:jc w:val="both"/>
      </w:pPr>
    </w:p>
    <w:p w14:paraId="103D2925" w14:textId="77777777" w:rsidR="002F22BB" w:rsidRDefault="002F22BB" w:rsidP="002F22BB">
      <w:pPr>
        <w:jc w:val="both"/>
      </w:pPr>
      <w:r>
        <w:t>The final report was distributed to the Comber TAG on 27 May 2025, no queries were received.  The report was also included as an agenda item and presented at a meeting of Comber TAG on 18</w:t>
      </w:r>
      <w:r>
        <w:rPr>
          <w:vertAlign w:val="superscript"/>
        </w:rPr>
        <w:t>th</w:t>
      </w:r>
      <w:r>
        <w:t xml:space="preserve"> June 2025, no queries or comments were noted.</w:t>
      </w:r>
    </w:p>
    <w:p w14:paraId="15602412" w14:textId="77777777" w:rsidR="002F22BB" w:rsidRDefault="002F22BB" w:rsidP="002F22BB">
      <w:pPr>
        <w:rPr>
          <w:b/>
          <w:bCs/>
        </w:rPr>
      </w:pPr>
    </w:p>
    <w:p w14:paraId="24547FC9" w14:textId="77777777" w:rsidR="002F22BB" w:rsidRDefault="002F22BB" w:rsidP="002F22BB">
      <w:pPr>
        <w:rPr>
          <w:b/>
          <w:bCs/>
        </w:rPr>
      </w:pPr>
      <w:r>
        <w:rPr>
          <w:b/>
          <w:bCs/>
        </w:rPr>
        <w:t>Comber Chamber of Commerce members consist of:</w:t>
      </w:r>
    </w:p>
    <w:tbl>
      <w:tblPr>
        <w:tblStyle w:val="TableGrid"/>
        <w:tblW w:w="0" w:type="auto"/>
        <w:tblLook w:val="04A0" w:firstRow="1" w:lastRow="0" w:firstColumn="1" w:lastColumn="0" w:noHBand="0" w:noVBand="1"/>
      </w:tblPr>
      <w:tblGrid>
        <w:gridCol w:w="3005"/>
        <w:gridCol w:w="3653"/>
        <w:gridCol w:w="2358"/>
      </w:tblGrid>
      <w:tr w:rsidR="002F22BB" w14:paraId="67444F60" w14:textId="77777777" w:rsidTr="002F22BB">
        <w:tc>
          <w:tcPr>
            <w:tcW w:w="300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58B7132A" w14:textId="77777777" w:rsidR="002F22BB" w:rsidRDefault="002F22BB">
            <w:pPr>
              <w:pStyle w:val="Heading2"/>
              <w:rPr>
                <w:color w:val="FFFFFF" w:themeColor="background1"/>
              </w:rPr>
            </w:pPr>
            <w:r>
              <w:rPr>
                <w:color w:val="FFFFFF" w:themeColor="background1"/>
              </w:rPr>
              <w:t>Category</w:t>
            </w:r>
          </w:p>
        </w:tc>
        <w:tc>
          <w:tcPr>
            <w:tcW w:w="3653"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02672799" w14:textId="77777777" w:rsidR="002F22BB" w:rsidRDefault="002F22BB">
            <w:pPr>
              <w:pStyle w:val="Heading2"/>
              <w:rPr>
                <w:color w:val="FFFFFF" w:themeColor="background1"/>
              </w:rPr>
            </w:pPr>
            <w:r>
              <w:rPr>
                <w:color w:val="FFFFFF" w:themeColor="background1"/>
              </w:rPr>
              <w:t>Description</w:t>
            </w:r>
          </w:p>
        </w:tc>
        <w:tc>
          <w:tcPr>
            <w:tcW w:w="2358"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4A66DD4A" w14:textId="77777777" w:rsidR="002F22BB" w:rsidRDefault="002F22BB">
            <w:pPr>
              <w:pStyle w:val="Heading2"/>
              <w:rPr>
                <w:color w:val="FFFFFF" w:themeColor="background1"/>
              </w:rPr>
            </w:pPr>
            <w:r>
              <w:rPr>
                <w:color w:val="FFFFFF" w:themeColor="background1"/>
              </w:rPr>
              <w:t>Number</w:t>
            </w:r>
          </w:p>
        </w:tc>
      </w:tr>
      <w:tr w:rsidR="002F22BB" w14:paraId="3DF82D9F" w14:textId="77777777" w:rsidTr="002F22BB">
        <w:tc>
          <w:tcPr>
            <w:tcW w:w="3005" w:type="dxa"/>
            <w:tcBorders>
              <w:top w:val="single" w:sz="4" w:space="0" w:color="auto"/>
              <w:left w:val="single" w:sz="4" w:space="0" w:color="auto"/>
              <w:bottom w:val="single" w:sz="4" w:space="0" w:color="auto"/>
              <w:right w:val="single" w:sz="4" w:space="0" w:color="auto"/>
            </w:tcBorders>
            <w:vAlign w:val="center"/>
            <w:hideMark/>
          </w:tcPr>
          <w:p w14:paraId="42A61182" w14:textId="77777777" w:rsidR="002F22BB" w:rsidRDefault="002F22BB">
            <w:pPr>
              <w:rPr>
                <w:lang w:eastAsia="en-GB"/>
              </w:rPr>
            </w:pPr>
            <w:r>
              <w:rPr>
                <w:lang w:eastAsia="en-GB"/>
              </w:rPr>
              <w:t>Retail</w:t>
            </w:r>
          </w:p>
        </w:tc>
        <w:tc>
          <w:tcPr>
            <w:tcW w:w="3653" w:type="dxa"/>
            <w:tcBorders>
              <w:top w:val="single" w:sz="4" w:space="0" w:color="auto"/>
              <w:left w:val="single" w:sz="4" w:space="0" w:color="auto"/>
              <w:bottom w:val="single" w:sz="4" w:space="0" w:color="auto"/>
              <w:right w:val="single" w:sz="4" w:space="0" w:color="auto"/>
            </w:tcBorders>
            <w:vAlign w:val="center"/>
            <w:hideMark/>
          </w:tcPr>
          <w:p w14:paraId="77FA76D3" w14:textId="77777777" w:rsidR="002F22BB" w:rsidRDefault="002F22BB">
            <w:pPr>
              <w:rPr>
                <w:lang w:eastAsia="en-GB"/>
              </w:rPr>
            </w:pPr>
            <w:r>
              <w:rPr>
                <w:lang w:eastAsia="en-GB"/>
              </w:rPr>
              <w:t>Butchers, pharmacy, bakeries, crafts</w:t>
            </w:r>
          </w:p>
        </w:tc>
        <w:tc>
          <w:tcPr>
            <w:tcW w:w="2358" w:type="dxa"/>
            <w:tcBorders>
              <w:top w:val="single" w:sz="4" w:space="0" w:color="auto"/>
              <w:left w:val="single" w:sz="4" w:space="0" w:color="auto"/>
              <w:bottom w:val="single" w:sz="4" w:space="0" w:color="auto"/>
              <w:right w:val="single" w:sz="4" w:space="0" w:color="auto"/>
            </w:tcBorders>
            <w:vAlign w:val="center"/>
            <w:hideMark/>
          </w:tcPr>
          <w:p w14:paraId="5EAD6B3F" w14:textId="77777777" w:rsidR="002F22BB" w:rsidRDefault="002F22BB">
            <w:pPr>
              <w:rPr>
                <w:lang w:eastAsia="en-GB"/>
              </w:rPr>
            </w:pPr>
            <w:r>
              <w:rPr>
                <w:lang w:eastAsia="en-GB"/>
              </w:rPr>
              <w:t xml:space="preserve">35 </w:t>
            </w:r>
          </w:p>
        </w:tc>
      </w:tr>
      <w:tr w:rsidR="002F22BB" w14:paraId="6DA6D49B" w14:textId="77777777" w:rsidTr="002F22BB">
        <w:tc>
          <w:tcPr>
            <w:tcW w:w="3005" w:type="dxa"/>
            <w:tcBorders>
              <w:top w:val="single" w:sz="4" w:space="0" w:color="auto"/>
              <w:left w:val="single" w:sz="4" w:space="0" w:color="auto"/>
              <w:bottom w:val="single" w:sz="4" w:space="0" w:color="auto"/>
              <w:right w:val="single" w:sz="4" w:space="0" w:color="auto"/>
            </w:tcBorders>
            <w:vAlign w:val="center"/>
            <w:hideMark/>
          </w:tcPr>
          <w:p w14:paraId="74FB0F84" w14:textId="77777777" w:rsidR="002F22BB" w:rsidRDefault="002F22BB">
            <w:pPr>
              <w:rPr>
                <w:lang w:eastAsia="en-GB"/>
              </w:rPr>
            </w:pPr>
            <w:r>
              <w:rPr>
                <w:lang w:eastAsia="en-GB"/>
              </w:rPr>
              <w:t>Taxi Services</w:t>
            </w:r>
          </w:p>
        </w:tc>
        <w:tc>
          <w:tcPr>
            <w:tcW w:w="3653" w:type="dxa"/>
            <w:tcBorders>
              <w:top w:val="single" w:sz="4" w:space="0" w:color="auto"/>
              <w:left w:val="single" w:sz="4" w:space="0" w:color="auto"/>
              <w:bottom w:val="single" w:sz="4" w:space="0" w:color="auto"/>
              <w:right w:val="single" w:sz="4" w:space="0" w:color="auto"/>
            </w:tcBorders>
            <w:vAlign w:val="center"/>
            <w:hideMark/>
          </w:tcPr>
          <w:p w14:paraId="5E8F243A" w14:textId="77777777" w:rsidR="002F22BB" w:rsidRDefault="002F22BB">
            <w:pPr>
              <w:rPr>
                <w:lang w:eastAsia="en-GB"/>
              </w:rPr>
            </w:pPr>
            <w:r>
              <w:rPr>
                <w:lang w:eastAsia="en-GB"/>
              </w:rPr>
              <w:t>Single taxi provider</w:t>
            </w:r>
          </w:p>
        </w:tc>
        <w:tc>
          <w:tcPr>
            <w:tcW w:w="2358" w:type="dxa"/>
            <w:tcBorders>
              <w:top w:val="single" w:sz="4" w:space="0" w:color="auto"/>
              <w:left w:val="single" w:sz="4" w:space="0" w:color="auto"/>
              <w:bottom w:val="single" w:sz="4" w:space="0" w:color="auto"/>
              <w:right w:val="single" w:sz="4" w:space="0" w:color="auto"/>
            </w:tcBorders>
            <w:vAlign w:val="center"/>
            <w:hideMark/>
          </w:tcPr>
          <w:p w14:paraId="346DA6DA" w14:textId="77777777" w:rsidR="002F22BB" w:rsidRDefault="002F22BB">
            <w:pPr>
              <w:rPr>
                <w:lang w:eastAsia="en-GB"/>
              </w:rPr>
            </w:pPr>
            <w:r>
              <w:rPr>
                <w:lang w:eastAsia="en-GB"/>
              </w:rPr>
              <w:t>1</w:t>
            </w:r>
          </w:p>
        </w:tc>
      </w:tr>
      <w:tr w:rsidR="002F22BB" w14:paraId="7B874CAF" w14:textId="77777777" w:rsidTr="002F22BB">
        <w:tc>
          <w:tcPr>
            <w:tcW w:w="3005" w:type="dxa"/>
            <w:tcBorders>
              <w:top w:val="single" w:sz="4" w:space="0" w:color="auto"/>
              <w:left w:val="single" w:sz="4" w:space="0" w:color="auto"/>
              <w:bottom w:val="single" w:sz="4" w:space="0" w:color="auto"/>
              <w:right w:val="single" w:sz="4" w:space="0" w:color="auto"/>
            </w:tcBorders>
            <w:vAlign w:val="center"/>
            <w:hideMark/>
          </w:tcPr>
          <w:p w14:paraId="34372F3A" w14:textId="77777777" w:rsidR="002F22BB" w:rsidRDefault="002F22BB">
            <w:pPr>
              <w:rPr>
                <w:lang w:eastAsia="en-GB"/>
              </w:rPr>
            </w:pPr>
            <w:r>
              <w:rPr>
                <w:lang w:eastAsia="en-GB"/>
              </w:rPr>
              <w:t>Hospitality</w:t>
            </w:r>
          </w:p>
        </w:tc>
        <w:tc>
          <w:tcPr>
            <w:tcW w:w="3653" w:type="dxa"/>
            <w:tcBorders>
              <w:top w:val="single" w:sz="4" w:space="0" w:color="auto"/>
              <w:left w:val="single" w:sz="4" w:space="0" w:color="auto"/>
              <w:bottom w:val="single" w:sz="4" w:space="0" w:color="auto"/>
              <w:right w:val="single" w:sz="4" w:space="0" w:color="auto"/>
            </w:tcBorders>
            <w:vAlign w:val="center"/>
            <w:hideMark/>
          </w:tcPr>
          <w:p w14:paraId="441B93B8" w14:textId="77777777" w:rsidR="002F22BB" w:rsidRDefault="002F22BB">
            <w:pPr>
              <w:rPr>
                <w:lang w:eastAsia="en-GB"/>
              </w:rPr>
            </w:pPr>
            <w:r>
              <w:rPr>
                <w:lang w:eastAsia="en-GB"/>
              </w:rPr>
              <w:t>Bars, restaurants, hot food outlets</w:t>
            </w:r>
          </w:p>
        </w:tc>
        <w:tc>
          <w:tcPr>
            <w:tcW w:w="2358" w:type="dxa"/>
            <w:tcBorders>
              <w:top w:val="single" w:sz="4" w:space="0" w:color="auto"/>
              <w:left w:val="single" w:sz="4" w:space="0" w:color="auto"/>
              <w:bottom w:val="single" w:sz="4" w:space="0" w:color="auto"/>
              <w:right w:val="single" w:sz="4" w:space="0" w:color="auto"/>
            </w:tcBorders>
            <w:vAlign w:val="center"/>
            <w:hideMark/>
          </w:tcPr>
          <w:p w14:paraId="70FED6E7" w14:textId="77777777" w:rsidR="002F22BB" w:rsidRDefault="002F22BB">
            <w:pPr>
              <w:rPr>
                <w:lang w:eastAsia="en-GB"/>
              </w:rPr>
            </w:pPr>
            <w:r>
              <w:rPr>
                <w:lang w:eastAsia="en-GB"/>
              </w:rPr>
              <w:t>13</w:t>
            </w:r>
          </w:p>
        </w:tc>
      </w:tr>
      <w:tr w:rsidR="002F22BB" w14:paraId="076C6917" w14:textId="77777777" w:rsidTr="002F22BB">
        <w:tc>
          <w:tcPr>
            <w:tcW w:w="3005" w:type="dxa"/>
            <w:tcBorders>
              <w:top w:val="single" w:sz="4" w:space="0" w:color="auto"/>
              <w:left w:val="single" w:sz="4" w:space="0" w:color="auto"/>
              <w:bottom w:val="single" w:sz="4" w:space="0" w:color="auto"/>
              <w:right w:val="single" w:sz="4" w:space="0" w:color="auto"/>
            </w:tcBorders>
            <w:vAlign w:val="center"/>
            <w:hideMark/>
          </w:tcPr>
          <w:p w14:paraId="1095BDA7" w14:textId="77777777" w:rsidR="002F22BB" w:rsidRDefault="002F22BB">
            <w:pPr>
              <w:rPr>
                <w:lang w:eastAsia="en-GB"/>
              </w:rPr>
            </w:pPr>
            <w:r>
              <w:rPr>
                <w:lang w:eastAsia="en-GB"/>
              </w:rPr>
              <w:t>Professional Services</w:t>
            </w:r>
          </w:p>
        </w:tc>
        <w:tc>
          <w:tcPr>
            <w:tcW w:w="3653" w:type="dxa"/>
            <w:tcBorders>
              <w:top w:val="single" w:sz="4" w:space="0" w:color="auto"/>
              <w:left w:val="single" w:sz="4" w:space="0" w:color="auto"/>
              <w:bottom w:val="single" w:sz="4" w:space="0" w:color="auto"/>
              <w:right w:val="single" w:sz="4" w:space="0" w:color="auto"/>
            </w:tcBorders>
            <w:vAlign w:val="center"/>
            <w:hideMark/>
          </w:tcPr>
          <w:p w14:paraId="5B996EAE" w14:textId="77777777" w:rsidR="002F22BB" w:rsidRDefault="002F22BB">
            <w:pPr>
              <w:rPr>
                <w:lang w:eastAsia="en-GB"/>
              </w:rPr>
            </w:pPr>
            <w:r>
              <w:rPr>
                <w:lang w:eastAsia="en-GB"/>
              </w:rPr>
              <w:t>Solicitors, medical services, etc.</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8380033" w14:textId="77777777" w:rsidR="002F22BB" w:rsidRDefault="002F22BB">
            <w:pPr>
              <w:rPr>
                <w:lang w:eastAsia="en-GB"/>
              </w:rPr>
            </w:pPr>
            <w:r>
              <w:rPr>
                <w:lang w:eastAsia="en-GB"/>
              </w:rPr>
              <w:t>12</w:t>
            </w:r>
          </w:p>
        </w:tc>
      </w:tr>
      <w:tr w:rsidR="002F22BB" w14:paraId="47105EA5" w14:textId="77777777" w:rsidTr="002F22BB">
        <w:tc>
          <w:tcPr>
            <w:tcW w:w="3005" w:type="dxa"/>
            <w:tcBorders>
              <w:top w:val="single" w:sz="4" w:space="0" w:color="auto"/>
              <w:left w:val="single" w:sz="4" w:space="0" w:color="auto"/>
              <w:bottom w:val="single" w:sz="4" w:space="0" w:color="auto"/>
              <w:right w:val="single" w:sz="4" w:space="0" w:color="auto"/>
            </w:tcBorders>
            <w:vAlign w:val="center"/>
            <w:hideMark/>
          </w:tcPr>
          <w:p w14:paraId="6508528C" w14:textId="77777777" w:rsidR="002F22BB" w:rsidRDefault="002F22BB">
            <w:pPr>
              <w:rPr>
                <w:lang w:eastAsia="en-GB"/>
              </w:rPr>
            </w:pPr>
            <w:r>
              <w:rPr>
                <w:lang w:eastAsia="en-GB"/>
              </w:rPr>
              <w:t>Art</w:t>
            </w:r>
          </w:p>
        </w:tc>
        <w:tc>
          <w:tcPr>
            <w:tcW w:w="3653" w:type="dxa"/>
            <w:tcBorders>
              <w:top w:val="single" w:sz="4" w:space="0" w:color="auto"/>
              <w:left w:val="single" w:sz="4" w:space="0" w:color="auto"/>
              <w:bottom w:val="single" w:sz="4" w:space="0" w:color="auto"/>
              <w:right w:val="single" w:sz="4" w:space="0" w:color="auto"/>
            </w:tcBorders>
            <w:vAlign w:val="center"/>
            <w:hideMark/>
          </w:tcPr>
          <w:p w14:paraId="0B53B1BC" w14:textId="77777777" w:rsidR="002F22BB" w:rsidRDefault="002F22BB">
            <w:pPr>
              <w:rPr>
                <w:lang w:eastAsia="en-GB"/>
              </w:rPr>
            </w:pPr>
            <w:r>
              <w:rPr>
                <w:lang w:eastAsia="en-GB"/>
              </w:rPr>
              <w:t>Galleries, studios, or art-related establishments</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4D629DA" w14:textId="77777777" w:rsidR="002F22BB" w:rsidRDefault="002F22BB">
            <w:pPr>
              <w:rPr>
                <w:lang w:eastAsia="en-GB"/>
              </w:rPr>
            </w:pPr>
            <w:r>
              <w:rPr>
                <w:lang w:eastAsia="en-GB"/>
              </w:rPr>
              <w:t>7</w:t>
            </w:r>
          </w:p>
        </w:tc>
      </w:tr>
    </w:tbl>
    <w:p w14:paraId="5A0BC099" w14:textId="77777777" w:rsidR="002F22BB" w:rsidRDefault="002F22BB" w:rsidP="002F22BB">
      <w:pPr>
        <w:rPr>
          <w:rFonts w:eastAsia="Times New Roman"/>
          <w:b/>
          <w:bCs/>
          <w:szCs w:val="20"/>
        </w:rPr>
      </w:pPr>
    </w:p>
    <w:p w14:paraId="0FE89390" w14:textId="77777777" w:rsidR="002F22BB" w:rsidRDefault="002F22BB" w:rsidP="002F22BB">
      <w:pPr>
        <w:rPr>
          <w:b/>
          <w:bCs/>
        </w:rPr>
      </w:pPr>
      <w:r>
        <w:rPr>
          <w:b/>
          <w:bCs/>
        </w:rPr>
        <w:t>Comber TAG Profile of Members:</w:t>
      </w:r>
    </w:p>
    <w:tbl>
      <w:tblPr>
        <w:tblStyle w:val="TableGrid"/>
        <w:tblW w:w="0" w:type="auto"/>
        <w:tblLook w:val="04A0" w:firstRow="1" w:lastRow="0" w:firstColumn="1" w:lastColumn="0" w:noHBand="0" w:noVBand="1"/>
      </w:tblPr>
      <w:tblGrid>
        <w:gridCol w:w="3582"/>
        <w:gridCol w:w="3162"/>
      </w:tblGrid>
      <w:tr w:rsidR="002F22BB" w14:paraId="13D30190" w14:textId="77777777" w:rsidTr="002F22BB">
        <w:trPr>
          <w:trHeight w:val="515"/>
        </w:trPr>
        <w:tc>
          <w:tcPr>
            <w:tcW w:w="6744" w:type="dxa"/>
            <w:gridSpan w:val="2"/>
            <w:tcBorders>
              <w:top w:val="single" w:sz="4" w:space="0" w:color="auto"/>
              <w:left w:val="single" w:sz="4" w:space="0" w:color="auto"/>
              <w:bottom w:val="single" w:sz="4" w:space="0" w:color="auto"/>
              <w:right w:val="single" w:sz="4" w:space="0" w:color="auto"/>
            </w:tcBorders>
            <w:shd w:val="clear" w:color="auto" w:fill="0F4761" w:themeFill="accent1" w:themeFillShade="BF"/>
          </w:tcPr>
          <w:p w14:paraId="6871B6F4" w14:textId="77777777" w:rsidR="002F22BB" w:rsidRDefault="002F22BB">
            <w:pPr>
              <w:rPr>
                <w:b/>
                <w:bCs/>
                <w:color w:val="FFFFFF" w:themeColor="background1"/>
                <w:sz w:val="22"/>
                <w:szCs w:val="20"/>
                <w:lang w:eastAsia="en-GB"/>
              </w:rPr>
            </w:pPr>
            <w:r>
              <w:rPr>
                <w:b/>
                <w:bCs/>
                <w:color w:val="FFFFFF" w:themeColor="background1"/>
                <w:sz w:val="22"/>
                <w:szCs w:val="20"/>
                <w:lang w:eastAsia="en-GB"/>
              </w:rPr>
              <w:t>Comber TAG profile of members</w:t>
            </w:r>
          </w:p>
          <w:p w14:paraId="6D849EF5" w14:textId="77777777" w:rsidR="002F22BB" w:rsidRDefault="002F22BB">
            <w:pPr>
              <w:rPr>
                <w:rFonts w:asciiTheme="minorHAnsi" w:hAnsiTheme="minorHAnsi" w:cstheme="minorBidi"/>
                <w:b/>
                <w:bCs/>
                <w:color w:val="FFFFFF" w:themeColor="background1"/>
                <w:sz w:val="22"/>
                <w:szCs w:val="20"/>
                <w:lang w:eastAsia="en-GB"/>
              </w:rPr>
            </w:pPr>
          </w:p>
        </w:tc>
      </w:tr>
      <w:tr w:rsidR="002F22BB" w14:paraId="525A6E98" w14:textId="77777777" w:rsidTr="002F22BB">
        <w:trPr>
          <w:trHeight w:val="309"/>
        </w:trPr>
        <w:tc>
          <w:tcPr>
            <w:tcW w:w="3582" w:type="dxa"/>
            <w:tcBorders>
              <w:top w:val="single" w:sz="4" w:space="0" w:color="auto"/>
              <w:left w:val="single" w:sz="4" w:space="0" w:color="auto"/>
              <w:bottom w:val="single" w:sz="4" w:space="0" w:color="auto"/>
              <w:right w:val="single" w:sz="4" w:space="0" w:color="auto"/>
            </w:tcBorders>
            <w:hideMark/>
          </w:tcPr>
          <w:p w14:paraId="20EF9BCD" w14:textId="77777777" w:rsidR="002F22BB" w:rsidRDefault="002F22BB">
            <w:pPr>
              <w:rPr>
                <w:sz w:val="22"/>
                <w:szCs w:val="20"/>
                <w:lang w:eastAsia="en-GB"/>
              </w:rPr>
            </w:pPr>
            <w:r>
              <w:rPr>
                <w:sz w:val="22"/>
                <w:szCs w:val="20"/>
                <w:lang w:eastAsia="en-GB"/>
              </w:rPr>
              <w:t xml:space="preserve">Elected Members </w:t>
            </w:r>
          </w:p>
        </w:tc>
        <w:tc>
          <w:tcPr>
            <w:tcW w:w="3162" w:type="dxa"/>
            <w:tcBorders>
              <w:top w:val="single" w:sz="4" w:space="0" w:color="auto"/>
              <w:left w:val="single" w:sz="4" w:space="0" w:color="auto"/>
              <w:bottom w:val="single" w:sz="4" w:space="0" w:color="auto"/>
              <w:right w:val="single" w:sz="4" w:space="0" w:color="auto"/>
            </w:tcBorders>
            <w:hideMark/>
          </w:tcPr>
          <w:p w14:paraId="2338BA93" w14:textId="77777777" w:rsidR="002F22BB" w:rsidRDefault="002F22BB">
            <w:pPr>
              <w:rPr>
                <w:sz w:val="22"/>
                <w:szCs w:val="20"/>
                <w:lang w:eastAsia="en-GB"/>
              </w:rPr>
            </w:pPr>
            <w:r>
              <w:rPr>
                <w:sz w:val="22"/>
                <w:szCs w:val="20"/>
                <w:lang w:eastAsia="en-GB"/>
              </w:rPr>
              <w:t>Comber DEA (5)</w:t>
            </w:r>
          </w:p>
        </w:tc>
      </w:tr>
      <w:tr w:rsidR="002F22BB" w14:paraId="33987F51" w14:textId="77777777" w:rsidTr="002F22BB">
        <w:trPr>
          <w:trHeight w:val="398"/>
        </w:trPr>
        <w:tc>
          <w:tcPr>
            <w:tcW w:w="3582" w:type="dxa"/>
            <w:tcBorders>
              <w:top w:val="single" w:sz="4" w:space="0" w:color="auto"/>
              <w:left w:val="single" w:sz="4" w:space="0" w:color="auto"/>
              <w:bottom w:val="single" w:sz="4" w:space="0" w:color="auto"/>
              <w:right w:val="single" w:sz="4" w:space="0" w:color="auto"/>
            </w:tcBorders>
            <w:hideMark/>
          </w:tcPr>
          <w:p w14:paraId="7251AB36" w14:textId="77777777" w:rsidR="002F22BB" w:rsidRDefault="002F22BB">
            <w:pPr>
              <w:rPr>
                <w:sz w:val="22"/>
                <w:szCs w:val="20"/>
                <w:lang w:eastAsia="en-GB"/>
              </w:rPr>
            </w:pPr>
            <w:r>
              <w:rPr>
                <w:sz w:val="22"/>
                <w:szCs w:val="20"/>
                <w:lang w:eastAsia="en-GB"/>
              </w:rPr>
              <w:t>Chamber rep</w:t>
            </w:r>
          </w:p>
        </w:tc>
        <w:tc>
          <w:tcPr>
            <w:tcW w:w="3162" w:type="dxa"/>
            <w:tcBorders>
              <w:top w:val="single" w:sz="4" w:space="0" w:color="auto"/>
              <w:left w:val="single" w:sz="4" w:space="0" w:color="auto"/>
              <w:bottom w:val="single" w:sz="4" w:space="0" w:color="auto"/>
              <w:right w:val="single" w:sz="4" w:space="0" w:color="auto"/>
            </w:tcBorders>
            <w:hideMark/>
          </w:tcPr>
          <w:p w14:paraId="42222955" w14:textId="77777777" w:rsidR="002F22BB" w:rsidRDefault="002F22BB">
            <w:pPr>
              <w:rPr>
                <w:sz w:val="22"/>
                <w:szCs w:val="20"/>
                <w:lang w:eastAsia="en-GB"/>
              </w:rPr>
            </w:pPr>
            <w:r>
              <w:rPr>
                <w:sz w:val="22"/>
                <w:szCs w:val="20"/>
                <w:lang w:eastAsia="en-GB"/>
              </w:rPr>
              <w:t>1</w:t>
            </w:r>
          </w:p>
        </w:tc>
      </w:tr>
      <w:tr w:rsidR="002F22BB" w14:paraId="2FC67001" w14:textId="77777777" w:rsidTr="002F22BB">
        <w:trPr>
          <w:trHeight w:val="419"/>
        </w:trPr>
        <w:tc>
          <w:tcPr>
            <w:tcW w:w="3582" w:type="dxa"/>
            <w:tcBorders>
              <w:top w:val="single" w:sz="4" w:space="0" w:color="auto"/>
              <w:left w:val="single" w:sz="4" w:space="0" w:color="auto"/>
              <w:bottom w:val="single" w:sz="4" w:space="0" w:color="auto"/>
              <w:right w:val="single" w:sz="4" w:space="0" w:color="auto"/>
            </w:tcBorders>
            <w:hideMark/>
          </w:tcPr>
          <w:p w14:paraId="7C590D4E" w14:textId="77777777" w:rsidR="002F22BB" w:rsidRDefault="002F22BB">
            <w:pPr>
              <w:rPr>
                <w:sz w:val="22"/>
                <w:szCs w:val="20"/>
                <w:lang w:eastAsia="en-GB"/>
              </w:rPr>
            </w:pPr>
            <w:r>
              <w:rPr>
                <w:sz w:val="22"/>
                <w:szCs w:val="20"/>
                <w:lang w:eastAsia="en-GB"/>
              </w:rPr>
              <w:t xml:space="preserve">Comber Regeneration </w:t>
            </w:r>
          </w:p>
        </w:tc>
        <w:tc>
          <w:tcPr>
            <w:tcW w:w="3162" w:type="dxa"/>
            <w:tcBorders>
              <w:top w:val="single" w:sz="4" w:space="0" w:color="auto"/>
              <w:left w:val="single" w:sz="4" w:space="0" w:color="auto"/>
              <w:bottom w:val="single" w:sz="4" w:space="0" w:color="auto"/>
              <w:right w:val="single" w:sz="4" w:space="0" w:color="auto"/>
            </w:tcBorders>
            <w:hideMark/>
          </w:tcPr>
          <w:p w14:paraId="7F606317" w14:textId="77777777" w:rsidR="002F22BB" w:rsidRDefault="002F22BB">
            <w:pPr>
              <w:rPr>
                <w:sz w:val="22"/>
                <w:szCs w:val="20"/>
                <w:lang w:eastAsia="en-GB"/>
              </w:rPr>
            </w:pPr>
            <w:r>
              <w:rPr>
                <w:sz w:val="22"/>
                <w:szCs w:val="20"/>
                <w:lang w:eastAsia="en-GB"/>
              </w:rPr>
              <w:t>1</w:t>
            </w:r>
          </w:p>
        </w:tc>
      </w:tr>
      <w:tr w:rsidR="002F22BB" w14:paraId="064B5EBA" w14:textId="77777777" w:rsidTr="002F22BB">
        <w:trPr>
          <w:trHeight w:val="411"/>
        </w:trPr>
        <w:tc>
          <w:tcPr>
            <w:tcW w:w="3582" w:type="dxa"/>
            <w:tcBorders>
              <w:top w:val="single" w:sz="4" w:space="0" w:color="auto"/>
              <w:left w:val="single" w:sz="4" w:space="0" w:color="auto"/>
              <w:bottom w:val="single" w:sz="4" w:space="0" w:color="auto"/>
              <w:right w:val="single" w:sz="4" w:space="0" w:color="auto"/>
            </w:tcBorders>
            <w:hideMark/>
          </w:tcPr>
          <w:p w14:paraId="6AC39992" w14:textId="77777777" w:rsidR="002F22BB" w:rsidRDefault="002F22BB">
            <w:pPr>
              <w:rPr>
                <w:sz w:val="22"/>
                <w:szCs w:val="20"/>
                <w:lang w:eastAsia="en-GB"/>
              </w:rPr>
            </w:pPr>
            <w:r>
              <w:rPr>
                <w:sz w:val="22"/>
                <w:szCs w:val="20"/>
                <w:lang w:eastAsia="en-GB"/>
              </w:rPr>
              <w:t>Community rep</w:t>
            </w:r>
          </w:p>
        </w:tc>
        <w:tc>
          <w:tcPr>
            <w:tcW w:w="3162" w:type="dxa"/>
            <w:tcBorders>
              <w:top w:val="single" w:sz="4" w:space="0" w:color="auto"/>
              <w:left w:val="single" w:sz="4" w:space="0" w:color="auto"/>
              <w:bottom w:val="single" w:sz="4" w:space="0" w:color="auto"/>
              <w:right w:val="single" w:sz="4" w:space="0" w:color="auto"/>
            </w:tcBorders>
            <w:hideMark/>
          </w:tcPr>
          <w:p w14:paraId="6CE7739E" w14:textId="77777777" w:rsidR="002F22BB" w:rsidRDefault="002F22BB">
            <w:pPr>
              <w:rPr>
                <w:sz w:val="22"/>
                <w:szCs w:val="20"/>
                <w:lang w:eastAsia="en-GB"/>
              </w:rPr>
            </w:pPr>
            <w:r>
              <w:rPr>
                <w:sz w:val="22"/>
                <w:szCs w:val="20"/>
                <w:lang w:eastAsia="en-GB"/>
              </w:rPr>
              <w:t>1</w:t>
            </w:r>
          </w:p>
        </w:tc>
      </w:tr>
      <w:tr w:rsidR="002F22BB" w14:paraId="66E7C14A" w14:textId="77777777" w:rsidTr="002F22BB">
        <w:trPr>
          <w:trHeight w:val="417"/>
        </w:trPr>
        <w:tc>
          <w:tcPr>
            <w:tcW w:w="3582" w:type="dxa"/>
            <w:tcBorders>
              <w:top w:val="single" w:sz="4" w:space="0" w:color="auto"/>
              <w:left w:val="single" w:sz="4" w:space="0" w:color="auto"/>
              <w:bottom w:val="single" w:sz="4" w:space="0" w:color="auto"/>
              <w:right w:val="single" w:sz="4" w:space="0" w:color="auto"/>
            </w:tcBorders>
            <w:hideMark/>
          </w:tcPr>
          <w:p w14:paraId="147DAF75" w14:textId="77777777" w:rsidR="002F22BB" w:rsidRDefault="002F22BB">
            <w:pPr>
              <w:rPr>
                <w:sz w:val="22"/>
                <w:szCs w:val="20"/>
                <w:lang w:eastAsia="en-GB"/>
              </w:rPr>
            </w:pPr>
            <w:r>
              <w:rPr>
                <w:sz w:val="22"/>
                <w:szCs w:val="20"/>
                <w:lang w:eastAsia="en-GB"/>
              </w:rPr>
              <w:t>Faith representative</w:t>
            </w:r>
          </w:p>
        </w:tc>
        <w:tc>
          <w:tcPr>
            <w:tcW w:w="3162" w:type="dxa"/>
            <w:tcBorders>
              <w:top w:val="single" w:sz="4" w:space="0" w:color="auto"/>
              <w:left w:val="single" w:sz="4" w:space="0" w:color="auto"/>
              <w:bottom w:val="single" w:sz="4" w:space="0" w:color="auto"/>
              <w:right w:val="single" w:sz="4" w:space="0" w:color="auto"/>
            </w:tcBorders>
            <w:hideMark/>
          </w:tcPr>
          <w:p w14:paraId="34C0E396" w14:textId="77777777" w:rsidR="002F22BB" w:rsidRDefault="002F22BB">
            <w:pPr>
              <w:rPr>
                <w:sz w:val="22"/>
                <w:szCs w:val="20"/>
                <w:lang w:eastAsia="en-GB"/>
              </w:rPr>
            </w:pPr>
            <w:r>
              <w:rPr>
                <w:sz w:val="22"/>
                <w:szCs w:val="20"/>
                <w:lang w:eastAsia="en-GB"/>
              </w:rPr>
              <w:t>1</w:t>
            </w:r>
          </w:p>
        </w:tc>
      </w:tr>
      <w:tr w:rsidR="002F22BB" w14:paraId="48ABA117" w14:textId="77777777" w:rsidTr="002F22BB">
        <w:trPr>
          <w:trHeight w:val="422"/>
        </w:trPr>
        <w:tc>
          <w:tcPr>
            <w:tcW w:w="3582" w:type="dxa"/>
            <w:tcBorders>
              <w:top w:val="single" w:sz="4" w:space="0" w:color="auto"/>
              <w:left w:val="single" w:sz="4" w:space="0" w:color="auto"/>
              <w:bottom w:val="single" w:sz="4" w:space="0" w:color="auto"/>
              <w:right w:val="single" w:sz="4" w:space="0" w:color="auto"/>
            </w:tcBorders>
            <w:hideMark/>
          </w:tcPr>
          <w:p w14:paraId="63EF1EE1" w14:textId="77777777" w:rsidR="002F22BB" w:rsidRDefault="002F22BB">
            <w:pPr>
              <w:rPr>
                <w:sz w:val="22"/>
                <w:szCs w:val="20"/>
                <w:lang w:eastAsia="en-GB"/>
              </w:rPr>
            </w:pPr>
            <w:r>
              <w:rPr>
                <w:sz w:val="22"/>
                <w:szCs w:val="20"/>
                <w:lang w:eastAsia="en-GB"/>
              </w:rPr>
              <w:t>DFI Official</w:t>
            </w:r>
          </w:p>
        </w:tc>
        <w:tc>
          <w:tcPr>
            <w:tcW w:w="3162" w:type="dxa"/>
            <w:tcBorders>
              <w:top w:val="single" w:sz="4" w:space="0" w:color="auto"/>
              <w:left w:val="single" w:sz="4" w:space="0" w:color="auto"/>
              <w:bottom w:val="single" w:sz="4" w:space="0" w:color="auto"/>
              <w:right w:val="single" w:sz="4" w:space="0" w:color="auto"/>
            </w:tcBorders>
            <w:hideMark/>
          </w:tcPr>
          <w:p w14:paraId="67808643" w14:textId="77777777" w:rsidR="002F22BB" w:rsidRDefault="002F22BB">
            <w:pPr>
              <w:rPr>
                <w:sz w:val="22"/>
                <w:szCs w:val="20"/>
                <w:lang w:eastAsia="en-GB"/>
              </w:rPr>
            </w:pPr>
            <w:r>
              <w:rPr>
                <w:sz w:val="22"/>
                <w:szCs w:val="20"/>
                <w:lang w:eastAsia="en-GB"/>
              </w:rPr>
              <w:t>1</w:t>
            </w:r>
          </w:p>
        </w:tc>
      </w:tr>
      <w:tr w:rsidR="002F22BB" w14:paraId="7FF75ED8" w14:textId="77777777" w:rsidTr="002F22BB">
        <w:trPr>
          <w:trHeight w:val="415"/>
        </w:trPr>
        <w:tc>
          <w:tcPr>
            <w:tcW w:w="3582" w:type="dxa"/>
            <w:tcBorders>
              <w:top w:val="single" w:sz="4" w:space="0" w:color="auto"/>
              <w:left w:val="single" w:sz="4" w:space="0" w:color="auto"/>
              <w:bottom w:val="single" w:sz="4" w:space="0" w:color="auto"/>
              <w:right w:val="single" w:sz="4" w:space="0" w:color="auto"/>
            </w:tcBorders>
            <w:hideMark/>
          </w:tcPr>
          <w:p w14:paraId="7B4FC6A5" w14:textId="77777777" w:rsidR="002F22BB" w:rsidRDefault="002F22BB">
            <w:pPr>
              <w:rPr>
                <w:sz w:val="22"/>
                <w:szCs w:val="20"/>
                <w:lang w:eastAsia="en-GB"/>
              </w:rPr>
            </w:pPr>
            <w:r>
              <w:rPr>
                <w:sz w:val="22"/>
                <w:szCs w:val="20"/>
                <w:lang w:eastAsia="en-GB"/>
              </w:rPr>
              <w:t xml:space="preserve">DFC Official </w:t>
            </w:r>
          </w:p>
        </w:tc>
        <w:tc>
          <w:tcPr>
            <w:tcW w:w="3162" w:type="dxa"/>
            <w:tcBorders>
              <w:top w:val="single" w:sz="4" w:space="0" w:color="auto"/>
              <w:left w:val="single" w:sz="4" w:space="0" w:color="auto"/>
              <w:bottom w:val="single" w:sz="4" w:space="0" w:color="auto"/>
              <w:right w:val="single" w:sz="4" w:space="0" w:color="auto"/>
            </w:tcBorders>
            <w:hideMark/>
          </w:tcPr>
          <w:p w14:paraId="3E84993C" w14:textId="77777777" w:rsidR="002F22BB" w:rsidRDefault="002F22BB">
            <w:pPr>
              <w:rPr>
                <w:sz w:val="22"/>
                <w:szCs w:val="20"/>
                <w:lang w:eastAsia="en-GB"/>
              </w:rPr>
            </w:pPr>
            <w:r>
              <w:rPr>
                <w:sz w:val="22"/>
                <w:szCs w:val="20"/>
                <w:lang w:eastAsia="en-GB"/>
              </w:rPr>
              <w:t>1</w:t>
            </w:r>
          </w:p>
        </w:tc>
      </w:tr>
    </w:tbl>
    <w:p w14:paraId="4FFE92AF" w14:textId="77777777" w:rsidR="002F22BB" w:rsidRDefault="002F22BB" w:rsidP="002F22BB">
      <w:pPr>
        <w:rPr>
          <w:rFonts w:eastAsia="Times New Roman"/>
          <w:szCs w:val="20"/>
        </w:rPr>
      </w:pPr>
    </w:p>
    <w:p w14:paraId="744E141F" w14:textId="77777777" w:rsidR="002F22BB" w:rsidRDefault="002F22BB" w:rsidP="002F22BB">
      <w:pPr>
        <w:jc w:val="both"/>
        <w:rPr>
          <w:b/>
          <w:bCs/>
        </w:rPr>
      </w:pPr>
      <w:r>
        <w:rPr>
          <w:b/>
          <w:bCs/>
        </w:rPr>
        <w:t>Summary of Findings (Previously Reported)</w:t>
      </w:r>
    </w:p>
    <w:p w14:paraId="7266CD37" w14:textId="77777777" w:rsidR="002F22BB" w:rsidRDefault="002F22BB" w:rsidP="002F22BB">
      <w:pPr>
        <w:jc w:val="both"/>
        <w:rPr>
          <w:b/>
          <w:bCs/>
        </w:rPr>
      </w:pPr>
    </w:p>
    <w:p w14:paraId="6CDB9CCE" w14:textId="77777777" w:rsidR="002F22BB" w:rsidRDefault="002F22BB" w:rsidP="002F22BB">
      <w:pPr>
        <w:jc w:val="both"/>
        <w:rPr>
          <w:b/>
          <w:bCs/>
        </w:rPr>
      </w:pPr>
      <w:r>
        <w:rPr>
          <w:b/>
          <w:bCs/>
        </w:rPr>
        <w:t xml:space="preserve">Market demand and Community Support </w:t>
      </w:r>
    </w:p>
    <w:p w14:paraId="401B8558" w14:textId="77777777" w:rsidR="002F22BB" w:rsidRDefault="002F22BB" w:rsidP="002F22BB">
      <w:pPr>
        <w:jc w:val="both"/>
      </w:pPr>
      <w:r>
        <w:t>Community support for an Enterprise Hub was high, however, survey feedback indicated an anticipated low usage percentage of Hubs of various sizes. The number of respondents received to the consultant’s survey was very low (16) which might speak to the low interest for a potential Enterprise Hub in Comber. Responses included:</w:t>
      </w:r>
    </w:p>
    <w:p w14:paraId="7AD75A35" w14:textId="77777777" w:rsidR="002F22BB" w:rsidRDefault="002F22BB" w:rsidP="002F22BB">
      <w:pPr>
        <w:jc w:val="both"/>
      </w:pPr>
    </w:p>
    <w:p w14:paraId="32AC89E8" w14:textId="77777777" w:rsidR="002F22BB" w:rsidRDefault="002F22BB" w:rsidP="002D1B71">
      <w:pPr>
        <w:pStyle w:val="ListParagraph"/>
        <w:numPr>
          <w:ilvl w:val="0"/>
          <w:numId w:val="15"/>
        </w:numPr>
        <w:spacing w:line="256" w:lineRule="auto"/>
        <w:jc w:val="both"/>
      </w:pPr>
      <w:r>
        <w:t xml:space="preserve">8% of respondents said they would consider using a small sized office space on a weekly basis </w:t>
      </w:r>
    </w:p>
    <w:p w14:paraId="20335D6E" w14:textId="77777777" w:rsidR="002F22BB" w:rsidRDefault="002F22BB" w:rsidP="002D1B71">
      <w:pPr>
        <w:pStyle w:val="ListParagraph"/>
        <w:numPr>
          <w:ilvl w:val="0"/>
          <w:numId w:val="15"/>
        </w:numPr>
        <w:spacing w:line="256" w:lineRule="auto"/>
        <w:jc w:val="both"/>
      </w:pPr>
      <w:r>
        <w:t>9% of respondents said they would consider using a ‘hot desk’ on a weekly basis</w:t>
      </w:r>
    </w:p>
    <w:p w14:paraId="6D93F7C3" w14:textId="77777777" w:rsidR="002F22BB" w:rsidRDefault="002F22BB" w:rsidP="002D1B71">
      <w:pPr>
        <w:pStyle w:val="ListParagraph"/>
        <w:numPr>
          <w:ilvl w:val="0"/>
          <w:numId w:val="15"/>
        </w:numPr>
        <w:spacing w:line="256" w:lineRule="auto"/>
        <w:jc w:val="both"/>
      </w:pPr>
      <w:r>
        <w:t>42% of respondents said they would consider using a medium sized office space on a full-time basis</w:t>
      </w:r>
    </w:p>
    <w:p w14:paraId="6094D386" w14:textId="77777777" w:rsidR="002F22BB" w:rsidRDefault="002F22BB" w:rsidP="002D1B71">
      <w:pPr>
        <w:pStyle w:val="ListParagraph"/>
        <w:numPr>
          <w:ilvl w:val="0"/>
          <w:numId w:val="15"/>
        </w:numPr>
        <w:spacing w:line="256" w:lineRule="auto"/>
        <w:jc w:val="both"/>
      </w:pPr>
      <w:r>
        <w:t>36% of respondents said they would consider using a small sized meeting room a few times a year</w:t>
      </w:r>
    </w:p>
    <w:p w14:paraId="488393DF" w14:textId="77777777" w:rsidR="002F22BB" w:rsidRDefault="002F22BB" w:rsidP="002D1B71">
      <w:pPr>
        <w:pStyle w:val="ListParagraph"/>
        <w:numPr>
          <w:ilvl w:val="0"/>
          <w:numId w:val="15"/>
        </w:numPr>
        <w:spacing w:line="256" w:lineRule="auto"/>
        <w:jc w:val="both"/>
      </w:pPr>
      <w:r>
        <w:t>38% of respondents stated they would consider using a medium sized meeting room a few times a year</w:t>
      </w:r>
    </w:p>
    <w:p w14:paraId="7ACCA3D5" w14:textId="77777777" w:rsidR="002F22BB" w:rsidRDefault="002F22BB" w:rsidP="002F22BB">
      <w:pPr>
        <w:jc w:val="both"/>
        <w:rPr>
          <w:b/>
          <w:bCs/>
        </w:rPr>
      </w:pPr>
      <w:r>
        <w:rPr>
          <w:b/>
          <w:bCs/>
        </w:rPr>
        <w:t xml:space="preserve">Existing Provision </w:t>
      </w:r>
    </w:p>
    <w:p w14:paraId="17B609B5" w14:textId="2C65EBC6" w:rsidR="002F22BB" w:rsidRDefault="002F22BB" w:rsidP="002F22BB">
      <w:pPr>
        <w:jc w:val="both"/>
      </w:pPr>
      <w:r>
        <w:t xml:space="preserve">The Feasibility Study reported that there </w:t>
      </w:r>
      <w:r w:rsidR="007E2F95">
        <w:t>were</w:t>
      </w:r>
      <w:r>
        <w:t xml:space="preserve"> five Hubs within a ten-minute drive from Comber town centre, three of which are in Newtownards. Office and meeting room </w:t>
      </w:r>
      <w:r>
        <w:lastRenderedPageBreak/>
        <w:t>spaces range</w:t>
      </w:r>
      <w:r w:rsidR="007E2F95">
        <w:t>d</w:t>
      </w:r>
      <w:r>
        <w:t xml:space="preserve"> from 100 sq. ft. to 4,000 sq. ft.  24-hour access is available at some of the Hubs and all </w:t>
      </w:r>
      <w:r w:rsidR="007E2F95">
        <w:t>had</w:t>
      </w:r>
      <w:r>
        <w:t xml:space="preserve"> access to ample parking, kitchen facilities, high speed internet, computer equipment, and operate on a contract basis.</w:t>
      </w:r>
    </w:p>
    <w:p w14:paraId="3D9F2AD0" w14:textId="77777777" w:rsidR="002F22BB" w:rsidRDefault="002F22BB" w:rsidP="002F22BB">
      <w:pPr>
        <w:jc w:val="both"/>
        <w:rPr>
          <w:b/>
          <w:bCs/>
        </w:rPr>
      </w:pPr>
    </w:p>
    <w:p w14:paraId="1E3A4109" w14:textId="77777777" w:rsidR="002F22BB" w:rsidRDefault="002F22BB" w:rsidP="002F22BB">
      <w:pPr>
        <w:jc w:val="both"/>
        <w:rPr>
          <w:b/>
          <w:bCs/>
        </w:rPr>
      </w:pPr>
      <w:r>
        <w:rPr>
          <w:b/>
          <w:bCs/>
        </w:rPr>
        <w:t>Potential suitable locations</w:t>
      </w:r>
    </w:p>
    <w:p w14:paraId="3BDDB715" w14:textId="77777777" w:rsidR="002F22BB" w:rsidRDefault="002F22BB" w:rsidP="002F22BB">
      <w:pPr>
        <w:jc w:val="both"/>
      </w:pPr>
      <w:r>
        <w:t>Four commercial premises in Comber town centre were available at the time of the study ranging from 315 sq. ft. to 12,300 sq. ft.  A number of these potential sites were located on upper floors and therefore presented potential access and other issues. Some were vacant properties requiring modernisation and the smaller premises would limit their suitability and financial return. Each premises had very limited parking provision given their location close to the town centre.</w:t>
      </w:r>
    </w:p>
    <w:p w14:paraId="43C57F0A" w14:textId="77777777" w:rsidR="002F22BB" w:rsidRDefault="002F22BB" w:rsidP="002F22BB">
      <w:pPr>
        <w:jc w:val="both"/>
      </w:pPr>
    </w:p>
    <w:p w14:paraId="0AA77761" w14:textId="57003D0A" w:rsidR="002F22BB" w:rsidRDefault="002F22BB" w:rsidP="002F22BB">
      <w:pPr>
        <w:pStyle w:val="paragraph"/>
        <w:spacing w:before="0" w:beforeAutospacing="0" w:after="0" w:afterAutospacing="0"/>
        <w:jc w:val="both"/>
        <w:textAlignment w:val="baseline"/>
        <w:rPr>
          <w:rFonts w:cs="Arial"/>
        </w:rPr>
      </w:pPr>
      <w:r>
        <w:rPr>
          <w:rFonts w:cs="Arial"/>
        </w:rPr>
        <w:t xml:space="preserve">Two potential locations outside the town centre have been identified.  Comber Community Centre and Enler Mill.  Comber Community Centre, owned by the Council, </w:t>
      </w:r>
      <w:r w:rsidR="007E2F95">
        <w:rPr>
          <w:rFonts w:cs="Arial"/>
        </w:rPr>
        <w:t>was</w:t>
      </w:r>
      <w:r>
        <w:rPr>
          <w:rFonts w:cs="Arial"/>
        </w:rPr>
        <w:t xml:space="preserve"> due to receive £500,000 in external funding to be transformed into a ‘Mini Digi Hub’.  Once complete</w:t>
      </w:r>
      <w:r w:rsidR="007E2F95">
        <w:rPr>
          <w:rFonts w:cs="Arial"/>
        </w:rPr>
        <w:t>,</w:t>
      </w:r>
      <w:r>
        <w:rPr>
          <w:rFonts w:cs="Arial"/>
        </w:rPr>
        <w:t xml:space="preserve"> the facility </w:t>
      </w:r>
      <w:r w:rsidR="007E2F95">
        <w:rPr>
          <w:rFonts w:cs="Arial"/>
        </w:rPr>
        <w:t>would</w:t>
      </w:r>
      <w:r>
        <w:rPr>
          <w:rFonts w:cs="Arial"/>
        </w:rPr>
        <w:t xml:space="preserve"> offer modern facilities for meetings, hybrid events, mentoring, and co-working. It</w:t>
      </w:r>
      <w:r w:rsidR="007E2F95">
        <w:rPr>
          <w:rFonts w:cs="Arial"/>
        </w:rPr>
        <w:t xml:space="preserve"> was</w:t>
      </w:r>
      <w:r>
        <w:rPr>
          <w:rFonts w:cs="Arial"/>
        </w:rPr>
        <w:t xml:space="preserve"> close to the town square, </w:t>
      </w:r>
      <w:r w:rsidR="007E2F95">
        <w:rPr>
          <w:rFonts w:cs="Arial"/>
        </w:rPr>
        <w:t>had</w:t>
      </w:r>
      <w:r>
        <w:rPr>
          <w:rFonts w:cs="Arial"/>
        </w:rPr>
        <w:t xml:space="preserve"> ample parking, and will feature advanced technology. </w:t>
      </w:r>
    </w:p>
    <w:p w14:paraId="559B886C" w14:textId="77777777" w:rsidR="002F22BB" w:rsidRDefault="002F22BB" w:rsidP="002F22BB">
      <w:pPr>
        <w:pStyle w:val="paragraph"/>
        <w:spacing w:before="0" w:beforeAutospacing="0" w:after="0" w:afterAutospacing="0"/>
        <w:jc w:val="both"/>
        <w:textAlignment w:val="baseline"/>
        <w:rPr>
          <w:rFonts w:cs="Arial"/>
        </w:rPr>
      </w:pPr>
    </w:p>
    <w:p w14:paraId="4ACD7C50" w14:textId="203A7082" w:rsidR="002F22BB" w:rsidRDefault="002F22BB" w:rsidP="002F22BB">
      <w:pPr>
        <w:pStyle w:val="paragraph"/>
        <w:spacing w:before="0" w:beforeAutospacing="0" w:after="0" w:afterAutospacing="0"/>
        <w:jc w:val="both"/>
        <w:textAlignment w:val="baseline"/>
        <w:rPr>
          <w:rFonts w:cs="Arial"/>
        </w:rPr>
      </w:pPr>
      <w:r>
        <w:rPr>
          <w:rFonts w:cs="Arial"/>
        </w:rPr>
        <w:t>Enler Mill </w:t>
      </w:r>
      <w:r w:rsidR="007E2F95">
        <w:rPr>
          <w:rFonts w:cs="Arial"/>
        </w:rPr>
        <w:t>was</w:t>
      </w:r>
      <w:r>
        <w:rPr>
          <w:rFonts w:cs="Arial"/>
        </w:rPr>
        <w:t xml:space="preserve"> a newly constructed commercial site on the periphery of the town.  The premises </w:t>
      </w:r>
      <w:r w:rsidR="007E2F95">
        <w:rPr>
          <w:rFonts w:cs="Arial"/>
        </w:rPr>
        <w:t>had</w:t>
      </w:r>
      <w:r>
        <w:rPr>
          <w:rFonts w:cs="Arial"/>
        </w:rPr>
        <w:t xml:space="preserve"> planning permission limited to Class B1 uses (Call Centre or R&amp;D). It require</w:t>
      </w:r>
      <w:r w:rsidR="007E2F95">
        <w:rPr>
          <w:rFonts w:cs="Arial"/>
        </w:rPr>
        <w:t>d</w:t>
      </w:r>
      <w:r>
        <w:rPr>
          <w:rFonts w:cs="Arial"/>
        </w:rPr>
        <w:t xml:space="preserve"> a full fit-out and offer</w:t>
      </w:r>
      <w:r w:rsidR="007E2F95">
        <w:rPr>
          <w:rFonts w:cs="Arial"/>
        </w:rPr>
        <w:t>ed</w:t>
      </w:r>
      <w:r>
        <w:rPr>
          <w:rFonts w:cs="Arial"/>
        </w:rPr>
        <w:t xml:space="preserve"> significantly larger units, which may not suit the scale or purpose of an Enterprise Hub.</w:t>
      </w:r>
    </w:p>
    <w:p w14:paraId="4826E42D" w14:textId="77777777" w:rsidR="002F22BB" w:rsidRDefault="002F22BB" w:rsidP="002F22BB">
      <w:pPr>
        <w:pStyle w:val="paragraph"/>
        <w:spacing w:before="0" w:beforeAutospacing="0" w:after="0" w:afterAutospacing="0"/>
        <w:jc w:val="both"/>
        <w:textAlignment w:val="baseline"/>
        <w:rPr>
          <w:rStyle w:val="normaltextrun"/>
          <w:rFonts w:eastAsiaTheme="majorEastAsia"/>
          <w:b/>
          <w:bCs/>
        </w:rPr>
      </w:pPr>
    </w:p>
    <w:p w14:paraId="170C6765" w14:textId="77777777" w:rsidR="002F22BB" w:rsidRDefault="002F22BB" w:rsidP="002F22BB">
      <w:pPr>
        <w:pStyle w:val="paragraph"/>
        <w:spacing w:before="0" w:beforeAutospacing="0" w:after="0" w:afterAutospacing="0"/>
        <w:jc w:val="both"/>
        <w:textAlignment w:val="baseline"/>
        <w:rPr>
          <w:rStyle w:val="normaltextrun"/>
          <w:rFonts w:eastAsiaTheme="majorEastAsia" w:cs="Arial"/>
          <w:b/>
          <w:bCs/>
        </w:rPr>
      </w:pPr>
      <w:r>
        <w:rPr>
          <w:rStyle w:val="normaltextrun"/>
          <w:rFonts w:eastAsiaTheme="majorEastAsia" w:cs="Arial"/>
          <w:b/>
          <w:bCs/>
        </w:rPr>
        <w:t>Conclusion</w:t>
      </w:r>
    </w:p>
    <w:p w14:paraId="51E74763" w14:textId="45FC0F7D" w:rsidR="002F22BB" w:rsidRDefault="002F22BB" w:rsidP="002F22BB">
      <w:pPr>
        <w:pStyle w:val="paragraph"/>
        <w:spacing w:before="0" w:beforeAutospacing="0" w:after="0" w:afterAutospacing="0"/>
        <w:jc w:val="both"/>
        <w:textAlignment w:val="baseline"/>
        <w:rPr>
          <w:rStyle w:val="normaltextrun"/>
          <w:rFonts w:eastAsiaTheme="majorEastAsia" w:cs="Arial"/>
        </w:rPr>
      </w:pPr>
      <w:r>
        <w:rPr>
          <w:rFonts w:cs="Arial"/>
        </w:rPr>
        <w:t xml:space="preserve">The Feasibility Study concluded that there </w:t>
      </w:r>
      <w:r w:rsidR="007E2F95">
        <w:rPr>
          <w:rFonts w:cs="Arial"/>
        </w:rPr>
        <w:t>was</w:t>
      </w:r>
      <w:r>
        <w:rPr>
          <w:rFonts w:cs="Arial"/>
        </w:rPr>
        <w:t xml:space="preserve"> currently no market demand or identified need for an Enterprise Hub in Comber, with a lack of suitable site locations also noted. Enler Mill remain</w:t>
      </w:r>
      <w:r w:rsidR="007E2F95">
        <w:rPr>
          <w:rFonts w:cs="Arial"/>
        </w:rPr>
        <w:t>ed</w:t>
      </w:r>
      <w:r>
        <w:rPr>
          <w:rFonts w:cs="Arial"/>
        </w:rPr>
        <w:t xml:space="preserve"> a potential location, contingent on planning permissions and suitability for SME use.  Should future demand arise</w:t>
      </w:r>
      <w:r w:rsidR="007E2F95">
        <w:rPr>
          <w:rFonts w:cs="Arial"/>
        </w:rPr>
        <w:t>,</w:t>
      </w:r>
      <w:r>
        <w:rPr>
          <w:rFonts w:cs="Arial"/>
        </w:rPr>
        <w:t xml:space="preserve"> Enler Mill could provide a larger Enterprise Hub to be considered by Council, subject to a Business Case. It </w:t>
      </w:r>
      <w:r w:rsidR="007E2F95">
        <w:rPr>
          <w:rFonts w:cs="Arial"/>
        </w:rPr>
        <w:t>was</w:t>
      </w:r>
      <w:r>
        <w:rPr>
          <w:rFonts w:cs="Arial"/>
        </w:rPr>
        <w:t xml:space="preserve"> hoped that the Council through the ‘Mini Digi Hub’ located within Comber Community Centre </w:t>
      </w:r>
      <w:r w:rsidR="007E2F95">
        <w:rPr>
          <w:rFonts w:cs="Arial"/>
        </w:rPr>
        <w:t>would</w:t>
      </w:r>
      <w:r>
        <w:rPr>
          <w:rFonts w:cs="Arial"/>
        </w:rPr>
        <w:t xml:space="preserve"> be able to provide modern facilities, co-working space and space for meetings to support local enterprise activity. </w:t>
      </w:r>
    </w:p>
    <w:p w14:paraId="30AA758F" w14:textId="77777777" w:rsidR="002F22BB" w:rsidRDefault="002F22BB" w:rsidP="002F22BB">
      <w:pPr>
        <w:pStyle w:val="paragraph"/>
        <w:spacing w:before="0" w:beforeAutospacing="0" w:after="0" w:afterAutospacing="0"/>
        <w:jc w:val="center"/>
        <w:textAlignment w:val="baseline"/>
        <w:rPr>
          <w:rStyle w:val="normaltextrun"/>
          <w:rFonts w:eastAsiaTheme="majorEastAsia" w:cs="Arial"/>
        </w:rPr>
      </w:pPr>
    </w:p>
    <w:p w14:paraId="725EA36D" w14:textId="22B1B315" w:rsidR="002F22BB" w:rsidRDefault="002F22BB" w:rsidP="002F22BB">
      <w:r>
        <w:t>RECOMMENDED that Council notes the findings of the study.</w:t>
      </w:r>
    </w:p>
    <w:p w14:paraId="5D961702" w14:textId="77777777" w:rsidR="00DF22EB" w:rsidRDefault="00DF22EB" w:rsidP="00DF22EB">
      <w:pPr>
        <w:tabs>
          <w:tab w:val="left" w:pos="567"/>
        </w:tabs>
        <w:ind w:left="720" w:hanging="720"/>
        <w:rPr>
          <w:rFonts w:cs="Arial"/>
          <w:szCs w:val="24"/>
        </w:rPr>
      </w:pPr>
    </w:p>
    <w:p w14:paraId="61FD8E14" w14:textId="7FF3F82A" w:rsidR="00DF22EB" w:rsidRDefault="00DF22EB" w:rsidP="00DF22EB">
      <w:pPr>
        <w:rPr>
          <w:rFonts w:cs="Arial"/>
          <w:szCs w:val="24"/>
        </w:rPr>
      </w:pPr>
      <w:r w:rsidRPr="00A4157F">
        <w:rPr>
          <w:rFonts w:cs="Arial"/>
          <w:szCs w:val="24"/>
        </w:rPr>
        <w:t xml:space="preserve">Proposed by </w:t>
      </w:r>
      <w:r w:rsidR="00CD7631">
        <w:rPr>
          <w:rFonts w:cs="Arial"/>
          <w:szCs w:val="24"/>
        </w:rPr>
        <w:t>Councillor Morgan</w:t>
      </w:r>
      <w:r>
        <w:rPr>
          <w:rFonts w:cs="Arial"/>
          <w:szCs w:val="24"/>
        </w:rPr>
        <w:t xml:space="preserve">, </w:t>
      </w:r>
      <w:r w:rsidRPr="00A4157F">
        <w:rPr>
          <w:rFonts w:cs="Arial"/>
          <w:szCs w:val="24"/>
        </w:rPr>
        <w:t xml:space="preserve">seconded by </w:t>
      </w:r>
      <w:r w:rsidR="00CD7631">
        <w:rPr>
          <w:rFonts w:cs="Arial"/>
          <w:szCs w:val="24"/>
        </w:rPr>
        <w:t>Councillor McCollum</w:t>
      </w:r>
      <w:r>
        <w:rPr>
          <w:rFonts w:cs="Arial"/>
          <w:szCs w:val="24"/>
        </w:rPr>
        <w:t xml:space="preserve">, </w:t>
      </w:r>
      <w:r w:rsidRPr="00A4157F">
        <w:rPr>
          <w:rFonts w:cs="Arial"/>
          <w:szCs w:val="24"/>
        </w:rPr>
        <w:t xml:space="preserve">that </w:t>
      </w:r>
      <w:r>
        <w:rPr>
          <w:rFonts w:cs="Arial"/>
          <w:szCs w:val="24"/>
        </w:rPr>
        <w:t>the recommendation be adopted.</w:t>
      </w:r>
    </w:p>
    <w:p w14:paraId="28EBE96B" w14:textId="77777777" w:rsidR="00CD7631" w:rsidRDefault="00CD7631" w:rsidP="00DF22EB">
      <w:pPr>
        <w:rPr>
          <w:rFonts w:cs="Arial"/>
          <w:szCs w:val="24"/>
        </w:rPr>
      </w:pPr>
    </w:p>
    <w:p w14:paraId="17F81919" w14:textId="77777777" w:rsidR="00CD7631" w:rsidRDefault="00CD7631" w:rsidP="00DF22EB">
      <w:pPr>
        <w:rPr>
          <w:rFonts w:cs="Arial"/>
          <w:szCs w:val="24"/>
        </w:rPr>
      </w:pPr>
      <w:r w:rsidRPr="00CD7631">
        <w:rPr>
          <w:rFonts w:cs="Arial"/>
          <w:szCs w:val="24"/>
        </w:rPr>
        <w:t xml:space="preserve">Councillor </w:t>
      </w:r>
      <w:r>
        <w:rPr>
          <w:rFonts w:cs="Arial"/>
          <w:szCs w:val="24"/>
        </w:rPr>
        <w:t>Morgan would have liked more</w:t>
      </w:r>
      <w:r w:rsidRPr="00CD7631">
        <w:rPr>
          <w:rFonts w:cs="Arial"/>
          <w:szCs w:val="24"/>
        </w:rPr>
        <w:t xml:space="preserve"> detail on the methodology and expressed reluctant acceptance of the study’s conclusions. </w:t>
      </w:r>
    </w:p>
    <w:p w14:paraId="07AF4370" w14:textId="77777777" w:rsidR="00CD7631" w:rsidRDefault="00CD7631" w:rsidP="00DF22EB">
      <w:pPr>
        <w:rPr>
          <w:rFonts w:cs="Arial"/>
          <w:szCs w:val="24"/>
        </w:rPr>
      </w:pPr>
    </w:p>
    <w:p w14:paraId="574073C0" w14:textId="6705B2DF" w:rsidR="00DF22EB" w:rsidRDefault="00CD7631" w:rsidP="00DF22EB">
      <w:pPr>
        <w:rPr>
          <w:rFonts w:cs="Arial"/>
          <w:szCs w:val="24"/>
        </w:rPr>
      </w:pPr>
      <w:r w:rsidRPr="00CD7631">
        <w:rPr>
          <w:rFonts w:cs="Arial"/>
          <w:szCs w:val="24"/>
        </w:rPr>
        <w:t>Alderman McDowell echoed the need for further information, particularly in relation to business hubs</w:t>
      </w:r>
      <w:r>
        <w:rPr>
          <w:rFonts w:cs="Arial"/>
          <w:szCs w:val="24"/>
        </w:rPr>
        <w:t xml:space="preserve"> whilst e</w:t>
      </w:r>
      <w:r w:rsidRPr="00CD7631">
        <w:rPr>
          <w:rFonts w:cs="Arial"/>
          <w:szCs w:val="24"/>
        </w:rPr>
        <w:t>mphasi</w:t>
      </w:r>
      <w:r>
        <w:rPr>
          <w:rFonts w:cs="Arial"/>
          <w:szCs w:val="24"/>
        </w:rPr>
        <w:t>sing</w:t>
      </w:r>
      <w:r w:rsidRPr="00CD7631">
        <w:rPr>
          <w:rFonts w:cs="Arial"/>
          <w:szCs w:val="24"/>
        </w:rPr>
        <w:t xml:space="preserve"> the importance of ensuring Comber receive</w:t>
      </w:r>
      <w:r>
        <w:rPr>
          <w:rFonts w:cs="Arial"/>
          <w:szCs w:val="24"/>
        </w:rPr>
        <w:t>d</w:t>
      </w:r>
      <w:r w:rsidRPr="00CD7631">
        <w:rPr>
          <w:rFonts w:cs="Arial"/>
          <w:szCs w:val="24"/>
        </w:rPr>
        <w:t xml:space="preserve"> a centre. He noted the challenges in selecting a location and gauging future usage due to numerous variables. While supporting the </w:t>
      </w:r>
      <w:r>
        <w:rPr>
          <w:rFonts w:cs="Arial"/>
          <w:szCs w:val="24"/>
        </w:rPr>
        <w:t xml:space="preserve">proposal </w:t>
      </w:r>
      <w:r w:rsidRPr="00CD7631">
        <w:rPr>
          <w:rFonts w:cs="Arial"/>
          <w:szCs w:val="24"/>
        </w:rPr>
        <w:t>to note the study, he suggested the report be made available to the local economic partnership</w:t>
      </w:r>
      <w:r>
        <w:rPr>
          <w:rFonts w:cs="Arial"/>
          <w:szCs w:val="24"/>
        </w:rPr>
        <w:t>, stressing</w:t>
      </w:r>
      <w:r w:rsidRPr="00CD7631">
        <w:rPr>
          <w:rFonts w:cs="Arial"/>
          <w:szCs w:val="24"/>
        </w:rPr>
        <w:t xml:space="preserve"> the importance of exploring solutions and increasing employment premises across the borough</w:t>
      </w:r>
      <w:r w:rsidR="00864898">
        <w:rPr>
          <w:rFonts w:cs="Arial"/>
          <w:szCs w:val="24"/>
        </w:rPr>
        <w:t xml:space="preserve">. He cited </w:t>
      </w:r>
      <w:r w:rsidRPr="00CD7631">
        <w:rPr>
          <w:rFonts w:cs="Arial"/>
          <w:szCs w:val="24"/>
        </w:rPr>
        <w:t xml:space="preserve"> the success of developments like Nendrum, Strangford Park units, and</w:t>
      </w:r>
      <w:r w:rsidR="00864898">
        <w:rPr>
          <w:rFonts w:cs="Arial"/>
          <w:szCs w:val="24"/>
        </w:rPr>
        <w:t xml:space="preserve"> the</w:t>
      </w:r>
      <w:r w:rsidRPr="00CD7631">
        <w:rPr>
          <w:rFonts w:cs="Arial"/>
          <w:szCs w:val="24"/>
        </w:rPr>
        <w:t xml:space="preserve"> Sketrick office facility through Ards Business Centre over the past 30 </w:t>
      </w:r>
      <w:r w:rsidRPr="00CD7631">
        <w:rPr>
          <w:rFonts w:cs="Arial"/>
          <w:szCs w:val="24"/>
        </w:rPr>
        <w:lastRenderedPageBreak/>
        <w:t xml:space="preserve">years. </w:t>
      </w:r>
      <w:r w:rsidR="00864898">
        <w:rPr>
          <w:rFonts w:cs="Arial"/>
          <w:szCs w:val="24"/>
        </w:rPr>
        <w:t>W</w:t>
      </w:r>
      <w:r w:rsidRPr="00CD7631">
        <w:rPr>
          <w:rFonts w:cs="Arial"/>
          <w:szCs w:val="24"/>
        </w:rPr>
        <w:t xml:space="preserve">aiting for perfect data would have stalled these now fully occupied projects, and sometimes risk </w:t>
      </w:r>
      <w:r w:rsidR="00864898">
        <w:rPr>
          <w:rFonts w:cs="Arial"/>
          <w:szCs w:val="24"/>
        </w:rPr>
        <w:t>was</w:t>
      </w:r>
      <w:r w:rsidRPr="00CD7631">
        <w:rPr>
          <w:rFonts w:cs="Arial"/>
          <w:szCs w:val="24"/>
        </w:rPr>
        <w:t xml:space="preserve"> necessary. The Director of Place &amp; Prosperity confirmed willingness to share the report with the LEP group and highlighted the need for a strategy, stating that more information and detail would benefit the group. In closing, Councillor Morgan noted that demand in Comber could be assessed through the digi-hub</w:t>
      </w:r>
      <w:r w:rsidR="00864898">
        <w:rPr>
          <w:rFonts w:cs="Arial"/>
          <w:szCs w:val="24"/>
        </w:rPr>
        <w:t>.</w:t>
      </w:r>
    </w:p>
    <w:p w14:paraId="5EA56876" w14:textId="77777777" w:rsidR="00DF22EB" w:rsidRDefault="00DF22EB" w:rsidP="00DF22EB">
      <w:pPr>
        <w:rPr>
          <w:rFonts w:cs="Arial"/>
          <w:szCs w:val="24"/>
        </w:rPr>
      </w:pPr>
    </w:p>
    <w:p w14:paraId="3CCBD150" w14:textId="1EF53231" w:rsidR="00DF22EB" w:rsidRPr="00DF22EB" w:rsidRDefault="00DF22EB" w:rsidP="00DF22EB">
      <w:r w:rsidRPr="00320BD9">
        <w:rPr>
          <w:rFonts w:cs="Arial"/>
          <w:b/>
          <w:bCs/>
          <w:szCs w:val="24"/>
        </w:rPr>
        <w:t xml:space="preserve">AGREED TO RECOMMEND, on the proposal of </w:t>
      </w:r>
      <w:r w:rsidR="00CD7631">
        <w:rPr>
          <w:rFonts w:cs="Arial"/>
          <w:b/>
          <w:bCs/>
          <w:szCs w:val="24"/>
        </w:rPr>
        <w:t>Councillor Morgan</w:t>
      </w:r>
      <w:r>
        <w:rPr>
          <w:rFonts w:cs="Arial"/>
          <w:b/>
          <w:bCs/>
          <w:szCs w:val="24"/>
        </w:rPr>
        <w:t>,</w:t>
      </w:r>
      <w:r w:rsidRPr="00320BD9">
        <w:rPr>
          <w:rFonts w:cs="Arial"/>
          <w:b/>
          <w:bCs/>
          <w:szCs w:val="24"/>
        </w:rPr>
        <w:t xml:space="preserve"> seconded by </w:t>
      </w:r>
      <w:r w:rsidR="00CD7631">
        <w:rPr>
          <w:rFonts w:cs="Arial"/>
          <w:b/>
          <w:bCs/>
          <w:szCs w:val="24"/>
        </w:rPr>
        <w:t>Councillor McCollum</w:t>
      </w:r>
      <w:r>
        <w:rPr>
          <w:rFonts w:cs="Arial"/>
          <w:b/>
          <w:bCs/>
          <w:szCs w:val="24"/>
        </w:rPr>
        <w:t>,</w:t>
      </w:r>
      <w:r w:rsidRPr="00320BD9">
        <w:rPr>
          <w:rFonts w:cs="Arial"/>
          <w:b/>
          <w:bCs/>
          <w:szCs w:val="24"/>
        </w:rPr>
        <w:t xml:space="preserve"> that the recommendation be adopted.</w:t>
      </w:r>
    </w:p>
    <w:p w14:paraId="0CBC6C60" w14:textId="77777777" w:rsidR="002537D9" w:rsidRDefault="002537D9" w:rsidP="002537D9"/>
    <w:p w14:paraId="29D38D81" w14:textId="23A5529B" w:rsidR="002537D9" w:rsidRDefault="002537D9" w:rsidP="002537D9">
      <w:pPr>
        <w:pStyle w:val="Heading1"/>
        <w:rPr>
          <w:b/>
          <w:bCs/>
          <w:u w:val="single"/>
        </w:rPr>
      </w:pPr>
      <w:r>
        <w:rPr>
          <w:b/>
          <w:bCs/>
        </w:rPr>
        <w:t>11.</w:t>
      </w:r>
      <w:r>
        <w:rPr>
          <w:b/>
          <w:bCs/>
        </w:rPr>
        <w:tab/>
      </w:r>
      <w:r>
        <w:rPr>
          <w:b/>
          <w:bCs/>
          <w:u w:val="single"/>
        </w:rPr>
        <w:t>participation in dsit regulators poineer fund (rpf4) – national mobile coverage mapping report</w:t>
      </w:r>
    </w:p>
    <w:p w14:paraId="428935D9" w14:textId="77777777" w:rsidR="00DF22EB" w:rsidRDefault="00DF22EB" w:rsidP="00DF22EB"/>
    <w:p w14:paraId="4610ACA5" w14:textId="0433A02A" w:rsidR="000A3C07" w:rsidRDefault="000A3C07" w:rsidP="000A3C07">
      <w:pPr>
        <w:rPr>
          <w:rFonts w:eastAsia="Times New Roman"/>
          <w:b/>
          <w:bCs/>
        </w:rPr>
      </w:pPr>
      <w:r>
        <w:t xml:space="preserve">PREVIOUSLY CIRCULATED:- Report from the Director of </w:t>
      </w:r>
      <w:r w:rsidR="00F33744">
        <w:t xml:space="preserve">Place and </w:t>
      </w:r>
      <w:r>
        <w:t>Prosperity which explained that the UK Department for Science, Innovation &amp; Technology (DSIT) was running Round 4 of its Regulators’ Pioneer Fund which aimed to support regulatory innovation.</w:t>
      </w:r>
    </w:p>
    <w:p w14:paraId="08BC0286" w14:textId="77777777" w:rsidR="000A3C07" w:rsidRDefault="000A3C07" w:rsidP="000A3C07"/>
    <w:p w14:paraId="2FB97438" w14:textId="2CB5B50C" w:rsidR="000A3C07" w:rsidRDefault="000A3C07" w:rsidP="000A3C07">
      <w:r>
        <w:t xml:space="preserve">A collaborative bid had been submitted by Caerphilly County Borough Council (on behalf of all Welsh local authorities) and Antrim and Newtownabbey Borough Council (on behalf of all Northern Ireland local authorities) in partnership with StreetWave, a telecoms data innovator. </w:t>
      </w:r>
    </w:p>
    <w:p w14:paraId="78AC6241" w14:textId="77777777" w:rsidR="000A3C07" w:rsidRDefault="000A3C07" w:rsidP="000A3C07"/>
    <w:p w14:paraId="0842569F" w14:textId="3A7DDD46" w:rsidR="000A3C07" w:rsidRDefault="000A3C07" w:rsidP="000A3C07">
      <w:r>
        <w:t>The project proposal included mobile signal mapping across all 11 council areas in Northern Ireland. The resulting data would provide detailed coverage maps for all roads and railways within the Borough.</w:t>
      </w:r>
    </w:p>
    <w:p w14:paraId="7401C0BD" w14:textId="77777777" w:rsidR="000A3C07" w:rsidRDefault="000A3C07" w:rsidP="000A3C07"/>
    <w:p w14:paraId="024C0E98" w14:textId="7B6AD921" w:rsidR="000A3C07" w:rsidRDefault="000A3C07" w:rsidP="000A3C07">
      <w:r>
        <w:t>Mobile connectivity responsibilities and influence span multiple Council directorates.</w:t>
      </w:r>
      <w:r>
        <w:rPr>
          <w:strike/>
        </w:rPr>
        <w:t xml:space="preserve"> </w:t>
      </w:r>
      <w:r>
        <w:t>The deadline for project submission was 31 July 2025. If successful, the project was expected to commence before the end of the calendar year.</w:t>
      </w:r>
    </w:p>
    <w:p w14:paraId="3AD8A17B" w14:textId="77777777" w:rsidR="000A3C07" w:rsidRDefault="000A3C07" w:rsidP="000A3C07"/>
    <w:p w14:paraId="23B7B15F" w14:textId="77777777" w:rsidR="000A3C07" w:rsidRDefault="000A3C07" w:rsidP="000A3C07">
      <w:pPr>
        <w:rPr>
          <w:b/>
          <w:bCs/>
        </w:rPr>
      </w:pPr>
      <w:r>
        <w:rPr>
          <w:b/>
          <w:bCs/>
        </w:rPr>
        <w:t>Partner</w:t>
      </w:r>
    </w:p>
    <w:p w14:paraId="591C5124" w14:textId="47D859C0" w:rsidR="000A3C07" w:rsidRDefault="000A3C07" w:rsidP="000A3C07">
      <w:r>
        <w:t>The Council as listed as a supporting partner in the joint Wales-Northern Ireland funding application under the RPF4, led by Caerphilly County Borough Council and coordinated in Northern Ireland by Antrim and Newtownabbey Borough Council.</w:t>
      </w:r>
    </w:p>
    <w:p w14:paraId="2E61C4CB" w14:textId="77777777" w:rsidR="000A3C07" w:rsidRDefault="000A3C07" w:rsidP="000A3C07"/>
    <w:p w14:paraId="77C77D1B" w14:textId="77777777" w:rsidR="000A3C07" w:rsidRDefault="000A3C07" w:rsidP="000A3C07">
      <w:pPr>
        <w:rPr>
          <w:b/>
          <w:bCs/>
        </w:rPr>
      </w:pPr>
      <w:r>
        <w:rPr>
          <w:b/>
          <w:bCs/>
        </w:rPr>
        <w:t>Project Objectives</w:t>
      </w:r>
    </w:p>
    <w:p w14:paraId="3B175B16" w14:textId="77777777" w:rsidR="000A3C07" w:rsidRDefault="000A3C07" w:rsidP="000A3C07">
      <w:pPr>
        <w:rPr>
          <w:b/>
          <w:bCs/>
        </w:rPr>
      </w:pPr>
    </w:p>
    <w:p w14:paraId="0A0E3296" w14:textId="3B10DC92" w:rsidR="000A3C07" w:rsidRPr="000A3C07" w:rsidRDefault="000A3C07" w:rsidP="000A3C07">
      <w:pPr>
        <w:rPr>
          <w:rFonts w:cs="Arial"/>
          <w:szCs w:val="24"/>
        </w:rPr>
      </w:pPr>
      <w:r w:rsidRPr="000A3C07">
        <w:rPr>
          <w:rFonts w:cs="Arial"/>
          <w:szCs w:val="24"/>
        </w:rPr>
        <w:t>The project objectives include</w:t>
      </w:r>
      <w:r>
        <w:rPr>
          <w:rFonts w:cs="Arial"/>
          <w:szCs w:val="24"/>
        </w:rPr>
        <w:t>d</w:t>
      </w:r>
      <w:r w:rsidRPr="000A3C07">
        <w:rPr>
          <w:rFonts w:cs="Arial"/>
          <w:szCs w:val="24"/>
        </w:rPr>
        <w:t>:</w:t>
      </w:r>
    </w:p>
    <w:p w14:paraId="5DB764EE" w14:textId="77777777" w:rsidR="000A3C07" w:rsidRPr="000A3C07" w:rsidRDefault="000A3C07" w:rsidP="002D1B71">
      <w:pPr>
        <w:pStyle w:val="ListParagraph"/>
        <w:numPr>
          <w:ilvl w:val="0"/>
          <w:numId w:val="16"/>
        </w:numPr>
        <w:spacing w:after="0" w:line="240" w:lineRule="auto"/>
        <w:rPr>
          <w:rFonts w:ascii="Arial" w:hAnsi="Arial" w:cs="Arial"/>
          <w:sz w:val="24"/>
          <w:szCs w:val="24"/>
        </w:rPr>
      </w:pPr>
      <w:r w:rsidRPr="000A3C07">
        <w:rPr>
          <w:rFonts w:ascii="Arial" w:hAnsi="Arial" w:cs="Arial"/>
          <w:sz w:val="24"/>
          <w:szCs w:val="24"/>
        </w:rPr>
        <w:t>Collection of real-world mobile signal data across Northern Ireland council areas through drive and walk studies using mobile coverage sensors</w:t>
      </w:r>
    </w:p>
    <w:p w14:paraId="5FA7E064" w14:textId="77777777" w:rsidR="000A3C07" w:rsidRPr="000A3C07" w:rsidRDefault="000A3C07" w:rsidP="002D1B71">
      <w:pPr>
        <w:pStyle w:val="ListParagraph"/>
        <w:numPr>
          <w:ilvl w:val="0"/>
          <w:numId w:val="16"/>
        </w:numPr>
        <w:spacing w:after="0" w:line="240" w:lineRule="auto"/>
        <w:rPr>
          <w:rFonts w:ascii="Arial" w:hAnsi="Arial" w:cs="Arial"/>
          <w:sz w:val="24"/>
          <w:szCs w:val="24"/>
        </w:rPr>
      </w:pPr>
      <w:r w:rsidRPr="000A3C07">
        <w:rPr>
          <w:rFonts w:ascii="Arial" w:hAnsi="Arial" w:cs="Arial"/>
          <w:sz w:val="24"/>
          <w:szCs w:val="24"/>
        </w:rPr>
        <w:t>Supporting regulatory innovation and investment planning with verified, hyperlocal coverage insights</w:t>
      </w:r>
    </w:p>
    <w:p w14:paraId="465845AD" w14:textId="77777777" w:rsidR="000A3C07" w:rsidRPr="000A3C07" w:rsidRDefault="000A3C07" w:rsidP="002D1B71">
      <w:pPr>
        <w:pStyle w:val="ListParagraph"/>
        <w:numPr>
          <w:ilvl w:val="0"/>
          <w:numId w:val="16"/>
        </w:numPr>
        <w:spacing w:after="0" w:line="240" w:lineRule="auto"/>
        <w:rPr>
          <w:rFonts w:ascii="Arial" w:hAnsi="Arial" w:cs="Arial"/>
          <w:sz w:val="24"/>
          <w:szCs w:val="24"/>
        </w:rPr>
      </w:pPr>
      <w:r w:rsidRPr="000A3C07">
        <w:rPr>
          <w:rFonts w:ascii="Arial" w:hAnsi="Arial" w:cs="Arial"/>
          <w:sz w:val="24"/>
          <w:szCs w:val="24"/>
        </w:rPr>
        <w:t>Informing future digital infrastructure decisions, including emergency services coverage and rural accessibility</w:t>
      </w:r>
    </w:p>
    <w:p w14:paraId="4375E686" w14:textId="77777777" w:rsidR="000A3C07" w:rsidRPr="000A3C07" w:rsidRDefault="000A3C07" w:rsidP="000A3C07">
      <w:pPr>
        <w:rPr>
          <w:rFonts w:cs="Arial"/>
          <w:szCs w:val="24"/>
        </w:rPr>
      </w:pPr>
    </w:p>
    <w:p w14:paraId="1D197301" w14:textId="77777777" w:rsidR="000A3C07" w:rsidRPr="000A3C07" w:rsidRDefault="000A3C07" w:rsidP="000A3C07">
      <w:pPr>
        <w:rPr>
          <w:rFonts w:cs="Arial"/>
          <w:b/>
          <w:bCs/>
          <w:szCs w:val="24"/>
        </w:rPr>
      </w:pPr>
      <w:r w:rsidRPr="000A3C07">
        <w:rPr>
          <w:rFonts w:cs="Arial"/>
          <w:b/>
          <w:bCs/>
          <w:szCs w:val="24"/>
        </w:rPr>
        <w:t>Council’s Roles and responsibilities</w:t>
      </w:r>
      <w:r w:rsidRPr="000A3C07">
        <w:rPr>
          <w:rFonts w:cs="Arial"/>
          <w:b/>
          <w:bCs/>
          <w:szCs w:val="24"/>
        </w:rPr>
        <w:tab/>
      </w:r>
    </w:p>
    <w:p w14:paraId="745DBC69" w14:textId="732F31AA" w:rsidR="000A3C07" w:rsidRPr="000A3C07" w:rsidRDefault="000A3C07" w:rsidP="000A3C07">
      <w:pPr>
        <w:rPr>
          <w:rFonts w:cs="Arial"/>
          <w:szCs w:val="24"/>
        </w:rPr>
      </w:pPr>
      <w:r w:rsidRPr="000A3C07">
        <w:rPr>
          <w:rFonts w:cs="Arial"/>
          <w:szCs w:val="24"/>
        </w:rPr>
        <w:t xml:space="preserve">No financial or resource commitment </w:t>
      </w:r>
      <w:r>
        <w:rPr>
          <w:rFonts w:cs="Arial"/>
          <w:szCs w:val="24"/>
        </w:rPr>
        <w:t>was</w:t>
      </w:r>
      <w:r w:rsidRPr="000A3C07">
        <w:rPr>
          <w:rFonts w:cs="Arial"/>
          <w:szCs w:val="24"/>
        </w:rPr>
        <w:t xml:space="preserve"> required from ANDBC. The Council </w:t>
      </w:r>
      <w:r>
        <w:rPr>
          <w:rFonts w:cs="Arial"/>
          <w:szCs w:val="24"/>
        </w:rPr>
        <w:t>was</w:t>
      </w:r>
      <w:r w:rsidRPr="000A3C07">
        <w:rPr>
          <w:rFonts w:cs="Arial"/>
          <w:szCs w:val="24"/>
        </w:rPr>
        <w:t xml:space="preserve"> asked only to support inclusion in the bid as a partner.</w:t>
      </w:r>
    </w:p>
    <w:p w14:paraId="4B11FA2F" w14:textId="77777777" w:rsidR="000A3C07" w:rsidRPr="000A3C07" w:rsidRDefault="000A3C07" w:rsidP="000A3C07">
      <w:pPr>
        <w:rPr>
          <w:rFonts w:cs="Arial"/>
          <w:szCs w:val="24"/>
        </w:rPr>
      </w:pPr>
    </w:p>
    <w:p w14:paraId="5E9D8ACC" w14:textId="288B33BF" w:rsidR="000A3C07" w:rsidRPr="000A3C07" w:rsidRDefault="000A3C07" w:rsidP="000A3C07">
      <w:pPr>
        <w:rPr>
          <w:rFonts w:cs="Arial"/>
          <w:szCs w:val="24"/>
        </w:rPr>
      </w:pPr>
      <w:r>
        <w:rPr>
          <w:rFonts w:cs="Arial"/>
          <w:szCs w:val="24"/>
        </w:rPr>
        <w:lastRenderedPageBreak/>
        <w:t>RECOMMENDED</w:t>
      </w:r>
      <w:r w:rsidRPr="000A3C07">
        <w:rPr>
          <w:rFonts w:cs="Arial"/>
          <w:szCs w:val="24"/>
        </w:rPr>
        <w:t xml:space="preserve"> that Council notes:</w:t>
      </w:r>
    </w:p>
    <w:p w14:paraId="5CE28E06" w14:textId="77777777" w:rsidR="000A3C07" w:rsidRPr="000A3C07" w:rsidRDefault="000A3C07" w:rsidP="000A3C07">
      <w:pPr>
        <w:rPr>
          <w:rFonts w:cs="Arial"/>
          <w:szCs w:val="24"/>
        </w:rPr>
      </w:pPr>
    </w:p>
    <w:p w14:paraId="7A6F54D1" w14:textId="77777777" w:rsidR="000A3C07" w:rsidRPr="000A3C07" w:rsidRDefault="000A3C07" w:rsidP="002D1B71">
      <w:pPr>
        <w:pStyle w:val="ListParagraph"/>
        <w:numPr>
          <w:ilvl w:val="0"/>
          <w:numId w:val="17"/>
        </w:numPr>
        <w:spacing w:after="0" w:line="240" w:lineRule="auto"/>
        <w:rPr>
          <w:rFonts w:ascii="Arial" w:hAnsi="Arial" w:cs="Arial"/>
          <w:sz w:val="24"/>
          <w:szCs w:val="24"/>
        </w:rPr>
      </w:pPr>
      <w:r w:rsidRPr="000A3C07">
        <w:rPr>
          <w:rFonts w:ascii="Arial" w:hAnsi="Arial" w:cs="Arial"/>
          <w:sz w:val="24"/>
          <w:szCs w:val="24"/>
        </w:rPr>
        <w:t>the inclusion of Council as a supporting partner in the RPF4 bid and</w:t>
      </w:r>
    </w:p>
    <w:p w14:paraId="1C15D18F" w14:textId="77777777" w:rsidR="000A3C07" w:rsidRPr="000A3C07" w:rsidRDefault="000A3C07" w:rsidP="000A3C07">
      <w:pPr>
        <w:pStyle w:val="ListParagraph"/>
        <w:rPr>
          <w:rFonts w:ascii="Arial" w:hAnsi="Arial" w:cs="Arial"/>
          <w:sz w:val="24"/>
          <w:szCs w:val="24"/>
        </w:rPr>
      </w:pPr>
    </w:p>
    <w:p w14:paraId="0C1529B4" w14:textId="77777777" w:rsidR="000A3C07" w:rsidRPr="000A3C07" w:rsidRDefault="000A3C07" w:rsidP="002D1B71">
      <w:pPr>
        <w:pStyle w:val="ListParagraph"/>
        <w:numPr>
          <w:ilvl w:val="0"/>
          <w:numId w:val="17"/>
        </w:numPr>
        <w:spacing w:after="0" w:line="240" w:lineRule="auto"/>
        <w:rPr>
          <w:rFonts w:ascii="Arial" w:hAnsi="Arial" w:cs="Arial"/>
          <w:sz w:val="24"/>
          <w:szCs w:val="24"/>
        </w:rPr>
      </w:pPr>
      <w:r w:rsidRPr="000A3C07">
        <w:rPr>
          <w:rFonts w:ascii="Arial" w:hAnsi="Arial" w:cs="Arial"/>
          <w:sz w:val="24"/>
          <w:szCs w:val="24"/>
        </w:rPr>
        <w:t>that Council officers will liaise with Antrim and Newtownabbey Borough Council on any future steps or outputs and report back to Committee when appropriate.</w:t>
      </w:r>
    </w:p>
    <w:p w14:paraId="22ED8E32" w14:textId="77777777" w:rsidR="000A3C07" w:rsidRPr="000A3C07" w:rsidRDefault="000A3C07" w:rsidP="000A3C07">
      <w:pPr>
        <w:rPr>
          <w:rFonts w:cs="Arial"/>
          <w:szCs w:val="24"/>
        </w:rPr>
      </w:pPr>
    </w:p>
    <w:p w14:paraId="11EAC618" w14:textId="775CDA6D" w:rsidR="00DF22EB" w:rsidRDefault="00DF22EB" w:rsidP="00DF22EB">
      <w:pPr>
        <w:rPr>
          <w:rFonts w:cs="Arial"/>
          <w:szCs w:val="24"/>
        </w:rPr>
      </w:pPr>
      <w:r w:rsidRPr="00A4157F">
        <w:rPr>
          <w:rFonts w:cs="Arial"/>
          <w:szCs w:val="24"/>
        </w:rPr>
        <w:t xml:space="preserve">Proposed by </w:t>
      </w:r>
      <w:r w:rsidR="00CD7631">
        <w:rPr>
          <w:rFonts w:cs="Arial"/>
          <w:szCs w:val="24"/>
        </w:rPr>
        <w:t>Alderman Adair</w:t>
      </w:r>
      <w:r>
        <w:rPr>
          <w:rFonts w:cs="Arial"/>
          <w:szCs w:val="24"/>
        </w:rPr>
        <w:t xml:space="preserve">, </w:t>
      </w:r>
      <w:r w:rsidRPr="00A4157F">
        <w:rPr>
          <w:rFonts w:cs="Arial"/>
          <w:szCs w:val="24"/>
        </w:rPr>
        <w:t xml:space="preserve">seconded by </w:t>
      </w:r>
      <w:r w:rsidR="00CD7631">
        <w:rPr>
          <w:rFonts w:cs="Arial"/>
          <w:szCs w:val="24"/>
        </w:rPr>
        <w:t>Councillor Edmund</w:t>
      </w:r>
      <w:r>
        <w:rPr>
          <w:rFonts w:cs="Arial"/>
          <w:szCs w:val="24"/>
        </w:rPr>
        <w:t xml:space="preserve">, </w:t>
      </w:r>
      <w:r w:rsidRPr="00A4157F">
        <w:rPr>
          <w:rFonts w:cs="Arial"/>
          <w:szCs w:val="24"/>
        </w:rPr>
        <w:t xml:space="preserve">that </w:t>
      </w:r>
      <w:r>
        <w:rPr>
          <w:rFonts w:cs="Arial"/>
          <w:szCs w:val="24"/>
        </w:rPr>
        <w:t>the recommendation be adopted.</w:t>
      </w:r>
    </w:p>
    <w:p w14:paraId="55D142FD" w14:textId="77777777" w:rsidR="00CD7631" w:rsidRDefault="00CD7631" w:rsidP="00DF22EB">
      <w:pPr>
        <w:rPr>
          <w:rFonts w:cs="Arial"/>
          <w:szCs w:val="24"/>
        </w:rPr>
      </w:pPr>
    </w:p>
    <w:p w14:paraId="45F3CE2C" w14:textId="77777777" w:rsidR="00864898" w:rsidRDefault="00864898" w:rsidP="00DF22EB">
      <w:pPr>
        <w:rPr>
          <w:rFonts w:cs="Arial"/>
          <w:szCs w:val="24"/>
        </w:rPr>
      </w:pPr>
      <w:r>
        <w:rPr>
          <w:rFonts w:cs="Arial"/>
          <w:szCs w:val="24"/>
        </w:rPr>
        <w:t xml:space="preserve">Alderman Adair gave thanks to Antrim and Newtownabbey Council for taking the lead, as well as Caerphilly for their reference, explaining that mobile phone coverage was paramount to many across the borough. </w:t>
      </w:r>
    </w:p>
    <w:p w14:paraId="735126A1" w14:textId="77777777" w:rsidR="00864898" w:rsidRDefault="00864898" w:rsidP="00DF22EB">
      <w:pPr>
        <w:rPr>
          <w:rFonts w:cs="Arial"/>
          <w:szCs w:val="24"/>
        </w:rPr>
      </w:pPr>
    </w:p>
    <w:p w14:paraId="76BE4E1F" w14:textId="73044DB6" w:rsidR="00DF22EB" w:rsidRDefault="00864898" w:rsidP="00DF22EB">
      <w:pPr>
        <w:rPr>
          <w:rFonts w:cs="Arial"/>
          <w:szCs w:val="24"/>
        </w:rPr>
      </w:pPr>
      <w:r>
        <w:rPr>
          <w:rFonts w:cs="Arial"/>
          <w:szCs w:val="24"/>
        </w:rPr>
        <w:t>Both Councillors Edmund and Gilmour agreed that receiving a map of mobile phone coverage at zero cost could be nothing but a bonus.</w:t>
      </w:r>
    </w:p>
    <w:p w14:paraId="7DC7FF6F" w14:textId="77777777" w:rsidR="00DF22EB" w:rsidRDefault="00DF22EB" w:rsidP="00DF22EB">
      <w:pPr>
        <w:rPr>
          <w:rFonts w:cs="Arial"/>
          <w:szCs w:val="24"/>
        </w:rPr>
      </w:pPr>
    </w:p>
    <w:p w14:paraId="4A23EA28" w14:textId="3F9333A1" w:rsidR="00DF22EB" w:rsidRPr="00DF22EB" w:rsidRDefault="00DF22EB" w:rsidP="00DF22EB">
      <w:r w:rsidRPr="00320BD9">
        <w:rPr>
          <w:rFonts w:cs="Arial"/>
          <w:b/>
          <w:bCs/>
          <w:szCs w:val="24"/>
        </w:rPr>
        <w:t xml:space="preserve">AGREED TO RECOMMEND, on the proposal of </w:t>
      </w:r>
      <w:r w:rsidR="00CD7631">
        <w:rPr>
          <w:rFonts w:cs="Arial"/>
          <w:b/>
          <w:bCs/>
          <w:szCs w:val="24"/>
        </w:rPr>
        <w:t>Alderman Adair</w:t>
      </w:r>
      <w:r>
        <w:rPr>
          <w:rFonts w:cs="Arial"/>
          <w:b/>
          <w:bCs/>
          <w:szCs w:val="24"/>
        </w:rPr>
        <w:t>,</w:t>
      </w:r>
      <w:r w:rsidRPr="00320BD9">
        <w:rPr>
          <w:rFonts w:cs="Arial"/>
          <w:b/>
          <w:bCs/>
          <w:szCs w:val="24"/>
        </w:rPr>
        <w:t xml:space="preserve"> seconded by </w:t>
      </w:r>
      <w:r w:rsidR="00CD7631">
        <w:rPr>
          <w:rFonts w:cs="Arial"/>
          <w:b/>
          <w:bCs/>
          <w:szCs w:val="24"/>
        </w:rPr>
        <w:t>Councillor Edmund</w:t>
      </w:r>
      <w:r>
        <w:rPr>
          <w:rFonts w:cs="Arial"/>
          <w:b/>
          <w:bCs/>
          <w:szCs w:val="24"/>
        </w:rPr>
        <w:t>,</w:t>
      </w:r>
      <w:r w:rsidRPr="00320BD9">
        <w:rPr>
          <w:rFonts w:cs="Arial"/>
          <w:b/>
          <w:bCs/>
          <w:szCs w:val="24"/>
        </w:rPr>
        <w:t xml:space="preserve"> that the recommendation be adopted. </w:t>
      </w:r>
    </w:p>
    <w:p w14:paraId="09CDD15E" w14:textId="77777777" w:rsidR="002537D9" w:rsidRDefault="002537D9" w:rsidP="002537D9"/>
    <w:p w14:paraId="05B825FA" w14:textId="66B254CC" w:rsidR="002537D9" w:rsidRDefault="002537D9" w:rsidP="002537D9">
      <w:pPr>
        <w:pStyle w:val="Heading1"/>
        <w:rPr>
          <w:b/>
          <w:bCs/>
          <w:u w:val="single"/>
        </w:rPr>
      </w:pPr>
      <w:r>
        <w:rPr>
          <w:b/>
          <w:bCs/>
        </w:rPr>
        <w:t>12.</w:t>
      </w:r>
      <w:r>
        <w:rPr>
          <w:b/>
          <w:bCs/>
        </w:rPr>
        <w:tab/>
      </w:r>
      <w:r>
        <w:rPr>
          <w:b/>
          <w:bCs/>
          <w:u w:val="single"/>
        </w:rPr>
        <w:t>annual tourism events programme 24/25 evaluation rpeort</w:t>
      </w:r>
    </w:p>
    <w:p w14:paraId="6FC1CC49" w14:textId="77777777" w:rsidR="00DF22EB" w:rsidRDefault="00DF22EB" w:rsidP="00DF22EB"/>
    <w:p w14:paraId="237DFB50" w14:textId="1F171120" w:rsidR="00D52AA5" w:rsidRDefault="00DF22EB" w:rsidP="00D52AA5">
      <w:pPr>
        <w:rPr>
          <w:rFonts w:eastAsia="Arial" w:cs="Arial"/>
          <w:szCs w:val="24"/>
        </w:rPr>
      </w:pPr>
      <w:r w:rsidRPr="00D52AA5">
        <w:rPr>
          <w:rFonts w:cs="Arial"/>
          <w:caps/>
          <w:szCs w:val="24"/>
        </w:rPr>
        <w:t>Previously circulated:-</w:t>
      </w:r>
      <w:r w:rsidRPr="00D52AA5">
        <w:rPr>
          <w:rFonts w:cs="Arial"/>
          <w:szCs w:val="24"/>
        </w:rPr>
        <w:t xml:space="preserve"> Report from the Director of </w:t>
      </w:r>
      <w:r w:rsidR="00F33744">
        <w:rPr>
          <w:rFonts w:cs="Arial"/>
          <w:szCs w:val="24"/>
        </w:rPr>
        <w:t xml:space="preserve">Place and </w:t>
      </w:r>
      <w:r w:rsidRPr="00D52AA5">
        <w:rPr>
          <w:rFonts w:cs="Arial"/>
          <w:szCs w:val="24"/>
        </w:rPr>
        <w:t>Prosperity</w:t>
      </w:r>
      <w:r w:rsidR="00D52AA5">
        <w:rPr>
          <w:rFonts w:cs="Arial"/>
          <w:szCs w:val="24"/>
        </w:rPr>
        <w:t xml:space="preserve"> which advised how t</w:t>
      </w:r>
      <w:r w:rsidR="00D52AA5" w:rsidRPr="00D52AA5">
        <w:rPr>
          <w:rFonts w:eastAsia="Arial" w:cs="Arial"/>
          <w:szCs w:val="24"/>
        </w:rPr>
        <w:t>he Tourism Events team delivered the following eight Tourism Events between May and November 2024.</w:t>
      </w:r>
    </w:p>
    <w:p w14:paraId="3E9551A9" w14:textId="77777777" w:rsidR="00D52AA5" w:rsidRPr="00D52AA5" w:rsidRDefault="00D52AA5" w:rsidP="00D52AA5">
      <w:pPr>
        <w:rPr>
          <w:rFonts w:eastAsia="Arial" w:cs="Arial"/>
          <w:szCs w:val="24"/>
        </w:rPr>
      </w:pPr>
    </w:p>
    <w:tbl>
      <w:tblPr>
        <w:tblStyle w:val="TableGrid"/>
        <w:tblW w:w="0" w:type="auto"/>
        <w:tblLook w:val="04A0" w:firstRow="1" w:lastRow="0" w:firstColumn="1" w:lastColumn="0" w:noHBand="0" w:noVBand="1"/>
      </w:tblPr>
      <w:tblGrid>
        <w:gridCol w:w="3005"/>
        <w:gridCol w:w="3005"/>
        <w:gridCol w:w="3006"/>
      </w:tblGrid>
      <w:tr w:rsidR="00D52AA5" w:rsidRPr="00D52AA5" w14:paraId="49787307" w14:textId="77777777" w:rsidTr="00D52AA5">
        <w:tc>
          <w:tcPr>
            <w:tcW w:w="300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31EE323" w14:textId="77777777" w:rsidR="00D52AA5" w:rsidRPr="00D52AA5" w:rsidRDefault="00D52AA5">
            <w:pPr>
              <w:rPr>
                <w:rFonts w:eastAsia="Arial" w:cs="Arial"/>
                <w:b/>
                <w:bCs/>
                <w:szCs w:val="24"/>
              </w:rPr>
            </w:pPr>
            <w:r w:rsidRPr="00D52AA5">
              <w:rPr>
                <w:rFonts w:eastAsia="Arial" w:cs="Arial"/>
                <w:b/>
                <w:bCs/>
                <w:szCs w:val="24"/>
              </w:rPr>
              <w:t>Event</w:t>
            </w:r>
          </w:p>
        </w:tc>
        <w:tc>
          <w:tcPr>
            <w:tcW w:w="300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2FC7C99" w14:textId="77777777" w:rsidR="00D52AA5" w:rsidRPr="00D52AA5" w:rsidRDefault="00D52AA5">
            <w:pPr>
              <w:rPr>
                <w:rFonts w:eastAsia="Arial" w:cs="Arial"/>
                <w:b/>
                <w:bCs/>
                <w:szCs w:val="24"/>
              </w:rPr>
            </w:pPr>
            <w:r w:rsidRPr="00D52AA5">
              <w:rPr>
                <w:rFonts w:eastAsia="Arial" w:cs="Arial"/>
                <w:b/>
                <w:bCs/>
                <w:szCs w:val="24"/>
              </w:rPr>
              <w:t>Date (2024)</w:t>
            </w:r>
          </w:p>
        </w:tc>
        <w:tc>
          <w:tcPr>
            <w:tcW w:w="300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B44CCFA" w14:textId="77777777" w:rsidR="00D52AA5" w:rsidRPr="00D52AA5" w:rsidRDefault="00D52AA5">
            <w:pPr>
              <w:rPr>
                <w:rFonts w:eastAsia="Arial" w:cs="Arial"/>
                <w:b/>
                <w:bCs/>
                <w:szCs w:val="24"/>
              </w:rPr>
            </w:pPr>
            <w:r w:rsidRPr="00D52AA5">
              <w:rPr>
                <w:rFonts w:eastAsia="Arial" w:cs="Arial"/>
                <w:b/>
                <w:bCs/>
                <w:szCs w:val="24"/>
              </w:rPr>
              <w:t>Budget</w:t>
            </w:r>
          </w:p>
        </w:tc>
      </w:tr>
      <w:tr w:rsidR="00D52AA5" w:rsidRPr="00D52AA5" w14:paraId="0464860A" w14:textId="77777777" w:rsidTr="00D52AA5">
        <w:tc>
          <w:tcPr>
            <w:tcW w:w="3005" w:type="dxa"/>
            <w:tcBorders>
              <w:top w:val="single" w:sz="4" w:space="0" w:color="auto"/>
              <w:left w:val="single" w:sz="4" w:space="0" w:color="auto"/>
              <w:bottom w:val="single" w:sz="4" w:space="0" w:color="auto"/>
              <w:right w:val="single" w:sz="4" w:space="0" w:color="auto"/>
            </w:tcBorders>
            <w:hideMark/>
          </w:tcPr>
          <w:p w14:paraId="2CE1B613" w14:textId="77777777" w:rsidR="00D52AA5" w:rsidRPr="00D52AA5" w:rsidRDefault="00D52AA5">
            <w:pPr>
              <w:rPr>
                <w:rFonts w:eastAsia="Arial" w:cs="Arial"/>
                <w:szCs w:val="24"/>
              </w:rPr>
            </w:pPr>
            <w:r w:rsidRPr="00D52AA5">
              <w:rPr>
                <w:rFonts w:eastAsia="Arial" w:cs="Arial"/>
                <w:szCs w:val="24"/>
              </w:rPr>
              <w:t>May Day, Holywood</w:t>
            </w:r>
          </w:p>
        </w:tc>
        <w:tc>
          <w:tcPr>
            <w:tcW w:w="3005" w:type="dxa"/>
            <w:tcBorders>
              <w:top w:val="single" w:sz="4" w:space="0" w:color="auto"/>
              <w:left w:val="single" w:sz="4" w:space="0" w:color="auto"/>
              <w:bottom w:val="single" w:sz="4" w:space="0" w:color="auto"/>
              <w:right w:val="single" w:sz="4" w:space="0" w:color="auto"/>
            </w:tcBorders>
            <w:hideMark/>
          </w:tcPr>
          <w:p w14:paraId="6A12CB45" w14:textId="77777777" w:rsidR="00D52AA5" w:rsidRPr="00D52AA5" w:rsidRDefault="00D52AA5">
            <w:pPr>
              <w:rPr>
                <w:rFonts w:eastAsia="Arial" w:cs="Arial"/>
                <w:szCs w:val="24"/>
              </w:rPr>
            </w:pPr>
            <w:r w:rsidRPr="00D52AA5">
              <w:rPr>
                <w:rFonts w:eastAsia="Arial" w:cs="Arial"/>
                <w:szCs w:val="24"/>
              </w:rPr>
              <w:t>Monday 6 May</w:t>
            </w:r>
          </w:p>
        </w:tc>
        <w:tc>
          <w:tcPr>
            <w:tcW w:w="3006" w:type="dxa"/>
            <w:tcBorders>
              <w:top w:val="single" w:sz="4" w:space="0" w:color="auto"/>
              <w:left w:val="single" w:sz="4" w:space="0" w:color="auto"/>
              <w:bottom w:val="single" w:sz="4" w:space="0" w:color="auto"/>
              <w:right w:val="single" w:sz="4" w:space="0" w:color="auto"/>
            </w:tcBorders>
            <w:hideMark/>
          </w:tcPr>
          <w:p w14:paraId="6E0D0422" w14:textId="77777777" w:rsidR="00D52AA5" w:rsidRPr="00D52AA5" w:rsidRDefault="00D52AA5">
            <w:pPr>
              <w:rPr>
                <w:rFonts w:eastAsia="Arial" w:cs="Arial"/>
                <w:szCs w:val="24"/>
              </w:rPr>
            </w:pPr>
            <w:r w:rsidRPr="00D52AA5">
              <w:rPr>
                <w:rFonts w:eastAsia="Arial" w:cs="Arial"/>
                <w:szCs w:val="24"/>
              </w:rPr>
              <w:t>£10,000</w:t>
            </w:r>
          </w:p>
        </w:tc>
      </w:tr>
      <w:tr w:rsidR="00D52AA5" w:rsidRPr="00D52AA5" w14:paraId="130EFF87" w14:textId="77777777" w:rsidTr="00D52AA5">
        <w:tc>
          <w:tcPr>
            <w:tcW w:w="3005" w:type="dxa"/>
            <w:tcBorders>
              <w:top w:val="single" w:sz="4" w:space="0" w:color="auto"/>
              <w:left w:val="single" w:sz="4" w:space="0" w:color="auto"/>
              <w:bottom w:val="single" w:sz="4" w:space="0" w:color="auto"/>
              <w:right w:val="single" w:sz="4" w:space="0" w:color="auto"/>
            </w:tcBorders>
            <w:hideMark/>
          </w:tcPr>
          <w:p w14:paraId="1F76E083" w14:textId="77777777" w:rsidR="00D52AA5" w:rsidRPr="00D52AA5" w:rsidRDefault="00D52AA5">
            <w:pPr>
              <w:rPr>
                <w:rFonts w:eastAsia="Arial" w:cs="Arial"/>
                <w:szCs w:val="24"/>
              </w:rPr>
            </w:pPr>
            <w:r w:rsidRPr="00D52AA5">
              <w:rPr>
                <w:rFonts w:eastAsia="Arial" w:cs="Arial"/>
                <w:szCs w:val="24"/>
              </w:rPr>
              <w:t>UK Pipeband Championships, Ward Park, Bangor</w:t>
            </w:r>
          </w:p>
        </w:tc>
        <w:tc>
          <w:tcPr>
            <w:tcW w:w="3005" w:type="dxa"/>
            <w:tcBorders>
              <w:top w:val="single" w:sz="4" w:space="0" w:color="auto"/>
              <w:left w:val="single" w:sz="4" w:space="0" w:color="auto"/>
              <w:bottom w:val="single" w:sz="4" w:space="0" w:color="auto"/>
              <w:right w:val="single" w:sz="4" w:space="0" w:color="auto"/>
            </w:tcBorders>
            <w:hideMark/>
          </w:tcPr>
          <w:p w14:paraId="2E8FC1E1" w14:textId="77777777" w:rsidR="00D52AA5" w:rsidRPr="00D52AA5" w:rsidRDefault="00D52AA5">
            <w:pPr>
              <w:rPr>
                <w:rFonts w:eastAsia="Arial" w:cs="Arial"/>
                <w:szCs w:val="24"/>
              </w:rPr>
            </w:pPr>
            <w:r w:rsidRPr="00D52AA5">
              <w:rPr>
                <w:rFonts w:eastAsia="Arial" w:cs="Arial"/>
                <w:szCs w:val="24"/>
              </w:rPr>
              <w:t xml:space="preserve">Saturday 18 May </w:t>
            </w:r>
          </w:p>
        </w:tc>
        <w:tc>
          <w:tcPr>
            <w:tcW w:w="3006" w:type="dxa"/>
            <w:tcBorders>
              <w:top w:val="single" w:sz="4" w:space="0" w:color="auto"/>
              <w:left w:val="single" w:sz="4" w:space="0" w:color="auto"/>
              <w:bottom w:val="single" w:sz="4" w:space="0" w:color="auto"/>
              <w:right w:val="single" w:sz="4" w:space="0" w:color="auto"/>
            </w:tcBorders>
            <w:hideMark/>
          </w:tcPr>
          <w:p w14:paraId="5C0DA8BB" w14:textId="77777777" w:rsidR="00D52AA5" w:rsidRPr="00D52AA5" w:rsidRDefault="00D52AA5">
            <w:pPr>
              <w:rPr>
                <w:rFonts w:eastAsia="Arial" w:cs="Arial"/>
                <w:szCs w:val="24"/>
              </w:rPr>
            </w:pPr>
            <w:r w:rsidRPr="00D52AA5">
              <w:rPr>
                <w:rFonts w:eastAsia="Arial" w:cs="Arial"/>
                <w:szCs w:val="24"/>
              </w:rPr>
              <w:t>£34,900</w:t>
            </w:r>
          </w:p>
        </w:tc>
      </w:tr>
      <w:tr w:rsidR="00D52AA5" w:rsidRPr="00D52AA5" w14:paraId="4FAAE151" w14:textId="77777777" w:rsidTr="00D52AA5">
        <w:trPr>
          <w:trHeight w:val="300"/>
        </w:trPr>
        <w:tc>
          <w:tcPr>
            <w:tcW w:w="3005" w:type="dxa"/>
            <w:tcBorders>
              <w:top w:val="single" w:sz="4" w:space="0" w:color="auto"/>
              <w:left w:val="single" w:sz="4" w:space="0" w:color="auto"/>
              <w:bottom w:val="single" w:sz="4" w:space="0" w:color="auto"/>
              <w:right w:val="single" w:sz="4" w:space="0" w:color="auto"/>
            </w:tcBorders>
            <w:hideMark/>
          </w:tcPr>
          <w:p w14:paraId="416D9F9B" w14:textId="77777777" w:rsidR="00D52AA5" w:rsidRPr="00D52AA5" w:rsidRDefault="00D52AA5">
            <w:pPr>
              <w:rPr>
                <w:rFonts w:eastAsia="Arial" w:cs="Arial"/>
                <w:szCs w:val="24"/>
              </w:rPr>
            </w:pPr>
            <w:r w:rsidRPr="00D52AA5">
              <w:rPr>
                <w:rFonts w:eastAsia="Arial" w:cs="Arial"/>
                <w:szCs w:val="24"/>
              </w:rPr>
              <w:t>Sea Bangor</w:t>
            </w:r>
          </w:p>
        </w:tc>
        <w:tc>
          <w:tcPr>
            <w:tcW w:w="3005" w:type="dxa"/>
            <w:tcBorders>
              <w:top w:val="single" w:sz="4" w:space="0" w:color="auto"/>
              <w:left w:val="single" w:sz="4" w:space="0" w:color="auto"/>
              <w:bottom w:val="single" w:sz="4" w:space="0" w:color="auto"/>
              <w:right w:val="single" w:sz="4" w:space="0" w:color="auto"/>
            </w:tcBorders>
            <w:hideMark/>
          </w:tcPr>
          <w:p w14:paraId="2590D4AD" w14:textId="77777777" w:rsidR="00D52AA5" w:rsidRPr="00D52AA5" w:rsidRDefault="00D52AA5">
            <w:pPr>
              <w:rPr>
                <w:rFonts w:eastAsia="Arial" w:cs="Arial"/>
                <w:szCs w:val="24"/>
              </w:rPr>
            </w:pPr>
            <w:r w:rsidRPr="00D52AA5">
              <w:rPr>
                <w:rFonts w:eastAsia="Arial" w:cs="Arial"/>
                <w:szCs w:val="24"/>
              </w:rPr>
              <w:t>Saturday 1 and Sunday 2 June</w:t>
            </w:r>
          </w:p>
        </w:tc>
        <w:tc>
          <w:tcPr>
            <w:tcW w:w="3006" w:type="dxa"/>
            <w:tcBorders>
              <w:top w:val="single" w:sz="4" w:space="0" w:color="auto"/>
              <w:left w:val="single" w:sz="4" w:space="0" w:color="auto"/>
              <w:bottom w:val="single" w:sz="4" w:space="0" w:color="auto"/>
              <w:right w:val="single" w:sz="4" w:space="0" w:color="auto"/>
            </w:tcBorders>
            <w:hideMark/>
          </w:tcPr>
          <w:p w14:paraId="403BC2BF" w14:textId="77777777" w:rsidR="00D52AA5" w:rsidRPr="00D52AA5" w:rsidRDefault="00D52AA5">
            <w:pPr>
              <w:rPr>
                <w:rFonts w:eastAsia="Arial" w:cs="Arial"/>
                <w:szCs w:val="24"/>
              </w:rPr>
            </w:pPr>
            <w:r w:rsidRPr="00D52AA5">
              <w:rPr>
                <w:rFonts w:eastAsia="Arial" w:cs="Arial"/>
                <w:szCs w:val="24"/>
              </w:rPr>
              <w:t>£75,000</w:t>
            </w:r>
          </w:p>
        </w:tc>
      </w:tr>
      <w:tr w:rsidR="00D52AA5" w:rsidRPr="00D52AA5" w14:paraId="36D825DC" w14:textId="77777777" w:rsidTr="00D52AA5">
        <w:tc>
          <w:tcPr>
            <w:tcW w:w="3005" w:type="dxa"/>
            <w:tcBorders>
              <w:top w:val="single" w:sz="4" w:space="0" w:color="auto"/>
              <w:left w:val="single" w:sz="4" w:space="0" w:color="auto"/>
              <w:bottom w:val="single" w:sz="4" w:space="0" w:color="auto"/>
              <w:right w:val="single" w:sz="4" w:space="0" w:color="auto"/>
            </w:tcBorders>
            <w:hideMark/>
          </w:tcPr>
          <w:p w14:paraId="6992C8A6" w14:textId="77777777" w:rsidR="00D52AA5" w:rsidRPr="00D52AA5" w:rsidRDefault="00D52AA5">
            <w:pPr>
              <w:rPr>
                <w:rFonts w:eastAsia="Arial" w:cs="Arial"/>
                <w:szCs w:val="24"/>
              </w:rPr>
            </w:pPr>
            <w:r w:rsidRPr="00D52AA5">
              <w:rPr>
                <w:rFonts w:eastAsia="Arial" w:cs="Arial"/>
                <w:szCs w:val="24"/>
              </w:rPr>
              <w:t>Summer Food Festival including Comber Earlies Food Festival (Saturday 22 June)</w:t>
            </w:r>
          </w:p>
        </w:tc>
        <w:tc>
          <w:tcPr>
            <w:tcW w:w="3005" w:type="dxa"/>
            <w:tcBorders>
              <w:top w:val="single" w:sz="4" w:space="0" w:color="auto"/>
              <w:left w:val="single" w:sz="4" w:space="0" w:color="auto"/>
              <w:bottom w:val="single" w:sz="4" w:space="0" w:color="auto"/>
              <w:right w:val="single" w:sz="4" w:space="0" w:color="auto"/>
            </w:tcBorders>
            <w:hideMark/>
          </w:tcPr>
          <w:p w14:paraId="3F287B8B" w14:textId="77777777" w:rsidR="00D52AA5" w:rsidRPr="00D52AA5" w:rsidRDefault="00D52AA5">
            <w:pPr>
              <w:rPr>
                <w:rFonts w:eastAsia="Arial" w:cs="Arial"/>
                <w:szCs w:val="24"/>
              </w:rPr>
            </w:pPr>
            <w:r w:rsidRPr="00D52AA5">
              <w:rPr>
                <w:rFonts w:eastAsia="Arial" w:cs="Arial"/>
                <w:szCs w:val="24"/>
              </w:rPr>
              <w:t>Saturday 22 – 30 June</w:t>
            </w:r>
          </w:p>
        </w:tc>
        <w:tc>
          <w:tcPr>
            <w:tcW w:w="3006" w:type="dxa"/>
            <w:tcBorders>
              <w:top w:val="single" w:sz="4" w:space="0" w:color="auto"/>
              <w:left w:val="single" w:sz="4" w:space="0" w:color="auto"/>
              <w:bottom w:val="single" w:sz="4" w:space="0" w:color="auto"/>
              <w:right w:val="single" w:sz="4" w:space="0" w:color="auto"/>
            </w:tcBorders>
            <w:hideMark/>
          </w:tcPr>
          <w:p w14:paraId="0F186B46" w14:textId="77777777" w:rsidR="00D52AA5" w:rsidRPr="00D52AA5" w:rsidRDefault="00D52AA5">
            <w:pPr>
              <w:rPr>
                <w:rFonts w:eastAsia="Arial" w:cs="Arial"/>
                <w:szCs w:val="24"/>
              </w:rPr>
            </w:pPr>
            <w:r w:rsidRPr="00D52AA5">
              <w:rPr>
                <w:rFonts w:eastAsia="Arial" w:cs="Arial"/>
                <w:szCs w:val="24"/>
              </w:rPr>
              <w:t>£70,000</w:t>
            </w:r>
          </w:p>
        </w:tc>
      </w:tr>
      <w:tr w:rsidR="00D52AA5" w:rsidRPr="00D52AA5" w14:paraId="1C362239" w14:textId="77777777" w:rsidTr="00D52AA5">
        <w:tc>
          <w:tcPr>
            <w:tcW w:w="3005" w:type="dxa"/>
            <w:tcBorders>
              <w:top w:val="single" w:sz="4" w:space="0" w:color="auto"/>
              <w:left w:val="single" w:sz="4" w:space="0" w:color="auto"/>
              <w:bottom w:val="single" w:sz="4" w:space="0" w:color="auto"/>
              <w:right w:val="single" w:sz="4" w:space="0" w:color="auto"/>
            </w:tcBorders>
            <w:hideMark/>
          </w:tcPr>
          <w:p w14:paraId="1D314310" w14:textId="77777777" w:rsidR="00D52AA5" w:rsidRPr="00D52AA5" w:rsidRDefault="00D52AA5">
            <w:pPr>
              <w:rPr>
                <w:rFonts w:eastAsia="Arial" w:cs="Arial"/>
                <w:szCs w:val="24"/>
              </w:rPr>
            </w:pPr>
            <w:r w:rsidRPr="00D52AA5">
              <w:rPr>
                <w:rFonts w:eastAsia="Arial" w:cs="Arial"/>
                <w:szCs w:val="24"/>
              </w:rPr>
              <w:t>Autumn Food Festival incorporating Tide and Turf, Portavogie (Saturday 7 September)</w:t>
            </w:r>
          </w:p>
        </w:tc>
        <w:tc>
          <w:tcPr>
            <w:tcW w:w="3005" w:type="dxa"/>
            <w:tcBorders>
              <w:top w:val="single" w:sz="4" w:space="0" w:color="auto"/>
              <w:left w:val="single" w:sz="4" w:space="0" w:color="auto"/>
              <w:bottom w:val="single" w:sz="4" w:space="0" w:color="auto"/>
              <w:right w:val="single" w:sz="4" w:space="0" w:color="auto"/>
            </w:tcBorders>
            <w:hideMark/>
          </w:tcPr>
          <w:p w14:paraId="05E68400" w14:textId="77777777" w:rsidR="00D52AA5" w:rsidRPr="00D52AA5" w:rsidRDefault="00D52AA5">
            <w:pPr>
              <w:rPr>
                <w:rFonts w:eastAsia="Arial" w:cs="Arial"/>
                <w:szCs w:val="24"/>
              </w:rPr>
            </w:pPr>
            <w:r w:rsidRPr="00D52AA5">
              <w:rPr>
                <w:rFonts w:eastAsia="Arial" w:cs="Arial"/>
                <w:szCs w:val="24"/>
              </w:rPr>
              <w:t xml:space="preserve">Thursday 5 - 13 October </w:t>
            </w:r>
          </w:p>
        </w:tc>
        <w:tc>
          <w:tcPr>
            <w:tcW w:w="3006" w:type="dxa"/>
            <w:tcBorders>
              <w:top w:val="single" w:sz="4" w:space="0" w:color="auto"/>
              <w:left w:val="single" w:sz="4" w:space="0" w:color="auto"/>
              <w:bottom w:val="single" w:sz="4" w:space="0" w:color="auto"/>
              <w:right w:val="single" w:sz="4" w:space="0" w:color="auto"/>
            </w:tcBorders>
            <w:hideMark/>
          </w:tcPr>
          <w:p w14:paraId="7762968A" w14:textId="77777777" w:rsidR="00D52AA5" w:rsidRPr="00D52AA5" w:rsidRDefault="00D52AA5">
            <w:pPr>
              <w:rPr>
                <w:rFonts w:eastAsia="Arial" w:cs="Arial"/>
                <w:szCs w:val="24"/>
              </w:rPr>
            </w:pPr>
            <w:r w:rsidRPr="00D52AA5">
              <w:rPr>
                <w:rFonts w:eastAsia="Arial" w:cs="Arial"/>
                <w:szCs w:val="24"/>
              </w:rPr>
              <w:t>£70,000</w:t>
            </w:r>
          </w:p>
        </w:tc>
      </w:tr>
      <w:tr w:rsidR="00D52AA5" w:rsidRPr="00D52AA5" w14:paraId="3B538818" w14:textId="77777777" w:rsidTr="00D52AA5">
        <w:trPr>
          <w:trHeight w:val="300"/>
        </w:trPr>
        <w:tc>
          <w:tcPr>
            <w:tcW w:w="3005" w:type="dxa"/>
            <w:tcBorders>
              <w:top w:val="single" w:sz="4" w:space="0" w:color="auto"/>
              <w:left w:val="single" w:sz="4" w:space="0" w:color="auto"/>
              <w:bottom w:val="single" w:sz="4" w:space="0" w:color="auto"/>
              <w:right w:val="single" w:sz="4" w:space="0" w:color="auto"/>
            </w:tcBorders>
            <w:hideMark/>
          </w:tcPr>
          <w:p w14:paraId="63CBA25F" w14:textId="77777777" w:rsidR="00D52AA5" w:rsidRPr="00D52AA5" w:rsidRDefault="00D52AA5">
            <w:pPr>
              <w:spacing w:line="256" w:lineRule="auto"/>
              <w:rPr>
                <w:rFonts w:eastAsia="Times New Roman" w:cs="Arial"/>
                <w:szCs w:val="24"/>
              </w:rPr>
            </w:pPr>
            <w:r w:rsidRPr="00D52AA5">
              <w:rPr>
                <w:rFonts w:eastAsia="Arial" w:cs="Arial"/>
                <w:szCs w:val="24"/>
              </w:rPr>
              <w:t>Shorelife Celebration</w:t>
            </w:r>
          </w:p>
        </w:tc>
        <w:tc>
          <w:tcPr>
            <w:tcW w:w="3005" w:type="dxa"/>
            <w:tcBorders>
              <w:top w:val="single" w:sz="4" w:space="0" w:color="auto"/>
              <w:left w:val="single" w:sz="4" w:space="0" w:color="auto"/>
              <w:bottom w:val="single" w:sz="4" w:space="0" w:color="auto"/>
              <w:right w:val="single" w:sz="4" w:space="0" w:color="auto"/>
            </w:tcBorders>
            <w:hideMark/>
          </w:tcPr>
          <w:p w14:paraId="16210329" w14:textId="77777777" w:rsidR="00D52AA5" w:rsidRPr="00D52AA5" w:rsidRDefault="00D52AA5">
            <w:pPr>
              <w:rPr>
                <w:rFonts w:eastAsia="Arial" w:cs="Arial"/>
                <w:szCs w:val="24"/>
              </w:rPr>
            </w:pPr>
            <w:r w:rsidRPr="00D52AA5">
              <w:rPr>
                <w:rFonts w:eastAsia="Arial" w:cs="Arial"/>
                <w:szCs w:val="24"/>
              </w:rPr>
              <w:t>Saturday 5 October</w:t>
            </w:r>
          </w:p>
        </w:tc>
        <w:tc>
          <w:tcPr>
            <w:tcW w:w="3006" w:type="dxa"/>
            <w:tcBorders>
              <w:top w:val="single" w:sz="4" w:space="0" w:color="auto"/>
              <w:left w:val="single" w:sz="4" w:space="0" w:color="auto"/>
              <w:bottom w:val="single" w:sz="4" w:space="0" w:color="auto"/>
              <w:right w:val="single" w:sz="4" w:space="0" w:color="auto"/>
            </w:tcBorders>
            <w:hideMark/>
          </w:tcPr>
          <w:p w14:paraId="0B82FDE9" w14:textId="77777777" w:rsidR="00D52AA5" w:rsidRPr="00D52AA5" w:rsidRDefault="00D52AA5">
            <w:pPr>
              <w:rPr>
                <w:rFonts w:eastAsia="Arial" w:cs="Arial"/>
                <w:szCs w:val="24"/>
              </w:rPr>
            </w:pPr>
            <w:r w:rsidRPr="00D52AA5">
              <w:rPr>
                <w:rFonts w:eastAsia="Arial" w:cs="Arial"/>
                <w:szCs w:val="24"/>
              </w:rPr>
              <w:t>£30,000</w:t>
            </w:r>
          </w:p>
        </w:tc>
      </w:tr>
      <w:tr w:rsidR="00D52AA5" w:rsidRPr="00D52AA5" w14:paraId="5C6E07CD" w14:textId="77777777" w:rsidTr="00D52AA5">
        <w:tc>
          <w:tcPr>
            <w:tcW w:w="3005" w:type="dxa"/>
            <w:tcBorders>
              <w:top w:val="single" w:sz="4" w:space="0" w:color="auto"/>
              <w:left w:val="single" w:sz="4" w:space="0" w:color="auto"/>
              <w:bottom w:val="single" w:sz="4" w:space="0" w:color="auto"/>
              <w:right w:val="single" w:sz="4" w:space="0" w:color="auto"/>
            </w:tcBorders>
            <w:hideMark/>
          </w:tcPr>
          <w:p w14:paraId="0E98E041" w14:textId="77777777" w:rsidR="00D52AA5" w:rsidRPr="00D52AA5" w:rsidRDefault="00D52AA5">
            <w:pPr>
              <w:rPr>
                <w:rFonts w:eastAsia="Arial" w:cs="Arial"/>
                <w:szCs w:val="24"/>
              </w:rPr>
            </w:pPr>
            <w:r w:rsidRPr="00D52AA5">
              <w:rPr>
                <w:rFonts w:eastAsia="Arial" w:cs="Arial"/>
                <w:szCs w:val="24"/>
              </w:rPr>
              <w:t>Bangor Switch On</w:t>
            </w:r>
          </w:p>
        </w:tc>
        <w:tc>
          <w:tcPr>
            <w:tcW w:w="3005" w:type="dxa"/>
            <w:tcBorders>
              <w:top w:val="single" w:sz="4" w:space="0" w:color="auto"/>
              <w:left w:val="single" w:sz="4" w:space="0" w:color="auto"/>
              <w:bottom w:val="single" w:sz="4" w:space="0" w:color="auto"/>
              <w:right w:val="single" w:sz="4" w:space="0" w:color="auto"/>
            </w:tcBorders>
            <w:hideMark/>
          </w:tcPr>
          <w:p w14:paraId="19DFE7CC" w14:textId="77777777" w:rsidR="00D52AA5" w:rsidRPr="00D52AA5" w:rsidRDefault="00D52AA5">
            <w:pPr>
              <w:rPr>
                <w:rFonts w:eastAsia="Arial" w:cs="Arial"/>
                <w:szCs w:val="24"/>
              </w:rPr>
            </w:pPr>
            <w:r w:rsidRPr="00D52AA5">
              <w:rPr>
                <w:rFonts w:eastAsia="Arial" w:cs="Arial"/>
                <w:szCs w:val="24"/>
              </w:rPr>
              <w:t>Saturday 23 November</w:t>
            </w:r>
          </w:p>
        </w:tc>
        <w:tc>
          <w:tcPr>
            <w:tcW w:w="3006" w:type="dxa"/>
            <w:tcBorders>
              <w:top w:val="single" w:sz="4" w:space="0" w:color="auto"/>
              <w:left w:val="single" w:sz="4" w:space="0" w:color="auto"/>
              <w:bottom w:val="single" w:sz="4" w:space="0" w:color="auto"/>
              <w:right w:val="single" w:sz="4" w:space="0" w:color="auto"/>
            </w:tcBorders>
            <w:hideMark/>
          </w:tcPr>
          <w:p w14:paraId="3DCC29D8" w14:textId="77777777" w:rsidR="00D52AA5" w:rsidRPr="00D52AA5" w:rsidRDefault="00D52AA5">
            <w:pPr>
              <w:rPr>
                <w:rFonts w:eastAsia="Arial" w:cs="Arial"/>
                <w:szCs w:val="24"/>
              </w:rPr>
            </w:pPr>
            <w:r w:rsidRPr="00D52AA5">
              <w:rPr>
                <w:rFonts w:eastAsia="Arial" w:cs="Arial"/>
                <w:szCs w:val="24"/>
              </w:rPr>
              <w:t>£20,000</w:t>
            </w:r>
          </w:p>
        </w:tc>
      </w:tr>
      <w:tr w:rsidR="00D52AA5" w:rsidRPr="00D52AA5" w14:paraId="2F13925E" w14:textId="77777777" w:rsidTr="00D52AA5">
        <w:tc>
          <w:tcPr>
            <w:tcW w:w="3005" w:type="dxa"/>
            <w:tcBorders>
              <w:top w:val="single" w:sz="4" w:space="0" w:color="auto"/>
              <w:left w:val="single" w:sz="4" w:space="0" w:color="auto"/>
              <w:bottom w:val="single" w:sz="4" w:space="0" w:color="auto"/>
              <w:right w:val="single" w:sz="4" w:space="0" w:color="auto"/>
            </w:tcBorders>
            <w:hideMark/>
          </w:tcPr>
          <w:p w14:paraId="042E367E" w14:textId="77777777" w:rsidR="00D52AA5" w:rsidRPr="00D52AA5" w:rsidRDefault="00D52AA5">
            <w:pPr>
              <w:rPr>
                <w:rFonts w:eastAsia="Arial" w:cs="Arial"/>
                <w:szCs w:val="24"/>
              </w:rPr>
            </w:pPr>
            <w:r w:rsidRPr="00D52AA5">
              <w:rPr>
                <w:rFonts w:eastAsia="Arial" w:cs="Arial"/>
                <w:szCs w:val="24"/>
              </w:rPr>
              <w:t>Newtownards Switch On</w:t>
            </w:r>
          </w:p>
        </w:tc>
        <w:tc>
          <w:tcPr>
            <w:tcW w:w="3005" w:type="dxa"/>
            <w:tcBorders>
              <w:top w:val="single" w:sz="4" w:space="0" w:color="auto"/>
              <w:left w:val="single" w:sz="4" w:space="0" w:color="auto"/>
              <w:bottom w:val="single" w:sz="4" w:space="0" w:color="auto"/>
              <w:right w:val="single" w:sz="4" w:space="0" w:color="auto"/>
            </w:tcBorders>
            <w:hideMark/>
          </w:tcPr>
          <w:p w14:paraId="7BED2C47" w14:textId="77777777" w:rsidR="00D52AA5" w:rsidRPr="00D52AA5" w:rsidRDefault="00D52AA5">
            <w:pPr>
              <w:rPr>
                <w:rFonts w:eastAsia="Arial" w:cs="Arial"/>
                <w:szCs w:val="24"/>
              </w:rPr>
            </w:pPr>
            <w:r w:rsidRPr="00D52AA5">
              <w:rPr>
                <w:rFonts w:eastAsia="Arial" w:cs="Arial"/>
                <w:szCs w:val="24"/>
              </w:rPr>
              <w:t>Saturday 30 November</w:t>
            </w:r>
          </w:p>
        </w:tc>
        <w:tc>
          <w:tcPr>
            <w:tcW w:w="3006" w:type="dxa"/>
            <w:tcBorders>
              <w:top w:val="single" w:sz="4" w:space="0" w:color="auto"/>
              <w:left w:val="single" w:sz="4" w:space="0" w:color="auto"/>
              <w:bottom w:val="single" w:sz="4" w:space="0" w:color="auto"/>
              <w:right w:val="single" w:sz="4" w:space="0" w:color="auto"/>
            </w:tcBorders>
            <w:hideMark/>
          </w:tcPr>
          <w:p w14:paraId="54C89BF3" w14:textId="77777777" w:rsidR="00D52AA5" w:rsidRPr="00D52AA5" w:rsidRDefault="00D52AA5">
            <w:pPr>
              <w:rPr>
                <w:rFonts w:eastAsia="Arial" w:cs="Arial"/>
                <w:szCs w:val="24"/>
              </w:rPr>
            </w:pPr>
            <w:r w:rsidRPr="00D52AA5">
              <w:rPr>
                <w:rFonts w:eastAsia="Arial" w:cs="Arial"/>
                <w:szCs w:val="24"/>
              </w:rPr>
              <w:t>£20,000</w:t>
            </w:r>
          </w:p>
        </w:tc>
      </w:tr>
      <w:tr w:rsidR="00D52AA5" w:rsidRPr="00D52AA5" w14:paraId="6FF8127F" w14:textId="77777777" w:rsidTr="00D52AA5">
        <w:tc>
          <w:tcPr>
            <w:tcW w:w="3005" w:type="dxa"/>
            <w:tcBorders>
              <w:top w:val="single" w:sz="4" w:space="0" w:color="auto"/>
              <w:left w:val="single" w:sz="4" w:space="0" w:color="auto"/>
              <w:bottom w:val="single" w:sz="4" w:space="0" w:color="auto"/>
              <w:right w:val="single" w:sz="4" w:space="0" w:color="auto"/>
            </w:tcBorders>
            <w:shd w:val="clear" w:color="auto" w:fill="E8E8E8" w:themeFill="background2"/>
          </w:tcPr>
          <w:p w14:paraId="1CE2F8DE" w14:textId="77777777" w:rsidR="00D52AA5" w:rsidRPr="00D52AA5" w:rsidRDefault="00D52AA5">
            <w:pPr>
              <w:rPr>
                <w:rFonts w:eastAsia="Arial" w:cs="Arial"/>
                <w:szCs w:val="24"/>
              </w:rPr>
            </w:pPr>
          </w:p>
        </w:tc>
        <w:tc>
          <w:tcPr>
            <w:tcW w:w="3005" w:type="dxa"/>
            <w:tcBorders>
              <w:top w:val="single" w:sz="4" w:space="0" w:color="auto"/>
              <w:left w:val="single" w:sz="4" w:space="0" w:color="auto"/>
              <w:bottom w:val="single" w:sz="4" w:space="0" w:color="auto"/>
              <w:right w:val="single" w:sz="4" w:space="0" w:color="auto"/>
            </w:tcBorders>
            <w:shd w:val="clear" w:color="auto" w:fill="E8E8E8" w:themeFill="background2"/>
          </w:tcPr>
          <w:p w14:paraId="4A721286" w14:textId="77777777" w:rsidR="00D52AA5" w:rsidRPr="00D52AA5" w:rsidRDefault="00D52AA5">
            <w:pPr>
              <w:rPr>
                <w:rFonts w:eastAsia="Arial" w:cs="Arial"/>
                <w:szCs w:val="24"/>
              </w:rPr>
            </w:pPr>
          </w:p>
        </w:tc>
        <w:tc>
          <w:tcPr>
            <w:tcW w:w="300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53D6929" w14:textId="77777777" w:rsidR="00D52AA5" w:rsidRPr="00D52AA5" w:rsidRDefault="00D52AA5">
            <w:pPr>
              <w:rPr>
                <w:rFonts w:eastAsia="Arial" w:cs="Arial"/>
                <w:szCs w:val="24"/>
              </w:rPr>
            </w:pPr>
            <w:r w:rsidRPr="00D52AA5">
              <w:rPr>
                <w:rFonts w:eastAsia="Arial" w:cs="Arial"/>
                <w:szCs w:val="24"/>
              </w:rPr>
              <w:t>£329,900</w:t>
            </w:r>
          </w:p>
        </w:tc>
      </w:tr>
    </w:tbl>
    <w:p w14:paraId="1AEA92B7" w14:textId="77777777" w:rsidR="00D52AA5" w:rsidRPr="00D52AA5" w:rsidRDefault="00D52AA5" w:rsidP="00D52AA5">
      <w:pPr>
        <w:rPr>
          <w:rFonts w:eastAsia="Times New Roman" w:cs="Arial"/>
          <w:szCs w:val="24"/>
        </w:rPr>
      </w:pPr>
    </w:p>
    <w:p w14:paraId="340B44A2" w14:textId="6F7B3AAF" w:rsidR="00D52AA5" w:rsidRPr="00D52AA5" w:rsidRDefault="00D52AA5" w:rsidP="00D52AA5">
      <w:pPr>
        <w:rPr>
          <w:rFonts w:eastAsia="Arial" w:cs="Arial"/>
          <w:szCs w:val="24"/>
        </w:rPr>
      </w:pPr>
      <w:r w:rsidRPr="00D52AA5">
        <w:rPr>
          <w:rFonts w:eastAsia="Arial" w:cs="Arial"/>
          <w:szCs w:val="24"/>
        </w:rPr>
        <w:lastRenderedPageBreak/>
        <w:t>The programme attracted a total of 80,000 attendees, just below the target of 81,000.  Unfortunately, no attendance figures were recorded for the Bangor Switch On event due to being cancelled.  This figure also only include</w:t>
      </w:r>
      <w:r>
        <w:rPr>
          <w:rFonts w:eastAsia="Arial" w:cs="Arial"/>
          <w:szCs w:val="24"/>
        </w:rPr>
        <w:t>d</w:t>
      </w:r>
      <w:r w:rsidRPr="00D52AA5">
        <w:rPr>
          <w:rFonts w:eastAsia="Arial" w:cs="Arial"/>
          <w:szCs w:val="24"/>
        </w:rPr>
        <w:t xml:space="preserve"> events directly delivered by the Tourism Events team, excluding shoulder events and other related events within the Taste Summer and Autumn Food Festivals. </w:t>
      </w:r>
    </w:p>
    <w:p w14:paraId="2F54BFA3" w14:textId="77777777" w:rsidR="00D52AA5" w:rsidRPr="00D52AA5" w:rsidRDefault="00D52AA5" w:rsidP="00D52AA5">
      <w:pPr>
        <w:rPr>
          <w:rFonts w:eastAsia="Arial" w:cs="Arial"/>
          <w:szCs w:val="24"/>
        </w:rPr>
      </w:pPr>
    </w:p>
    <w:p w14:paraId="6148A050" w14:textId="378F8AF5" w:rsidR="00D52AA5" w:rsidRPr="00D52AA5" w:rsidRDefault="00D52AA5" w:rsidP="00D52AA5">
      <w:pPr>
        <w:rPr>
          <w:rFonts w:eastAsia="Times New Roman" w:cs="Arial"/>
          <w:szCs w:val="24"/>
        </w:rPr>
      </w:pPr>
      <w:r w:rsidRPr="00D52AA5">
        <w:rPr>
          <w:rFonts w:cs="Arial"/>
          <w:szCs w:val="24"/>
        </w:rPr>
        <w:t xml:space="preserve">Market research was undertaken at each of the tourism events. Some events had market research undertaken by the in-house team (May Day, Shorelife Celebration and Newtownards Switch On).  Sample sizes ranged widely and therefore results should be interpreted by the reader accordingly.  A summary </w:t>
      </w:r>
      <w:r>
        <w:rPr>
          <w:rFonts w:cs="Arial"/>
          <w:szCs w:val="24"/>
        </w:rPr>
        <w:t>was</w:t>
      </w:r>
      <w:r w:rsidRPr="00D52AA5">
        <w:rPr>
          <w:rFonts w:cs="Arial"/>
          <w:szCs w:val="24"/>
        </w:rPr>
        <w:t xml:space="preserve"> included in Appendix one. </w:t>
      </w:r>
    </w:p>
    <w:p w14:paraId="3A3AFD92" w14:textId="77777777" w:rsidR="00D52AA5" w:rsidRPr="00D52AA5" w:rsidRDefault="00D52AA5" w:rsidP="00D52AA5">
      <w:pPr>
        <w:rPr>
          <w:rFonts w:eastAsia="Arial" w:cs="Arial"/>
          <w:szCs w:val="24"/>
        </w:rPr>
      </w:pPr>
    </w:p>
    <w:p w14:paraId="041EA215" w14:textId="77777777" w:rsidR="00D52AA5" w:rsidRPr="00D52AA5" w:rsidRDefault="00D52AA5" w:rsidP="00D52AA5">
      <w:pPr>
        <w:rPr>
          <w:rFonts w:eastAsia="Arial" w:cs="Arial"/>
          <w:b/>
          <w:bCs/>
          <w:szCs w:val="24"/>
        </w:rPr>
      </w:pPr>
      <w:r w:rsidRPr="00D52AA5">
        <w:rPr>
          <w:rFonts w:eastAsia="Arial" w:cs="Arial"/>
          <w:b/>
          <w:bCs/>
          <w:szCs w:val="24"/>
        </w:rPr>
        <w:t>Holywood May Day— Monday 6 May</w:t>
      </w:r>
    </w:p>
    <w:p w14:paraId="263CC384" w14:textId="77777777" w:rsidR="00D52AA5" w:rsidRPr="00D52AA5" w:rsidRDefault="00D52AA5" w:rsidP="00D52AA5">
      <w:pPr>
        <w:rPr>
          <w:rFonts w:eastAsia="Arial" w:cs="Arial"/>
          <w:szCs w:val="24"/>
        </w:rPr>
      </w:pPr>
      <w:r w:rsidRPr="00D52AA5">
        <w:rPr>
          <w:rFonts w:eastAsia="Arial" w:cs="Arial"/>
          <w:szCs w:val="24"/>
        </w:rPr>
        <w:t xml:space="preserve">The Holywood May Day celebrations were delivered in partnership with Holywood and District Community Council (HDCC). The event retained its traditional structure and featured; community activities - Bonnie Baby, </w:t>
      </w:r>
      <w:bookmarkStart w:id="3" w:name="_Int_YIAq5q3F"/>
      <w:r w:rsidRPr="00D52AA5">
        <w:rPr>
          <w:rFonts w:eastAsia="Arial" w:cs="Arial"/>
          <w:szCs w:val="24"/>
        </w:rPr>
        <w:t>fancy dress</w:t>
      </w:r>
      <w:bookmarkEnd w:id="3"/>
      <w:r w:rsidRPr="00D52AA5">
        <w:rPr>
          <w:rFonts w:eastAsia="Arial" w:cs="Arial"/>
          <w:szCs w:val="24"/>
        </w:rPr>
        <w:t xml:space="preserve"> competitions, the ceremonial crowning of the May Queen, two scheduled maypole dancing sessions, c.70 stalls spread across the Hibernia </w:t>
      </w:r>
      <w:bookmarkStart w:id="4" w:name="_Int_jP2LgY67"/>
      <w:r w:rsidRPr="00D52AA5">
        <w:rPr>
          <w:rFonts w:eastAsia="Arial" w:cs="Arial"/>
          <w:szCs w:val="24"/>
        </w:rPr>
        <w:t>Street car</w:t>
      </w:r>
      <w:bookmarkEnd w:id="4"/>
      <w:r w:rsidRPr="00D52AA5">
        <w:rPr>
          <w:rFonts w:eastAsia="Arial" w:cs="Arial"/>
          <w:szCs w:val="24"/>
        </w:rPr>
        <w:t xml:space="preserve"> parks with commercial and charitable offerings prioritised for Holywood and Borough-based enterprises.</w:t>
      </w:r>
    </w:p>
    <w:p w14:paraId="04256829" w14:textId="77777777" w:rsidR="00D52AA5" w:rsidRPr="00D52AA5" w:rsidRDefault="00D52AA5" w:rsidP="00D52AA5">
      <w:pPr>
        <w:rPr>
          <w:rFonts w:eastAsia="Arial" w:cs="Arial"/>
          <w:szCs w:val="24"/>
        </w:rPr>
      </w:pPr>
      <w:r w:rsidRPr="00D52AA5">
        <w:rPr>
          <w:rFonts w:eastAsia="Arial" w:cs="Arial"/>
          <w:szCs w:val="24"/>
        </w:rPr>
        <w:t>Art on the Rails included 30 arts and crafts stalls along Church Road supporting local artists and encouraging extended visitor dwell times.</w:t>
      </w:r>
    </w:p>
    <w:p w14:paraId="2A19B221" w14:textId="77777777" w:rsidR="00D52AA5" w:rsidRPr="00D52AA5" w:rsidRDefault="00D52AA5" w:rsidP="00D52AA5">
      <w:pPr>
        <w:rPr>
          <w:rFonts w:eastAsia="Arial" w:cs="Arial"/>
          <w:i/>
          <w:iCs/>
          <w:szCs w:val="24"/>
        </w:rPr>
      </w:pPr>
    </w:p>
    <w:p w14:paraId="36D36F89" w14:textId="77777777" w:rsidR="00D52AA5" w:rsidRPr="00D52AA5" w:rsidRDefault="00D52AA5" w:rsidP="00D52AA5">
      <w:pPr>
        <w:rPr>
          <w:rFonts w:eastAsia="Arial" w:cs="Arial"/>
          <w:b/>
          <w:bCs/>
          <w:szCs w:val="24"/>
        </w:rPr>
      </w:pPr>
      <w:r w:rsidRPr="00D52AA5">
        <w:rPr>
          <w:rFonts w:eastAsia="Arial" w:cs="Arial"/>
          <w:b/>
          <w:bCs/>
          <w:szCs w:val="24"/>
        </w:rPr>
        <w:t>Successes</w:t>
      </w:r>
    </w:p>
    <w:p w14:paraId="686AA28C" w14:textId="77777777" w:rsidR="00D52AA5" w:rsidRPr="00D52AA5" w:rsidRDefault="00D52AA5" w:rsidP="002D1B71">
      <w:pPr>
        <w:pStyle w:val="ListParagraph"/>
        <w:numPr>
          <w:ilvl w:val="0"/>
          <w:numId w:val="18"/>
        </w:numPr>
        <w:spacing w:after="0" w:line="240" w:lineRule="auto"/>
        <w:rPr>
          <w:rFonts w:ascii="Arial" w:eastAsia="Arial" w:hAnsi="Arial" w:cs="Arial"/>
          <w:sz w:val="24"/>
          <w:szCs w:val="24"/>
        </w:rPr>
      </w:pPr>
      <w:r w:rsidRPr="00D52AA5">
        <w:rPr>
          <w:rFonts w:ascii="Arial" w:eastAsia="Arial" w:hAnsi="Arial" w:cs="Arial"/>
          <w:sz w:val="24"/>
          <w:szCs w:val="24"/>
        </w:rPr>
        <w:t>Community engagement - two Holywood Walking Tours were delivered and</w:t>
      </w:r>
    </w:p>
    <w:p w14:paraId="5DEAD582" w14:textId="77777777" w:rsidR="00D52AA5" w:rsidRPr="00D52AA5" w:rsidRDefault="00D52AA5" w:rsidP="00D52AA5">
      <w:pPr>
        <w:pStyle w:val="ListParagraph"/>
        <w:rPr>
          <w:rFonts w:ascii="Arial" w:eastAsia="Arial" w:hAnsi="Arial" w:cs="Arial"/>
          <w:sz w:val="24"/>
          <w:szCs w:val="24"/>
        </w:rPr>
      </w:pPr>
      <w:r w:rsidRPr="00D52AA5">
        <w:rPr>
          <w:rFonts w:ascii="Arial" w:eastAsia="Arial" w:hAnsi="Arial" w:cs="Arial"/>
          <w:sz w:val="24"/>
          <w:szCs w:val="24"/>
        </w:rPr>
        <w:t>the fancy dress competition was simplified with one category for judging.</w:t>
      </w:r>
    </w:p>
    <w:p w14:paraId="150DD7B6" w14:textId="77777777" w:rsidR="00D52AA5" w:rsidRPr="00D52AA5" w:rsidRDefault="00D52AA5" w:rsidP="002D1B71">
      <w:pPr>
        <w:pStyle w:val="ListParagraph"/>
        <w:numPr>
          <w:ilvl w:val="0"/>
          <w:numId w:val="18"/>
        </w:numPr>
        <w:spacing w:after="0" w:line="240" w:lineRule="auto"/>
        <w:rPr>
          <w:rFonts w:ascii="Arial" w:eastAsia="Arial" w:hAnsi="Arial" w:cs="Arial"/>
          <w:sz w:val="24"/>
          <w:szCs w:val="24"/>
        </w:rPr>
      </w:pPr>
      <w:r w:rsidRPr="00D52AA5">
        <w:rPr>
          <w:rFonts w:ascii="Arial" w:eastAsia="Arial" w:hAnsi="Arial" w:cs="Arial"/>
          <w:sz w:val="24"/>
          <w:szCs w:val="24"/>
        </w:rPr>
        <w:t xml:space="preserve">Event communications were significantly enhanced through the new control room infrastructure. More cohesive coordination of event plans between Council Tourism Events team and HDCC will assist. </w:t>
      </w:r>
    </w:p>
    <w:p w14:paraId="4F1921C8" w14:textId="77777777" w:rsidR="00D52AA5" w:rsidRPr="00D52AA5" w:rsidRDefault="00D52AA5" w:rsidP="002D1B71">
      <w:pPr>
        <w:pStyle w:val="ListParagraph"/>
        <w:numPr>
          <w:ilvl w:val="0"/>
          <w:numId w:val="18"/>
        </w:numPr>
        <w:spacing w:after="0" w:line="240" w:lineRule="auto"/>
        <w:rPr>
          <w:rFonts w:ascii="Arial" w:eastAsia="Arial" w:hAnsi="Arial" w:cs="Arial"/>
          <w:sz w:val="24"/>
          <w:szCs w:val="24"/>
        </w:rPr>
      </w:pPr>
      <w:r w:rsidRPr="00D52AA5">
        <w:rPr>
          <w:rFonts w:ascii="Arial" w:eastAsia="Arial" w:hAnsi="Arial" w:cs="Arial"/>
          <w:sz w:val="24"/>
          <w:szCs w:val="24"/>
        </w:rPr>
        <w:t>The introduction of professional Event Security contributed positively to overall operations.</w:t>
      </w:r>
    </w:p>
    <w:p w14:paraId="1231C622" w14:textId="77777777" w:rsidR="00D52AA5" w:rsidRPr="00D52AA5" w:rsidRDefault="00D52AA5" w:rsidP="002D1B71">
      <w:pPr>
        <w:pStyle w:val="ListParagraph"/>
        <w:numPr>
          <w:ilvl w:val="0"/>
          <w:numId w:val="18"/>
        </w:numPr>
        <w:spacing w:after="0" w:line="240" w:lineRule="auto"/>
        <w:rPr>
          <w:rFonts w:ascii="Arial" w:eastAsia="Arial" w:hAnsi="Arial" w:cs="Arial"/>
          <w:sz w:val="24"/>
          <w:szCs w:val="24"/>
        </w:rPr>
      </w:pPr>
      <w:r w:rsidRPr="00D52AA5">
        <w:rPr>
          <w:rFonts w:ascii="Arial" w:eastAsia="Arial" w:hAnsi="Arial" w:cs="Arial"/>
          <w:sz w:val="24"/>
          <w:szCs w:val="24"/>
        </w:rPr>
        <w:t>No cross-contamination was reported in the waste recycling, attributed to comprehensive waste station management and effective signage.</w:t>
      </w:r>
    </w:p>
    <w:p w14:paraId="1A8ABCFA" w14:textId="77777777" w:rsidR="00D52AA5" w:rsidRPr="00D52AA5" w:rsidRDefault="00D52AA5" w:rsidP="00D52AA5">
      <w:pPr>
        <w:pStyle w:val="ListParagraph"/>
        <w:rPr>
          <w:rFonts w:ascii="Arial" w:eastAsia="Arial" w:hAnsi="Arial" w:cs="Arial"/>
          <w:sz w:val="24"/>
          <w:szCs w:val="24"/>
        </w:rPr>
      </w:pPr>
    </w:p>
    <w:p w14:paraId="57808641" w14:textId="77777777" w:rsidR="00D52AA5" w:rsidRPr="00D52AA5" w:rsidRDefault="00D52AA5" w:rsidP="00D52AA5">
      <w:pPr>
        <w:rPr>
          <w:rFonts w:eastAsia="Arial" w:cs="Arial"/>
          <w:b/>
          <w:bCs/>
          <w:szCs w:val="24"/>
        </w:rPr>
      </w:pPr>
      <w:r w:rsidRPr="00D52AA5">
        <w:rPr>
          <w:rFonts w:eastAsia="Arial" w:cs="Arial"/>
          <w:b/>
          <w:bCs/>
          <w:szCs w:val="24"/>
        </w:rPr>
        <w:t>Challenges and observations</w:t>
      </w:r>
    </w:p>
    <w:p w14:paraId="78AB57BB" w14:textId="77777777" w:rsidR="00D52AA5" w:rsidRPr="00D52AA5" w:rsidRDefault="00D52AA5" w:rsidP="002D1B71">
      <w:pPr>
        <w:pStyle w:val="ListParagraph"/>
        <w:numPr>
          <w:ilvl w:val="0"/>
          <w:numId w:val="19"/>
        </w:numPr>
        <w:spacing w:after="0" w:line="240" w:lineRule="auto"/>
        <w:rPr>
          <w:rFonts w:ascii="Arial" w:eastAsia="Arial" w:hAnsi="Arial" w:cs="Arial"/>
          <w:sz w:val="24"/>
          <w:szCs w:val="24"/>
        </w:rPr>
      </w:pPr>
      <w:r w:rsidRPr="00D52AA5">
        <w:rPr>
          <w:rFonts w:ascii="Arial" w:eastAsia="Arial" w:hAnsi="Arial" w:cs="Arial"/>
          <w:sz w:val="24"/>
          <w:szCs w:val="24"/>
        </w:rPr>
        <w:t>High reliance on gazebos presented operational vulnerabilities.</w:t>
      </w:r>
    </w:p>
    <w:p w14:paraId="6051A541" w14:textId="77777777" w:rsidR="00D52AA5" w:rsidRPr="00D52AA5" w:rsidRDefault="00D52AA5" w:rsidP="002D1B71">
      <w:pPr>
        <w:pStyle w:val="ListParagraph"/>
        <w:numPr>
          <w:ilvl w:val="0"/>
          <w:numId w:val="19"/>
        </w:numPr>
        <w:spacing w:after="0" w:line="240" w:lineRule="auto"/>
        <w:rPr>
          <w:rFonts w:ascii="Arial" w:eastAsia="Arial" w:hAnsi="Arial" w:cs="Arial"/>
          <w:sz w:val="24"/>
          <w:szCs w:val="24"/>
        </w:rPr>
      </w:pPr>
      <w:r w:rsidRPr="00D52AA5">
        <w:rPr>
          <w:rFonts w:ascii="Arial" w:eastAsia="Arial" w:hAnsi="Arial" w:cs="Arial"/>
          <w:sz w:val="24"/>
          <w:szCs w:val="24"/>
        </w:rPr>
        <w:t>Several town centre shops remained closed, limiting additional attendee spend.</w:t>
      </w:r>
    </w:p>
    <w:p w14:paraId="373DA66D" w14:textId="77777777" w:rsidR="00D52AA5" w:rsidRPr="00D52AA5" w:rsidRDefault="00D52AA5" w:rsidP="002D1B71">
      <w:pPr>
        <w:pStyle w:val="ListParagraph"/>
        <w:numPr>
          <w:ilvl w:val="0"/>
          <w:numId w:val="19"/>
        </w:numPr>
        <w:spacing w:after="0" w:line="240" w:lineRule="auto"/>
        <w:rPr>
          <w:rFonts w:ascii="Arial" w:eastAsia="Arial" w:hAnsi="Arial" w:cs="Arial"/>
          <w:sz w:val="24"/>
          <w:szCs w:val="24"/>
        </w:rPr>
      </w:pPr>
      <w:r w:rsidRPr="00D52AA5">
        <w:rPr>
          <w:rFonts w:ascii="Arial" w:eastAsia="Arial" w:hAnsi="Arial" w:cs="Arial"/>
          <w:sz w:val="24"/>
          <w:szCs w:val="24"/>
        </w:rPr>
        <w:t>Programmed entertainment was curtailed due to budget and no formal entertainment programming was included; resources were allocated to essential services including traffic management, first aid, stewarding, and cleansing.</w:t>
      </w:r>
    </w:p>
    <w:p w14:paraId="53266815" w14:textId="77777777" w:rsidR="00D52AA5" w:rsidRPr="00D52AA5" w:rsidRDefault="00D52AA5" w:rsidP="00D52AA5">
      <w:pPr>
        <w:pStyle w:val="ListParagraph"/>
        <w:rPr>
          <w:rFonts w:ascii="Arial" w:eastAsia="Arial" w:hAnsi="Arial" w:cs="Arial"/>
          <w:sz w:val="24"/>
          <w:szCs w:val="24"/>
        </w:rPr>
      </w:pPr>
    </w:p>
    <w:p w14:paraId="0373C839" w14:textId="77777777" w:rsidR="00D52AA5" w:rsidRPr="00D52AA5" w:rsidRDefault="00D52AA5" w:rsidP="00D52AA5">
      <w:pPr>
        <w:rPr>
          <w:rFonts w:eastAsia="Arial" w:cs="Arial"/>
          <w:b/>
          <w:bCs/>
          <w:szCs w:val="24"/>
        </w:rPr>
      </w:pPr>
      <w:r w:rsidRPr="00D52AA5">
        <w:rPr>
          <w:rFonts w:eastAsia="Arial" w:cs="Arial"/>
          <w:b/>
          <w:bCs/>
          <w:szCs w:val="24"/>
        </w:rPr>
        <w:t xml:space="preserve">UK Pipe Band Championships, Ward Park, Bangor — Saturday 18 May </w:t>
      </w:r>
    </w:p>
    <w:p w14:paraId="0BD4D6FA" w14:textId="77777777" w:rsidR="00D52AA5" w:rsidRPr="00D52AA5" w:rsidRDefault="00D52AA5" w:rsidP="00D52AA5">
      <w:pPr>
        <w:rPr>
          <w:rFonts w:eastAsia="Arial" w:cs="Arial"/>
          <w:szCs w:val="24"/>
        </w:rPr>
      </w:pPr>
      <w:r w:rsidRPr="00D52AA5">
        <w:rPr>
          <w:rFonts w:eastAsia="Arial" w:cs="Arial"/>
          <w:szCs w:val="24"/>
        </w:rPr>
        <w:t>This event was hosted at Ward Park on Saturday 18 May 2024, following an approach to the Council from the Royal Scottish Pipe Band Association (RSPBA).  It was delivered in collaboration with the Royal Scottish Pipe Band Association NI (RSPBANI). The championship brought together pipe bands and spectators from across the UK and the weather on the day was very favourable.</w:t>
      </w:r>
    </w:p>
    <w:p w14:paraId="7F47E4FF" w14:textId="77777777" w:rsidR="00D52AA5" w:rsidRPr="00D52AA5" w:rsidRDefault="00D52AA5" w:rsidP="00D52AA5">
      <w:pPr>
        <w:rPr>
          <w:rFonts w:eastAsia="Arial" w:cs="Arial"/>
          <w:b/>
          <w:bCs/>
          <w:szCs w:val="24"/>
        </w:rPr>
      </w:pPr>
    </w:p>
    <w:p w14:paraId="042902FA" w14:textId="77777777" w:rsidR="00D52AA5" w:rsidRPr="00D52AA5" w:rsidRDefault="00D52AA5" w:rsidP="00D52AA5">
      <w:pPr>
        <w:rPr>
          <w:rFonts w:eastAsia="Arial" w:cs="Arial"/>
          <w:b/>
          <w:bCs/>
          <w:szCs w:val="24"/>
        </w:rPr>
      </w:pPr>
      <w:r w:rsidRPr="00D52AA5">
        <w:rPr>
          <w:rFonts w:eastAsia="Arial" w:cs="Arial"/>
          <w:b/>
          <w:bCs/>
          <w:szCs w:val="24"/>
        </w:rPr>
        <w:t>Successes</w:t>
      </w:r>
    </w:p>
    <w:p w14:paraId="3463D982" w14:textId="77777777" w:rsidR="00D52AA5" w:rsidRPr="00D52AA5" w:rsidRDefault="00D52AA5" w:rsidP="002D1B71">
      <w:pPr>
        <w:pStyle w:val="ListParagraph"/>
        <w:numPr>
          <w:ilvl w:val="0"/>
          <w:numId w:val="20"/>
        </w:numPr>
        <w:spacing w:after="0" w:line="240" w:lineRule="auto"/>
        <w:rPr>
          <w:rFonts w:ascii="Arial" w:eastAsia="Arial" w:hAnsi="Arial" w:cs="Arial"/>
          <w:sz w:val="24"/>
          <w:szCs w:val="24"/>
        </w:rPr>
      </w:pPr>
      <w:r w:rsidRPr="00D52AA5">
        <w:rPr>
          <w:rFonts w:ascii="Arial" w:eastAsia="Arial" w:hAnsi="Arial" w:cs="Arial"/>
          <w:sz w:val="24"/>
          <w:szCs w:val="24"/>
        </w:rPr>
        <w:t xml:space="preserve">The Ward Park venue received strong endorsements from RSPBANI and participating bands, with positive remarks on layout, trade offerings, and convenient on-site parking. </w:t>
      </w:r>
    </w:p>
    <w:p w14:paraId="759C1BE7" w14:textId="77777777" w:rsidR="00D52AA5" w:rsidRPr="00D52AA5" w:rsidRDefault="00D52AA5" w:rsidP="002D1B71">
      <w:pPr>
        <w:pStyle w:val="ListParagraph"/>
        <w:numPr>
          <w:ilvl w:val="0"/>
          <w:numId w:val="20"/>
        </w:numPr>
        <w:spacing w:after="0" w:line="240" w:lineRule="auto"/>
        <w:rPr>
          <w:rFonts w:ascii="Arial" w:eastAsia="Arial" w:hAnsi="Arial" w:cs="Arial"/>
          <w:sz w:val="24"/>
          <w:szCs w:val="24"/>
        </w:rPr>
      </w:pPr>
      <w:r w:rsidRPr="00D52AA5">
        <w:rPr>
          <w:rFonts w:ascii="Arial" w:eastAsia="Arial" w:hAnsi="Arial" w:cs="Arial"/>
          <w:sz w:val="24"/>
          <w:szCs w:val="24"/>
        </w:rPr>
        <w:t xml:space="preserve">Partnership between RSPBA, RSPBANI and Council. </w:t>
      </w:r>
    </w:p>
    <w:p w14:paraId="00E7584B" w14:textId="77777777" w:rsidR="00D52AA5" w:rsidRPr="00D52AA5" w:rsidRDefault="00D52AA5" w:rsidP="002D1B71">
      <w:pPr>
        <w:pStyle w:val="ListParagraph"/>
        <w:numPr>
          <w:ilvl w:val="0"/>
          <w:numId w:val="20"/>
        </w:numPr>
        <w:spacing w:after="0" w:line="240" w:lineRule="auto"/>
        <w:rPr>
          <w:rFonts w:ascii="Arial" w:eastAsia="Arial" w:hAnsi="Arial" w:cs="Arial"/>
          <w:sz w:val="24"/>
          <w:szCs w:val="24"/>
        </w:rPr>
      </w:pPr>
      <w:r w:rsidRPr="00D52AA5">
        <w:rPr>
          <w:rFonts w:ascii="Arial" w:eastAsia="Arial" w:hAnsi="Arial" w:cs="Arial"/>
          <w:sz w:val="24"/>
          <w:szCs w:val="24"/>
        </w:rPr>
        <w:t xml:space="preserve">Delivery of the hospitality provided to the RSPBA by SERC. </w:t>
      </w:r>
    </w:p>
    <w:p w14:paraId="4632F3F6" w14:textId="77777777" w:rsidR="00D52AA5" w:rsidRPr="00D52AA5" w:rsidRDefault="00D52AA5" w:rsidP="002D1B71">
      <w:pPr>
        <w:pStyle w:val="ListParagraph"/>
        <w:numPr>
          <w:ilvl w:val="0"/>
          <w:numId w:val="20"/>
        </w:numPr>
        <w:spacing w:after="0" w:line="240" w:lineRule="auto"/>
        <w:rPr>
          <w:rFonts w:ascii="Arial" w:eastAsia="Arial" w:hAnsi="Arial" w:cs="Arial"/>
          <w:sz w:val="24"/>
          <w:szCs w:val="24"/>
        </w:rPr>
      </w:pPr>
      <w:r w:rsidRPr="00D52AA5">
        <w:rPr>
          <w:rFonts w:ascii="Arial" w:eastAsia="Arial" w:hAnsi="Arial" w:cs="Arial"/>
          <w:sz w:val="24"/>
          <w:szCs w:val="24"/>
        </w:rPr>
        <w:t>PSNI, Eventsec, and Bronze Command reported smooth operations and no incidents.</w:t>
      </w:r>
    </w:p>
    <w:p w14:paraId="2BC5FF7C" w14:textId="77777777" w:rsidR="00D52AA5" w:rsidRPr="00D52AA5" w:rsidRDefault="00D52AA5" w:rsidP="00D52AA5">
      <w:pPr>
        <w:rPr>
          <w:rFonts w:eastAsia="Arial" w:cs="Arial"/>
          <w:b/>
          <w:bCs/>
          <w:color w:val="156082" w:themeColor="accent1"/>
          <w:szCs w:val="24"/>
        </w:rPr>
      </w:pPr>
    </w:p>
    <w:p w14:paraId="65E6F230" w14:textId="77777777" w:rsidR="00D52AA5" w:rsidRPr="00D52AA5" w:rsidRDefault="00D52AA5" w:rsidP="00D52AA5">
      <w:pPr>
        <w:rPr>
          <w:rFonts w:eastAsia="Arial" w:cs="Arial"/>
          <w:b/>
          <w:bCs/>
          <w:szCs w:val="24"/>
        </w:rPr>
      </w:pPr>
      <w:r w:rsidRPr="00D52AA5">
        <w:rPr>
          <w:rFonts w:eastAsia="Arial" w:cs="Arial"/>
          <w:b/>
          <w:bCs/>
          <w:szCs w:val="24"/>
        </w:rPr>
        <w:t>Challenges and observations</w:t>
      </w:r>
    </w:p>
    <w:p w14:paraId="67E619D7" w14:textId="4DC87489" w:rsidR="00D52AA5" w:rsidRPr="00D52AA5" w:rsidRDefault="00D52AA5" w:rsidP="002D1B71">
      <w:pPr>
        <w:pStyle w:val="ListParagraph"/>
        <w:numPr>
          <w:ilvl w:val="0"/>
          <w:numId w:val="21"/>
        </w:numPr>
        <w:spacing w:after="0" w:line="240" w:lineRule="auto"/>
        <w:rPr>
          <w:rFonts w:ascii="Arial" w:eastAsia="Arial" w:hAnsi="Arial" w:cs="Arial"/>
          <w:sz w:val="24"/>
          <w:szCs w:val="24"/>
        </w:rPr>
      </w:pPr>
      <w:r w:rsidRPr="00D52AA5">
        <w:rPr>
          <w:rFonts w:ascii="Arial" w:eastAsia="Arial" w:hAnsi="Arial" w:cs="Arial"/>
          <w:sz w:val="24"/>
          <w:szCs w:val="24"/>
        </w:rPr>
        <w:t xml:space="preserve">Breaks that bus drivers required needed to be built into the programme so that these </w:t>
      </w:r>
      <w:r w:rsidR="00D1589D">
        <w:rPr>
          <w:rFonts w:ascii="Arial" w:eastAsia="Arial" w:hAnsi="Arial" w:cs="Arial"/>
          <w:sz w:val="24"/>
          <w:szCs w:val="24"/>
        </w:rPr>
        <w:t>did</w:t>
      </w:r>
      <w:r w:rsidRPr="00D52AA5">
        <w:rPr>
          <w:rFonts w:ascii="Arial" w:eastAsia="Arial" w:hAnsi="Arial" w:cs="Arial"/>
          <w:sz w:val="24"/>
          <w:szCs w:val="24"/>
        </w:rPr>
        <w:t xml:space="preserve"> not slow down operations or increase wait times.</w:t>
      </w:r>
    </w:p>
    <w:p w14:paraId="017A375C" w14:textId="77777777" w:rsidR="00D52AA5" w:rsidRPr="00D52AA5" w:rsidRDefault="00D52AA5" w:rsidP="002D1B71">
      <w:pPr>
        <w:pStyle w:val="ListParagraph"/>
        <w:numPr>
          <w:ilvl w:val="0"/>
          <w:numId w:val="21"/>
        </w:numPr>
        <w:spacing w:after="0" w:line="240" w:lineRule="auto"/>
        <w:rPr>
          <w:rFonts w:ascii="Arial" w:eastAsia="Arial" w:hAnsi="Arial" w:cs="Arial"/>
          <w:sz w:val="24"/>
          <w:szCs w:val="24"/>
        </w:rPr>
      </w:pPr>
      <w:r w:rsidRPr="00D52AA5">
        <w:rPr>
          <w:rFonts w:ascii="Arial" w:eastAsia="Arial" w:hAnsi="Arial" w:cs="Arial"/>
          <w:sz w:val="24"/>
          <w:szCs w:val="24"/>
        </w:rPr>
        <w:t>Rotation of the event returning to Newtownards in 2025 – new site identification.</w:t>
      </w:r>
    </w:p>
    <w:p w14:paraId="48AA6743" w14:textId="77777777" w:rsidR="00D52AA5" w:rsidRPr="00D52AA5" w:rsidRDefault="00D52AA5" w:rsidP="00D52AA5">
      <w:pPr>
        <w:rPr>
          <w:rFonts w:eastAsia="Arial" w:cs="Arial"/>
          <w:szCs w:val="24"/>
        </w:rPr>
      </w:pPr>
    </w:p>
    <w:p w14:paraId="4C4860F0" w14:textId="77777777" w:rsidR="00D52AA5" w:rsidRPr="00D52AA5" w:rsidRDefault="00D52AA5" w:rsidP="00D52AA5">
      <w:pPr>
        <w:rPr>
          <w:rFonts w:eastAsia="Arial" w:cs="Arial"/>
          <w:b/>
          <w:bCs/>
          <w:szCs w:val="24"/>
        </w:rPr>
      </w:pPr>
      <w:r w:rsidRPr="00D52AA5">
        <w:rPr>
          <w:rFonts w:eastAsia="Arial" w:cs="Arial"/>
          <w:b/>
          <w:bCs/>
          <w:szCs w:val="24"/>
        </w:rPr>
        <w:t xml:space="preserve">Sea Bangor – Saturday 1 and Sunday 2 June </w:t>
      </w:r>
    </w:p>
    <w:p w14:paraId="0FBBB633" w14:textId="77777777" w:rsidR="00D52AA5" w:rsidRPr="00D52AA5" w:rsidRDefault="00D52AA5" w:rsidP="00D52AA5">
      <w:pPr>
        <w:rPr>
          <w:rFonts w:eastAsia="Arial" w:cs="Arial"/>
          <w:szCs w:val="24"/>
        </w:rPr>
      </w:pPr>
      <w:r w:rsidRPr="00D52AA5">
        <w:rPr>
          <w:rFonts w:eastAsia="Arial" w:cs="Arial"/>
          <w:szCs w:val="24"/>
        </w:rPr>
        <w:t xml:space="preserve">A well supported event with excellent weather entertaining c. 30,000 over the weekend. The festival marked the 80th anniversary of D-Day and included a 1940s themed programme to commemorate the occasion with an urban beach, funfair rides, 1940’s music programme and dancing, festival bar, food trucks, food demonstrations, children’s entertainment and ‘have a go’ on water activities as well as the return of the rowing competition.  </w:t>
      </w:r>
    </w:p>
    <w:p w14:paraId="2F49824B" w14:textId="77777777" w:rsidR="00D52AA5" w:rsidRPr="00D52AA5" w:rsidRDefault="00D52AA5" w:rsidP="00D52AA5">
      <w:pPr>
        <w:spacing w:before="240" w:after="240"/>
        <w:rPr>
          <w:rFonts w:eastAsia="Arial" w:cs="Arial"/>
          <w:color w:val="222222"/>
          <w:szCs w:val="24"/>
        </w:rPr>
      </w:pPr>
      <w:r w:rsidRPr="00D52AA5">
        <w:rPr>
          <w:rFonts w:eastAsia="Arial" w:cs="Arial"/>
          <w:color w:val="222222"/>
          <w:szCs w:val="24"/>
        </w:rPr>
        <w:t>The D-Day 80 Commemorative Service was held at the McKee Clock Arena on 2 June including a Drumhead Service and Beating Retreat by the Royal Irish Regiment accompanied by a military village.  Both were well attended.</w:t>
      </w:r>
    </w:p>
    <w:p w14:paraId="321840D4" w14:textId="77777777" w:rsidR="00D52AA5" w:rsidRPr="00D52AA5" w:rsidRDefault="00D52AA5" w:rsidP="00D52AA5">
      <w:pPr>
        <w:rPr>
          <w:rFonts w:eastAsia="Arial" w:cs="Arial"/>
          <w:b/>
          <w:bCs/>
          <w:szCs w:val="24"/>
        </w:rPr>
      </w:pPr>
      <w:r w:rsidRPr="00D52AA5">
        <w:rPr>
          <w:rFonts w:eastAsia="Arial" w:cs="Arial"/>
          <w:b/>
          <w:bCs/>
          <w:szCs w:val="24"/>
        </w:rPr>
        <w:t>Successes</w:t>
      </w:r>
    </w:p>
    <w:p w14:paraId="677BC6BA" w14:textId="77777777" w:rsidR="00D52AA5" w:rsidRPr="00D52AA5" w:rsidRDefault="00D52AA5" w:rsidP="002D1B71">
      <w:pPr>
        <w:pStyle w:val="ListParagraph"/>
        <w:numPr>
          <w:ilvl w:val="0"/>
          <w:numId w:val="22"/>
        </w:numPr>
        <w:spacing w:after="0" w:line="240" w:lineRule="auto"/>
        <w:rPr>
          <w:rFonts w:ascii="Arial" w:eastAsia="Arial" w:hAnsi="Arial" w:cs="Arial"/>
          <w:sz w:val="24"/>
          <w:szCs w:val="24"/>
        </w:rPr>
      </w:pPr>
      <w:r w:rsidRPr="00D52AA5">
        <w:rPr>
          <w:rFonts w:ascii="Arial" w:eastAsia="Arial" w:hAnsi="Arial" w:cs="Arial"/>
          <w:sz w:val="24"/>
          <w:szCs w:val="24"/>
        </w:rPr>
        <w:t>The passport trail, which spanned the City Centre on Saturday and the Military Village on Sunday had 1000 passports completed.</w:t>
      </w:r>
    </w:p>
    <w:p w14:paraId="1283B2E0" w14:textId="77777777" w:rsidR="00D52AA5" w:rsidRPr="00D52AA5" w:rsidRDefault="00D52AA5" w:rsidP="002D1B71">
      <w:pPr>
        <w:pStyle w:val="ListParagraph"/>
        <w:numPr>
          <w:ilvl w:val="0"/>
          <w:numId w:val="22"/>
        </w:numPr>
        <w:spacing w:after="0" w:line="240" w:lineRule="auto"/>
        <w:rPr>
          <w:rFonts w:ascii="Arial" w:eastAsia="Arial" w:hAnsi="Arial" w:cs="Arial"/>
          <w:sz w:val="24"/>
          <w:szCs w:val="24"/>
        </w:rPr>
      </w:pPr>
      <w:r w:rsidRPr="00D52AA5">
        <w:rPr>
          <w:rFonts w:ascii="Arial" w:eastAsia="Arial" w:hAnsi="Arial" w:cs="Arial"/>
          <w:sz w:val="24"/>
          <w:szCs w:val="24"/>
        </w:rPr>
        <w:t xml:space="preserve">The urban beach was busy with families throughout the day and the rowing competition drew significant interest, with positive feedback from participants encouraging consideration of a two-day format going forward. </w:t>
      </w:r>
    </w:p>
    <w:p w14:paraId="61720507" w14:textId="77777777" w:rsidR="00D52AA5" w:rsidRPr="00D52AA5" w:rsidRDefault="00D52AA5" w:rsidP="002D1B71">
      <w:pPr>
        <w:pStyle w:val="ListParagraph"/>
        <w:numPr>
          <w:ilvl w:val="0"/>
          <w:numId w:val="22"/>
        </w:numPr>
        <w:spacing w:after="0" w:line="240" w:lineRule="auto"/>
        <w:rPr>
          <w:rFonts w:ascii="Arial" w:eastAsia="Arial" w:hAnsi="Arial" w:cs="Arial"/>
          <w:sz w:val="24"/>
          <w:szCs w:val="24"/>
        </w:rPr>
      </w:pPr>
      <w:r w:rsidRPr="00D52AA5">
        <w:rPr>
          <w:rFonts w:ascii="Arial" w:eastAsia="Arial" w:hAnsi="Arial" w:cs="Arial"/>
          <w:sz w:val="24"/>
          <w:szCs w:val="24"/>
        </w:rPr>
        <w:t>A pre-event disability audit was carried by North Down Disability Forum prior to opening the Sea Bangor site.  The audit confirmed the site was well laid out, with only minor adjustments suggested for further improvements.</w:t>
      </w:r>
    </w:p>
    <w:p w14:paraId="6E37CC96" w14:textId="77777777" w:rsidR="00D52AA5" w:rsidRPr="00D52AA5" w:rsidRDefault="00D52AA5" w:rsidP="002D1B71">
      <w:pPr>
        <w:pStyle w:val="ListParagraph"/>
        <w:numPr>
          <w:ilvl w:val="0"/>
          <w:numId w:val="22"/>
        </w:numPr>
        <w:spacing w:after="0" w:line="240" w:lineRule="auto"/>
        <w:rPr>
          <w:rFonts w:ascii="Arial" w:eastAsia="Arial" w:hAnsi="Arial" w:cs="Arial"/>
          <w:sz w:val="24"/>
          <w:szCs w:val="24"/>
        </w:rPr>
      </w:pPr>
      <w:r w:rsidRPr="00D52AA5">
        <w:rPr>
          <w:rFonts w:ascii="Arial" w:eastAsia="Arial" w:hAnsi="Arial" w:cs="Arial"/>
          <w:sz w:val="24"/>
          <w:szCs w:val="24"/>
        </w:rPr>
        <w:t>Waste and cleansing operations were notably effective, achieving zero contamination across all four recycling stations. Elevated signage and pagoda placement proved successful in guiding waste disposal.</w:t>
      </w:r>
    </w:p>
    <w:p w14:paraId="6DB077AC" w14:textId="77777777" w:rsidR="00D52AA5" w:rsidRPr="00D52AA5" w:rsidRDefault="00D52AA5" w:rsidP="00D52AA5">
      <w:pPr>
        <w:rPr>
          <w:rFonts w:eastAsia="Arial" w:cs="Arial"/>
          <w:szCs w:val="24"/>
        </w:rPr>
      </w:pPr>
    </w:p>
    <w:p w14:paraId="25EBF1F4" w14:textId="77777777" w:rsidR="00D52AA5" w:rsidRPr="00D52AA5" w:rsidRDefault="00D52AA5" w:rsidP="00D52AA5">
      <w:pPr>
        <w:rPr>
          <w:rFonts w:eastAsia="Arial" w:cs="Arial"/>
          <w:i/>
          <w:iCs/>
          <w:szCs w:val="24"/>
        </w:rPr>
      </w:pPr>
      <w:r w:rsidRPr="00D52AA5">
        <w:rPr>
          <w:rFonts w:eastAsia="Arial" w:cs="Arial"/>
          <w:i/>
          <w:iCs/>
          <w:szCs w:val="24"/>
        </w:rPr>
        <w:t>Challenges and observations</w:t>
      </w:r>
    </w:p>
    <w:p w14:paraId="67ADE9D7" w14:textId="77777777" w:rsidR="00D52AA5" w:rsidRPr="00D52AA5" w:rsidRDefault="00D52AA5" w:rsidP="00D52AA5">
      <w:pPr>
        <w:rPr>
          <w:rFonts w:eastAsia="Arial" w:cs="Arial"/>
          <w:szCs w:val="24"/>
        </w:rPr>
      </w:pPr>
    </w:p>
    <w:p w14:paraId="15F0D2E5" w14:textId="77777777" w:rsidR="00D52AA5" w:rsidRPr="00D52AA5" w:rsidRDefault="00D52AA5" w:rsidP="002D1B71">
      <w:pPr>
        <w:pStyle w:val="ListParagraph"/>
        <w:numPr>
          <w:ilvl w:val="0"/>
          <w:numId w:val="23"/>
        </w:numPr>
        <w:spacing w:after="0" w:line="240" w:lineRule="auto"/>
        <w:rPr>
          <w:rFonts w:ascii="Arial" w:eastAsia="Times New Roman" w:hAnsi="Arial" w:cs="Arial"/>
          <w:sz w:val="24"/>
          <w:szCs w:val="24"/>
        </w:rPr>
      </w:pPr>
      <w:r w:rsidRPr="00D52AA5">
        <w:rPr>
          <w:rFonts w:ascii="Arial" w:eastAsia="Arial" w:hAnsi="Arial" w:cs="Arial"/>
          <w:sz w:val="24"/>
          <w:szCs w:val="24"/>
        </w:rPr>
        <w:t>Some limitations arose around maritime content: the absence of a ship and fewer sea-themed crafts were noted in market research.</w:t>
      </w:r>
    </w:p>
    <w:p w14:paraId="52D76359" w14:textId="77777777" w:rsidR="00D52AA5" w:rsidRPr="00D52AA5" w:rsidRDefault="00D52AA5" w:rsidP="002D1B71">
      <w:pPr>
        <w:pStyle w:val="ListParagraph"/>
        <w:numPr>
          <w:ilvl w:val="0"/>
          <w:numId w:val="23"/>
        </w:numPr>
        <w:spacing w:after="0" w:line="240" w:lineRule="auto"/>
        <w:rPr>
          <w:rFonts w:ascii="Arial" w:eastAsia="Arial" w:hAnsi="Arial" w:cs="Arial"/>
          <w:sz w:val="24"/>
          <w:szCs w:val="24"/>
        </w:rPr>
      </w:pPr>
      <w:r w:rsidRPr="00D52AA5">
        <w:rPr>
          <w:rFonts w:ascii="Arial" w:eastAsia="Arial" w:hAnsi="Arial" w:cs="Arial"/>
          <w:sz w:val="24"/>
          <w:szCs w:val="24"/>
        </w:rPr>
        <w:t>Budget constraints restricted options for further programming elements.</w:t>
      </w:r>
    </w:p>
    <w:p w14:paraId="2C0B241A" w14:textId="77777777" w:rsidR="00D52AA5" w:rsidRPr="00D52AA5" w:rsidRDefault="00D52AA5" w:rsidP="002D1B71">
      <w:pPr>
        <w:pStyle w:val="ListParagraph"/>
        <w:numPr>
          <w:ilvl w:val="0"/>
          <w:numId w:val="23"/>
        </w:numPr>
        <w:spacing w:after="0" w:line="240" w:lineRule="auto"/>
        <w:rPr>
          <w:rFonts w:ascii="Arial" w:eastAsia="Arial" w:hAnsi="Arial" w:cs="Arial"/>
          <w:sz w:val="24"/>
          <w:szCs w:val="24"/>
        </w:rPr>
      </w:pPr>
      <w:r w:rsidRPr="00D52AA5">
        <w:rPr>
          <w:rFonts w:ascii="Arial" w:eastAsia="Arial" w:hAnsi="Arial" w:cs="Arial"/>
          <w:sz w:val="24"/>
          <w:szCs w:val="24"/>
        </w:rPr>
        <w:t xml:space="preserve">The Old Market House was open on Saturday to house local traders, although only four in attendance they reported a positive day. </w:t>
      </w:r>
    </w:p>
    <w:p w14:paraId="4274B9F5" w14:textId="77777777" w:rsidR="00D52AA5" w:rsidRPr="00D52AA5" w:rsidRDefault="00D52AA5" w:rsidP="00D52AA5">
      <w:pPr>
        <w:rPr>
          <w:rFonts w:eastAsia="Arial" w:cs="Arial"/>
          <w:szCs w:val="24"/>
        </w:rPr>
      </w:pPr>
    </w:p>
    <w:p w14:paraId="130ED4E8" w14:textId="77777777" w:rsidR="00D52AA5" w:rsidRPr="00D52AA5" w:rsidRDefault="00D52AA5" w:rsidP="00D52AA5">
      <w:pPr>
        <w:rPr>
          <w:rFonts w:eastAsia="Arial" w:cs="Arial"/>
          <w:b/>
          <w:bCs/>
          <w:szCs w:val="24"/>
        </w:rPr>
      </w:pPr>
      <w:r w:rsidRPr="00D52AA5">
        <w:rPr>
          <w:rFonts w:eastAsia="Arial" w:cs="Arial"/>
          <w:b/>
          <w:bCs/>
          <w:szCs w:val="24"/>
        </w:rPr>
        <w:t xml:space="preserve">Taste Ards and North Down Summer Food Festival incorporating </w:t>
      </w:r>
    </w:p>
    <w:p w14:paraId="3B0A8726" w14:textId="77777777" w:rsidR="00D52AA5" w:rsidRPr="00D52AA5" w:rsidRDefault="00D52AA5" w:rsidP="00D52AA5">
      <w:pPr>
        <w:rPr>
          <w:rFonts w:eastAsia="Arial" w:cs="Arial"/>
          <w:b/>
          <w:bCs/>
          <w:szCs w:val="24"/>
        </w:rPr>
      </w:pPr>
      <w:r w:rsidRPr="00D52AA5">
        <w:rPr>
          <w:rFonts w:eastAsia="Arial" w:cs="Arial"/>
          <w:b/>
          <w:bCs/>
          <w:szCs w:val="24"/>
        </w:rPr>
        <w:lastRenderedPageBreak/>
        <w:t xml:space="preserve">Comber Earlies Food Festival – 22 June </w:t>
      </w:r>
    </w:p>
    <w:p w14:paraId="1DEF7F7E" w14:textId="77777777" w:rsidR="00D52AA5" w:rsidRPr="00D52AA5" w:rsidRDefault="00D52AA5" w:rsidP="00D52AA5">
      <w:pPr>
        <w:rPr>
          <w:rFonts w:eastAsia="Arial" w:cs="Arial"/>
          <w:szCs w:val="24"/>
        </w:rPr>
      </w:pPr>
      <w:r w:rsidRPr="00D52AA5">
        <w:rPr>
          <w:rFonts w:eastAsia="Arial" w:cs="Arial"/>
          <w:szCs w:val="24"/>
        </w:rPr>
        <w:t>The Comber Earlies Food Festival is the headline event in the Taste Summer in Ards and North Down programme which showcases the Borough’s food and drink offering.  Programming at the event included artisan stalls featuring local producers, a demo kitchen featuring celebrity chef Rachel Allen, producer stage, cookery school, music stage and bar along with family themed arts, crafts and activities.</w:t>
      </w:r>
    </w:p>
    <w:p w14:paraId="07FAD194" w14:textId="77777777" w:rsidR="00D52AA5" w:rsidRPr="00D52AA5" w:rsidRDefault="00D52AA5" w:rsidP="00D52AA5">
      <w:pPr>
        <w:rPr>
          <w:rFonts w:eastAsia="Arial" w:cs="Arial"/>
          <w:szCs w:val="24"/>
        </w:rPr>
      </w:pPr>
    </w:p>
    <w:p w14:paraId="3C46D536" w14:textId="77777777" w:rsidR="00D52AA5" w:rsidRPr="00D52AA5" w:rsidRDefault="00D52AA5" w:rsidP="00D52AA5">
      <w:pPr>
        <w:rPr>
          <w:rFonts w:eastAsia="Arial" w:cs="Arial"/>
          <w:b/>
          <w:bCs/>
          <w:szCs w:val="24"/>
        </w:rPr>
      </w:pPr>
      <w:r w:rsidRPr="00D52AA5">
        <w:rPr>
          <w:rFonts w:eastAsia="Arial" w:cs="Arial"/>
          <w:b/>
          <w:bCs/>
          <w:szCs w:val="24"/>
        </w:rPr>
        <w:t xml:space="preserve">Successes </w:t>
      </w:r>
    </w:p>
    <w:p w14:paraId="046E462C" w14:textId="77777777" w:rsidR="00D52AA5" w:rsidRPr="00D52AA5" w:rsidRDefault="00D52AA5" w:rsidP="002D1B71">
      <w:pPr>
        <w:pStyle w:val="ListParagraph"/>
        <w:numPr>
          <w:ilvl w:val="0"/>
          <w:numId w:val="24"/>
        </w:numPr>
        <w:spacing w:after="0" w:line="240" w:lineRule="auto"/>
        <w:rPr>
          <w:rFonts w:ascii="Arial" w:eastAsia="Arial" w:hAnsi="Arial" w:cs="Arial"/>
          <w:sz w:val="24"/>
          <w:szCs w:val="24"/>
        </w:rPr>
      </w:pPr>
      <w:r w:rsidRPr="00D52AA5">
        <w:rPr>
          <w:rFonts w:ascii="Arial" w:eastAsia="Arial" w:hAnsi="Arial" w:cs="Arial"/>
          <w:sz w:val="24"/>
          <w:szCs w:val="24"/>
        </w:rPr>
        <w:t>Celebrity chef Rachel Allen was a major attraction. Culinary demos by SERC were professionally executed and well received by audiences.</w:t>
      </w:r>
    </w:p>
    <w:p w14:paraId="1586B963" w14:textId="77777777" w:rsidR="00D52AA5" w:rsidRPr="00D52AA5" w:rsidRDefault="00D52AA5" w:rsidP="002D1B71">
      <w:pPr>
        <w:pStyle w:val="ListParagraph"/>
        <w:numPr>
          <w:ilvl w:val="0"/>
          <w:numId w:val="24"/>
        </w:numPr>
        <w:spacing w:after="0" w:line="240" w:lineRule="auto"/>
        <w:rPr>
          <w:rFonts w:ascii="Arial" w:eastAsia="Arial" w:hAnsi="Arial" w:cs="Arial"/>
          <w:sz w:val="24"/>
          <w:szCs w:val="24"/>
        </w:rPr>
      </w:pPr>
      <w:r w:rsidRPr="00D52AA5">
        <w:rPr>
          <w:rFonts w:ascii="Arial" w:eastAsia="Arial" w:hAnsi="Arial" w:cs="Arial"/>
          <w:sz w:val="24"/>
          <w:szCs w:val="24"/>
        </w:rPr>
        <w:t xml:space="preserve">A closure of Bridge Street Link was implemented due to observations from the previous year. </w:t>
      </w:r>
    </w:p>
    <w:p w14:paraId="6C82D5AA" w14:textId="77777777" w:rsidR="00D52AA5" w:rsidRPr="00D52AA5" w:rsidRDefault="00D52AA5" w:rsidP="002D1B71">
      <w:pPr>
        <w:pStyle w:val="ListParagraph"/>
        <w:numPr>
          <w:ilvl w:val="0"/>
          <w:numId w:val="24"/>
        </w:numPr>
        <w:spacing w:after="0" w:line="240" w:lineRule="auto"/>
        <w:rPr>
          <w:rFonts w:ascii="Arial" w:eastAsia="Arial" w:hAnsi="Arial" w:cs="Arial"/>
          <w:sz w:val="24"/>
          <w:szCs w:val="24"/>
        </w:rPr>
      </w:pPr>
      <w:r w:rsidRPr="00D52AA5">
        <w:rPr>
          <w:rFonts w:ascii="Arial" w:eastAsia="Arial" w:hAnsi="Arial" w:cs="Arial"/>
          <w:sz w:val="24"/>
          <w:szCs w:val="24"/>
        </w:rPr>
        <w:t>Directional signage and additional car parks were implemented to support the set up and event day.</w:t>
      </w:r>
    </w:p>
    <w:p w14:paraId="724BDEA1" w14:textId="77777777" w:rsidR="00D52AA5" w:rsidRPr="00D52AA5" w:rsidRDefault="00D52AA5" w:rsidP="002D1B71">
      <w:pPr>
        <w:pStyle w:val="ListParagraph"/>
        <w:numPr>
          <w:ilvl w:val="0"/>
          <w:numId w:val="24"/>
        </w:numPr>
        <w:spacing w:after="0" w:line="240" w:lineRule="auto"/>
        <w:rPr>
          <w:rFonts w:ascii="Arial" w:eastAsia="Arial" w:hAnsi="Arial" w:cs="Arial"/>
          <w:sz w:val="24"/>
          <w:szCs w:val="24"/>
        </w:rPr>
      </w:pPr>
      <w:r w:rsidRPr="00D52AA5">
        <w:rPr>
          <w:rFonts w:ascii="Arial" w:eastAsia="Arial" w:hAnsi="Arial" w:cs="Arial"/>
          <w:sz w:val="24"/>
          <w:szCs w:val="24"/>
        </w:rPr>
        <w:t xml:space="preserve">Implementation of previous disabled access audit recommendations such as location of toilets and an accessible viewing area improved inclusivity across the site. </w:t>
      </w:r>
    </w:p>
    <w:p w14:paraId="63A8BAB3" w14:textId="77777777" w:rsidR="00D52AA5" w:rsidRPr="00D52AA5" w:rsidRDefault="00D52AA5" w:rsidP="002D1B71">
      <w:pPr>
        <w:pStyle w:val="ListParagraph"/>
        <w:numPr>
          <w:ilvl w:val="0"/>
          <w:numId w:val="24"/>
        </w:numPr>
        <w:spacing w:after="0" w:line="240" w:lineRule="auto"/>
        <w:rPr>
          <w:rFonts w:ascii="Arial" w:eastAsia="Arial" w:hAnsi="Arial" w:cs="Arial"/>
          <w:sz w:val="24"/>
          <w:szCs w:val="24"/>
        </w:rPr>
      </w:pPr>
      <w:r w:rsidRPr="00D52AA5">
        <w:rPr>
          <w:rFonts w:ascii="Arial" w:eastAsia="Arial" w:hAnsi="Arial" w:cs="Arial"/>
          <w:sz w:val="24"/>
          <w:szCs w:val="24"/>
        </w:rPr>
        <w:t>The passport trail encouraged attendees to visit shops in the town with 800 passports distributed. Positive feedback from businesses indicated increased footfall in previously unfamiliar shops to those attending.</w:t>
      </w:r>
    </w:p>
    <w:p w14:paraId="5B0F5ABD" w14:textId="77777777" w:rsidR="00D52AA5" w:rsidRPr="00D52AA5" w:rsidRDefault="00D52AA5" w:rsidP="00D52AA5">
      <w:pPr>
        <w:rPr>
          <w:rFonts w:eastAsia="Arial" w:cs="Arial"/>
          <w:szCs w:val="24"/>
        </w:rPr>
      </w:pPr>
    </w:p>
    <w:p w14:paraId="7718EC35" w14:textId="77777777" w:rsidR="00D52AA5" w:rsidRPr="00D52AA5" w:rsidRDefault="00D52AA5" w:rsidP="00D52AA5">
      <w:pPr>
        <w:rPr>
          <w:rFonts w:eastAsia="Arial" w:cs="Arial"/>
          <w:b/>
          <w:bCs/>
          <w:szCs w:val="24"/>
        </w:rPr>
      </w:pPr>
      <w:r w:rsidRPr="00D52AA5">
        <w:rPr>
          <w:rFonts w:eastAsia="Arial" w:cs="Arial"/>
          <w:b/>
          <w:bCs/>
          <w:szCs w:val="24"/>
        </w:rPr>
        <w:t>Challenges and observations</w:t>
      </w:r>
    </w:p>
    <w:p w14:paraId="122AAE82" w14:textId="77777777" w:rsidR="00D52AA5" w:rsidRPr="00D52AA5" w:rsidRDefault="00D52AA5" w:rsidP="002D1B71">
      <w:pPr>
        <w:pStyle w:val="ListParagraph"/>
        <w:numPr>
          <w:ilvl w:val="0"/>
          <w:numId w:val="25"/>
        </w:numPr>
        <w:spacing w:after="0" w:line="240" w:lineRule="auto"/>
        <w:rPr>
          <w:rFonts w:ascii="Arial" w:eastAsia="Arial" w:hAnsi="Arial" w:cs="Arial"/>
          <w:sz w:val="24"/>
          <w:szCs w:val="24"/>
        </w:rPr>
      </w:pPr>
      <w:r w:rsidRPr="00D52AA5">
        <w:rPr>
          <w:rFonts w:ascii="Arial" w:eastAsia="Arial" w:hAnsi="Arial" w:cs="Arial"/>
          <w:sz w:val="24"/>
          <w:szCs w:val="24"/>
        </w:rPr>
        <w:t>Pinch points for attendee flow were experienced during peak times. Site layout and timing of opening hours require reassessment.</w:t>
      </w:r>
    </w:p>
    <w:p w14:paraId="0A757172" w14:textId="77777777" w:rsidR="00D52AA5" w:rsidRPr="00D52AA5" w:rsidRDefault="00D52AA5" w:rsidP="002D1B71">
      <w:pPr>
        <w:pStyle w:val="ListParagraph"/>
        <w:numPr>
          <w:ilvl w:val="0"/>
          <w:numId w:val="25"/>
        </w:numPr>
        <w:spacing w:after="0" w:line="240" w:lineRule="auto"/>
        <w:rPr>
          <w:rFonts w:ascii="Arial" w:eastAsia="Arial" w:hAnsi="Arial" w:cs="Arial"/>
          <w:sz w:val="24"/>
          <w:szCs w:val="24"/>
        </w:rPr>
      </w:pPr>
      <w:r w:rsidRPr="00D52AA5">
        <w:rPr>
          <w:rFonts w:ascii="Arial" w:eastAsia="Arial" w:hAnsi="Arial" w:cs="Arial"/>
          <w:sz w:val="24"/>
          <w:szCs w:val="24"/>
        </w:rPr>
        <w:t>Cars were double parking along Darragh Road which caused access problems for the petrol station.</w:t>
      </w:r>
    </w:p>
    <w:p w14:paraId="568DC913" w14:textId="77777777" w:rsidR="00D52AA5" w:rsidRPr="00D52AA5" w:rsidRDefault="00D52AA5" w:rsidP="002D1B71">
      <w:pPr>
        <w:pStyle w:val="ListParagraph"/>
        <w:numPr>
          <w:ilvl w:val="0"/>
          <w:numId w:val="25"/>
        </w:numPr>
        <w:spacing w:after="0" w:line="240" w:lineRule="auto"/>
        <w:rPr>
          <w:rFonts w:ascii="Arial" w:eastAsia="Arial" w:hAnsi="Arial" w:cs="Arial"/>
          <w:sz w:val="24"/>
          <w:szCs w:val="24"/>
        </w:rPr>
      </w:pPr>
      <w:r w:rsidRPr="00D52AA5">
        <w:rPr>
          <w:rFonts w:ascii="Arial" w:eastAsia="Arial" w:hAnsi="Arial" w:cs="Arial"/>
          <w:sz w:val="24"/>
          <w:szCs w:val="24"/>
        </w:rPr>
        <w:t>The leisure centre site works well for this event, however, considerations will be given to managing the site regarding capacity as necessary, along with the external traffic management plans.</w:t>
      </w:r>
    </w:p>
    <w:p w14:paraId="1867D39E" w14:textId="77777777" w:rsidR="00D52AA5" w:rsidRPr="00D52AA5" w:rsidRDefault="00D52AA5" w:rsidP="00D52AA5">
      <w:pPr>
        <w:rPr>
          <w:rFonts w:eastAsia="Arial" w:cs="Arial"/>
          <w:szCs w:val="24"/>
        </w:rPr>
      </w:pPr>
    </w:p>
    <w:p w14:paraId="622E1596" w14:textId="77777777" w:rsidR="00D52AA5" w:rsidRPr="00D52AA5" w:rsidRDefault="00D52AA5" w:rsidP="00D52AA5">
      <w:pPr>
        <w:rPr>
          <w:rFonts w:eastAsia="Arial" w:cs="Arial"/>
          <w:b/>
          <w:bCs/>
          <w:szCs w:val="24"/>
        </w:rPr>
      </w:pPr>
      <w:r w:rsidRPr="00D52AA5">
        <w:rPr>
          <w:rFonts w:eastAsia="Arial" w:cs="Arial"/>
          <w:b/>
          <w:bCs/>
          <w:szCs w:val="24"/>
        </w:rPr>
        <w:t>Taste Ards and North Down Autumn Food Festival incorporating</w:t>
      </w:r>
    </w:p>
    <w:p w14:paraId="1CFEF662" w14:textId="77777777" w:rsidR="00D52AA5" w:rsidRPr="00D52AA5" w:rsidRDefault="00D52AA5" w:rsidP="00D52AA5">
      <w:pPr>
        <w:rPr>
          <w:rFonts w:eastAsia="Arial" w:cs="Arial"/>
          <w:i/>
          <w:iCs/>
          <w:szCs w:val="24"/>
        </w:rPr>
      </w:pPr>
      <w:r w:rsidRPr="00D52AA5">
        <w:rPr>
          <w:rFonts w:eastAsia="Arial" w:cs="Arial"/>
          <w:b/>
          <w:bCs/>
          <w:szCs w:val="24"/>
        </w:rPr>
        <w:t xml:space="preserve">Tide and Turf, Portavogie – Saturday 6 September </w:t>
      </w:r>
    </w:p>
    <w:p w14:paraId="7C3ECDBD" w14:textId="77777777" w:rsidR="00D52AA5" w:rsidRPr="00D52AA5" w:rsidRDefault="00D52AA5" w:rsidP="00D52AA5">
      <w:pPr>
        <w:rPr>
          <w:rFonts w:eastAsia="Arial" w:cs="Arial"/>
          <w:szCs w:val="24"/>
        </w:rPr>
      </w:pPr>
      <w:r w:rsidRPr="00D52AA5">
        <w:rPr>
          <w:rFonts w:eastAsia="Arial" w:cs="Arial"/>
          <w:szCs w:val="24"/>
        </w:rPr>
        <w:t>The Tide and Turf Festival welcomed an estimated 11,000 attendees over its five-hour duration, offering a mix of music, local food and drink, culinary demonstrations, and sea/harbour themed activities. Artisan and food vendors were distributed across three themed zones: food demo area, stage/bar, and children’s area.  20 chalets hosted local traders, complemented by eight truck-based vendors and two mobile dessert/coffee stalls. Stargazing and Demo at Dock formed shoulder events at the event in the preceding day.</w:t>
      </w:r>
    </w:p>
    <w:p w14:paraId="1067B816" w14:textId="77777777" w:rsidR="00D52AA5" w:rsidRPr="00D52AA5" w:rsidRDefault="00D52AA5" w:rsidP="00D52AA5">
      <w:pPr>
        <w:rPr>
          <w:rFonts w:eastAsia="Arial" w:cs="Arial"/>
          <w:szCs w:val="24"/>
        </w:rPr>
      </w:pPr>
    </w:p>
    <w:p w14:paraId="760DD12C" w14:textId="77777777" w:rsidR="00D52AA5" w:rsidRPr="00D52AA5" w:rsidRDefault="00D52AA5" w:rsidP="00D52AA5">
      <w:pPr>
        <w:rPr>
          <w:rFonts w:eastAsia="Arial" w:cs="Arial"/>
          <w:b/>
          <w:bCs/>
          <w:szCs w:val="24"/>
        </w:rPr>
      </w:pPr>
      <w:r w:rsidRPr="00D52AA5">
        <w:rPr>
          <w:rFonts w:eastAsia="Arial" w:cs="Arial"/>
          <w:b/>
          <w:bCs/>
          <w:szCs w:val="24"/>
        </w:rPr>
        <w:t>Successes</w:t>
      </w:r>
    </w:p>
    <w:p w14:paraId="0B1E7322"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The jet lev display was received well by good audience attendance.  This extended the footprint of the site allowing people to view it from the harbour wall, an area which had not been used before.</w:t>
      </w:r>
    </w:p>
    <w:p w14:paraId="2A33936E"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The trial routes from Millisle helped alleviate local parking pressure.  551 tickets were booked across Ards, Bangor, and Portaferry for transport services.</w:t>
      </w:r>
    </w:p>
    <w:p w14:paraId="17AB9FA8"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 xml:space="preserve">Positive feedback from PSNI regarding staffing, traffic management, and communication. </w:t>
      </w:r>
    </w:p>
    <w:p w14:paraId="2E18A874" w14:textId="77777777" w:rsidR="00D52AA5" w:rsidRPr="00D52AA5" w:rsidRDefault="00D52AA5" w:rsidP="00D52AA5">
      <w:pPr>
        <w:pStyle w:val="ListParagraph"/>
        <w:rPr>
          <w:rFonts w:ascii="Arial" w:eastAsia="Arial" w:hAnsi="Arial" w:cs="Arial"/>
          <w:sz w:val="24"/>
          <w:szCs w:val="24"/>
        </w:rPr>
      </w:pPr>
    </w:p>
    <w:p w14:paraId="03033B5E" w14:textId="77777777" w:rsidR="00D52AA5" w:rsidRPr="00D52AA5" w:rsidRDefault="00D52AA5" w:rsidP="00D52AA5">
      <w:pPr>
        <w:rPr>
          <w:rFonts w:eastAsia="Arial" w:cs="Arial"/>
          <w:b/>
          <w:bCs/>
          <w:szCs w:val="24"/>
        </w:rPr>
      </w:pPr>
      <w:r w:rsidRPr="00D52AA5">
        <w:rPr>
          <w:rFonts w:eastAsia="Arial" w:cs="Arial"/>
          <w:b/>
          <w:bCs/>
          <w:szCs w:val="24"/>
        </w:rPr>
        <w:t>Challenges and observations</w:t>
      </w:r>
    </w:p>
    <w:p w14:paraId="2E0934BB"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Disabled parking arrangements were ineffective; future plans may involve relocating accessible bays to the next quay adjacent to the harbour office.</w:t>
      </w:r>
    </w:p>
    <w:p w14:paraId="3238AA86"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 xml:space="preserve">Issues within the working harbour during build/takedown to be reviewed for planning. </w:t>
      </w:r>
    </w:p>
    <w:p w14:paraId="42F2B730"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 xml:space="preserve">Traffic enforcement measures and resident-focused signage are to be reviewed for Harbour Road in 2025.  </w:t>
      </w:r>
    </w:p>
    <w:p w14:paraId="746A847A"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Parking pressures, particularly along Harbour Road, despite park and ride support.</w:t>
      </w:r>
    </w:p>
    <w:p w14:paraId="35692692"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Community Safety reported 22 youth engagements and handled one minor disruption involving alcohol.</w:t>
      </w:r>
    </w:p>
    <w:p w14:paraId="1DF97865" w14:textId="64DF4CA9"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The Food and Drink Officer and Events Team have been trying to source local suppliers to sell wet fish/seafood at the festival for a number of years without success. Negative feedback around the lack of wet fish/seafood for sale at a seafood festival is a common theme from the market research. Officers with the local event working group will continue to try to source producers or providers of wet fish/seafood to sell at the festival.</w:t>
      </w:r>
    </w:p>
    <w:p w14:paraId="068C8DDE"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 xml:space="preserve">The distance to travel for site visits and set up, deliveries to the site etc are higher in cost due to location from depot/office.  </w:t>
      </w:r>
    </w:p>
    <w:p w14:paraId="592B2296" w14:textId="77777777" w:rsidR="00D52AA5" w:rsidRPr="00D52AA5" w:rsidRDefault="00D52AA5" w:rsidP="002D1B71">
      <w:pPr>
        <w:pStyle w:val="ListParagraph"/>
        <w:numPr>
          <w:ilvl w:val="0"/>
          <w:numId w:val="26"/>
        </w:numPr>
        <w:spacing w:after="0" w:line="240" w:lineRule="auto"/>
        <w:rPr>
          <w:rFonts w:ascii="Arial" w:eastAsia="Arial" w:hAnsi="Arial" w:cs="Arial"/>
          <w:sz w:val="24"/>
          <w:szCs w:val="24"/>
        </w:rPr>
      </w:pPr>
      <w:r w:rsidRPr="00D52AA5">
        <w:rPr>
          <w:rFonts w:ascii="Arial" w:eastAsia="Arial" w:hAnsi="Arial" w:cs="Arial"/>
          <w:sz w:val="24"/>
          <w:szCs w:val="24"/>
        </w:rPr>
        <w:t>This format will be planned for 2025 with a focus placed on improving the traffic management.</w:t>
      </w:r>
    </w:p>
    <w:p w14:paraId="66DAC362" w14:textId="77777777" w:rsidR="00D52AA5" w:rsidRPr="00D52AA5" w:rsidRDefault="00D52AA5" w:rsidP="00D52AA5">
      <w:pPr>
        <w:pStyle w:val="ListParagraph"/>
        <w:rPr>
          <w:rFonts w:ascii="Arial" w:eastAsia="Arial" w:hAnsi="Arial" w:cs="Arial"/>
          <w:sz w:val="24"/>
          <w:szCs w:val="24"/>
        </w:rPr>
      </w:pPr>
    </w:p>
    <w:p w14:paraId="71868035" w14:textId="77777777" w:rsidR="00D52AA5" w:rsidRPr="00D52AA5" w:rsidRDefault="00D52AA5" w:rsidP="00D52AA5">
      <w:pPr>
        <w:rPr>
          <w:rFonts w:eastAsia="Arial" w:cs="Arial"/>
          <w:szCs w:val="24"/>
        </w:rPr>
      </w:pPr>
      <w:r w:rsidRPr="00D52AA5">
        <w:rPr>
          <w:rFonts w:eastAsia="Arial" w:cs="Arial"/>
          <w:b/>
          <w:bCs/>
          <w:szCs w:val="24"/>
        </w:rPr>
        <w:t>Shorelife Celebration  – Saturday 5 October</w:t>
      </w:r>
    </w:p>
    <w:p w14:paraId="4FF169E3" w14:textId="615E3F00" w:rsidR="00D52AA5" w:rsidRPr="00D52AA5" w:rsidRDefault="00D52AA5" w:rsidP="00D52AA5">
      <w:pPr>
        <w:rPr>
          <w:rFonts w:eastAsia="Arial" w:cs="Arial"/>
          <w:szCs w:val="24"/>
        </w:rPr>
      </w:pPr>
      <w:r w:rsidRPr="00D52AA5">
        <w:rPr>
          <w:rFonts w:eastAsia="Arial" w:cs="Arial"/>
          <w:szCs w:val="24"/>
        </w:rPr>
        <w:t xml:space="preserve">The Shorelife Celebration ran as a pilot event in 2024.  It was held across Castle Espie and Mount Stewart House and Gardens and was a collaboration between the Council and the two venues. The agreed partner ethos behind the event </w:t>
      </w:r>
      <w:r w:rsidR="00D1589D">
        <w:rPr>
          <w:rFonts w:eastAsia="Arial" w:cs="Arial"/>
          <w:szCs w:val="24"/>
        </w:rPr>
        <w:t>was</w:t>
      </w:r>
      <w:r w:rsidRPr="00D52AA5">
        <w:rPr>
          <w:rFonts w:eastAsia="Arial" w:cs="Arial"/>
          <w:szCs w:val="24"/>
        </w:rPr>
        <w:t xml:space="preserve"> a celebration of nature, heritage and community and the event attracted a first time attendance of c. 4,000 visitors with average dwell times exceeding 3 hours. The event showcased the best of both sites, bringing families, nature enthusiasts, and culture seekers together.</w:t>
      </w:r>
    </w:p>
    <w:p w14:paraId="7B781462" w14:textId="77777777" w:rsidR="00D52AA5" w:rsidRPr="00D52AA5" w:rsidRDefault="00D52AA5" w:rsidP="00D52AA5">
      <w:pPr>
        <w:rPr>
          <w:rFonts w:eastAsia="Arial" w:cs="Arial"/>
          <w:szCs w:val="24"/>
        </w:rPr>
      </w:pPr>
    </w:p>
    <w:p w14:paraId="48B2FB85" w14:textId="77777777" w:rsidR="00D52AA5" w:rsidRPr="00D52AA5" w:rsidRDefault="00D52AA5" w:rsidP="00D52AA5">
      <w:pPr>
        <w:rPr>
          <w:rFonts w:eastAsia="Arial" w:cs="Arial"/>
          <w:b/>
          <w:bCs/>
          <w:szCs w:val="24"/>
        </w:rPr>
      </w:pPr>
      <w:r w:rsidRPr="00D52AA5">
        <w:rPr>
          <w:rFonts w:eastAsia="Arial" w:cs="Arial"/>
          <w:b/>
          <w:bCs/>
          <w:szCs w:val="24"/>
        </w:rPr>
        <w:t>Successes</w:t>
      </w:r>
    </w:p>
    <w:p w14:paraId="15680A57" w14:textId="77777777" w:rsidR="00D52AA5" w:rsidRPr="00D52AA5" w:rsidRDefault="00D52AA5" w:rsidP="002D1B71">
      <w:pPr>
        <w:pStyle w:val="ListParagraph"/>
        <w:numPr>
          <w:ilvl w:val="0"/>
          <w:numId w:val="27"/>
        </w:numPr>
        <w:spacing w:after="0" w:line="240" w:lineRule="auto"/>
        <w:rPr>
          <w:rFonts w:ascii="Arial" w:eastAsia="Arial" w:hAnsi="Arial" w:cs="Arial"/>
          <w:sz w:val="24"/>
          <w:szCs w:val="24"/>
        </w:rPr>
      </w:pPr>
      <w:r w:rsidRPr="00D52AA5">
        <w:rPr>
          <w:rFonts w:ascii="Arial" w:eastAsia="Arial" w:hAnsi="Arial" w:cs="Arial"/>
          <w:sz w:val="24"/>
          <w:szCs w:val="24"/>
        </w:rPr>
        <w:t>Strong partnerships and collaboration between Mount Stewart House and Gardens and Castle Espie contributed significantly to the event’s delivery.</w:t>
      </w:r>
    </w:p>
    <w:p w14:paraId="53616A18" w14:textId="77777777" w:rsidR="00D52AA5" w:rsidRPr="00D52AA5" w:rsidRDefault="00D52AA5" w:rsidP="002D1B71">
      <w:pPr>
        <w:pStyle w:val="ListParagraph"/>
        <w:numPr>
          <w:ilvl w:val="0"/>
          <w:numId w:val="27"/>
        </w:numPr>
        <w:spacing w:after="0" w:line="240" w:lineRule="auto"/>
        <w:rPr>
          <w:rFonts w:ascii="Arial" w:eastAsia="Arial" w:hAnsi="Arial" w:cs="Arial"/>
          <w:sz w:val="24"/>
          <w:szCs w:val="24"/>
        </w:rPr>
      </w:pPr>
      <w:r w:rsidRPr="00D52AA5">
        <w:rPr>
          <w:rFonts w:ascii="Arial" w:eastAsia="Arial" w:hAnsi="Arial" w:cs="Arial"/>
          <w:sz w:val="24"/>
          <w:szCs w:val="24"/>
        </w:rPr>
        <w:t>Both venues reported successful secondary spend; Mount Stewart’s food court and Castle Espie’s retail areas performed strongly.</w:t>
      </w:r>
    </w:p>
    <w:p w14:paraId="5B30074A" w14:textId="77777777" w:rsidR="00D52AA5" w:rsidRPr="00D52AA5" w:rsidRDefault="00D52AA5" w:rsidP="002D1B71">
      <w:pPr>
        <w:pStyle w:val="ListParagraph"/>
        <w:numPr>
          <w:ilvl w:val="0"/>
          <w:numId w:val="27"/>
        </w:numPr>
        <w:spacing w:after="0" w:line="240" w:lineRule="auto"/>
        <w:rPr>
          <w:rFonts w:ascii="Arial" w:eastAsia="Arial" w:hAnsi="Arial" w:cs="Arial"/>
          <w:sz w:val="24"/>
          <w:szCs w:val="24"/>
        </w:rPr>
      </w:pPr>
      <w:r w:rsidRPr="00D52AA5">
        <w:rPr>
          <w:rFonts w:ascii="Arial" w:eastAsia="Arial" w:hAnsi="Arial" w:cs="Arial"/>
          <w:sz w:val="24"/>
          <w:szCs w:val="24"/>
        </w:rPr>
        <w:t>Both venues offered free entry on the day which proved effective in securing attendees for this pilot event.</w:t>
      </w:r>
    </w:p>
    <w:p w14:paraId="5C94834A" w14:textId="77777777" w:rsidR="00D52AA5" w:rsidRPr="00D52AA5" w:rsidRDefault="00D52AA5" w:rsidP="00D52AA5">
      <w:pPr>
        <w:rPr>
          <w:rFonts w:eastAsia="Arial" w:cs="Arial"/>
          <w:szCs w:val="24"/>
        </w:rPr>
      </w:pPr>
    </w:p>
    <w:p w14:paraId="487D8CD1" w14:textId="77777777" w:rsidR="00D52AA5" w:rsidRPr="00D52AA5" w:rsidRDefault="00D52AA5" w:rsidP="00D52AA5">
      <w:pPr>
        <w:rPr>
          <w:rFonts w:eastAsia="Arial" w:cs="Arial"/>
          <w:b/>
          <w:bCs/>
          <w:szCs w:val="24"/>
        </w:rPr>
      </w:pPr>
      <w:r w:rsidRPr="00D52AA5">
        <w:rPr>
          <w:rFonts w:eastAsia="Arial" w:cs="Arial"/>
          <w:b/>
          <w:bCs/>
          <w:szCs w:val="24"/>
        </w:rPr>
        <w:t>Challenges and observations</w:t>
      </w:r>
    </w:p>
    <w:p w14:paraId="13900D16" w14:textId="77777777" w:rsidR="00D52AA5" w:rsidRPr="00D52AA5" w:rsidRDefault="00D52AA5" w:rsidP="002D1B71">
      <w:pPr>
        <w:pStyle w:val="ListParagraph"/>
        <w:numPr>
          <w:ilvl w:val="0"/>
          <w:numId w:val="28"/>
        </w:numPr>
        <w:spacing w:after="0" w:line="240" w:lineRule="auto"/>
        <w:rPr>
          <w:rFonts w:ascii="Arial" w:eastAsia="Arial" w:hAnsi="Arial" w:cs="Arial"/>
          <w:sz w:val="24"/>
          <w:szCs w:val="24"/>
        </w:rPr>
      </w:pPr>
      <w:r w:rsidRPr="00D52AA5">
        <w:rPr>
          <w:rFonts w:ascii="Arial" w:eastAsia="Arial" w:hAnsi="Arial" w:cs="Arial"/>
          <w:sz w:val="24"/>
          <w:szCs w:val="24"/>
        </w:rPr>
        <w:t>Planning and marketing were constrained by a tight schedule in the first year of delivery.</w:t>
      </w:r>
    </w:p>
    <w:p w14:paraId="1852D2B2" w14:textId="77777777" w:rsidR="00D52AA5" w:rsidRPr="00D52AA5" w:rsidRDefault="00D52AA5" w:rsidP="002D1B71">
      <w:pPr>
        <w:pStyle w:val="ListParagraph"/>
        <w:numPr>
          <w:ilvl w:val="0"/>
          <w:numId w:val="28"/>
        </w:numPr>
        <w:spacing w:after="0" w:line="240" w:lineRule="auto"/>
        <w:rPr>
          <w:rFonts w:ascii="Arial" w:eastAsia="Arial" w:hAnsi="Arial" w:cs="Arial"/>
          <w:sz w:val="24"/>
          <w:szCs w:val="24"/>
        </w:rPr>
      </w:pPr>
      <w:r w:rsidRPr="00D52AA5">
        <w:rPr>
          <w:rFonts w:ascii="Arial" w:eastAsia="Arial" w:hAnsi="Arial" w:cs="Arial"/>
          <w:sz w:val="24"/>
          <w:szCs w:val="24"/>
        </w:rPr>
        <w:t>The talks programme was affected by the short lead time and as a result experienced low attendance.</w:t>
      </w:r>
    </w:p>
    <w:p w14:paraId="3C69B801" w14:textId="77777777" w:rsidR="00D52AA5" w:rsidRPr="00D52AA5" w:rsidRDefault="00D52AA5" w:rsidP="002D1B71">
      <w:pPr>
        <w:pStyle w:val="ListParagraph"/>
        <w:numPr>
          <w:ilvl w:val="0"/>
          <w:numId w:val="28"/>
        </w:numPr>
        <w:spacing w:after="0" w:line="240" w:lineRule="auto"/>
        <w:rPr>
          <w:rFonts w:ascii="Arial" w:eastAsia="Arial" w:hAnsi="Arial" w:cs="Arial"/>
          <w:sz w:val="24"/>
          <w:szCs w:val="24"/>
        </w:rPr>
      </w:pPr>
      <w:r w:rsidRPr="00D52AA5">
        <w:rPr>
          <w:rFonts w:ascii="Arial" w:eastAsia="Arial" w:hAnsi="Arial" w:cs="Arial"/>
          <w:sz w:val="24"/>
          <w:szCs w:val="24"/>
        </w:rPr>
        <w:t>There was a delay in the homeward bound service due to traffic outside each site leaving lengthy wait times for those wishing to depart</w:t>
      </w:r>
    </w:p>
    <w:p w14:paraId="3EC4C0D3" w14:textId="77777777" w:rsidR="00D52AA5" w:rsidRPr="00D52AA5" w:rsidRDefault="00D52AA5" w:rsidP="002D1B71">
      <w:pPr>
        <w:pStyle w:val="ListParagraph"/>
        <w:numPr>
          <w:ilvl w:val="0"/>
          <w:numId w:val="28"/>
        </w:numPr>
        <w:spacing w:after="0" w:line="240" w:lineRule="auto"/>
        <w:rPr>
          <w:rFonts w:ascii="Arial" w:eastAsia="Arial" w:hAnsi="Arial" w:cs="Arial"/>
          <w:sz w:val="24"/>
          <w:szCs w:val="24"/>
        </w:rPr>
      </w:pPr>
      <w:r w:rsidRPr="00D52AA5">
        <w:rPr>
          <w:rFonts w:ascii="Arial" w:eastAsia="Arial" w:hAnsi="Arial" w:cs="Arial"/>
          <w:sz w:val="24"/>
          <w:szCs w:val="24"/>
        </w:rPr>
        <w:t>Resources stretched due to the dual-site format.</w:t>
      </w:r>
    </w:p>
    <w:p w14:paraId="1D263CEA" w14:textId="77777777" w:rsidR="00D52AA5" w:rsidRPr="00D52AA5" w:rsidRDefault="00D52AA5" w:rsidP="00D52AA5">
      <w:pPr>
        <w:pStyle w:val="ListParagraph"/>
        <w:rPr>
          <w:rFonts w:ascii="Arial" w:eastAsia="Arial" w:hAnsi="Arial" w:cs="Arial"/>
          <w:sz w:val="24"/>
          <w:szCs w:val="24"/>
        </w:rPr>
      </w:pPr>
    </w:p>
    <w:p w14:paraId="5EFBA3D0" w14:textId="3D3F20FD" w:rsidR="00D52AA5" w:rsidRPr="00D52AA5" w:rsidRDefault="00D52AA5" w:rsidP="00D52AA5">
      <w:pPr>
        <w:rPr>
          <w:rFonts w:eastAsia="Arial" w:cs="Arial"/>
          <w:szCs w:val="24"/>
        </w:rPr>
      </w:pPr>
      <w:r w:rsidRPr="00D52AA5">
        <w:rPr>
          <w:rFonts w:eastAsia="Arial" w:cs="Arial"/>
          <w:szCs w:val="24"/>
        </w:rPr>
        <w:t xml:space="preserve">Both venues </w:t>
      </w:r>
      <w:r w:rsidR="00D1589D">
        <w:rPr>
          <w:rFonts w:eastAsia="Arial" w:cs="Arial"/>
          <w:szCs w:val="24"/>
        </w:rPr>
        <w:t>had</w:t>
      </w:r>
      <w:r w:rsidRPr="00D52AA5">
        <w:rPr>
          <w:rFonts w:eastAsia="Arial" w:cs="Arial"/>
          <w:szCs w:val="24"/>
        </w:rPr>
        <w:t xml:space="preserve"> confirmed their participation for a second event in 2025. Shorelife Celebration </w:t>
      </w:r>
      <w:r w:rsidR="00D1589D">
        <w:rPr>
          <w:rFonts w:eastAsia="Arial" w:cs="Arial"/>
          <w:szCs w:val="24"/>
        </w:rPr>
        <w:t>had</w:t>
      </w:r>
      <w:r w:rsidRPr="00D52AA5">
        <w:rPr>
          <w:rFonts w:eastAsia="Arial" w:cs="Arial"/>
          <w:szCs w:val="24"/>
        </w:rPr>
        <w:t xml:space="preserve"> the potential to grow into a key shoulder season event and it </w:t>
      </w:r>
      <w:r w:rsidR="00D1589D">
        <w:rPr>
          <w:rFonts w:eastAsia="Arial" w:cs="Arial"/>
          <w:szCs w:val="24"/>
        </w:rPr>
        <w:t>was</w:t>
      </w:r>
      <w:r w:rsidRPr="00D52AA5">
        <w:rPr>
          <w:rFonts w:eastAsia="Arial" w:cs="Arial"/>
          <w:szCs w:val="24"/>
        </w:rPr>
        <w:t xml:space="preserve"> therefore programmed for a second year. Proposals include</w:t>
      </w:r>
      <w:r w:rsidR="00D1589D">
        <w:rPr>
          <w:rFonts w:eastAsia="Arial" w:cs="Arial"/>
          <w:szCs w:val="24"/>
        </w:rPr>
        <w:t>d</w:t>
      </w:r>
      <w:r w:rsidRPr="00D52AA5">
        <w:rPr>
          <w:rFonts w:eastAsia="Arial" w:cs="Arial"/>
          <w:szCs w:val="24"/>
        </w:rPr>
        <w:t xml:space="preserve"> more planning time, audience development to include stalls and exhibitions aligned to each venue and improved traffic management.</w:t>
      </w:r>
    </w:p>
    <w:p w14:paraId="76C8555A" w14:textId="77777777" w:rsidR="00D52AA5" w:rsidRPr="00D52AA5" w:rsidRDefault="00D52AA5" w:rsidP="00D52AA5">
      <w:pPr>
        <w:rPr>
          <w:rFonts w:eastAsia="Arial" w:cs="Arial"/>
          <w:b/>
          <w:bCs/>
          <w:szCs w:val="24"/>
        </w:rPr>
      </w:pPr>
    </w:p>
    <w:p w14:paraId="7E7F4205" w14:textId="77777777" w:rsidR="00D52AA5" w:rsidRPr="00D52AA5" w:rsidRDefault="00D52AA5" w:rsidP="00D52AA5">
      <w:pPr>
        <w:rPr>
          <w:rFonts w:eastAsia="Arial" w:cs="Arial"/>
          <w:b/>
          <w:bCs/>
          <w:szCs w:val="24"/>
        </w:rPr>
      </w:pPr>
      <w:r w:rsidRPr="00D52AA5">
        <w:rPr>
          <w:rFonts w:eastAsia="Arial" w:cs="Arial"/>
          <w:b/>
          <w:bCs/>
          <w:szCs w:val="24"/>
        </w:rPr>
        <w:t xml:space="preserve">Bangor Switch On, Saturday 23 November </w:t>
      </w:r>
    </w:p>
    <w:p w14:paraId="7314C268" w14:textId="0870F3C8" w:rsidR="00D52AA5" w:rsidRPr="00D52AA5" w:rsidRDefault="00D52AA5" w:rsidP="00D52AA5">
      <w:pPr>
        <w:rPr>
          <w:rFonts w:eastAsia="Arial" w:cs="Arial"/>
          <w:szCs w:val="24"/>
        </w:rPr>
      </w:pPr>
      <w:r w:rsidRPr="00D52AA5">
        <w:rPr>
          <w:rFonts w:eastAsia="Arial" w:cs="Arial"/>
          <w:szCs w:val="24"/>
        </w:rPr>
        <w:t>Working in partnership with Bangor Chamber of Commerce</w:t>
      </w:r>
      <w:r w:rsidR="00D1589D">
        <w:rPr>
          <w:rFonts w:eastAsia="Arial" w:cs="Arial"/>
          <w:szCs w:val="24"/>
        </w:rPr>
        <w:t>,</w:t>
      </w:r>
      <w:r w:rsidRPr="00D52AA5">
        <w:rPr>
          <w:rFonts w:eastAsia="Arial" w:cs="Arial"/>
          <w:szCs w:val="24"/>
        </w:rPr>
        <w:t xml:space="preserve"> the Bangor Switch On event was planned to include a light show which was to be projected onto the Castle.  Unfortunately, due to a storm over the weekend the light show was unable to take place. Other elements of the event happened on the day, including a Christmas Market within the vacant TK Maxx building, a school choir programme at Translink and the Christmas passport trail, run in partnership with local businesses to encourage movement through the city centre.  Market Fresh ran an additional craft market in City Church on Main Street and the Old Market House was open with free family activities.</w:t>
      </w:r>
    </w:p>
    <w:p w14:paraId="7E731513" w14:textId="77777777" w:rsidR="00D52AA5" w:rsidRPr="00D52AA5" w:rsidRDefault="00D52AA5" w:rsidP="00D52AA5">
      <w:pPr>
        <w:rPr>
          <w:rFonts w:eastAsia="Arial" w:cs="Arial"/>
          <w:szCs w:val="24"/>
        </w:rPr>
      </w:pPr>
    </w:p>
    <w:p w14:paraId="1FFC7F80" w14:textId="77777777" w:rsidR="00D52AA5" w:rsidRPr="00D52AA5" w:rsidRDefault="00D52AA5" w:rsidP="00D52AA5">
      <w:pPr>
        <w:rPr>
          <w:rFonts w:eastAsia="Arial" w:cs="Arial"/>
          <w:szCs w:val="24"/>
        </w:rPr>
      </w:pPr>
      <w:r w:rsidRPr="00D52AA5">
        <w:rPr>
          <w:rFonts w:eastAsia="Arial" w:cs="Arial"/>
          <w:szCs w:val="24"/>
        </w:rPr>
        <w:t>A second attempt to run the light show was planned for Wednesday 4 December but again the weather conditions made this impossible.</w:t>
      </w:r>
    </w:p>
    <w:p w14:paraId="34B4263F" w14:textId="77777777" w:rsidR="00D52AA5" w:rsidRPr="00D52AA5" w:rsidRDefault="00D52AA5" w:rsidP="00D52AA5">
      <w:pPr>
        <w:rPr>
          <w:rFonts w:eastAsia="Arial" w:cs="Arial"/>
          <w:szCs w:val="24"/>
        </w:rPr>
      </w:pPr>
    </w:p>
    <w:p w14:paraId="7E2C0311" w14:textId="77777777" w:rsidR="00D52AA5" w:rsidRPr="00D52AA5" w:rsidRDefault="00D52AA5" w:rsidP="00D52AA5">
      <w:pPr>
        <w:rPr>
          <w:rFonts w:eastAsia="Arial" w:cs="Arial"/>
          <w:szCs w:val="24"/>
        </w:rPr>
      </w:pPr>
      <w:r w:rsidRPr="00D52AA5">
        <w:rPr>
          <w:rFonts w:eastAsia="Arial" w:cs="Arial"/>
          <w:szCs w:val="24"/>
        </w:rPr>
        <w:t>It should be noted that no market research was undertaken at this event as this was planned for the finale element which included the light show.</w:t>
      </w:r>
    </w:p>
    <w:p w14:paraId="797EAE9D" w14:textId="77777777" w:rsidR="00D52AA5" w:rsidRPr="00D52AA5" w:rsidRDefault="00D52AA5" w:rsidP="00D52AA5">
      <w:pPr>
        <w:rPr>
          <w:rFonts w:eastAsia="Arial" w:cs="Arial"/>
          <w:szCs w:val="24"/>
        </w:rPr>
      </w:pPr>
    </w:p>
    <w:p w14:paraId="0BFDBE97" w14:textId="77777777" w:rsidR="00D52AA5" w:rsidRPr="00D52AA5" w:rsidRDefault="00D52AA5" w:rsidP="00D52AA5">
      <w:pPr>
        <w:rPr>
          <w:rFonts w:eastAsia="Arial" w:cs="Arial"/>
          <w:b/>
          <w:bCs/>
          <w:szCs w:val="24"/>
        </w:rPr>
      </w:pPr>
      <w:r w:rsidRPr="00D52AA5">
        <w:rPr>
          <w:rFonts w:eastAsia="Arial" w:cs="Arial"/>
          <w:b/>
          <w:bCs/>
          <w:szCs w:val="24"/>
        </w:rPr>
        <w:t>Successes</w:t>
      </w:r>
    </w:p>
    <w:p w14:paraId="20855C95" w14:textId="77777777" w:rsidR="00D52AA5" w:rsidRPr="00D52AA5" w:rsidRDefault="00D52AA5" w:rsidP="002D1B71">
      <w:pPr>
        <w:pStyle w:val="ListParagraph"/>
        <w:numPr>
          <w:ilvl w:val="0"/>
          <w:numId w:val="29"/>
        </w:numPr>
        <w:spacing w:after="0" w:line="240" w:lineRule="auto"/>
        <w:rPr>
          <w:rFonts w:ascii="Arial" w:eastAsia="Arial" w:hAnsi="Arial" w:cs="Arial"/>
          <w:sz w:val="24"/>
          <w:szCs w:val="24"/>
        </w:rPr>
      </w:pPr>
      <w:r w:rsidRPr="00D52AA5">
        <w:rPr>
          <w:rFonts w:ascii="Arial" w:eastAsia="Arial" w:hAnsi="Arial" w:cs="Arial"/>
          <w:sz w:val="24"/>
          <w:szCs w:val="24"/>
        </w:rPr>
        <w:t xml:space="preserve">The passport trail with over 1,000 passports being used.  </w:t>
      </w:r>
    </w:p>
    <w:p w14:paraId="373D7CAC" w14:textId="77777777" w:rsidR="00D52AA5" w:rsidRPr="00D52AA5" w:rsidRDefault="00D52AA5" w:rsidP="002D1B71">
      <w:pPr>
        <w:pStyle w:val="ListParagraph"/>
        <w:numPr>
          <w:ilvl w:val="0"/>
          <w:numId w:val="29"/>
        </w:numPr>
        <w:spacing w:after="0" w:line="240" w:lineRule="auto"/>
        <w:rPr>
          <w:rFonts w:ascii="Arial" w:eastAsia="Arial" w:hAnsi="Arial" w:cs="Arial"/>
          <w:sz w:val="24"/>
          <w:szCs w:val="24"/>
        </w:rPr>
      </w:pPr>
      <w:r w:rsidRPr="00D52AA5">
        <w:rPr>
          <w:rFonts w:ascii="Arial" w:eastAsia="Arial" w:hAnsi="Arial" w:cs="Arial"/>
          <w:sz w:val="24"/>
          <w:szCs w:val="24"/>
        </w:rPr>
        <w:t>Collaborative working with Bangor Chamber, Market Fresh and the Old Market House</w:t>
      </w:r>
    </w:p>
    <w:p w14:paraId="4CE4A355" w14:textId="77777777" w:rsidR="00D52AA5" w:rsidRPr="00D52AA5" w:rsidRDefault="00D52AA5" w:rsidP="002D1B71">
      <w:pPr>
        <w:pStyle w:val="ListParagraph"/>
        <w:numPr>
          <w:ilvl w:val="0"/>
          <w:numId w:val="29"/>
        </w:numPr>
        <w:spacing w:after="0" w:line="240" w:lineRule="auto"/>
        <w:rPr>
          <w:rFonts w:ascii="Arial" w:eastAsia="Arial" w:hAnsi="Arial" w:cs="Arial"/>
          <w:i/>
          <w:iCs/>
          <w:sz w:val="24"/>
          <w:szCs w:val="24"/>
        </w:rPr>
      </w:pPr>
      <w:r w:rsidRPr="00D52AA5">
        <w:rPr>
          <w:rFonts w:ascii="Arial" w:eastAsia="Arial" w:hAnsi="Arial" w:cs="Arial"/>
          <w:sz w:val="24"/>
          <w:szCs w:val="24"/>
        </w:rPr>
        <w:t>Planned indoor events were able to happen despite the poor weather.</w:t>
      </w:r>
    </w:p>
    <w:p w14:paraId="7A5ACD57" w14:textId="77777777" w:rsidR="00D52AA5" w:rsidRPr="00D52AA5" w:rsidRDefault="00D52AA5" w:rsidP="00D52AA5">
      <w:pPr>
        <w:rPr>
          <w:rFonts w:eastAsia="Arial" w:cs="Arial"/>
          <w:i/>
          <w:iCs/>
          <w:szCs w:val="24"/>
        </w:rPr>
      </w:pPr>
    </w:p>
    <w:p w14:paraId="08847E2A" w14:textId="77777777" w:rsidR="00D52AA5" w:rsidRPr="00D52AA5" w:rsidRDefault="00D52AA5" w:rsidP="00D52AA5">
      <w:pPr>
        <w:rPr>
          <w:rFonts w:eastAsia="Arial" w:cs="Arial"/>
          <w:b/>
          <w:bCs/>
          <w:szCs w:val="24"/>
        </w:rPr>
      </w:pPr>
      <w:r w:rsidRPr="00D52AA5">
        <w:rPr>
          <w:rFonts w:eastAsia="Arial" w:cs="Arial"/>
          <w:b/>
          <w:bCs/>
          <w:szCs w:val="24"/>
        </w:rPr>
        <w:t>Challenges and observations</w:t>
      </w:r>
    </w:p>
    <w:p w14:paraId="5DE8D8F6" w14:textId="77777777" w:rsidR="00D52AA5" w:rsidRPr="00D52AA5" w:rsidRDefault="00D52AA5" w:rsidP="002D1B71">
      <w:pPr>
        <w:pStyle w:val="ListParagraph"/>
        <w:numPr>
          <w:ilvl w:val="0"/>
          <w:numId w:val="30"/>
        </w:numPr>
        <w:spacing w:after="0" w:line="240" w:lineRule="auto"/>
        <w:rPr>
          <w:rFonts w:ascii="Arial" w:eastAsia="Arial" w:hAnsi="Arial" w:cs="Arial"/>
          <w:sz w:val="24"/>
          <w:szCs w:val="24"/>
        </w:rPr>
      </w:pPr>
      <w:r w:rsidRPr="00D52AA5">
        <w:rPr>
          <w:rFonts w:ascii="Arial" w:eastAsia="Arial" w:hAnsi="Arial" w:cs="Arial"/>
          <w:sz w:val="24"/>
          <w:szCs w:val="24"/>
        </w:rPr>
        <w:t>Weather mitigations are a requirement at this time of year.</w:t>
      </w:r>
    </w:p>
    <w:p w14:paraId="48D84F0D" w14:textId="77777777" w:rsidR="00D52AA5" w:rsidRPr="00D52AA5" w:rsidRDefault="00D52AA5" w:rsidP="002D1B71">
      <w:pPr>
        <w:pStyle w:val="ListParagraph"/>
        <w:numPr>
          <w:ilvl w:val="0"/>
          <w:numId w:val="30"/>
        </w:numPr>
        <w:spacing w:after="0" w:line="240" w:lineRule="auto"/>
        <w:rPr>
          <w:rFonts w:ascii="Arial" w:eastAsia="Arial" w:hAnsi="Arial" w:cs="Arial"/>
          <w:sz w:val="24"/>
          <w:szCs w:val="24"/>
        </w:rPr>
      </w:pPr>
      <w:r w:rsidRPr="00D52AA5">
        <w:rPr>
          <w:rFonts w:ascii="Arial" w:eastAsia="Arial" w:hAnsi="Arial" w:cs="Arial"/>
          <w:sz w:val="24"/>
          <w:szCs w:val="24"/>
        </w:rPr>
        <w:t>Budget limitations.</w:t>
      </w:r>
    </w:p>
    <w:p w14:paraId="2D5D7EF7" w14:textId="77777777" w:rsidR="00D52AA5" w:rsidRPr="00D52AA5" w:rsidRDefault="00D52AA5" w:rsidP="002D1B71">
      <w:pPr>
        <w:pStyle w:val="ListParagraph"/>
        <w:numPr>
          <w:ilvl w:val="0"/>
          <w:numId w:val="30"/>
        </w:numPr>
        <w:spacing w:after="0" w:line="240" w:lineRule="auto"/>
        <w:rPr>
          <w:rFonts w:ascii="Arial" w:eastAsia="Arial" w:hAnsi="Arial" w:cs="Arial"/>
          <w:sz w:val="24"/>
          <w:szCs w:val="24"/>
        </w:rPr>
      </w:pPr>
      <w:r w:rsidRPr="00D52AA5">
        <w:rPr>
          <w:rFonts w:ascii="Arial" w:eastAsia="Arial" w:hAnsi="Arial" w:cs="Arial"/>
          <w:sz w:val="24"/>
          <w:szCs w:val="24"/>
        </w:rPr>
        <w:t xml:space="preserve">Planning conversations are required with Bangor Chamber regarding programming. </w:t>
      </w:r>
    </w:p>
    <w:p w14:paraId="76DC8A04" w14:textId="77777777" w:rsidR="00D52AA5" w:rsidRPr="00D52AA5" w:rsidRDefault="00D52AA5" w:rsidP="00D52AA5">
      <w:pPr>
        <w:pStyle w:val="ListParagraph"/>
        <w:rPr>
          <w:rFonts w:ascii="Arial" w:eastAsia="Arial" w:hAnsi="Arial" w:cs="Arial"/>
          <w:sz w:val="24"/>
          <w:szCs w:val="24"/>
        </w:rPr>
      </w:pPr>
    </w:p>
    <w:p w14:paraId="05A7B5D1" w14:textId="77777777" w:rsidR="00D52AA5" w:rsidRPr="00D52AA5" w:rsidRDefault="00D52AA5" w:rsidP="00D52AA5">
      <w:pPr>
        <w:rPr>
          <w:rFonts w:eastAsia="Arial" w:cs="Arial"/>
          <w:b/>
          <w:bCs/>
          <w:szCs w:val="24"/>
        </w:rPr>
      </w:pPr>
      <w:r w:rsidRPr="00D52AA5">
        <w:rPr>
          <w:rFonts w:eastAsia="Arial" w:cs="Arial"/>
          <w:b/>
          <w:bCs/>
          <w:szCs w:val="24"/>
        </w:rPr>
        <w:t>Newtownards Switch On – 30 November</w:t>
      </w:r>
    </w:p>
    <w:p w14:paraId="0DF6B7DE" w14:textId="77777777" w:rsidR="00D52AA5" w:rsidRPr="00D52AA5" w:rsidRDefault="00D52AA5" w:rsidP="00D52AA5">
      <w:pPr>
        <w:rPr>
          <w:rFonts w:eastAsia="Arial" w:cs="Arial"/>
          <w:szCs w:val="24"/>
        </w:rPr>
      </w:pPr>
      <w:r w:rsidRPr="00D52AA5">
        <w:rPr>
          <w:rFonts w:eastAsia="Arial" w:cs="Arial"/>
          <w:szCs w:val="24"/>
        </w:rPr>
        <w:t>Working in partnership with Newtownards Chamber of Trade, the Newtownards Christmas Switch On event was delivered, attracting 5,000 visitors despite the adverse weather. A festive programme included a Christmas Market, a community programme in Conway Square, a switch on finale with snow effects, cold spark displays, choirs and festive characters/ walkabout performers.  The passport trail was also delivered with 1000 passports printed and all distributed.  The feedback from retailers was positive ensuring footfall moved around the town and into the shops.</w:t>
      </w:r>
    </w:p>
    <w:p w14:paraId="4CF8882E" w14:textId="77777777" w:rsidR="00D52AA5" w:rsidRPr="00D52AA5" w:rsidRDefault="00D52AA5" w:rsidP="00D52AA5">
      <w:pPr>
        <w:rPr>
          <w:rFonts w:eastAsia="Arial" w:cs="Arial"/>
          <w:szCs w:val="24"/>
        </w:rPr>
      </w:pPr>
    </w:p>
    <w:p w14:paraId="758D1FF4" w14:textId="77777777" w:rsidR="00D52AA5" w:rsidRPr="00D52AA5" w:rsidRDefault="00D52AA5" w:rsidP="00D52AA5">
      <w:pPr>
        <w:rPr>
          <w:rFonts w:eastAsia="Arial" w:cs="Arial"/>
          <w:szCs w:val="24"/>
        </w:rPr>
      </w:pPr>
      <w:r w:rsidRPr="00D52AA5">
        <w:rPr>
          <w:rFonts w:eastAsia="Arial" w:cs="Arial"/>
          <w:szCs w:val="24"/>
        </w:rPr>
        <w:t xml:space="preserve">The traditional Ards Saturday Market was moved to the car park at Kennel Lane. </w:t>
      </w:r>
    </w:p>
    <w:p w14:paraId="420FCC46" w14:textId="77777777" w:rsidR="00D52AA5" w:rsidRPr="00D52AA5" w:rsidRDefault="00D52AA5" w:rsidP="00D52AA5">
      <w:pPr>
        <w:rPr>
          <w:rFonts w:eastAsia="Arial" w:cs="Arial"/>
          <w:szCs w:val="24"/>
        </w:rPr>
      </w:pPr>
      <w:r w:rsidRPr="00D52AA5">
        <w:rPr>
          <w:rFonts w:eastAsia="Arial" w:cs="Arial"/>
          <w:szCs w:val="24"/>
        </w:rPr>
        <w:lastRenderedPageBreak/>
        <w:t>To facilitate this event, a road closure was implemented on Friday night to allow for the four hour build time for the chalets, reopening at midnight on Saturday night.</w:t>
      </w:r>
    </w:p>
    <w:p w14:paraId="731C8459" w14:textId="77777777" w:rsidR="00D52AA5" w:rsidRPr="00D52AA5" w:rsidRDefault="00D52AA5" w:rsidP="00D52AA5">
      <w:pPr>
        <w:rPr>
          <w:rFonts w:eastAsia="Arial" w:cs="Arial"/>
          <w:szCs w:val="24"/>
          <w:u w:val="single"/>
        </w:rPr>
      </w:pPr>
    </w:p>
    <w:p w14:paraId="280E5241" w14:textId="77777777" w:rsidR="00D52AA5" w:rsidRPr="00D52AA5" w:rsidRDefault="00D52AA5" w:rsidP="00D52AA5">
      <w:pPr>
        <w:rPr>
          <w:rFonts w:eastAsia="Arial" w:cs="Arial"/>
          <w:b/>
          <w:bCs/>
          <w:szCs w:val="24"/>
        </w:rPr>
      </w:pPr>
      <w:r w:rsidRPr="00D52AA5">
        <w:rPr>
          <w:rFonts w:eastAsia="Arial" w:cs="Arial"/>
          <w:b/>
          <w:bCs/>
          <w:szCs w:val="24"/>
        </w:rPr>
        <w:t>Successes</w:t>
      </w:r>
    </w:p>
    <w:p w14:paraId="48764E45" w14:textId="7B2E501F" w:rsidR="00D52AA5" w:rsidRPr="00D52AA5" w:rsidRDefault="00D52AA5" w:rsidP="002D1B71">
      <w:pPr>
        <w:pStyle w:val="ListParagraph"/>
        <w:numPr>
          <w:ilvl w:val="0"/>
          <w:numId w:val="31"/>
        </w:numPr>
        <w:spacing w:after="0" w:line="240" w:lineRule="auto"/>
        <w:rPr>
          <w:rFonts w:ascii="Arial" w:eastAsia="Arial" w:hAnsi="Arial" w:cs="Arial"/>
          <w:sz w:val="24"/>
          <w:szCs w:val="24"/>
        </w:rPr>
      </w:pPr>
      <w:r w:rsidRPr="00D52AA5">
        <w:rPr>
          <w:rFonts w:ascii="Arial" w:eastAsia="Arial" w:hAnsi="Arial" w:cs="Arial"/>
          <w:sz w:val="24"/>
          <w:szCs w:val="24"/>
        </w:rPr>
        <w:t>The Newtownards Switch On event continue</w:t>
      </w:r>
      <w:r w:rsidR="00565840">
        <w:rPr>
          <w:rFonts w:ascii="Arial" w:eastAsia="Arial" w:hAnsi="Arial" w:cs="Arial"/>
          <w:sz w:val="24"/>
          <w:szCs w:val="24"/>
        </w:rPr>
        <w:t>d</w:t>
      </w:r>
      <w:r w:rsidRPr="00D52AA5">
        <w:rPr>
          <w:rFonts w:ascii="Arial" w:eastAsia="Arial" w:hAnsi="Arial" w:cs="Arial"/>
          <w:sz w:val="24"/>
          <w:szCs w:val="24"/>
        </w:rPr>
        <w:t xml:space="preserve"> to be successfully ‘weather proofed’ with the chalet set up for the market and has less reliance on a switch on finale programme</w:t>
      </w:r>
    </w:p>
    <w:p w14:paraId="7DA591EB" w14:textId="77777777" w:rsidR="00D52AA5" w:rsidRPr="00D52AA5" w:rsidRDefault="00D52AA5" w:rsidP="002D1B71">
      <w:pPr>
        <w:pStyle w:val="ListParagraph"/>
        <w:numPr>
          <w:ilvl w:val="0"/>
          <w:numId w:val="31"/>
        </w:numPr>
        <w:spacing w:after="0" w:line="240" w:lineRule="auto"/>
        <w:rPr>
          <w:rFonts w:ascii="Arial" w:eastAsia="Arial" w:hAnsi="Arial" w:cs="Arial"/>
          <w:sz w:val="24"/>
          <w:szCs w:val="24"/>
        </w:rPr>
      </w:pPr>
      <w:r w:rsidRPr="00D52AA5">
        <w:rPr>
          <w:rFonts w:ascii="Arial" w:eastAsia="Arial" w:hAnsi="Arial" w:cs="Arial"/>
          <w:sz w:val="24"/>
          <w:szCs w:val="24"/>
        </w:rPr>
        <w:t>Collaborative working with Newtownards Chamber of Trade.</w:t>
      </w:r>
    </w:p>
    <w:p w14:paraId="53DBD0F1" w14:textId="77777777" w:rsidR="00D52AA5" w:rsidRPr="00D52AA5" w:rsidRDefault="00D52AA5" w:rsidP="00D52AA5">
      <w:pPr>
        <w:rPr>
          <w:rFonts w:eastAsia="Arial" w:cs="Arial"/>
          <w:szCs w:val="24"/>
        </w:rPr>
      </w:pPr>
    </w:p>
    <w:p w14:paraId="32EB8F09" w14:textId="77777777" w:rsidR="00D52AA5" w:rsidRPr="00D52AA5" w:rsidRDefault="00D52AA5" w:rsidP="00D52AA5">
      <w:pPr>
        <w:rPr>
          <w:rFonts w:eastAsia="Arial" w:cs="Arial"/>
          <w:b/>
          <w:bCs/>
          <w:szCs w:val="24"/>
        </w:rPr>
      </w:pPr>
      <w:r w:rsidRPr="00D52AA5">
        <w:rPr>
          <w:rFonts w:eastAsia="Arial" w:cs="Arial"/>
          <w:b/>
          <w:bCs/>
          <w:szCs w:val="24"/>
        </w:rPr>
        <w:t>Challenges and observations</w:t>
      </w:r>
    </w:p>
    <w:p w14:paraId="11DB0BD0" w14:textId="77777777" w:rsidR="00D52AA5" w:rsidRPr="00D52AA5" w:rsidRDefault="00D52AA5" w:rsidP="002D1B71">
      <w:pPr>
        <w:pStyle w:val="ListParagraph"/>
        <w:numPr>
          <w:ilvl w:val="0"/>
          <w:numId w:val="32"/>
        </w:numPr>
        <w:spacing w:after="0" w:line="240" w:lineRule="auto"/>
        <w:rPr>
          <w:rFonts w:ascii="Arial" w:eastAsia="Arial" w:hAnsi="Arial" w:cs="Arial"/>
          <w:sz w:val="24"/>
          <w:szCs w:val="24"/>
        </w:rPr>
      </w:pPr>
      <w:r w:rsidRPr="00D52AA5">
        <w:rPr>
          <w:rFonts w:ascii="Arial" w:eastAsia="Arial" w:hAnsi="Arial" w:cs="Arial"/>
          <w:sz w:val="24"/>
          <w:szCs w:val="24"/>
        </w:rPr>
        <w:t>Delivery costs are high for infrastructure and traffic management to facilitate the road closure.  Considerations should be given to how cost efficiencies may be maximised across these two areas.</w:t>
      </w:r>
    </w:p>
    <w:p w14:paraId="1B60DF3D" w14:textId="77777777" w:rsidR="00D52AA5" w:rsidRPr="00D52AA5" w:rsidRDefault="00D52AA5" w:rsidP="002D1B71">
      <w:pPr>
        <w:pStyle w:val="ListParagraph"/>
        <w:numPr>
          <w:ilvl w:val="0"/>
          <w:numId w:val="32"/>
        </w:numPr>
        <w:spacing w:after="0" w:line="240" w:lineRule="auto"/>
        <w:rPr>
          <w:rFonts w:ascii="Arial" w:eastAsia="Arial" w:hAnsi="Arial" w:cs="Arial"/>
          <w:sz w:val="24"/>
          <w:szCs w:val="24"/>
        </w:rPr>
      </w:pPr>
      <w:r w:rsidRPr="00D52AA5">
        <w:rPr>
          <w:rFonts w:ascii="Arial" w:eastAsia="Arial" w:hAnsi="Arial" w:cs="Arial"/>
          <w:sz w:val="24"/>
          <w:szCs w:val="24"/>
        </w:rPr>
        <w:t>The weather continues to be a challenge at this time of year.</w:t>
      </w:r>
    </w:p>
    <w:p w14:paraId="6E60F53C" w14:textId="77777777" w:rsidR="00D52AA5" w:rsidRPr="00D52AA5" w:rsidRDefault="00D52AA5" w:rsidP="00D52AA5">
      <w:pPr>
        <w:spacing w:line="256" w:lineRule="auto"/>
        <w:rPr>
          <w:rFonts w:eastAsia="Arial" w:cs="Arial"/>
          <w:szCs w:val="24"/>
        </w:rPr>
      </w:pPr>
    </w:p>
    <w:p w14:paraId="18ACE2FB" w14:textId="77777777" w:rsidR="00D52AA5" w:rsidRPr="00D52AA5" w:rsidRDefault="00D52AA5" w:rsidP="00F33744">
      <w:pPr>
        <w:rPr>
          <w:rFonts w:eastAsia="Arial" w:cs="Arial"/>
          <w:b/>
          <w:bCs/>
          <w:szCs w:val="24"/>
        </w:rPr>
      </w:pPr>
      <w:r w:rsidRPr="00D52AA5">
        <w:rPr>
          <w:rFonts w:eastAsia="Arial" w:cs="Arial"/>
          <w:b/>
          <w:bCs/>
          <w:szCs w:val="24"/>
        </w:rPr>
        <w:t>Event Service Developments 24/25</w:t>
      </w:r>
    </w:p>
    <w:p w14:paraId="3B8C651E" w14:textId="77777777" w:rsidR="00D52AA5" w:rsidRPr="00D52AA5" w:rsidRDefault="00D52AA5" w:rsidP="00F33744">
      <w:pPr>
        <w:rPr>
          <w:rFonts w:eastAsia="Arial" w:cs="Arial"/>
          <w:szCs w:val="24"/>
        </w:rPr>
      </w:pPr>
      <w:r w:rsidRPr="00D52AA5">
        <w:rPr>
          <w:rFonts w:eastAsia="Arial" w:cs="Arial"/>
          <w:szCs w:val="24"/>
        </w:rPr>
        <w:t xml:space="preserve">The 2024 events programme met attendance targets and </w:t>
      </w:r>
      <w:bookmarkStart w:id="5" w:name="_Int_B28ffri0"/>
      <w:r w:rsidRPr="00D52AA5">
        <w:rPr>
          <w:rFonts w:eastAsia="Arial" w:cs="Arial"/>
          <w:szCs w:val="24"/>
        </w:rPr>
        <w:t>maintained</w:t>
      </w:r>
      <w:bookmarkEnd w:id="5"/>
      <w:r w:rsidRPr="00D52AA5">
        <w:rPr>
          <w:rFonts w:eastAsia="Arial" w:cs="Arial"/>
          <w:szCs w:val="24"/>
        </w:rPr>
        <w:t xml:space="preserve"> high levels of attendee satisfaction.  Strong recycling performance was recorded across all events and effective partnership working and operational improvements e.g. control rooms and bus shuttle services were implemented across the season.</w:t>
      </w:r>
    </w:p>
    <w:p w14:paraId="140FF0A4" w14:textId="77777777" w:rsidR="00D52AA5" w:rsidRPr="00D52AA5" w:rsidRDefault="00D52AA5" w:rsidP="00F33744">
      <w:pPr>
        <w:rPr>
          <w:rFonts w:eastAsia="Arial" w:cs="Arial"/>
          <w:szCs w:val="24"/>
        </w:rPr>
      </w:pPr>
    </w:p>
    <w:p w14:paraId="428F74A8" w14:textId="77777777" w:rsidR="00D52AA5" w:rsidRPr="00D52AA5" w:rsidRDefault="00D52AA5" w:rsidP="00B333E4">
      <w:pPr>
        <w:spacing w:after="160"/>
        <w:rPr>
          <w:rFonts w:eastAsia="Arial" w:cs="Arial"/>
          <w:szCs w:val="24"/>
        </w:rPr>
      </w:pPr>
      <w:r w:rsidRPr="00D52AA5">
        <w:rPr>
          <w:rFonts w:eastAsia="Arial" w:cs="Arial"/>
          <w:szCs w:val="24"/>
        </w:rPr>
        <w:t>Infrastructure improvements (toilets, parking, shelter) remain a priority and are to be managed within budget.  For Council to grow on the success of sustainability initiatives at events, and at more events, further investment and attendee education is required.</w:t>
      </w:r>
    </w:p>
    <w:p w14:paraId="15003753" w14:textId="0D307950" w:rsidR="00D52AA5" w:rsidRDefault="00D52AA5" w:rsidP="006A4EAB">
      <w:pPr>
        <w:spacing w:after="160"/>
      </w:pPr>
      <w:r w:rsidRPr="00D52AA5">
        <w:rPr>
          <w:rFonts w:eastAsia="Arial" w:cs="Arial"/>
          <w:szCs w:val="24"/>
        </w:rPr>
        <w:t xml:space="preserve">The Borough Events Strategic Direction 2021-26 (BESD) set out the key areas for event development over a five year plan.  Due to the pandemic, the planning and programming of events across Tourism and Arts were not fully delivered in the first two years.  A desk top review of the BESD has taken place across event delivery, grant schemes, capacity development and bid for opportunities.  There </w:t>
      </w:r>
      <w:r w:rsidR="00565840">
        <w:rPr>
          <w:rFonts w:eastAsia="Arial" w:cs="Arial"/>
          <w:szCs w:val="24"/>
        </w:rPr>
        <w:t>had</w:t>
      </w:r>
      <w:r w:rsidRPr="00D52AA5">
        <w:rPr>
          <w:rFonts w:eastAsia="Arial" w:cs="Arial"/>
          <w:szCs w:val="24"/>
        </w:rPr>
        <w:t xml:space="preserve"> been progress across all strands and a further two years to address the ‘missing’ events years, implemented as a Strategy extension (until 2028), should place the Council in a good position regarding intended outcomes.</w:t>
      </w:r>
    </w:p>
    <w:p w14:paraId="445717F6" w14:textId="599BD4B0" w:rsidR="00D52AA5" w:rsidRDefault="00D52AA5" w:rsidP="00F33744">
      <w:r>
        <w:t>RECOMMENDED that the Council notes the evaluation report and the Borough Events Strategic Direction extension to 2028/29.</w:t>
      </w:r>
    </w:p>
    <w:p w14:paraId="5C3F03AB" w14:textId="77777777" w:rsidR="00D52AA5" w:rsidRDefault="00D52AA5" w:rsidP="00F33744"/>
    <w:p w14:paraId="73CC9403" w14:textId="48F1DF2D" w:rsidR="00DF22EB" w:rsidRDefault="00DF22EB" w:rsidP="00F33744">
      <w:pPr>
        <w:rPr>
          <w:rFonts w:cs="Arial"/>
          <w:szCs w:val="24"/>
        </w:rPr>
      </w:pPr>
      <w:r w:rsidRPr="00A4157F">
        <w:rPr>
          <w:rFonts w:cs="Arial"/>
          <w:szCs w:val="24"/>
        </w:rPr>
        <w:t xml:space="preserve">Proposed by </w:t>
      </w:r>
      <w:r w:rsidR="00725A83">
        <w:rPr>
          <w:rFonts w:cs="Arial"/>
          <w:szCs w:val="24"/>
        </w:rPr>
        <w:t>Alderman Adair</w:t>
      </w:r>
      <w:r>
        <w:rPr>
          <w:rFonts w:cs="Arial"/>
          <w:szCs w:val="24"/>
        </w:rPr>
        <w:t xml:space="preserve">, </w:t>
      </w:r>
      <w:r w:rsidRPr="00A4157F">
        <w:rPr>
          <w:rFonts w:cs="Arial"/>
          <w:szCs w:val="24"/>
        </w:rPr>
        <w:t xml:space="preserve">seconded by </w:t>
      </w:r>
      <w:r w:rsidR="00725A83">
        <w:rPr>
          <w:rFonts w:cs="Arial"/>
          <w:szCs w:val="24"/>
        </w:rPr>
        <w:t>Councillor Smart</w:t>
      </w:r>
      <w:r>
        <w:rPr>
          <w:rFonts w:cs="Arial"/>
          <w:szCs w:val="24"/>
        </w:rPr>
        <w:t xml:space="preserve">, </w:t>
      </w:r>
      <w:r w:rsidRPr="00A4157F">
        <w:rPr>
          <w:rFonts w:cs="Arial"/>
          <w:szCs w:val="24"/>
        </w:rPr>
        <w:t xml:space="preserve">that </w:t>
      </w:r>
      <w:r>
        <w:rPr>
          <w:rFonts w:cs="Arial"/>
          <w:szCs w:val="24"/>
        </w:rPr>
        <w:t>the recommendation be adopted.</w:t>
      </w:r>
    </w:p>
    <w:p w14:paraId="63611AE6" w14:textId="77777777" w:rsidR="00621CE3" w:rsidRDefault="00621CE3" w:rsidP="00F33744">
      <w:pPr>
        <w:rPr>
          <w:rFonts w:cs="Arial"/>
          <w:szCs w:val="24"/>
        </w:rPr>
      </w:pPr>
    </w:p>
    <w:p w14:paraId="1D0381CE" w14:textId="77777777" w:rsidR="00621CE3" w:rsidRDefault="00621CE3" w:rsidP="00F33744">
      <w:pPr>
        <w:rPr>
          <w:rFonts w:cs="Arial"/>
          <w:szCs w:val="24"/>
        </w:rPr>
      </w:pPr>
      <w:r w:rsidRPr="00621CE3">
        <w:rPr>
          <w:rFonts w:cs="Arial"/>
          <w:szCs w:val="24"/>
        </w:rPr>
        <w:t>Alderman Adair commended and welcomed the success of the Tide and Turf event, which had attracted 11,000 visitors the previous year. He noted the good mix of events that contributed to its popularity.</w:t>
      </w:r>
    </w:p>
    <w:p w14:paraId="2C938964" w14:textId="77777777" w:rsidR="00621CE3" w:rsidRPr="00621CE3" w:rsidRDefault="00621CE3" w:rsidP="00F33744">
      <w:pPr>
        <w:rPr>
          <w:rFonts w:cs="Arial"/>
          <w:szCs w:val="24"/>
        </w:rPr>
      </w:pPr>
    </w:p>
    <w:p w14:paraId="2A977216" w14:textId="6DDE8507" w:rsidR="00621CE3" w:rsidRDefault="00621CE3" w:rsidP="00F33744">
      <w:pPr>
        <w:rPr>
          <w:rFonts w:cs="Arial"/>
          <w:szCs w:val="24"/>
        </w:rPr>
      </w:pPr>
      <w:r w:rsidRPr="00621CE3">
        <w:rPr>
          <w:rFonts w:cs="Arial"/>
          <w:szCs w:val="24"/>
        </w:rPr>
        <w:t xml:space="preserve">Councillor Smart spoke positively about the events that had been organised and the impressive number of attendees they drew. As a representative for Newtownards, he expressed disappointment that the area did not yet have its own signature event, although he was grateful for the recent pipe band championships. He also praised the Christmas switch-ons from last year, describing them as fantastic. However, he raised concerns shared by the Chambers of Commerce regarding the financial </w:t>
      </w:r>
      <w:r w:rsidRPr="00621CE3">
        <w:rPr>
          <w:rFonts w:cs="Arial"/>
          <w:szCs w:val="24"/>
        </w:rPr>
        <w:lastRenderedPageBreak/>
        <w:t xml:space="preserve">pressure caused by road closure </w:t>
      </w:r>
      <w:r w:rsidR="00F33744" w:rsidRPr="00621CE3">
        <w:rPr>
          <w:rFonts w:cs="Arial"/>
          <w:szCs w:val="24"/>
        </w:rPr>
        <w:t>costs and</w:t>
      </w:r>
      <w:r w:rsidRPr="00621CE3">
        <w:rPr>
          <w:rFonts w:cs="Arial"/>
          <w:szCs w:val="24"/>
        </w:rPr>
        <w:t xml:space="preserve"> questioned the viability of continuing such arrangements this year and in the future.</w:t>
      </w:r>
    </w:p>
    <w:p w14:paraId="38293B38" w14:textId="77777777" w:rsidR="00621CE3" w:rsidRPr="00621CE3" w:rsidRDefault="00621CE3" w:rsidP="00F33744">
      <w:pPr>
        <w:rPr>
          <w:rFonts w:cs="Arial"/>
          <w:szCs w:val="24"/>
        </w:rPr>
      </w:pPr>
    </w:p>
    <w:p w14:paraId="0F007CF4" w14:textId="77777777" w:rsidR="00621CE3" w:rsidRPr="00621CE3" w:rsidRDefault="00621CE3" w:rsidP="00F33744">
      <w:pPr>
        <w:rPr>
          <w:rFonts w:cs="Arial"/>
          <w:szCs w:val="24"/>
        </w:rPr>
      </w:pPr>
      <w:r w:rsidRPr="00621CE3">
        <w:rPr>
          <w:rFonts w:cs="Arial"/>
          <w:szCs w:val="24"/>
        </w:rPr>
        <w:t>The Head of Tourism responded that an addition to the budget had been granted for the switch-ons and confirmed that they were working closely again with the Chambers. While the outlook was positive, she acknowledged that event costs continued to escalate and emphasised the ongoing effort to operate more efficiently.</w:t>
      </w:r>
    </w:p>
    <w:p w14:paraId="5AF4810C" w14:textId="77777777" w:rsidR="00E6279B" w:rsidRDefault="00E6279B" w:rsidP="00F33744">
      <w:pPr>
        <w:rPr>
          <w:rFonts w:cs="Arial"/>
          <w:szCs w:val="24"/>
        </w:rPr>
      </w:pPr>
    </w:p>
    <w:p w14:paraId="73107FAA" w14:textId="3CB8E878" w:rsidR="00621CE3" w:rsidRPr="00621CE3" w:rsidRDefault="00621CE3" w:rsidP="00F33744">
      <w:pPr>
        <w:rPr>
          <w:rFonts w:cs="Arial"/>
          <w:szCs w:val="24"/>
        </w:rPr>
      </w:pPr>
      <w:r w:rsidRPr="00621CE3">
        <w:rPr>
          <w:rFonts w:cs="Arial"/>
          <w:szCs w:val="24"/>
        </w:rPr>
        <w:t xml:space="preserve">Alderman Armstrong-Cotter, speaking on behalf of </w:t>
      </w:r>
      <w:r w:rsidR="006D43D9">
        <w:rPr>
          <w:rFonts w:cs="Arial"/>
          <w:szCs w:val="24"/>
        </w:rPr>
        <w:t>Newtownards</w:t>
      </w:r>
      <w:r w:rsidRPr="00621CE3">
        <w:rPr>
          <w:rFonts w:cs="Arial"/>
          <w:szCs w:val="24"/>
        </w:rPr>
        <w:t xml:space="preserve"> as a premium town, expressed a desire to claim a major event as their own. She showed interest in the footfall figures from the </w:t>
      </w:r>
      <w:r w:rsidR="00E6279B">
        <w:rPr>
          <w:rFonts w:cs="Arial"/>
          <w:szCs w:val="24"/>
        </w:rPr>
        <w:t>Council</w:t>
      </w:r>
      <w:r w:rsidRPr="00621CE3">
        <w:rPr>
          <w:rFonts w:cs="Arial"/>
          <w:szCs w:val="24"/>
        </w:rPr>
        <w:t xml:space="preserve"> event craft fair held at Conway Square.</w:t>
      </w:r>
      <w:r w:rsidR="00E6279B">
        <w:rPr>
          <w:rFonts w:cs="Arial"/>
          <w:szCs w:val="24"/>
        </w:rPr>
        <w:t xml:space="preserve"> </w:t>
      </w:r>
      <w:r w:rsidRPr="00621CE3">
        <w:rPr>
          <w:rFonts w:cs="Arial"/>
          <w:szCs w:val="24"/>
        </w:rPr>
        <w:t>The Head of Tourism acknowledged the importance of engaging a younger demographic as part of audience development. She noted that TikTok was a key platform for reaching younger audiences and highlighted the partnership with Visit Belfast, which had provided resources and examples for TikTok engagement. However, she explained that social media was resource-intensive, and any decision to expand into another channel would fall outside the Event</w:t>
      </w:r>
      <w:r w:rsidR="00E6279B">
        <w:rPr>
          <w:rFonts w:cs="Arial"/>
          <w:szCs w:val="24"/>
        </w:rPr>
        <w:t xml:space="preserve"> Team’s</w:t>
      </w:r>
      <w:r w:rsidRPr="00621CE3">
        <w:rPr>
          <w:rFonts w:cs="Arial"/>
          <w:szCs w:val="24"/>
        </w:rPr>
        <w:t xml:space="preserve"> remit. She suggested that Visit Belfast might be a suitable avenue for further development in that area.</w:t>
      </w:r>
    </w:p>
    <w:p w14:paraId="46CB2745" w14:textId="77777777" w:rsidR="00621CE3" w:rsidRDefault="00621CE3" w:rsidP="00F33744">
      <w:pPr>
        <w:rPr>
          <w:rFonts w:cs="Arial"/>
          <w:szCs w:val="24"/>
        </w:rPr>
      </w:pPr>
    </w:p>
    <w:p w14:paraId="5AFE7FA9" w14:textId="166267ED" w:rsidR="00621CE3" w:rsidRDefault="00621CE3" w:rsidP="00F33744">
      <w:pPr>
        <w:rPr>
          <w:rFonts w:cs="Arial"/>
          <w:szCs w:val="24"/>
        </w:rPr>
      </w:pPr>
      <w:r w:rsidRPr="00621CE3">
        <w:rPr>
          <w:rFonts w:cs="Arial"/>
          <w:szCs w:val="24"/>
        </w:rPr>
        <w:t xml:space="preserve">Councillor McCollum, in </w:t>
      </w:r>
      <w:r>
        <w:rPr>
          <w:rFonts w:cs="Arial"/>
          <w:szCs w:val="24"/>
        </w:rPr>
        <w:t>her</w:t>
      </w:r>
      <w:r w:rsidRPr="00621CE3">
        <w:rPr>
          <w:rFonts w:cs="Arial"/>
          <w:szCs w:val="24"/>
        </w:rPr>
        <w:t xml:space="preserve"> role as Mayor, shared appreciation for the opportunity to explore the entire </w:t>
      </w:r>
      <w:r w:rsidR="00F33744">
        <w:rPr>
          <w:rFonts w:cs="Arial"/>
          <w:szCs w:val="24"/>
        </w:rPr>
        <w:t>B</w:t>
      </w:r>
      <w:r w:rsidRPr="00621CE3">
        <w:rPr>
          <w:rFonts w:cs="Arial"/>
          <w:szCs w:val="24"/>
        </w:rPr>
        <w:t xml:space="preserve">orough. </w:t>
      </w:r>
      <w:r>
        <w:rPr>
          <w:rFonts w:cs="Arial"/>
          <w:szCs w:val="24"/>
        </w:rPr>
        <w:t>She</w:t>
      </w:r>
      <w:r w:rsidRPr="00621CE3">
        <w:rPr>
          <w:rFonts w:cs="Arial"/>
          <w:szCs w:val="24"/>
        </w:rPr>
        <w:t xml:space="preserve"> believed that the more people who visited, the better the experience for all. Although </w:t>
      </w:r>
      <w:r w:rsidR="00387552">
        <w:rPr>
          <w:rFonts w:cs="Arial"/>
          <w:szCs w:val="24"/>
        </w:rPr>
        <w:t>s</w:t>
      </w:r>
      <w:r w:rsidRPr="00621CE3">
        <w:rPr>
          <w:rFonts w:cs="Arial"/>
          <w:szCs w:val="24"/>
        </w:rPr>
        <w:t>he was unable to attend the upcoming Tide and Turf event,</w:t>
      </w:r>
      <w:r w:rsidR="00837BF7">
        <w:rPr>
          <w:rFonts w:cs="Arial"/>
          <w:szCs w:val="24"/>
        </w:rPr>
        <w:t xml:space="preserve"> there had been a meeting with</w:t>
      </w:r>
      <w:r w:rsidRPr="00621CE3">
        <w:rPr>
          <w:rFonts w:cs="Arial"/>
          <w:szCs w:val="24"/>
        </w:rPr>
        <w:t xml:space="preserve"> SERC earlier that da</w:t>
      </w:r>
      <w:r w:rsidR="00837BF7">
        <w:rPr>
          <w:rFonts w:cs="Arial"/>
          <w:szCs w:val="24"/>
        </w:rPr>
        <w:t>y, students of which expressed their excitement of the upcoming event.</w:t>
      </w:r>
      <w:r w:rsidRPr="00621CE3">
        <w:rPr>
          <w:rFonts w:cs="Arial"/>
          <w:szCs w:val="24"/>
        </w:rPr>
        <w:t xml:space="preserve"> </w:t>
      </w:r>
      <w:r w:rsidR="00387552">
        <w:rPr>
          <w:rFonts w:cs="Arial"/>
          <w:szCs w:val="24"/>
        </w:rPr>
        <w:t>Councillor McCollum</w:t>
      </w:r>
      <w:r w:rsidRPr="00621CE3">
        <w:rPr>
          <w:rFonts w:cs="Arial"/>
          <w:szCs w:val="24"/>
        </w:rPr>
        <w:t xml:space="preserve"> reiterated the gap in Newtownards, which still lacked a dedicated festival or focus event. </w:t>
      </w:r>
      <w:r w:rsidR="00E6279B">
        <w:rPr>
          <w:rFonts w:cs="Arial"/>
          <w:szCs w:val="24"/>
        </w:rPr>
        <w:t xml:space="preserve">Using </w:t>
      </w:r>
      <w:r w:rsidRPr="00621CE3">
        <w:rPr>
          <w:rFonts w:cs="Arial"/>
          <w:szCs w:val="24"/>
        </w:rPr>
        <w:t>Holywood’s May Day celebration</w:t>
      </w:r>
      <w:r w:rsidR="00E6279B">
        <w:rPr>
          <w:rFonts w:cs="Arial"/>
          <w:szCs w:val="24"/>
        </w:rPr>
        <w:t xml:space="preserve"> as an example, Councillor McCollum advised how it had been </w:t>
      </w:r>
      <w:r w:rsidRPr="00621CE3">
        <w:rPr>
          <w:rFonts w:cs="Arial"/>
          <w:szCs w:val="24"/>
        </w:rPr>
        <w:t xml:space="preserve">spearheaded by Marilyn Toogood </w:t>
      </w:r>
      <w:r w:rsidR="00837BF7">
        <w:rPr>
          <w:rFonts w:cs="Arial"/>
          <w:szCs w:val="24"/>
        </w:rPr>
        <w:t>for many years who</w:t>
      </w:r>
      <w:r w:rsidRPr="00621CE3">
        <w:rPr>
          <w:rFonts w:cs="Arial"/>
          <w:szCs w:val="24"/>
        </w:rPr>
        <w:t xml:space="preserve"> </w:t>
      </w:r>
      <w:r w:rsidR="00387552">
        <w:rPr>
          <w:rFonts w:cs="Arial"/>
          <w:szCs w:val="24"/>
        </w:rPr>
        <w:t>had</w:t>
      </w:r>
      <w:r w:rsidRPr="00621CE3">
        <w:rPr>
          <w:rFonts w:cs="Arial"/>
          <w:szCs w:val="24"/>
        </w:rPr>
        <w:t xml:space="preserve"> ensured a new team was in place</w:t>
      </w:r>
      <w:r w:rsidR="00837BF7">
        <w:rPr>
          <w:rFonts w:cs="Arial"/>
          <w:szCs w:val="24"/>
        </w:rPr>
        <w:t xml:space="preserve"> before </w:t>
      </w:r>
      <w:r w:rsidR="00E6279B">
        <w:rPr>
          <w:rFonts w:cs="Arial"/>
          <w:szCs w:val="24"/>
        </w:rPr>
        <w:t>her departure from the Holywood Community Association</w:t>
      </w:r>
      <w:r w:rsidR="00837BF7">
        <w:rPr>
          <w:rFonts w:cs="Arial"/>
          <w:szCs w:val="24"/>
        </w:rPr>
        <w:t>. There had been recurring</w:t>
      </w:r>
      <w:r w:rsidRPr="00621CE3">
        <w:rPr>
          <w:rFonts w:cs="Arial"/>
          <w:szCs w:val="24"/>
        </w:rPr>
        <w:t xml:space="preserve"> anxiety around securing funding</w:t>
      </w:r>
      <w:r w:rsidR="00837BF7">
        <w:rPr>
          <w:rFonts w:cs="Arial"/>
          <w:szCs w:val="24"/>
        </w:rPr>
        <w:t xml:space="preserve"> each year and, in 2025, a</w:t>
      </w:r>
      <w:r w:rsidRPr="00621CE3">
        <w:rPr>
          <w:rFonts w:cs="Arial"/>
          <w:szCs w:val="24"/>
        </w:rPr>
        <w:t xml:space="preserve"> simple change in layout had made a difference. Overall, it had been a positive day for traders, although much of the budget had been consumed by traffic management and security, leaving little for enhancements that could elevate the event further.</w:t>
      </w:r>
    </w:p>
    <w:p w14:paraId="3871A0DA" w14:textId="77777777" w:rsidR="00837BF7" w:rsidRPr="00621CE3" w:rsidRDefault="00837BF7" w:rsidP="00F33744">
      <w:pPr>
        <w:rPr>
          <w:rFonts w:cs="Arial"/>
          <w:szCs w:val="24"/>
        </w:rPr>
      </w:pPr>
    </w:p>
    <w:p w14:paraId="70746D9A" w14:textId="5FB2676D" w:rsidR="00621CE3" w:rsidRDefault="00621CE3" w:rsidP="00F33744">
      <w:pPr>
        <w:rPr>
          <w:rFonts w:cs="Arial"/>
          <w:szCs w:val="24"/>
        </w:rPr>
      </w:pPr>
      <w:r w:rsidRPr="00621CE3">
        <w:rPr>
          <w:rFonts w:cs="Arial"/>
          <w:szCs w:val="24"/>
        </w:rPr>
        <w:t>Councillor Gilmour remarked that many people did not fully appreciate the time and effort officers invested in the intricate details of each event. She praised the small tourism team for their remarkable achievements</w:t>
      </w:r>
      <w:r w:rsidR="00837BF7">
        <w:rPr>
          <w:rFonts w:cs="Arial"/>
          <w:szCs w:val="24"/>
        </w:rPr>
        <w:t xml:space="preserve"> and recalled during her Mayoral year that</w:t>
      </w:r>
      <w:r w:rsidRPr="00621CE3">
        <w:rPr>
          <w:rFonts w:cs="Arial"/>
          <w:szCs w:val="24"/>
        </w:rPr>
        <w:t xml:space="preserve"> Sea Bangor had successfully adapted to include D-Day 80 commemorations, which complemented the weekend festivities. In terms of cost and attendance, she felt the events delivered a good return on investment</w:t>
      </w:r>
      <w:r w:rsidR="00837BF7">
        <w:rPr>
          <w:rFonts w:cs="Arial"/>
          <w:szCs w:val="24"/>
        </w:rPr>
        <w:t>. It had been unfortunate that</w:t>
      </w:r>
      <w:r w:rsidRPr="00621CE3">
        <w:rPr>
          <w:rFonts w:cs="Arial"/>
          <w:szCs w:val="24"/>
        </w:rPr>
        <w:t xml:space="preserve"> Bangor’s Christmas 2024 event had been impacted by poor weather and mentioned that the tree lighting had been moved that year. For the next one to two years, </w:t>
      </w:r>
      <w:r w:rsidR="00E6279B">
        <w:rPr>
          <w:rFonts w:cs="Arial"/>
          <w:szCs w:val="24"/>
        </w:rPr>
        <w:t>the</w:t>
      </w:r>
      <w:r w:rsidRPr="00621CE3">
        <w:rPr>
          <w:rFonts w:cs="Arial"/>
          <w:szCs w:val="24"/>
        </w:rPr>
        <w:t xml:space="preserve"> alternative venue for the Christmas tree </w:t>
      </w:r>
      <w:r w:rsidR="00E6279B">
        <w:rPr>
          <w:rFonts w:cs="Arial"/>
          <w:szCs w:val="24"/>
        </w:rPr>
        <w:t>would be used given works that were taking place in the city centre</w:t>
      </w:r>
      <w:r w:rsidRPr="00621CE3">
        <w:rPr>
          <w:rFonts w:cs="Arial"/>
          <w:szCs w:val="24"/>
        </w:rPr>
        <w:t>. She asked whether there were any plans to make the event more weatherproof.</w:t>
      </w:r>
    </w:p>
    <w:p w14:paraId="14A25850" w14:textId="77777777" w:rsidR="00837BF7" w:rsidRPr="00621CE3" w:rsidRDefault="00837BF7" w:rsidP="00F33744">
      <w:pPr>
        <w:rPr>
          <w:rFonts w:cs="Arial"/>
          <w:szCs w:val="24"/>
        </w:rPr>
      </w:pPr>
    </w:p>
    <w:p w14:paraId="3D9DACC6" w14:textId="77777777" w:rsidR="00621CE3" w:rsidRPr="00621CE3" w:rsidRDefault="00621CE3" w:rsidP="00F33744">
      <w:pPr>
        <w:rPr>
          <w:rFonts w:cs="Arial"/>
          <w:szCs w:val="24"/>
        </w:rPr>
      </w:pPr>
      <w:r w:rsidRPr="00621CE3">
        <w:rPr>
          <w:rFonts w:cs="Arial"/>
          <w:szCs w:val="24"/>
        </w:rPr>
        <w:t>The Head of Tourism confirmed that conversations with the Chamber of Commerce were ongoing, with a focus on improving weatherproofing measures.</w:t>
      </w:r>
    </w:p>
    <w:p w14:paraId="64F9FD45" w14:textId="77777777" w:rsidR="00621CE3" w:rsidRPr="00621CE3" w:rsidRDefault="00621CE3" w:rsidP="00F33744">
      <w:pPr>
        <w:rPr>
          <w:rFonts w:cs="Arial"/>
          <w:szCs w:val="24"/>
        </w:rPr>
      </w:pPr>
      <w:r w:rsidRPr="00621CE3">
        <w:rPr>
          <w:rFonts w:cs="Arial"/>
          <w:szCs w:val="24"/>
        </w:rPr>
        <w:t>Councillor Gilmour also praised the passport trails, which she felt were effective in encouraging people to move around the town beyond the main event areas.</w:t>
      </w:r>
    </w:p>
    <w:p w14:paraId="53244DC1" w14:textId="77777777" w:rsidR="00837BF7" w:rsidRDefault="00837BF7" w:rsidP="00F33744">
      <w:pPr>
        <w:rPr>
          <w:rFonts w:cs="Arial"/>
          <w:szCs w:val="24"/>
        </w:rPr>
      </w:pPr>
    </w:p>
    <w:p w14:paraId="65763BFF" w14:textId="3322A518" w:rsidR="00621CE3" w:rsidRPr="00621CE3" w:rsidRDefault="00621CE3" w:rsidP="00F33744">
      <w:pPr>
        <w:rPr>
          <w:rFonts w:cs="Arial"/>
          <w:szCs w:val="24"/>
        </w:rPr>
      </w:pPr>
      <w:r w:rsidRPr="00621CE3">
        <w:rPr>
          <w:rFonts w:cs="Arial"/>
          <w:szCs w:val="24"/>
        </w:rPr>
        <w:t>Councillor Edmund extended his thanks to the team and congratulated them on the success of the events.</w:t>
      </w:r>
    </w:p>
    <w:p w14:paraId="19752FC1" w14:textId="77777777" w:rsidR="00837BF7" w:rsidRDefault="00837BF7" w:rsidP="00F33744">
      <w:pPr>
        <w:rPr>
          <w:rFonts w:cs="Arial"/>
          <w:szCs w:val="24"/>
        </w:rPr>
      </w:pPr>
    </w:p>
    <w:p w14:paraId="21232FF3" w14:textId="38D519C9" w:rsidR="00621CE3" w:rsidRDefault="00837BF7" w:rsidP="00F33744">
      <w:pPr>
        <w:rPr>
          <w:rFonts w:cs="Arial"/>
          <w:szCs w:val="24"/>
        </w:rPr>
      </w:pPr>
      <w:r>
        <w:rPr>
          <w:rFonts w:cs="Arial"/>
          <w:szCs w:val="24"/>
        </w:rPr>
        <w:t>In conclusion,</w:t>
      </w:r>
      <w:r w:rsidR="00621CE3" w:rsidRPr="00621CE3">
        <w:rPr>
          <w:rFonts w:cs="Arial"/>
          <w:szCs w:val="24"/>
        </w:rPr>
        <w:t xml:space="preserve"> Alderman Adair </w:t>
      </w:r>
      <w:r>
        <w:rPr>
          <w:rFonts w:cs="Arial"/>
          <w:szCs w:val="24"/>
        </w:rPr>
        <w:t>added that</w:t>
      </w:r>
      <w:r w:rsidR="00621CE3" w:rsidRPr="00621CE3">
        <w:rPr>
          <w:rFonts w:cs="Arial"/>
          <w:szCs w:val="24"/>
        </w:rPr>
        <w:t xml:space="preserve"> Paddington had been a great addition to the Ards events.</w:t>
      </w:r>
    </w:p>
    <w:p w14:paraId="4E5B9E5B" w14:textId="77777777" w:rsidR="00DF22EB" w:rsidRDefault="00DF22EB" w:rsidP="00F33744">
      <w:pPr>
        <w:rPr>
          <w:rFonts w:cs="Arial"/>
          <w:szCs w:val="24"/>
        </w:rPr>
      </w:pPr>
    </w:p>
    <w:p w14:paraId="07AA4219" w14:textId="17AAB307" w:rsidR="00DF22EB" w:rsidRPr="00DF22EB" w:rsidRDefault="00DF22EB" w:rsidP="00DF22EB">
      <w:r w:rsidRPr="00320BD9">
        <w:rPr>
          <w:rFonts w:cs="Arial"/>
          <w:b/>
          <w:bCs/>
          <w:szCs w:val="24"/>
        </w:rPr>
        <w:t xml:space="preserve">AGREED TO RECOMMEND, on the proposal of </w:t>
      </w:r>
      <w:r w:rsidR="00725A83">
        <w:rPr>
          <w:rFonts w:cs="Arial"/>
          <w:b/>
          <w:bCs/>
          <w:szCs w:val="24"/>
        </w:rPr>
        <w:t>Alderman Adair</w:t>
      </w:r>
      <w:r>
        <w:rPr>
          <w:rFonts w:cs="Arial"/>
          <w:b/>
          <w:bCs/>
          <w:szCs w:val="24"/>
        </w:rPr>
        <w:t>,</w:t>
      </w:r>
      <w:r w:rsidRPr="00320BD9">
        <w:rPr>
          <w:rFonts w:cs="Arial"/>
          <w:b/>
          <w:bCs/>
          <w:szCs w:val="24"/>
        </w:rPr>
        <w:t xml:space="preserve"> seconded by </w:t>
      </w:r>
      <w:r w:rsidR="00725A83">
        <w:rPr>
          <w:rFonts w:cs="Arial"/>
          <w:b/>
          <w:bCs/>
          <w:szCs w:val="24"/>
        </w:rPr>
        <w:t>Councillor Smart</w:t>
      </w:r>
      <w:r>
        <w:rPr>
          <w:rFonts w:cs="Arial"/>
          <w:b/>
          <w:bCs/>
          <w:szCs w:val="24"/>
        </w:rPr>
        <w:t>,</w:t>
      </w:r>
      <w:r w:rsidRPr="00320BD9">
        <w:rPr>
          <w:rFonts w:cs="Arial"/>
          <w:b/>
          <w:bCs/>
          <w:szCs w:val="24"/>
        </w:rPr>
        <w:t xml:space="preserve"> that the recommendation be adopted. </w:t>
      </w:r>
    </w:p>
    <w:p w14:paraId="643CB3CA" w14:textId="77777777" w:rsidR="002537D9" w:rsidRDefault="002537D9" w:rsidP="002537D9"/>
    <w:p w14:paraId="73A18DED" w14:textId="7CC6D81B" w:rsidR="002537D9" w:rsidRDefault="002537D9" w:rsidP="002537D9">
      <w:pPr>
        <w:pStyle w:val="Heading1"/>
        <w:rPr>
          <w:b/>
          <w:bCs/>
          <w:u w:val="single"/>
        </w:rPr>
      </w:pPr>
      <w:r>
        <w:rPr>
          <w:b/>
          <w:bCs/>
        </w:rPr>
        <w:t>13.</w:t>
      </w:r>
      <w:r>
        <w:rPr>
          <w:b/>
          <w:bCs/>
        </w:rPr>
        <w:tab/>
      </w:r>
      <w:r>
        <w:rPr>
          <w:b/>
          <w:bCs/>
          <w:u w:val="single"/>
        </w:rPr>
        <w:t>tour operator/ trade show engagement 24/25 update report</w:t>
      </w:r>
    </w:p>
    <w:p w14:paraId="062CDBB2" w14:textId="77777777" w:rsidR="00DF22EB" w:rsidRDefault="00DF22EB" w:rsidP="00DF22EB"/>
    <w:p w14:paraId="531BACBE" w14:textId="1A9B32FD" w:rsidR="00565840" w:rsidRDefault="00DF22EB" w:rsidP="00565840">
      <w:pPr>
        <w:jc w:val="both"/>
        <w:rPr>
          <w:rFonts w:eastAsia="Times New Roman" w:cs="Arial"/>
          <w:szCs w:val="24"/>
        </w:rPr>
      </w:pPr>
      <w:r w:rsidRPr="00726A5D">
        <w:rPr>
          <w:rFonts w:cs="Arial"/>
          <w:caps/>
          <w:szCs w:val="24"/>
        </w:rPr>
        <w:t>Previously circulated:-</w:t>
      </w:r>
      <w:r w:rsidRPr="00715F32">
        <w:rPr>
          <w:rFonts w:cs="Arial"/>
          <w:szCs w:val="24"/>
        </w:rPr>
        <w:t xml:space="preserve"> Report from the Director of </w:t>
      </w:r>
      <w:r w:rsidR="00F75DBD">
        <w:rPr>
          <w:rFonts w:cs="Arial"/>
          <w:szCs w:val="24"/>
        </w:rPr>
        <w:t xml:space="preserve">Place and </w:t>
      </w:r>
      <w:r w:rsidRPr="00715F32">
        <w:rPr>
          <w:rFonts w:cs="Arial"/>
          <w:szCs w:val="24"/>
        </w:rPr>
        <w:t xml:space="preserve">Prosperity </w:t>
      </w:r>
      <w:r w:rsidR="00565840">
        <w:rPr>
          <w:rFonts w:cs="Arial"/>
          <w:szCs w:val="24"/>
        </w:rPr>
        <w:t>which explained that, throughout 2024/25, the Tourism Development Team (Tourism Manager and a Tourism Development Officer) promoted the Borough at a series of Tour Operator Trade Shows and by hosting familiarisation trips. The budget allocated within existing tourism budgets was c. £8,500 per annum.</w:t>
      </w:r>
    </w:p>
    <w:p w14:paraId="67BEE50A" w14:textId="77777777" w:rsidR="00565840" w:rsidRDefault="00565840" w:rsidP="00565840">
      <w:pPr>
        <w:rPr>
          <w:rFonts w:cs="Arial"/>
          <w:szCs w:val="24"/>
        </w:rPr>
      </w:pPr>
    </w:p>
    <w:p w14:paraId="21659FAE" w14:textId="77777777" w:rsidR="00565840" w:rsidRDefault="00565840" w:rsidP="00565840">
      <w:pPr>
        <w:jc w:val="both"/>
        <w:rPr>
          <w:rFonts w:cs="Arial"/>
          <w:b/>
          <w:bCs/>
          <w:szCs w:val="24"/>
        </w:rPr>
      </w:pPr>
      <w:r>
        <w:rPr>
          <w:rFonts w:cs="Arial"/>
          <w:b/>
          <w:bCs/>
          <w:szCs w:val="24"/>
        </w:rPr>
        <w:t>One-to-one Appointments at Trade Shows</w:t>
      </w:r>
    </w:p>
    <w:p w14:paraId="52AB9107" w14:textId="25C826D7" w:rsidR="00565840" w:rsidRDefault="00565840" w:rsidP="00565840">
      <w:pPr>
        <w:jc w:val="both"/>
        <w:rPr>
          <w:rFonts w:cs="Arial"/>
          <w:szCs w:val="24"/>
        </w:rPr>
      </w:pPr>
      <w:r>
        <w:rPr>
          <w:rFonts w:cs="Arial"/>
          <w:szCs w:val="24"/>
        </w:rPr>
        <w:t xml:space="preserve">During 24/25, a total of 112 face to face appointments took place at trade shows with 220 follow up emails. Tour operators are given a 10-15 minute ‘pitch’ of the destination and later are sent links to the bespoke ‘Tour Operator’ web pages on </w:t>
      </w:r>
      <w:hyperlink r:id="rId11" w:history="1">
        <w:r>
          <w:rPr>
            <w:rStyle w:val="Hyperlink"/>
            <w:rFonts w:cs="Arial"/>
            <w:szCs w:val="24"/>
          </w:rPr>
          <w:t>Visit Ards and North Down Tour Operators</w:t>
        </w:r>
      </w:hyperlink>
      <w:r>
        <w:rPr>
          <w:rFonts w:cs="Arial"/>
          <w:szCs w:val="24"/>
        </w:rPr>
        <w:t>. This included a photo library, itineraries, interactive map and details of local tourism businesses within the area.  New contacts were established, and existing relationships were strengthened with the aim of securing tour operators to attend familiarisation trips to the borough. See below for those attended in 2024/25 season and see the Appendix 1 for more details.</w:t>
      </w:r>
    </w:p>
    <w:p w14:paraId="1AE7A9F0" w14:textId="77777777" w:rsidR="00565840" w:rsidRDefault="00565840" w:rsidP="00565840">
      <w:pPr>
        <w:jc w:val="both"/>
        <w:rPr>
          <w:rFonts w:cs="Arial"/>
          <w:szCs w:val="24"/>
        </w:rPr>
      </w:pPr>
    </w:p>
    <w:tbl>
      <w:tblPr>
        <w:tblW w:w="9640" w:type="dxa"/>
        <w:tblInd w:w="-142" w:type="dxa"/>
        <w:tblCellMar>
          <w:left w:w="0" w:type="dxa"/>
          <w:right w:w="0" w:type="dxa"/>
        </w:tblCellMar>
        <w:tblLook w:val="04A0" w:firstRow="1" w:lastRow="0" w:firstColumn="1" w:lastColumn="0" w:noHBand="0" w:noVBand="1"/>
      </w:tblPr>
      <w:tblGrid>
        <w:gridCol w:w="4537"/>
        <w:gridCol w:w="2217"/>
        <w:gridCol w:w="1830"/>
        <w:gridCol w:w="1056"/>
      </w:tblGrid>
      <w:tr w:rsidR="00565840" w14:paraId="04D6E972" w14:textId="77777777" w:rsidTr="00565840">
        <w:trPr>
          <w:trHeight w:val="315"/>
        </w:trPr>
        <w:tc>
          <w:tcPr>
            <w:tcW w:w="4537" w:type="dxa"/>
            <w:noWrap/>
            <w:tcMar>
              <w:top w:w="0" w:type="dxa"/>
              <w:left w:w="108" w:type="dxa"/>
              <w:bottom w:w="0" w:type="dxa"/>
              <w:right w:w="108" w:type="dxa"/>
            </w:tcMar>
            <w:vAlign w:val="center"/>
            <w:hideMark/>
          </w:tcPr>
          <w:p w14:paraId="446F2159" w14:textId="77777777" w:rsidR="00565840" w:rsidRDefault="00565840">
            <w:pPr>
              <w:rPr>
                <w:rFonts w:cs="Arial"/>
                <w:szCs w:val="24"/>
              </w:rPr>
            </w:pPr>
          </w:p>
        </w:tc>
        <w:tc>
          <w:tcPr>
            <w:tcW w:w="2217" w:type="dxa"/>
            <w:noWrap/>
            <w:tcMar>
              <w:top w:w="0" w:type="dxa"/>
              <w:left w:w="108" w:type="dxa"/>
              <w:bottom w:w="0" w:type="dxa"/>
              <w:right w:w="108" w:type="dxa"/>
            </w:tcMar>
            <w:vAlign w:val="bottom"/>
            <w:hideMark/>
          </w:tcPr>
          <w:p w14:paraId="765F1FE8" w14:textId="77777777" w:rsidR="00565840" w:rsidRDefault="00565840">
            <w:pPr>
              <w:spacing w:after="160" w:line="256" w:lineRule="auto"/>
              <w:rPr>
                <w:rFonts w:eastAsiaTheme="minorHAnsi"/>
                <w:sz w:val="20"/>
                <w:lang w:eastAsia="en-GB"/>
              </w:rPr>
            </w:pPr>
          </w:p>
        </w:tc>
        <w:tc>
          <w:tcPr>
            <w:tcW w:w="1830" w:type="dxa"/>
            <w:noWrap/>
            <w:tcMar>
              <w:top w:w="0" w:type="dxa"/>
              <w:left w:w="108" w:type="dxa"/>
              <w:bottom w:w="0" w:type="dxa"/>
              <w:right w:w="108" w:type="dxa"/>
            </w:tcMar>
            <w:vAlign w:val="bottom"/>
            <w:hideMark/>
          </w:tcPr>
          <w:p w14:paraId="3A57F98C" w14:textId="77777777" w:rsidR="00565840" w:rsidRDefault="00565840">
            <w:pPr>
              <w:spacing w:after="160" w:line="256" w:lineRule="auto"/>
              <w:rPr>
                <w:rFonts w:eastAsiaTheme="minorHAnsi"/>
                <w:sz w:val="20"/>
                <w:lang w:eastAsia="en-GB"/>
              </w:rPr>
            </w:pPr>
          </w:p>
        </w:tc>
        <w:tc>
          <w:tcPr>
            <w:tcW w:w="1056" w:type="dxa"/>
          </w:tcPr>
          <w:p w14:paraId="5C0D49D9" w14:textId="77777777" w:rsidR="00565840" w:rsidRDefault="00565840">
            <w:pPr>
              <w:spacing w:line="256" w:lineRule="auto"/>
              <w:jc w:val="both"/>
              <w:rPr>
                <w:rFonts w:eastAsia="Times New Roman" w:cs="Arial"/>
                <w:szCs w:val="24"/>
              </w:rPr>
            </w:pPr>
          </w:p>
        </w:tc>
      </w:tr>
      <w:tr w:rsidR="00565840" w14:paraId="59292B09" w14:textId="77777777" w:rsidTr="00565840">
        <w:trPr>
          <w:trHeight w:val="315"/>
        </w:trPr>
        <w:tc>
          <w:tcPr>
            <w:tcW w:w="4537" w:type="dxa"/>
            <w:tcBorders>
              <w:top w:val="single" w:sz="8" w:space="0" w:color="auto"/>
              <w:left w:val="single" w:sz="8" w:space="0" w:color="auto"/>
              <w:bottom w:val="single" w:sz="8" w:space="0" w:color="auto"/>
              <w:right w:val="single" w:sz="8" w:space="0" w:color="auto"/>
            </w:tcBorders>
            <w:shd w:val="clear" w:color="auto" w:fill="D1D1D1"/>
            <w:noWrap/>
            <w:tcMar>
              <w:top w:w="0" w:type="dxa"/>
              <w:left w:w="108" w:type="dxa"/>
              <w:bottom w:w="0" w:type="dxa"/>
              <w:right w:w="108" w:type="dxa"/>
            </w:tcMar>
            <w:vAlign w:val="center"/>
            <w:hideMark/>
          </w:tcPr>
          <w:p w14:paraId="43C66533" w14:textId="77777777" w:rsidR="00565840" w:rsidRDefault="00565840">
            <w:pPr>
              <w:spacing w:line="256" w:lineRule="auto"/>
              <w:rPr>
                <w:rFonts w:cs="Arial"/>
                <w:b/>
                <w:bCs/>
                <w:i/>
                <w:iCs/>
                <w:szCs w:val="24"/>
              </w:rPr>
            </w:pPr>
            <w:r>
              <w:rPr>
                <w:rFonts w:cs="Arial"/>
                <w:b/>
                <w:bCs/>
                <w:i/>
                <w:iCs/>
                <w:szCs w:val="24"/>
              </w:rPr>
              <w:t>Event</w:t>
            </w:r>
          </w:p>
        </w:tc>
        <w:tc>
          <w:tcPr>
            <w:tcW w:w="2217"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vAlign w:val="center"/>
            <w:hideMark/>
          </w:tcPr>
          <w:p w14:paraId="2D252481" w14:textId="77777777" w:rsidR="00565840" w:rsidRDefault="00565840">
            <w:pPr>
              <w:spacing w:line="256" w:lineRule="auto"/>
              <w:rPr>
                <w:rFonts w:cs="Arial"/>
                <w:b/>
                <w:bCs/>
                <w:i/>
                <w:iCs/>
                <w:szCs w:val="24"/>
              </w:rPr>
            </w:pPr>
            <w:r>
              <w:rPr>
                <w:rFonts w:cs="Arial"/>
                <w:b/>
                <w:bCs/>
                <w:i/>
                <w:iCs/>
                <w:szCs w:val="24"/>
              </w:rPr>
              <w:t>Location</w:t>
            </w:r>
          </w:p>
        </w:tc>
        <w:tc>
          <w:tcPr>
            <w:tcW w:w="1830"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vAlign w:val="center"/>
            <w:hideMark/>
          </w:tcPr>
          <w:p w14:paraId="04F62D94" w14:textId="77777777" w:rsidR="00565840" w:rsidRDefault="00565840">
            <w:pPr>
              <w:spacing w:line="256" w:lineRule="auto"/>
              <w:rPr>
                <w:rFonts w:cs="Arial"/>
                <w:b/>
                <w:bCs/>
                <w:i/>
                <w:iCs/>
                <w:szCs w:val="24"/>
              </w:rPr>
            </w:pPr>
            <w:r>
              <w:rPr>
                <w:rFonts w:cs="Arial"/>
                <w:b/>
                <w:bCs/>
                <w:i/>
                <w:iCs/>
                <w:szCs w:val="24"/>
              </w:rPr>
              <w:t>Appointments</w:t>
            </w:r>
          </w:p>
        </w:tc>
        <w:tc>
          <w:tcPr>
            <w:tcW w:w="1056" w:type="dxa"/>
            <w:tcBorders>
              <w:top w:val="single" w:sz="8" w:space="0" w:color="auto"/>
              <w:left w:val="nil"/>
              <w:bottom w:val="single" w:sz="8" w:space="0" w:color="auto"/>
              <w:right w:val="single" w:sz="8" w:space="0" w:color="auto"/>
            </w:tcBorders>
            <w:shd w:val="clear" w:color="auto" w:fill="D1D1D1"/>
            <w:hideMark/>
          </w:tcPr>
          <w:p w14:paraId="733F2988" w14:textId="77777777" w:rsidR="00565840" w:rsidRDefault="00565840">
            <w:pPr>
              <w:spacing w:line="256" w:lineRule="auto"/>
              <w:rPr>
                <w:rFonts w:cs="Arial"/>
                <w:b/>
                <w:bCs/>
                <w:i/>
                <w:iCs/>
                <w:szCs w:val="24"/>
              </w:rPr>
            </w:pPr>
            <w:r>
              <w:rPr>
                <w:rFonts w:cs="Arial"/>
                <w:b/>
                <w:bCs/>
                <w:i/>
                <w:iCs/>
                <w:szCs w:val="24"/>
              </w:rPr>
              <w:t>Follow Up Emails</w:t>
            </w:r>
          </w:p>
        </w:tc>
      </w:tr>
      <w:tr w:rsidR="00565840" w14:paraId="46158D3A" w14:textId="77777777" w:rsidTr="00565840">
        <w:trPr>
          <w:trHeight w:val="31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64D003" w14:textId="77777777" w:rsidR="00565840" w:rsidRDefault="00565840">
            <w:pPr>
              <w:spacing w:line="256" w:lineRule="auto"/>
              <w:rPr>
                <w:rFonts w:cs="Arial"/>
                <w:i/>
                <w:iCs/>
                <w:szCs w:val="24"/>
              </w:rPr>
            </w:pPr>
            <w:r>
              <w:rPr>
                <w:rFonts w:cs="Arial"/>
                <w:i/>
                <w:iCs/>
                <w:szCs w:val="24"/>
              </w:rPr>
              <w:t>Meet the Industry Evening</w:t>
            </w:r>
          </w:p>
        </w:tc>
        <w:tc>
          <w:tcPr>
            <w:tcW w:w="22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8CD178" w14:textId="77777777" w:rsidR="00565840" w:rsidRDefault="00565840">
            <w:pPr>
              <w:spacing w:line="256" w:lineRule="auto"/>
              <w:rPr>
                <w:rFonts w:cs="Arial"/>
                <w:i/>
                <w:iCs/>
                <w:szCs w:val="24"/>
              </w:rPr>
            </w:pPr>
            <w:r>
              <w:rPr>
                <w:rFonts w:cs="Arial"/>
                <w:i/>
                <w:iCs/>
                <w:szCs w:val="24"/>
              </w:rPr>
              <w:t>Dublin</w:t>
            </w:r>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4C9BEC" w14:textId="77777777" w:rsidR="00565840" w:rsidRDefault="00565840">
            <w:pPr>
              <w:spacing w:line="256" w:lineRule="auto"/>
              <w:rPr>
                <w:szCs w:val="24"/>
              </w:rPr>
            </w:pPr>
            <w:r>
              <w:rPr>
                <w:szCs w:val="24"/>
              </w:rPr>
              <w:t>4</w:t>
            </w:r>
          </w:p>
        </w:tc>
        <w:tc>
          <w:tcPr>
            <w:tcW w:w="1056" w:type="dxa"/>
            <w:tcBorders>
              <w:top w:val="nil"/>
              <w:left w:val="nil"/>
              <w:bottom w:val="single" w:sz="8" w:space="0" w:color="auto"/>
              <w:right w:val="single" w:sz="8" w:space="0" w:color="auto"/>
            </w:tcBorders>
            <w:hideMark/>
          </w:tcPr>
          <w:p w14:paraId="44067078" w14:textId="77777777" w:rsidR="00565840" w:rsidRDefault="00565840">
            <w:pPr>
              <w:spacing w:line="256" w:lineRule="auto"/>
              <w:rPr>
                <w:szCs w:val="24"/>
              </w:rPr>
            </w:pPr>
            <w:r>
              <w:rPr>
                <w:szCs w:val="24"/>
              </w:rPr>
              <w:t>4</w:t>
            </w:r>
          </w:p>
        </w:tc>
      </w:tr>
      <w:tr w:rsidR="00565840" w14:paraId="57432F09" w14:textId="77777777" w:rsidTr="00565840">
        <w:trPr>
          <w:trHeight w:val="31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D7B78C" w14:textId="77777777" w:rsidR="00565840" w:rsidRDefault="00565840">
            <w:pPr>
              <w:spacing w:line="256" w:lineRule="auto"/>
              <w:rPr>
                <w:rFonts w:cs="Arial"/>
                <w:i/>
                <w:iCs/>
                <w:szCs w:val="24"/>
              </w:rPr>
            </w:pPr>
            <w:r>
              <w:rPr>
                <w:rFonts w:cs="Arial"/>
                <w:i/>
                <w:iCs/>
                <w:szCs w:val="24"/>
              </w:rPr>
              <w:t>Meet the Buyer (MTB)</w:t>
            </w:r>
          </w:p>
        </w:tc>
        <w:tc>
          <w:tcPr>
            <w:tcW w:w="22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A948A8" w14:textId="77777777" w:rsidR="00565840" w:rsidRDefault="00565840">
            <w:pPr>
              <w:spacing w:line="256" w:lineRule="auto"/>
              <w:rPr>
                <w:rFonts w:cs="Arial"/>
                <w:i/>
                <w:iCs/>
                <w:szCs w:val="24"/>
              </w:rPr>
            </w:pPr>
            <w:r>
              <w:rPr>
                <w:rFonts w:cs="Arial"/>
                <w:i/>
                <w:iCs/>
                <w:szCs w:val="24"/>
              </w:rPr>
              <w:t>Belfast</w:t>
            </w:r>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5523DC" w14:textId="77777777" w:rsidR="00565840" w:rsidRDefault="00565840">
            <w:pPr>
              <w:spacing w:line="256" w:lineRule="auto"/>
              <w:rPr>
                <w:szCs w:val="24"/>
              </w:rPr>
            </w:pPr>
            <w:r>
              <w:rPr>
                <w:szCs w:val="24"/>
              </w:rPr>
              <w:t>33</w:t>
            </w:r>
          </w:p>
        </w:tc>
        <w:tc>
          <w:tcPr>
            <w:tcW w:w="1056" w:type="dxa"/>
            <w:tcBorders>
              <w:top w:val="nil"/>
              <w:left w:val="nil"/>
              <w:bottom w:val="single" w:sz="8" w:space="0" w:color="auto"/>
              <w:right w:val="single" w:sz="8" w:space="0" w:color="auto"/>
            </w:tcBorders>
            <w:hideMark/>
          </w:tcPr>
          <w:p w14:paraId="7F4D65B1" w14:textId="77777777" w:rsidR="00565840" w:rsidRDefault="00565840">
            <w:pPr>
              <w:spacing w:line="256" w:lineRule="auto"/>
              <w:rPr>
                <w:szCs w:val="24"/>
              </w:rPr>
            </w:pPr>
            <w:r>
              <w:rPr>
                <w:szCs w:val="24"/>
              </w:rPr>
              <w:t>36</w:t>
            </w:r>
          </w:p>
        </w:tc>
      </w:tr>
      <w:tr w:rsidR="00565840" w14:paraId="162539BE" w14:textId="77777777" w:rsidTr="00565840">
        <w:trPr>
          <w:trHeight w:val="31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70504C" w14:textId="77777777" w:rsidR="00565840" w:rsidRDefault="00565840">
            <w:pPr>
              <w:spacing w:line="256" w:lineRule="auto"/>
              <w:rPr>
                <w:rFonts w:cs="Arial"/>
                <w:i/>
                <w:iCs/>
                <w:szCs w:val="24"/>
              </w:rPr>
            </w:pPr>
            <w:r>
              <w:rPr>
                <w:rFonts w:cs="Arial"/>
                <w:i/>
                <w:iCs/>
                <w:szCs w:val="24"/>
              </w:rPr>
              <w:t>Global European Marketplace (GEM)</w:t>
            </w:r>
          </w:p>
        </w:tc>
        <w:tc>
          <w:tcPr>
            <w:tcW w:w="22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56042" w14:textId="77777777" w:rsidR="00565840" w:rsidRDefault="00565840">
            <w:pPr>
              <w:spacing w:line="256" w:lineRule="auto"/>
              <w:rPr>
                <w:rFonts w:cs="Arial"/>
                <w:i/>
                <w:iCs/>
                <w:szCs w:val="24"/>
              </w:rPr>
            </w:pPr>
            <w:r>
              <w:rPr>
                <w:rFonts w:cs="Arial"/>
                <w:i/>
                <w:iCs/>
                <w:szCs w:val="24"/>
              </w:rPr>
              <w:t>London</w:t>
            </w:r>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0A85FD" w14:textId="77777777" w:rsidR="00565840" w:rsidRDefault="00565840">
            <w:pPr>
              <w:spacing w:line="256" w:lineRule="auto"/>
              <w:rPr>
                <w:szCs w:val="24"/>
              </w:rPr>
            </w:pPr>
            <w:r>
              <w:rPr>
                <w:szCs w:val="24"/>
              </w:rPr>
              <w:t>22</w:t>
            </w:r>
          </w:p>
        </w:tc>
        <w:tc>
          <w:tcPr>
            <w:tcW w:w="1056" w:type="dxa"/>
            <w:tcBorders>
              <w:top w:val="nil"/>
              <w:left w:val="nil"/>
              <w:bottom w:val="single" w:sz="8" w:space="0" w:color="auto"/>
              <w:right w:val="single" w:sz="8" w:space="0" w:color="auto"/>
            </w:tcBorders>
            <w:hideMark/>
          </w:tcPr>
          <w:p w14:paraId="4BC315B9" w14:textId="77777777" w:rsidR="00565840" w:rsidRDefault="00565840">
            <w:pPr>
              <w:spacing w:line="256" w:lineRule="auto"/>
              <w:rPr>
                <w:szCs w:val="24"/>
              </w:rPr>
            </w:pPr>
            <w:r>
              <w:rPr>
                <w:szCs w:val="24"/>
              </w:rPr>
              <w:t>22</w:t>
            </w:r>
          </w:p>
        </w:tc>
      </w:tr>
      <w:tr w:rsidR="00565840" w14:paraId="1A89D102" w14:textId="77777777" w:rsidTr="00565840">
        <w:trPr>
          <w:trHeight w:val="31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24F834" w14:textId="77777777" w:rsidR="00565840" w:rsidRDefault="00565840">
            <w:pPr>
              <w:spacing w:line="256" w:lineRule="auto"/>
              <w:rPr>
                <w:rFonts w:cs="Arial"/>
                <w:i/>
                <w:iCs/>
                <w:szCs w:val="24"/>
              </w:rPr>
            </w:pPr>
            <w:r>
              <w:rPr>
                <w:rFonts w:cs="Arial"/>
                <w:i/>
                <w:iCs/>
                <w:szCs w:val="24"/>
              </w:rPr>
              <w:t>World Travel Market (WTM)</w:t>
            </w:r>
          </w:p>
        </w:tc>
        <w:tc>
          <w:tcPr>
            <w:tcW w:w="22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52B5FC" w14:textId="77777777" w:rsidR="00565840" w:rsidRDefault="00565840">
            <w:pPr>
              <w:spacing w:line="256" w:lineRule="auto"/>
              <w:rPr>
                <w:rFonts w:cs="Arial"/>
                <w:i/>
                <w:iCs/>
                <w:szCs w:val="24"/>
              </w:rPr>
            </w:pPr>
            <w:r>
              <w:rPr>
                <w:rFonts w:cs="Arial"/>
                <w:i/>
                <w:iCs/>
                <w:szCs w:val="24"/>
              </w:rPr>
              <w:t>London</w:t>
            </w:r>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1C6F3F" w14:textId="77777777" w:rsidR="00565840" w:rsidRDefault="00565840">
            <w:pPr>
              <w:spacing w:line="256" w:lineRule="auto"/>
              <w:rPr>
                <w:szCs w:val="24"/>
              </w:rPr>
            </w:pPr>
            <w:r>
              <w:rPr>
                <w:szCs w:val="24"/>
              </w:rPr>
              <w:t>27</w:t>
            </w:r>
          </w:p>
        </w:tc>
        <w:tc>
          <w:tcPr>
            <w:tcW w:w="1056" w:type="dxa"/>
            <w:tcBorders>
              <w:top w:val="nil"/>
              <w:left w:val="nil"/>
              <w:bottom w:val="single" w:sz="8" w:space="0" w:color="auto"/>
              <w:right w:val="single" w:sz="8" w:space="0" w:color="auto"/>
            </w:tcBorders>
            <w:hideMark/>
          </w:tcPr>
          <w:p w14:paraId="4BE4908A" w14:textId="77777777" w:rsidR="00565840" w:rsidRDefault="00565840">
            <w:pPr>
              <w:spacing w:line="256" w:lineRule="auto"/>
              <w:rPr>
                <w:szCs w:val="24"/>
              </w:rPr>
            </w:pPr>
            <w:r>
              <w:rPr>
                <w:szCs w:val="24"/>
              </w:rPr>
              <w:t>132</w:t>
            </w:r>
          </w:p>
        </w:tc>
      </w:tr>
      <w:tr w:rsidR="00565840" w14:paraId="60AB7439" w14:textId="77777777" w:rsidTr="00565840">
        <w:trPr>
          <w:trHeight w:val="31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23E928" w14:textId="77777777" w:rsidR="00565840" w:rsidRDefault="00565840">
            <w:pPr>
              <w:spacing w:line="256" w:lineRule="auto"/>
              <w:rPr>
                <w:rFonts w:cs="Arial"/>
                <w:i/>
                <w:iCs/>
                <w:szCs w:val="24"/>
              </w:rPr>
            </w:pPr>
            <w:r>
              <w:rPr>
                <w:rFonts w:cs="Arial"/>
                <w:i/>
                <w:iCs/>
                <w:szCs w:val="24"/>
              </w:rPr>
              <w:t>ITOA (Irish Tour Operator Association)</w:t>
            </w:r>
          </w:p>
        </w:tc>
        <w:tc>
          <w:tcPr>
            <w:tcW w:w="22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B47C8B" w14:textId="77777777" w:rsidR="00565840" w:rsidRDefault="00565840">
            <w:pPr>
              <w:spacing w:line="256" w:lineRule="auto"/>
              <w:rPr>
                <w:rFonts w:cs="Arial"/>
                <w:i/>
                <w:iCs/>
                <w:szCs w:val="24"/>
              </w:rPr>
            </w:pPr>
            <w:r>
              <w:rPr>
                <w:rFonts w:cs="Arial"/>
                <w:i/>
                <w:iCs/>
                <w:szCs w:val="24"/>
              </w:rPr>
              <w:t>Derry/Londonderry</w:t>
            </w:r>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1AD89C" w14:textId="77777777" w:rsidR="00565840" w:rsidRDefault="00565840">
            <w:pPr>
              <w:spacing w:line="256" w:lineRule="auto"/>
              <w:rPr>
                <w:szCs w:val="24"/>
              </w:rPr>
            </w:pPr>
            <w:r>
              <w:rPr>
                <w:szCs w:val="24"/>
              </w:rPr>
              <w:t>10</w:t>
            </w:r>
          </w:p>
        </w:tc>
        <w:tc>
          <w:tcPr>
            <w:tcW w:w="1056" w:type="dxa"/>
            <w:tcBorders>
              <w:top w:val="nil"/>
              <w:left w:val="nil"/>
              <w:bottom w:val="single" w:sz="8" w:space="0" w:color="auto"/>
              <w:right w:val="single" w:sz="8" w:space="0" w:color="auto"/>
            </w:tcBorders>
            <w:hideMark/>
          </w:tcPr>
          <w:p w14:paraId="2BF492AB" w14:textId="77777777" w:rsidR="00565840" w:rsidRDefault="00565840">
            <w:pPr>
              <w:spacing w:line="256" w:lineRule="auto"/>
              <w:rPr>
                <w:szCs w:val="24"/>
              </w:rPr>
            </w:pPr>
            <w:r>
              <w:rPr>
                <w:szCs w:val="24"/>
              </w:rPr>
              <w:t>10</w:t>
            </w:r>
          </w:p>
        </w:tc>
      </w:tr>
      <w:tr w:rsidR="00565840" w14:paraId="145EE566" w14:textId="77777777" w:rsidTr="00565840">
        <w:trPr>
          <w:trHeight w:val="31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96A133" w14:textId="77777777" w:rsidR="00565840" w:rsidRDefault="00565840">
            <w:pPr>
              <w:spacing w:line="256" w:lineRule="auto"/>
              <w:rPr>
                <w:rFonts w:cs="Arial"/>
                <w:i/>
                <w:iCs/>
                <w:szCs w:val="24"/>
              </w:rPr>
            </w:pPr>
            <w:r>
              <w:rPr>
                <w:rFonts w:cs="Arial"/>
                <w:i/>
                <w:iCs/>
                <w:szCs w:val="24"/>
              </w:rPr>
              <w:t>Britain and Ireland Marketplace (BIM)</w:t>
            </w:r>
          </w:p>
        </w:tc>
        <w:tc>
          <w:tcPr>
            <w:tcW w:w="22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B2E9FC" w14:textId="77777777" w:rsidR="00565840" w:rsidRDefault="00565840">
            <w:pPr>
              <w:spacing w:line="256" w:lineRule="auto"/>
              <w:rPr>
                <w:rFonts w:cs="Arial"/>
                <w:i/>
                <w:iCs/>
                <w:szCs w:val="24"/>
              </w:rPr>
            </w:pPr>
            <w:r>
              <w:rPr>
                <w:rFonts w:cs="Arial"/>
                <w:i/>
                <w:iCs/>
                <w:szCs w:val="24"/>
              </w:rPr>
              <w:t>London</w:t>
            </w:r>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C734D3" w14:textId="77777777" w:rsidR="00565840" w:rsidRDefault="00565840">
            <w:pPr>
              <w:spacing w:line="256" w:lineRule="auto"/>
              <w:rPr>
                <w:szCs w:val="24"/>
              </w:rPr>
            </w:pPr>
            <w:r>
              <w:rPr>
                <w:szCs w:val="24"/>
              </w:rPr>
              <w:t>16</w:t>
            </w:r>
          </w:p>
        </w:tc>
        <w:tc>
          <w:tcPr>
            <w:tcW w:w="1056" w:type="dxa"/>
            <w:tcBorders>
              <w:top w:val="nil"/>
              <w:left w:val="nil"/>
              <w:bottom w:val="single" w:sz="8" w:space="0" w:color="auto"/>
              <w:right w:val="single" w:sz="8" w:space="0" w:color="auto"/>
            </w:tcBorders>
            <w:hideMark/>
          </w:tcPr>
          <w:p w14:paraId="2842590C" w14:textId="77777777" w:rsidR="00565840" w:rsidRDefault="00565840">
            <w:pPr>
              <w:spacing w:line="256" w:lineRule="auto"/>
              <w:rPr>
                <w:szCs w:val="24"/>
              </w:rPr>
            </w:pPr>
            <w:r>
              <w:rPr>
                <w:szCs w:val="24"/>
              </w:rPr>
              <w:t>16</w:t>
            </w:r>
          </w:p>
        </w:tc>
      </w:tr>
      <w:tr w:rsidR="00565840" w14:paraId="5D2FE972" w14:textId="77777777" w:rsidTr="00565840">
        <w:trPr>
          <w:trHeight w:val="315"/>
        </w:trPr>
        <w:tc>
          <w:tcPr>
            <w:tcW w:w="4537" w:type="dxa"/>
            <w:tcBorders>
              <w:top w:val="nil"/>
              <w:left w:val="single" w:sz="8" w:space="0" w:color="auto"/>
              <w:bottom w:val="single" w:sz="8" w:space="0" w:color="auto"/>
              <w:right w:val="single" w:sz="8" w:space="0" w:color="auto"/>
            </w:tcBorders>
            <w:shd w:val="clear" w:color="auto" w:fill="D1D1D1"/>
            <w:noWrap/>
            <w:tcMar>
              <w:top w:w="0" w:type="dxa"/>
              <w:left w:w="108" w:type="dxa"/>
              <w:bottom w:w="0" w:type="dxa"/>
              <w:right w:w="108" w:type="dxa"/>
            </w:tcMar>
            <w:vAlign w:val="bottom"/>
            <w:hideMark/>
          </w:tcPr>
          <w:p w14:paraId="17932AD6" w14:textId="77777777" w:rsidR="00565840" w:rsidRDefault="00565840">
            <w:pPr>
              <w:spacing w:line="256" w:lineRule="auto"/>
              <w:jc w:val="both"/>
              <w:rPr>
                <w:rFonts w:cs="Arial"/>
                <w:szCs w:val="24"/>
              </w:rPr>
            </w:pPr>
            <w:r>
              <w:rPr>
                <w:rFonts w:cs="Arial"/>
                <w:szCs w:val="24"/>
              </w:rPr>
              <w:t> </w:t>
            </w:r>
          </w:p>
        </w:tc>
        <w:tc>
          <w:tcPr>
            <w:tcW w:w="2217"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vAlign w:val="center"/>
            <w:hideMark/>
          </w:tcPr>
          <w:p w14:paraId="03DF10BD" w14:textId="77777777" w:rsidR="00565840" w:rsidRDefault="00565840">
            <w:pPr>
              <w:spacing w:line="256" w:lineRule="auto"/>
              <w:jc w:val="both"/>
              <w:rPr>
                <w:rFonts w:cs="Arial"/>
                <w:b/>
                <w:bCs/>
                <w:i/>
                <w:iCs/>
                <w:szCs w:val="24"/>
              </w:rPr>
            </w:pPr>
            <w:r>
              <w:rPr>
                <w:rFonts w:cs="Arial"/>
                <w:b/>
                <w:bCs/>
                <w:i/>
                <w:iCs/>
                <w:szCs w:val="24"/>
              </w:rPr>
              <w:t> </w:t>
            </w:r>
          </w:p>
        </w:tc>
        <w:tc>
          <w:tcPr>
            <w:tcW w:w="1830"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vAlign w:val="center"/>
            <w:hideMark/>
          </w:tcPr>
          <w:p w14:paraId="1F91D098" w14:textId="77777777" w:rsidR="00565840" w:rsidRDefault="00565840">
            <w:pPr>
              <w:spacing w:line="256" w:lineRule="auto"/>
              <w:jc w:val="both"/>
              <w:rPr>
                <w:rFonts w:cs="Arial"/>
                <w:b/>
                <w:bCs/>
                <w:i/>
                <w:iCs/>
                <w:szCs w:val="24"/>
              </w:rPr>
            </w:pPr>
            <w:r>
              <w:rPr>
                <w:rFonts w:cs="Arial"/>
                <w:b/>
                <w:bCs/>
                <w:i/>
                <w:iCs/>
                <w:szCs w:val="24"/>
              </w:rPr>
              <w:t>112</w:t>
            </w:r>
          </w:p>
        </w:tc>
        <w:tc>
          <w:tcPr>
            <w:tcW w:w="1056" w:type="dxa"/>
            <w:tcBorders>
              <w:top w:val="nil"/>
              <w:left w:val="nil"/>
              <w:bottom w:val="single" w:sz="8" w:space="0" w:color="auto"/>
              <w:right w:val="single" w:sz="8" w:space="0" w:color="auto"/>
            </w:tcBorders>
            <w:shd w:val="clear" w:color="auto" w:fill="D1D1D1"/>
            <w:hideMark/>
          </w:tcPr>
          <w:p w14:paraId="37FC17F5" w14:textId="77777777" w:rsidR="00565840" w:rsidRDefault="00565840">
            <w:pPr>
              <w:spacing w:line="256" w:lineRule="auto"/>
              <w:rPr>
                <w:rFonts w:cs="Arial"/>
                <w:b/>
                <w:bCs/>
                <w:i/>
                <w:iCs/>
                <w:szCs w:val="24"/>
              </w:rPr>
            </w:pPr>
            <w:r>
              <w:rPr>
                <w:rFonts w:cs="Arial"/>
                <w:b/>
                <w:bCs/>
                <w:i/>
                <w:iCs/>
                <w:szCs w:val="24"/>
              </w:rPr>
              <w:t>220</w:t>
            </w:r>
          </w:p>
        </w:tc>
      </w:tr>
    </w:tbl>
    <w:p w14:paraId="121B9348" w14:textId="77777777" w:rsidR="00565840" w:rsidRDefault="00565840" w:rsidP="00565840">
      <w:pPr>
        <w:jc w:val="both"/>
        <w:rPr>
          <w:rFonts w:eastAsia="Times New Roman" w:cs="Arial"/>
          <w:b/>
          <w:bCs/>
          <w:szCs w:val="24"/>
        </w:rPr>
      </w:pPr>
    </w:p>
    <w:p w14:paraId="46EDF4F7" w14:textId="77777777" w:rsidR="00565840" w:rsidRDefault="00565840" w:rsidP="00565840">
      <w:pPr>
        <w:jc w:val="both"/>
        <w:rPr>
          <w:rFonts w:cs="Arial"/>
          <w:b/>
          <w:bCs/>
          <w:szCs w:val="24"/>
        </w:rPr>
      </w:pPr>
      <w:r>
        <w:rPr>
          <w:rFonts w:cs="Arial"/>
          <w:b/>
          <w:bCs/>
          <w:szCs w:val="24"/>
        </w:rPr>
        <w:t>Familiarisation Trips (fam trips)</w:t>
      </w:r>
    </w:p>
    <w:p w14:paraId="31DB9055" w14:textId="585FBF80" w:rsidR="00565840" w:rsidRDefault="00565840" w:rsidP="00565840">
      <w:pPr>
        <w:jc w:val="both"/>
        <w:rPr>
          <w:rFonts w:cs="Arial"/>
          <w:szCs w:val="24"/>
        </w:rPr>
      </w:pPr>
      <w:r>
        <w:rPr>
          <w:rFonts w:cs="Arial"/>
          <w:szCs w:val="24"/>
        </w:rPr>
        <w:t xml:space="preserve">The aim of securing fam trips was key to educating and showcasing the destination to tour operators. However, these trips could take several years of face-to-face meetings, regular communication and relationship building for them to consider a destination worthy of inclusion in tours.  Practically, attending fam trips was also a significant time away from their base, so they must have a high level of assurance that the area would work for their customer base or clients.  It was a valuable opportunity to showcase </w:t>
      </w:r>
      <w:r>
        <w:rPr>
          <w:rFonts w:cs="Arial"/>
          <w:szCs w:val="24"/>
        </w:rPr>
        <w:lastRenderedPageBreak/>
        <w:t xml:space="preserve">AND and engage with local providers who would negotiate the rates directly with the operators.  The fam trips were created on a bespoke basis, based on the operators’ desired product/area. All associated costs were covered within existing tourism development budgets, with local trade e.g. hotels supporting by offering complimentary or reduced rates. The Tourism Development service secured seven ‘out of market’ fam trips and two NI industry fam trips in 2024/25.  Word of mouth referral was still a trusted source for visitors making choices for their trips and itineraries.  The following trips had taken place during summer 2025.  </w:t>
      </w:r>
    </w:p>
    <w:p w14:paraId="4F3CD63C" w14:textId="77777777" w:rsidR="00565840" w:rsidRDefault="00565840" w:rsidP="00565840">
      <w:pPr>
        <w:jc w:val="both"/>
        <w:rPr>
          <w:rFonts w:cs="Arial"/>
          <w:szCs w:val="24"/>
        </w:rPr>
      </w:pPr>
    </w:p>
    <w:tbl>
      <w:tblPr>
        <w:tblStyle w:val="TableGrid"/>
        <w:tblW w:w="9209" w:type="dxa"/>
        <w:tblLook w:val="04A0" w:firstRow="1" w:lastRow="0" w:firstColumn="1" w:lastColumn="0" w:noHBand="0" w:noVBand="1"/>
      </w:tblPr>
      <w:tblGrid>
        <w:gridCol w:w="2217"/>
        <w:gridCol w:w="6992"/>
      </w:tblGrid>
      <w:tr w:rsidR="00565840" w14:paraId="6AB090A8" w14:textId="77777777" w:rsidTr="00565840">
        <w:tc>
          <w:tcPr>
            <w:tcW w:w="22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BF38EF7" w14:textId="77777777" w:rsidR="00565840" w:rsidRDefault="00565840">
            <w:pPr>
              <w:jc w:val="both"/>
              <w:rPr>
                <w:rFonts w:cs="Arial"/>
                <w:szCs w:val="24"/>
              </w:rPr>
            </w:pPr>
            <w:r>
              <w:rPr>
                <w:rFonts w:cs="Arial"/>
              </w:rPr>
              <w:t>Tour Operator/other</w:t>
            </w:r>
          </w:p>
        </w:tc>
        <w:tc>
          <w:tcPr>
            <w:tcW w:w="699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9C08B65" w14:textId="77777777" w:rsidR="00565840" w:rsidRDefault="00565840">
            <w:pPr>
              <w:jc w:val="both"/>
              <w:rPr>
                <w:rFonts w:cs="Arial"/>
              </w:rPr>
            </w:pPr>
            <w:r>
              <w:rPr>
                <w:rFonts w:cs="Arial"/>
              </w:rPr>
              <w:t>Fam trip detail/note</w:t>
            </w:r>
          </w:p>
        </w:tc>
      </w:tr>
      <w:tr w:rsidR="00565840" w14:paraId="0D90A855" w14:textId="77777777" w:rsidTr="00565840">
        <w:tc>
          <w:tcPr>
            <w:tcW w:w="2217" w:type="dxa"/>
            <w:tcBorders>
              <w:top w:val="single" w:sz="4" w:space="0" w:color="auto"/>
              <w:left w:val="single" w:sz="4" w:space="0" w:color="auto"/>
              <w:bottom w:val="single" w:sz="4" w:space="0" w:color="auto"/>
              <w:right w:val="single" w:sz="4" w:space="0" w:color="auto"/>
            </w:tcBorders>
            <w:hideMark/>
          </w:tcPr>
          <w:p w14:paraId="12AA7DB0" w14:textId="77777777" w:rsidR="00565840" w:rsidRDefault="00565840">
            <w:pPr>
              <w:rPr>
                <w:rFonts w:cs="Arial"/>
              </w:rPr>
            </w:pPr>
            <w:r>
              <w:rPr>
                <w:rFonts w:cs="Arial"/>
              </w:rPr>
              <w:t>Claudia Anton, 360 Travel Design</w:t>
            </w:r>
          </w:p>
        </w:tc>
        <w:tc>
          <w:tcPr>
            <w:tcW w:w="6992" w:type="dxa"/>
            <w:tcBorders>
              <w:top w:val="single" w:sz="4" w:space="0" w:color="auto"/>
              <w:left w:val="single" w:sz="4" w:space="0" w:color="auto"/>
              <w:bottom w:val="single" w:sz="4" w:space="0" w:color="auto"/>
              <w:right w:val="single" w:sz="4" w:space="0" w:color="auto"/>
            </w:tcBorders>
            <w:hideMark/>
          </w:tcPr>
          <w:p w14:paraId="31A477B2" w14:textId="77777777" w:rsidR="00565840" w:rsidRDefault="00565840">
            <w:pPr>
              <w:jc w:val="both"/>
              <w:rPr>
                <w:rFonts w:cs="Arial"/>
              </w:rPr>
            </w:pPr>
            <w:r>
              <w:rPr>
                <w:rFonts w:cs="Arial"/>
              </w:rPr>
              <w:t>One day fam trip including visits to Strangford Lough Activity Centre, Walled Garden Helen’s Bay, Castle Espie, Echlinville Distillery, North Down Museum and Bangor Castle Walled Garden.  This followed initial contact at Meet the Buyer (2024) and follow up at BIM (2025).</w:t>
            </w:r>
          </w:p>
        </w:tc>
      </w:tr>
      <w:tr w:rsidR="00565840" w14:paraId="665786FD" w14:textId="77777777" w:rsidTr="00565840">
        <w:tc>
          <w:tcPr>
            <w:tcW w:w="22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1966EFE" w14:textId="77777777" w:rsidR="00565840" w:rsidRDefault="00565840">
            <w:pPr>
              <w:jc w:val="both"/>
              <w:rPr>
                <w:rFonts w:cs="Arial"/>
              </w:rPr>
            </w:pPr>
            <w:r>
              <w:rPr>
                <w:rFonts w:cs="Arial"/>
              </w:rPr>
              <w:t>AC Group</w:t>
            </w:r>
          </w:p>
        </w:tc>
        <w:tc>
          <w:tcPr>
            <w:tcW w:w="699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32CBCE6" w14:textId="77777777" w:rsidR="00565840" w:rsidRDefault="00565840">
            <w:pPr>
              <w:jc w:val="both"/>
              <w:rPr>
                <w:rFonts w:cs="Arial"/>
              </w:rPr>
            </w:pPr>
            <w:r>
              <w:rPr>
                <w:rFonts w:cs="Arial"/>
              </w:rPr>
              <w:t>A one hour online/virtual fam hosted by Tourism Development for approximately 80 of the AC Group team across their various national/international offices.  This showcased the destination to a large group with the aim to secure and host in person visits at a later stage.</w:t>
            </w:r>
          </w:p>
        </w:tc>
      </w:tr>
      <w:tr w:rsidR="00565840" w14:paraId="00BEFFCE" w14:textId="77777777" w:rsidTr="00565840">
        <w:tc>
          <w:tcPr>
            <w:tcW w:w="2217" w:type="dxa"/>
            <w:tcBorders>
              <w:top w:val="single" w:sz="4" w:space="0" w:color="auto"/>
              <w:left w:val="single" w:sz="4" w:space="0" w:color="auto"/>
              <w:bottom w:val="single" w:sz="4" w:space="0" w:color="auto"/>
              <w:right w:val="single" w:sz="4" w:space="0" w:color="auto"/>
            </w:tcBorders>
            <w:hideMark/>
          </w:tcPr>
          <w:p w14:paraId="46E28F88" w14:textId="77777777" w:rsidR="00565840" w:rsidRDefault="00565840">
            <w:pPr>
              <w:rPr>
                <w:rFonts w:cs="Arial"/>
              </w:rPr>
            </w:pPr>
            <w:r>
              <w:rPr>
                <w:rFonts w:cs="Arial"/>
              </w:rPr>
              <w:t>Meet the Buyer (range)</w:t>
            </w:r>
          </w:p>
        </w:tc>
        <w:tc>
          <w:tcPr>
            <w:tcW w:w="6992" w:type="dxa"/>
            <w:tcBorders>
              <w:top w:val="single" w:sz="4" w:space="0" w:color="auto"/>
              <w:left w:val="single" w:sz="4" w:space="0" w:color="auto"/>
              <w:bottom w:val="single" w:sz="4" w:space="0" w:color="auto"/>
              <w:right w:val="single" w:sz="4" w:space="0" w:color="auto"/>
            </w:tcBorders>
            <w:hideMark/>
          </w:tcPr>
          <w:p w14:paraId="7CA92A0C" w14:textId="77777777" w:rsidR="00565840" w:rsidRDefault="00565840">
            <w:pPr>
              <w:jc w:val="both"/>
              <w:rPr>
                <w:rFonts w:cs="Arial"/>
              </w:rPr>
            </w:pPr>
            <w:r>
              <w:rPr>
                <w:rFonts w:cs="Arial"/>
              </w:rPr>
              <w:t>Meet the Buyer is the largest trade engagement opportunity in Northern Ireland, hosting over one hundred international operators (normally held in ICC Belfast) in the Eikon Centre, Lisburn. In addition to the Business to Business (B2B) meetings, buyers undertook fam trips of different areas of Northern Ireland.  This year the Ulster Folk Museum was included as a fam destination with Tourism Officers attending on the day to support the museum with animation and present destination pitches to the operators.  Copeland Distillery and Echlinville Distillery were also at the show to promote their offerings.</w:t>
            </w:r>
          </w:p>
        </w:tc>
      </w:tr>
      <w:tr w:rsidR="00565840" w14:paraId="30CC2BB7" w14:textId="77777777" w:rsidTr="00565840">
        <w:tc>
          <w:tcPr>
            <w:tcW w:w="22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A68359D" w14:textId="77777777" w:rsidR="00565840" w:rsidRDefault="00565840">
            <w:pPr>
              <w:rPr>
                <w:rFonts w:cs="Arial"/>
              </w:rPr>
            </w:pPr>
            <w:r>
              <w:rPr>
                <w:rFonts w:cs="Arial"/>
              </w:rPr>
              <w:t>Ireland US Experience</w:t>
            </w:r>
          </w:p>
        </w:tc>
        <w:tc>
          <w:tcPr>
            <w:tcW w:w="699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ADD8F38" w14:textId="77777777" w:rsidR="00565840" w:rsidRDefault="00565840">
            <w:pPr>
              <w:jc w:val="both"/>
              <w:rPr>
                <w:rFonts w:cs="Arial"/>
                <w:color w:val="000000"/>
                <w:lang w:eastAsia="en-GB"/>
              </w:rPr>
            </w:pPr>
            <w:r>
              <w:rPr>
                <w:rFonts w:cs="Arial"/>
                <w:color w:val="000000"/>
                <w:lang w:eastAsia="en-GB"/>
              </w:rPr>
              <w:t>Beginning in early 2024 the relationship developed over the next 12 months and a subsequent two-day fam trip hosted the two owners of Ireland US Experience in spring 2025. Visits included: Walled Garden Helen’s Bay, Bangor Abbey, Bangor Castle Walled Garden, North Down Museum, Copeland Distillery, Echlinville Distillery, The Old Inn, Mount Stewart House and Gardens, Grace Neill’s, Ulster Folk Museum and Ulster Transport Museum. Both owners were first time visitors to the area and now plan to include AND in place of ‘more traditional’ NI locations within their bespoke travel itineraries, when possible, for their US market.</w:t>
            </w:r>
          </w:p>
        </w:tc>
      </w:tr>
      <w:tr w:rsidR="00565840" w14:paraId="6054F521" w14:textId="77777777" w:rsidTr="00565840">
        <w:tc>
          <w:tcPr>
            <w:tcW w:w="2217" w:type="dxa"/>
            <w:tcBorders>
              <w:top w:val="single" w:sz="4" w:space="0" w:color="auto"/>
              <w:left w:val="single" w:sz="4" w:space="0" w:color="auto"/>
              <w:bottom w:val="single" w:sz="4" w:space="0" w:color="auto"/>
              <w:right w:val="single" w:sz="4" w:space="0" w:color="auto"/>
            </w:tcBorders>
          </w:tcPr>
          <w:p w14:paraId="23B5D330" w14:textId="77777777" w:rsidR="00565840" w:rsidRDefault="00565840">
            <w:pPr>
              <w:jc w:val="both"/>
              <w:rPr>
                <w:rFonts w:cs="Arial"/>
              </w:rPr>
            </w:pPr>
            <w:r>
              <w:rPr>
                <w:rFonts w:cs="Arial"/>
              </w:rPr>
              <w:t xml:space="preserve">Alainn Tours </w:t>
            </w:r>
          </w:p>
          <w:p w14:paraId="1173ABC3" w14:textId="77777777" w:rsidR="00565840" w:rsidRDefault="00565840">
            <w:pPr>
              <w:jc w:val="both"/>
              <w:rPr>
                <w:rFonts w:cs="Arial"/>
              </w:rPr>
            </w:pPr>
          </w:p>
        </w:tc>
        <w:tc>
          <w:tcPr>
            <w:tcW w:w="6992" w:type="dxa"/>
            <w:tcBorders>
              <w:top w:val="single" w:sz="4" w:space="0" w:color="auto"/>
              <w:left w:val="single" w:sz="4" w:space="0" w:color="auto"/>
              <w:bottom w:val="single" w:sz="4" w:space="0" w:color="auto"/>
              <w:right w:val="single" w:sz="4" w:space="0" w:color="auto"/>
            </w:tcBorders>
            <w:hideMark/>
          </w:tcPr>
          <w:p w14:paraId="1D910AB8" w14:textId="77777777" w:rsidR="00565840" w:rsidRDefault="00565840">
            <w:pPr>
              <w:jc w:val="both"/>
              <w:rPr>
                <w:rFonts w:cs="Arial"/>
                <w:color w:val="000000"/>
                <w:lang w:eastAsia="en-GB"/>
              </w:rPr>
            </w:pPr>
            <w:r>
              <w:rPr>
                <w:rFonts w:cs="Arial"/>
              </w:rPr>
              <w:t xml:space="preserve">This French Tour Operator, based in Sligo, was scheduled to visit in early 2025 but due to a change of plan now aims to schedule a visit at a future date. </w:t>
            </w:r>
          </w:p>
        </w:tc>
      </w:tr>
      <w:tr w:rsidR="00565840" w14:paraId="3FCED3BE" w14:textId="77777777" w:rsidTr="00565840">
        <w:tc>
          <w:tcPr>
            <w:tcW w:w="2217" w:type="dxa"/>
            <w:tcBorders>
              <w:top w:val="single" w:sz="4" w:space="0" w:color="auto"/>
              <w:left w:val="single" w:sz="4" w:space="0" w:color="auto"/>
              <w:bottom w:val="single" w:sz="4" w:space="0" w:color="auto"/>
              <w:right w:val="single" w:sz="4" w:space="0" w:color="auto"/>
            </w:tcBorders>
            <w:shd w:val="clear" w:color="auto" w:fill="E8E8E8" w:themeFill="background2"/>
          </w:tcPr>
          <w:p w14:paraId="364CED59" w14:textId="77777777" w:rsidR="00565840" w:rsidRDefault="00565840">
            <w:pPr>
              <w:rPr>
                <w:rFonts w:cs="Arial"/>
              </w:rPr>
            </w:pPr>
            <w:r>
              <w:rPr>
                <w:rFonts w:cs="Arial"/>
              </w:rPr>
              <w:t>Tim Burford (travel writer)</w:t>
            </w:r>
          </w:p>
          <w:p w14:paraId="403A3A8F" w14:textId="77777777" w:rsidR="00565840" w:rsidRDefault="00565840">
            <w:pPr>
              <w:pStyle w:val="ListParagraph"/>
              <w:rPr>
                <w:rFonts w:ascii="Arial" w:hAnsi="Arial" w:cs="Arial"/>
                <w:sz w:val="24"/>
                <w:szCs w:val="24"/>
              </w:rPr>
            </w:pPr>
          </w:p>
        </w:tc>
        <w:tc>
          <w:tcPr>
            <w:tcW w:w="699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4E567E1" w14:textId="77777777" w:rsidR="00565840" w:rsidRDefault="00565840">
            <w:pPr>
              <w:jc w:val="both"/>
              <w:rPr>
                <w:rFonts w:cs="Arial"/>
                <w:color w:val="000000"/>
                <w:szCs w:val="24"/>
                <w:lang w:eastAsia="en-GB"/>
              </w:rPr>
            </w:pPr>
            <w:r>
              <w:rPr>
                <w:rFonts w:cs="Arial"/>
                <w:color w:val="000000"/>
                <w:lang w:eastAsia="en-GB"/>
              </w:rPr>
              <w:t xml:space="preserve">Writing a travel guide to Northern Ireland for ‘Bradt Guides’, the world’s largest independently owned guidebook publisher, and following a meeting in 2024, Tim spent two days of his nine-day visit to NI within AND. His itinerary included, Nendrum Monastery Castle Espie, Greyabbey, Echlinville Distillery, Bangor Castle </w:t>
            </w:r>
            <w:r>
              <w:rPr>
                <w:rFonts w:cs="Arial"/>
                <w:color w:val="000000"/>
                <w:lang w:eastAsia="en-GB"/>
              </w:rPr>
              <w:lastRenderedPageBreak/>
              <w:t>Walled Garden, North Down Museum and Ulster Folk and Transport Museums. This publication due to be published in 2026.</w:t>
            </w:r>
          </w:p>
        </w:tc>
      </w:tr>
      <w:tr w:rsidR="00565840" w14:paraId="20058F6D" w14:textId="77777777" w:rsidTr="00565840">
        <w:tc>
          <w:tcPr>
            <w:tcW w:w="2217" w:type="dxa"/>
            <w:tcBorders>
              <w:top w:val="single" w:sz="4" w:space="0" w:color="auto"/>
              <w:left w:val="single" w:sz="4" w:space="0" w:color="auto"/>
              <w:bottom w:val="single" w:sz="4" w:space="0" w:color="auto"/>
              <w:right w:val="single" w:sz="4" w:space="0" w:color="auto"/>
            </w:tcBorders>
          </w:tcPr>
          <w:p w14:paraId="7C9DF1EB" w14:textId="77777777" w:rsidR="00565840" w:rsidRDefault="00565840">
            <w:pPr>
              <w:rPr>
                <w:rFonts w:cs="Arial"/>
              </w:rPr>
            </w:pPr>
            <w:r>
              <w:rPr>
                <w:rFonts w:cs="Arial"/>
              </w:rPr>
              <w:lastRenderedPageBreak/>
              <w:t>Italian Bloggers</w:t>
            </w:r>
          </w:p>
          <w:p w14:paraId="5256B2AA" w14:textId="77777777" w:rsidR="00565840" w:rsidRDefault="00565840">
            <w:pPr>
              <w:pStyle w:val="ListParagraph"/>
              <w:rPr>
                <w:rFonts w:ascii="Arial" w:hAnsi="Arial" w:cs="Arial"/>
                <w:sz w:val="24"/>
                <w:szCs w:val="24"/>
              </w:rPr>
            </w:pPr>
          </w:p>
        </w:tc>
        <w:tc>
          <w:tcPr>
            <w:tcW w:w="6992" w:type="dxa"/>
            <w:tcBorders>
              <w:top w:val="single" w:sz="4" w:space="0" w:color="auto"/>
              <w:left w:val="single" w:sz="4" w:space="0" w:color="auto"/>
              <w:bottom w:val="single" w:sz="4" w:space="0" w:color="auto"/>
              <w:right w:val="single" w:sz="4" w:space="0" w:color="auto"/>
            </w:tcBorders>
            <w:hideMark/>
          </w:tcPr>
          <w:p w14:paraId="63110BFB" w14:textId="77777777" w:rsidR="00565840" w:rsidRDefault="00565840">
            <w:pPr>
              <w:rPr>
                <w:rFonts w:cs="Arial"/>
                <w:color w:val="000000"/>
                <w:szCs w:val="24"/>
                <w:lang w:eastAsia="en-GB"/>
              </w:rPr>
            </w:pPr>
            <w:r>
              <w:rPr>
                <w:rFonts w:cs="Arial"/>
                <w:color w:val="000000"/>
                <w:lang w:eastAsia="en-GB"/>
              </w:rPr>
              <w:t>A group of three Bloggers who the team initially met in 2023 visited AND in summer 2024 as part of a week-long tour of NI. Visits included Mount Stewart Gardens, the Ulster Folk Museum and staying overnight in Pier 36, Donaghadee. They indicated that the  visit highlighted their lack of knowledge of the area and they have committed to return to AND in autumn 2025. Sites they  wish to visit include the Walled Garden Helen’s Bay, Bangor Abbey, Bangor Castle Walled Garden, North Down Museum, Copeland Distillery, Echlinville Distillery, Mount Stewart House, Grace Neill’s, and Ulster Transport Museum. Following their visit, they have posted 11 Blogs on the area reaching over 44K followers.</w:t>
            </w:r>
          </w:p>
        </w:tc>
      </w:tr>
      <w:tr w:rsidR="00565840" w14:paraId="120345B0" w14:textId="77777777" w:rsidTr="00565840">
        <w:tc>
          <w:tcPr>
            <w:tcW w:w="2217" w:type="dxa"/>
            <w:tcBorders>
              <w:top w:val="single" w:sz="4" w:space="0" w:color="auto"/>
              <w:left w:val="single" w:sz="4" w:space="0" w:color="auto"/>
              <w:bottom w:val="single" w:sz="4" w:space="0" w:color="auto"/>
              <w:right w:val="single" w:sz="4" w:space="0" w:color="auto"/>
            </w:tcBorders>
            <w:shd w:val="clear" w:color="auto" w:fill="E8E8E8" w:themeFill="background2"/>
          </w:tcPr>
          <w:p w14:paraId="105C0A03" w14:textId="77777777" w:rsidR="00565840" w:rsidRDefault="00565840">
            <w:pPr>
              <w:rPr>
                <w:rFonts w:cs="Arial"/>
              </w:rPr>
            </w:pPr>
            <w:r>
              <w:rPr>
                <w:rFonts w:cs="Arial"/>
              </w:rPr>
              <w:t>Hastings Hotel Group</w:t>
            </w:r>
          </w:p>
          <w:p w14:paraId="35F8DE85" w14:textId="77777777" w:rsidR="00565840" w:rsidRDefault="00565840">
            <w:pPr>
              <w:rPr>
                <w:rFonts w:cs="Arial"/>
                <w:szCs w:val="24"/>
              </w:rPr>
            </w:pPr>
          </w:p>
        </w:tc>
        <w:tc>
          <w:tcPr>
            <w:tcW w:w="699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77D6E75" w14:textId="77777777" w:rsidR="00565840" w:rsidRDefault="00565840">
            <w:pPr>
              <w:jc w:val="both"/>
              <w:rPr>
                <w:rFonts w:cs="Arial"/>
              </w:rPr>
            </w:pPr>
            <w:r>
              <w:rPr>
                <w:rFonts w:cs="Arial"/>
              </w:rPr>
              <w:t>This fam trip included 15 members of staff from different departments within the Culloden Hotel and Spa visiting Redsmith’s Forge, Eden Pottery, Copeland Distillery, Harbour &amp; Co., Walled Garden Helen’s Bay and Strangford Lough Activity Centre.</w:t>
            </w:r>
          </w:p>
        </w:tc>
      </w:tr>
      <w:tr w:rsidR="00565840" w14:paraId="32295BAA" w14:textId="77777777" w:rsidTr="00565840">
        <w:tc>
          <w:tcPr>
            <w:tcW w:w="2217" w:type="dxa"/>
            <w:tcBorders>
              <w:top w:val="single" w:sz="4" w:space="0" w:color="auto"/>
              <w:left w:val="single" w:sz="4" w:space="0" w:color="auto"/>
              <w:bottom w:val="single" w:sz="4" w:space="0" w:color="auto"/>
              <w:right w:val="single" w:sz="4" w:space="0" w:color="auto"/>
            </w:tcBorders>
          </w:tcPr>
          <w:p w14:paraId="229539D8" w14:textId="77777777" w:rsidR="00565840" w:rsidRDefault="00565840">
            <w:pPr>
              <w:rPr>
                <w:rFonts w:cs="Arial"/>
                <w:color w:val="000000"/>
                <w:lang w:eastAsia="en-GB"/>
              </w:rPr>
            </w:pPr>
            <w:r>
              <w:rPr>
                <w:rFonts w:cs="Arial"/>
                <w:color w:val="000000"/>
                <w:lang w:eastAsia="en-GB"/>
              </w:rPr>
              <w:t>Tourism Northern Ireland Staff Fam</w:t>
            </w:r>
          </w:p>
          <w:p w14:paraId="51D8E331" w14:textId="77777777" w:rsidR="00565840" w:rsidRDefault="00565840">
            <w:pPr>
              <w:rPr>
                <w:rFonts w:cs="Arial"/>
                <w:szCs w:val="24"/>
              </w:rPr>
            </w:pPr>
          </w:p>
        </w:tc>
        <w:tc>
          <w:tcPr>
            <w:tcW w:w="6992" w:type="dxa"/>
            <w:tcBorders>
              <w:top w:val="single" w:sz="4" w:space="0" w:color="auto"/>
              <w:left w:val="single" w:sz="4" w:space="0" w:color="auto"/>
              <w:bottom w:val="single" w:sz="4" w:space="0" w:color="auto"/>
              <w:right w:val="single" w:sz="4" w:space="0" w:color="auto"/>
            </w:tcBorders>
            <w:hideMark/>
          </w:tcPr>
          <w:p w14:paraId="0890B2D5" w14:textId="77777777" w:rsidR="00565840" w:rsidRDefault="00565840">
            <w:pPr>
              <w:jc w:val="both"/>
              <w:rPr>
                <w:rFonts w:cs="Arial"/>
                <w:color w:val="000000"/>
                <w:lang w:eastAsia="en-GB"/>
              </w:rPr>
            </w:pPr>
            <w:r>
              <w:rPr>
                <w:rFonts w:cs="Arial"/>
                <w:color w:val="000000"/>
                <w:lang w:eastAsia="en-GB"/>
              </w:rPr>
              <w:t>In June 2025, members of the Grants Team visited previously TNI funded sites including Tracey’s Farmhouse Kitchen, Strangford Lough Activity Centre, Exploris and finishing with lunch in the Portaferry Hotel.</w:t>
            </w:r>
          </w:p>
        </w:tc>
      </w:tr>
    </w:tbl>
    <w:p w14:paraId="77AE4AC4" w14:textId="77777777" w:rsidR="00565840" w:rsidRDefault="00565840" w:rsidP="00565840">
      <w:pPr>
        <w:jc w:val="both"/>
        <w:rPr>
          <w:rFonts w:eastAsia="Times New Roman" w:cs="Arial"/>
          <w:sz w:val="22"/>
        </w:rPr>
      </w:pPr>
    </w:p>
    <w:p w14:paraId="40EC102F" w14:textId="77777777" w:rsidR="00565840" w:rsidRDefault="00565840" w:rsidP="00565840">
      <w:pPr>
        <w:jc w:val="both"/>
        <w:rPr>
          <w:rFonts w:cs="Arial"/>
          <w:b/>
          <w:bCs/>
          <w:color w:val="000000"/>
          <w:szCs w:val="24"/>
          <w:lang w:eastAsia="en-GB"/>
        </w:rPr>
      </w:pPr>
    </w:p>
    <w:p w14:paraId="3B35B523" w14:textId="77777777" w:rsidR="00565840" w:rsidRDefault="00565840" w:rsidP="00565840">
      <w:pPr>
        <w:jc w:val="both"/>
        <w:rPr>
          <w:rFonts w:cs="Arial"/>
          <w:b/>
          <w:bCs/>
          <w:color w:val="000000"/>
          <w:szCs w:val="24"/>
          <w:lang w:eastAsia="en-GB"/>
        </w:rPr>
      </w:pPr>
      <w:r>
        <w:rPr>
          <w:rFonts w:cs="Arial"/>
          <w:b/>
          <w:bCs/>
          <w:color w:val="000000"/>
          <w:szCs w:val="24"/>
          <w:lang w:eastAsia="en-GB"/>
        </w:rPr>
        <w:t xml:space="preserve">Tour Operator business </w:t>
      </w:r>
    </w:p>
    <w:p w14:paraId="1672E64B" w14:textId="701E1DB3" w:rsidR="00565840" w:rsidRDefault="00565840" w:rsidP="00565840">
      <w:pPr>
        <w:jc w:val="both"/>
        <w:rPr>
          <w:rFonts w:cs="Arial"/>
          <w:color w:val="000000"/>
          <w:szCs w:val="24"/>
          <w:lang w:eastAsia="en-GB"/>
        </w:rPr>
      </w:pPr>
      <w:r>
        <w:rPr>
          <w:rFonts w:cs="Arial"/>
          <w:color w:val="000000"/>
          <w:szCs w:val="24"/>
          <w:lang w:eastAsia="en-GB"/>
        </w:rPr>
        <w:t>Lead time on ‘direct return on activity’ for all aforementioned activity was lengthy, in most instances, and most contacts did not provide updates until ‘deals’ were already well progressed/committed. However, it was known that the following schedules/tours were direct results of officer trade engagement activity over the last period.</w:t>
      </w:r>
    </w:p>
    <w:p w14:paraId="50F99846" w14:textId="77777777" w:rsidR="00565840" w:rsidRDefault="00565840" w:rsidP="00565840">
      <w:pPr>
        <w:rPr>
          <w:rFonts w:cs="Arial"/>
          <w:b/>
          <w:bCs/>
          <w:sz w:val="20"/>
          <w:szCs w:val="20"/>
        </w:rPr>
      </w:pPr>
    </w:p>
    <w:p w14:paraId="125384C8" w14:textId="77777777" w:rsidR="00565840" w:rsidRDefault="00565840" w:rsidP="00565840">
      <w:pPr>
        <w:rPr>
          <w:rFonts w:cs="Arial"/>
          <w:color w:val="000000"/>
          <w:szCs w:val="24"/>
          <w:lang w:eastAsia="en-GB"/>
        </w:rPr>
      </w:pPr>
      <w:r>
        <w:rPr>
          <w:rFonts w:cs="Arial"/>
          <w:b/>
          <w:bCs/>
          <w:szCs w:val="24"/>
        </w:rPr>
        <w:t>Rabbie’s Tours</w:t>
      </w:r>
    </w:p>
    <w:p w14:paraId="2919ADD8" w14:textId="77777777" w:rsidR="00565840" w:rsidRDefault="00565840" w:rsidP="00565840">
      <w:pPr>
        <w:rPr>
          <w:rFonts w:cs="Arial"/>
          <w:szCs w:val="24"/>
        </w:rPr>
      </w:pPr>
      <w:hyperlink r:id="rId12" w:history="1">
        <w:r>
          <w:rPr>
            <w:rStyle w:val="Hyperlink"/>
            <w:rFonts w:cs="Arial"/>
            <w:szCs w:val="24"/>
          </w:rPr>
          <w:t>Discover Northern Ireland - 3-day tour | Rabbie's Tours</w:t>
        </w:r>
      </w:hyperlink>
      <w:r>
        <w:rPr>
          <w:rFonts w:cs="Arial"/>
          <w:szCs w:val="24"/>
        </w:rPr>
        <w:t>. Includes Mount Stewart House and Gardens.</w:t>
      </w:r>
    </w:p>
    <w:p w14:paraId="592F125B" w14:textId="77777777" w:rsidR="00565840" w:rsidRDefault="00565840" w:rsidP="00565840">
      <w:pPr>
        <w:rPr>
          <w:rFonts w:cs="Arial"/>
          <w:sz w:val="20"/>
          <w:szCs w:val="20"/>
        </w:rPr>
      </w:pPr>
    </w:p>
    <w:p w14:paraId="7DE0138F" w14:textId="77777777" w:rsidR="00565840" w:rsidRDefault="00565840" w:rsidP="00565840">
      <w:pPr>
        <w:rPr>
          <w:rFonts w:cs="Arial"/>
          <w:b/>
          <w:bCs/>
          <w:szCs w:val="24"/>
        </w:rPr>
      </w:pPr>
      <w:r>
        <w:rPr>
          <w:rFonts w:cs="Arial"/>
          <w:b/>
          <w:bCs/>
          <w:szCs w:val="24"/>
        </w:rPr>
        <w:t>Middleton’s Tours</w:t>
      </w:r>
    </w:p>
    <w:p w14:paraId="185B4160" w14:textId="77777777" w:rsidR="00565840" w:rsidRDefault="00565840" w:rsidP="00565840">
      <w:pPr>
        <w:rPr>
          <w:rFonts w:cs="Arial"/>
          <w:szCs w:val="24"/>
        </w:rPr>
      </w:pPr>
      <w:hyperlink r:id="rId13" w:history="1">
        <w:r>
          <w:rPr>
            <w:rStyle w:val="Hyperlink"/>
            <w:rFonts w:cs="Arial"/>
            <w:szCs w:val="24"/>
          </w:rPr>
          <w:t>Antrim Coast &amp; Mount Stewart</w:t>
        </w:r>
      </w:hyperlink>
      <w:r>
        <w:rPr>
          <w:rFonts w:cs="Arial"/>
          <w:szCs w:val="24"/>
        </w:rPr>
        <w:t>. Includes Donaghadee, Ballywalter and Mount Stewart House and Gardens.</w:t>
      </w:r>
    </w:p>
    <w:p w14:paraId="7FE7AD0E" w14:textId="77777777" w:rsidR="00565840" w:rsidRDefault="00565840" w:rsidP="00565840">
      <w:pPr>
        <w:rPr>
          <w:rFonts w:cs="Arial"/>
          <w:sz w:val="20"/>
          <w:szCs w:val="20"/>
        </w:rPr>
      </w:pPr>
    </w:p>
    <w:p w14:paraId="75E6E03A" w14:textId="77777777" w:rsidR="00565840" w:rsidRDefault="00565840" w:rsidP="00565840">
      <w:pPr>
        <w:rPr>
          <w:rFonts w:cs="Arial"/>
          <w:b/>
          <w:bCs/>
          <w:szCs w:val="24"/>
        </w:rPr>
      </w:pPr>
      <w:r>
        <w:rPr>
          <w:rFonts w:cs="Arial"/>
          <w:b/>
          <w:bCs/>
          <w:szCs w:val="24"/>
        </w:rPr>
        <w:t>Nordic Visitor Ireland</w:t>
      </w:r>
    </w:p>
    <w:p w14:paraId="353511DF" w14:textId="77777777" w:rsidR="00565840" w:rsidRDefault="00565840" w:rsidP="00565840">
      <w:pPr>
        <w:rPr>
          <w:rFonts w:cs="Arial"/>
          <w:szCs w:val="24"/>
        </w:rPr>
      </w:pPr>
      <w:hyperlink r:id="rId14" w:history="1">
        <w:r>
          <w:rPr>
            <w:rStyle w:val="Hyperlink"/>
            <w:rFonts w:cs="Arial"/>
            <w:szCs w:val="24"/>
          </w:rPr>
          <w:t>Ulster Folk and Transport Museum : Travel Guide &amp; Map : Nordic Visitor</w:t>
        </w:r>
      </w:hyperlink>
      <w:r>
        <w:rPr>
          <w:rFonts w:cs="Arial"/>
          <w:szCs w:val="24"/>
        </w:rPr>
        <w:t xml:space="preserve"> </w:t>
      </w:r>
    </w:p>
    <w:p w14:paraId="4FFB7B24" w14:textId="77777777" w:rsidR="00565840" w:rsidRDefault="00565840" w:rsidP="00565840">
      <w:pPr>
        <w:rPr>
          <w:rFonts w:cs="Arial"/>
          <w:szCs w:val="24"/>
        </w:rPr>
      </w:pPr>
      <w:r>
        <w:rPr>
          <w:rFonts w:cs="Arial"/>
          <w:szCs w:val="24"/>
        </w:rPr>
        <w:t>And</w:t>
      </w:r>
    </w:p>
    <w:p w14:paraId="7DAFF9D4" w14:textId="77777777" w:rsidR="00565840" w:rsidRDefault="00565840" w:rsidP="00565840">
      <w:pPr>
        <w:rPr>
          <w:rFonts w:cs="Arial"/>
          <w:szCs w:val="24"/>
        </w:rPr>
      </w:pPr>
      <w:hyperlink r:id="rId15" w:history="1">
        <w:r>
          <w:rPr>
            <w:rStyle w:val="Hyperlink"/>
            <w:rFonts w:cs="Arial"/>
            <w:szCs w:val="24"/>
          </w:rPr>
          <w:t>Mount Stewart House : Travel Guide &amp; Map : Nordic Visitor</w:t>
        </w:r>
      </w:hyperlink>
    </w:p>
    <w:p w14:paraId="63102D7A" w14:textId="77777777" w:rsidR="00565840" w:rsidRDefault="00565840" w:rsidP="00565840">
      <w:pPr>
        <w:rPr>
          <w:rFonts w:cs="Arial"/>
          <w:szCs w:val="24"/>
        </w:rPr>
      </w:pPr>
      <w:r>
        <w:rPr>
          <w:rFonts w:cs="Arial"/>
          <w:szCs w:val="24"/>
        </w:rPr>
        <w:t>Included on four of their tours: Complete Ireland, Grand Tour of Ireland, Ultimate Tour of Scotland and Ireland and NI Road Trip</w:t>
      </w:r>
    </w:p>
    <w:p w14:paraId="7EAD9E13" w14:textId="77777777" w:rsidR="00565840" w:rsidRDefault="00565840" w:rsidP="00565840">
      <w:pPr>
        <w:rPr>
          <w:rFonts w:cs="Arial"/>
          <w:b/>
          <w:bCs/>
          <w:sz w:val="20"/>
          <w:szCs w:val="20"/>
        </w:rPr>
      </w:pPr>
    </w:p>
    <w:p w14:paraId="6596294C" w14:textId="77777777" w:rsidR="00565840" w:rsidRDefault="00565840" w:rsidP="00565840">
      <w:pPr>
        <w:rPr>
          <w:rFonts w:cs="Arial"/>
          <w:b/>
          <w:bCs/>
          <w:szCs w:val="24"/>
        </w:rPr>
      </w:pPr>
      <w:r>
        <w:rPr>
          <w:rFonts w:cs="Arial"/>
          <w:b/>
          <w:bCs/>
          <w:szCs w:val="24"/>
        </w:rPr>
        <w:t>Great Days Tours</w:t>
      </w:r>
    </w:p>
    <w:p w14:paraId="4CBB461D" w14:textId="77777777" w:rsidR="00565840" w:rsidRDefault="00565840" w:rsidP="00565840">
      <w:pPr>
        <w:rPr>
          <w:rFonts w:cs="Arial"/>
          <w:szCs w:val="24"/>
        </w:rPr>
      </w:pPr>
      <w:hyperlink r:id="rId16" w:history="1">
        <w:r>
          <w:rPr>
            <w:rStyle w:val="Hyperlink"/>
            <w:rFonts w:cs="Arial"/>
            <w:szCs w:val="24"/>
          </w:rPr>
          <w:t>Hidden Gems of Northern Ireland</w:t>
        </w:r>
      </w:hyperlink>
      <w:r>
        <w:rPr>
          <w:rFonts w:cs="Arial"/>
          <w:szCs w:val="24"/>
        </w:rPr>
        <w:t>. Includes Walled Garden Helen’s Bay and Ulster Folk Museum</w:t>
      </w:r>
    </w:p>
    <w:p w14:paraId="477DA9E4" w14:textId="77777777" w:rsidR="00565840" w:rsidRDefault="00565840" w:rsidP="00565840">
      <w:pPr>
        <w:rPr>
          <w:rFonts w:cs="Arial"/>
          <w:sz w:val="20"/>
          <w:szCs w:val="20"/>
        </w:rPr>
      </w:pPr>
    </w:p>
    <w:p w14:paraId="3AEB6420" w14:textId="77777777" w:rsidR="00565840" w:rsidRDefault="00565840" w:rsidP="00565840">
      <w:pPr>
        <w:rPr>
          <w:rFonts w:cs="Arial"/>
          <w:b/>
          <w:bCs/>
          <w:szCs w:val="24"/>
        </w:rPr>
      </w:pPr>
      <w:r>
        <w:rPr>
          <w:rFonts w:cs="Arial"/>
          <w:b/>
          <w:bCs/>
          <w:szCs w:val="24"/>
        </w:rPr>
        <w:lastRenderedPageBreak/>
        <w:t>Tours by Locals</w:t>
      </w:r>
    </w:p>
    <w:p w14:paraId="736CE05C" w14:textId="77777777" w:rsidR="00565840" w:rsidRDefault="00565840" w:rsidP="00565840">
      <w:pPr>
        <w:rPr>
          <w:rFonts w:cs="Arial"/>
          <w:szCs w:val="24"/>
        </w:rPr>
      </w:pPr>
      <w:hyperlink r:id="rId17" w:history="1">
        <w:r>
          <w:rPr>
            <w:rStyle w:val="Hyperlink"/>
            <w:rFonts w:cs="Arial"/>
            <w:szCs w:val="24"/>
          </w:rPr>
          <w:t>Tour of Belfast &amp; Ards Peninsula by Lorraine M. The best private tours in Belfast</w:t>
        </w:r>
      </w:hyperlink>
    </w:p>
    <w:p w14:paraId="32E8273A" w14:textId="77777777" w:rsidR="00565840" w:rsidRDefault="00565840" w:rsidP="00565840">
      <w:pPr>
        <w:rPr>
          <w:rFonts w:cs="Arial"/>
          <w:szCs w:val="24"/>
        </w:rPr>
      </w:pPr>
      <w:r>
        <w:rPr>
          <w:rFonts w:cs="Arial"/>
          <w:szCs w:val="24"/>
        </w:rPr>
        <w:t>Includes Greyabbey and Mount Stewart House and Gardens.</w:t>
      </w:r>
    </w:p>
    <w:p w14:paraId="0F35B503" w14:textId="77777777" w:rsidR="00565840" w:rsidRDefault="00565840" w:rsidP="00565840">
      <w:pPr>
        <w:rPr>
          <w:rFonts w:cs="Arial"/>
          <w:sz w:val="20"/>
          <w:szCs w:val="20"/>
        </w:rPr>
      </w:pPr>
    </w:p>
    <w:p w14:paraId="1A6DFEDF" w14:textId="77777777" w:rsidR="00565840" w:rsidRDefault="00565840" w:rsidP="00565840">
      <w:pPr>
        <w:rPr>
          <w:rFonts w:cs="Arial"/>
          <w:b/>
          <w:bCs/>
          <w:szCs w:val="24"/>
        </w:rPr>
      </w:pPr>
      <w:r>
        <w:rPr>
          <w:rFonts w:cs="Arial"/>
          <w:b/>
          <w:bCs/>
          <w:szCs w:val="24"/>
        </w:rPr>
        <w:t>Norwegian Cruise Line</w:t>
      </w:r>
    </w:p>
    <w:p w14:paraId="08D76F22" w14:textId="77777777" w:rsidR="00565840" w:rsidRDefault="00565840" w:rsidP="00565840">
      <w:pPr>
        <w:rPr>
          <w:rFonts w:cs="Arial"/>
          <w:szCs w:val="24"/>
        </w:rPr>
      </w:pPr>
      <w:hyperlink r:id="rId18" w:history="1">
        <w:r>
          <w:rPr>
            <w:rStyle w:val="Hyperlink"/>
            <w:rFonts w:cs="Arial"/>
            <w:szCs w:val="24"/>
          </w:rPr>
          <w:t>Belfast, Northern Ireland Scenic Ards Peninsula Excursion | Norwegian Cruise Line</w:t>
        </w:r>
      </w:hyperlink>
    </w:p>
    <w:p w14:paraId="4BCF0EB8" w14:textId="77777777" w:rsidR="00565840" w:rsidRDefault="00565840" w:rsidP="00565840">
      <w:pPr>
        <w:rPr>
          <w:rFonts w:cs="Arial"/>
          <w:szCs w:val="24"/>
        </w:rPr>
      </w:pPr>
      <w:r>
        <w:rPr>
          <w:rFonts w:cs="Arial"/>
          <w:szCs w:val="24"/>
        </w:rPr>
        <w:t>Includes: Greyabbey, Millisle  and Donaghadee</w:t>
      </w:r>
    </w:p>
    <w:p w14:paraId="6174787E" w14:textId="77777777" w:rsidR="00565840" w:rsidRDefault="00565840" w:rsidP="00565840">
      <w:pPr>
        <w:rPr>
          <w:rFonts w:cs="Arial"/>
          <w:sz w:val="20"/>
          <w:szCs w:val="20"/>
        </w:rPr>
      </w:pPr>
    </w:p>
    <w:p w14:paraId="4C3F56D5" w14:textId="77777777" w:rsidR="00565840" w:rsidRDefault="00565840" w:rsidP="00565840">
      <w:pPr>
        <w:rPr>
          <w:rFonts w:cs="Arial"/>
          <w:b/>
          <w:bCs/>
          <w:szCs w:val="24"/>
        </w:rPr>
      </w:pPr>
      <w:r>
        <w:rPr>
          <w:rFonts w:cs="Arial"/>
          <w:b/>
          <w:bCs/>
          <w:szCs w:val="24"/>
        </w:rPr>
        <w:t>Kudos Executive Transfer</w:t>
      </w:r>
    </w:p>
    <w:p w14:paraId="34F31A26" w14:textId="77777777" w:rsidR="00565840" w:rsidRDefault="00565840" w:rsidP="00565840">
      <w:pPr>
        <w:rPr>
          <w:rFonts w:cs="Arial"/>
          <w:szCs w:val="24"/>
        </w:rPr>
      </w:pPr>
      <w:hyperlink r:id="rId19" w:history="1">
        <w:r>
          <w:rPr>
            <w:rStyle w:val="Hyperlink"/>
            <w:rFonts w:cs="Arial"/>
            <w:szCs w:val="24"/>
          </w:rPr>
          <w:t>Ards Peninsula day tours.</w:t>
        </w:r>
      </w:hyperlink>
      <w:r>
        <w:rPr>
          <w:rFonts w:cs="Arial"/>
          <w:szCs w:val="24"/>
        </w:rPr>
        <w:t xml:space="preserve"> Includes Newtownards, Scrabo Country Park, Mount Stewart House and Gardens and Echlinville Distillery</w:t>
      </w:r>
    </w:p>
    <w:p w14:paraId="6D3EE570" w14:textId="77777777" w:rsidR="00565840" w:rsidRDefault="00565840" w:rsidP="00565840">
      <w:pPr>
        <w:rPr>
          <w:rFonts w:cs="Arial"/>
          <w:b/>
          <w:bCs/>
          <w:color w:val="000000"/>
          <w:sz w:val="14"/>
          <w:szCs w:val="14"/>
          <w:lang w:eastAsia="en-GB"/>
        </w:rPr>
      </w:pPr>
    </w:p>
    <w:p w14:paraId="20F4FE63" w14:textId="77777777" w:rsidR="00565840" w:rsidRDefault="00565840" w:rsidP="00565840">
      <w:pPr>
        <w:rPr>
          <w:rFonts w:cs="Arial"/>
          <w:b/>
          <w:bCs/>
          <w:color w:val="000000"/>
          <w:szCs w:val="24"/>
          <w:lang w:eastAsia="en-GB"/>
        </w:rPr>
      </w:pPr>
      <w:r>
        <w:rPr>
          <w:rFonts w:cs="Arial"/>
          <w:b/>
          <w:bCs/>
          <w:color w:val="000000"/>
          <w:szCs w:val="24"/>
          <w:lang w:eastAsia="en-GB"/>
        </w:rPr>
        <w:t>2025/26 activity</w:t>
      </w:r>
    </w:p>
    <w:p w14:paraId="71CFE9D0" w14:textId="77777777" w:rsidR="00565840" w:rsidRDefault="00565840" w:rsidP="00565840">
      <w:pPr>
        <w:rPr>
          <w:rFonts w:cs="Arial"/>
          <w:b/>
          <w:bCs/>
          <w:color w:val="000000"/>
          <w:sz w:val="16"/>
          <w:szCs w:val="16"/>
          <w:lang w:eastAsia="en-GB"/>
        </w:rPr>
      </w:pPr>
    </w:p>
    <w:p w14:paraId="5049C633" w14:textId="77777777" w:rsidR="00565840" w:rsidRDefault="00565840" w:rsidP="00565840">
      <w:pPr>
        <w:jc w:val="both"/>
        <w:rPr>
          <w:rFonts w:cs="Arial"/>
          <w:color w:val="000000"/>
          <w:szCs w:val="24"/>
          <w:lang w:eastAsia="en-GB"/>
        </w:rPr>
      </w:pPr>
      <w:r>
        <w:rPr>
          <w:rFonts w:cs="Arial"/>
          <w:color w:val="000000"/>
          <w:szCs w:val="24"/>
          <w:lang w:eastAsia="en-GB"/>
        </w:rPr>
        <w:t xml:space="preserve">The upcoming season of trade shows begins in October with spaces confirmed to date at Flavours of Ireland, Meet the Industry, to be followed by World Travel Market, Global European Marketplace, Ireland Inbound Tour Operator Workshop and Britain and Ireland Marketplace. Additional shows may be attended as opportunities arise, and existing budget allows. </w:t>
      </w:r>
    </w:p>
    <w:p w14:paraId="5FC8169E" w14:textId="77777777" w:rsidR="00565840" w:rsidRDefault="00565840" w:rsidP="00565840"/>
    <w:p w14:paraId="1A189C18" w14:textId="6B8C400A" w:rsidR="00565840" w:rsidRDefault="00565840" w:rsidP="00565840">
      <w:r>
        <w:t>RECOMMENDED that Council notes this report.</w:t>
      </w:r>
    </w:p>
    <w:p w14:paraId="3D28FF63" w14:textId="77777777" w:rsidR="00565840" w:rsidRDefault="00565840" w:rsidP="00565840"/>
    <w:p w14:paraId="01AFF741" w14:textId="2201E988" w:rsidR="00DF22EB" w:rsidRDefault="00DF22EB" w:rsidP="00DF22EB">
      <w:pPr>
        <w:rPr>
          <w:rFonts w:cs="Arial"/>
          <w:szCs w:val="24"/>
        </w:rPr>
      </w:pPr>
      <w:r w:rsidRPr="00A4157F">
        <w:rPr>
          <w:rFonts w:cs="Arial"/>
          <w:szCs w:val="24"/>
        </w:rPr>
        <w:t xml:space="preserve">Proposed by </w:t>
      </w:r>
      <w:r w:rsidR="009316B7">
        <w:rPr>
          <w:rFonts w:cs="Arial"/>
          <w:szCs w:val="24"/>
        </w:rPr>
        <w:t>Councillor Smart</w:t>
      </w:r>
      <w:r>
        <w:rPr>
          <w:rFonts w:cs="Arial"/>
          <w:szCs w:val="24"/>
        </w:rPr>
        <w:t xml:space="preserve">, </w:t>
      </w:r>
      <w:r w:rsidRPr="00A4157F">
        <w:rPr>
          <w:rFonts w:cs="Arial"/>
          <w:szCs w:val="24"/>
        </w:rPr>
        <w:t xml:space="preserve">seconded by </w:t>
      </w:r>
      <w:r w:rsidR="009316B7">
        <w:rPr>
          <w:rFonts w:cs="Arial"/>
          <w:szCs w:val="24"/>
        </w:rPr>
        <w:t>Councillor McCollum</w:t>
      </w:r>
      <w:r>
        <w:rPr>
          <w:rFonts w:cs="Arial"/>
          <w:szCs w:val="24"/>
        </w:rPr>
        <w:t xml:space="preserve">, </w:t>
      </w:r>
      <w:r w:rsidRPr="00A4157F">
        <w:rPr>
          <w:rFonts w:cs="Arial"/>
          <w:szCs w:val="24"/>
        </w:rPr>
        <w:t xml:space="preserve">that </w:t>
      </w:r>
      <w:r>
        <w:rPr>
          <w:rFonts w:cs="Arial"/>
          <w:szCs w:val="24"/>
        </w:rPr>
        <w:t>the recommendation be adopted.</w:t>
      </w:r>
    </w:p>
    <w:p w14:paraId="45D55E4D" w14:textId="77777777" w:rsidR="009316B7" w:rsidRDefault="009316B7" w:rsidP="00DF22EB">
      <w:pPr>
        <w:rPr>
          <w:rFonts w:cs="Arial"/>
          <w:szCs w:val="24"/>
        </w:rPr>
      </w:pPr>
    </w:p>
    <w:p w14:paraId="0F6479B4" w14:textId="440DE55B" w:rsidR="009316B7" w:rsidRDefault="009316B7" w:rsidP="00DF22EB">
      <w:pPr>
        <w:rPr>
          <w:rFonts w:cs="Arial"/>
          <w:szCs w:val="24"/>
        </w:rPr>
      </w:pPr>
      <w:r>
        <w:rPr>
          <w:rFonts w:cs="Arial"/>
          <w:szCs w:val="24"/>
        </w:rPr>
        <w:t xml:space="preserve">Councillor Smart thanked officers for their work whilst Councillor McCollum explained the </w:t>
      </w:r>
      <w:r w:rsidR="00C004AD">
        <w:rPr>
          <w:rFonts w:cs="Arial"/>
          <w:szCs w:val="24"/>
        </w:rPr>
        <w:t>low investment in</w:t>
      </w:r>
      <w:r>
        <w:rPr>
          <w:rFonts w:cs="Arial"/>
          <w:szCs w:val="24"/>
        </w:rPr>
        <w:t xml:space="preserve"> trade shows for their high return was more than worth the cost.</w:t>
      </w:r>
    </w:p>
    <w:p w14:paraId="4D55F676" w14:textId="77777777" w:rsidR="00DF22EB" w:rsidRDefault="00DF22EB" w:rsidP="00DF22EB">
      <w:pPr>
        <w:rPr>
          <w:rFonts w:cs="Arial"/>
          <w:szCs w:val="24"/>
        </w:rPr>
      </w:pPr>
    </w:p>
    <w:p w14:paraId="2BDA9183" w14:textId="0AA2D988" w:rsidR="00DF22EB" w:rsidRPr="00DF22EB" w:rsidRDefault="00DF22EB" w:rsidP="00DF22EB">
      <w:r w:rsidRPr="00320BD9">
        <w:rPr>
          <w:rFonts w:cs="Arial"/>
          <w:b/>
          <w:bCs/>
          <w:szCs w:val="24"/>
        </w:rPr>
        <w:t xml:space="preserve">AGREED TO RECOMMEND, on the proposal of </w:t>
      </w:r>
      <w:r w:rsidR="009316B7">
        <w:rPr>
          <w:rFonts w:cs="Arial"/>
          <w:b/>
          <w:bCs/>
          <w:szCs w:val="24"/>
        </w:rPr>
        <w:t>Councillor Smart</w:t>
      </w:r>
      <w:r>
        <w:rPr>
          <w:rFonts w:cs="Arial"/>
          <w:b/>
          <w:bCs/>
          <w:szCs w:val="24"/>
        </w:rPr>
        <w:t>,</w:t>
      </w:r>
      <w:r w:rsidRPr="00320BD9">
        <w:rPr>
          <w:rFonts w:cs="Arial"/>
          <w:b/>
          <w:bCs/>
          <w:szCs w:val="24"/>
        </w:rPr>
        <w:t xml:space="preserve"> seconded by </w:t>
      </w:r>
      <w:r w:rsidR="009316B7">
        <w:rPr>
          <w:rFonts w:cs="Arial"/>
          <w:b/>
          <w:bCs/>
          <w:szCs w:val="24"/>
        </w:rPr>
        <w:t>Councillor McCollum</w:t>
      </w:r>
      <w:r>
        <w:rPr>
          <w:rFonts w:cs="Arial"/>
          <w:b/>
          <w:bCs/>
          <w:szCs w:val="24"/>
        </w:rPr>
        <w:t>,</w:t>
      </w:r>
      <w:r w:rsidRPr="00320BD9">
        <w:rPr>
          <w:rFonts w:cs="Arial"/>
          <w:b/>
          <w:bCs/>
          <w:szCs w:val="24"/>
        </w:rPr>
        <w:t xml:space="preserve"> that the recommendation be adopted. </w:t>
      </w:r>
    </w:p>
    <w:p w14:paraId="66CC0B2E" w14:textId="77777777" w:rsidR="002537D9" w:rsidRDefault="002537D9" w:rsidP="002537D9"/>
    <w:p w14:paraId="72EBECD1" w14:textId="6B0C4B82" w:rsidR="002537D9" w:rsidRDefault="002537D9" w:rsidP="002537D9">
      <w:pPr>
        <w:pStyle w:val="Heading1"/>
        <w:rPr>
          <w:b/>
          <w:bCs/>
          <w:u w:val="single"/>
        </w:rPr>
      </w:pPr>
      <w:r>
        <w:rPr>
          <w:b/>
          <w:bCs/>
        </w:rPr>
        <w:t>14.</w:t>
      </w:r>
      <w:r>
        <w:rPr>
          <w:b/>
          <w:bCs/>
        </w:rPr>
        <w:tab/>
      </w:r>
      <w:r>
        <w:rPr>
          <w:b/>
          <w:bCs/>
          <w:u w:val="single"/>
        </w:rPr>
        <w:t>heritage cross trails peaceplus project update report</w:t>
      </w:r>
    </w:p>
    <w:p w14:paraId="70CCA6A3" w14:textId="77777777" w:rsidR="00DF22EB" w:rsidRDefault="00DF22EB" w:rsidP="00DF22EB"/>
    <w:p w14:paraId="5941A824" w14:textId="5B973A3E" w:rsidR="00083947" w:rsidRDefault="00DF22EB" w:rsidP="00083947">
      <w:pPr>
        <w:rPr>
          <w:rFonts w:eastAsia="Times New Roman"/>
        </w:rPr>
      </w:pPr>
      <w:r w:rsidRPr="00726A5D">
        <w:rPr>
          <w:rFonts w:cs="Arial"/>
          <w:caps/>
          <w:szCs w:val="24"/>
        </w:rPr>
        <w:t>Previously circulated:-</w:t>
      </w:r>
      <w:r w:rsidRPr="00715F32">
        <w:rPr>
          <w:rFonts w:cs="Arial"/>
          <w:szCs w:val="24"/>
        </w:rPr>
        <w:t xml:space="preserve"> Report from the Director of </w:t>
      </w:r>
      <w:r w:rsidR="00F75DBD">
        <w:rPr>
          <w:rFonts w:cs="Arial"/>
          <w:szCs w:val="24"/>
        </w:rPr>
        <w:t xml:space="preserve">Place and </w:t>
      </w:r>
      <w:r w:rsidRPr="00715F32">
        <w:rPr>
          <w:rFonts w:cs="Arial"/>
          <w:szCs w:val="24"/>
        </w:rPr>
        <w:t xml:space="preserve">Prosperity </w:t>
      </w:r>
      <w:r w:rsidR="00083947">
        <w:rPr>
          <w:rFonts w:cs="Arial"/>
          <w:szCs w:val="24"/>
        </w:rPr>
        <w:t>which explained that, i</w:t>
      </w:r>
      <w:r w:rsidR="00083947">
        <w:t>n November 2023, the Council was advised that through the East Border Region (EBR) the Tourism Thematic Local Authority Group would be applying under Investment Area 4.2: Rural Regeneration and Social Inclusion for a ‘Heritage Cross Trails’ project.  It would deliver inclusive shared space within the local area and would see the enhancement and creation of up to three outdoor trails (heritage and biodiversity) to increase links between existing green infrastructure, community heritage and tourism, build cross-community outdoor access and services, and provide better health outcomes. The identified sites were:</w:t>
      </w:r>
    </w:p>
    <w:p w14:paraId="46DC5E38" w14:textId="77777777" w:rsidR="00083947" w:rsidRDefault="00083947" w:rsidP="00083947"/>
    <w:p w14:paraId="0F176ED3" w14:textId="77777777" w:rsidR="00083947" w:rsidRDefault="00083947" w:rsidP="002D1B71">
      <w:pPr>
        <w:numPr>
          <w:ilvl w:val="0"/>
          <w:numId w:val="33"/>
        </w:numPr>
      </w:pPr>
      <w:r>
        <w:t>Sketrick Island (Whiterock Car Park to serve as trailhead)</w:t>
      </w:r>
    </w:p>
    <w:p w14:paraId="11035E63" w14:textId="77777777" w:rsidR="00083947" w:rsidRDefault="00083947" w:rsidP="002D1B71">
      <w:pPr>
        <w:numPr>
          <w:ilvl w:val="0"/>
          <w:numId w:val="33"/>
        </w:numPr>
      </w:pPr>
      <w:r>
        <w:t>Island Hill</w:t>
      </w:r>
    </w:p>
    <w:p w14:paraId="4948A540" w14:textId="77777777" w:rsidR="00083947" w:rsidRDefault="00083947" w:rsidP="002D1B71">
      <w:pPr>
        <w:numPr>
          <w:ilvl w:val="0"/>
          <w:numId w:val="33"/>
        </w:numPr>
      </w:pPr>
      <w:r>
        <w:t>Glastry Clay Pits</w:t>
      </w:r>
    </w:p>
    <w:p w14:paraId="02F86551" w14:textId="77777777" w:rsidR="00083947" w:rsidRDefault="00083947" w:rsidP="00083947"/>
    <w:p w14:paraId="0E537878" w14:textId="77777777" w:rsidR="00083947" w:rsidRDefault="00083947" w:rsidP="00083947">
      <w:pPr>
        <w:rPr>
          <w:rFonts w:cs="Arial"/>
          <w:color w:val="000000"/>
          <w:szCs w:val="24"/>
          <w:lang w:eastAsia="en-GB"/>
        </w:rPr>
      </w:pPr>
      <w:r>
        <w:t xml:space="preserve">The project was submitted in May 2024 to SEUPB with a total budget allocated to the Council projects of </w:t>
      </w:r>
      <w:r>
        <w:rPr>
          <w:rFonts w:cs="Arial"/>
          <w:szCs w:val="24"/>
        </w:rPr>
        <w:t>€</w:t>
      </w:r>
      <w:r>
        <w:rPr>
          <w:rFonts w:cs="Arial"/>
          <w:color w:val="000000"/>
          <w:szCs w:val="24"/>
          <w:lang w:eastAsia="en-GB"/>
        </w:rPr>
        <w:t>522,528.14 (Euros).</w:t>
      </w:r>
    </w:p>
    <w:p w14:paraId="3341553C" w14:textId="77777777" w:rsidR="00083947" w:rsidRDefault="00083947" w:rsidP="00083947">
      <w:pPr>
        <w:rPr>
          <w:rFonts w:cs="Arial"/>
          <w:color w:val="000000"/>
          <w:szCs w:val="24"/>
          <w:lang w:eastAsia="en-GB"/>
        </w:rPr>
      </w:pPr>
    </w:p>
    <w:p w14:paraId="6C6FADC5" w14:textId="77777777" w:rsidR="00083947" w:rsidRDefault="00083947" w:rsidP="00083947">
      <w:pPr>
        <w:rPr>
          <w:rFonts w:cs="Arial"/>
          <w:color w:val="000000"/>
          <w:szCs w:val="24"/>
          <w:lang w:eastAsia="en-GB"/>
        </w:rPr>
      </w:pPr>
      <w:r>
        <w:lastRenderedPageBreak/>
        <w:t xml:space="preserve">Officers provided numerous clarifications during the period August to November 2024.  In April 2025, the Council was advised the project had been unsuccessful.  The Project Manager at EBR sought feedback on behalf of the Council partners.  This was provided and shared with the tourism service in June 2025.  </w:t>
      </w:r>
    </w:p>
    <w:p w14:paraId="136A49A4" w14:textId="77777777" w:rsidR="00083947" w:rsidRDefault="00083947" w:rsidP="00083947">
      <w:pPr>
        <w:rPr>
          <w:szCs w:val="20"/>
        </w:rPr>
      </w:pPr>
    </w:p>
    <w:p w14:paraId="6F97E1C8" w14:textId="77777777" w:rsidR="00083947" w:rsidRDefault="00083947" w:rsidP="00083947">
      <w:r>
        <w:t>The Project Manager was advised that the application failed to meet the required eligibility scoring thresholds and SEUPB indicated it was a very competitive call and severely oversubscribed.</w:t>
      </w:r>
    </w:p>
    <w:p w14:paraId="30BDA141" w14:textId="77777777" w:rsidR="00083947" w:rsidRDefault="00083947" w:rsidP="00083947"/>
    <w:p w14:paraId="75E00E28" w14:textId="367116BA" w:rsidR="00083947" w:rsidRDefault="00083947" w:rsidP="00083947">
      <w:r>
        <w:t>Significant preparatory work had been completed for the three trails included in this project.  Therefore, officers in Tourism and Parks and Cemetries services would continue to seek other sources of funding to deliver these projects.</w:t>
      </w:r>
    </w:p>
    <w:p w14:paraId="6A1FB093" w14:textId="77777777" w:rsidR="00083947" w:rsidRDefault="00083947" w:rsidP="00083947"/>
    <w:p w14:paraId="5CC5D62F" w14:textId="3532F689" w:rsidR="00083947" w:rsidRDefault="00083947" w:rsidP="00083947">
      <w:r>
        <w:t>RECOMMENDED that Council notes this report.</w:t>
      </w:r>
    </w:p>
    <w:p w14:paraId="2CB6C0A9" w14:textId="77777777" w:rsidR="00083947" w:rsidRDefault="00083947" w:rsidP="00083947"/>
    <w:p w14:paraId="7506D93B" w14:textId="545E2F63" w:rsidR="00DF22EB" w:rsidRDefault="00083947" w:rsidP="00D66F9A">
      <w:pPr>
        <w:tabs>
          <w:tab w:val="left" w:pos="567"/>
        </w:tabs>
        <w:ind w:hanging="11"/>
        <w:rPr>
          <w:rFonts w:cs="Arial"/>
          <w:szCs w:val="24"/>
        </w:rPr>
      </w:pPr>
      <w:r>
        <w:rPr>
          <w:rFonts w:cs="Arial"/>
          <w:szCs w:val="24"/>
        </w:rPr>
        <w:t xml:space="preserve"> </w:t>
      </w:r>
      <w:r w:rsidR="00DF22EB" w:rsidRPr="00A4157F">
        <w:rPr>
          <w:rFonts w:cs="Arial"/>
          <w:szCs w:val="24"/>
        </w:rPr>
        <w:t xml:space="preserve">Proposed by </w:t>
      </w:r>
      <w:r w:rsidR="00D66F9A">
        <w:rPr>
          <w:rFonts w:cs="Arial"/>
          <w:szCs w:val="24"/>
        </w:rPr>
        <w:t>Councillor Smart</w:t>
      </w:r>
      <w:r w:rsidR="00DF22EB">
        <w:rPr>
          <w:rFonts w:cs="Arial"/>
          <w:szCs w:val="24"/>
        </w:rPr>
        <w:t xml:space="preserve">, </w:t>
      </w:r>
      <w:r w:rsidR="00DF22EB" w:rsidRPr="00A4157F">
        <w:rPr>
          <w:rFonts w:cs="Arial"/>
          <w:szCs w:val="24"/>
        </w:rPr>
        <w:t xml:space="preserve">seconded by </w:t>
      </w:r>
      <w:r w:rsidR="00D66F9A">
        <w:rPr>
          <w:rFonts w:cs="Arial"/>
          <w:szCs w:val="24"/>
        </w:rPr>
        <w:t>Alderman Adair</w:t>
      </w:r>
      <w:r w:rsidR="00DF22EB">
        <w:rPr>
          <w:rFonts w:cs="Arial"/>
          <w:szCs w:val="24"/>
        </w:rPr>
        <w:t xml:space="preserve">, </w:t>
      </w:r>
      <w:r w:rsidR="00DF22EB" w:rsidRPr="00A4157F">
        <w:rPr>
          <w:rFonts w:cs="Arial"/>
          <w:szCs w:val="24"/>
        </w:rPr>
        <w:t xml:space="preserve">that </w:t>
      </w:r>
      <w:r w:rsidR="00DF22EB">
        <w:rPr>
          <w:rFonts w:cs="Arial"/>
          <w:szCs w:val="24"/>
        </w:rPr>
        <w:t>the recommendation be adopted.</w:t>
      </w:r>
    </w:p>
    <w:p w14:paraId="3882AE31" w14:textId="77777777" w:rsidR="00D66F9A" w:rsidRDefault="00D66F9A" w:rsidP="00D66F9A">
      <w:pPr>
        <w:tabs>
          <w:tab w:val="left" w:pos="567"/>
        </w:tabs>
        <w:ind w:hanging="11"/>
        <w:rPr>
          <w:rFonts w:cs="Arial"/>
          <w:szCs w:val="24"/>
        </w:rPr>
      </w:pPr>
    </w:p>
    <w:p w14:paraId="44E482AC" w14:textId="75CDFCF1" w:rsidR="00D66F9A" w:rsidRDefault="00D66F9A" w:rsidP="00D66F9A">
      <w:pPr>
        <w:tabs>
          <w:tab w:val="left" w:pos="567"/>
        </w:tabs>
        <w:ind w:hanging="11"/>
        <w:rPr>
          <w:rFonts w:cs="Arial"/>
          <w:szCs w:val="24"/>
        </w:rPr>
      </w:pPr>
      <w:r w:rsidRPr="00D66F9A">
        <w:rPr>
          <w:rFonts w:cs="Arial"/>
          <w:szCs w:val="24"/>
        </w:rPr>
        <w:t xml:space="preserve">Councillor Smart expressed disappointment that the initiative had not borne fruit. Alderman Adair agreed with this sentiment and acknowledged that while other projects were progressing across the </w:t>
      </w:r>
      <w:r w:rsidR="00F75DBD">
        <w:rPr>
          <w:rFonts w:cs="Arial"/>
          <w:szCs w:val="24"/>
        </w:rPr>
        <w:t>B</w:t>
      </w:r>
      <w:r w:rsidRPr="00D66F9A">
        <w:rPr>
          <w:rFonts w:cs="Arial"/>
          <w:szCs w:val="24"/>
        </w:rPr>
        <w:t>orough, the outcome remained unfortunate. He mentioned his recent appointment to the East Border Region and stated his intention to use the position to contribute positively where possible. He paid tribute to the officers involved and emphasised the need for a more equitable spread of funding.</w:t>
      </w:r>
    </w:p>
    <w:p w14:paraId="1A0565A6" w14:textId="77777777" w:rsidR="00D66F9A" w:rsidRPr="00D66F9A" w:rsidRDefault="00D66F9A" w:rsidP="00D66F9A">
      <w:pPr>
        <w:tabs>
          <w:tab w:val="left" w:pos="567"/>
        </w:tabs>
        <w:ind w:hanging="11"/>
        <w:rPr>
          <w:rFonts w:cs="Arial"/>
          <w:szCs w:val="24"/>
        </w:rPr>
      </w:pPr>
    </w:p>
    <w:p w14:paraId="0D75DBC0" w14:textId="69EE7B4B" w:rsidR="00D66F9A" w:rsidRPr="00D66F9A" w:rsidRDefault="00D66F9A" w:rsidP="00D66F9A">
      <w:pPr>
        <w:tabs>
          <w:tab w:val="left" w:pos="567"/>
        </w:tabs>
        <w:ind w:hanging="11"/>
        <w:rPr>
          <w:rFonts w:cs="Arial"/>
          <w:szCs w:val="24"/>
        </w:rPr>
      </w:pPr>
      <w:r w:rsidRPr="00D66F9A">
        <w:rPr>
          <w:rFonts w:cs="Arial"/>
          <w:szCs w:val="24"/>
        </w:rPr>
        <w:t xml:space="preserve">Councillor McCollum echoed </w:t>
      </w:r>
      <w:r w:rsidR="00C004AD">
        <w:rPr>
          <w:rFonts w:cs="Arial"/>
          <w:szCs w:val="24"/>
        </w:rPr>
        <w:t>similar</w:t>
      </w:r>
      <w:r w:rsidRPr="00D66F9A">
        <w:rPr>
          <w:rFonts w:cs="Arial"/>
          <w:szCs w:val="24"/>
        </w:rPr>
        <w:t xml:space="preserve"> disappointment and requested further detail regarding the failure to meet eligibility requirements. </w:t>
      </w:r>
      <w:r w:rsidR="00C004AD">
        <w:rPr>
          <w:rFonts w:cs="Arial"/>
          <w:szCs w:val="24"/>
        </w:rPr>
        <w:t>Sh</w:t>
      </w:r>
      <w:r w:rsidRPr="00D66F9A">
        <w:rPr>
          <w:rFonts w:cs="Arial"/>
          <w:szCs w:val="24"/>
        </w:rPr>
        <w:t>e also asked what the next steps would be. In response, the Head of Tourism explained that feedback was limited due to the competitive nature of the fund. She speculated that the thematic focus, particularly the social aspect, may have played a role. She confirmed that the next steps involved Parks taking the lead, with plans currently being developed. She added that the team would continue to explore all available funding opportunities.</w:t>
      </w:r>
    </w:p>
    <w:p w14:paraId="53C3580C" w14:textId="77777777" w:rsidR="00D66F9A" w:rsidRDefault="00D66F9A" w:rsidP="00D66F9A">
      <w:pPr>
        <w:tabs>
          <w:tab w:val="left" w:pos="567"/>
        </w:tabs>
        <w:ind w:hanging="11"/>
        <w:rPr>
          <w:rFonts w:cs="Arial"/>
          <w:szCs w:val="24"/>
        </w:rPr>
      </w:pPr>
    </w:p>
    <w:p w14:paraId="7D7C115D" w14:textId="7C0FB3D4" w:rsidR="00D66F9A" w:rsidRDefault="00D66F9A" w:rsidP="00D66F9A">
      <w:pPr>
        <w:tabs>
          <w:tab w:val="left" w:pos="567"/>
        </w:tabs>
        <w:ind w:hanging="11"/>
        <w:rPr>
          <w:rFonts w:cs="Arial"/>
          <w:szCs w:val="24"/>
        </w:rPr>
      </w:pPr>
      <w:r w:rsidRPr="00D66F9A">
        <w:rPr>
          <w:rFonts w:cs="Arial"/>
          <w:szCs w:val="24"/>
        </w:rPr>
        <w:t xml:space="preserve">Councillor Morgan also expressed frustration, particularly at the lack of detailed feedback on why the application had failed. </w:t>
      </w:r>
      <w:r w:rsidR="00C004AD">
        <w:rPr>
          <w:rFonts w:cs="Arial"/>
          <w:szCs w:val="24"/>
        </w:rPr>
        <w:t>Sh</w:t>
      </w:r>
      <w:r w:rsidRPr="00D66F9A">
        <w:rPr>
          <w:rFonts w:cs="Arial"/>
          <w:szCs w:val="24"/>
        </w:rPr>
        <w:t xml:space="preserve">e pointed out that the submissions had been made in May 2024, but the response had only arrived in April 2025. </w:t>
      </w:r>
      <w:r w:rsidR="00C004AD">
        <w:rPr>
          <w:rFonts w:cs="Arial"/>
          <w:szCs w:val="24"/>
        </w:rPr>
        <w:t>Sh</w:t>
      </w:r>
      <w:r w:rsidRPr="00D66F9A">
        <w:rPr>
          <w:rFonts w:cs="Arial"/>
          <w:szCs w:val="24"/>
        </w:rPr>
        <w:t>e noted that had the outcome been known earlier, alternative funding streams could have been pursued</w:t>
      </w:r>
      <w:r w:rsidR="00C004AD">
        <w:rPr>
          <w:rFonts w:cs="Arial"/>
          <w:szCs w:val="24"/>
        </w:rPr>
        <w:t xml:space="preserve"> and </w:t>
      </w:r>
      <w:r w:rsidRPr="00D66F9A">
        <w:rPr>
          <w:rFonts w:cs="Arial"/>
          <w:szCs w:val="24"/>
        </w:rPr>
        <w:t>asked whether this could be reported back.</w:t>
      </w:r>
    </w:p>
    <w:p w14:paraId="583CABCB" w14:textId="77777777" w:rsidR="006A4EAB" w:rsidRPr="00D66F9A" w:rsidRDefault="006A4EAB" w:rsidP="00D66F9A">
      <w:pPr>
        <w:tabs>
          <w:tab w:val="left" w:pos="567"/>
        </w:tabs>
        <w:ind w:hanging="11"/>
        <w:rPr>
          <w:rFonts w:cs="Arial"/>
          <w:szCs w:val="24"/>
        </w:rPr>
      </w:pPr>
    </w:p>
    <w:p w14:paraId="1BB31AF8" w14:textId="77777777" w:rsidR="00D66F9A" w:rsidRDefault="00D66F9A" w:rsidP="00D66F9A">
      <w:pPr>
        <w:tabs>
          <w:tab w:val="left" w:pos="567"/>
        </w:tabs>
        <w:ind w:hanging="11"/>
        <w:rPr>
          <w:rFonts w:cs="Arial"/>
          <w:szCs w:val="24"/>
        </w:rPr>
      </w:pPr>
      <w:r w:rsidRPr="00D66F9A">
        <w:rPr>
          <w:rFonts w:cs="Arial"/>
          <w:szCs w:val="24"/>
        </w:rPr>
        <w:t>The Head of Tourism acknowledged the lengthy timeframe and confirmed that colleagues in the East Border Region had been actively following up on the application. She agreed to pass on the feedback and noted that Parks had been working on parallel applications at the same time, fully aware that success was not guaranteed.</w:t>
      </w:r>
    </w:p>
    <w:p w14:paraId="417C8F87" w14:textId="77777777" w:rsidR="00D66F9A" w:rsidRPr="00D66F9A" w:rsidRDefault="00D66F9A" w:rsidP="00D66F9A">
      <w:pPr>
        <w:tabs>
          <w:tab w:val="left" w:pos="567"/>
        </w:tabs>
        <w:ind w:hanging="11"/>
        <w:rPr>
          <w:rFonts w:cs="Arial"/>
          <w:szCs w:val="24"/>
        </w:rPr>
      </w:pPr>
    </w:p>
    <w:p w14:paraId="411E4B13" w14:textId="6A5C7B20" w:rsidR="00D66F9A" w:rsidRDefault="00D66F9A" w:rsidP="00D66F9A">
      <w:pPr>
        <w:tabs>
          <w:tab w:val="left" w:pos="567"/>
        </w:tabs>
        <w:ind w:hanging="11"/>
        <w:rPr>
          <w:rFonts w:cs="Arial"/>
          <w:szCs w:val="24"/>
        </w:rPr>
      </w:pPr>
      <w:r w:rsidRPr="00D66F9A">
        <w:rPr>
          <w:rFonts w:cs="Arial"/>
          <w:szCs w:val="24"/>
        </w:rPr>
        <w:t>Alderman McDowell shared in the disappointment but highlighted that £500,000 had been secured for the Comber Digi</w:t>
      </w:r>
      <w:r>
        <w:rPr>
          <w:rFonts w:cs="Arial"/>
          <w:szCs w:val="24"/>
        </w:rPr>
        <w:t>-</w:t>
      </w:r>
      <w:r w:rsidRPr="00D66F9A">
        <w:rPr>
          <w:rFonts w:cs="Arial"/>
          <w:szCs w:val="24"/>
        </w:rPr>
        <w:t>hub through the East Border Region, which he considered a reasonable return.</w:t>
      </w:r>
    </w:p>
    <w:p w14:paraId="6D70DE77" w14:textId="77777777" w:rsidR="00D66F9A" w:rsidRPr="00D66F9A" w:rsidRDefault="00D66F9A" w:rsidP="00D66F9A">
      <w:pPr>
        <w:tabs>
          <w:tab w:val="left" w:pos="567"/>
        </w:tabs>
        <w:ind w:hanging="11"/>
        <w:rPr>
          <w:rFonts w:cs="Arial"/>
          <w:szCs w:val="24"/>
        </w:rPr>
      </w:pPr>
    </w:p>
    <w:p w14:paraId="4232ED78" w14:textId="1E136D80" w:rsidR="00D66F9A" w:rsidRPr="00D66F9A" w:rsidRDefault="00D66F9A" w:rsidP="00D66F9A">
      <w:pPr>
        <w:tabs>
          <w:tab w:val="left" w:pos="567"/>
        </w:tabs>
        <w:ind w:hanging="11"/>
        <w:rPr>
          <w:rFonts w:cs="Arial"/>
          <w:szCs w:val="24"/>
        </w:rPr>
      </w:pPr>
      <w:r w:rsidRPr="00D66F9A">
        <w:rPr>
          <w:rFonts w:cs="Arial"/>
          <w:szCs w:val="24"/>
        </w:rPr>
        <w:lastRenderedPageBreak/>
        <w:t>The Director of Place and Prosperity confirmed that while the funding for Comber Digi</w:t>
      </w:r>
      <w:r>
        <w:rPr>
          <w:rFonts w:cs="Arial"/>
          <w:szCs w:val="24"/>
        </w:rPr>
        <w:t>-</w:t>
      </w:r>
      <w:r w:rsidRPr="00D66F9A">
        <w:rPr>
          <w:rFonts w:cs="Arial"/>
          <w:szCs w:val="24"/>
        </w:rPr>
        <w:t>hub was indeed a positive outcome, none of the other elements submitted had received support. He explained that applications had been made across various fields, and although the success of one project was welcome, it was unfortunate that the others had not been funded.</w:t>
      </w:r>
    </w:p>
    <w:p w14:paraId="1B7B9422" w14:textId="77777777" w:rsidR="00D66F9A" w:rsidRDefault="00D66F9A" w:rsidP="00083947">
      <w:pPr>
        <w:tabs>
          <w:tab w:val="left" w:pos="567"/>
        </w:tabs>
        <w:ind w:left="720" w:hanging="720"/>
        <w:rPr>
          <w:rFonts w:cs="Arial"/>
          <w:szCs w:val="24"/>
        </w:rPr>
      </w:pPr>
    </w:p>
    <w:p w14:paraId="47916BA9" w14:textId="6573F2D4" w:rsidR="00DF22EB" w:rsidRPr="00320BD9" w:rsidRDefault="00DF22EB" w:rsidP="00DF22EB">
      <w:pPr>
        <w:rPr>
          <w:rFonts w:cs="Arial"/>
          <w:b/>
          <w:bCs/>
          <w:szCs w:val="24"/>
        </w:rPr>
      </w:pPr>
      <w:r w:rsidRPr="00320BD9">
        <w:rPr>
          <w:rFonts w:cs="Arial"/>
          <w:b/>
          <w:bCs/>
          <w:szCs w:val="24"/>
        </w:rPr>
        <w:t xml:space="preserve">AGREED TO RECOMMEND, on the proposal of </w:t>
      </w:r>
      <w:r w:rsidR="00D66F9A">
        <w:rPr>
          <w:rFonts w:cs="Arial"/>
          <w:b/>
          <w:bCs/>
          <w:szCs w:val="24"/>
        </w:rPr>
        <w:t>Councillor Smart</w:t>
      </w:r>
      <w:r>
        <w:rPr>
          <w:rFonts w:cs="Arial"/>
          <w:b/>
          <w:bCs/>
          <w:szCs w:val="24"/>
        </w:rPr>
        <w:t>,</w:t>
      </w:r>
      <w:r w:rsidRPr="00320BD9">
        <w:rPr>
          <w:rFonts w:cs="Arial"/>
          <w:b/>
          <w:bCs/>
          <w:szCs w:val="24"/>
        </w:rPr>
        <w:t xml:space="preserve"> seconded by </w:t>
      </w:r>
      <w:r w:rsidR="00D66F9A">
        <w:rPr>
          <w:rFonts w:cs="Arial"/>
          <w:b/>
          <w:bCs/>
          <w:szCs w:val="24"/>
        </w:rPr>
        <w:t>Alderman Adair</w:t>
      </w:r>
      <w:r>
        <w:rPr>
          <w:rFonts w:cs="Arial"/>
          <w:b/>
          <w:bCs/>
          <w:szCs w:val="24"/>
        </w:rPr>
        <w:t>,</w:t>
      </w:r>
      <w:r w:rsidRPr="00320BD9">
        <w:rPr>
          <w:rFonts w:cs="Arial"/>
          <w:b/>
          <w:bCs/>
          <w:szCs w:val="24"/>
        </w:rPr>
        <w:t xml:space="preserve"> that the recommendation be adopted. </w:t>
      </w:r>
    </w:p>
    <w:p w14:paraId="0368545B" w14:textId="77777777" w:rsidR="00DF22EB" w:rsidRPr="00DF22EB" w:rsidRDefault="00DF22EB" w:rsidP="00DF22EB"/>
    <w:p w14:paraId="5D62BD6F" w14:textId="4AC15DCD" w:rsidR="002537D9" w:rsidRDefault="00395A00" w:rsidP="002537D9">
      <w:pPr>
        <w:rPr>
          <w:b/>
          <w:bCs/>
          <w:i/>
          <w:iCs/>
        </w:rPr>
      </w:pPr>
      <w:r>
        <w:rPr>
          <w:b/>
          <w:bCs/>
          <w:i/>
          <w:iCs/>
        </w:rPr>
        <w:t>[The meeting entered recess at 20:59, recommencing at 21:09]</w:t>
      </w:r>
    </w:p>
    <w:p w14:paraId="193BC796" w14:textId="77777777" w:rsidR="00517865" w:rsidRDefault="00517865" w:rsidP="002537D9">
      <w:pPr>
        <w:rPr>
          <w:b/>
          <w:bCs/>
          <w:i/>
          <w:iCs/>
        </w:rPr>
      </w:pPr>
    </w:p>
    <w:p w14:paraId="1B3C6B5D" w14:textId="2C63AC9B" w:rsidR="00517865" w:rsidRDefault="00517865" w:rsidP="002537D9">
      <w:r>
        <w:rPr>
          <w:b/>
          <w:bCs/>
          <w:i/>
          <w:iCs/>
        </w:rPr>
        <w:t>[Items 15-18 were noted together]</w:t>
      </w:r>
    </w:p>
    <w:p w14:paraId="4997EC46" w14:textId="77777777" w:rsidR="00395A00" w:rsidRPr="00395A00" w:rsidRDefault="00395A00" w:rsidP="002537D9"/>
    <w:p w14:paraId="112F2333" w14:textId="7656FBB3" w:rsidR="002537D9" w:rsidRDefault="002537D9" w:rsidP="002537D9">
      <w:pPr>
        <w:pStyle w:val="Heading1"/>
        <w:rPr>
          <w:b/>
          <w:bCs/>
          <w:u w:val="single"/>
        </w:rPr>
      </w:pPr>
      <w:r>
        <w:rPr>
          <w:b/>
          <w:bCs/>
        </w:rPr>
        <w:t>15.</w:t>
      </w:r>
      <w:r>
        <w:rPr>
          <w:b/>
          <w:bCs/>
        </w:rPr>
        <w:tab/>
      </w:r>
      <w:r>
        <w:rPr>
          <w:b/>
          <w:bCs/>
          <w:u w:val="single"/>
        </w:rPr>
        <w:t>place directorate budgetary control report – march 2025</w:t>
      </w:r>
    </w:p>
    <w:p w14:paraId="48F558A5" w14:textId="77777777" w:rsidR="00DF22EB" w:rsidRDefault="00DF22EB" w:rsidP="00DF22EB"/>
    <w:p w14:paraId="55AAD2CA" w14:textId="3908DF12" w:rsidR="007912E8" w:rsidRDefault="00DF22EB" w:rsidP="007912E8">
      <w:pPr>
        <w:ind w:right="141"/>
        <w:jc w:val="both"/>
        <w:rPr>
          <w:rFonts w:eastAsia="Times New Roman"/>
        </w:rPr>
      </w:pPr>
      <w:r w:rsidRPr="00726A5D">
        <w:rPr>
          <w:rFonts w:cs="Arial"/>
          <w:caps/>
          <w:szCs w:val="24"/>
        </w:rPr>
        <w:t>Previously circulated:-</w:t>
      </w:r>
      <w:r w:rsidRPr="00715F32">
        <w:rPr>
          <w:rFonts w:cs="Arial"/>
          <w:szCs w:val="24"/>
        </w:rPr>
        <w:t xml:space="preserve"> Report from the Director of </w:t>
      </w:r>
      <w:r w:rsidR="00F75DBD">
        <w:rPr>
          <w:rFonts w:cs="Arial"/>
          <w:szCs w:val="24"/>
        </w:rPr>
        <w:t xml:space="preserve">Place and </w:t>
      </w:r>
      <w:r w:rsidRPr="00715F32">
        <w:rPr>
          <w:rFonts w:cs="Arial"/>
          <w:szCs w:val="24"/>
        </w:rPr>
        <w:t xml:space="preserve">Prosperity </w:t>
      </w:r>
      <w:r w:rsidR="007912E8">
        <w:t xml:space="preserve">which explained that the Place Directorate’s Budgetary Control Report covered the 12-month period 1 April 2024 to 31 March 2025. The net cost of the Directorate was showing an underspend of £410k (22.3%) – box A on page 3. </w:t>
      </w:r>
    </w:p>
    <w:p w14:paraId="156573F1" w14:textId="77777777" w:rsidR="007912E8" w:rsidRDefault="007912E8" w:rsidP="007912E8">
      <w:pPr>
        <w:ind w:right="141"/>
        <w:jc w:val="both"/>
      </w:pPr>
    </w:p>
    <w:p w14:paraId="701D8EE2" w14:textId="77777777" w:rsidR="007912E8" w:rsidRDefault="007912E8" w:rsidP="007912E8">
      <w:pPr>
        <w:ind w:right="141"/>
        <w:jc w:val="both"/>
        <w:rPr>
          <w:b/>
        </w:rPr>
      </w:pPr>
      <w:r>
        <w:rPr>
          <w:b/>
        </w:rPr>
        <w:t>Explanation of Variance</w:t>
      </w:r>
    </w:p>
    <w:p w14:paraId="38FF65FE" w14:textId="77777777" w:rsidR="007912E8" w:rsidRDefault="007912E8" w:rsidP="007912E8">
      <w:pPr>
        <w:ind w:right="141"/>
        <w:jc w:val="both"/>
        <w:rPr>
          <w:b/>
        </w:rPr>
      </w:pPr>
    </w:p>
    <w:p w14:paraId="38F89EB6" w14:textId="0A1FA175" w:rsidR="007912E8" w:rsidRDefault="007912E8" w:rsidP="007912E8">
      <w:pPr>
        <w:ind w:right="141"/>
        <w:jc w:val="both"/>
      </w:pPr>
      <w:r>
        <w:t xml:space="preserve">The Place Directorate’s budget performance was further analysed on page 3 into 3 key areas: </w:t>
      </w:r>
    </w:p>
    <w:p w14:paraId="34ED7300" w14:textId="77777777" w:rsidR="007912E8" w:rsidRDefault="007912E8" w:rsidP="007912E8">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7912E8" w14:paraId="0019A55E" w14:textId="77777777" w:rsidTr="007912E8">
        <w:trPr>
          <w:trHeight w:val="397"/>
        </w:trPr>
        <w:tc>
          <w:tcPr>
            <w:tcW w:w="1413" w:type="dxa"/>
            <w:tcBorders>
              <w:top w:val="single" w:sz="4" w:space="0" w:color="auto"/>
              <w:left w:val="single" w:sz="4" w:space="0" w:color="auto"/>
              <w:bottom w:val="single" w:sz="4" w:space="0" w:color="auto"/>
              <w:right w:val="single" w:sz="4" w:space="0" w:color="auto"/>
            </w:tcBorders>
            <w:vAlign w:val="center"/>
            <w:hideMark/>
          </w:tcPr>
          <w:p w14:paraId="14619A66" w14:textId="77777777" w:rsidR="007912E8" w:rsidRDefault="007912E8">
            <w:pPr>
              <w:ind w:right="141"/>
              <w:rPr>
                <w:b/>
                <w:szCs w:val="20"/>
              </w:rPr>
            </w:pPr>
            <w:r>
              <w:rPr>
                <w:b/>
                <w:szCs w:val="20"/>
              </w:rPr>
              <w:t>Report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6CF4E5" w14:textId="77777777" w:rsidR="007912E8" w:rsidRDefault="007912E8">
            <w:pPr>
              <w:ind w:right="141"/>
              <w:rPr>
                <w:b/>
                <w:szCs w:val="20"/>
              </w:rPr>
            </w:pPr>
            <w:r>
              <w:rPr>
                <w:b/>
                <w:szCs w:val="20"/>
              </w:rPr>
              <w:t>Type</w:t>
            </w:r>
          </w:p>
        </w:tc>
        <w:tc>
          <w:tcPr>
            <w:tcW w:w="2530" w:type="dxa"/>
            <w:tcBorders>
              <w:top w:val="single" w:sz="4" w:space="0" w:color="auto"/>
              <w:left w:val="single" w:sz="4" w:space="0" w:color="auto"/>
              <w:bottom w:val="single" w:sz="4" w:space="0" w:color="auto"/>
              <w:right w:val="single" w:sz="4" w:space="0" w:color="auto"/>
            </w:tcBorders>
            <w:vAlign w:val="center"/>
            <w:hideMark/>
          </w:tcPr>
          <w:p w14:paraId="11FBFE17" w14:textId="77777777" w:rsidR="007912E8" w:rsidRDefault="007912E8">
            <w:pPr>
              <w:ind w:right="141"/>
              <w:rPr>
                <w:b/>
                <w:szCs w:val="20"/>
              </w:rPr>
            </w:pPr>
            <w:r>
              <w:rPr>
                <w:b/>
                <w:szCs w:val="20"/>
              </w:rPr>
              <w:t>Variance</w:t>
            </w:r>
          </w:p>
        </w:tc>
        <w:tc>
          <w:tcPr>
            <w:tcW w:w="931" w:type="dxa"/>
            <w:tcBorders>
              <w:top w:val="single" w:sz="4" w:space="0" w:color="auto"/>
              <w:left w:val="single" w:sz="4" w:space="0" w:color="auto"/>
              <w:bottom w:val="single" w:sz="4" w:space="0" w:color="auto"/>
              <w:right w:val="single" w:sz="4" w:space="0" w:color="auto"/>
            </w:tcBorders>
            <w:vAlign w:val="center"/>
            <w:hideMark/>
          </w:tcPr>
          <w:p w14:paraId="0B4F6671" w14:textId="77777777" w:rsidR="007912E8" w:rsidRDefault="007912E8">
            <w:pPr>
              <w:ind w:right="141"/>
              <w:rPr>
                <w:b/>
                <w:szCs w:val="20"/>
              </w:rPr>
            </w:pPr>
            <w:r>
              <w:rPr>
                <w:b/>
                <w:szCs w:val="20"/>
              </w:rPr>
              <w:t>Page</w:t>
            </w:r>
          </w:p>
        </w:tc>
      </w:tr>
      <w:tr w:rsidR="007912E8" w14:paraId="34A0B0CF" w14:textId="77777777" w:rsidTr="007912E8">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E9AFFB" w14:textId="77777777" w:rsidR="007912E8" w:rsidRDefault="007912E8">
            <w:pPr>
              <w:ind w:right="141"/>
              <w:rPr>
                <w:b/>
                <w:szCs w:val="20"/>
              </w:rPr>
            </w:pPr>
            <w:r>
              <w:rPr>
                <w:b/>
                <w:szCs w:val="20"/>
              </w:rPr>
              <w:t>Report 2</w:t>
            </w:r>
          </w:p>
        </w:tc>
        <w:tc>
          <w:tcPr>
            <w:tcW w:w="396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11302B" w14:textId="77777777" w:rsidR="007912E8" w:rsidRDefault="007912E8">
            <w:pPr>
              <w:ind w:right="141"/>
              <w:rPr>
                <w:szCs w:val="20"/>
              </w:rPr>
            </w:pPr>
            <w:r>
              <w:rPr>
                <w:szCs w:val="20"/>
              </w:rPr>
              <w:t>Payroll Expenditure</w:t>
            </w:r>
          </w:p>
        </w:tc>
        <w:tc>
          <w:tcPr>
            <w:tcW w:w="253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07185D0" w14:textId="77777777" w:rsidR="007912E8" w:rsidRDefault="007912E8">
            <w:pPr>
              <w:ind w:right="141"/>
              <w:rPr>
                <w:szCs w:val="20"/>
              </w:rPr>
            </w:pPr>
            <w:r>
              <w:rPr>
                <w:szCs w:val="20"/>
              </w:rPr>
              <w:t>£178k favourable</w:t>
            </w:r>
          </w:p>
        </w:tc>
        <w:tc>
          <w:tcPr>
            <w:tcW w:w="93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274C23" w14:textId="77777777" w:rsidR="007912E8" w:rsidRDefault="007912E8">
            <w:pPr>
              <w:ind w:right="141"/>
              <w:jc w:val="center"/>
              <w:rPr>
                <w:b/>
                <w:szCs w:val="20"/>
              </w:rPr>
            </w:pPr>
            <w:r>
              <w:rPr>
                <w:b/>
                <w:szCs w:val="20"/>
              </w:rPr>
              <w:t>3</w:t>
            </w:r>
          </w:p>
        </w:tc>
      </w:tr>
      <w:tr w:rsidR="007912E8" w14:paraId="3D465325" w14:textId="77777777" w:rsidTr="007912E8">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13ABC3BA" w14:textId="77777777" w:rsidR="007912E8" w:rsidRDefault="007912E8">
            <w:pPr>
              <w:ind w:right="141"/>
              <w:rPr>
                <w:b/>
                <w:szCs w:val="20"/>
              </w:rPr>
            </w:pPr>
            <w:r>
              <w:rPr>
                <w:b/>
                <w:szCs w:val="20"/>
              </w:rPr>
              <w:t>Report 3</w:t>
            </w:r>
          </w:p>
        </w:tc>
        <w:tc>
          <w:tcPr>
            <w:tcW w:w="3969"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3F8077D5" w14:textId="77777777" w:rsidR="007912E8" w:rsidRDefault="007912E8">
            <w:pPr>
              <w:ind w:right="141"/>
              <w:rPr>
                <w:szCs w:val="20"/>
              </w:rPr>
            </w:pPr>
            <w:r>
              <w:rPr>
                <w:szCs w:val="20"/>
              </w:rPr>
              <w:t>Goods &amp; Services Expenditure</w:t>
            </w:r>
          </w:p>
        </w:tc>
        <w:tc>
          <w:tcPr>
            <w:tcW w:w="2530"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3E82083C" w14:textId="77777777" w:rsidR="007912E8" w:rsidRDefault="007912E8">
            <w:pPr>
              <w:ind w:right="141"/>
              <w:rPr>
                <w:color w:val="FF0000"/>
                <w:szCs w:val="20"/>
              </w:rPr>
            </w:pPr>
            <w:r>
              <w:rPr>
                <w:szCs w:val="20"/>
              </w:rPr>
              <w:t>£255k favourable</w:t>
            </w:r>
          </w:p>
        </w:tc>
        <w:tc>
          <w:tcPr>
            <w:tcW w:w="931"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1D82C82E" w14:textId="77777777" w:rsidR="007912E8" w:rsidRDefault="007912E8">
            <w:pPr>
              <w:ind w:right="141"/>
              <w:jc w:val="center"/>
              <w:rPr>
                <w:b/>
                <w:szCs w:val="20"/>
              </w:rPr>
            </w:pPr>
            <w:r>
              <w:rPr>
                <w:b/>
                <w:szCs w:val="20"/>
              </w:rPr>
              <w:t>3</w:t>
            </w:r>
          </w:p>
        </w:tc>
      </w:tr>
      <w:tr w:rsidR="007912E8" w14:paraId="0C38C0C6" w14:textId="77777777" w:rsidTr="007912E8">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4DF08264" w14:textId="77777777" w:rsidR="007912E8" w:rsidRDefault="007912E8">
            <w:pPr>
              <w:ind w:right="141"/>
              <w:rPr>
                <w:b/>
                <w:szCs w:val="20"/>
              </w:rPr>
            </w:pPr>
            <w:r>
              <w:rPr>
                <w:b/>
                <w:szCs w:val="20"/>
              </w:rPr>
              <w:t>Report 4</w:t>
            </w:r>
          </w:p>
        </w:tc>
        <w:tc>
          <w:tcPr>
            <w:tcW w:w="3969"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1EC708E7" w14:textId="77777777" w:rsidR="007912E8" w:rsidRDefault="007912E8">
            <w:pPr>
              <w:ind w:right="141"/>
              <w:rPr>
                <w:szCs w:val="20"/>
              </w:rPr>
            </w:pPr>
            <w:r>
              <w:rPr>
                <w:szCs w:val="20"/>
              </w:rPr>
              <w:t>Income</w:t>
            </w:r>
          </w:p>
        </w:tc>
        <w:tc>
          <w:tcPr>
            <w:tcW w:w="2530"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54AD3FD6" w14:textId="77777777" w:rsidR="007912E8" w:rsidRDefault="007912E8">
            <w:pPr>
              <w:ind w:right="141"/>
              <w:rPr>
                <w:szCs w:val="20"/>
              </w:rPr>
            </w:pPr>
            <w:r>
              <w:rPr>
                <w:color w:val="FF0000"/>
                <w:szCs w:val="20"/>
              </w:rPr>
              <w:t>£23k adverse</w:t>
            </w:r>
          </w:p>
        </w:tc>
        <w:tc>
          <w:tcPr>
            <w:tcW w:w="931"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1576DE3F" w14:textId="77777777" w:rsidR="007912E8" w:rsidRDefault="007912E8">
            <w:pPr>
              <w:ind w:right="141"/>
              <w:jc w:val="center"/>
              <w:rPr>
                <w:b/>
                <w:szCs w:val="20"/>
              </w:rPr>
            </w:pPr>
            <w:r>
              <w:rPr>
                <w:b/>
                <w:szCs w:val="20"/>
              </w:rPr>
              <w:t>3</w:t>
            </w:r>
          </w:p>
        </w:tc>
      </w:tr>
    </w:tbl>
    <w:p w14:paraId="048A2760" w14:textId="77777777" w:rsidR="007912E8" w:rsidRDefault="007912E8" w:rsidP="007912E8">
      <w:pPr>
        <w:spacing w:after="240" w:line="256" w:lineRule="auto"/>
        <w:rPr>
          <w:b/>
        </w:rPr>
      </w:pPr>
    </w:p>
    <w:p w14:paraId="71E0BD89" w14:textId="0D334FD4" w:rsidR="007912E8" w:rsidRDefault="007912E8" w:rsidP="007912E8">
      <w:pPr>
        <w:spacing w:after="240" w:line="256" w:lineRule="auto"/>
        <w:rPr>
          <w:b/>
        </w:rPr>
      </w:pPr>
      <w:r>
        <w:rPr>
          <w:b/>
        </w:rPr>
        <w:t>Explanation of Variance</w:t>
      </w:r>
    </w:p>
    <w:p w14:paraId="55D42043" w14:textId="77777777" w:rsidR="007912E8" w:rsidRDefault="007912E8" w:rsidP="007912E8">
      <w:pPr>
        <w:ind w:right="141"/>
        <w:jc w:val="both"/>
      </w:pPr>
      <w:r>
        <w:t xml:space="preserve">The Place Directorate’s overall variance can be summarised by the following table (variances over £25k): - </w:t>
      </w:r>
    </w:p>
    <w:p w14:paraId="45E68EF8" w14:textId="77777777" w:rsidR="007912E8" w:rsidRDefault="007912E8" w:rsidP="007912E8">
      <w:pPr>
        <w:ind w:right="141"/>
        <w:jc w:val="both"/>
      </w:pPr>
    </w:p>
    <w:tbl>
      <w:tblPr>
        <w:tblStyle w:val="GridTable4-Accent5"/>
        <w:tblW w:w="9045" w:type="dxa"/>
        <w:tblInd w:w="0" w:type="dxa"/>
        <w:tblLayout w:type="fixed"/>
        <w:tblLook w:val="04A0" w:firstRow="1" w:lastRow="0" w:firstColumn="1" w:lastColumn="0" w:noHBand="0" w:noVBand="1"/>
      </w:tblPr>
      <w:tblGrid>
        <w:gridCol w:w="2699"/>
        <w:gridCol w:w="1360"/>
        <w:gridCol w:w="4986"/>
      </w:tblGrid>
      <w:tr w:rsidR="007912E8" w14:paraId="1B9FBE1F" w14:textId="77777777" w:rsidTr="007912E8">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hideMark/>
          </w:tcPr>
          <w:p w14:paraId="390797C3" w14:textId="77777777" w:rsidR="007912E8" w:rsidRDefault="007912E8">
            <w:pPr>
              <w:ind w:right="141"/>
              <w:rPr>
                <w:b w:val="0"/>
                <w:szCs w:val="20"/>
              </w:rPr>
            </w:pPr>
            <w:r>
              <w:rPr>
                <w:szCs w:val="20"/>
              </w:rPr>
              <w:t>Type</w:t>
            </w:r>
          </w:p>
        </w:tc>
        <w:tc>
          <w:tcPr>
            <w:tcW w:w="1361" w:type="dxa"/>
            <w:vAlign w:val="center"/>
            <w:hideMark/>
          </w:tcPr>
          <w:p w14:paraId="7355DB3E" w14:textId="77777777" w:rsidR="007912E8" w:rsidRDefault="007912E8">
            <w:pPr>
              <w:ind w:right="141"/>
              <w:jc w:val="center"/>
              <w:cnfStyle w:val="100000000000" w:firstRow="1" w:lastRow="0" w:firstColumn="0" w:lastColumn="0" w:oddVBand="0" w:evenVBand="0" w:oddHBand="0" w:evenHBand="0" w:firstRowFirstColumn="0" w:firstRowLastColumn="0" w:lastRowFirstColumn="0" w:lastRowLastColumn="0"/>
              <w:rPr>
                <w:b w:val="0"/>
                <w:szCs w:val="20"/>
              </w:rPr>
            </w:pPr>
            <w:r>
              <w:rPr>
                <w:szCs w:val="20"/>
              </w:rPr>
              <w:t>Variance</w:t>
            </w:r>
          </w:p>
          <w:p w14:paraId="3FC8DDB3" w14:textId="77777777" w:rsidR="007912E8" w:rsidRDefault="007912E8">
            <w:pPr>
              <w:ind w:right="141"/>
              <w:jc w:val="center"/>
              <w:cnfStyle w:val="100000000000" w:firstRow="1" w:lastRow="0" w:firstColumn="0" w:lastColumn="0" w:oddVBand="0" w:evenVBand="0" w:oddHBand="0" w:evenHBand="0" w:firstRowFirstColumn="0" w:firstRowLastColumn="0" w:lastRowFirstColumn="0" w:lastRowLastColumn="0"/>
              <w:rPr>
                <w:b w:val="0"/>
                <w:szCs w:val="20"/>
              </w:rPr>
            </w:pPr>
            <w:r>
              <w:rPr>
                <w:szCs w:val="20"/>
              </w:rPr>
              <w:t>£’000</w:t>
            </w:r>
          </w:p>
        </w:tc>
        <w:tc>
          <w:tcPr>
            <w:tcW w:w="4989" w:type="dxa"/>
            <w:hideMark/>
          </w:tcPr>
          <w:p w14:paraId="17EDDF64" w14:textId="77777777" w:rsidR="007912E8" w:rsidRDefault="007912E8">
            <w:pPr>
              <w:ind w:right="141"/>
              <w:jc w:val="both"/>
              <w:cnfStyle w:val="100000000000" w:firstRow="1" w:lastRow="0" w:firstColumn="0" w:lastColumn="0" w:oddVBand="0" w:evenVBand="0" w:oddHBand="0" w:evenHBand="0" w:firstRowFirstColumn="0" w:firstRowLastColumn="0" w:lastRowFirstColumn="0" w:lastRowLastColumn="0"/>
              <w:rPr>
                <w:b w:val="0"/>
                <w:szCs w:val="20"/>
              </w:rPr>
            </w:pPr>
            <w:r>
              <w:rPr>
                <w:szCs w:val="20"/>
              </w:rPr>
              <w:t>Comment</w:t>
            </w:r>
          </w:p>
        </w:tc>
      </w:tr>
      <w:tr w:rsidR="007912E8" w14:paraId="68453398" w14:textId="77777777" w:rsidTr="007912E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5A4D66FA" w14:textId="77777777" w:rsidR="007912E8" w:rsidRDefault="007912E8">
            <w:pPr>
              <w:ind w:right="141"/>
              <w:rPr>
                <w:szCs w:val="20"/>
              </w:rPr>
            </w:pPr>
            <w:r>
              <w:rPr>
                <w:szCs w:val="20"/>
              </w:rPr>
              <w:t xml:space="preserve">Payroll </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66747C1B" w14:textId="77777777" w:rsidR="007912E8" w:rsidRDefault="007912E8">
            <w:pPr>
              <w:ind w:right="141"/>
              <w:jc w:val="center"/>
              <w:cnfStyle w:val="000000100000" w:firstRow="0" w:lastRow="0" w:firstColumn="0" w:lastColumn="0" w:oddVBand="0" w:evenVBand="0" w:oddHBand="1" w:evenHBand="0" w:firstRowFirstColumn="0" w:firstRowLastColumn="0" w:lastRowFirstColumn="0" w:lastRowLastColumn="0"/>
              <w:rPr>
                <w:szCs w:val="20"/>
              </w:rPr>
            </w:pPr>
            <w:r>
              <w:rPr>
                <w:szCs w:val="20"/>
              </w:rPr>
              <w:t>(178)</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1DC9F83E" w14:textId="77777777" w:rsidR="007912E8" w:rsidRDefault="007912E8" w:rsidP="002D1B71">
            <w:pPr>
              <w:pStyle w:val="NormalWeb"/>
              <w:numPr>
                <w:ilvl w:val="0"/>
                <w:numId w:val="34"/>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Mainly vacant posts within Regeneration and Strategic Capital Development.</w:t>
            </w:r>
          </w:p>
        </w:tc>
      </w:tr>
      <w:tr w:rsidR="007912E8" w14:paraId="06C19374" w14:textId="77777777" w:rsidTr="007912E8">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41D93C97" w14:textId="77777777" w:rsidR="007912E8" w:rsidRDefault="007912E8">
            <w:pPr>
              <w:ind w:right="141"/>
              <w:rPr>
                <w:szCs w:val="20"/>
              </w:rPr>
            </w:pPr>
            <w:r>
              <w:rPr>
                <w:szCs w:val="20"/>
              </w:rPr>
              <w:t xml:space="preserve">Goods &amp; Services </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tcPr>
          <w:p w14:paraId="45F635B0" w14:textId="77777777" w:rsidR="007912E8" w:rsidRDefault="007912E8">
            <w:pPr>
              <w:ind w:right="141"/>
              <w:jc w:val="center"/>
              <w:cnfStyle w:val="000000000000" w:firstRow="0" w:lastRow="0" w:firstColumn="0" w:lastColumn="0" w:oddVBand="0" w:evenVBand="0" w:oddHBand="0" w:evenHBand="0" w:firstRowFirstColumn="0" w:firstRowLastColumn="0" w:lastRowFirstColumn="0" w:lastRowLastColumn="0"/>
              <w:rPr>
                <w:color w:val="FF0000"/>
                <w:szCs w:val="20"/>
              </w:rPr>
            </w:pP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tcPr>
          <w:p w14:paraId="117669B2" w14:textId="77777777" w:rsidR="007912E8" w:rsidRDefault="007912E8">
            <w:pPr>
              <w:pStyle w:val="ListParagraph"/>
              <w:ind w:right="141"/>
              <w:cnfStyle w:val="000000000000" w:firstRow="0" w:lastRow="0" w:firstColumn="0" w:lastColumn="0" w:oddVBand="0" w:evenVBand="0" w:oddHBand="0" w:evenHBand="0" w:firstRowFirstColumn="0" w:firstRowLastColumn="0" w:lastRowFirstColumn="0" w:lastRowLastColumn="0"/>
              <w:rPr>
                <w:szCs w:val="20"/>
              </w:rPr>
            </w:pPr>
          </w:p>
        </w:tc>
      </w:tr>
      <w:tr w:rsidR="007912E8" w14:paraId="4115A643" w14:textId="77777777" w:rsidTr="007912E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4B428F0C" w14:textId="77777777" w:rsidR="007912E8" w:rsidRDefault="007912E8">
            <w:pPr>
              <w:ind w:right="141"/>
              <w:rPr>
                <w:b w:val="0"/>
                <w:bCs w:val="0"/>
                <w:szCs w:val="20"/>
              </w:rPr>
            </w:pPr>
            <w:r>
              <w:rPr>
                <w:b w:val="0"/>
                <w:bCs w:val="0"/>
                <w:szCs w:val="20"/>
              </w:rPr>
              <w:t>Regeneration</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5376AB41" w14:textId="77777777" w:rsidR="007912E8" w:rsidRDefault="007912E8">
            <w:pPr>
              <w:ind w:right="141"/>
              <w:jc w:val="center"/>
              <w:cnfStyle w:val="000000100000" w:firstRow="0" w:lastRow="0" w:firstColumn="0" w:lastColumn="0" w:oddVBand="0" w:evenVBand="0" w:oddHBand="1" w:evenHBand="0" w:firstRowFirstColumn="0" w:firstRowLastColumn="0" w:lastRowFirstColumn="0" w:lastRowLastColumn="0"/>
              <w:rPr>
                <w:color w:val="FF0000"/>
                <w:szCs w:val="20"/>
              </w:rPr>
            </w:pPr>
            <w:r>
              <w:rPr>
                <w:szCs w:val="20"/>
              </w:rPr>
              <w:t>(98)</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0A94CC09" w14:textId="77777777" w:rsidR="007912E8" w:rsidRDefault="007912E8" w:rsidP="002D1B71">
            <w:pPr>
              <w:pStyle w:val="ListParagraph"/>
              <w:numPr>
                <w:ilvl w:val="0"/>
                <w:numId w:val="34"/>
              </w:numPr>
              <w:spacing w:after="0" w:line="240" w:lineRule="auto"/>
              <w:ind w:right="141"/>
              <w:cnfStyle w:val="000000100000" w:firstRow="0" w:lastRow="0" w:firstColumn="0" w:lastColumn="0" w:oddVBand="0" w:evenVBand="0" w:oddHBand="1" w:evenHBand="0" w:firstRowFirstColumn="0" w:firstRowLastColumn="0" w:lastRowFirstColumn="0" w:lastRowLastColumn="0"/>
              <w:rPr>
                <w:szCs w:val="20"/>
              </w:rPr>
            </w:pPr>
            <w:r>
              <w:rPr>
                <w:szCs w:val="20"/>
              </w:rPr>
              <w:t>Project underspends:-</w:t>
            </w:r>
          </w:p>
          <w:p w14:paraId="09642C92" w14:textId="77777777" w:rsidR="007912E8" w:rsidRDefault="007912E8" w:rsidP="002D1B71">
            <w:pPr>
              <w:pStyle w:val="ListParagraph"/>
              <w:numPr>
                <w:ilvl w:val="0"/>
                <w:numId w:val="35"/>
              </w:numPr>
              <w:spacing w:after="0" w:line="240" w:lineRule="auto"/>
              <w:ind w:right="141"/>
              <w:cnfStyle w:val="000000100000" w:firstRow="0" w:lastRow="0" w:firstColumn="0" w:lastColumn="0" w:oddVBand="0" w:evenVBand="0" w:oddHBand="1" w:evenHBand="0" w:firstRowFirstColumn="0" w:firstRowLastColumn="0" w:lastRowFirstColumn="0" w:lastRowLastColumn="0"/>
              <w:rPr>
                <w:szCs w:val="20"/>
              </w:rPr>
            </w:pPr>
            <w:r>
              <w:rPr>
                <w:szCs w:val="20"/>
              </w:rPr>
              <w:t>Rural (£56K)</w:t>
            </w:r>
          </w:p>
          <w:p w14:paraId="630E9276" w14:textId="77777777" w:rsidR="007912E8" w:rsidRDefault="007912E8" w:rsidP="002D1B71">
            <w:pPr>
              <w:pStyle w:val="ListParagraph"/>
              <w:numPr>
                <w:ilvl w:val="0"/>
                <w:numId w:val="35"/>
              </w:numPr>
              <w:spacing w:after="0" w:line="240" w:lineRule="auto"/>
              <w:ind w:right="141"/>
              <w:cnfStyle w:val="000000100000" w:firstRow="0" w:lastRow="0" w:firstColumn="0" w:lastColumn="0" w:oddVBand="0" w:evenVBand="0" w:oddHBand="1" w:evenHBand="0" w:firstRowFirstColumn="0" w:firstRowLastColumn="0" w:lastRowFirstColumn="0" w:lastRowLastColumn="0"/>
              <w:rPr>
                <w:szCs w:val="20"/>
              </w:rPr>
            </w:pPr>
            <w:r>
              <w:rPr>
                <w:szCs w:val="20"/>
              </w:rPr>
              <w:t>BID (£50k)</w:t>
            </w:r>
          </w:p>
        </w:tc>
      </w:tr>
      <w:tr w:rsidR="007912E8" w14:paraId="5C193A84" w14:textId="77777777" w:rsidTr="007912E8">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769839AB" w14:textId="77777777" w:rsidR="007912E8" w:rsidRDefault="007912E8">
            <w:pPr>
              <w:ind w:right="141"/>
              <w:rPr>
                <w:b w:val="0"/>
                <w:bCs w:val="0"/>
                <w:szCs w:val="20"/>
              </w:rPr>
            </w:pPr>
            <w:r>
              <w:rPr>
                <w:b w:val="0"/>
                <w:bCs w:val="0"/>
                <w:szCs w:val="20"/>
              </w:rPr>
              <w:lastRenderedPageBreak/>
              <w:t>Strategic Development</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48E95373" w14:textId="77777777" w:rsidR="007912E8" w:rsidRDefault="007912E8">
            <w:pPr>
              <w:ind w:right="141"/>
              <w:jc w:val="center"/>
              <w:cnfStyle w:val="000000000000" w:firstRow="0" w:lastRow="0" w:firstColumn="0" w:lastColumn="0" w:oddVBand="0" w:evenVBand="0" w:oddHBand="0" w:evenHBand="0" w:firstRowFirstColumn="0" w:firstRowLastColumn="0" w:lastRowFirstColumn="0" w:lastRowLastColumn="0"/>
              <w:rPr>
                <w:szCs w:val="20"/>
              </w:rPr>
            </w:pPr>
            <w:r>
              <w:rPr>
                <w:szCs w:val="20"/>
              </w:rPr>
              <w:t>(152)</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3A334635" w14:textId="77777777" w:rsidR="007912E8" w:rsidRDefault="007912E8" w:rsidP="002D1B71">
            <w:pPr>
              <w:pStyle w:val="ListParagraph"/>
              <w:numPr>
                <w:ilvl w:val="0"/>
                <w:numId w:val="34"/>
              </w:numPr>
              <w:spacing w:after="0" w:line="240" w:lineRule="auto"/>
              <w:ind w:right="141"/>
              <w:cnfStyle w:val="000000000000" w:firstRow="0" w:lastRow="0" w:firstColumn="0" w:lastColumn="0" w:oddVBand="0" w:evenVBand="0" w:oddHBand="0" w:evenHBand="0" w:firstRowFirstColumn="0" w:firstRowLastColumn="0" w:lastRowFirstColumn="0" w:lastRowLastColumn="0"/>
              <w:rPr>
                <w:szCs w:val="20"/>
              </w:rPr>
            </w:pPr>
            <w:r>
              <w:rPr>
                <w:szCs w:val="20"/>
              </w:rPr>
              <w:t xml:space="preserve">Underspend in revenue costs for Capital Projects </w:t>
            </w:r>
          </w:p>
        </w:tc>
      </w:tr>
      <w:tr w:rsidR="007912E8" w14:paraId="14AF5E87" w14:textId="77777777" w:rsidTr="007912E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4EE6BCEF" w14:textId="77777777" w:rsidR="007912E8" w:rsidRDefault="007912E8">
            <w:pPr>
              <w:ind w:right="141"/>
              <w:rPr>
                <w:szCs w:val="20"/>
              </w:rPr>
            </w:pPr>
            <w:r>
              <w:rPr>
                <w:szCs w:val="20"/>
              </w:rPr>
              <w:t>Income</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tcPr>
          <w:p w14:paraId="04EAF4A5" w14:textId="77777777" w:rsidR="007912E8" w:rsidRDefault="007912E8">
            <w:pPr>
              <w:ind w:right="141"/>
              <w:jc w:val="center"/>
              <w:cnfStyle w:val="000000100000" w:firstRow="0" w:lastRow="0" w:firstColumn="0" w:lastColumn="0" w:oddVBand="0" w:evenVBand="0" w:oddHBand="1" w:evenHBand="0" w:firstRowFirstColumn="0" w:firstRowLastColumn="0" w:lastRowFirstColumn="0" w:lastRowLastColumn="0"/>
              <w:rPr>
                <w:szCs w:val="20"/>
              </w:rPr>
            </w:pPr>
          </w:p>
          <w:p w14:paraId="44B80CEC" w14:textId="77777777" w:rsidR="007912E8" w:rsidRDefault="007912E8">
            <w:pPr>
              <w:ind w:right="141"/>
              <w:jc w:val="center"/>
              <w:cnfStyle w:val="000000100000" w:firstRow="0" w:lastRow="0" w:firstColumn="0" w:lastColumn="0" w:oddVBand="0" w:evenVBand="0" w:oddHBand="1" w:evenHBand="0" w:firstRowFirstColumn="0" w:firstRowLastColumn="0" w:lastRowFirstColumn="0" w:lastRowLastColumn="0"/>
              <w:rPr>
                <w:color w:val="FF0000"/>
                <w:szCs w:val="20"/>
              </w:rPr>
            </w:pPr>
          </w:p>
          <w:p w14:paraId="63D48F4D" w14:textId="77777777" w:rsidR="007912E8" w:rsidRDefault="007912E8">
            <w:pPr>
              <w:ind w:right="141"/>
              <w:jc w:val="center"/>
              <w:cnfStyle w:val="000000100000" w:firstRow="0" w:lastRow="0" w:firstColumn="0" w:lastColumn="0" w:oddVBand="0" w:evenVBand="0" w:oddHBand="1" w:evenHBand="0" w:firstRowFirstColumn="0" w:firstRowLastColumn="0" w:lastRowFirstColumn="0" w:lastRowLastColumn="0"/>
              <w:rPr>
                <w:szCs w:val="20"/>
              </w:rPr>
            </w:pP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tcPr>
          <w:p w14:paraId="6C8A6772" w14:textId="77777777" w:rsidR="007912E8" w:rsidRDefault="007912E8">
            <w:pPr>
              <w:ind w:right="141"/>
              <w:cnfStyle w:val="000000100000" w:firstRow="0" w:lastRow="0" w:firstColumn="0" w:lastColumn="0" w:oddVBand="0" w:evenVBand="0" w:oddHBand="1" w:evenHBand="0" w:firstRowFirstColumn="0" w:firstRowLastColumn="0" w:lastRowFirstColumn="0" w:lastRowLastColumn="0"/>
              <w:rPr>
                <w:szCs w:val="20"/>
              </w:rPr>
            </w:pPr>
          </w:p>
        </w:tc>
      </w:tr>
      <w:tr w:rsidR="007912E8" w14:paraId="41ED24D9" w14:textId="77777777" w:rsidTr="007912E8">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26CA19EA" w14:textId="77777777" w:rsidR="007912E8" w:rsidRDefault="007912E8">
            <w:pPr>
              <w:ind w:right="141"/>
              <w:rPr>
                <w:b w:val="0"/>
                <w:szCs w:val="20"/>
              </w:rPr>
            </w:pPr>
            <w:r>
              <w:rPr>
                <w:b w:val="0"/>
                <w:szCs w:val="20"/>
              </w:rPr>
              <w:t>Regeneration</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3250FAAE" w14:textId="77777777" w:rsidR="007912E8" w:rsidRDefault="007912E8">
            <w:pPr>
              <w:ind w:right="141"/>
              <w:jc w:val="center"/>
              <w:cnfStyle w:val="000000000000" w:firstRow="0" w:lastRow="0" w:firstColumn="0" w:lastColumn="0" w:oddVBand="0" w:evenVBand="0" w:oddHBand="0" w:evenHBand="0" w:firstRowFirstColumn="0" w:firstRowLastColumn="0" w:lastRowFirstColumn="0" w:lastRowLastColumn="0"/>
              <w:rPr>
                <w:szCs w:val="20"/>
              </w:rPr>
            </w:pPr>
            <w:r>
              <w:rPr>
                <w:szCs w:val="20"/>
              </w:rPr>
              <w:t>(42)</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67ADA26D" w14:textId="77777777" w:rsidR="007912E8" w:rsidRDefault="007912E8" w:rsidP="002D1B71">
            <w:pPr>
              <w:pStyle w:val="ListParagraph"/>
              <w:numPr>
                <w:ilvl w:val="0"/>
                <w:numId w:val="36"/>
              </w:numPr>
              <w:spacing w:after="0" w:line="240" w:lineRule="auto"/>
              <w:ind w:right="142"/>
              <w:cnfStyle w:val="000000000000" w:firstRow="0" w:lastRow="0" w:firstColumn="0" w:lastColumn="0" w:oddVBand="0" w:evenVBand="0" w:oddHBand="0" w:evenHBand="0" w:firstRowFirstColumn="0" w:firstRowLastColumn="0" w:lastRowFirstColumn="0" w:lastRowLastColumn="0"/>
              <w:rPr>
                <w:iCs/>
                <w:szCs w:val="20"/>
              </w:rPr>
            </w:pPr>
            <w:r>
              <w:rPr>
                <w:iCs/>
                <w:szCs w:val="20"/>
              </w:rPr>
              <w:t>Additional project grant funding –     i. Shop Local Campaign (£20k)</w:t>
            </w:r>
          </w:p>
          <w:p w14:paraId="0B3D18CD" w14:textId="77777777" w:rsidR="007912E8" w:rsidRDefault="007912E8">
            <w:pPr>
              <w:pStyle w:val="ListParagraph"/>
              <w:ind w:right="142"/>
              <w:cnfStyle w:val="000000000000" w:firstRow="0" w:lastRow="0" w:firstColumn="0" w:lastColumn="0" w:oddVBand="0" w:evenVBand="0" w:oddHBand="0" w:evenHBand="0" w:firstRowFirstColumn="0" w:firstRowLastColumn="0" w:lastRowFirstColumn="0" w:lastRowLastColumn="0"/>
              <w:rPr>
                <w:iCs/>
                <w:szCs w:val="20"/>
              </w:rPr>
            </w:pPr>
            <w:r>
              <w:rPr>
                <w:iCs/>
                <w:szCs w:val="20"/>
              </w:rPr>
              <w:t xml:space="preserve">ii. Rural Devel Grants (£10k) </w:t>
            </w:r>
          </w:p>
        </w:tc>
      </w:tr>
      <w:tr w:rsidR="007912E8" w14:paraId="6BCF8583" w14:textId="77777777" w:rsidTr="007912E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41AB7166" w14:textId="77777777" w:rsidR="007912E8" w:rsidRDefault="007912E8">
            <w:pPr>
              <w:ind w:right="141"/>
              <w:rPr>
                <w:b w:val="0"/>
                <w:szCs w:val="20"/>
              </w:rPr>
            </w:pPr>
            <w:r>
              <w:rPr>
                <w:b w:val="0"/>
                <w:bCs w:val="0"/>
                <w:szCs w:val="20"/>
              </w:rPr>
              <w:t>Strategic Development</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692A245A" w14:textId="77777777" w:rsidR="007912E8" w:rsidRDefault="007912E8">
            <w:pPr>
              <w:ind w:right="141"/>
              <w:jc w:val="center"/>
              <w:cnfStyle w:val="000000100000" w:firstRow="0" w:lastRow="0" w:firstColumn="0" w:lastColumn="0" w:oddVBand="0" w:evenVBand="0" w:oddHBand="1" w:evenHBand="0" w:firstRowFirstColumn="0" w:firstRowLastColumn="0" w:lastRowFirstColumn="0" w:lastRowLastColumn="0"/>
              <w:rPr>
                <w:szCs w:val="20"/>
              </w:rPr>
            </w:pPr>
            <w:r>
              <w:rPr>
                <w:color w:val="FF0000"/>
                <w:szCs w:val="20"/>
              </w:rPr>
              <w:t>65</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10C189C8" w14:textId="77777777" w:rsidR="007912E8" w:rsidRDefault="007912E8" w:rsidP="002D1B71">
            <w:pPr>
              <w:pStyle w:val="ListParagraph"/>
              <w:numPr>
                <w:ilvl w:val="0"/>
                <w:numId w:val="36"/>
              </w:numPr>
              <w:spacing w:after="0" w:line="240" w:lineRule="auto"/>
              <w:ind w:right="142"/>
              <w:cnfStyle w:val="000000100000" w:firstRow="0" w:lastRow="0" w:firstColumn="0" w:lastColumn="0" w:oddVBand="0" w:evenVBand="0" w:oddHBand="1" w:evenHBand="0" w:firstRowFirstColumn="0" w:firstRowLastColumn="0" w:lastRowFirstColumn="0" w:lastRowLastColumn="0"/>
              <w:rPr>
                <w:iCs/>
                <w:szCs w:val="20"/>
              </w:rPr>
            </w:pPr>
            <w:r>
              <w:rPr>
                <w:iCs/>
                <w:szCs w:val="20"/>
              </w:rPr>
              <w:t>24/25 Levelling Up grant less than budget.</w:t>
            </w:r>
          </w:p>
        </w:tc>
      </w:tr>
    </w:tbl>
    <w:p w14:paraId="1341D3DA" w14:textId="77777777" w:rsidR="007912E8" w:rsidRDefault="007912E8" w:rsidP="007912E8">
      <w:pPr>
        <w:rPr>
          <w:rFonts w:eastAsia="Times New Roman"/>
          <w:szCs w:val="20"/>
        </w:rPr>
      </w:pPr>
    </w:p>
    <w:p w14:paraId="5F68FCFA" w14:textId="77777777" w:rsidR="007912E8" w:rsidRDefault="007912E8" w:rsidP="007912E8"/>
    <w:p w14:paraId="59BDF828" w14:textId="77777777" w:rsidR="007912E8" w:rsidRDefault="007912E8" w:rsidP="007912E8"/>
    <w:p w14:paraId="67E6019A" w14:textId="64A16983" w:rsidR="007912E8" w:rsidRDefault="007912E8" w:rsidP="007912E8">
      <w:pPr>
        <w:jc w:val="center"/>
        <w:rPr>
          <w:b/>
        </w:rPr>
      </w:pPr>
      <w:r>
        <w:rPr>
          <w:noProof/>
        </w:rPr>
        <w:drawing>
          <wp:inline distT="0" distB="0" distL="0" distR="0" wp14:anchorId="2CF532CE" wp14:editId="0C1726AE">
            <wp:extent cx="4787382" cy="5010150"/>
            <wp:effectExtent l="0" t="0" r="0" b="0"/>
            <wp:docPr id="18540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5636" cy="5018788"/>
                    </a:xfrm>
                    <a:prstGeom prst="rect">
                      <a:avLst/>
                    </a:prstGeom>
                    <a:noFill/>
                    <a:ln>
                      <a:noFill/>
                    </a:ln>
                  </pic:spPr>
                </pic:pic>
              </a:graphicData>
            </a:graphic>
          </wp:inline>
        </w:drawing>
      </w:r>
    </w:p>
    <w:p w14:paraId="7DD8606F" w14:textId="77777777" w:rsidR="007912E8" w:rsidRDefault="007912E8" w:rsidP="007912E8">
      <w:pPr>
        <w:jc w:val="center"/>
        <w:rPr>
          <w:b/>
        </w:rPr>
      </w:pPr>
    </w:p>
    <w:p w14:paraId="0EA82413" w14:textId="4289EB44" w:rsidR="007912E8" w:rsidRDefault="007912E8" w:rsidP="007912E8">
      <w:r>
        <w:t>RECOMMENDED that the Council notes this report.</w:t>
      </w:r>
    </w:p>
    <w:p w14:paraId="319C8B00" w14:textId="77777777" w:rsidR="00DF22EB" w:rsidRDefault="00DF22EB" w:rsidP="00DF22EB">
      <w:pPr>
        <w:tabs>
          <w:tab w:val="left" w:pos="567"/>
        </w:tabs>
        <w:ind w:left="720" w:hanging="720"/>
        <w:rPr>
          <w:rFonts w:cs="Arial"/>
          <w:szCs w:val="24"/>
        </w:rPr>
      </w:pPr>
    </w:p>
    <w:p w14:paraId="2C7B9C5B" w14:textId="2D3EB38A" w:rsidR="00DF22EB" w:rsidRPr="00320BD9" w:rsidRDefault="00DF22EB" w:rsidP="00DF22EB">
      <w:pPr>
        <w:rPr>
          <w:rFonts w:cs="Arial"/>
          <w:b/>
          <w:bCs/>
          <w:szCs w:val="24"/>
        </w:rPr>
      </w:pPr>
      <w:r w:rsidRPr="00320BD9">
        <w:rPr>
          <w:rFonts w:cs="Arial"/>
          <w:b/>
          <w:bCs/>
          <w:szCs w:val="24"/>
        </w:rPr>
        <w:lastRenderedPageBreak/>
        <w:t xml:space="preserve">AGREED TO RECOMMEND, on the proposal of </w:t>
      </w:r>
      <w:r w:rsidR="00517865">
        <w:rPr>
          <w:rFonts w:cs="Arial"/>
          <w:b/>
          <w:bCs/>
          <w:szCs w:val="24"/>
        </w:rPr>
        <w:t>Councillor Hollywood</w:t>
      </w:r>
      <w:r>
        <w:rPr>
          <w:rFonts w:cs="Arial"/>
          <w:b/>
          <w:bCs/>
          <w:szCs w:val="24"/>
        </w:rPr>
        <w:t>,</w:t>
      </w:r>
      <w:r w:rsidRPr="00320BD9">
        <w:rPr>
          <w:rFonts w:cs="Arial"/>
          <w:b/>
          <w:bCs/>
          <w:szCs w:val="24"/>
        </w:rPr>
        <w:t xml:space="preserve"> seconded by </w:t>
      </w:r>
      <w:r w:rsidR="00517865">
        <w:rPr>
          <w:rFonts w:cs="Arial"/>
          <w:b/>
          <w:bCs/>
          <w:szCs w:val="24"/>
        </w:rPr>
        <w:t>Alderman Armstrong-Cotter</w:t>
      </w:r>
      <w:r>
        <w:rPr>
          <w:rFonts w:cs="Arial"/>
          <w:b/>
          <w:bCs/>
          <w:szCs w:val="24"/>
        </w:rPr>
        <w:t>,</w:t>
      </w:r>
      <w:r w:rsidRPr="00320BD9">
        <w:rPr>
          <w:rFonts w:cs="Arial"/>
          <w:b/>
          <w:bCs/>
          <w:szCs w:val="24"/>
        </w:rPr>
        <w:t xml:space="preserve"> that the recommendation be adopted. </w:t>
      </w:r>
    </w:p>
    <w:p w14:paraId="1C90FC9A" w14:textId="77777777" w:rsidR="00DF22EB" w:rsidRPr="00DF22EB" w:rsidRDefault="00DF22EB" w:rsidP="00DF22EB"/>
    <w:p w14:paraId="460C7F1D" w14:textId="77777777" w:rsidR="002537D9" w:rsidRDefault="002537D9" w:rsidP="002537D9"/>
    <w:p w14:paraId="7A7E33D8" w14:textId="336F2DB5" w:rsidR="002537D9" w:rsidRDefault="002537D9" w:rsidP="002537D9">
      <w:pPr>
        <w:pStyle w:val="Heading1"/>
        <w:rPr>
          <w:b/>
          <w:bCs/>
          <w:u w:val="single"/>
        </w:rPr>
      </w:pPr>
      <w:r>
        <w:rPr>
          <w:b/>
          <w:bCs/>
        </w:rPr>
        <w:t>16.</w:t>
      </w:r>
      <w:r>
        <w:rPr>
          <w:b/>
          <w:bCs/>
        </w:rPr>
        <w:tab/>
      </w:r>
      <w:r>
        <w:rPr>
          <w:b/>
          <w:bCs/>
          <w:u w:val="single"/>
        </w:rPr>
        <w:t>place directorate budgetary control report – july 2025</w:t>
      </w:r>
    </w:p>
    <w:p w14:paraId="4310203F" w14:textId="77777777" w:rsidR="00DF22EB" w:rsidRDefault="00DF22EB" w:rsidP="00DF22EB"/>
    <w:p w14:paraId="066E89DB" w14:textId="410DEB03" w:rsidR="00E51373" w:rsidRDefault="00DF22EB" w:rsidP="00E51373">
      <w:pPr>
        <w:ind w:right="141"/>
        <w:jc w:val="both"/>
        <w:rPr>
          <w:rFonts w:eastAsia="Times New Roman"/>
        </w:rPr>
      </w:pPr>
      <w:r w:rsidRPr="00726A5D">
        <w:rPr>
          <w:rFonts w:cs="Arial"/>
          <w:caps/>
          <w:szCs w:val="24"/>
        </w:rPr>
        <w:t>Previously circulated:-</w:t>
      </w:r>
      <w:r w:rsidRPr="00715F32">
        <w:rPr>
          <w:rFonts w:cs="Arial"/>
          <w:szCs w:val="24"/>
        </w:rPr>
        <w:t xml:space="preserve"> Report from the Director of </w:t>
      </w:r>
      <w:r w:rsidR="00F75DBD">
        <w:rPr>
          <w:rFonts w:cs="Arial"/>
          <w:szCs w:val="24"/>
        </w:rPr>
        <w:t xml:space="preserve">Place and </w:t>
      </w:r>
      <w:r w:rsidRPr="00715F32">
        <w:rPr>
          <w:rFonts w:cs="Arial"/>
          <w:szCs w:val="24"/>
        </w:rPr>
        <w:t>Prosperity</w:t>
      </w:r>
      <w:r w:rsidR="00E51373">
        <w:rPr>
          <w:rFonts w:cs="Arial"/>
          <w:szCs w:val="24"/>
        </w:rPr>
        <w:t xml:space="preserve"> which explained that the </w:t>
      </w:r>
      <w:r w:rsidR="00E51373">
        <w:t xml:space="preserve">Place Directorate’s Budgetary Control Report covered the 4-month period 1 April to 31 July 2025. The net cost of the Directorate was showing an underspend of £15k (2.8%) – box A on page 2. </w:t>
      </w:r>
    </w:p>
    <w:p w14:paraId="59AB4E4E" w14:textId="77777777" w:rsidR="00E51373" w:rsidRDefault="00E51373" w:rsidP="00E51373">
      <w:pPr>
        <w:ind w:right="141"/>
        <w:jc w:val="both"/>
      </w:pPr>
    </w:p>
    <w:p w14:paraId="1BE7E593" w14:textId="77777777" w:rsidR="00E51373" w:rsidRDefault="00E51373" w:rsidP="00E51373">
      <w:pPr>
        <w:ind w:right="142"/>
        <w:jc w:val="both"/>
        <w:rPr>
          <w:b/>
        </w:rPr>
      </w:pPr>
      <w:r>
        <w:rPr>
          <w:b/>
        </w:rPr>
        <w:t>Explanation of Variance</w:t>
      </w:r>
    </w:p>
    <w:p w14:paraId="2A5EE6B6" w14:textId="796198FC" w:rsidR="00E51373" w:rsidRDefault="00E51373" w:rsidP="00E51373">
      <w:pPr>
        <w:ind w:right="142"/>
        <w:jc w:val="both"/>
      </w:pPr>
      <w:r>
        <w:t xml:space="preserve">The Place Directorate’s budget performance was further analysed on page 3 into 3 key areas: </w:t>
      </w:r>
    </w:p>
    <w:p w14:paraId="15C59156" w14:textId="77777777" w:rsidR="00E51373" w:rsidRDefault="00E51373" w:rsidP="00E51373">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E51373" w14:paraId="1A0C1690" w14:textId="77777777" w:rsidTr="00E51373">
        <w:trPr>
          <w:trHeight w:val="397"/>
        </w:trPr>
        <w:tc>
          <w:tcPr>
            <w:tcW w:w="1413" w:type="dxa"/>
            <w:tcBorders>
              <w:top w:val="single" w:sz="4" w:space="0" w:color="auto"/>
              <w:left w:val="single" w:sz="4" w:space="0" w:color="auto"/>
              <w:bottom w:val="single" w:sz="4" w:space="0" w:color="auto"/>
              <w:right w:val="single" w:sz="4" w:space="0" w:color="auto"/>
            </w:tcBorders>
            <w:vAlign w:val="center"/>
            <w:hideMark/>
          </w:tcPr>
          <w:p w14:paraId="57655314" w14:textId="77777777" w:rsidR="00E51373" w:rsidRDefault="00E51373">
            <w:pPr>
              <w:ind w:right="141"/>
              <w:rPr>
                <w:b/>
                <w:szCs w:val="20"/>
              </w:rPr>
            </w:pPr>
            <w:r>
              <w:rPr>
                <w:b/>
                <w:szCs w:val="20"/>
              </w:rPr>
              <w:t>Report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310100" w14:textId="77777777" w:rsidR="00E51373" w:rsidRDefault="00E51373">
            <w:pPr>
              <w:ind w:right="141"/>
              <w:rPr>
                <w:b/>
                <w:szCs w:val="20"/>
              </w:rPr>
            </w:pPr>
            <w:r>
              <w:rPr>
                <w:b/>
                <w:szCs w:val="20"/>
              </w:rPr>
              <w:t>Type</w:t>
            </w:r>
          </w:p>
        </w:tc>
        <w:tc>
          <w:tcPr>
            <w:tcW w:w="2530" w:type="dxa"/>
            <w:tcBorders>
              <w:top w:val="single" w:sz="4" w:space="0" w:color="auto"/>
              <w:left w:val="single" w:sz="4" w:space="0" w:color="auto"/>
              <w:bottom w:val="single" w:sz="4" w:space="0" w:color="auto"/>
              <w:right w:val="single" w:sz="4" w:space="0" w:color="auto"/>
            </w:tcBorders>
            <w:vAlign w:val="center"/>
            <w:hideMark/>
          </w:tcPr>
          <w:p w14:paraId="24005BEE" w14:textId="77777777" w:rsidR="00E51373" w:rsidRDefault="00E51373">
            <w:pPr>
              <w:ind w:right="141"/>
              <w:rPr>
                <w:b/>
                <w:szCs w:val="20"/>
              </w:rPr>
            </w:pPr>
            <w:r>
              <w:rPr>
                <w:b/>
                <w:szCs w:val="20"/>
              </w:rPr>
              <w:t>Variance</w:t>
            </w:r>
          </w:p>
        </w:tc>
        <w:tc>
          <w:tcPr>
            <w:tcW w:w="931" w:type="dxa"/>
            <w:tcBorders>
              <w:top w:val="single" w:sz="4" w:space="0" w:color="auto"/>
              <w:left w:val="single" w:sz="4" w:space="0" w:color="auto"/>
              <w:bottom w:val="single" w:sz="4" w:space="0" w:color="auto"/>
              <w:right w:val="single" w:sz="4" w:space="0" w:color="auto"/>
            </w:tcBorders>
            <w:vAlign w:val="center"/>
            <w:hideMark/>
          </w:tcPr>
          <w:p w14:paraId="3CD387C3" w14:textId="77777777" w:rsidR="00E51373" w:rsidRDefault="00E51373">
            <w:pPr>
              <w:ind w:right="141"/>
              <w:rPr>
                <w:b/>
                <w:szCs w:val="20"/>
              </w:rPr>
            </w:pPr>
            <w:r>
              <w:rPr>
                <w:b/>
                <w:szCs w:val="20"/>
              </w:rPr>
              <w:t>Page</w:t>
            </w:r>
          </w:p>
        </w:tc>
      </w:tr>
      <w:tr w:rsidR="00E51373" w14:paraId="5CB062FA" w14:textId="77777777" w:rsidTr="00E51373">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CA5A2B" w14:textId="77777777" w:rsidR="00E51373" w:rsidRDefault="00E51373">
            <w:pPr>
              <w:ind w:right="141"/>
              <w:rPr>
                <w:b/>
                <w:szCs w:val="20"/>
              </w:rPr>
            </w:pPr>
            <w:r>
              <w:rPr>
                <w:b/>
                <w:szCs w:val="20"/>
              </w:rPr>
              <w:t>Report 2</w:t>
            </w:r>
          </w:p>
        </w:tc>
        <w:tc>
          <w:tcPr>
            <w:tcW w:w="396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9F204E0" w14:textId="77777777" w:rsidR="00E51373" w:rsidRDefault="00E51373">
            <w:pPr>
              <w:ind w:right="141"/>
              <w:rPr>
                <w:szCs w:val="20"/>
              </w:rPr>
            </w:pPr>
            <w:r>
              <w:rPr>
                <w:szCs w:val="20"/>
              </w:rPr>
              <w:t>Payroll Expenditure</w:t>
            </w:r>
          </w:p>
        </w:tc>
        <w:tc>
          <w:tcPr>
            <w:tcW w:w="253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B1FCBD" w14:textId="77777777" w:rsidR="00E51373" w:rsidRDefault="00E51373">
            <w:pPr>
              <w:ind w:right="141"/>
              <w:rPr>
                <w:szCs w:val="20"/>
              </w:rPr>
            </w:pPr>
            <w:r>
              <w:rPr>
                <w:szCs w:val="20"/>
              </w:rPr>
              <w:t>£28k favourable</w:t>
            </w:r>
          </w:p>
        </w:tc>
        <w:tc>
          <w:tcPr>
            <w:tcW w:w="93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399FB3" w14:textId="77777777" w:rsidR="00E51373" w:rsidRDefault="00E51373">
            <w:pPr>
              <w:ind w:right="141"/>
              <w:jc w:val="center"/>
              <w:rPr>
                <w:b/>
                <w:szCs w:val="20"/>
              </w:rPr>
            </w:pPr>
            <w:r>
              <w:rPr>
                <w:b/>
                <w:szCs w:val="20"/>
              </w:rPr>
              <w:t>2</w:t>
            </w:r>
          </w:p>
        </w:tc>
      </w:tr>
      <w:tr w:rsidR="00E51373" w14:paraId="6F500382" w14:textId="77777777" w:rsidTr="00E51373">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75D1FF90" w14:textId="77777777" w:rsidR="00E51373" w:rsidRDefault="00E51373">
            <w:pPr>
              <w:ind w:right="141"/>
              <w:rPr>
                <w:b/>
                <w:szCs w:val="20"/>
              </w:rPr>
            </w:pPr>
            <w:r>
              <w:rPr>
                <w:b/>
                <w:szCs w:val="20"/>
              </w:rPr>
              <w:t>Report 3</w:t>
            </w:r>
          </w:p>
        </w:tc>
        <w:tc>
          <w:tcPr>
            <w:tcW w:w="3969"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144622FD" w14:textId="77777777" w:rsidR="00E51373" w:rsidRDefault="00E51373">
            <w:pPr>
              <w:ind w:right="141"/>
              <w:rPr>
                <w:szCs w:val="20"/>
              </w:rPr>
            </w:pPr>
            <w:r>
              <w:rPr>
                <w:szCs w:val="20"/>
              </w:rPr>
              <w:t>Goods &amp; Services Expenditure</w:t>
            </w:r>
          </w:p>
        </w:tc>
        <w:tc>
          <w:tcPr>
            <w:tcW w:w="2530"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61B8F822" w14:textId="77777777" w:rsidR="00E51373" w:rsidRDefault="00E51373">
            <w:pPr>
              <w:ind w:right="141"/>
              <w:rPr>
                <w:color w:val="FF0000"/>
                <w:szCs w:val="20"/>
              </w:rPr>
            </w:pPr>
            <w:r>
              <w:rPr>
                <w:color w:val="FF0000"/>
                <w:szCs w:val="20"/>
              </w:rPr>
              <w:t>£13k adverse</w:t>
            </w:r>
          </w:p>
        </w:tc>
        <w:tc>
          <w:tcPr>
            <w:tcW w:w="931"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10142159" w14:textId="77777777" w:rsidR="00E51373" w:rsidRDefault="00E51373">
            <w:pPr>
              <w:ind w:right="141"/>
              <w:jc w:val="center"/>
              <w:rPr>
                <w:b/>
                <w:szCs w:val="20"/>
              </w:rPr>
            </w:pPr>
            <w:r>
              <w:rPr>
                <w:b/>
                <w:szCs w:val="20"/>
              </w:rPr>
              <w:t>2</w:t>
            </w:r>
          </w:p>
        </w:tc>
      </w:tr>
      <w:tr w:rsidR="00E51373" w14:paraId="6272B0EC" w14:textId="77777777" w:rsidTr="00E51373">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6BA38A8F" w14:textId="77777777" w:rsidR="00E51373" w:rsidRDefault="00E51373">
            <w:pPr>
              <w:ind w:right="141"/>
              <w:rPr>
                <w:b/>
                <w:szCs w:val="20"/>
              </w:rPr>
            </w:pPr>
            <w:r>
              <w:rPr>
                <w:b/>
                <w:szCs w:val="20"/>
              </w:rPr>
              <w:t>Report 4</w:t>
            </w:r>
          </w:p>
        </w:tc>
        <w:tc>
          <w:tcPr>
            <w:tcW w:w="3969"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7C07855C" w14:textId="77777777" w:rsidR="00E51373" w:rsidRDefault="00E51373">
            <w:pPr>
              <w:ind w:right="141"/>
              <w:rPr>
                <w:szCs w:val="20"/>
              </w:rPr>
            </w:pPr>
            <w:r>
              <w:rPr>
                <w:szCs w:val="20"/>
              </w:rPr>
              <w:t>Income</w:t>
            </w:r>
          </w:p>
        </w:tc>
        <w:tc>
          <w:tcPr>
            <w:tcW w:w="2530"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47940C8A" w14:textId="77777777" w:rsidR="00E51373" w:rsidRDefault="00E51373">
            <w:pPr>
              <w:ind w:right="141"/>
              <w:rPr>
                <w:szCs w:val="20"/>
              </w:rPr>
            </w:pPr>
            <w:r>
              <w:rPr>
                <w:szCs w:val="20"/>
              </w:rPr>
              <w:t>n/a</w:t>
            </w:r>
          </w:p>
        </w:tc>
        <w:tc>
          <w:tcPr>
            <w:tcW w:w="931"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15B1D630" w14:textId="77777777" w:rsidR="00E51373" w:rsidRDefault="00E51373">
            <w:pPr>
              <w:ind w:right="141"/>
              <w:jc w:val="center"/>
              <w:rPr>
                <w:b/>
                <w:szCs w:val="20"/>
              </w:rPr>
            </w:pPr>
            <w:r>
              <w:rPr>
                <w:b/>
                <w:szCs w:val="20"/>
              </w:rPr>
              <w:t>2</w:t>
            </w:r>
          </w:p>
        </w:tc>
      </w:tr>
    </w:tbl>
    <w:p w14:paraId="46A17AE0" w14:textId="77777777" w:rsidR="00E51373" w:rsidRDefault="00E51373" w:rsidP="00E51373">
      <w:pPr>
        <w:rPr>
          <w:b/>
        </w:rPr>
      </w:pPr>
    </w:p>
    <w:p w14:paraId="794DD016" w14:textId="3036EFFD" w:rsidR="00E51373" w:rsidRDefault="00E51373" w:rsidP="00E51373">
      <w:pPr>
        <w:rPr>
          <w:b/>
        </w:rPr>
      </w:pPr>
      <w:r>
        <w:rPr>
          <w:b/>
        </w:rPr>
        <w:t>Explanation of Variance</w:t>
      </w:r>
    </w:p>
    <w:p w14:paraId="3934C7D1" w14:textId="53AF8789" w:rsidR="00E51373" w:rsidRDefault="00E51373" w:rsidP="00E51373">
      <w:pPr>
        <w:ind w:right="141"/>
        <w:jc w:val="both"/>
      </w:pPr>
      <w:r>
        <w:t xml:space="preserve">The Place Directorate’s overall variance could be summarised by the following table (variances over £10k): - </w:t>
      </w:r>
    </w:p>
    <w:p w14:paraId="38E25F17" w14:textId="77777777" w:rsidR="00E51373" w:rsidRDefault="00E51373" w:rsidP="00E51373">
      <w:pPr>
        <w:ind w:right="141"/>
        <w:jc w:val="both"/>
      </w:pPr>
    </w:p>
    <w:tbl>
      <w:tblPr>
        <w:tblStyle w:val="GridTable4-Accent5"/>
        <w:tblW w:w="9045" w:type="dxa"/>
        <w:tblInd w:w="0" w:type="dxa"/>
        <w:tblLayout w:type="fixed"/>
        <w:tblLook w:val="04A0" w:firstRow="1" w:lastRow="0" w:firstColumn="1" w:lastColumn="0" w:noHBand="0" w:noVBand="1"/>
      </w:tblPr>
      <w:tblGrid>
        <w:gridCol w:w="2699"/>
        <w:gridCol w:w="1360"/>
        <w:gridCol w:w="4986"/>
      </w:tblGrid>
      <w:tr w:rsidR="00E51373" w14:paraId="75395906" w14:textId="77777777" w:rsidTr="00E51373">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hideMark/>
          </w:tcPr>
          <w:p w14:paraId="5F66B7BE" w14:textId="77777777" w:rsidR="00E51373" w:rsidRDefault="00E51373">
            <w:pPr>
              <w:ind w:right="141"/>
              <w:rPr>
                <w:b w:val="0"/>
                <w:szCs w:val="20"/>
              </w:rPr>
            </w:pPr>
            <w:r>
              <w:rPr>
                <w:szCs w:val="20"/>
              </w:rPr>
              <w:t>Type</w:t>
            </w:r>
          </w:p>
        </w:tc>
        <w:tc>
          <w:tcPr>
            <w:tcW w:w="1361" w:type="dxa"/>
            <w:vAlign w:val="center"/>
            <w:hideMark/>
          </w:tcPr>
          <w:p w14:paraId="02A3CB52" w14:textId="77777777" w:rsidR="00E51373" w:rsidRDefault="00E51373">
            <w:pPr>
              <w:ind w:right="141"/>
              <w:jc w:val="center"/>
              <w:cnfStyle w:val="100000000000" w:firstRow="1" w:lastRow="0" w:firstColumn="0" w:lastColumn="0" w:oddVBand="0" w:evenVBand="0" w:oddHBand="0" w:evenHBand="0" w:firstRowFirstColumn="0" w:firstRowLastColumn="0" w:lastRowFirstColumn="0" w:lastRowLastColumn="0"/>
              <w:rPr>
                <w:b w:val="0"/>
                <w:szCs w:val="20"/>
              </w:rPr>
            </w:pPr>
            <w:r>
              <w:rPr>
                <w:szCs w:val="20"/>
              </w:rPr>
              <w:t>Variance</w:t>
            </w:r>
          </w:p>
          <w:p w14:paraId="60BBAD5A" w14:textId="77777777" w:rsidR="00E51373" w:rsidRDefault="00E51373">
            <w:pPr>
              <w:ind w:right="141"/>
              <w:jc w:val="center"/>
              <w:cnfStyle w:val="100000000000" w:firstRow="1" w:lastRow="0" w:firstColumn="0" w:lastColumn="0" w:oddVBand="0" w:evenVBand="0" w:oddHBand="0" w:evenHBand="0" w:firstRowFirstColumn="0" w:firstRowLastColumn="0" w:lastRowFirstColumn="0" w:lastRowLastColumn="0"/>
              <w:rPr>
                <w:b w:val="0"/>
                <w:szCs w:val="20"/>
              </w:rPr>
            </w:pPr>
            <w:r>
              <w:rPr>
                <w:szCs w:val="20"/>
              </w:rPr>
              <w:t>£’000</w:t>
            </w:r>
          </w:p>
        </w:tc>
        <w:tc>
          <w:tcPr>
            <w:tcW w:w="4989" w:type="dxa"/>
            <w:hideMark/>
          </w:tcPr>
          <w:p w14:paraId="1AF6481E" w14:textId="77777777" w:rsidR="00E51373" w:rsidRDefault="00E51373">
            <w:pPr>
              <w:ind w:right="141"/>
              <w:jc w:val="both"/>
              <w:cnfStyle w:val="100000000000" w:firstRow="1" w:lastRow="0" w:firstColumn="0" w:lastColumn="0" w:oddVBand="0" w:evenVBand="0" w:oddHBand="0" w:evenHBand="0" w:firstRowFirstColumn="0" w:firstRowLastColumn="0" w:lastRowFirstColumn="0" w:lastRowLastColumn="0"/>
              <w:rPr>
                <w:b w:val="0"/>
                <w:szCs w:val="20"/>
              </w:rPr>
            </w:pPr>
            <w:r>
              <w:rPr>
                <w:szCs w:val="20"/>
              </w:rPr>
              <w:t>Comment</w:t>
            </w:r>
          </w:p>
        </w:tc>
      </w:tr>
      <w:tr w:rsidR="00E51373" w14:paraId="6C34926E" w14:textId="77777777" w:rsidTr="00E5137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341928E0" w14:textId="77777777" w:rsidR="00E51373" w:rsidRDefault="00E51373">
            <w:pPr>
              <w:ind w:right="141"/>
              <w:rPr>
                <w:szCs w:val="20"/>
              </w:rPr>
            </w:pPr>
            <w:r>
              <w:rPr>
                <w:szCs w:val="20"/>
              </w:rPr>
              <w:t xml:space="preserve">Payroll </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4441F038" w14:textId="77777777" w:rsidR="00E51373" w:rsidRDefault="00E51373">
            <w:pPr>
              <w:ind w:right="141"/>
              <w:jc w:val="center"/>
              <w:cnfStyle w:val="000000100000" w:firstRow="0" w:lastRow="0" w:firstColumn="0" w:lastColumn="0" w:oddVBand="0" w:evenVBand="0" w:oddHBand="1" w:evenHBand="0" w:firstRowFirstColumn="0" w:firstRowLastColumn="0" w:lastRowFirstColumn="0" w:lastRowLastColumn="0"/>
              <w:rPr>
                <w:szCs w:val="20"/>
              </w:rPr>
            </w:pPr>
            <w:r>
              <w:rPr>
                <w:szCs w:val="20"/>
              </w:rPr>
              <w:t>(28)</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30A95BD4" w14:textId="77777777" w:rsidR="00E51373" w:rsidRDefault="00E51373" w:rsidP="002D1B71">
            <w:pPr>
              <w:pStyle w:val="NormalWeb"/>
              <w:numPr>
                <w:ilvl w:val="0"/>
                <w:numId w:val="34"/>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Regeneration vacancies</w:t>
            </w:r>
          </w:p>
        </w:tc>
      </w:tr>
      <w:tr w:rsidR="00E51373" w14:paraId="60357270" w14:textId="77777777" w:rsidTr="00E51373">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37E26B91" w14:textId="77777777" w:rsidR="00E51373" w:rsidRDefault="00E51373">
            <w:pPr>
              <w:ind w:right="141"/>
              <w:rPr>
                <w:szCs w:val="20"/>
              </w:rPr>
            </w:pPr>
            <w:r>
              <w:rPr>
                <w:szCs w:val="20"/>
              </w:rPr>
              <w:t xml:space="preserve">Goods &amp; Services </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tcPr>
          <w:p w14:paraId="044558D8" w14:textId="77777777" w:rsidR="00E51373" w:rsidRDefault="00E51373">
            <w:pPr>
              <w:ind w:right="141"/>
              <w:jc w:val="center"/>
              <w:cnfStyle w:val="000000000000" w:firstRow="0" w:lastRow="0" w:firstColumn="0" w:lastColumn="0" w:oddVBand="0" w:evenVBand="0" w:oddHBand="0" w:evenHBand="0" w:firstRowFirstColumn="0" w:firstRowLastColumn="0" w:lastRowFirstColumn="0" w:lastRowLastColumn="0"/>
              <w:rPr>
                <w:color w:val="FF0000"/>
                <w:szCs w:val="20"/>
              </w:rPr>
            </w:pP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tcPr>
          <w:p w14:paraId="736E0EAA" w14:textId="77777777" w:rsidR="00E51373" w:rsidRDefault="00E51373">
            <w:pPr>
              <w:pStyle w:val="ListParagraph"/>
              <w:ind w:right="141"/>
              <w:cnfStyle w:val="000000000000" w:firstRow="0" w:lastRow="0" w:firstColumn="0" w:lastColumn="0" w:oddVBand="0" w:evenVBand="0" w:oddHBand="0" w:evenHBand="0" w:firstRowFirstColumn="0" w:firstRowLastColumn="0" w:lastRowFirstColumn="0" w:lastRowLastColumn="0"/>
              <w:rPr>
                <w:szCs w:val="20"/>
              </w:rPr>
            </w:pPr>
          </w:p>
        </w:tc>
      </w:tr>
      <w:tr w:rsidR="00E51373" w14:paraId="127BA95B" w14:textId="77777777" w:rsidTr="00E5137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7D741511" w14:textId="77777777" w:rsidR="00E51373" w:rsidRDefault="00E51373">
            <w:pPr>
              <w:ind w:right="141"/>
              <w:rPr>
                <w:b w:val="0"/>
                <w:bCs w:val="0"/>
                <w:szCs w:val="20"/>
              </w:rPr>
            </w:pPr>
            <w:r>
              <w:rPr>
                <w:b w:val="0"/>
                <w:bCs w:val="0"/>
                <w:szCs w:val="20"/>
              </w:rPr>
              <w:t>Regeneration</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695919F8" w14:textId="77777777" w:rsidR="00E51373" w:rsidRDefault="00E51373">
            <w:pPr>
              <w:ind w:right="141"/>
              <w:jc w:val="center"/>
              <w:cnfStyle w:val="000000100000" w:firstRow="0" w:lastRow="0" w:firstColumn="0" w:lastColumn="0" w:oddVBand="0" w:evenVBand="0" w:oddHBand="1" w:evenHBand="0" w:firstRowFirstColumn="0" w:firstRowLastColumn="0" w:lastRowFirstColumn="0" w:lastRowLastColumn="0"/>
              <w:rPr>
                <w:color w:val="FF0000"/>
                <w:szCs w:val="20"/>
              </w:rPr>
            </w:pPr>
            <w:r>
              <w:rPr>
                <w:color w:val="FF0000"/>
                <w:szCs w:val="20"/>
              </w:rPr>
              <w:t>12</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1A463568" w14:textId="77777777" w:rsidR="00E51373" w:rsidRDefault="00E51373" w:rsidP="002D1B71">
            <w:pPr>
              <w:pStyle w:val="ListParagraph"/>
              <w:numPr>
                <w:ilvl w:val="0"/>
                <w:numId w:val="34"/>
              </w:numPr>
              <w:spacing w:after="0" w:line="240" w:lineRule="auto"/>
              <w:ind w:right="141"/>
              <w:cnfStyle w:val="000000100000" w:firstRow="0" w:lastRow="0" w:firstColumn="0" w:lastColumn="0" w:oddVBand="0" w:evenVBand="0" w:oddHBand="1" w:evenHBand="0" w:firstRowFirstColumn="0" w:firstRowLastColumn="0" w:lastRowFirstColumn="0" w:lastRowLastColumn="0"/>
              <w:rPr>
                <w:szCs w:val="20"/>
              </w:rPr>
            </w:pPr>
            <w:r>
              <w:rPr>
                <w:szCs w:val="20"/>
              </w:rPr>
              <w:t xml:space="preserve">EI Schemes - </w:t>
            </w:r>
            <w:r>
              <w:rPr>
                <w:color w:val="FF0000"/>
                <w:szCs w:val="20"/>
              </w:rPr>
              <w:t>£10k</w:t>
            </w:r>
          </w:p>
        </w:tc>
      </w:tr>
    </w:tbl>
    <w:p w14:paraId="2D1CC1FB" w14:textId="77777777" w:rsidR="00E51373" w:rsidRDefault="00E51373" w:rsidP="00E51373">
      <w:pPr>
        <w:rPr>
          <w:rFonts w:eastAsia="Times New Roman"/>
          <w:szCs w:val="20"/>
        </w:rPr>
      </w:pPr>
    </w:p>
    <w:p w14:paraId="434A7D52" w14:textId="77777777" w:rsidR="00E51373" w:rsidRDefault="00E51373" w:rsidP="00E51373"/>
    <w:p w14:paraId="1BB6830A" w14:textId="44578037" w:rsidR="00E51373" w:rsidRDefault="00E51373" w:rsidP="00E51373">
      <w:pPr>
        <w:jc w:val="center"/>
        <w:rPr>
          <w:b/>
        </w:rPr>
      </w:pPr>
      <w:r>
        <w:rPr>
          <w:noProof/>
        </w:rPr>
        <w:lastRenderedPageBreak/>
        <w:drawing>
          <wp:inline distT="0" distB="0" distL="0" distR="0" wp14:anchorId="124544D6" wp14:editId="0CD3357F">
            <wp:extent cx="5448660" cy="4733925"/>
            <wp:effectExtent l="0" t="0" r="0" b="0"/>
            <wp:docPr id="37211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9876" cy="4752358"/>
                    </a:xfrm>
                    <a:prstGeom prst="rect">
                      <a:avLst/>
                    </a:prstGeom>
                    <a:noFill/>
                    <a:ln>
                      <a:noFill/>
                    </a:ln>
                  </pic:spPr>
                </pic:pic>
              </a:graphicData>
            </a:graphic>
          </wp:inline>
        </w:drawing>
      </w:r>
    </w:p>
    <w:p w14:paraId="43CDDEB7" w14:textId="77777777" w:rsidR="00E51373" w:rsidRDefault="00E51373" w:rsidP="00E51373">
      <w:pPr>
        <w:jc w:val="center"/>
        <w:rPr>
          <w:b/>
        </w:rPr>
      </w:pPr>
    </w:p>
    <w:p w14:paraId="5F2635E8" w14:textId="6FE74DCA" w:rsidR="00E51373" w:rsidRDefault="00E51373" w:rsidP="00E51373">
      <w:r>
        <w:t>RECOMMENDED that the Council notes this report.</w:t>
      </w:r>
    </w:p>
    <w:p w14:paraId="73CFEF94" w14:textId="57EEEE08" w:rsidR="00DF22EB" w:rsidRDefault="00DF22EB" w:rsidP="00DF22EB">
      <w:pPr>
        <w:tabs>
          <w:tab w:val="left" w:pos="567"/>
        </w:tabs>
        <w:ind w:left="720" w:hanging="720"/>
        <w:rPr>
          <w:rFonts w:cs="Arial"/>
          <w:szCs w:val="24"/>
        </w:rPr>
      </w:pPr>
    </w:p>
    <w:p w14:paraId="2FD75B22" w14:textId="20234F07" w:rsidR="00DF22EB" w:rsidRPr="00DF22EB" w:rsidRDefault="00517865" w:rsidP="00DF22EB">
      <w:r w:rsidRPr="00320BD9">
        <w:rPr>
          <w:rFonts w:cs="Arial"/>
          <w:b/>
          <w:bCs/>
          <w:szCs w:val="24"/>
        </w:rPr>
        <w:t xml:space="preserve">AGREED TO RECOMMEND, on the proposal of </w:t>
      </w:r>
      <w:r>
        <w:rPr>
          <w:rFonts w:cs="Arial"/>
          <w:b/>
          <w:bCs/>
          <w:szCs w:val="24"/>
        </w:rPr>
        <w:t>Councillor Hollywood,</w:t>
      </w:r>
      <w:r w:rsidRPr="00320BD9">
        <w:rPr>
          <w:rFonts w:cs="Arial"/>
          <w:b/>
          <w:bCs/>
          <w:szCs w:val="24"/>
        </w:rPr>
        <w:t xml:space="preserve"> seconded by </w:t>
      </w:r>
      <w:r>
        <w:rPr>
          <w:rFonts w:cs="Arial"/>
          <w:b/>
          <w:bCs/>
          <w:szCs w:val="24"/>
        </w:rPr>
        <w:t>Alderman Armstrong-Cotter,</w:t>
      </w:r>
      <w:r w:rsidRPr="00320BD9">
        <w:rPr>
          <w:rFonts w:cs="Arial"/>
          <w:b/>
          <w:bCs/>
          <w:szCs w:val="24"/>
        </w:rPr>
        <w:t xml:space="preserve"> that the recommendation be adopted. </w:t>
      </w:r>
    </w:p>
    <w:p w14:paraId="720298CD" w14:textId="77777777" w:rsidR="002537D9" w:rsidRDefault="002537D9" w:rsidP="002537D9"/>
    <w:p w14:paraId="4B5B0876" w14:textId="11512971" w:rsidR="002537D9" w:rsidRDefault="002537D9" w:rsidP="002537D9">
      <w:pPr>
        <w:pStyle w:val="Heading1"/>
        <w:rPr>
          <w:b/>
          <w:bCs/>
          <w:u w:val="single"/>
        </w:rPr>
      </w:pPr>
      <w:r>
        <w:rPr>
          <w:b/>
          <w:bCs/>
        </w:rPr>
        <w:t>17.</w:t>
      </w:r>
      <w:r>
        <w:rPr>
          <w:b/>
          <w:bCs/>
        </w:rPr>
        <w:tab/>
      </w:r>
      <w:r>
        <w:rPr>
          <w:b/>
          <w:bCs/>
          <w:u w:val="single"/>
        </w:rPr>
        <w:t>prosperity directorate budgetary control report – march 2025</w:t>
      </w:r>
    </w:p>
    <w:p w14:paraId="52382D51" w14:textId="77777777" w:rsidR="00DF22EB" w:rsidRDefault="00DF22EB" w:rsidP="00DF22EB">
      <w:pPr>
        <w:tabs>
          <w:tab w:val="left" w:pos="567"/>
        </w:tabs>
        <w:ind w:left="720" w:hanging="720"/>
        <w:rPr>
          <w:rFonts w:cs="Arial"/>
          <w:caps/>
          <w:szCs w:val="24"/>
        </w:rPr>
      </w:pPr>
    </w:p>
    <w:p w14:paraId="642E2BC3" w14:textId="04B5018B" w:rsidR="00BC63AD" w:rsidRDefault="00DF22EB" w:rsidP="00BC63AD">
      <w:pPr>
        <w:ind w:right="141"/>
        <w:jc w:val="both"/>
      </w:pPr>
      <w:r w:rsidRPr="00726A5D">
        <w:rPr>
          <w:rFonts w:cs="Arial"/>
          <w:caps/>
          <w:szCs w:val="24"/>
        </w:rPr>
        <w:t>Previously circulated:-</w:t>
      </w:r>
      <w:r w:rsidRPr="00715F32">
        <w:rPr>
          <w:rFonts w:cs="Arial"/>
          <w:szCs w:val="24"/>
        </w:rPr>
        <w:t xml:space="preserve"> Report from the Director of </w:t>
      </w:r>
      <w:r w:rsidR="00F75DBD">
        <w:rPr>
          <w:rFonts w:cs="Arial"/>
          <w:szCs w:val="24"/>
        </w:rPr>
        <w:t xml:space="preserve">Place and </w:t>
      </w:r>
      <w:r w:rsidRPr="00715F32">
        <w:rPr>
          <w:rFonts w:cs="Arial"/>
          <w:szCs w:val="24"/>
        </w:rPr>
        <w:t xml:space="preserve">Prosperity </w:t>
      </w:r>
      <w:r w:rsidR="00BC63AD">
        <w:t>which explained how the</w:t>
      </w:r>
      <w:r w:rsidR="00BC63AD" w:rsidRPr="0018770C">
        <w:t xml:space="preserve"> </w:t>
      </w:r>
      <w:r w:rsidR="00BC63AD">
        <w:t xml:space="preserve">Prosperity Directorate’s </w:t>
      </w:r>
      <w:r w:rsidR="00BC63AD" w:rsidRPr="0018770C">
        <w:t>Budget</w:t>
      </w:r>
      <w:r w:rsidR="00BC63AD">
        <w:t>ary Control</w:t>
      </w:r>
      <w:r w:rsidR="00BC63AD" w:rsidRPr="0018770C">
        <w:t xml:space="preserve"> Report cov</w:t>
      </w:r>
      <w:r w:rsidR="00BC63AD">
        <w:t xml:space="preserve">ered the 12-month period 1 April 2024 to 31 March 2025. The net cost of the Directorate was showing an underspend of </w:t>
      </w:r>
      <w:r w:rsidR="00BC63AD" w:rsidRPr="00746B84">
        <w:t>£</w:t>
      </w:r>
      <w:r w:rsidR="00BC63AD">
        <w:t>480</w:t>
      </w:r>
      <w:r w:rsidR="00BC63AD" w:rsidRPr="006C4432">
        <w:t>k (</w:t>
      </w:r>
      <w:r w:rsidR="00BC63AD">
        <w:t>14.5</w:t>
      </w:r>
      <w:r w:rsidR="00BC63AD" w:rsidRPr="006C4432">
        <w:t>%)</w:t>
      </w:r>
      <w:r w:rsidR="00BC63AD" w:rsidRPr="00746B84">
        <w:t xml:space="preserve"> </w:t>
      </w:r>
      <w:r w:rsidR="00BC63AD">
        <w:t>– box A on page 3.</w:t>
      </w:r>
      <w:r w:rsidR="00BC63AD" w:rsidRPr="00746B84">
        <w:t xml:space="preserve"> </w:t>
      </w:r>
      <w:r w:rsidR="00BC63AD">
        <w:t xml:space="preserve"> </w:t>
      </w:r>
    </w:p>
    <w:p w14:paraId="5A51B127" w14:textId="77777777" w:rsidR="00BC63AD" w:rsidRDefault="00BC63AD" w:rsidP="00BC63AD">
      <w:pPr>
        <w:ind w:right="141"/>
        <w:jc w:val="both"/>
      </w:pPr>
    </w:p>
    <w:p w14:paraId="0B0612CB" w14:textId="77777777" w:rsidR="00BC63AD" w:rsidRDefault="00BC63AD" w:rsidP="00BC63AD">
      <w:pPr>
        <w:ind w:right="141"/>
        <w:jc w:val="both"/>
        <w:rPr>
          <w:b/>
        </w:rPr>
      </w:pPr>
      <w:r w:rsidRPr="00743F16">
        <w:rPr>
          <w:b/>
        </w:rPr>
        <w:t>Explanation of Variance</w:t>
      </w:r>
    </w:p>
    <w:p w14:paraId="030B9F43" w14:textId="77777777" w:rsidR="00BC63AD" w:rsidRPr="00743F16" w:rsidRDefault="00BC63AD" w:rsidP="00BC63AD">
      <w:pPr>
        <w:ind w:right="141"/>
        <w:jc w:val="both"/>
        <w:rPr>
          <w:b/>
        </w:rPr>
      </w:pPr>
    </w:p>
    <w:p w14:paraId="6FE97294" w14:textId="13682401" w:rsidR="00BC63AD" w:rsidRDefault="00BC63AD" w:rsidP="00BC63AD">
      <w:pPr>
        <w:ind w:right="141"/>
        <w:jc w:val="both"/>
      </w:pPr>
      <w:r>
        <w:t xml:space="preserve">The Prosperity Directorate’s budgetary performance was further analysed on page 3 into 3 key areas: </w:t>
      </w:r>
    </w:p>
    <w:p w14:paraId="69DD7C2B" w14:textId="77777777" w:rsidR="00BC63AD" w:rsidRPr="007113D8" w:rsidRDefault="00BC63AD" w:rsidP="00BC63AD">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BC63AD" w:rsidRPr="0036211B" w14:paraId="478BA09D" w14:textId="77777777" w:rsidTr="00014667">
        <w:trPr>
          <w:trHeight w:val="397"/>
        </w:trPr>
        <w:tc>
          <w:tcPr>
            <w:tcW w:w="1413" w:type="dxa"/>
            <w:vAlign w:val="center"/>
          </w:tcPr>
          <w:p w14:paraId="70F17DD2" w14:textId="77777777" w:rsidR="00BC63AD" w:rsidRPr="0036211B" w:rsidRDefault="00BC63AD" w:rsidP="00014667">
            <w:pPr>
              <w:ind w:right="141"/>
              <w:rPr>
                <w:b/>
              </w:rPr>
            </w:pPr>
            <w:r>
              <w:rPr>
                <w:b/>
              </w:rPr>
              <w:t>Report</w:t>
            </w:r>
          </w:p>
        </w:tc>
        <w:tc>
          <w:tcPr>
            <w:tcW w:w="3969" w:type="dxa"/>
            <w:vAlign w:val="center"/>
          </w:tcPr>
          <w:p w14:paraId="7B74D952" w14:textId="77777777" w:rsidR="00BC63AD" w:rsidRPr="0036211B" w:rsidRDefault="00BC63AD" w:rsidP="00014667">
            <w:pPr>
              <w:ind w:right="141"/>
              <w:rPr>
                <w:b/>
              </w:rPr>
            </w:pPr>
            <w:r w:rsidRPr="0036211B">
              <w:rPr>
                <w:b/>
              </w:rPr>
              <w:t>Type</w:t>
            </w:r>
          </w:p>
        </w:tc>
        <w:tc>
          <w:tcPr>
            <w:tcW w:w="2530" w:type="dxa"/>
            <w:vAlign w:val="center"/>
          </w:tcPr>
          <w:p w14:paraId="4CC21EB1" w14:textId="77777777" w:rsidR="00BC63AD" w:rsidRPr="0036211B" w:rsidRDefault="00BC63AD" w:rsidP="00014667">
            <w:pPr>
              <w:ind w:right="141"/>
              <w:rPr>
                <w:b/>
              </w:rPr>
            </w:pPr>
            <w:r w:rsidRPr="0036211B">
              <w:rPr>
                <w:b/>
              </w:rPr>
              <w:t>Variance</w:t>
            </w:r>
          </w:p>
        </w:tc>
        <w:tc>
          <w:tcPr>
            <w:tcW w:w="931" w:type="dxa"/>
            <w:vAlign w:val="center"/>
          </w:tcPr>
          <w:p w14:paraId="4E204889" w14:textId="77777777" w:rsidR="00BC63AD" w:rsidRDefault="00BC63AD" w:rsidP="00014667">
            <w:pPr>
              <w:ind w:right="141"/>
              <w:rPr>
                <w:b/>
              </w:rPr>
            </w:pPr>
            <w:r>
              <w:rPr>
                <w:b/>
              </w:rPr>
              <w:t>Page</w:t>
            </w:r>
          </w:p>
        </w:tc>
      </w:tr>
      <w:tr w:rsidR="00BC63AD" w14:paraId="094606A7" w14:textId="77777777" w:rsidTr="00014667">
        <w:trPr>
          <w:trHeight w:val="397"/>
        </w:trPr>
        <w:tc>
          <w:tcPr>
            <w:tcW w:w="1413" w:type="dxa"/>
            <w:shd w:val="clear" w:color="auto" w:fill="FFFF99"/>
            <w:vAlign w:val="center"/>
          </w:tcPr>
          <w:p w14:paraId="529D6FA4" w14:textId="77777777" w:rsidR="00BC63AD" w:rsidRPr="0036211B" w:rsidRDefault="00BC63AD" w:rsidP="00014667">
            <w:pPr>
              <w:ind w:right="141"/>
              <w:rPr>
                <w:b/>
              </w:rPr>
            </w:pPr>
            <w:r w:rsidRPr="0036211B">
              <w:rPr>
                <w:b/>
              </w:rPr>
              <w:t>Report 2</w:t>
            </w:r>
          </w:p>
        </w:tc>
        <w:tc>
          <w:tcPr>
            <w:tcW w:w="3969" w:type="dxa"/>
            <w:shd w:val="clear" w:color="auto" w:fill="FFFF99"/>
            <w:vAlign w:val="center"/>
          </w:tcPr>
          <w:p w14:paraId="7CD0C0CA" w14:textId="77777777" w:rsidR="00BC63AD" w:rsidRDefault="00BC63AD" w:rsidP="00014667">
            <w:pPr>
              <w:ind w:right="141"/>
            </w:pPr>
            <w:r>
              <w:t>Payroll Expenditure</w:t>
            </w:r>
          </w:p>
        </w:tc>
        <w:tc>
          <w:tcPr>
            <w:tcW w:w="2530" w:type="dxa"/>
            <w:shd w:val="clear" w:color="auto" w:fill="FFFF99"/>
            <w:vAlign w:val="center"/>
          </w:tcPr>
          <w:p w14:paraId="6F80F9E5" w14:textId="77777777" w:rsidR="00BC63AD" w:rsidRPr="00E22F97" w:rsidRDefault="00BC63AD" w:rsidP="00014667">
            <w:pPr>
              <w:ind w:right="141"/>
            </w:pPr>
            <w:r w:rsidRPr="0059067F">
              <w:t>£</w:t>
            </w:r>
            <w:r>
              <w:t>75</w:t>
            </w:r>
            <w:r w:rsidRPr="0059067F">
              <w:t>k favourable</w:t>
            </w:r>
          </w:p>
        </w:tc>
        <w:tc>
          <w:tcPr>
            <w:tcW w:w="931" w:type="dxa"/>
            <w:shd w:val="clear" w:color="auto" w:fill="FFFF99"/>
            <w:vAlign w:val="center"/>
          </w:tcPr>
          <w:p w14:paraId="41FFB16A" w14:textId="77777777" w:rsidR="00BC63AD" w:rsidRPr="0036211B" w:rsidRDefault="00BC63AD" w:rsidP="00014667">
            <w:pPr>
              <w:ind w:right="141"/>
              <w:jc w:val="center"/>
              <w:rPr>
                <w:b/>
              </w:rPr>
            </w:pPr>
            <w:r>
              <w:rPr>
                <w:b/>
              </w:rPr>
              <w:t>3</w:t>
            </w:r>
          </w:p>
        </w:tc>
      </w:tr>
      <w:tr w:rsidR="00BC63AD" w14:paraId="272C8FC5" w14:textId="77777777" w:rsidTr="00014667">
        <w:trPr>
          <w:trHeight w:val="397"/>
        </w:trPr>
        <w:tc>
          <w:tcPr>
            <w:tcW w:w="1413" w:type="dxa"/>
            <w:shd w:val="clear" w:color="auto" w:fill="B3E5A1" w:themeFill="accent6" w:themeFillTint="66"/>
            <w:vAlign w:val="center"/>
          </w:tcPr>
          <w:p w14:paraId="5E79F1A8" w14:textId="77777777" w:rsidR="00BC63AD" w:rsidRPr="0036211B" w:rsidRDefault="00BC63AD" w:rsidP="00014667">
            <w:pPr>
              <w:ind w:right="141"/>
              <w:rPr>
                <w:b/>
              </w:rPr>
            </w:pPr>
            <w:r w:rsidRPr="0036211B">
              <w:rPr>
                <w:b/>
              </w:rPr>
              <w:lastRenderedPageBreak/>
              <w:t>Report 3</w:t>
            </w:r>
          </w:p>
        </w:tc>
        <w:tc>
          <w:tcPr>
            <w:tcW w:w="3969" w:type="dxa"/>
            <w:shd w:val="clear" w:color="auto" w:fill="B3E5A1" w:themeFill="accent6" w:themeFillTint="66"/>
            <w:vAlign w:val="center"/>
          </w:tcPr>
          <w:p w14:paraId="0738B4B1" w14:textId="77777777" w:rsidR="00BC63AD" w:rsidRDefault="00BC63AD" w:rsidP="00014667">
            <w:pPr>
              <w:ind w:right="141"/>
            </w:pPr>
            <w:r>
              <w:t>Goods &amp; Services Expenditure</w:t>
            </w:r>
          </w:p>
        </w:tc>
        <w:tc>
          <w:tcPr>
            <w:tcW w:w="2530" w:type="dxa"/>
            <w:shd w:val="clear" w:color="auto" w:fill="B3E5A1" w:themeFill="accent6" w:themeFillTint="66"/>
            <w:vAlign w:val="center"/>
          </w:tcPr>
          <w:p w14:paraId="2578AB0A" w14:textId="77777777" w:rsidR="00BC63AD" w:rsidRPr="00E22F97" w:rsidRDefault="00BC63AD" w:rsidP="00014667">
            <w:pPr>
              <w:ind w:right="141"/>
              <w:rPr>
                <w:color w:val="FF0000"/>
              </w:rPr>
            </w:pPr>
            <w:r w:rsidRPr="006C4432">
              <w:rPr>
                <w:color w:val="FF0000"/>
              </w:rPr>
              <w:t>£</w:t>
            </w:r>
            <w:r>
              <w:rPr>
                <w:color w:val="FF0000"/>
              </w:rPr>
              <w:t>142</w:t>
            </w:r>
            <w:r w:rsidRPr="006C4432">
              <w:rPr>
                <w:color w:val="FF0000"/>
              </w:rPr>
              <w:t>k adverse</w:t>
            </w:r>
          </w:p>
        </w:tc>
        <w:tc>
          <w:tcPr>
            <w:tcW w:w="931" w:type="dxa"/>
            <w:shd w:val="clear" w:color="auto" w:fill="B3E5A1" w:themeFill="accent6" w:themeFillTint="66"/>
            <w:vAlign w:val="center"/>
          </w:tcPr>
          <w:p w14:paraId="21467614" w14:textId="77777777" w:rsidR="00BC63AD" w:rsidRPr="0036211B" w:rsidRDefault="00BC63AD" w:rsidP="00014667">
            <w:pPr>
              <w:ind w:right="141"/>
              <w:jc w:val="center"/>
              <w:rPr>
                <w:b/>
              </w:rPr>
            </w:pPr>
            <w:r>
              <w:rPr>
                <w:b/>
              </w:rPr>
              <w:t>3</w:t>
            </w:r>
          </w:p>
        </w:tc>
      </w:tr>
      <w:tr w:rsidR="00BC63AD" w14:paraId="4DDC1745" w14:textId="77777777" w:rsidTr="00014667">
        <w:trPr>
          <w:trHeight w:val="397"/>
        </w:trPr>
        <w:tc>
          <w:tcPr>
            <w:tcW w:w="1413" w:type="dxa"/>
            <w:shd w:val="clear" w:color="auto" w:fill="D86DCB" w:themeFill="accent5" w:themeFillTint="99"/>
            <w:vAlign w:val="center"/>
          </w:tcPr>
          <w:p w14:paraId="73943C60" w14:textId="77777777" w:rsidR="00BC63AD" w:rsidRPr="0036211B" w:rsidRDefault="00BC63AD" w:rsidP="00014667">
            <w:pPr>
              <w:ind w:right="141"/>
              <w:rPr>
                <w:b/>
              </w:rPr>
            </w:pPr>
            <w:r w:rsidRPr="0036211B">
              <w:rPr>
                <w:b/>
              </w:rPr>
              <w:t>Report 4</w:t>
            </w:r>
          </w:p>
        </w:tc>
        <w:tc>
          <w:tcPr>
            <w:tcW w:w="3969" w:type="dxa"/>
            <w:shd w:val="clear" w:color="auto" w:fill="D86DCB" w:themeFill="accent5" w:themeFillTint="99"/>
            <w:vAlign w:val="center"/>
          </w:tcPr>
          <w:p w14:paraId="18DD177A" w14:textId="77777777" w:rsidR="00BC63AD" w:rsidRDefault="00BC63AD" w:rsidP="00014667">
            <w:pPr>
              <w:ind w:right="141"/>
            </w:pPr>
            <w:r>
              <w:t>Income</w:t>
            </w:r>
          </w:p>
        </w:tc>
        <w:tc>
          <w:tcPr>
            <w:tcW w:w="2530" w:type="dxa"/>
            <w:shd w:val="clear" w:color="auto" w:fill="D86DCB" w:themeFill="accent5" w:themeFillTint="99"/>
            <w:vAlign w:val="center"/>
          </w:tcPr>
          <w:p w14:paraId="74DA6CAC" w14:textId="77777777" w:rsidR="00BC63AD" w:rsidRPr="00E22F97" w:rsidRDefault="00BC63AD" w:rsidP="00014667">
            <w:pPr>
              <w:ind w:right="141"/>
            </w:pPr>
            <w:r w:rsidRPr="008125AA">
              <w:t>£</w:t>
            </w:r>
            <w:r>
              <w:t>548</w:t>
            </w:r>
            <w:r w:rsidRPr="008125AA">
              <w:t>k favourable</w:t>
            </w:r>
          </w:p>
        </w:tc>
        <w:tc>
          <w:tcPr>
            <w:tcW w:w="931" w:type="dxa"/>
            <w:shd w:val="clear" w:color="auto" w:fill="D86DCB" w:themeFill="accent5" w:themeFillTint="99"/>
            <w:vAlign w:val="center"/>
          </w:tcPr>
          <w:p w14:paraId="7A87FC04" w14:textId="77777777" w:rsidR="00BC63AD" w:rsidRPr="0036211B" w:rsidRDefault="00BC63AD" w:rsidP="00014667">
            <w:pPr>
              <w:ind w:right="141"/>
              <w:jc w:val="center"/>
              <w:rPr>
                <w:b/>
              </w:rPr>
            </w:pPr>
            <w:r>
              <w:rPr>
                <w:b/>
              </w:rPr>
              <w:t>3</w:t>
            </w:r>
          </w:p>
        </w:tc>
      </w:tr>
    </w:tbl>
    <w:p w14:paraId="0F75889D" w14:textId="77777777" w:rsidR="00BC63AD" w:rsidRDefault="00BC63AD" w:rsidP="00BC63AD">
      <w:pPr>
        <w:spacing w:after="240" w:line="259" w:lineRule="auto"/>
        <w:rPr>
          <w:b/>
        </w:rPr>
      </w:pPr>
    </w:p>
    <w:p w14:paraId="2B069AA5" w14:textId="77777777" w:rsidR="00BC63AD" w:rsidRPr="002C245E" w:rsidRDefault="00BC63AD" w:rsidP="00BC63AD">
      <w:pPr>
        <w:spacing w:after="240" w:line="259" w:lineRule="auto"/>
        <w:rPr>
          <w:b/>
        </w:rPr>
      </w:pPr>
      <w:r w:rsidRPr="00743F16">
        <w:rPr>
          <w:b/>
        </w:rPr>
        <w:t xml:space="preserve">Explanation of </w:t>
      </w:r>
      <w:r w:rsidRPr="002C245E">
        <w:rPr>
          <w:b/>
        </w:rPr>
        <w:t>Variance</w:t>
      </w:r>
    </w:p>
    <w:p w14:paraId="37677AD7" w14:textId="0AC78AEA" w:rsidR="00BC63AD" w:rsidRDefault="00BC63AD" w:rsidP="00BC63AD">
      <w:pPr>
        <w:ind w:right="141"/>
        <w:jc w:val="both"/>
      </w:pPr>
      <w:r>
        <w:t>The Prosperity Directorate’s overall</w:t>
      </w:r>
      <w:r w:rsidRPr="002C245E">
        <w:t xml:space="preserve"> variance </w:t>
      </w:r>
      <w:r>
        <w:t>could</w:t>
      </w:r>
      <w:r w:rsidRPr="002C245E">
        <w:t xml:space="preserve"> be summarised by the following tabl</w:t>
      </w:r>
      <w:r>
        <w:t>e (variances over £50k)</w:t>
      </w:r>
      <w:r w:rsidRPr="002C245E">
        <w:t>:</w:t>
      </w:r>
      <w:r>
        <w:t xml:space="preserve"> -</w:t>
      </w:r>
      <w:r w:rsidRPr="002C245E">
        <w:t xml:space="preserve"> </w:t>
      </w:r>
    </w:p>
    <w:p w14:paraId="17E06E36" w14:textId="77777777" w:rsidR="00BC63AD" w:rsidRPr="002C245E" w:rsidRDefault="00BC63AD" w:rsidP="00BC63AD">
      <w:pPr>
        <w:ind w:right="141"/>
        <w:jc w:val="both"/>
      </w:pPr>
    </w:p>
    <w:tbl>
      <w:tblPr>
        <w:tblStyle w:val="GridTable4-Accent5"/>
        <w:tblW w:w="9051" w:type="dxa"/>
        <w:tblInd w:w="0" w:type="dxa"/>
        <w:tblLayout w:type="fixed"/>
        <w:tblLook w:val="04A0" w:firstRow="1" w:lastRow="0" w:firstColumn="1" w:lastColumn="0" w:noHBand="0" w:noVBand="1"/>
      </w:tblPr>
      <w:tblGrid>
        <w:gridCol w:w="2701"/>
        <w:gridCol w:w="1361"/>
        <w:gridCol w:w="4989"/>
      </w:tblGrid>
      <w:tr w:rsidR="00BC63AD" w:rsidRPr="002C245E" w14:paraId="60B40239" w14:textId="77777777" w:rsidTr="00014667">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17F0DADF" w14:textId="77777777" w:rsidR="00BC63AD" w:rsidRPr="002C245E" w:rsidRDefault="00BC63AD" w:rsidP="00014667">
            <w:pPr>
              <w:ind w:right="141"/>
              <w:rPr>
                <w:b w:val="0"/>
              </w:rPr>
            </w:pPr>
            <w:r w:rsidRPr="002C245E">
              <w:t>Type</w:t>
            </w:r>
          </w:p>
        </w:tc>
        <w:tc>
          <w:tcPr>
            <w:tcW w:w="1361" w:type="dxa"/>
            <w:vAlign w:val="center"/>
          </w:tcPr>
          <w:p w14:paraId="0E095AE8" w14:textId="77777777" w:rsidR="00BC63AD" w:rsidRPr="002C245E" w:rsidRDefault="00BC63AD" w:rsidP="00014667">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17F12B1C" w14:textId="77777777" w:rsidR="00BC63AD" w:rsidRPr="002C245E" w:rsidRDefault="00BC63AD" w:rsidP="00014667">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1A0F86D3" w14:textId="77777777" w:rsidR="00BC63AD" w:rsidRPr="002C245E" w:rsidRDefault="00BC63AD" w:rsidP="00014667">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BC63AD" w:rsidRPr="002C245E" w14:paraId="64FEEAB2" w14:textId="77777777" w:rsidTr="0001466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4C64009" w14:textId="77777777" w:rsidR="00BC63AD" w:rsidRPr="00AF245F" w:rsidRDefault="00BC63AD" w:rsidP="00014667">
            <w:pPr>
              <w:ind w:right="141"/>
            </w:pPr>
            <w:r w:rsidRPr="00AF245F">
              <w:t xml:space="preserve">Payroll </w:t>
            </w:r>
          </w:p>
        </w:tc>
        <w:tc>
          <w:tcPr>
            <w:tcW w:w="1361" w:type="dxa"/>
            <w:vAlign w:val="center"/>
          </w:tcPr>
          <w:p w14:paraId="749398B8" w14:textId="77777777" w:rsidR="00BC63AD" w:rsidRPr="00AF245F" w:rsidRDefault="00BC63AD" w:rsidP="00014667">
            <w:pPr>
              <w:ind w:right="141"/>
              <w:jc w:val="center"/>
              <w:cnfStyle w:val="000000100000" w:firstRow="0" w:lastRow="0" w:firstColumn="0" w:lastColumn="0" w:oddVBand="0" w:evenVBand="0" w:oddHBand="1" w:evenHBand="0" w:firstRowFirstColumn="0" w:firstRowLastColumn="0" w:lastRowFirstColumn="0" w:lastRowLastColumn="0"/>
            </w:pPr>
            <w:r>
              <w:t>(75)</w:t>
            </w:r>
          </w:p>
        </w:tc>
        <w:tc>
          <w:tcPr>
            <w:tcW w:w="4989" w:type="dxa"/>
            <w:vAlign w:val="center"/>
          </w:tcPr>
          <w:p w14:paraId="5D56C9FF" w14:textId="77777777" w:rsidR="00BC63AD" w:rsidRDefault="00BC63AD" w:rsidP="002D1B71">
            <w:pPr>
              <w:pStyle w:val="NormalWeb"/>
              <w:numPr>
                <w:ilvl w:val="0"/>
                <w:numId w:val="37"/>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Economic Development – (£83k) – vacant post during the year.</w:t>
            </w:r>
          </w:p>
          <w:p w14:paraId="65901EEA" w14:textId="77777777" w:rsidR="00BC63AD" w:rsidRPr="00AF245F" w:rsidRDefault="00BC63AD" w:rsidP="002D1B71">
            <w:pPr>
              <w:pStyle w:val="NormalWeb"/>
              <w:numPr>
                <w:ilvl w:val="0"/>
                <w:numId w:val="37"/>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Tourism – </w:t>
            </w:r>
            <w:r w:rsidRPr="006C4432">
              <w:rPr>
                <w:rFonts w:ascii="Arial" w:hAnsi="Arial" w:cs="Arial"/>
                <w:color w:val="FF0000"/>
              </w:rPr>
              <w:t>£1</w:t>
            </w:r>
            <w:r>
              <w:rPr>
                <w:rFonts w:ascii="Arial" w:hAnsi="Arial" w:cs="Arial"/>
                <w:color w:val="FF0000"/>
              </w:rPr>
              <w:t>3</w:t>
            </w:r>
            <w:r w:rsidRPr="006C4432">
              <w:rPr>
                <w:rFonts w:ascii="Arial" w:hAnsi="Arial" w:cs="Arial"/>
                <w:color w:val="FF0000"/>
              </w:rPr>
              <w:t>k</w:t>
            </w:r>
            <w:r>
              <w:rPr>
                <w:rFonts w:ascii="Arial" w:hAnsi="Arial" w:cs="Arial"/>
              </w:rPr>
              <w:t xml:space="preserve">. mainly due to extra staff costs for Tourism Events. </w:t>
            </w:r>
          </w:p>
        </w:tc>
      </w:tr>
      <w:tr w:rsidR="00BC63AD" w:rsidRPr="002C245E" w14:paraId="68C65D3C" w14:textId="77777777" w:rsidTr="0001466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27E99E3" w14:textId="77777777" w:rsidR="00BC63AD" w:rsidRPr="00AF245F" w:rsidRDefault="00BC63AD" w:rsidP="00014667">
            <w:pPr>
              <w:ind w:right="141"/>
            </w:pPr>
            <w:r w:rsidRPr="00AF245F">
              <w:t xml:space="preserve">Goods &amp; Services </w:t>
            </w:r>
          </w:p>
        </w:tc>
        <w:tc>
          <w:tcPr>
            <w:tcW w:w="1361" w:type="dxa"/>
            <w:vAlign w:val="center"/>
          </w:tcPr>
          <w:p w14:paraId="6DE27087" w14:textId="77777777" w:rsidR="00BC63AD" w:rsidRPr="00AF245F" w:rsidRDefault="00BC63AD" w:rsidP="00014667">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2303EDCC" w14:textId="77777777" w:rsidR="00BC63AD" w:rsidRPr="00AF245F" w:rsidRDefault="00BC63AD" w:rsidP="00014667">
            <w:pPr>
              <w:ind w:right="141"/>
              <w:cnfStyle w:val="000000000000" w:firstRow="0" w:lastRow="0" w:firstColumn="0" w:lastColumn="0" w:oddVBand="0" w:evenVBand="0" w:oddHBand="0" w:evenHBand="0" w:firstRowFirstColumn="0" w:firstRowLastColumn="0" w:lastRowFirstColumn="0" w:lastRowLastColumn="0"/>
            </w:pPr>
          </w:p>
        </w:tc>
      </w:tr>
      <w:tr w:rsidR="00BC63AD" w:rsidRPr="002C245E" w14:paraId="533AF98E" w14:textId="77777777" w:rsidTr="0001466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CF3B47F" w14:textId="77777777" w:rsidR="00BC63AD" w:rsidRPr="008125AA" w:rsidRDefault="00BC63AD" w:rsidP="00014667">
            <w:pPr>
              <w:ind w:right="141"/>
              <w:rPr>
                <w:b w:val="0"/>
                <w:bCs w:val="0"/>
              </w:rPr>
            </w:pPr>
            <w:r>
              <w:rPr>
                <w:b w:val="0"/>
                <w:bCs w:val="0"/>
              </w:rPr>
              <w:t>Economic Development</w:t>
            </w:r>
          </w:p>
        </w:tc>
        <w:tc>
          <w:tcPr>
            <w:tcW w:w="1361" w:type="dxa"/>
            <w:vAlign w:val="center"/>
          </w:tcPr>
          <w:p w14:paraId="4C601C9D" w14:textId="77777777" w:rsidR="00BC63AD" w:rsidRPr="00646D01" w:rsidRDefault="00BC63AD" w:rsidP="00014667">
            <w:pPr>
              <w:ind w:right="141"/>
              <w:jc w:val="center"/>
              <w:cnfStyle w:val="000000100000" w:firstRow="0" w:lastRow="0" w:firstColumn="0" w:lastColumn="0" w:oddVBand="0" w:evenVBand="0" w:oddHBand="1" w:evenHBand="0" w:firstRowFirstColumn="0" w:firstRowLastColumn="0" w:lastRowFirstColumn="0" w:lastRowLastColumn="0"/>
            </w:pPr>
            <w:r w:rsidRPr="00C03A9F">
              <w:rPr>
                <w:color w:val="FF0000"/>
              </w:rPr>
              <w:t>260</w:t>
            </w:r>
          </w:p>
        </w:tc>
        <w:tc>
          <w:tcPr>
            <w:tcW w:w="4989" w:type="dxa"/>
            <w:vAlign w:val="center"/>
          </w:tcPr>
          <w:p w14:paraId="1E36A0E2" w14:textId="77777777" w:rsidR="00BC63AD" w:rsidRDefault="00BC63AD" w:rsidP="002D1B71">
            <w:pPr>
              <w:pStyle w:val="ListParagraph"/>
              <w:numPr>
                <w:ilvl w:val="0"/>
                <w:numId w:val="38"/>
              </w:numPr>
              <w:spacing w:after="0" w:line="240" w:lineRule="auto"/>
              <w:ind w:right="141"/>
              <w:cnfStyle w:val="000000100000" w:firstRow="0" w:lastRow="0" w:firstColumn="0" w:lastColumn="0" w:oddVBand="0" w:evenVBand="0" w:oddHBand="1" w:evenHBand="0" w:firstRowFirstColumn="0" w:firstRowLastColumn="0" w:lastRowFirstColumn="0" w:lastRowLastColumn="0"/>
            </w:pPr>
            <w:r>
              <w:t xml:space="preserve">Go Succeed Programme grants - </w:t>
            </w:r>
            <w:r w:rsidRPr="00506DDC">
              <w:rPr>
                <w:color w:val="FF0000"/>
              </w:rPr>
              <w:t>£</w:t>
            </w:r>
            <w:r>
              <w:rPr>
                <w:color w:val="FF0000"/>
              </w:rPr>
              <w:t>303</w:t>
            </w:r>
            <w:r w:rsidRPr="00506DDC">
              <w:rPr>
                <w:color w:val="FF0000"/>
              </w:rPr>
              <w:t>k</w:t>
            </w:r>
            <w:r>
              <w:t>. Offset by additional grant income.</w:t>
            </w:r>
          </w:p>
          <w:p w14:paraId="30C6BC85" w14:textId="77777777" w:rsidR="00BC63AD" w:rsidRDefault="00BC63AD" w:rsidP="002D1B71">
            <w:pPr>
              <w:pStyle w:val="ListParagraph"/>
              <w:numPr>
                <w:ilvl w:val="0"/>
                <w:numId w:val="38"/>
              </w:numPr>
              <w:spacing w:after="0" w:line="240" w:lineRule="auto"/>
              <w:ind w:right="141"/>
              <w:cnfStyle w:val="000000100000" w:firstRow="0" w:lastRow="0" w:firstColumn="0" w:lastColumn="0" w:oddVBand="0" w:evenVBand="0" w:oddHBand="1" w:evenHBand="0" w:firstRowFirstColumn="0" w:firstRowLastColumn="0" w:lastRowFirstColumn="0" w:lastRowLastColumn="0"/>
            </w:pPr>
            <w:r>
              <w:t>Development Projects (£42k) – £33k re Seal Sanctuary claim which offsets the adverse income variance below. (</w:t>
            </w:r>
            <w:r w:rsidRPr="00CA2515">
              <w:rPr>
                <w:color w:val="FF0000"/>
              </w:rPr>
              <w:t>£55k</w:t>
            </w:r>
            <w:r>
              <w:t>) for Innovation Hub</w:t>
            </w:r>
          </w:p>
        </w:tc>
      </w:tr>
      <w:tr w:rsidR="00BC63AD" w:rsidRPr="002C245E" w14:paraId="433C3640" w14:textId="77777777" w:rsidTr="0001466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884A21E" w14:textId="77777777" w:rsidR="00BC63AD" w:rsidRPr="00977C46" w:rsidRDefault="00BC63AD" w:rsidP="00014667">
            <w:pPr>
              <w:ind w:right="141"/>
              <w:rPr>
                <w:b w:val="0"/>
                <w:bCs w:val="0"/>
              </w:rPr>
            </w:pPr>
            <w:r w:rsidRPr="00977C46">
              <w:rPr>
                <w:b w:val="0"/>
                <w:bCs w:val="0"/>
              </w:rPr>
              <w:t>Tourism</w:t>
            </w:r>
          </w:p>
        </w:tc>
        <w:tc>
          <w:tcPr>
            <w:tcW w:w="1361" w:type="dxa"/>
            <w:vAlign w:val="center"/>
          </w:tcPr>
          <w:p w14:paraId="334C1119" w14:textId="77777777" w:rsidR="00BC63AD" w:rsidRDefault="00BC63AD" w:rsidP="00014667">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977C46">
              <w:t>(</w:t>
            </w:r>
            <w:r>
              <w:t>119</w:t>
            </w:r>
            <w:r w:rsidRPr="00977C46">
              <w:t>)</w:t>
            </w:r>
          </w:p>
        </w:tc>
        <w:tc>
          <w:tcPr>
            <w:tcW w:w="4989" w:type="dxa"/>
            <w:vAlign w:val="center"/>
          </w:tcPr>
          <w:p w14:paraId="0838A867" w14:textId="77777777" w:rsidR="00BC63AD" w:rsidRDefault="00BC63AD" w:rsidP="002D1B71">
            <w:pPr>
              <w:pStyle w:val="ListParagraph"/>
              <w:numPr>
                <w:ilvl w:val="0"/>
                <w:numId w:val="38"/>
              </w:numPr>
              <w:spacing w:after="0" w:line="240" w:lineRule="auto"/>
              <w:ind w:right="141"/>
              <w:cnfStyle w:val="000000000000" w:firstRow="0" w:lastRow="0" w:firstColumn="0" w:lastColumn="0" w:oddVBand="0" w:evenVBand="0" w:oddHBand="0" w:evenHBand="0" w:firstRowFirstColumn="0" w:firstRowLastColumn="0" w:lastRowFirstColumn="0" w:lastRowLastColumn="0"/>
            </w:pPr>
            <w:r>
              <w:t>Ards TT 100</w:t>
            </w:r>
            <w:r w:rsidRPr="00764186">
              <w:rPr>
                <w:vertAlign w:val="superscript"/>
              </w:rPr>
              <w:t>th</w:t>
            </w:r>
            <w:r>
              <w:t xml:space="preserve"> Anniversary (£60k) – Council transfers £60k per year to its EarMarked Funds for this event but the transfer is processed at a Corporate level and not charged to Tourism so it shows as an underspend in Tourism.  </w:t>
            </w:r>
          </w:p>
          <w:p w14:paraId="00A1335D" w14:textId="77777777" w:rsidR="00BC63AD" w:rsidRDefault="00BC63AD" w:rsidP="002D1B71">
            <w:pPr>
              <w:pStyle w:val="ListParagraph"/>
              <w:numPr>
                <w:ilvl w:val="0"/>
                <w:numId w:val="38"/>
              </w:numPr>
              <w:spacing w:after="0" w:line="240" w:lineRule="auto"/>
              <w:ind w:right="141"/>
              <w:cnfStyle w:val="000000000000" w:firstRow="0" w:lastRow="0" w:firstColumn="0" w:lastColumn="0" w:oddVBand="0" w:evenVBand="0" w:oddHBand="0" w:evenHBand="0" w:firstRowFirstColumn="0" w:firstRowLastColumn="0" w:lastRowFirstColumn="0" w:lastRowLastColumn="0"/>
            </w:pPr>
            <w:r>
              <w:t>Growth Event fund (£33k)</w:t>
            </w:r>
          </w:p>
        </w:tc>
      </w:tr>
      <w:tr w:rsidR="00BC63AD" w:rsidRPr="002C245E" w14:paraId="77F56872" w14:textId="77777777" w:rsidTr="0001466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7FA0951" w14:textId="77777777" w:rsidR="00BC63AD" w:rsidRPr="00AF245F" w:rsidRDefault="00BC63AD" w:rsidP="00014667">
            <w:pPr>
              <w:ind w:right="141"/>
            </w:pPr>
            <w:r w:rsidRPr="00AF245F">
              <w:t>Income</w:t>
            </w:r>
          </w:p>
        </w:tc>
        <w:tc>
          <w:tcPr>
            <w:tcW w:w="1361" w:type="dxa"/>
            <w:vAlign w:val="center"/>
          </w:tcPr>
          <w:p w14:paraId="4E446C73" w14:textId="77777777" w:rsidR="00BC63AD" w:rsidRPr="00AF245F" w:rsidRDefault="00BC63AD" w:rsidP="00014667">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320153B7" w14:textId="77777777" w:rsidR="00BC63AD" w:rsidRPr="00AF245F" w:rsidRDefault="00BC63AD" w:rsidP="00014667">
            <w:pPr>
              <w:ind w:right="141"/>
              <w:cnfStyle w:val="000000100000" w:firstRow="0" w:lastRow="0" w:firstColumn="0" w:lastColumn="0" w:oddVBand="0" w:evenVBand="0" w:oddHBand="1" w:evenHBand="0" w:firstRowFirstColumn="0" w:firstRowLastColumn="0" w:lastRowFirstColumn="0" w:lastRowLastColumn="0"/>
            </w:pPr>
          </w:p>
        </w:tc>
      </w:tr>
      <w:tr w:rsidR="00BC63AD" w:rsidRPr="002C245E" w14:paraId="68EBB533" w14:textId="77777777" w:rsidTr="0001466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CB4DCDF" w14:textId="77777777" w:rsidR="00BC63AD" w:rsidRDefault="00BC63AD" w:rsidP="00014667">
            <w:pPr>
              <w:ind w:right="141"/>
              <w:rPr>
                <w:b w:val="0"/>
              </w:rPr>
            </w:pPr>
            <w:r>
              <w:rPr>
                <w:b w:val="0"/>
              </w:rPr>
              <w:t>Economic Development</w:t>
            </w:r>
          </w:p>
        </w:tc>
        <w:tc>
          <w:tcPr>
            <w:tcW w:w="1361" w:type="dxa"/>
            <w:vAlign w:val="center"/>
          </w:tcPr>
          <w:p w14:paraId="618A0970" w14:textId="77777777" w:rsidR="00BC63AD" w:rsidRPr="00AF245F" w:rsidRDefault="00BC63AD" w:rsidP="00014667">
            <w:pPr>
              <w:ind w:right="141"/>
              <w:jc w:val="center"/>
              <w:cnfStyle w:val="000000000000" w:firstRow="0" w:lastRow="0" w:firstColumn="0" w:lastColumn="0" w:oddVBand="0" w:evenVBand="0" w:oddHBand="0" w:evenHBand="0" w:firstRowFirstColumn="0" w:firstRowLastColumn="0" w:lastRowFirstColumn="0" w:lastRowLastColumn="0"/>
            </w:pPr>
            <w:r>
              <w:t>(495)</w:t>
            </w:r>
          </w:p>
        </w:tc>
        <w:tc>
          <w:tcPr>
            <w:tcW w:w="4989" w:type="dxa"/>
            <w:vAlign w:val="center"/>
          </w:tcPr>
          <w:p w14:paraId="0798F0E5" w14:textId="77777777" w:rsidR="00BC63AD" w:rsidRPr="00DE7E03" w:rsidRDefault="00BC63AD" w:rsidP="002D1B71">
            <w:pPr>
              <w:pStyle w:val="ListParagraph"/>
              <w:numPr>
                <w:ilvl w:val="0"/>
                <w:numId w:val="38"/>
              </w:numPr>
              <w:spacing w:after="0" w:line="240" w:lineRule="auto"/>
              <w:ind w:right="142"/>
              <w:cnfStyle w:val="000000000000" w:firstRow="0" w:lastRow="0" w:firstColumn="0" w:lastColumn="0" w:oddVBand="0" w:evenVBand="0" w:oddHBand="0" w:evenHBand="0" w:firstRowFirstColumn="0" w:firstRowLastColumn="0" w:lastRowFirstColumn="0" w:lastRowLastColumn="0"/>
              <w:rPr>
                <w:iCs/>
              </w:rPr>
            </w:pPr>
            <w:r>
              <w:t>Additional grant income for the Go Succeed Programme (£303k).</w:t>
            </w:r>
          </w:p>
          <w:p w14:paraId="115E478D" w14:textId="77777777" w:rsidR="00BC63AD" w:rsidRPr="00B27789" w:rsidRDefault="00BC63AD" w:rsidP="002D1B71">
            <w:pPr>
              <w:pStyle w:val="ListParagraph"/>
              <w:numPr>
                <w:ilvl w:val="0"/>
                <w:numId w:val="38"/>
              </w:numPr>
              <w:spacing w:after="0" w:line="240" w:lineRule="auto"/>
              <w:ind w:right="142"/>
              <w:cnfStyle w:val="000000000000" w:firstRow="0" w:lastRow="0" w:firstColumn="0" w:lastColumn="0" w:oddVBand="0" w:evenVBand="0" w:oddHBand="0" w:evenHBand="0" w:firstRowFirstColumn="0" w:firstRowLastColumn="0" w:lastRowFirstColumn="0" w:lastRowLastColumn="0"/>
              <w:rPr>
                <w:iCs/>
              </w:rPr>
            </w:pPr>
            <w:r>
              <w:rPr>
                <w:iCs/>
              </w:rPr>
              <w:t xml:space="preserve">Bangor Harbour contract income higher than budget </w:t>
            </w:r>
            <w:r w:rsidRPr="007916C4">
              <w:rPr>
                <w:iCs/>
              </w:rPr>
              <w:t>(£139k)</w:t>
            </w:r>
            <w:r>
              <w:rPr>
                <w:iCs/>
                <w:color w:val="FF0000"/>
              </w:rPr>
              <w:t>.</w:t>
            </w:r>
          </w:p>
        </w:tc>
      </w:tr>
      <w:tr w:rsidR="00BC63AD" w:rsidRPr="002C245E" w14:paraId="321823BD" w14:textId="77777777" w:rsidTr="0001466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5936295" w14:textId="77777777" w:rsidR="00BC63AD" w:rsidRDefault="00BC63AD" w:rsidP="00014667">
            <w:pPr>
              <w:ind w:right="141"/>
              <w:rPr>
                <w:b w:val="0"/>
              </w:rPr>
            </w:pPr>
            <w:r>
              <w:rPr>
                <w:b w:val="0"/>
              </w:rPr>
              <w:t>Tourism</w:t>
            </w:r>
          </w:p>
        </w:tc>
        <w:tc>
          <w:tcPr>
            <w:tcW w:w="1361" w:type="dxa"/>
            <w:vAlign w:val="center"/>
          </w:tcPr>
          <w:p w14:paraId="7239CE09" w14:textId="77777777" w:rsidR="00BC63AD" w:rsidRPr="00C36005" w:rsidRDefault="00BC63AD" w:rsidP="00014667">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C36005">
              <w:t>(</w:t>
            </w:r>
            <w:r>
              <w:t>53</w:t>
            </w:r>
            <w:r w:rsidRPr="00C36005">
              <w:t>)</w:t>
            </w:r>
          </w:p>
        </w:tc>
        <w:tc>
          <w:tcPr>
            <w:tcW w:w="4989" w:type="dxa"/>
            <w:vAlign w:val="center"/>
          </w:tcPr>
          <w:p w14:paraId="2EA21C4B" w14:textId="77777777" w:rsidR="00BC63AD" w:rsidRDefault="00BC63AD" w:rsidP="002D1B71">
            <w:pPr>
              <w:pStyle w:val="ListParagraph"/>
              <w:numPr>
                <w:ilvl w:val="0"/>
                <w:numId w:val="38"/>
              </w:numPr>
              <w:spacing w:after="0" w:line="240" w:lineRule="auto"/>
              <w:ind w:right="142"/>
              <w:cnfStyle w:val="000000100000" w:firstRow="0" w:lastRow="0" w:firstColumn="0" w:lastColumn="0" w:oddVBand="0" w:evenVBand="0" w:oddHBand="1" w:evenHBand="0" w:firstRowFirstColumn="0" w:firstRowLastColumn="0" w:lastRowFirstColumn="0" w:lastRowLastColumn="0"/>
              <w:rPr>
                <w:iCs/>
              </w:rPr>
            </w:pPr>
            <w:r>
              <w:rPr>
                <w:iCs/>
              </w:rPr>
              <w:t>Tourism - (£17k)</w:t>
            </w:r>
            <w:r w:rsidRPr="006016C2">
              <w:rPr>
                <w:iCs/>
              </w:rPr>
              <w:t xml:space="preserve"> </w:t>
            </w:r>
          </w:p>
          <w:p w14:paraId="1C2427D0" w14:textId="77777777" w:rsidR="00BC63AD" w:rsidRDefault="00BC63AD" w:rsidP="002D1B71">
            <w:pPr>
              <w:pStyle w:val="ListParagraph"/>
              <w:numPr>
                <w:ilvl w:val="0"/>
                <w:numId w:val="38"/>
              </w:numPr>
              <w:spacing w:after="0" w:line="240" w:lineRule="auto"/>
              <w:ind w:right="142"/>
              <w:cnfStyle w:val="000000100000" w:firstRow="0" w:lastRow="0" w:firstColumn="0" w:lastColumn="0" w:oddVBand="0" w:evenVBand="0" w:oddHBand="1" w:evenHBand="0" w:firstRowFirstColumn="0" w:firstRowLastColumn="0" w:lastRowFirstColumn="0" w:lastRowLastColumn="0"/>
              <w:rPr>
                <w:iCs/>
              </w:rPr>
            </w:pPr>
            <w:r w:rsidRPr="00846825">
              <w:rPr>
                <w:iCs/>
              </w:rPr>
              <w:t xml:space="preserve">Tourism Events – </w:t>
            </w:r>
            <w:r w:rsidRPr="00BD7169">
              <w:rPr>
                <w:iCs/>
              </w:rPr>
              <w:t>(£35k</w:t>
            </w:r>
            <w:r w:rsidRPr="00846825">
              <w:rPr>
                <w:iCs/>
              </w:rPr>
              <w:t>).</w:t>
            </w:r>
          </w:p>
        </w:tc>
      </w:tr>
    </w:tbl>
    <w:p w14:paraId="631FE6F2" w14:textId="77777777" w:rsidR="00BC63AD" w:rsidRPr="004146DB" w:rsidRDefault="00BC63AD" w:rsidP="00BC63AD"/>
    <w:p w14:paraId="59EBB139" w14:textId="77777777" w:rsidR="00BC63AD" w:rsidRPr="004146DB" w:rsidRDefault="00BC63AD" w:rsidP="00BC63AD"/>
    <w:p w14:paraId="41FAB358" w14:textId="77777777" w:rsidR="00BC63AD" w:rsidRPr="004146DB" w:rsidRDefault="00BC63AD" w:rsidP="00BC63AD"/>
    <w:p w14:paraId="49BF166D" w14:textId="77777777" w:rsidR="00BC63AD" w:rsidRDefault="00BC63AD" w:rsidP="00BC63AD">
      <w:pPr>
        <w:jc w:val="center"/>
        <w:rPr>
          <w:b/>
        </w:rPr>
      </w:pPr>
      <w:r w:rsidRPr="00A5532B">
        <w:rPr>
          <w:noProof/>
        </w:rPr>
        <w:lastRenderedPageBreak/>
        <w:drawing>
          <wp:inline distT="0" distB="0" distL="0" distR="0" wp14:anchorId="68E4189E" wp14:editId="11915173">
            <wp:extent cx="5731510" cy="6002655"/>
            <wp:effectExtent l="0" t="0" r="2540" b="0"/>
            <wp:docPr id="52492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6002655"/>
                    </a:xfrm>
                    <a:prstGeom prst="rect">
                      <a:avLst/>
                    </a:prstGeom>
                    <a:noFill/>
                    <a:ln>
                      <a:noFill/>
                    </a:ln>
                  </pic:spPr>
                </pic:pic>
              </a:graphicData>
            </a:graphic>
          </wp:inline>
        </w:drawing>
      </w:r>
    </w:p>
    <w:p w14:paraId="42CC3D2C" w14:textId="77777777" w:rsidR="00BC63AD" w:rsidRDefault="00BC63AD" w:rsidP="00BC63AD">
      <w:pPr>
        <w:jc w:val="center"/>
        <w:rPr>
          <w:b/>
        </w:rPr>
      </w:pPr>
    </w:p>
    <w:p w14:paraId="253E22A0" w14:textId="05B02EF0" w:rsidR="00BC63AD" w:rsidRDefault="00BC63AD" w:rsidP="00BC63AD">
      <w:r>
        <w:t>RECOMMENDED</w:t>
      </w:r>
      <w:r w:rsidRPr="00BB3A80">
        <w:t xml:space="preserve"> that </w:t>
      </w:r>
      <w:r>
        <w:t>the Council notes this report.</w:t>
      </w:r>
    </w:p>
    <w:p w14:paraId="2F0EA9D3" w14:textId="77777777" w:rsidR="00DF22EB" w:rsidRDefault="00DF22EB" w:rsidP="00DF22EB">
      <w:pPr>
        <w:tabs>
          <w:tab w:val="left" w:pos="567"/>
        </w:tabs>
        <w:ind w:left="720" w:hanging="720"/>
        <w:rPr>
          <w:rFonts w:cs="Arial"/>
          <w:szCs w:val="24"/>
        </w:rPr>
      </w:pPr>
    </w:p>
    <w:p w14:paraId="3F1FBD97" w14:textId="059B8262" w:rsidR="00DF22EB" w:rsidRPr="00DF22EB" w:rsidRDefault="00517865" w:rsidP="00DF22EB">
      <w:r w:rsidRPr="00320BD9">
        <w:rPr>
          <w:rFonts w:cs="Arial"/>
          <w:b/>
          <w:bCs/>
          <w:szCs w:val="24"/>
        </w:rPr>
        <w:t xml:space="preserve">AGREED TO RECOMMEND, on the proposal of </w:t>
      </w:r>
      <w:r>
        <w:rPr>
          <w:rFonts w:cs="Arial"/>
          <w:b/>
          <w:bCs/>
          <w:szCs w:val="24"/>
        </w:rPr>
        <w:t>Councillor Hollywood,</w:t>
      </w:r>
      <w:r w:rsidRPr="00320BD9">
        <w:rPr>
          <w:rFonts w:cs="Arial"/>
          <w:b/>
          <w:bCs/>
          <w:szCs w:val="24"/>
        </w:rPr>
        <w:t xml:space="preserve"> seconded by </w:t>
      </w:r>
      <w:r>
        <w:rPr>
          <w:rFonts w:cs="Arial"/>
          <w:b/>
          <w:bCs/>
          <w:szCs w:val="24"/>
        </w:rPr>
        <w:t>Alderman Armstrong-Cotter,</w:t>
      </w:r>
      <w:r w:rsidRPr="00320BD9">
        <w:rPr>
          <w:rFonts w:cs="Arial"/>
          <w:b/>
          <w:bCs/>
          <w:szCs w:val="24"/>
        </w:rPr>
        <w:t xml:space="preserve"> that the recommendation be adopted. </w:t>
      </w:r>
    </w:p>
    <w:p w14:paraId="78C3771F" w14:textId="77777777" w:rsidR="002537D9" w:rsidRDefault="002537D9" w:rsidP="002537D9"/>
    <w:p w14:paraId="77E60C26" w14:textId="0AEE26A9" w:rsidR="002537D9" w:rsidRDefault="002537D9" w:rsidP="002537D9">
      <w:pPr>
        <w:pStyle w:val="Heading1"/>
        <w:rPr>
          <w:b/>
          <w:bCs/>
          <w:u w:val="single"/>
        </w:rPr>
      </w:pPr>
      <w:r>
        <w:rPr>
          <w:b/>
          <w:bCs/>
        </w:rPr>
        <w:t>18.</w:t>
      </w:r>
      <w:r>
        <w:rPr>
          <w:b/>
          <w:bCs/>
        </w:rPr>
        <w:tab/>
      </w:r>
      <w:r w:rsidRPr="002537D9">
        <w:rPr>
          <w:b/>
          <w:bCs/>
          <w:u w:val="single"/>
        </w:rPr>
        <w:t>prosperity directorate budgetary control report – july 2025</w:t>
      </w:r>
    </w:p>
    <w:p w14:paraId="498BA7A3" w14:textId="77777777" w:rsidR="002537D9" w:rsidRDefault="002537D9" w:rsidP="002537D9"/>
    <w:p w14:paraId="43842AEB" w14:textId="14922774" w:rsidR="00BC63AD" w:rsidRDefault="00DF22EB" w:rsidP="00BC63AD">
      <w:pPr>
        <w:ind w:right="141"/>
        <w:jc w:val="both"/>
        <w:rPr>
          <w:rFonts w:eastAsia="Times New Roman"/>
        </w:rPr>
      </w:pPr>
      <w:r w:rsidRPr="00726A5D">
        <w:rPr>
          <w:rFonts w:cs="Arial"/>
          <w:caps/>
          <w:szCs w:val="24"/>
        </w:rPr>
        <w:t>Previously circulated:-</w:t>
      </w:r>
      <w:r w:rsidRPr="00715F32">
        <w:rPr>
          <w:rFonts w:cs="Arial"/>
          <w:szCs w:val="24"/>
        </w:rPr>
        <w:t xml:space="preserve"> Report from the Director of </w:t>
      </w:r>
      <w:r w:rsidR="00F75DBD">
        <w:rPr>
          <w:rFonts w:cs="Arial"/>
          <w:szCs w:val="24"/>
        </w:rPr>
        <w:t xml:space="preserve">Place and </w:t>
      </w:r>
      <w:r w:rsidRPr="00715F32">
        <w:rPr>
          <w:rFonts w:cs="Arial"/>
          <w:szCs w:val="24"/>
        </w:rPr>
        <w:t>Prosperity</w:t>
      </w:r>
      <w:r w:rsidR="00BC63AD">
        <w:rPr>
          <w:rFonts w:cs="Arial"/>
          <w:szCs w:val="24"/>
        </w:rPr>
        <w:t xml:space="preserve">, advising that the </w:t>
      </w:r>
      <w:r w:rsidR="00BC63AD">
        <w:t xml:space="preserve">Prosperity Directorate’s Budgetary Control Report covered the 4-month period 1 April to 31 July 2025. The net cost of the Directorate was showing an underspend of £38k (3.1%) – box A on page 2.  </w:t>
      </w:r>
    </w:p>
    <w:p w14:paraId="406F6438" w14:textId="77777777" w:rsidR="00BC63AD" w:rsidRDefault="00BC63AD" w:rsidP="00BC63AD">
      <w:pPr>
        <w:ind w:right="141"/>
        <w:jc w:val="both"/>
      </w:pPr>
    </w:p>
    <w:p w14:paraId="0C6492EF" w14:textId="77777777" w:rsidR="00BC63AD" w:rsidRDefault="00BC63AD" w:rsidP="00BC63AD">
      <w:pPr>
        <w:ind w:right="141"/>
        <w:jc w:val="both"/>
        <w:rPr>
          <w:b/>
        </w:rPr>
      </w:pPr>
      <w:r>
        <w:rPr>
          <w:b/>
        </w:rPr>
        <w:lastRenderedPageBreak/>
        <w:t>Explanation of Variance</w:t>
      </w:r>
    </w:p>
    <w:p w14:paraId="0965A575" w14:textId="40A3FE0F" w:rsidR="00BC63AD" w:rsidRDefault="00BC63AD" w:rsidP="00BC63AD">
      <w:pPr>
        <w:ind w:right="141"/>
        <w:jc w:val="both"/>
      </w:pPr>
      <w:r>
        <w:t xml:space="preserve">The Prosperity Directorate’s budgetary performance had been further analysed on page 3 into 3 key areas: </w:t>
      </w:r>
    </w:p>
    <w:p w14:paraId="1B8929AF" w14:textId="77777777" w:rsidR="00BC63AD" w:rsidRDefault="00BC63AD" w:rsidP="00BC63AD">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BC63AD" w14:paraId="62AFD762" w14:textId="77777777" w:rsidTr="00BC63AD">
        <w:trPr>
          <w:trHeight w:val="397"/>
        </w:trPr>
        <w:tc>
          <w:tcPr>
            <w:tcW w:w="1413" w:type="dxa"/>
            <w:tcBorders>
              <w:top w:val="single" w:sz="4" w:space="0" w:color="auto"/>
              <w:left w:val="single" w:sz="4" w:space="0" w:color="auto"/>
              <w:bottom w:val="single" w:sz="4" w:space="0" w:color="auto"/>
              <w:right w:val="single" w:sz="4" w:space="0" w:color="auto"/>
            </w:tcBorders>
            <w:vAlign w:val="center"/>
            <w:hideMark/>
          </w:tcPr>
          <w:p w14:paraId="7810F08B" w14:textId="77777777" w:rsidR="00BC63AD" w:rsidRDefault="00BC63AD">
            <w:pPr>
              <w:ind w:right="141"/>
              <w:rPr>
                <w:b/>
                <w:szCs w:val="20"/>
              </w:rPr>
            </w:pPr>
            <w:r>
              <w:rPr>
                <w:b/>
                <w:szCs w:val="20"/>
              </w:rPr>
              <w:t>Report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CE8F9C2" w14:textId="77777777" w:rsidR="00BC63AD" w:rsidRDefault="00BC63AD">
            <w:pPr>
              <w:ind w:right="141"/>
              <w:rPr>
                <w:b/>
                <w:szCs w:val="20"/>
              </w:rPr>
            </w:pPr>
            <w:r>
              <w:rPr>
                <w:b/>
                <w:szCs w:val="20"/>
              </w:rPr>
              <w:t>Type</w:t>
            </w:r>
          </w:p>
        </w:tc>
        <w:tc>
          <w:tcPr>
            <w:tcW w:w="2530" w:type="dxa"/>
            <w:tcBorders>
              <w:top w:val="single" w:sz="4" w:space="0" w:color="auto"/>
              <w:left w:val="single" w:sz="4" w:space="0" w:color="auto"/>
              <w:bottom w:val="single" w:sz="4" w:space="0" w:color="auto"/>
              <w:right w:val="single" w:sz="4" w:space="0" w:color="auto"/>
            </w:tcBorders>
            <w:vAlign w:val="center"/>
            <w:hideMark/>
          </w:tcPr>
          <w:p w14:paraId="50C26BA8" w14:textId="77777777" w:rsidR="00BC63AD" w:rsidRDefault="00BC63AD">
            <w:pPr>
              <w:ind w:right="141"/>
              <w:rPr>
                <w:b/>
                <w:szCs w:val="20"/>
              </w:rPr>
            </w:pPr>
            <w:r>
              <w:rPr>
                <w:b/>
                <w:szCs w:val="20"/>
              </w:rPr>
              <w:t>Variance</w:t>
            </w:r>
          </w:p>
        </w:tc>
        <w:tc>
          <w:tcPr>
            <w:tcW w:w="931" w:type="dxa"/>
            <w:tcBorders>
              <w:top w:val="single" w:sz="4" w:space="0" w:color="auto"/>
              <w:left w:val="single" w:sz="4" w:space="0" w:color="auto"/>
              <w:bottom w:val="single" w:sz="4" w:space="0" w:color="auto"/>
              <w:right w:val="single" w:sz="4" w:space="0" w:color="auto"/>
            </w:tcBorders>
            <w:vAlign w:val="center"/>
            <w:hideMark/>
          </w:tcPr>
          <w:p w14:paraId="4DA8E040" w14:textId="77777777" w:rsidR="00BC63AD" w:rsidRDefault="00BC63AD">
            <w:pPr>
              <w:ind w:right="141"/>
              <w:rPr>
                <w:b/>
                <w:szCs w:val="20"/>
              </w:rPr>
            </w:pPr>
            <w:r>
              <w:rPr>
                <w:b/>
                <w:szCs w:val="20"/>
              </w:rPr>
              <w:t>Page</w:t>
            </w:r>
          </w:p>
        </w:tc>
      </w:tr>
      <w:tr w:rsidR="00BC63AD" w14:paraId="0DDD5F71" w14:textId="77777777" w:rsidTr="00BC63AD">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E6A62B" w14:textId="77777777" w:rsidR="00BC63AD" w:rsidRDefault="00BC63AD">
            <w:pPr>
              <w:ind w:right="141"/>
              <w:rPr>
                <w:b/>
                <w:szCs w:val="20"/>
              </w:rPr>
            </w:pPr>
            <w:r>
              <w:rPr>
                <w:b/>
                <w:szCs w:val="20"/>
              </w:rPr>
              <w:t>Report 2</w:t>
            </w:r>
          </w:p>
        </w:tc>
        <w:tc>
          <w:tcPr>
            <w:tcW w:w="396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18171C0" w14:textId="77777777" w:rsidR="00BC63AD" w:rsidRDefault="00BC63AD">
            <w:pPr>
              <w:ind w:right="141"/>
              <w:rPr>
                <w:szCs w:val="20"/>
              </w:rPr>
            </w:pPr>
            <w:r>
              <w:rPr>
                <w:szCs w:val="20"/>
              </w:rPr>
              <w:t>Payroll Expenditure</w:t>
            </w:r>
          </w:p>
        </w:tc>
        <w:tc>
          <w:tcPr>
            <w:tcW w:w="253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DF59A16" w14:textId="77777777" w:rsidR="00BC63AD" w:rsidRDefault="00BC63AD">
            <w:pPr>
              <w:ind w:right="141"/>
              <w:rPr>
                <w:szCs w:val="20"/>
              </w:rPr>
            </w:pPr>
            <w:r>
              <w:rPr>
                <w:szCs w:val="20"/>
              </w:rPr>
              <w:t>£6k favourable</w:t>
            </w:r>
          </w:p>
        </w:tc>
        <w:tc>
          <w:tcPr>
            <w:tcW w:w="93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24EE78" w14:textId="77777777" w:rsidR="00BC63AD" w:rsidRDefault="00BC63AD">
            <w:pPr>
              <w:ind w:right="141"/>
              <w:jc w:val="center"/>
              <w:rPr>
                <w:b/>
                <w:szCs w:val="20"/>
              </w:rPr>
            </w:pPr>
            <w:r>
              <w:rPr>
                <w:b/>
                <w:szCs w:val="20"/>
              </w:rPr>
              <w:t>2</w:t>
            </w:r>
          </w:p>
        </w:tc>
      </w:tr>
      <w:tr w:rsidR="00BC63AD" w14:paraId="3CB501AC" w14:textId="77777777" w:rsidTr="00BC63AD">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00A3309F" w14:textId="77777777" w:rsidR="00BC63AD" w:rsidRDefault="00BC63AD">
            <w:pPr>
              <w:ind w:right="141"/>
              <w:rPr>
                <w:b/>
                <w:szCs w:val="20"/>
              </w:rPr>
            </w:pPr>
            <w:r>
              <w:rPr>
                <w:b/>
                <w:szCs w:val="20"/>
              </w:rPr>
              <w:t>Report 3</w:t>
            </w:r>
          </w:p>
        </w:tc>
        <w:tc>
          <w:tcPr>
            <w:tcW w:w="3969"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0F8CEA94" w14:textId="77777777" w:rsidR="00BC63AD" w:rsidRDefault="00BC63AD">
            <w:pPr>
              <w:ind w:right="141"/>
              <w:rPr>
                <w:szCs w:val="20"/>
              </w:rPr>
            </w:pPr>
            <w:r>
              <w:rPr>
                <w:szCs w:val="20"/>
              </w:rPr>
              <w:t>Goods &amp; Services Expenditure</w:t>
            </w:r>
          </w:p>
        </w:tc>
        <w:tc>
          <w:tcPr>
            <w:tcW w:w="2530"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2C0FE6B1" w14:textId="77777777" w:rsidR="00BC63AD" w:rsidRDefault="00BC63AD">
            <w:pPr>
              <w:ind w:right="141"/>
              <w:rPr>
                <w:color w:val="000000" w:themeColor="text1"/>
                <w:szCs w:val="20"/>
              </w:rPr>
            </w:pPr>
            <w:r>
              <w:rPr>
                <w:color w:val="000000" w:themeColor="text1"/>
                <w:szCs w:val="20"/>
              </w:rPr>
              <w:t>£37k favourable</w:t>
            </w:r>
          </w:p>
        </w:tc>
        <w:tc>
          <w:tcPr>
            <w:tcW w:w="931"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7911D8BF" w14:textId="77777777" w:rsidR="00BC63AD" w:rsidRDefault="00BC63AD">
            <w:pPr>
              <w:ind w:right="141"/>
              <w:jc w:val="center"/>
              <w:rPr>
                <w:b/>
                <w:szCs w:val="20"/>
              </w:rPr>
            </w:pPr>
            <w:r>
              <w:rPr>
                <w:b/>
                <w:szCs w:val="20"/>
              </w:rPr>
              <w:t>2</w:t>
            </w:r>
          </w:p>
        </w:tc>
      </w:tr>
      <w:tr w:rsidR="00BC63AD" w14:paraId="3F1180B8" w14:textId="77777777" w:rsidTr="00BC63AD">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070E0379" w14:textId="77777777" w:rsidR="00BC63AD" w:rsidRDefault="00BC63AD">
            <w:pPr>
              <w:ind w:right="141"/>
              <w:rPr>
                <w:b/>
                <w:szCs w:val="20"/>
              </w:rPr>
            </w:pPr>
            <w:r>
              <w:rPr>
                <w:b/>
                <w:szCs w:val="20"/>
              </w:rPr>
              <w:t>Report 4</w:t>
            </w:r>
          </w:p>
        </w:tc>
        <w:tc>
          <w:tcPr>
            <w:tcW w:w="3969"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3FA7E038" w14:textId="77777777" w:rsidR="00BC63AD" w:rsidRDefault="00BC63AD">
            <w:pPr>
              <w:ind w:right="141"/>
              <w:rPr>
                <w:szCs w:val="20"/>
              </w:rPr>
            </w:pPr>
            <w:r>
              <w:rPr>
                <w:szCs w:val="20"/>
              </w:rPr>
              <w:t>Income</w:t>
            </w:r>
          </w:p>
        </w:tc>
        <w:tc>
          <w:tcPr>
            <w:tcW w:w="2530"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2651A514" w14:textId="77777777" w:rsidR="00BC63AD" w:rsidRDefault="00BC63AD">
            <w:pPr>
              <w:ind w:right="141"/>
              <w:rPr>
                <w:color w:val="FF0000"/>
                <w:szCs w:val="20"/>
              </w:rPr>
            </w:pPr>
            <w:r>
              <w:rPr>
                <w:color w:val="FF0000"/>
                <w:szCs w:val="20"/>
              </w:rPr>
              <w:t>£4k adverse</w:t>
            </w:r>
          </w:p>
        </w:tc>
        <w:tc>
          <w:tcPr>
            <w:tcW w:w="931"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2536B6DA" w14:textId="77777777" w:rsidR="00BC63AD" w:rsidRDefault="00BC63AD">
            <w:pPr>
              <w:ind w:right="141"/>
              <w:jc w:val="center"/>
              <w:rPr>
                <w:b/>
                <w:szCs w:val="20"/>
              </w:rPr>
            </w:pPr>
            <w:r>
              <w:rPr>
                <w:b/>
                <w:szCs w:val="20"/>
              </w:rPr>
              <w:t>2</w:t>
            </w:r>
          </w:p>
        </w:tc>
      </w:tr>
    </w:tbl>
    <w:p w14:paraId="1D83DD2D" w14:textId="77777777" w:rsidR="00BC63AD" w:rsidRDefault="00BC63AD" w:rsidP="00BC63AD">
      <w:pPr>
        <w:spacing w:after="240" w:line="256" w:lineRule="auto"/>
        <w:rPr>
          <w:rFonts w:eastAsia="Times New Roman"/>
          <w:b/>
          <w:szCs w:val="20"/>
        </w:rPr>
      </w:pPr>
    </w:p>
    <w:p w14:paraId="66C8C204" w14:textId="77777777" w:rsidR="00BC63AD" w:rsidRDefault="00BC63AD" w:rsidP="00BC63AD">
      <w:pPr>
        <w:rPr>
          <w:b/>
        </w:rPr>
      </w:pPr>
      <w:r>
        <w:rPr>
          <w:b/>
        </w:rPr>
        <w:t>Explanation of Variance</w:t>
      </w:r>
    </w:p>
    <w:p w14:paraId="3EC7F5E9" w14:textId="3714B15C" w:rsidR="00BC63AD" w:rsidRDefault="00BC63AD" w:rsidP="00BC63AD">
      <w:pPr>
        <w:ind w:right="142"/>
        <w:jc w:val="both"/>
      </w:pPr>
      <w:r>
        <w:t xml:space="preserve">The Prosperity Directorate’s overall variance could be summarised by the following table (variances of more than £10k explained below): - </w:t>
      </w:r>
    </w:p>
    <w:p w14:paraId="1831B90C" w14:textId="77777777" w:rsidR="00BC63AD" w:rsidRDefault="00BC63AD" w:rsidP="00BC63AD">
      <w:pPr>
        <w:ind w:right="141"/>
        <w:jc w:val="both"/>
      </w:pPr>
    </w:p>
    <w:tbl>
      <w:tblPr>
        <w:tblStyle w:val="GridTable4-Accent5"/>
        <w:tblW w:w="9045" w:type="dxa"/>
        <w:tblInd w:w="0" w:type="dxa"/>
        <w:tblLayout w:type="fixed"/>
        <w:tblLook w:val="04A0" w:firstRow="1" w:lastRow="0" w:firstColumn="1" w:lastColumn="0" w:noHBand="0" w:noVBand="1"/>
      </w:tblPr>
      <w:tblGrid>
        <w:gridCol w:w="2699"/>
        <w:gridCol w:w="1360"/>
        <w:gridCol w:w="4986"/>
      </w:tblGrid>
      <w:tr w:rsidR="00BC63AD" w14:paraId="146F7656" w14:textId="77777777" w:rsidTr="00BC63AD">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hideMark/>
          </w:tcPr>
          <w:p w14:paraId="4694CD30" w14:textId="77777777" w:rsidR="00BC63AD" w:rsidRDefault="00BC63AD">
            <w:pPr>
              <w:ind w:right="141"/>
              <w:rPr>
                <w:b w:val="0"/>
                <w:szCs w:val="20"/>
              </w:rPr>
            </w:pPr>
            <w:r>
              <w:rPr>
                <w:szCs w:val="20"/>
              </w:rPr>
              <w:t>Type</w:t>
            </w:r>
          </w:p>
        </w:tc>
        <w:tc>
          <w:tcPr>
            <w:tcW w:w="1361" w:type="dxa"/>
            <w:vAlign w:val="center"/>
            <w:hideMark/>
          </w:tcPr>
          <w:p w14:paraId="55907D62" w14:textId="77777777" w:rsidR="00BC63AD" w:rsidRDefault="00BC63AD">
            <w:pPr>
              <w:ind w:right="141"/>
              <w:jc w:val="center"/>
              <w:cnfStyle w:val="100000000000" w:firstRow="1" w:lastRow="0" w:firstColumn="0" w:lastColumn="0" w:oddVBand="0" w:evenVBand="0" w:oddHBand="0" w:evenHBand="0" w:firstRowFirstColumn="0" w:firstRowLastColumn="0" w:lastRowFirstColumn="0" w:lastRowLastColumn="0"/>
              <w:rPr>
                <w:b w:val="0"/>
                <w:szCs w:val="20"/>
              </w:rPr>
            </w:pPr>
            <w:r>
              <w:rPr>
                <w:szCs w:val="20"/>
              </w:rPr>
              <w:t>Variance</w:t>
            </w:r>
          </w:p>
          <w:p w14:paraId="2326F55D" w14:textId="77777777" w:rsidR="00BC63AD" w:rsidRDefault="00BC63AD">
            <w:pPr>
              <w:ind w:right="141"/>
              <w:jc w:val="center"/>
              <w:cnfStyle w:val="100000000000" w:firstRow="1" w:lastRow="0" w:firstColumn="0" w:lastColumn="0" w:oddVBand="0" w:evenVBand="0" w:oddHBand="0" w:evenHBand="0" w:firstRowFirstColumn="0" w:firstRowLastColumn="0" w:lastRowFirstColumn="0" w:lastRowLastColumn="0"/>
              <w:rPr>
                <w:b w:val="0"/>
                <w:szCs w:val="20"/>
              </w:rPr>
            </w:pPr>
            <w:r>
              <w:rPr>
                <w:szCs w:val="20"/>
              </w:rPr>
              <w:t>£’000</w:t>
            </w:r>
          </w:p>
        </w:tc>
        <w:tc>
          <w:tcPr>
            <w:tcW w:w="4989" w:type="dxa"/>
            <w:hideMark/>
          </w:tcPr>
          <w:p w14:paraId="289FC5AE" w14:textId="77777777" w:rsidR="00BC63AD" w:rsidRDefault="00BC63AD">
            <w:pPr>
              <w:ind w:right="141"/>
              <w:jc w:val="both"/>
              <w:cnfStyle w:val="100000000000" w:firstRow="1" w:lastRow="0" w:firstColumn="0" w:lastColumn="0" w:oddVBand="0" w:evenVBand="0" w:oddHBand="0" w:evenHBand="0" w:firstRowFirstColumn="0" w:firstRowLastColumn="0" w:lastRowFirstColumn="0" w:lastRowLastColumn="0"/>
              <w:rPr>
                <w:b w:val="0"/>
                <w:szCs w:val="20"/>
              </w:rPr>
            </w:pPr>
            <w:r>
              <w:rPr>
                <w:szCs w:val="20"/>
              </w:rPr>
              <w:t>Comment</w:t>
            </w:r>
          </w:p>
        </w:tc>
      </w:tr>
      <w:tr w:rsidR="00BC63AD" w14:paraId="007ACB4F" w14:textId="77777777" w:rsidTr="00BC63A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131B77B8" w14:textId="77777777" w:rsidR="00BC63AD" w:rsidRDefault="00BC63AD">
            <w:pPr>
              <w:ind w:right="141"/>
              <w:rPr>
                <w:szCs w:val="20"/>
              </w:rPr>
            </w:pPr>
            <w:r>
              <w:rPr>
                <w:szCs w:val="20"/>
              </w:rPr>
              <w:t xml:space="preserve">Goods &amp; Services </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tcPr>
          <w:p w14:paraId="1FCC8358" w14:textId="77777777" w:rsidR="00BC63AD" w:rsidRDefault="00BC63AD">
            <w:pPr>
              <w:ind w:right="141"/>
              <w:jc w:val="center"/>
              <w:cnfStyle w:val="000000100000" w:firstRow="0" w:lastRow="0" w:firstColumn="0" w:lastColumn="0" w:oddVBand="0" w:evenVBand="0" w:oddHBand="1" w:evenHBand="0" w:firstRowFirstColumn="0" w:firstRowLastColumn="0" w:lastRowFirstColumn="0" w:lastRowLastColumn="0"/>
              <w:rPr>
                <w:color w:val="FF0000"/>
                <w:szCs w:val="20"/>
              </w:rPr>
            </w:pP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tcPr>
          <w:p w14:paraId="03D794F9" w14:textId="77777777" w:rsidR="00BC63AD" w:rsidRDefault="00BC63AD">
            <w:pPr>
              <w:ind w:right="141"/>
              <w:cnfStyle w:val="000000100000" w:firstRow="0" w:lastRow="0" w:firstColumn="0" w:lastColumn="0" w:oddVBand="0" w:evenVBand="0" w:oddHBand="1" w:evenHBand="0" w:firstRowFirstColumn="0" w:firstRowLastColumn="0" w:lastRowFirstColumn="0" w:lastRowLastColumn="0"/>
              <w:rPr>
                <w:szCs w:val="20"/>
              </w:rPr>
            </w:pPr>
          </w:p>
        </w:tc>
      </w:tr>
      <w:tr w:rsidR="00BC63AD" w14:paraId="7461B291" w14:textId="77777777" w:rsidTr="00BC63AD">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01D647AE" w14:textId="77777777" w:rsidR="00BC63AD" w:rsidRDefault="00BC63AD">
            <w:pPr>
              <w:ind w:right="141"/>
              <w:rPr>
                <w:b w:val="0"/>
                <w:bCs w:val="0"/>
              </w:rPr>
            </w:pPr>
            <w:r>
              <w:rPr>
                <w:b w:val="0"/>
                <w:bCs w:val="0"/>
              </w:rPr>
              <w:t>Tourism</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1488979C" w14:textId="77777777" w:rsidR="00BC63AD" w:rsidRDefault="00BC63AD">
            <w:pPr>
              <w:ind w:right="141"/>
              <w:jc w:val="center"/>
              <w:cnfStyle w:val="000000000000" w:firstRow="0" w:lastRow="0" w:firstColumn="0" w:lastColumn="0" w:oddVBand="0" w:evenVBand="0" w:oddHBand="0" w:evenHBand="0" w:firstRowFirstColumn="0" w:firstRowLastColumn="0" w:lastRowFirstColumn="0" w:lastRowLastColumn="0"/>
              <w:rPr>
                <w:color w:val="FF0000"/>
              </w:rPr>
            </w:pPr>
            <w:r>
              <w:t>(44)</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572CFFE4" w14:textId="77777777" w:rsidR="00BC63AD" w:rsidRDefault="00BC63AD" w:rsidP="002D1B71">
            <w:pPr>
              <w:pStyle w:val="ListParagraph"/>
              <w:numPr>
                <w:ilvl w:val="0"/>
                <w:numId w:val="39"/>
              </w:numPr>
              <w:spacing w:after="0" w:line="240" w:lineRule="auto"/>
              <w:ind w:right="141"/>
              <w:cnfStyle w:val="000000000000" w:firstRow="0" w:lastRow="0" w:firstColumn="0" w:lastColumn="0" w:oddVBand="0" w:evenVBand="0" w:oddHBand="0" w:evenHBand="0" w:firstRowFirstColumn="0" w:firstRowLastColumn="0" w:lastRowFirstColumn="0" w:lastRowLastColumn="0"/>
            </w:pPr>
            <w:r>
              <w:t>Spring Food Festival (£21k), Armed Forces Day (£10k) and Festival of Seas (£8k) and small underspends across others</w:t>
            </w:r>
          </w:p>
        </w:tc>
      </w:tr>
    </w:tbl>
    <w:p w14:paraId="630C5A03" w14:textId="77777777" w:rsidR="00BC63AD" w:rsidRDefault="00BC63AD" w:rsidP="00BC63AD">
      <w:pPr>
        <w:rPr>
          <w:rFonts w:eastAsia="Times New Roman"/>
          <w:szCs w:val="20"/>
        </w:rPr>
      </w:pPr>
    </w:p>
    <w:p w14:paraId="6BE6104F" w14:textId="77777777" w:rsidR="00BC63AD" w:rsidRDefault="00BC63AD" w:rsidP="00BC63AD"/>
    <w:p w14:paraId="740CA420" w14:textId="008DE8EC" w:rsidR="00BC63AD" w:rsidRDefault="00BC63AD" w:rsidP="00BC63AD">
      <w:pPr>
        <w:jc w:val="center"/>
        <w:rPr>
          <w:b/>
        </w:rPr>
      </w:pPr>
      <w:r>
        <w:rPr>
          <w:noProof/>
        </w:rPr>
        <w:drawing>
          <wp:inline distT="0" distB="0" distL="0" distR="0" wp14:anchorId="20CF15CD" wp14:editId="5D5275DD">
            <wp:extent cx="3714750" cy="3375212"/>
            <wp:effectExtent l="0" t="0" r="0" b="0"/>
            <wp:docPr id="1444608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4888" cy="3384424"/>
                    </a:xfrm>
                    <a:prstGeom prst="rect">
                      <a:avLst/>
                    </a:prstGeom>
                    <a:noFill/>
                    <a:ln>
                      <a:noFill/>
                    </a:ln>
                  </pic:spPr>
                </pic:pic>
              </a:graphicData>
            </a:graphic>
          </wp:inline>
        </w:drawing>
      </w:r>
    </w:p>
    <w:p w14:paraId="24016287" w14:textId="77777777" w:rsidR="00BC63AD" w:rsidRDefault="00BC63AD" w:rsidP="00BC63AD">
      <w:pPr>
        <w:rPr>
          <w:b/>
        </w:rPr>
      </w:pPr>
    </w:p>
    <w:p w14:paraId="642D951B" w14:textId="77777777" w:rsidR="00BC63AD" w:rsidRDefault="00BC63AD" w:rsidP="00BC63AD">
      <w:pPr>
        <w:jc w:val="center"/>
        <w:rPr>
          <w:b/>
        </w:rPr>
      </w:pPr>
    </w:p>
    <w:p w14:paraId="7D088B22" w14:textId="62ED991E" w:rsidR="00DF22EB" w:rsidRDefault="00BC63AD" w:rsidP="00BC63AD">
      <w:pPr>
        <w:tabs>
          <w:tab w:val="left" w:pos="567"/>
        </w:tabs>
        <w:ind w:left="720" w:hanging="720"/>
        <w:rPr>
          <w:rFonts w:cs="Arial"/>
          <w:szCs w:val="24"/>
        </w:rPr>
      </w:pPr>
      <w:r>
        <w:t>RECOMMENDED that the Council notes this report</w:t>
      </w:r>
    </w:p>
    <w:p w14:paraId="4BCE9D06" w14:textId="77777777" w:rsidR="00DF22EB" w:rsidRDefault="00DF22EB" w:rsidP="00DF22EB">
      <w:pPr>
        <w:tabs>
          <w:tab w:val="left" w:pos="567"/>
        </w:tabs>
        <w:ind w:left="720" w:hanging="720"/>
        <w:rPr>
          <w:rFonts w:cs="Arial"/>
          <w:szCs w:val="24"/>
        </w:rPr>
      </w:pPr>
    </w:p>
    <w:p w14:paraId="506ACAD1" w14:textId="77777777" w:rsidR="00DF22EB" w:rsidRDefault="00DF22EB" w:rsidP="00DF22EB">
      <w:pPr>
        <w:tabs>
          <w:tab w:val="left" w:pos="567"/>
        </w:tabs>
        <w:ind w:left="720" w:hanging="720"/>
        <w:rPr>
          <w:rFonts w:cs="Arial"/>
          <w:szCs w:val="24"/>
        </w:rPr>
      </w:pPr>
    </w:p>
    <w:p w14:paraId="1B160A6E" w14:textId="77777777" w:rsidR="00517865" w:rsidRPr="00320BD9" w:rsidRDefault="00517865" w:rsidP="00517865">
      <w:pPr>
        <w:rPr>
          <w:rFonts w:cs="Arial"/>
          <w:b/>
          <w:bCs/>
          <w:szCs w:val="24"/>
        </w:rPr>
      </w:pPr>
      <w:r w:rsidRPr="00320BD9">
        <w:rPr>
          <w:rFonts w:cs="Arial"/>
          <w:b/>
          <w:bCs/>
          <w:szCs w:val="24"/>
        </w:rPr>
        <w:lastRenderedPageBreak/>
        <w:t xml:space="preserve">AGREED TO RECOMMEND, on the proposal of </w:t>
      </w:r>
      <w:r>
        <w:rPr>
          <w:rFonts w:cs="Arial"/>
          <w:b/>
          <w:bCs/>
          <w:szCs w:val="24"/>
        </w:rPr>
        <w:t>Councillor Hollywood,</w:t>
      </w:r>
      <w:r w:rsidRPr="00320BD9">
        <w:rPr>
          <w:rFonts w:cs="Arial"/>
          <w:b/>
          <w:bCs/>
          <w:szCs w:val="24"/>
        </w:rPr>
        <w:t xml:space="preserve"> seconded by </w:t>
      </w:r>
      <w:r>
        <w:rPr>
          <w:rFonts w:cs="Arial"/>
          <w:b/>
          <w:bCs/>
          <w:szCs w:val="24"/>
        </w:rPr>
        <w:t>Alderman Armstrong-Cotter,</w:t>
      </w:r>
      <w:r w:rsidRPr="00320BD9">
        <w:rPr>
          <w:rFonts w:cs="Arial"/>
          <w:b/>
          <w:bCs/>
          <w:szCs w:val="24"/>
        </w:rPr>
        <w:t xml:space="preserve"> that the recommendation be adopted. </w:t>
      </w:r>
    </w:p>
    <w:p w14:paraId="058C93A3" w14:textId="77777777" w:rsidR="00DF22EB" w:rsidRDefault="00DF22EB" w:rsidP="002537D9"/>
    <w:p w14:paraId="732E8815" w14:textId="530BB957" w:rsidR="002537D9" w:rsidRDefault="002537D9" w:rsidP="002537D9">
      <w:pPr>
        <w:pStyle w:val="Heading1"/>
        <w:rPr>
          <w:b/>
          <w:bCs/>
          <w:u w:val="single"/>
        </w:rPr>
      </w:pPr>
      <w:r>
        <w:rPr>
          <w:b/>
          <w:bCs/>
        </w:rPr>
        <w:t>19.</w:t>
      </w:r>
      <w:r>
        <w:rPr>
          <w:b/>
          <w:bCs/>
        </w:rPr>
        <w:tab/>
      </w:r>
      <w:r>
        <w:rPr>
          <w:b/>
          <w:bCs/>
          <w:u w:val="single"/>
        </w:rPr>
        <w:t>economic scoping study on the future of economic development sectors in ards and north down (2025)</w:t>
      </w:r>
    </w:p>
    <w:p w14:paraId="50EFA9B4" w14:textId="77777777" w:rsidR="00DF22EB" w:rsidRDefault="00DF22EB" w:rsidP="00DF22EB"/>
    <w:p w14:paraId="012489FD" w14:textId="505F8D3B" w:rsidR="002D1B71" w:rsidRDefault="00DF22EB" w:rsidP="002D1B71">
      <w:pPr>
        <w:rPr>
          <w:rFonts w:eastAsia="Times New Roman"/>
        </w:rPr>
      </w:pPr>
      <w:r w:rsidRPr="00726A5D">
        <w:rPr>
          <w:rFonts w:cs="Arial"/>
          <w:caps/>
          <w:szCs w:val="24"/>
        </w:rPr>
        <w:t>Previously circulated:-</w:t>
      </w:r>
      <w:r w:rsidRPr="00715F32">
        <w:rPr>
          <w:rFonts w:cs="Arial"/>
          <w:szCs w:val="24"/>
        </w:rPr>
        <w:t xml:space="preserve"> Report from the Director of Prosperity </w:t>
      </w:r>
      <w:r w:rsidR="002D1B71">
        <w:rPr>
          <w:rFonts w:cs="Arial"/>
          <w:szCs w:val="24"/>
        </w:rPr>
        <w:t xml:space="preserve">which explained that </w:t>
      </w:r>
      <w:r w:rsidR="002D1B71">
        <w:t xml:space="preserve">Jettora Consulting was commissioned by the Economic Development Section to produce an Economic Scoping Study on the future economic development sectors within Ards and North Down area. </w:t>
      </w:r>
    </w:p>
    <w:p w14:paraId="71CE5605" w14:textId="77777777" w:rsidR="002D1B71" w:rsidRDefault="002D1B71" w:rsidP="002D1B71">
      <w:r>
        <w:t xml:space="preserve"> </w:t>
      </w:r>
    </w:p>
    <w:p w14:paraId="13C6F6FB" w14:textId="77777777" w:rsidR="002D1B71" w:rsidRDefault="002D1B71" w:rsidP="002D1B71">
      <w:r>
        <w:t xml:space="preserve">The aim of the scoping study was to assess the current economic landscape of the Borough, explore its future potential and forecast how the local economy might evolve. </w:t>
      </w:r>
    </w:p>
    <w:p w14:paraId="52FDAF42" w14:textId="77777777" w:rsidR="002D1B71" w:rsidRDefault="002D1B71" w:rsidP="002D1B71"/>
    <w:p w14:paraId="69395A08" w14:textId="0BF008BE" w:rsidR="002D1B71" w:rsidRDefault="002D1B71" w:rsidP="002D1B71">
      <w:r>
        <w:t>The report was structured around two main elements:</w:t>
      </w:r>
    </w:p>
    <w:p w14:paraId="583FC3B0" w14:textId="77777777" w:rsidR="002D1B71" w:rsidRDefault="002D1B71" w:rsidP="002D1B71"/>
    <w:p w14:paraId="21432E86" w14:textId="77777777" w:rsidR="002D1B71" w:rsidRDefault="002D1B71" w:rsidP="002D1B71">
      <w:r>
        <w:rPr>
          <w:b/>
          <w:bCs/>
        </w:rPr>
        <w:t>Setting the Baseline</w:t>
      </w:r>
      <w:r>
        <w:t> </w:t>
      </w:r>
    </w:p>
    <w:p w14:paraId="295CA0A0" w14:textId="77777777" w:rsidR="002D1B71" w:rsidRDefault="002D1B71" w:rsidP="002D1B71">
      <w:r>
        <w:t>This involved assessing the Council’s progress towards achieving its job creation, productivity and visitor targets over the last six years (2018-2024).  The research was primarily desk-based research, drawing on relevant quantitative data to inform conclusions.</w:t>
      </w:r>
    </w:p>
    <w:p w14:paraId="618ADAB6" w14:textId="77777777" w:rsidR="002D1B71" w:rsidRDefault="002D1B71" w:rsidP="002D1B71"/>
    <w:p w14:paraId="26F567FD" w14:textId="77777777" w:rsidR="002D1B71" w:rsidRDefault="002D1B71" w:rsidP="002D1B71">
      <w:r>
        <w:rPr>
          <w:b/>
          <w:bCs/>
        </w:rPr>
        <w:t>Scoping Study</w:t>
      </w:r>
      <w:r>
        <w:t> </w:t>
      </w:r>
    </w:p>
    <w:p w14:paraId="2FA30FA8" w14:textId="77777777" w:rsidR="002D1B71" w:rsidRDefault="002D1B71" w:rsidP="002D1B71">
      <w:r>
        <w:t>The study addressed the following areas:</w:t>
      </w:r>
    </w:p>
    <w:p w14:paraId="1D9C6318" w14:textId="77777777" w:rsidR="002D1B71" w:rsidRDefault="002D1B71" w:rsidP="002D1B71">
      <w:pPr>
        <w:numPr>
          <w:ilvl w:val="0"/>
          <w:numId w:val="40"/>
        </w:numPr>
      </w:pPr>
      <w:r>
        <w:t>What will the economy look like in Ards and North Down by 2030?  </w:t>
      </w:r>
    </w:p>
    <w:p w14:paraId="13925900" w14:textId="77777777" w:rsidR="002D1B71" w:rsidRDefault="002D1B71" w:rsidP="002D1B71">
      <w:pPr>
        <w:numPr>
          <w:ilvl w:val="0"/>
          <w:numId w:val="41"/>
        </w:numPr>
      </w:pPr>
      <w:r>
        <w:t>Which sectors are expected to be most prominent and high performing and where should the Council focus its efforts to create more and better jobs, boost productivity and build on existing strengths? </w:t>
      </w:r>
    </w:p>
    <w:p w14:paraId="706D2133" w14:textId="77777777" w:rsidR="002D1B71" w:rsidRDefault="002D1B71" w:rsidP="002D1B71">
      <w:pPr>
        <w:numPr>
          <w:ilvl w:val="0"/>
          <w:numId w:val="42"/>
        </w:numPr>
      </w:pPr>
      <w:r>
        <w:t>Considering the current sectoral and human capital profile of the Borough, which jobs are likely to be in demand and which may decline? </w:t>
      </w:r>
    </w:p>
    <w:p w14:paraId="259F9751" w14:textId="77777777" w:rsidR="002D1B71" w:rsidRDefault="002D1B71" w:rsidP="002D1B71">
      <w:pPr>
        <w:numPr>
          <w:ilvl w:val="0"/>
          <w:numId w:val="43"/>
        </w:numPr>
      </w:pPr>
      <w:r>
        <w:t>Will ongoing and future market disruptions impact certain jobs and how can the Council and its partners manage the transition to minimise hardship? </w:t>
      </w:r>
    </w:p>
    <w:p w14:paraId="767CC694" w14:textId="77777777" w:rsidR="002D1B71" w:rsidRDefault="002D1B71" w:rsidP="002D1B71">
      <w:pPr>
        <w:numPr>
          <w:ilvl w:val="0"/>
          <w:numId w:val="44"/>
        </w:numPr>
      </w:pPr>
      <w:r>
        <w:t>Are traditional and current working models likely to be replaced by more flexible approaches and what would be the implications for the Borough’s economy, infrastructure and society? </w:t>
      </w:r>
    </w:p>
    <w:p w14:paraId="2BDB18E6" w14:textId="77777777" w:rsidR="002D1B71" w:rsidRDefault="002D1B71" w:rsidP="002D1B71">
      <w:pPr>
        <w:numPr>
          <w:ilvl w:val="0"/>
          <w:numId w:val="45"/>
        </w:numPr>
      </w:pPr>
      <w:r>
        <w:t>How can the Council prepare for and respond to these shifts to in the local economy to support businesses, promote job creation, increase productivity, and GVA, grow the non-domestic business rates base and meet its environmental commitments?  </w:t>
      </w:r>
    </w:p>
    <w:p w14:paraId="0F56F039" w14:textId="77777777" w:rsidR="002D1B71" w:rsidRDefault="002D1B71" w:rsidP="002D1B71">
      <w:pPr>
        <w:numPr>
          <w:ilvl w:val="0"/>
          <w:numId w:val="46"/>
        </w:numPr>
      </w:pPr>
      <w:r>
        <w:t>What interventions could the Council consider in reaching these goals? </w:t>
      </w:r>
    </w:p>
    <w:p w14:paraId="154A64D2" w14:textId="77777777" w:rsidR="002D1B71" w:rsidRDefault="002D1B71" w:rsidP="002D1B71">
      <w:pPr>
        <w:numPr>
          <w:ilvl w:val="0"/>
          <w:numId w:val="47"/>
        </w:numPr>
      </w:pPr>
      <w:r>
        <w:t>Which stakeholders or partners should the Council engage to deliver the proposed interventions?</w:t>
      </w:r>
    </w:p>
    <w:p w14:paraId="620A82E9" w14:textId="77777777" w:rsidR="002D1B71" w:rsidRDefault="002D1B71" w:rsidP="002D1B71"/>
    <w:p w14:paraId="484D0E71" w14:textId="2163168A" w:rsidR="002D1B71" w:rsidRDefault="002D1B71" w:rsidP="002D1B71">
      <w:r>
        <w:t xml:space="preserve">The attached Economic Scoping Study (Appendix 1) outlined the key findings and recommendations for the Council to consider as part of its strategic efforts to drive economic growth in the Borough. </w:t>
      </w:r>
    </w:p>
    <w:p w14:paraId="4F2FF12C" w14:textId="77777777" w:rsidR="002D1B71" w:rsidRDefault="002D1B71" w:rsidP="002D1B71"/>
    <w:p w14:paraId="7D4402F1" w14:textId="029BBBB9" w:rsidR="002D1B71" w:rsidRDefault="002D1B71" w:rsidP="002D1B71">
      <w:r>
        <w:lastRenderedPageBreak/>
        <w:t>It was recommended that Council approved the conclusions and recommendations detailed in this Economic Scoping Study. This would support continued progress on the current Integrated Tourism Regeneration and Development Strategy (ITRDS) 2018-2030 and inform the development of any future strategies aligned with the report’s key findings. Members would have been aware that Council had already been progressing a number of the recommendations outlined in the report.</w:t>
      </w:r>
    </w:p>
    <w:p w14:paraId="3531CF36" w14:textId="77777777" w:rsidR="002D1B71" w:rsidRDefault="002D1B71" w:rsidP="002D1B71"/>
    <w:p w14:paraId="1C208267" w14:textId="4D7A05B9" w:rsidR="002D1B71" w:rsidRDefault="002D1B71" w:rsidP="002D1B71">
      <w:r>
        <w:t xml:space="preserve">RECOMMENDED that Council approves the conclusions and recommendations detailed in this Economic Scoping Study.  </w:t>
      </w:r>
    </w:p>
    <w:p w14:paraId="620A4427" w14:textId="77777777" w:rsidR="004B6410" w:rsidRDefault="004B6410" w:rsidP="002D1B71"/>
    <w:p w14:paraId="51DC77C0" w14:textId="38EA5863" w:rsidR="004B6410" w:rsidRDefault="004B6410" w:rsidP="004B6410">
      <w:r>
        <w:rPr>
          <w:rFonts w:eastAsiaTheme="minorEastAsia" w:cs="Arial"/>
        </w:rPr>
        <w:t xml:space="preserve">Prior to a proposal being made, </w:t>
      </w:r>
      <w:r w:rsidR="004803BE">
        <w:rPr>
          <w:rFonts w:eastAsiaTheme="minorEastAsia" w:cs="Arial"/>
        </w:rPr>
        <w:t>t</w:t>
      </w:r>
      <w:r>
        <w:rPr>
          <w:rFonts w:eastAsiaTheme="minorEastAsia" w:cs="Arial"/>
        </w:rPr>
        <w:t>he Acting Head of Economic Development provided Members with a summary of key points. The report was</w:t>
      </w:r>
      <w:r w:rsidRPr="004B6410">
        <w:t xml:space="preserve"> divided into two main sections. The first section establishe</w:t>
      </w:r>
      <w:r w:rsidR="003D5734">
        <w:t>d</w:t>
      </w:r>
      <w:r w:rsidRPr="004B6410">
        <w:t xml:space="preserve"> a baseline for job creation, productivity, and visitor targets. The second section present</w:t>
      </w:r>
      <w:r w:rsidR="003D5734">
        <w:t>ed</w:t>
      </w:r>
      <w:r w:rsidRPr="004B6410">
        <w:t xml:space="preserve"> the findings of a scoping study, with further details outlined on page 2 of the covering report. This study explore</w:t>
      </w:r>
      <w:r w:rsidR="003D5734">
        <w:t>d</w:t>
      </w:r>
      <w:r w:rsidRPr="004B6410">
        <w:t xml:space="preserve"> the projected state of the </w:t>
      </w:r>
      <w:r w:rsidR="00975EC9">
        <w:t>B</w:t>
      </w:r>
      <w:r w:rsidRPr="004B6410">
        <w:t xml:space="preserve">orough’s economy by the year 2030, identifying which sectors </w:t>
      </w:r>
      <w:r w:rsidR="003D5734">
        <w:t>were</w:t>
      </w:r>
      <w:r w:rsidRPr="004B6410">
        <w:t xml:space="preserve"> likely to become more prominent, assessing the impact of future market disruptions on employment, and considering how the Council and its partners </w:t>
      </w:r>
      <w:r w:rsidR="003D5734">
        <w:t>could</w:t>
      </w:r>
      <w:r w:rsidRPr="004B6410">
        <w:t xml:space="preserve"> respond to minimise hardship.</w:t>
      </w:r>
    </w:p>
    <w:p w14:paraId="24B15906" w14:textId="77777777" w:rsidR="004B6410" w:rsidRPr="004B6410" w:rsidRDefault="004B6410" w:rsidP="004B6410"/>
    <w:p w14:paraId="11EAD606" w14:textId="1E693386" w:rsidR="004B6410" w:rsidRPr="004B6410" w:rsidRDefault="004B6410" w:rsidP="004B6410">
      <w:r w:rsidRPr="004B6410">
        <w:t>The scoping study was commissioned by Jatora Consulting and involved a four-part methodology. It began with desk-based research using data from N</w:t>
      </w:r>
      <w:r>
        <w:t>I</w:t>
      </w:r>
      <w:r w:rsidRPr="004B6410">
        <w:t>SRA, the Office for National Statistics (ONS), and internal Council sources. This was followed by a stakeholder consultation exercise, which involved a tailored questionnaire distributed to key groups including public sector bodies (such as the Council itself), skills providers, business development organisations, and innovative businesses.</w:t>
      </w:r>
    </w:p>
    <w:p w14:paraId="71EFFF74" w14:textId="77777777" w:rsidR="004B6410" w:rsidRDefault="004B6410" w:rsidP="004B6410"/>
    <w:p w14:paraId="79214C6A" w14:textId="58F40904" w:rsidR="004B6410" w:rsidRDefault="004B6410" w:rsidP="004B6410">
      <w:r w:rsidRPr="004B6410">
        <w:t xml:space="preserve">The third component of the study involved a review of existing Council interventions. These included initiatives such as the Go Succeed Labour Market Partnership, as well as capital projects led by </w:t>
      </w:r>
      <w:r w:rsidR="002B6765">
        <w:t xml:space="preserve">East </w:t>
      </w:r>
      <w:r w:rsidRPr="004B6410">
        <w:t>Region, including the Bangor Waterfront and the Hollywood Innovation Hub. The final element was a market analysis conducted by Cushman Wakefield, which provided insights into future demand for flexible office accommodation and identified key growth sectors.</w:t>
      </w:r>
    </w:p>
    <w:p w14:paraId="5D3C7478" w14:textId="77777777" w:rsidR="004B6410" w:rsidRPr="004B6410" w:rsidRDefault="004B6410" w:rsidP="004B6410"/>
    <w:p w14:paraId="0D7D6D1B" w14:textId="11FD7F2B" w:rsidR="004B6410" w:rsidRDefault="004B6410" w:rsidP="004B6410">
      <w:r w:rsidRPr="004B6410">
        <w:t>Six priority sectors were highlighted in the scoping study: creative technologies (including screen industries), financial, professional and regulatory services, advanced manufacturing, health and wellbeing, agri-food, and cybersecurity. The report also include</w:t>
      </w:r>
      <w:r w:rsidR="003D5734">
        <w:t>d</w:t>
      </w:r>
      <w:r w:rsidRPr="004B6410">
        <w:t xml:space="preserve"> a set of recommended interventions to support development across these sectors.</w:t>
      </w:r>
    </w:p>
    <w:p w14:paraId="70CB0B13" w14:textId="77777777" w:rsidR="004B6410" w:rsidRPr="004B6410" w:rsidRDefault="004B6410" w:rsidP="004B6410"/>
    <w:p w14:paraId="09742D90" w14:textId="60F03657" w:rsidR="004B6410" w:rsidRPr="004B6410" w:rsidRDefault="004B6410" w:rsidP="004B6410">
      <w:r w:rsidRPr="004B6410">
        <w:t>The Acting Head of Economic Development outlin</w:t>
      </w:r>
      <w:r w:rsidR="003D5734">
        <w:t>ed</w:t>
      </w:r>
      <w:r w:rsidRPr="004B6410">
        <w:t xml:space="preserve"> six strategic areas for intervention. These included support for innovation and entrepreneurship, facilitation of commercial space, enhancement of smart infrastructure and digital readiness, improved access to finance, skills development, and the promotion of partnerships and joint ventures.</w:t>
      </w:r>
    </w:p>
    <w:p w14:paraId="282D1CD5" w14:textId="77777777" w:rsidR="002B6765" w:rsidRDefault="002B6765" w:rsidP="004B6410"/>
    <w:p w14:paraId="4904B146" w14:textId="250ABE23" w:rsidR="004B6410" w:rsidRDefault="004B6410" w:rsidP="004B6410">
      <w:r w:rsidRPr="004B6410">
        <w:t xml:space="preserve">Following this, the next steps for Council were presented. Five key actions were identified, most of which </w:t>
      </w:r>
      <w:r>
        <w:t>were</w:t>
      </w:r>
      <w:r w:rsidRPr="004B6410">
        <w:t xml:space="preserve"> already underway to varying degrees. These include</w:t>
      </w:r>
      <w:r>
        <w:t>d</w:t>
      </w:r>
      <w:r w:rsidRPr="004B6410">
        <w:t xml:space="preserve"> the establishment of a local economic partnership, prioritisation of existing interventions such as the Waterfront and Hollywood Innovation Centre, development </w:t>
      </w:r>
      <w:r w:rsidRPr="004B6410">
        <w:lastRenderedPageBreak/>
        <w:t>of a net-zero strategy, engagement with private developers, and enhancement of event-driven tourism.</w:t>
      </w:r>
    </w:p>
    <w:p w14:paraId="1BC76E6E" w14:textId="77777777" w:rsidR="004B6410" w:rsidRDefault="004B6410" w:rsidP="004B6410"/>
    <w:p w14:paraId="1518B7D7" w14:textId="32B2CC19" w:rsidR="00FF09E4" w:rsidRDefault="00FF09E4" w:rsidP="00FF09E4">
      <w:pPr>
        <w:rPr>
          <w:rFonts w:cs="Arial"/>
          <w:szCs w:val="24"/>
        </w:rPr>
      </w:pPr>
      <w:r>
        <w:rPr>
          <w:rFonts w:cs="Arial"/>
          <w:szCs w:val="24"/>
        </w:rPr>
        <w:t>An amendment was p</w:t>
      </w:r>
      <w:r w:rsidR="004B6410" w:rsidRPr="00A4157F">
        <w:rPr>
          <w:rFonts w:cs="Arial"/>
          <w:szCs w:val="24"/>
        </w:rPr>
        <w:t xml:space="preserve">roposed by </w:t>
      </w:r>
      <w:r>
        <w:rPr>
          <w:rFonts w:cs="Arial"/>
          <w:szCs w:val="24"/>
        </w:rPr>
        <w:t>Councillor Smart</w:t>
      </w:r>
      <w:r w:rsidR="004B6410">
        <w:rPr>
          <w:rFonts w:cs="Arial"/>
          <w:szCs w:val="24"/>
        </w:rPr>
        <w:t xml:space="preserve">, </w:t>
      </w:r>
      <w:r w:rsidR="004B6410" w:rsidRPr="00A4157F">
        <w:rPr>
          <w:rFonts w:cs="Arial"/>
          <w:szCs w:val="24"/>
        </w:rPr>
        <w:t xml:space="preserve">seconded by </w:t>
      </w:r>
      <w:r>
        <w:rPr>
          <w:rFonts w:cs="Arial"/>
          <w:szCs w:val="24"/>
        </w:rPr>
        <w:t>Alderman McDowell</w:t>
      </w:r>
      <w:r w:rsidR="004B6410">
        <w:rPr>
          <w:rFonts w:cs="Arial"/>
          <w:szCs w:val="24"/>
        </w:rPr>
        <w:t xml:space="preserve">, </w:t>
      </w:r>
      <w:r w:rsidRPr="00FF09E4">
        <w:rPr>
          <w:rFonts w:cs="Arial"/>
          <w:szCs w:val="24"/>
        </w:rPr>
        <w:t>that Council approves the conclusions and recommendations detailed in this Economic Scoping Study, and convenes an all member workshop during 2025, focused on the conclusions and recommendations in this report and to provide an update on the council strategy for economic growth, including the necessary increase of the non</w:t>
      </w:r>
      <w:r>
        <w:rPr>
          <w:rFonts w:cs="Arial"/>
          <w:szCs w:val="24"/>
        </w:rPr>
        <w:t>-</w:t>
      </w:r>
      <w:r w:rsidRPr="00FF09E4">
        <w:rPr>
          <w:rFonts w:cs="Arial"/>
          <w:szCs w:val="24"/>
        </w:rPr>
        <w:t>domestic rates base.</w:t>
      </w:r>
    </w:p>
    <w:p w14:paraId="39437740" w14:textId="77777777" w:rsidR="00FF09E4" w:rsidRDefault="00FF09E4" w:rsidP="00FF09E4">
      <w:pPr>
        <w:rPr>
          <w:rFonts w:cs="Arial"/>
          <w:szCs w:val="24"/>
        </w:rPr>
      </w:pPr>
    </w:p>
    <w:p w14:paraId="00EE3277" w14:textId="08083F13" w:rsidR="00FF09E4" w:rsidRDefault="00FF09E4" w:rsidP="00FF09E4">
      <w:pPr>
        <w:rPr>
          <w:rFonts w:cs="Arial"/>
          <w:szCs w:val="24"/>
        </w:rPr>
      </w:pPr>
      <w:r>
        <w:rPr>
          <w:rFonts w:cs="Arial"/>
          <w:szCs w:val="24"/>
        </w:rPr>
        <w:t xml:space="preserve">Speaking on the proposed amendment, </w:t>
      </w:r>
      <w:r w:rsidRPr="00FF09E4">
        <w:rPr>
          <w:rFonts w:cs="Arial"/>
          <w:szCs w:val="24"/>
        </w:rPr>
        <w:t xml:space="preserve">Councillor Smart voiced strong confidence in the borough’s growth potential and praised the committee’s efforts, but acknowledged the scoping study revealed serious challenges—particularly declining Gross Value Added (GVA) and resident concerns. He stressed that while supporting local businesses </w:t>
      </w:r>
      <w:r>
        <w:rPr>
          <w:rFonts w:cs="Arial"/>
          <w:szCs w:val="24"/>
        </w:rPr>
        <w:t>was</w:t>
      </w:r>
      <w:r w:rsidRPr="00FF09E4">
        <w:rPr>
          <w:rFonts w:cs="Arial"/>
          <w:szCs w:val="24"/>
        </w:rPr>
        <w:t xml:space="preserve"> important, it</w:t>
      </w:r>
      <w:r>
        <w:rPr>
          <w:rFonts w:cs="Arial"/>
          <w:szCs w:val="24"/>
        </w:rPr>
        <w:t xml:space="preserve"> was</w:t>
      </w:r>
      <w:r w:rsidRPr="00FF09E4">
        <w:rPr>
          <w:rFonts w:cs="Arial"/>
          <w:szCs w:val="24"/>
        </w:rPr>
        <w:t xml:space="preserve"> not enough to attract new enterprises, especially given the lack of suitable accommodation for expansion. He called for a coordinated, long-term approach involving financial commitment and broader member engagement, proposing an all-members working group. He also raised concern over the delayed report on non-domestic rates.</w:t>
      </w:r>
    </w:p>
    <w:p w14:paraId="22DC410D" w14:textId="77777777" w:rsidR="00FF09E4" w:rsidRPr="00FF09E4" w:rsidRDefault="00FF09E4" w:rsidP="00FF09E4">
      <w:pPr>
        <w:rPr>
          <w:rFonts w:cs="Arial"/>
          <w:szCs w:val="24"/>
        </w:rPr>
      </w:pPr>
    </w:p>
    <w:p w14:paraId="282A784B" w14:textId="1A20F1EC" w:rsidR="00FF09E4" w:rsidRPr="00FF09E4" w:rsidRDefault="00FF09E4" w:rsidP="00FF09E4">
      <w:pPr>
        <w:rPr>
          <w:rFonts w:cs="Arial"/>
          <w:szCs w:val="24"/>
        </w:rPr>
      </w:pPr>
      <w:r w:rsidRPr="00FF09E4">
        <w:rPr>
          <w:rFonts w:cs="Arial"/>
          <w:szCs w:val="24"/>
        </w:rPr>
        <w:t xml:space="preserve">Alderman McDowell echoed these concerns, referencing his </w:t>
      </w:r>
      <w:r>
        <w:rPr>
          <w:rFonts w:cs="Arial"/>
          <w:szCs w:val="24"/>
        </w:rPr>
        <w:t xml:space="preserve">earlier proposal from </w:t>
      </w:r>
      <w:r w:rsidRPr="00FF09E4">
        <w:rPr>
          <w:rFonts w:cs="Arial"/>
          <w:szCs w:val="24"/>
        </w:rPr>
        <w:t xml:space="preserve">June </w:t>
      </w:r>
      <w:r>
        <w:rPr>
          <w:rFonts w:cs="Arial"/>
          <w:szCs w:val="24"/>
        </w:rPr>
        <w:t>and the inclusion of similar concerns in the Comber report</w:t>
      </w:r>
      <w:r w:rsidRPr="00FF09E4">
        <w:rPr>
          <w:rFonts w:cs="Arial"/>
          <w:szCs w:val="24"/>
        </w:rPr>
        <w:t xml:space="preserve">. He emphasized that economic improvement </w:t>
      </w:r>
      <w:r>
        <w:rPr>
          <w:rFonts w:cs="Arial"/>
          <w:szCs w:val="24"/>
        </w:rPr>
        <w:t>would</w:t>
      </w:r>
      <w:r w:rsidRPr="00FF09E4">
        <w:rPr>
          <w:rFonts w:cs="Arial"/>
          <w:szCs w:val="24"/>
        </w:rPr>
        <w:t xml:space="preserve"> take 5–10 years and require</w:t>
      </w:r>
      <w:r>
        <w:rPr>
          <w:rFonts w:cs="Arial"/>
          <w:szCs w:val="24"/>
        </w:rPr>
        <w:t>d</w:t>
      </w:r>
      <w:r w:rsidRPr="00FF09E4">
        <w:rPr>
          <w:rFonts w:cs="Arial"/>
          <w:szCs w:val="24"/>
        </w:rPr>
        <w:t xml:space="preserve"> full Council support. He highlighted business departures</w:t>
      </w:r>
      <w:r w:rsidR="003D5734">
        <w:rPr>
          <w:rFonts w:cs="Arial"/>
          <w:szCs w:val="24"/>
        </w:rPr>
        <w:t xml:space="preserve"> in the borough</w:t>
      </w:r>
      <w:r w:rsidRPr="00FF09E4">
        <w:rPr>
          <w:rFonts w:cs="Arial"/>
          <w:szCs w:val="24"/>
        </w:rPr>
        <w:t xml:space="preserve"> due to inadequate infrastructure and stressed the need for strategic decisions, including setting aside rates to support a clear growth strategy. He advocated for the Local Economic Partnership to use the report as baseline material and suggested inviting its members to future workshops. </w:t>
      </w:r>
      <w:r>
        <w:rPr>
          <w:rFonts w:cs="Arial"/>
          <w:szCs w:val="24"/>
        </w:rPr>
        <w:t xml:space="preserve"> </w:t>
      </w:r>
      <w:r w:rsidRPr="00FF09E4">
        <w:rPr>
          <w:rFonts w:cs="Arial"/>
          <w:szCs w:val="24"/>
        </w:rPr>
        <w:t xml:space="preserve">He concluded by noting that the Director of Corporate Services </w:t>
      </w:r>
      <w:r>
        <w:rPr>
          <w:rFonts w:cs="Arial"/>
          <w:szCs w:val="24"/>
        </w:rPr>
        <w:t>had</w:t>
      </w:r>
      <w:r w:rsidRPr="00FF09E4">
        <w:rPr>
          <w:rFonts w:cs="Arial"/>
          <w:szCs w:val="24"/>
        </w:rPr>
        <w:t xml:space="preserve"> begun allocating funds for capital projects, starting with the purchase of land in </w:t>
      </w:r>
      <w:r>
        <w:rPr>
          <w:rFonts w:cs="Arial"/>
          <w:szCs w:val="24"/>
        </w:rPr>
        <w:t>Newtownards</w:t>
      </w:r>
      <w:r w:rsidRPr="00FF09E4">
        <w:rPr>
          <w:rFonts w:cs="Arial"/>
          <w:szCs w:val="24"/>
        </w:rPr>
        <w:t>. With more opportunities on the horizon, including potential partnerships, he expressed optimism that the borough could unlock its potential—provided the problems are clearly understood and addressed with practical solutions.</w:t>
      </w:r>
    </w:p>
    <w:p w14:paraId="55CAD4C6" w14:textId="0055A6FF" w:rsidR="00FF09E4" w:rsidRPr="00FF09E4" w:rsidRDefault="00FF09E4" w:rsidP="00FF09E4">
      <w:pPr>
        <w:rPr>
          <w:rFonts w:cs="Arial"/>
          <w:szCs w:val="24"/>
        </w:rPr>
      </w:pPr>
    </w:p>
    <w:p w14:paraId="76B00B81" w14:textId="114D9C45" w:rsidR="00DF22EB" w:rsidRPr="00DF22EB" w:rsidRDefault="00DF22EB" w:rsidP="00DF22EB">
      <w:r w:rsidRPr="00320BD9">
        <w:rPr>
          <w:rFonts w:cs="Arial"/>
          <w:b/>
          <w:bCs/>
          <w:szCs w:val="24"/>
        </w:rPr>
        <w:t xml:space="preserve">AGREED TO RECOMMEND, on the proposal of </w:t>
      </w:r>
      <w:r w:rsidR="00FF09E4">
        <w:rPr>
          <w:rFonts w:cs="Arial"/>
          <w:b/>
          <w:bCs/>
          <w:szCs w:val="24"/>
        </w:rPr>
        <w:t>Councillor Smart</w:t>
      </w:r>
      <w:r>
        <w:rPr>
          <w:rFonts w:cs="Arial"/>
          <w:b/>
          <w:bCs/>
          <w:szCs w:val="24"/>
        </w:rPr>
        <w:t>,</w:t>
      </w:r>
      <w:r w:rsidRPr="00320BD9">
        <w:rPr>
          <w:rFonts w:cs="Arial"/>
          <w:b/>
          <w:bCs/>
          <w:szCs w:val="24"/>
        </w:rPr>
        <w:t xml:space="preserve"> seconded by </w:t>
      </w:r>
      <w:r w:rsidR="00FF09E4">
        <w:rPr>
          <w:rFonts w:cs="Arial"/>
          <w:b/>
          <w:bCs/>
          <w:szCs w:val="24"/>
        </w:rPr>
        <w:t>Alderman McDowell</w:t>
      </w:r>
      <w:r>
        <w:rPr>
          <w:rFonts w:cs="Arial"/>
          <w:b/>
          <w:bCs/>
          <w:szCs w:val="24"/>
        </w:rPr>
        <w:t>,</w:t>
      </w:r>
      <w:r w:rsidRPr="00320BD9">
        <w:rPr>
          <w:rFonts w:cs="Arial"/>
          <w:b/>
          <w:bCs/>
          <w:szCs w:val="24"/>
        </w:rPr>
        <w:t xml:space="preserve"> that </w:t>
      </w:r>
      <w:r w:rsidR="0095455D">
        <w:rPr>
          <w:rFonts w:cs="Arial"/>
          <w:b/>
          <w:bCs/>
          <w:szCs w:val="24"/>
        </w:rPr>
        <w:t xml:space="preserve">the recommendation be amended and that </w:t>
      </w:r>
      <w:r w:rsidR="0095455D" w:rsidRPr="0095455D">
        <w:rPr>
          <w:rFonts w:cs="Arial"/>
          <w:b/>
          <w:bCs/>
          <w:szCs w:val="24"/>
        </w:rPr>
        <w:t xml:space="preserve">Council approves the conclusions and recommendations detailed in this Economic Scoping Study, and convenes an all member workshop during 2025, focused on the conclusions and recommendations in this report and to provide an update on the </w:t>
      </w:r>
      <w:r w:rsidR="00F75DBD">
        <w:rPr>
          <w:rFonts w:cs="Arial"/>
          <w:b/>
          <w:bCs/>
          <w:szCs w:val="24"/>
        </w:rPr>
        <w:t>C</w:t>
      </w:r>
      <w:r w:rsidR="0095455D" w:rsidRPr="0095455D">
        <w:rPr>
          <w:rFonts w:cs="Arial"/>
          <w:b/>
          <w:bCs/>
          <w:szCs w:val="24"/>
        </w:rPr>
        <w:t>ouncil strategy for economic growth, including the necessary increase of the non-domestic rates base.</w:t>
      </w:r>
    </w:p>
    <w:p w14:paraId="301D06C6" w14:textId="77777777" w:rsidR="002537D9" w:rsidRDefault="002537D9" w:rsidP="002537D9"/>
    <w:p w14:paraId="7661ABF2" w14:textId="1FFA49AF" w:rsidR="002537D9" w:rsidRDefault="002537D9" w:rsidP="002537D9">
      <w:pPr>
        <w:pStyle w:val="Heading1"/>
        <w:rPr>
          <w:b/>
          <w:bCs/>
          <w:u w:val="single"/>
        </w:rPr>
      </w:pPr>
      <w:r>
        <w:rPr>
          <w:b/>
          <w:bCs/>
        </w:rPr>
        <w:t>20.</w:t>
      </w:r>
      <w:r>
        <w:rPr>
          <w:b/>
          <w:bCs/>
        </w:rPr>
        <w:tab/>
      </w:r>
      <w:r>
        <w:rPr>
          <w:b/>
          <w:bCs/>
          <w:u w:val="single"/>
        </w:rPr>
        <w:t>notices of motion referred to committee by council on 2025</w:t>
      </w:r>
    </w:p>
    <w:p w14:paraId="14B28FDE" w14:textId="77777777" w:rsidR="0010447D" w:rsidRDefault="0010447D" w:rsidP="0010447D"/>
    <w:p w14:paraId="142307BD" w14:textId="05F5122C" w:rsidR="0010447D" w:rsidRDefault="0010447D" w:rsidP="0010447D">
      <w:pPr>
        <w:pStyle w:val="Heading2"/>
        <w:rPr>
          <w:color w:val="auto"/>
        </w:rPr>
      </w:pPr>
      <w:r w:rsidRPr="0010447D">
        <w:rPr>
          <w:color w:val="auto"/>
          <w:u w:val="none"/>
        </w:rPr>
        <w:t>20.1</w:t>
      </w:r>
      <w:r w:rsidRPr="0010447D">
        <w:rPr>
          <w:color w:val="auto"/>
          <w:u w:val="none"/>
        </w:rPr>
        <w:tab/>
      </w:r>
      <w:r w:rsidRPr="0010447D">
        <w:rPr>
          <w:color w:val="auto"/>
        </w:rPr>
        <w:t>NOTICE OF MOTION FROM COUNCILLOR MCCRACKEN AND COUNCILLOR HARBINSON</w:t>
      </w:r>
    </w:p>
    <w:p w14:paraId="6C2A1480" w14:textId="77777777" w:rsidR="00027A59" w:rsidRDefault="00027A59" w:rsidP="00027A59"/>
    <w:p w14:paraId="242FCF86" w14:textId="18F61A34" w:rsidR="00027A59" w:rsidRDefault="00027A59" w:rsidP="00027A59">
      <w:pPr>
        <w:rPr>
          <w:b/>
          <w:bCs/>
        </w:rPr>
      </w:pPr>
      <w:r>
        <w:rPr>
          <w:b/>
          <w:bCs/>
        </w:rPr>
        <w:t>[Councillor McCracken stood down as the Chair of the Committee with Vice Chair Alderman Adair taking his place to hear the Notice of Motion]</w:t>
      </w:r>
    </w:p>
    <w:p w14:paraId="2ED4FEFE" w14:textId="77777777" w:rsidR="00027A59" w:rsidRDefault="00027A59" w:rsidP="00027A59"/>
    <w:p w14:paraId="46A81509" w14:textId="738E7560" w:rsidR="007F02E5" w:rsidRDefault="00027A59" w:rsidP="00027A59">
      <w:r>
        <w:t>Councillor McC</w:t>
      </w:r>
      <w:r w:rsidR="007F02E5">
        <w:t>r</w:t>
      </w:r>
      <w:r w:rsidRPr="00027A59">
        <w:t xml:space="preserve">acken introduced an amended motion that had originally been intended to stimulate progress on the Queen’s Parade development. </w:t>
      </w:r>
    </w:p>
    <w:p w14:paraId="00A97DD2" w14:textId="77777777" w:rsidR="007F02E5" w:rsidRDefault="007F02E5" w:rsidP="00027A59"/>
    <w:p w14:paraId="52E9F056" w14:textId="77777777" w:rsidR="007F02E5" w:rsidRPr="007F02E5" w:rsidRDefault="007F02E5" w:rsidP="007F02E5">
      <w:r w:rsidRPr="007F02E5">
        <w:t>“That this Council agrees that:</w:t>
      </w:r>
    </w:p>
    <w:p w14:paraId="73B6020F" w14:textId="77777777" w:rsidR="007F02E5" w:rsidRPr="007F02E5" w:rsidRDefault="007F02E5" w:rsidP="007F02E5">
      <w:pPr>
        <w:numPr>
          <w:ilvl w:val="0"/>
          <w:numId w:val="48"/>
        </w:numPr>
      </w:pPr>
      <w:r w:rsidRPr="007F02E5">
        <w:t>Bangor Marine should be invited to the next meeting of the Bangor CAG to update stakeholders on Marine Gardens and confirm a guaranteed start date.</w:t>
      </w:r>
    </w:p>
    <w:p w14:paraId="2879EC17" w14:textId="77777777" w:rsidR="007F02E5" w:rsidRPr="007F02E5" w:rsidRDefault="007F02E5" w:rsidP="007F02E5"/>
    <w:p w14:paraId="686304E5" w14:textId="77777777" w:rsidR="007F02E5" w:rsidRPr="007F02E5" w:rsidRDefault="007F02E5" w:rsidP="007F02E5">
      <w:pPr>
        <w:numPr>
          <w:ilvl w:val="0"/>
          <w:numId w:val="48"/>
        </w:numPr>
      </w:pPr>
      <w:r w:rsidRPr="007F02E5">
        <w:t>Should it prove necessary, Council will liaise with the Department of Communities to consider alternative options for the delivery of the project, including the potential for an arms-length regeneration agency, that is publicly owned but with commercial freedom.</w:t>
      </w:r>
    </w:p>
    <w:p w14:paraId="39BFBD87" w14:textId="77777777" w:rsidR="007F02E5" w:rsidRPr="007F02E5" w:rsidRDefault="007F02E5" w:rsidP="007F02E5"/>
    <w:p w14:paraId="0BD6B2F2" w14:textId="77777777" w:rsidR="007F02E5" w:rsidRPr="007F02E5" w:rsidRDefault="007F02E5" w:rsidP="007F02E5">
      <w:pPr>
        <w:numPr>
          <w:ilvl w:val="0"/>
          <w:numId w:val="48"/>
        </w:numPr>
      </w:pPr>
      <w:r w:rsidRPr="007F02E5">
        <w:t xml:space="preserve">Council should work with the developer to create a commercial marketing plan to deliver at least £50m of investment for the rest of Queen’s Parade. The initial plan should be brought to Committee before the end of 2025 and should dovetail with other critical developments in the area, helping to provide a catalyst for wider regeneration. </w:t>
      </w:r>
    </w:p>
    <w:p w14:paraId="469BABA8" w14:textId="77777777" w:rsidR="007F02E5" w:rsidRPr="007F02E5" w:rsidRDefault="007F02E5" w:rsidP="007F02E5">
      <w:pPr>
        <w:rPr>
          <w:i/>
          <w:iCs/>
        </w:rPr>
      </w:pPr>
    </w:p>
    <w:p w14:paraId="5D151948" w14:textId="77777777" w:rsidR="007F02E5" w:rsidRPr="007F02E5" w:rsidRDefault="007F02E5" w:rsidP="007F02E5">
      <w:pPr>
        <w:rPr>
          <w:b/>
          <w:bCs/>
        </w:rPr>
      </w:pPr>
      <w:r w:rsidRPr="007F02E5">
        <w:rPr>
          <w:b/>
          <w:bCs/>
        </w:rPr>
        <w:t>Amendment Received to Notice of Motion from Councillor McCracken and Councillor Harbinson as follows:</w:t>
      </w:r>
    </w:p>
    <w:p w14:paraId="0D77C36A" w14:textId="77777777" w:rsidR="007F02E5" w:rsidRPr="007F02E5" w:rsidRDefault="007F02E5" w:rsidP="007F02E5"/>
    <w:p w14:paraId="46906E55" w14:textId="77777777" w:rsidR="007F02E5" w:rsidRPr="007F02E5" w:rsidRDefault="007F02E5" w:rsidP="007F02E5">
      <w:pPr>
        <w:rPr>
          <w:i/>
          <w:iCs/>
        </w:rPr>
      </w:pPr>
      <w:r w:rsidRPr="007F02E5">
        <w:rPr>
          <w:i/>
          <w:iCs/>
        </w:rPr>
        <w:t>“This Council welcomes the update on Marine Gardens provided by Bangor Marine on 13 August 2025 and agrees that:</w:t>
      </w:r>
    </w:p>
    <w:p w14:paraId="2DE58EE4" w14:textId="77777777" w:rsidR="007F02E5" w:rsidRPr="007F02E5" w:rsidRDefault="007F02E5" w:rsidP="007F02E5">
      <w:pPr>
        <w:rPr>
          <w:i/>
          <w:iCs/>
        </w:rPr>
      </w:pPr>
    </w:p>
    <w:p w14:paraId="5AA79CC4" w14:textId="77777777" w:rsidR="007F02E5" w:rsidRPr="007F02E5" w:rsidRDefault="007F02E5" w:rsidP="007F02E5">
      <w:pPr>
        <w:rPr>
          <w:i/>
          <w:iCs/>
        </w:rPr>
      </w:pPr>
      <w:r w:rsidRPr="007F02E5">
        <w:rPr>
          <w:i/>
          <w:iCs/>
        </w:rPr>
        <w:t>1.</w:t>
      </w:r>
      <w:r w:rsidRPr="007F02E5">
        <w:rPr>
          <w:i/>
          <w:iCs/>
        </w:rPr>
        <w:tab/>
        <w:t>Council officers should work alongside Bangor Marine to support public communication around this project. This includes inviting Bangor Marine to the next meeting of the Bangor CAG to update stakeholders, supporting the proposed public consultation hub led by Bangor Marine, and by holding regular meetings with Bangor Marine to ensure accurate and complementary messaging on respective websites, newsletters and social media.</w:t>
      </w:r>
    </w:p>
    <w:p w14:paraId="6B35E02B" w14:textId="77777777" w:rsidR="007F02E5" w:rsidRPr="007F02E5" w:rsidRDefault="007F02E5" w:rsidP="007F02E5">
      <w:pPr>
        <w:rPr>
          <w:i/>
          <w:iCs/>
        </w:rPr>
      </w:pPr>
    </w:p>
    <w:p w14:paraId="0CE5D114" w14:textId="77777777" w:rsidR="007F02E5" w:rsidRDefault="007F02E5" w:rsidP="007F02E5">
      <w:pPr>
        <w:rPr>
          <w:i/>
          <w:iCs/>
        </w:rPr>
      </w:pPr>
      <w:r w:rsidRPr="007F02E5">
        <w:rPr>
          <w:i/>
          <w:iCs/>
        </w:rPr>
        <w:t>2.</w:t>
      </w:r>
      <w:r w:rsidRPr="007F02E5">
        <w:rPr>
          <w:i/>
          <w:iCs/>
        </w:rPr>
        <w:tab/>
        <w:t>Council should also work with Bangor Marine to support a commercial marketing plan with the aim of attracting investment for the further phases of Queen’s Parade along with complementary investment that will support the ambitions of the wider City Deal. An initial outline should be brought to Committee in Q1 2026 with a view to approve draft marketing collateral that can be used at future property investment conferences in the UK and abroad.”</w:t>
      </w:r>
    </w:p>
    <w:p w14:paraId="55B7813C" w14:textId="77777777" w:rsidR="003D5734" w:rsidRPr="007F02E5" w:rsidRDefault="003D5734" w:rsidP="007F02E5">
      <w:pPr>
        <w:rPr>
          <w:i/>
          <w:iCs/>
        </w:rPr>
      </w:pPr>
    </w:p>
    <w:p w14:paraId="67929EB1" w14:textId="5CEAD3CE" w:rsidR="007F02E5" w:rsidRDefault="003D5734" w:rsidP="007F02E5">
      <w:r>
        <w:t>The amended Notice of Motion was proposed by Councillor McCracken, seconded by Alderman McDowell.</w:t>
      </w:r>
    </w:p>
    <w:p w14:paraId="3B4AAA4C" w14:textId="77777777" w:rsidR="003D5734" w:rsidRPr="007F02E5" w:rsidRDefault="003D5734" w:rsidP="007F02E5"/>
    <w:p w14:paraId="79366F8B" w14:textId="386211E5" w:rsidR="003D5734" w:rsidRDefault="007F02E5" w:rsidP="00027A59">
      <w:r>
        <w:t>(Councillor Gilmour left the meeting at 21:25.)</w:t>
      </w:r>
    </w:p>
    <w:p w14:paraId="44C404AF" w14:textId="77777777" w:rsidR="007F02E5" w:rsidRDefault="007F02E5" w:rsidP="00027A59"/>
    <w:p w14:paraId="24915551" w14:textId="3ACF8C7C" w:rsidR="007F02E5" w:rsidRDefault="007F02E5" w:rsidP="007F02E5">
      <w:r>
        <w:t xml:space="preserve">Councillor </w:t>
      </w:r>
      <w:r w:rsidRPr="007F02E5">
        <w:t>McCracken</w:t>
      </w:r>
      <w:r>
        <w:t xml:space="preserve">, speaking </w:t>
      </w:r>
      <w:r w:rsidR="003D5734">
        <w:t>as proposer of the</w:t>
      </w:r>
      <w:r>
        <w:t xml:space="preserve"> Notice of Motion,</w:t>
      </w:r>
      <w:r w:rsidRPr="007F02E5">
        <w:t xml:space="preserve"> welcomed the recent update from Bangor Marine on 13 August, noting it had been positively received. He acknowledged, however, that this marked only the beginning of a longer process and stressed the importance of rebuilding public confidence, which had been undermined by years of delays beyond the Council’s control.</w:t>
      </w:r>
    </w:p>
    <w:p w14:paraId="4C109542" w14:textId="77777777" w:rsidR="007F02E5" w:rsidRPr="007F02E5" w:rsidRDefault="007F02E5" w:rsidP="007F02E5"/>
    <w:p w14:paraId="2306B075" w14:textId="77777777" w:rsidR="00975EC9" w:rsidRDefault="007F02E5" w:rsidP="007F02E5">
      <w:r w:rsidRPr="007F02E5">
        <w:lastRenderedPageBreak/>
        <w:t xml:space="preserve">The first part of the motion focused on enhancing communication and coordination among stakeholders. Councillor McCracken proposed that groups such as Bangor CAG receive the same briefing as councillors to ensure consistent understanding. </w:t>
      </w:r>
    </w:p>
    <w:p w14:paraId="333CA10E" w14:textId="77777777" w:rsidR="00975EC9" w:rsidRDefault="00975EC9" w:rsidP="007F02E5"/>
    <w:p w14:paraId="404A3394" w14:textId="77777777" w:rsidR="00975EC9" w:rsidRDefault="007F02E5" w:rsidP="007F02E5">
      <w:r w:rsidRPr="007F02E5">
        <w:t>He referenced Bangor Marine’s plans for a communications hub and highlighted suggestions made during the presentation, including the use of websites and newsletters to maintain a steady flow of public information.</w:t>
      </w:r>
      <w:r>
        <w:t xml:space="preserve"> </w:t>
      </w:r>
      <w:r w:rsidRPr="007F02E5">
        <w:t xml:space="preserve">He emphasised the need for alignment between Bangor Marine and the Council’s communications efforts. </w:t>
      </w:r>
    </w:p>
    <w:p w14:paraId="7632E01C" w14:textId="77777777" w:rsidR="00975EC9" w:rsidRDefault="00975EC9" w:rsidP="007F02E5"/>
    <w:p w14:paraId="1196566B" w14:textId="7B34FD53" w:rsidR="007F02E5" w:rsidRDefault="007F02E5" w:rsidP="007F02E5">
      <w:r w:rsidRPr="007F02E5">
        <w:t xml:space="preserve">While Bangor Marine </w:t>
      </w:r>
      <w:r w:rsidR="003D5734">
        <w:t>led</w:t>
      </w:r>
      <w:r w:rsidRPr="007F02E5">
        <w:t xml:space="preserve"> the project, the Council </w:t>
      </w:r>
      <w:r w:rsidR="003D5734">
        <w:t>played</w:t>
      </w:r>
      <w:r w:rsidRPr="007F02E5">
        <w:t xml:space="preserve"> a key role in promoting it and ha</w:t>
      </w:r>
      <w:r w:rsidR="00975EC9">
        <w:t>d</w:t>
      </w:r>
      <w:r w:rsidRPr="007F02E5">
        <w:t xml:space="preserve"> a dedicated communications officer for the Bangor Waterfront. The motion called for regular meetings, shared messaging, and collaborative use of promotional materials to ensure unified and complementary communication. Councillor McCracken also underscored the Council’s expertise in community consultation and expressed a desire to support Bangor Marine in delivering an effective Consultation Hub that foster</w:t>
      </w:r>
      <w:r w:rsidR="002B6765">
        <w:t>ed</w:t>
      </w:r>
      <w:r w:rsidRPr="007F02E5">
        <w:t xml:space="preserve"> meaningful two-way engagement with residents.</w:t>
      </w:r>
    </w:p>
    <w:p w14:paraId="4E57B551" w14:textId="77777777" w:rsidR="007F02E5" w:rsidRPr="007F02E5" w:rsidRDefault="007F02E5" w:rsidP="007F02E5"/>
    <w:p w14:paraId="4F7E0356" w14:textId="77777777" w:rsidR="007F02E5" w:rsidRDefault="007F02E5" w:rsidP="007F02E5">
      <w:r w:rsidRPr="007F02E5">
        <w:t>The second part of the motion addressed Queen’s Parade, which he felt had been overshadowed by the focus on Marine Gardens. He noted that the previously cited £50 million investment figure was outdated, originating from 2019, and required revision in light of construction inflation. He clarified that the funding was private capital yet to be raised, and suggested the final investment could exceed £100 million depending on future changes to the plans.</w:t>
      </w:r>
    </w:p>
    <w:p w14:paraId="7545BEBF" w14:textId="77777777" w:rsidR="007F02E5" w:rsidRPr="007F02E5" w:rsidRDefault="007F02E5" w:rsidP="007F02E5"/>
    <w:p w14:paraId="3052EA7C" w14:textId="77777777" w:rsidR="007F02E5" w:rsidRPr="007F02E5" w:rsidRDefault="007F02E5" w:rsidP="007F02E5">
      <w:r w:rsidRPr="007F02E5">
        <w:t>Councillor McCracken stressed the importance of promoting Bangor, the City Deal, and the waterfront investment opportunity to private developers. He expressed confidence in Oakland Holdings’ ability to attract investment but emphasised the Council’s role as a key partner, especially given its broader strategy to secure complementary funding along the waterfront and toward Ballyholme.</w:t>
      </w:r>
    </w:p>
    <w:p w14:paraId="77FA74A1" w14:textId="77777777" w:rsidR="007F02E5" w:rsidRDefault="007F02E5" w:rsidP="007F02E5">
      <w:r w:rsidRPr="007F02E5">
        <w:t>He cautioned against the Council and Bangor Marine pursuing separate strategies, advocating instead for a unified marketing approach with consistent messaging. He reminded members of the previous consideration to attend MIPIM, the international property investment conference, which had been postponed due to the scheme’s early stage and lack of marketing materials.</w:t>
      </w:r>
    </w:p>
    <w:p w14:paraId="776EDFD9" w14:textId="77777777" w:rsidR="007F02E5" w:rsidRPr="007F02E5" w:rsidRDefault="007F02E5" w:rsidP="007F02E5"/>
    <w:p w14:paraId="0E64845F" w14:textId="3AE75D07" w:rsidR="00027A59" w:rsidRDefault="007F02E5" w:rsidP="00027A59">
      <w:r w:rsidRPr="007F02E5">
        <w:t>To move forward, the motion proposed that draft marketing concepts be brought before the committee and then to full Council, along with any budget requirements. These materials would be used to promote the project at national and international property investment events, including MIPIM. The motion called for collaborative development of this collateral between the Council and Bangor Marine, beginning with committee approval and culminating in a coordinated promotional effort.</w:t>
      </w:r>
    </w:p>
    <w:p w14:paraId="73008383" w14:textId="77777777" w:rsidR="007F02E5" w:rsidRDefault="007F02E5" w:rsidP="00027A59"/>
    <w:p w14:paraId="747D5421" w14:textId="77777777" w:rsidR="007F02E5" w:rsidRDefault="007F02E5" w:rsidP="007F02E5">
      <w:r w:rsidRPr="007F02E5">
        <w:t>Alderman McDowell expressed support for the Queen’s Parade and Marine Gardens development, describing it as a major project that would provide Bangor with a renewed heart and centre. He highlighted the potential for job creation and new housing opportunities, and acknowledged public frustration over delays, noting that criticism had extended as far as Newtownards. He affirmed that the Council had done its best to keep progress moving and stressed the importance of keeping the public informed. He urged continued efforts to support the development and ensure its success.</w:t>
      </w:r>
    </w:p>
    <w:p w14:paraId="3F683CF0" w14:textId="77777777" w:rsidR="007F02E5" w:rsidRPr="007F02E5" w:rsidRDefault="007F02E5" w:rsidP="007F02E5"/>
    <w:p w14:paraId="0711791E" w14:textId="77777777" w:rsidR="007F02E5" w:rsidRPr="007F02E5" w:rsidRDefault="007F02E5" w:rsidP="007F02E5">
      <w:r w:rsidRPr="007F02E5">
        <w:t>Alderman Armstrong-Cotter reflected on past challenges but stated that the project had reached a turning point since June. She called for a more professional tone in public discourse, encouraging members to move away from colloquial language and instead focus on supporting a transformative initiative that would benefit the entire borough. She emphasised the need for unity and collaboration across all communities—not just Bangor—and noted that a capable team was already in place to deliver on the project’s ambitions.</w:t>
      </w:r>
    </w:p>
    <w:p w14:paraId="37DB6BFA" w14:textId="77777777" w:rsidR="007F02E5" w:rsidRDefault="007F02E5" w:rsidP="00027A59"/>
    <w:p w14:paraId="43F609FA" w14:textId="3A397B47" w:rsidR="007F02E5" w:rsidRPr="00320BD9" w:rsidRDefault="007F02E5" w:rsidP="007F02E5">
      <w:pPr>
        <w:rPr>
          <w:rFonts w:cs="Arial"/>
          <w:b/>
          <w:bCs/>
          <w:szCs w:val="24"/>
        </w:rPr>
      </w:pPr>
      <w:r w:rsidRPr="00320BD9">
        <w:rPr>
          <w:rFonts w:cs="Arial"/>
          <w:b/>
          <w:bCs/>
          <w:szCs w:val="24"/>
        </w:rPr>
        <w:t xml:space="preserve">AGREED, on the proposal of </w:t>
      </w:r>
      <w:r>
        <w:rPr>
          <w:rFonts w:cs="Arial"/>
          <w:b/>
          <w:bCs/>
          <w:szCs w:val="24"/>
        </w:rPr>
        <w:t>Councillor McCracken,</w:t>
      </w:r>
      <w:r w:rsidRPr="00320BD9">
        <w:rPr>
          <w:rFonts w:cs="Arial"/>
          <w:b/>
          <w:bCs/>
          <w:szCs w:val="24"/>
        </w:rPr>
        <w:t xml:space="preserve"> seconded by </w:t>
      </w:r>
      <w:r>
        <w:rPr>
          <w:rFonts w:cs="Arial"/>
          <w:b/>
          <w:bCs/>
          <w:szCs w:val="24"/>
        </w:rPr>
        <w:t>Alderman McDowell,</w:t>
      </w:r>
      <w:r w:rsidRPr="00320BD9">
        <w:rPr>
          <w:rFonts w:cs="Arial"/>
          <w:b/>
          <w:bCs/>
          <w:szCs w:val="24"/>
        </w:rPr>
        <w:t xml:space="preserve"> that the </w:t>
      </w:r>
      <w:r>
        <w:rPr>
          <w:rFonts w:cs="Arial"/>
          <w:b/>
          <w:bCs/>
          <w:szCs w:val="24"/>
        </w:rPr>
        <w:t xml:space="preserve">Notice of Motion be </w:t>
      </w:r>
      <w:r w:rsidR="004F32D3">
        <w:rPr>
          <w:rFonts w:cs="Arial"/>
          <w:b/>
          <w:bCs/>
          <w:szCs w:val="24"/>
        </w:rPr>
        <w:t>agreed</w:t>
      </w:r>
      <w:r>
        <w:rPr>
          <w:rFonts w:cs="Arial"/>
          <w:b/>
          <w:bCs/>
          <w:szCs w:val="24"/>
        </w:rPr>
        <w:t>.</w:t>
      </w:r>
    </w:p>
    <w:p w14:paraId="3DF03A36" w14:textId="77777777" w:rsidR="007F02E5" w:rsidRPr="00027A59" w:rsidRDefault="007F02E5" w:rsidP="00027A59"/>
    <w:p w14:paraId="5995CEEA" w14:textId="14788CE9" w:rsidR="0010447D" w:rsidRDefault="004F32D3" w:rsidP="0010447D">
      <w:pPr>
        <w:rPr>
          <w:b/>
          <w:bCs/>
        </w:rPr>
      </w:pPr>
      <w:r>
        <w:rPr>
          <w:b/>
          <w:bCs/>
        </w:rPr>
        <w:t>[At 21:36, Councillor McCracken took his place again as Chair of the Committee.]</w:t>
      </w:r>
    </w:p>
    <w:p w14:paraId="14DEF166" w14:textId="77777777" w:rsidR="004F32D3" w:rsidRPr="004F32D3" w:rsidRDefault="004F32D3" w:rsidP="0010447D">
      <w:pPr>
        <w:rPr>
          <w:b/>
          <w:bCs/>
        </w:rPr>
      </w:pPr>
    </w:p>
    <w:p w14:paraId="5DF2006C" w14:textId="31D3AF50" w:rsidR="002537D9" w:rsidRDefault="0010447D" w:rsidP="0010447D">
      <w:pPr>
        <w:pStyle w:val="Heading1"/>
        <w:rPr>
          <w:b/>
          <w:bCs/>
          <w:u w:val="single"/>
        </w:rPr>
      </w:pPr>
      <w:r>
        <w:rPr>
          <w:b/>
          <w:bCs/>
        </w:rPr>
        <w:t>21.</w:t>
      </w:r>
      <w:r>
        <w:rPr>
          <w:b/>
          <w:bCs/>
        </w:rPr>
        <w:tab/>
      </w:r>
      <w:r>
        <w:rPr>
          <w:b/>
          <w:bCs/>
          <w:u w:val="single"/>
        </w:rPr>
        <w:t>any other notified business</w:t>
      </w:r>
    </w:p>
    <w:p w14:paraId="25BCA0AF" w14:textId="77777777" w:rsidR="00DF22EB" w:rsidRDefault="00DF22EB" w:rsidP="00DF22EB"/>
    <w:p w14:paraId="6D6122AB" w14:textId="77777777" w:rsidR="00DF22EB" w:rsidRDefault="00DF22EB" w:rsidP="00DF22EB">
      <w:pPr>
        <w:rPr>
          <w:szCs w:val="24"/>
        </w:rPr>
      </w:pPr>
      <w:r>
        <w:rPr>
          <w:szCs w:val="24"/>
        </w:rPr>
        <w:t xml:space="preserve">There were no items of any other notified business. </w:t>
      </w:r>
    </w:p>
    <w:p w14:paraId="384EDC37" w14:textId="77777777" w:rsidR="00DF22EB" w:rsidRDefault="00DF22EB" w:rsidP="00DF22EB">
      <w:pPr>
        <w:rPr>
          <w:szCs w:val="24"/>
        </w:rPr>
      </w:pPr>
    </w:p>
    <w:p w14:paraId="06EBD5D8" w14:textId="77777777" w:rsidR="00DF22EB" w:rsidRPr="005774CB" w:rsidRDefault="00DF22EB" w:rsidP="00DF22EB">
      <w:pPr>
        <w:pStyle w:val="Heading1"/>
        <w:rPr>
          <w:b/>
          <w:bCs/>
          <w:u w:val="single"/>
        </w:rPr>
      </w:pPr>
      <w:r w:rsidRPr="005774CB">
        <w:rPr>
          <w:b/>
          <w:bCs/>
          <w:u w:val="single"/>
        </w:rPr>
        <w:t xml:space="preserve">EXCLUSION OF PUBLIC/PRESS </w:t>
      </w:r>
    </w:p>
    <w:p w14:paraId="2077853B" w14:textId="77777777" w:rsidR="00DF22EB" w:rsidRPr="005774CB" w:rsidRDefault="00DF22EB" w:rsidP="00DF22EB">
      <w:pPr>
        <w:rPr>
          <w:b/>
          <w:bCs/>
          <w:szCs w:val="24"/>
        </w:rPr>
      </w:pPr>
    </w:p>
    <w:p w14:paraId="243EE008" w14:textId="005D0211" w:rsidR="00DF22EB" w:rsidRPr="005774CB" w:rsidRDefault="00DF22EB" w:rsidP="00DF22EB">
      <w:pPr>
        <w:rPr>
          <w:b/>
          <w:bCs/>
          <w:szCs w:val="24"/>
        </w:rPr>
      </w:pPr>
      <w:r w:rsidRPr="005774CB">
        <w:rPr>
          <w:b/>
          <w:bCs/>
          <w:szCs w:val="24"/>
        </w:rPr>
        <w:t xml:space="preserve">AGREED, on the proposal of </w:t>
      </w:r>
      <w:r w:rsidR="004F32D3">
        <w:rPr>
          <w:b/>
          <w:bCs/>
          <w:szCs w:val="24"/>
        </w:rPr>
        <w:t>Councillor Smart</w:t>
      </w:r>
      <w:r>
        <w:rPr>
          <w:b/>
          <w:bCs/>
          <w:szCs w:val="24"/>
        </w:rPr>
        <w:t>,</w:t>
      </w:r>
      <w:r w:rsidRPr="005774CB">
        <w:rPr>
          <w:b/>
          <w:bCs/>
          <w:szCs w:val="24"/>
        </w:rPr>
        <w:t xml:space="preserve"> seconded by </w:t>
      </w:r>
      <w:r w:rsidR="004F32D3">
        <w:rPr>
          <w:b/>
          <w:bCs/>
          <w:szCs w:val="24"/>
        </w:rPr>
        <w:t>Councillor Blaney</w:t>
      </w:r>
      <w:r>
        <w:rPr>
          <w:b/>
          <w:bCs/>
          <w:szCs w:val="24"/>
        </w:rPr>
        <w:t>,</w:t>
      </w:r>
      <w:r w:rsidRPr="005774CB">
        <w:rPr>
          <w:b/>
          <w:bCs/>
          <w:szCs w:val="24"/>
        </w:rPr>
        <w:t xml:space="preserve"> that the public/press during the discussion of the undernoted items of confidential business.  </w:t>
      </w:r>
    </w:p>
    <w:p w14:paraId="5CFD17A5" w14:textId="77777777" w:rsidR="0010447D" w:rsidRDefault="0010447D" w:rsidP="0010447D">
      <w:pPr>
        <w:rPr>
          <w:b/>
          <w:bCs/>
        </w:rPr>
      </w:pPr>
    </w:p>
    <w:p w14:paraId="125AD490" w14:textId="21D5F1F2" w:rsidR="0010447D" w:rsidRDefault="0010447D" w:rsidP="0010447D">
      <w:pPr>
        <w:pStyle w:val="Heading1"/>
        <w:rPr>
          <w:b/>
          <w:bCs/>
          <w:u w:val="single"/>
        </w:rPr>
      </w:pPr>
      <w:r>
        <w:rPr>
          <w:b/>
          <w:bCs/>
        </w:rPr>
        <w:t>22.</w:t>
      </w:r>
      <w:r>
        <w:rPr>
          <w:b/>
          <w:bCs/>
        </w:rPr>
        <w:tab/>
      </w:r>
      <w:r>
        <w:rPr>
          <w:b/>
          <w:bCs/>
          <w:u w:val="single"/>
        </w:rPr>
        <w:t>BELFAST REGION CITY DEAL ANN</w:t>
      </w:r>
      <w:r w:rsidR="00196A64">
        <w:rPr>
          <w:b/>
          <w:bCs/>
          <w:u w:val="single"/>
        </w:rPr>
        <w:t>ua</w:t>
      </w:r>
      <w:r>
        <w:rPr>
          <w:b/>
          <w:bCs/>
          <w:u w:val="single"/>
        </w:rPr>
        <w:t>L REPORT</w:t>
      </w:r>
    </w:p>
    <w:p w14:paraId="7289C7BD" w14:textId="77777777" w:rsidR="00DF22EB" w:rsidRDefault="00DF22EB" w:rsidP="00DF22EB">
      <w:pPr>
        <w:rPr>
          <w:b/>
          <w:bCs/>
        </w:rPr>
      </w:pPr>
    </w:p>
    <w:p w14:paraId="2A1608D7" w14:textId="2A5DFB98" w:rsidR="00DF22EB" w:rsidRDefault="00DF22EB" w:rsidP="00DF22EB">
      <w:pPr>
        <w:rPr>
          <w:b/>
          <w:bCs/>
        </w:rPr>
      </w:pPr>
      <w:r>
        <w:rPr>
          <w:b/>
          <w:bCs/>
        </w:rPr>
        <w:t>***IN CONFIDENCE***</w:t>
      </w:r>
    </w:p>
    <w:p w14:paraId="533C36B1" w14:textId="77777777" w:rsidR="00DF22EB" w:rsidRDefault="00DF22EB" w:rsidP="00DF22EB">
      <w:pPr>
        <w:rPr>
          <w:b/>
          <w:bCs/>
        </w:rPr>
      </w:pPr>
    </w:p>
    <w:p w14:paraId="2CDE97DA" w14:textId="77777777" w:rsidR="00AE09D1" w:rsidRPr="00AE09D1" w:rsidRDefault="008A5C3D" w:rsidP="00AE09D1">
      <w:pPr>
        <w:rPr>
          <w:b/>
          <w:bCs/>
        </w:rPr>
      </w:pPr>
      <w:sdt>
        <w:sdtPr>
          <w:rPr>
            <w:b/>
            <w:bCs/>
          </w:rPr>
          <w:id w:val="-1781791182"/>
          <w:placeholder>
            <w:docPart w:val="E27581109DFA4D02AB11F2C7F4FBA456"/>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AE09D1" w:rsidRPr="00AE09D1">
            <w:rPr>
              <w:b/>
              <w:bCs/>
            </w:rPr>
            <w:t>Not Applicable</w:t>
          </w:r>
        </w:sdtContent>
      </w:sdt>
      <w:r w:rsidR="00AE09D1" w:rsidRPr="00AE09D1">
        <w:rPr>
          <w:b/>
          <w:bCs/>
        </w:rPr>
        <w:t xml:space="preserve"> – report in confidence due to embargoed status</w:t>
      </w:r>
    </w:p>
    <w:p w14:paraId="72745E29" w14:textId="77777777" w:rsidR="00AE09D1" w:rsidRPr="00AE09D1" w:rsidRDefault="00AE09D1" w:rsidP="00AE09D1">
      <w:pPr>
        <w:rPr>
          <w:b/>
          <w:bCs/>
        </w:rPr>
      </w:pPr>
    </w:p>
    <w:p w14:paraId="754D2E2C" w14:textId="77777777" w:rsidR="00AE09D1" w:rsidRPr="00AE09D1" w:rsidRDefault="00AE09D1" w:rsidP="00AE09D1">
      <w:pPr>
        <w:rPr>
          <w:u w:val="single"/>
        </w:rPr>
      </w:pPr>
      <w:r w:rsidRPr="00AE09D1">
        <w:rPr>
          <w:u w:val="single"/>
        </w:rPr>
        <w:t>SUMMARY</w:t>
      </w:r>
    </w:p>
    <w:p w14:paraId="78320CC4" w14:textId="2CF141C0" w:rsidR="00B02A48" w:rsidRDefault="00AE09D1" w:rsidP="00AE09D1">
      <w:r w:rsidRPr="00AE09D1">
        <w:t>Members were asked to approve the BRDC Annual Report 2024/25 - embargoed until the end of September.</w:t>
      </w:r>
    </w:p>
    <w:p w14:paraId="64EA2630" w14:textId="77777777" w:rsidR="00AE09D1" w:rsidRDefault="00AE09D1" w:rsidP="00AE09D1"/>
    <w:p w14:paraId="788FEBAB" w14:textId="0D002817" w:rsidR="0010447D" w:rsidRDefault="0010447D" w:rsidP="0010447D">
      <w:pPr>
        <w:pStyle w:val="Heading1"/>
        <w:rPr>
          <w:b/>
          <w:bCs/>
          <w:u w:val="single"/>
        </w:rPr>
      </w:pPr>
      <w:r>
        <w:rPr>
          <w:b/>
          <w:bCs/>
        </w:rPr>
        <w:t>23.</w:t>
      </w:r>
      <w:r>
        <w:rPr>
          <w:b/>
          <w:bCs/>
        </w:rPr>
        <w:tab/>
      </w:r>
      <w:r>
        <w:rPr>
          <w:b/>
          <w:bCs/>
          <w:u w:val="single"/>
        </w:rPr>
        <w:t>GO SUCCEED SERVICE LEVEL AGREEMENT BETWEEN BELFAST CITY COUNCIL AND ARDS AND NORTH DOWN BOROUGH COUNCIL AND ENTERPRISE NORTHERN IRELAND LTD</w:t>
      </w:r>
    </w:p>
    <w:p w14:paraId="7FB31D41" w14:textId="77777777" w:rsidR="00DF22EB" w:rsidRDefault="00DF22EB" w:rsidP="00DF22EB"/>
    <w:p w14:paraId="08C3EFCF" w14:textId="77777777" w:rsidR="00DF22EB" w:rsidRDefault="00DF22EB" w:rsidP="00DF22EB">
      <w:pPr>
        <w:rPr>
          <w:b/>
          <w:bCs/>
        </w:rPr>
      </w:pPr>
      <w:r>
        <w:rPr>
          <w:b/>
          <w:bCs/>
        </w:rPr>
        <w:t>***IN CONFIDENCE***</w:t>
      </w:r>
    </w:p>
    <w:p w14:paraId="6815F63A" w14:textId="77777777" w:rsidR="004F32D3" w:rsidRDefault="004F32D3" w:rsidP="00DF22EB">
      <w:pPr>
        <w:rPr>
          <w:b/>
          <w:bCs/>
        </w:rPr>
      </w:pPr>
    </w:p>
    <w:p w14:paraId="23B626A1" w14:textId="27AC2F1A" w:rsidR="004F32D3" w:rsidRDefault="004F32D3" w:rsidP="00DF22EB">
      <w:pPr>
        <w:rPr>
          <w:b/>
          <w:bCs/>
        </w:rPr>
      </w:pPr>
      <w:r>
        <w:rPr>
          <w:b/>
          <w:bCs/>
        </w:rPr>
        <w:t>[Councillor Blaney declared an interest, leaving the meeting at 21:38]</w:t>
      </w:r>
    </w:p>
    <w:p w14:paraId="73E3E48D" w14:textId="77777777" w:rsidR="00DF22EB" w:rsidRDefault="00DF22EB" w:rsidP="00DF22EB"/>
    <w:sdt>
      <w:sdtPr>
        <w:rPr>
          <w:b/>
          <w:bCs/>
        </w:rPr>
        <w:id w:val="-2024772398"/>
        <w:placeholder>
          <w:docPart w:val="244F1022C7B549FA8C7F250124421396"/>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54F9B01E" w14:textId="77777777" w:rsidR="00AE09D1" w:rsidRPr="00AE09D1" w:rsidRDefault="00AE09D1" w:rsidP="00AE09D1">
          <w:pPr>
            <w:rPr>
              <w:b/>
              <w:bCs/>
            </w:rPr>
          </w:pPr>
          <w:r w:rsidRPr="00AE09D1">
            <w:rPr>
              <w:b/>
              <w:bCs/>
            </w:rPr>
            <w:t>3. Exemption: relating to the financial or business affairs of any particular person</w:t>
          </w:r>
        </w:p>
      </w:sdtContent>
    </w:sdt>
    <w:p w14:paraId="09E65315" w14:textId="77777777" w:rsidR="00AE09D1" w:rsidRPr="00AE09D1" w:rsidRDefault="00AE09D1" w:rsidP="00AE09D1">
      <w:pPr>
        <w:rPr>
          <w:b/>
          <w:bCs/>
        </w:rPr>
      </w:pPr>
      <w:r w:rsidRPr="00AE09D1">
        <w:rPr>
          <w:b/>
          <w:bCs/>
        </w:rPr>
        <w:t xml:space="preserve"> </w:t>
      </w:r>
    </w:p>
    <w:p w14:paraId="640DFA7C" w14:textId="77777777" w:rsidR="00AE09D1" w:rsidRPr="00AE09D1" w:rsidRDefault="00AE09D1" w:rsidP="00AE09D1">
      <w:pPr>
        <w:rPr>
          <w:u w:val="single"/>
        </w:rPr>
      </w:pPr>
      <w:r w:rsidRPr="00AE09D1">
        <w:rPr>
          <w:u w:val="single"/>
        </w:rPr>
        <w:t>SUMMARY</w:t>
      </w:r>
    </w:p>
    <w:p w14:paraId="074F472F" w14:textId="77777777" w:rsidR="00AE09D1" w:rsidRPr="00AE09D1" w:rsidRDefault="00AE09D1" w:rsidP="00AE09D1">
      <w:pPr>
        <w:rPr>
          <w:u w:val="single"/>
        </w:rPr>
      </w:pPr>
    </w:p>
    <w:p w14:paraId="076A8B47" w14:textId="77777777" w:rsidR="00AE09D1" w:rsidRPr="00AE09D1" w:rsidRDefault="00AE09D1" w:rsidP="00AE09D1">
      <w:r w:rsidRPr="00AE09D1">
        <w:lastRenderedPageBreak/>
        <w:t>This report refers to a consultation exercise with specific stakeholders as part of the study which was commercial in confidence and should not put in the public domain. The study also details a series of recommendations and conclusions that will be used at the Council’s discretion to determine its strategic direction. It is not appropriate to share this currently until full consideration is given by the Council and the LEP therefore should be treated in confidence.</w:t>
      </w:r>
    </w:p>
    <w:p w14:paraId="41BE93F3" w14:textId="77777777" w:rsidR="004F32D3" w:rsidRDefault="004F32D3" w:rsidP="00DF22EB">
      <w:pPr>
        <w:rPr>
          <w:rFonts w:cs="Arial"/>
          <w:b/>
          <w:bCs/>
          <w:szCs w:val="24"/>
        </w:rPr>
      </w:pPr>
    </w:p>
    <w:p w14:paraId="4CB592DC" w14:textId="29A24BE6" w:rsidR="004F32D3" w:rsidRPr="00320BD9" w:rsidRDefault="004F32D3" w:rsidP="00DF22EB">
      <w:pPr>
        <w:rPr>
          <w:rFonts w:cs="Arial"/>
          <w:b/>
          <w:bCs/>
          <w:szCs w:val="24"/>
        </w:rPr>
      </w:pPr>
      <w:r>
        <w:rPr>
          <w:rFonts w:cs="Arial"/>
          <w:b/>
          <w:bCs/>
          <w:szCs w:val="24"/>
        </w:rPr>
        <w:t>[Councillor Blaney returned to the meeting at 21:39]</w:t>
      </w:r>
    </w:p>
    <w:p w14:paraId="7E01EF23" w14:textId="7C4A30DE" w:rsidR="0010447D" w:rsidRDefault="0010447D" w:rsidP="0010447D"/>
    <w:p w14:paraId="52FF417F" w14:textId="3A778C15" w:rsidR="0010447D" w:rsidRDefault="0010447D" w:rsidP="0010447D">
      <w:pPr>
        <w:pStyle w:val="Heading1"/>
        <w:rPr>
          <w:b/>
          <w:bCs/>
          <w:u w:val="single"/>
        </w:rPr>
      </w:pPr>
      <w:r>
        <w:rPr>
          <w:b/>
          <w:bCs/>
        </w:rPr>
        <w:t>24.</w:t>
      </w:r>
      <w:r>
        <w:rPr>
          <w:b/>
          <w:bCs/>
        </w:rPr>
        <w:tab/>
      </w:r>
      <w:r>
        <w:rPr>
          <w:b/>
          <w:bCs/>
          <w:u w:val="single"/>
        </w:rPr>
        <w:t>SUPPORTIN</w:t>
      </w:r>
      <w:r w:rsidR="00196A64">
        <w:rPr>
          <w:b/>
          <w:bCs/>
          <w:u w:val="single"/>
        </w:rPr>
        <w:t>g</w:t>
      </w:r>
      <w:r>
        <w:rPr>
          <w:b/>
          <w:bCs/>
          <w:u w:val="single"/>
        </w:rPr>
        <w:t xml:space="preserve"> THRIVING HIGH STREETS PROGRAMME UPDATE</w:t>
      </w:r>
    </w:p>
    <w:p w14:paraId="5293B2A8" w14:textId="77777777" w:rsidR="00DF22EB" w:rsidRDefault="00DF22EB" w:rsidP="00DF22EB"/>
    <w:p w14:paraId="2A229CEF" w14:textId="77777777" w:rsidR="00DF22EB" w:rsidRDefault="00DF22EB" w:rsidP="00DF22EB">
      <w:pPr>
        <w:rPr>
          <w:b/>
          <w:bCs/>
        </w:rPr>
      </w:pPr>
      <w:r>
        <w:rPr>
          <w:b/>
          <w:bCs/>
        </w:rPr>
        <w:t>***IN CONFIDENCE***</w:t>
      </w:r>
    </w:p>
    <w:p w14:paraId="3C04EB0D" w14:textId="77777777" w:rsidR="00AE09D1" w:rsidRDefault="00AE09D1" w:rsidP="00DF22EB">
      <w:pPr>
        <w:rPr>
          <w:b/>
          <w:bCs/>
        </w:rPr>
      </w:pPr>
    </w:p>
    <w:sdt>
      <w:sdtPr>
        <w:rPr>
          <w:b/>
          <w:bCs/>
        </w:rPr>
        <w:id w:val="-984929908"/>
        <w:placeholder>
          <w:docPart w:val="46AB6015E39C42F9931ECAEE7D6D4FDD"/>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4E2389BB" w14:textId="77777777" w:rsidR="00AE09D1" w:rsidRPr="00AE09D1" w:rsidRDefault="00AE09D1" w:rsidP="00AE09D1">
          <w:pPr>
            <w:rPr>
              <w:b/>
              <w:bCs/>
            </w:rPr>
          </w:pPr>
          <w:r w:rsidRPr="00AE09D1">
            <w:rPr>
              <w:b/>
              <w:bCs/>
            </w:rPr>
            <w:t>4. Exemption: consultations or negotiations</w:t>
          </w:r>
        </w:p>
      </w:sdtContent>
    </w:sdt>
    <w:p w14:paraId="4467B003" w14:textId="77777777" w:rsidR="00AE09D1" w:rsidRPr="00AE09D1" w:rsidRDefault="00AE09D1" w:rsidP="00AE09D1">
      <w:pPr>
        <w:rPr>
          <w:b/>
          <w:bCs/>
        </w:rPr>
      </w:pPr>
      <w:r w:rsidRPr="00AE09D1">
        <w:rPr>
          <w:b/>
          <w:bCs/>
        </w:rPr>
        <w:t xml:space="preserve"> </w:t>
      </w:r>
    </w:p>
    <w:p w14:paraId="58D83E34" w14:textId="77777777" w:rsidR="00AE09D1" w:rsidRPr="00AE09D1" w:rsidRDefault="00AE09D1" w:rsidP="00AE09D1">
      <w:pPr>
        <w:rPr>
          <w:u w:val="single"/>
        </w:rPr>
      </w:pPr>
      <w:r w:rsidRPr="00AE09D1">
        <w:rPr>
          <w:u w:val="single"/>
        </w:rPr>
        <w:t>SUMMARY</w:t>
      </w:r>
    </w:p>
    <w:p w14:paraId="7AD725EE" w14:textId="77777777" w:rsidR="00AE09D1" w:rsidRPr="00AE09D1" w:rsidRDefault="00AE09D1" w:rsidP="00AE09D1"/>
    <w:p w14:paraId="2AD721E2" w14:textId="77777777" w:rsidR="00AE09D1" w:rsidRPr="00AE09D1" w:rsidRDefault="00AE09D1" w:rsidP="00AE09D1">
      <w:r w:rsidRPr="00AE09D1">
        <w:t xml:space="preserve">This report details an early and informal consultation with DfC on a potential requirement for additional funding which has been tentatively agreed in principle pending a formal process. Additionally, considerable streamlining of a DfI process is included in the report after lengthy negotiations which should be treated in confidence. </w:t>
      </w:r>
    </w:p>
    <w:p w14:paraId="3631DB7D" w14:textId="77777777" w:rsidR="00AE09D1" w:rsidRDefault="00AE09D1" w:rsidP="00DF22EB">
      <w:pPr>
        <w:rPr>
          <w:b/>
          <w:bCs/>
        </w:rPr>
      </w:pPr>
    </w:p>
    <w:p w14:paraId="4B3B2429" w14:textId="1AEC5E31" w:rsidR="00780E1F" w:rsidRPr="00726A5D" w:rsidRDefault="00780E1F" w:rsidP="00780E1F">
      <w:pPr>
        <w:pStyle w:val="Heading1"/>
        <w:rPr>
          <w:rFonts w:ascii="Arial Bold" w:hAnsi="Arial Bold" w:hint="eastAsia"/>
          <w:u w:val="single"/>
        </w:rPr>
      </w:pPr>
      <w:r w:rsidRPr="00726A5D">
        <w:rPr>
          <w:rFonts w:ascii="Arial Bold" w:hAnsi="Arial Bold"/>
          <w:u w:val="single"/>
        </w:rPr>
        <w:t xml:space="preserve">Re-admittance of public/press </w:t>
      </w:r>
    </w:p>
    <w:p w14:paraId="35221E41" w14:textId="77777777" w:rsidR="00780E1F" w:rsidRDefault="00780E1F" w:rsidP="00780E1F"/>
    <w:p w14:paraId="353E02DF" w14:textId="709E0B52" w:rsidR="00780E1F" w:rsidRPr="00780E1F" w:rsidRDefault="00780E1F" w:rsidP="00780E1F">
      <w:pPr>
        <w:rPr>
          <w:b/>
          <w:bCs/>
        </w:rPr>
      </w:pPr>
      <w:r w:rsidRPr="00780E1F">
        <w:rPr>
          <w:b/>
          <w:bCs/>
        </w:rPr>
        <w:t xml:space="preserve">AGREED, on the proposal of </w:t>
      </w:r>
      <w:r w:rsidR="000E48AF">
        <w:rPr>
          <w:b/>
          <w:bCs/>
        </w:rPr>
        <w:t>Councillor Blaney</w:t>
      </w:r>
      <w:r w:rsidR="00D459A4">
        <w:rPr>
          <w:b/>
          <w:bCs/>
        </w:rPr>
        <w:t>,</w:t>
      </w:r>
      <w:r w:rsidRPr="00780E1F">
        <w:rPr>
          <w:b/>
          <w:bCs/>
        </w:rPr>
        <w:t xml:space="preserve"> seconded by </w:t>
      </w:r>
      <w:r w:rsidR="000E48AF">
        <w:rPr>
          <w:b/>
          <w:bCs/>
        </w:rPr>
        <w:t>Alderman Armstrong-Cotter</w:t>
      </w:r>
      <w:r w:rsidR="00D459A4">
        <w:rPr>
          <w:b/>
          <w:bCs/>
        </w:rPr>
        <w:t>,</w:t>
      </w:r>
      <w:r w:rsidRPr="00780E1F">
        <w:rPr>
          <w:b/>
          <w:bCs/>
        </w:rPr>
        <w:t xml:space="preserve"> that the public/press be re-admitted to the meeting. </w:t>
      </w:r>
    </w:p>
    <w:p w14:paraId="08A16152" w14:textId="77777777" w:rsidR="00780E1F" w:rsidRPr="00726A5D" w:rsidRDefault="00780E1F" w:rsidP="00780E1F">
      <w:pPr>
        <w:rPr>
          <w:caps/>
        </w:rPr>
      </w:pPr>
    </w:p>
    <w:p w14:paraId="70D4CDD9" w14:textId="3D4CCB89" w:rsidR="00780E1F" w:rsidRPr="00726A5D" w:rsidRDefault="00780E1F" w:rsidP="00780E1F">
      <w:pPr>
        <w:pStyle w:val="Heading1"/>
        <w:rPr>
          <w:rFonts w:ascii="Arial Bold" w:hAnsi="Arial Bold" w:hint="eastAsia"/>
          <w:u w:val="single"/>
        </w:rPr>
      </w:pPr>
      <w:r w:rsidRPr="00726A5D">
        <w:rPr>
          <w:rFonts w:ascii="Arial Bold" w:hAnsi="Arial Bold"/>
          <w:u w:val="single"/>
        </w:rPr>
        <w:t xml:space="preserve">Termination of meeting </w:t>
      </w:r>
    </w:p>
    <w:p w14:paraId="3247F8AF" w14:textId="77777777" w:rsidR="00780E1F" w:rsidRDefault="00780E1F" w:rsidP="00780E1F"/>
    <w:p w14:paraId="656D64B6" w14:textId="41C19619" w:rsidR="00780E1F" w:rsidRPr="00780E1F" w:rsidRDefault="00780E1F" w:rsidP="00780E1F">
      <w:r>
        <w:t xml:space="preserve">The meeting terminated at </w:t>
      </w:r>
      <w:r w:rsidR="000E48AF">
        <w:t>21:53.</w:t>
      </w:r>
    </w:p>
    <w:sectPr w:rsidR="00780E1F" w:rsidRPr="00780E1F" w:rsidSect="00053F3F">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EC6F" w14:textId="77777777" w:rsidR="002951E4" w:rsidRDefault="002951E4" w:rsidP="00726A5D">
      <w:r>
        <w:separator/>
      </w:r>
    </w:p>
  </w:endnote>
  <w:endnote w:type="continuationSeparator" w:id="0">
    <w:p w14:paraId="6CD02B3E" w14:textId="77777777" w:rsidR="002951E4" w:rsidRDefault="002951E4" w:rsidP="0072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175238"/>
      <w:docPartObj>
        <w:docPartGallery w:val="Page Numbers (Bottom of Page)"/>
        <w:docPartUnique/>
      </w:docPartObj>
    </w:sdtPr>
    <w:sdtEndPr>
      <w:rPr>
        <w:noProof/>
      </w:rPr>
    </w:sdtEndPr>
    <w:sdtContent>
      <w:p w14:paraId="1D8F7C90" w14:textId="15570D72" w:rsidR="00053F3F" w:rsidRDefault="00053F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05CB39" w14:textId="77777777" w:rsidR="00053F3F" w:rsidRDefault="00053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258F" w14:textId="77777777" w:rsidR="002951E4" w:rsidRDefault="002951E4" w:rsidP="00726A5D">
      <w:r>
        <w:separator/>
      </w:r>
    </w:p>
  </w:footnote>
  <w:footnote w:type="continuationSeparator" w:id="0">
    <w:p w14:paraId="29B701BC" w14:textId="77777777" w:rsidR="002951E4" w:rsidRDefault="002951E4" w:rsidP="0072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DC2C" w14:textId="491B1F2C" w:rsidR="00726A5D" w:rsidRPr="00050E2D" w:rsidRDefault="00726A5D">
    <w:pPr>
      <w:pStyle w:val="Header"/>
    </w:pPr>
    <w:r>
      <w:tab/>
    </w:r>
    <w:r>
      <w:tab/>
    </w:r>
    <w:r w:rsidRPr="00050E2D">
      <w:t>PP.</w:t>
    </w:r>
    <w:r w:rsidR="005E1678" w:rsidRPr="00050E2D">
      <w:t>04.09.25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889D" w14:textId="15069183" w:rsidR="00BF5461" w:rsidRPr="00050E2D" w:rsidRDefault="00BF5461">
    <w:pPr>
      <w:pStyle w:val="Header"/>
      <w:rPr>
        <w:b/>
        <w:bCs/>
        <w:sz w:val="36"/>
        <w:szCs w:val="36"/>
      </w:rPr>
    </w:pPr>
    <w:r>
      <w:tab/>
    </w:r>
    <w:r>
      <w:tab/>
    </w:r>
    <w:r w:rsidR="00050E2D" w:rsidRPr="00050E2D">
      <w:rPr>
        <w:b/>
        <w:bCs/>
        <w:sz w:val="36"/>
        <w:szCs w:val="32"/>
      </w:rPr>
      <w:t>ITEM 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47"/>
    <w:multiLevelType w:val="hybridMultilevel"/>
    <w:tmpl w:val="D138E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8B75CF"/>
    <w:multiLevelType w:val="hybridMultilevel"/>
    <w:tmpl w:val="53B6C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2B0F2C"/>
    <w:multiLevelType w:val="hybridMultilevel"/>
    <w:tmpl w:val="D742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892DB8"/>
    <w:multiLevelType w:val="multilevel"/>
    <w:tmpl w:val="67849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CF3284"/>
    <w:multiLevelType w:val="multilevel"/>
    <w:tmpl w:val="5D4A5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20C15"/>
    <w:multiLevelType w:val="hybridMultilevel"/>
    <w:tmpl w:val="52A84F92"/>
    <w:lvl w:ilvl="0" w:tplc="08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6" w15:restartNumberingAfterBreak="0">
    <w:nsid w:val="1499579F"/>
    <w:multiLevelType w:val="multilevel"/>
    <w:tmpl w:val="58F0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371D5"/>
    <w:multiLevelType w:val="hybridMultilevel"/>
    <w:tmpl w:val="C6D45F1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735105"/>
    <w:multiLevelType w:val="multilevel"/>
    <w:tmpl w:val="F7F4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D1FD8"/>
    <w:multiLevelType w:val="hybridMultilevel"/>
    <w:tmpl w:val="B2305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E307FA"/>
    <w:multiLevelType w:val="hybridMultilevel"/>
    <w:tmpl w:val="302C7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0765B0"/>
    <w:multiLevelType w:val="hybridMultilevel"/>
    <w:tmpl w:val="E0DC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25DA0"/>
    <w:multiLevelType w:val="hybridMultilevel"/>
    <w:tmpl w:val="3A4608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ECF71FD"/>
    <w:multiLevelType w:val="hybridMultilevel"/>
    <w:tmpl w:val="75D4C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0E3C3B"/>
    <w:multiLevelType w:val="multilevel"/>
    <w:tmpl w:val="BF965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0583B"/>
    <w:multiLevelType w:val="multilevel"/>
    <w:tmpl w:val="55E0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334FA"/>
    <w:multiLevelType w:val="hybridMultilevel"/>
    <w:tmpl w:val="CB78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8C7B0F"/>
    <w:multiLevelType w:val="hybridMultilevel"/>
    <w:tmpl w:val="66AC3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6FD4E46"/>
    <w:multiLevelType w:val="multilevel"/>
    <w:tmpl w:val="1786D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FF75FA"/>
    <w:multiLevelType w:val="hybridMultilevel"/>
    <w:tmpl w:val="7B005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661CE2"/>
    <w:multiLevelType w:val="multilevel"/>
    <w:tmpl w:val="8C7A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32C61"/>
    <w:multiLevelType w:val="hybridMultilevel"/>
    <w:tmpl w:val="9D1A94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2" w15:restartNumberingAfterBreak="0">
    <w:nsid w:val="414815CC"/>
    <w:multiLevelType w:val="multilevel"/>
    <w:tmpl w:val="C7F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F5EC8"/>
    <w:multiLevelType w:val="multilevel"/>
    <w:tmpl w:val="0E4E31C0"/>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01E32"/>
    <w:multiLevelType w:val="multilevel"/>
    <w:tmpl w:val="3FB0A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C46808"/>
    <w:multiLevelType w:val="hybridMultilevel"/>
    <w:tmpl w:val="9D7C4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9CA0544"/>
    <w:multiLevelType w:val="hybridMultilevel"/>
    <w:tmpl w:val="F3FA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842D79"/>
    <w:multiLevelType w:val="hybridMultilevel"/>
    <w:tmpl w:val="7E1A3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1C95F28"/>
    <w:multiLevelType w:val="hybridMultilevel"/>
    <w:tmpl w:val="07F83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4C745C"/>
    <w:multiLevelType w:val="hybridMultilevel"/>
    <w:tmpl w:val="6E36B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2722438"/>
    <w:multiLevelType w:val="hybridMultilevel"/>
    <w:tmpl w:val="67EC2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B13265"/>
    <w:multiLevelType w:val="hybridMultilevel"/>
    <w:tmpl w:val="FDF41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BA924CC"/>
    <w:multiLevelType w:val="hybridMultilevel"/>
    <w:tmpl w:val="BDE80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BF291A"/>
    <w:multiLevelType w:val="hybridMultilevel"/>
    <w:tmpl w:val="7F928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F51016E"/>
    <w:multiLevelType w:val="multilevel"/>
    <w:tmpl w:val="7E4E1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A16333"/>
    <w:multiLevelType w:val="multilevel"/>
    <w:tmpl w:val="B414D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8E4242"/>
    <w:multiLevelType w:val="hybridMultilevel"/>
    <w:tmpl w:val="299E1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1752C8"/>
    <w:multiLevelType w:val="multilevel"/>
    <w:tmpl w:val="FBC8E992"/>
    <w:lvl w:ilvl="0">
      <w:start w:val="1"/>
      <w:numFmt w:val="bullet"/>
      <w:lvlText w:val=""/>
      <w:lvlJc w:val="left"/>
      <w:pPr>
        <w:tabs>
          <w:tab w:val="num" w:pos="890"/>
        </w:tabs>
        <w:ind w:left="890" w:hanging="360"/>
      </w:pPr>
      <w:rPr>
        <w:rFonts w:ascii="Symbol" w:hAnsi="Symbol" w:hint="default"/>
        <w:sz w:val="20"/>
      </w:rPr>
    </w:lvl>
    <w:lvl w:ilvl="1">
      <w:start w:val="1"/>
      <w:numFmt w:val="bullet"/>
      <w:lvlText w:val="o"/>
      <w:lvlJc w:val="left"/>
      <w:pPr>
        <w:tabs>
          <w:tab w:val="num" w:pos="1610"/>
        </w:tabs>
        <w:ind w:left="1610" w:hanging="360"/>
      </w:pPr>
      <w:rPr>
        <w:rFonts w:ascii="Courier New" w:hAnsi="Courier New" w:cs="Times New Roman" w:hint="default"/>
        <w:sz w:val="20"/>
      </w:rPr>
    </w:lvl>
    <w:lvl w:ilvl="2">
      <w:start w:val="1"/>
      <w:numFmt w:val="bullet"/>
      <w:lvlText w:val=""/>
      <w:lvlJc w:val="left"/>
      <w:pPr>
        <w:tabs>
          <w:tab w:val="num" w:pos="2330"/>
        </w:tabs>
        <w:ind w:left="2330" w:hanging="360"/>
      </w:pPr>
      <w:rPr>
        <w:rFonts w:ascii="Wingdings" w:hAnsi="Wingdings" w:hint="default"/>
        <w:sz w:val="20"/>
      </w:rPr>
    </w:lvl>
    <w:lvl w:ilvl="3">
      <w:start w:val="1"/>
      <w:numFmt w:val="bullet"/>
      <w:lvlText w:val=""/>
      <w:lvlJc w:val="left"/>
      <w:pPr>
        <w:tabs>
          <w:tab w:val="num" w:pos="3050"/>
        </w:tabs>
        <w:ind w:left="3050" w:hanging="360"/>
      </w:pPr>
      <w:rPr>
        <w:rFonts w:ascii="Wingdings" w:hAnsi="Wingdings" w:hint="default"/>
        <w:sz w:val="20"/>
      </w:rPr>
    </w:lvl>
    <w:lvl w:ilvl="4">
      <w:start w:val="1"/>
      <w:numFmt w:val="bullet"/>
      <w:lvlText w:val=""/>
      <w:lvlJc w:val="left"/>
      <w:pPr>
        <w:tabs>
          <w:tab w:val="num" w:pos="3770"/>
        </w:tabs>
        <w:ind w:left="3770" w:hanging="360"/>
      </w:pPr>
      <w:rPr>
        <w:rFonts w:ascii="Wingdings" w:hAnsi="Wingdings" w:hint="default"/>
        <w:sz w:val="20"/>
      </w:rPr>
    </w:lvl>
    <w:lvl w:ilvl="5">
      <w:start w:val="1"/>
      <w:numFmt w:val="bullet"/>
      <w:lvlText w:val=""/>
      <w:lvlJc w:val="left"/>
      <w:pPr>
        <w:tabs>
          <w:tab w:val="num" w:pos="4490"/>
        </w:tabs>
        <w:ind w:left="4490" w:hanging="360"/>
      </w:pPr>
      <w:rPr>
        <w:rFonts w:ascii="Wingdings" w:hAnsi="Wingdings" w:hint="default"/>
        <w:sz w:val="20"/>
      </w:rPr>
    </w:lvl>
    <w:lvl w:ilvl="6">
      <w:start w:val="1"/>
      <w:numFmt w:val="bullet"/>
      <w:lvlText w:val=""/>
      <w:lvlJc w:val="left"/>
      <w:pPr>
        <w:tabs>
          <w:tab w:val="num" w:pos="5210"/>
        </w:tabs>
        <w:ind w:left="5210" w:hanging="360"/>
      </w:pPr>
      <w:rPr>
        <w:rFonts w:ascii="Wingdings" w:hAnsi="Wingdings" w:hint="default"/>
        <w:sz w:val="20"/>
      </w:rPr>
    </w:lvl>
    <w:lvl w:ilvl="7">
      <w:start w:val="1"/>
      <w:numFmt w:val="bullet"/>
      <w:lvlText w:val=""/>
      <w:lvlJc w:val="left"/>
      <w:pPr>
        <w:tabs>
          <w:tab w:val="num" w:pos="5930"/>
        </w:tabs>
        <w:ind w:left="5930" w:hanging="360"/>
      </w:pPr>
      <w:rPr>
        <w:rFonts w:ascii="Wingdings" w:hAnsi="Wingdings" w:hint="default"/>
        <w:sz w:val="20"/>
      </w:rPr>
    </w:lvl>
    <w:lvl w:ilvl="8">
      <w:start w:val="1"/>
      <w:numFmt w:val="bullet"/>
      <w:lvlText w:val=""/>
      <w:lvlJc w:val="left"/>
      <w:pPr>
        <w:tabs>
          <w:tab w:val="num" w:pos="6650"/>
        </w:tabs>
        <w:ind w:left="6650" w:hanging="360"/>
      </w:pPr>
      <w:rPr>
        <w:rFonts w:ascii="Wingdings" w:hAnsi="Wingdings" w:hint="default"/>
        <w:sz w:val="20"/>
      </w:rPr>
    </w:lvl>
  </w:abstractNum>
  <w:abstractNum w:abstractNumId="38" w15:restartNumberingAfterBreak="0">
    <w:nsid w:val="6FB9555B"/>
    <w:multiLevelType w:val="hybridMultilevel"/>
    <w:tmpl w:val="52481B10"/>
    <w:lvl w:ilvl="0" w:tplc="F21CB31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70634927"/>
    <w:multiLevelType w:val="hybridMultilevel"/>
    <w:tmpl w:val="8A8ED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4344AEC"/>
    <w:multiLevelType w:val="hybridMultilevel"/>
    <w:tmpl w:val="136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80E7FCA"/>
    <w:multiLevelType w:val="multilevel"/>
    <w:tmpl w:val="9ED4D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A2576"/>
    <w:multiLevelType w:val="hybridMultilevel"/>
    <w:tmpl w:val="6F70A4D4"/>
    <w:lvl w:ilvl="0" w:tplc="CD1AF39C">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A05704B"/>
    <w:multiLevelType w:val="hybridMultilevel"/>
    <w:tmpl w:val="410E1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851F2F"/>
    <w:multiLevelType w:val="multilevel"/>
    <w:tmpl w:val="27BE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B4065C"/>
    <w:multiLevelType w:val="hybridMultilevel"/>
    <w:tmpl w:val="72E4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C6D2AB2"/>
    <w:multiLevelType w:val="multilevel"/>
    <w:tmpl w:val="50BA5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30967634">
    <w:abstractNumId w:val="37"/>
  </w:num>
  <w:num w:numId="2" w16cid:durableId="1956205749">
    <w:abstractNumId w:val="20"/>
  </w:num>
  <w:num w:numId="3" w16cid:durableId="405615430">
    <w:abstractNumId w:val="15"/>
  </w:num>
  <w:num w:numId="4" w16cid:durableId="1517429589">
    <w:abstractNumId w:val="22"/>
  </w:num>
  <w:num w:numId="5" w16cid:durableId="494609290">
    <w:abstractNumId w:val="23"/>
  </w:num>
  <w:num w:numId="6" w16cid:durableId="1014305889">
    <w:abstractNumId w:val="8"/>
  </w:num>
  <w:num w:numId="7" w16cid:durableId="1401362798">
    <w:abstractNumId w:val="6"/>
  </w:num>
  <w:num w:numId="8" w16cid:durableId="922110834">
    <w:abstractNumId w:val="10"/>
  </w:num>
  <w:num w:numId="9" w16cid:durableId="1357997710">
    <w:abstractNumId w:val="9"/>
  </w:num>
  <w:num w:numId="10" w16cid:durableId="708989363">
    <w:abstractNumId w:val="44"/>
  </w:num>
  <w:num w:numId="11" w16cid:durableId="319308386">
    <w:abstractNumId w:val="34"/>
  </w:num>
  <w:num w:numId="12" w16cid:durableId="1042755663">
    <w:abstractNumId w:val="42"/>
  </w:num>
  <w:num w:numId="13" w16cid:durableId="2228354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1779725">
    <w:abstractNumId w:val="21"/>
  </w:num>
  <w:num w:numId="15" w16cid:durableId="1433667022">
    <w:abstractNumId w:val="5"/>
  </w:num>
  <w:num w:numId="16" w16cid:durableId="389502176">
    <w:abstractNumId w:val="17"/>
  </w:num>
  <w:num w:numId="17" w16cid:durableId="183445167">
    <w:abstractNumId w:val="7"/>
    <w:lvlOverride w:ilvl="0">
      <w:startOverride w:val="1"/>
    </w:lvlOverride>
    <w:lvlOverride w:ilvl="1"/>
    <w:lvlOverride w:ilvl="2"/>
    <w:lvlOverride w:ilvl="3"/>
    <w:lvlOverride w:ilvl="4"/>
    <w:lvlOverride w:ilvl="5"/>
    <w:lvlOverride w:ilvl="6"/>
    <w:lvlOverride w:ilvl="7"/>
    <w:lvlOverride w:ilvl="8"/>
  </w:num>
  <w:num w:numId="18" w16cid:durableId="630205582">
    <w:abstractNumId w:val="28"/>
  </w:num>
  <w:num w:numId="19" w16cid:durableId="882791824">
    <w:abstractNumId w:val="39"/>
  </w:num>
  <w:num w:numId="20" w16cid:durableId="1735473411">
    <w:abstractNumId w:val="31"/>
  </w:num>
  <w:num w:numId="21" w16cid:durableId="116607745">
    <w:abstractNumId w:val="30"/>
  </w:num>
  <w:num w:numId="22" w16cid:durableId="2023431004">
    <w:abstractNumId w:val="29"/>
  </w:num>
  <w:num w:numId="23" w16cid:durableId="1183132316">
    <w:abstractNumId w:val="27"/>
  </w:num>
  <w:num w:numId="24" w16cid:durableId="30619994">
    <w:abstractNumId w:val="0"/>
  </w:num>
  <w:num w:numId="25" w16cid:durableId="1130518709">
    <w:abstractNumId w:val="19"/>
  </w:num>
  <w:num w:numId="26" w16cid:durableId="1039087246">
    <w:abstractNumId w:val="1"/>
  </w:num>
  <w:num w:numId="27" w16cid:durableId="2057535238">
    <w:abstractNumId w:val="43"/>
  </w:num>
  <w:num w:numId="28" w16cid:durableId="1984650408">
    <w:abstractNumId w:val="45"/>
  </w:num>
  <w:num w:numId="29" w16cid:durableId="93940901">
    <w:abstractNumId w:val="32"/>
  </w:num>
  <w:num w:numId="30" w16cid:durableId="1753046749">
    <w:abstractNumId w:val="13"/>
  </w:num>
  <w:num w:numId="31" w16cid:durableId="169218399">
    <w:abstractNumId w:val="25"/>
  </w:num>
  <w:num w:numId="32" w16cid:durableId="503203061">
    <w:abstractNumId w:val="36"/>
  </w:num>
  <w:num w:numId="33" w16cid:durableId="1856655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0100081">
    <w:abstractNumId w:val="16"/>
  </w:num>
  <w:num w:numId="35" w16cid:durableId="18698363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4418231">
    <w:abstractNumId w:val="40"/>
  </w:num>
  <w:num w:numId="37" w16cid:durableId="1036463004">
    <w:abstractNumId w:val="11"/>
  </w:num>
  <w:num w:numId="38" w16cid:durableId="801532733">
    <w:abstractNumId w:val="26"/>
  </w:num>
  <w:num w:numId="39" w16cid:durableId="1627272098">
    <w:abstractNumId w:val="26"/>
  </w:num>
  <w:num w:numId="40" w16cid:durableId="1480879861">
    <w:abstractNumId w:val="3"/>
  </w:num>
  <w:num w:numId="41" w16cid:durableId="401371094">
    <w:abstractNumId w:val="24"/>
  </w:num>
  <w:num w:numId="42" w16cid:durableId="1906531330">
    <w:abstractNumId w:val="35"/>
  </w:num>
  <w:num w:numId="43" w16cid:durableId="1182206790">
    <w:abstractNumId w:val="18"/>
  </w:num>
  <w:num w:numId="44" w16cid:durableId="906232350">
    <w:abstractNumId w:val="14"/>
  </w:num>
  <w:num w:numId="45" w16cid:durableId="1588464030">
    <w:abstractNumId w:val="46"/>
  </w:num>
  <w:num w:numId="46" w16cid:durableId="1386442890">
    <w:abstractNumId w:val="41"/>
  </w:num>
  <w:num w:numId="47" w16cid:durableId="1616400807">
    <w:abstractNumId w:val="4"/>
  </w:num>
  <w:num w:numId="48" w16cid:durableId="763958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nqBv8XUGQnukQWNkxtDV3+PGcpWCkf5Q2kqq1LRuzlZSYu+8G/YypK+cVvwZrpoVJedZVR89GK06+QIe/PpuA==" w:salt="zQxdROJwIYXZjnqrv03UPA=="/>
  <w:defaultTabStop w:val="22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2A"/>
    <w:rsid w:val="00001556"/>
    <w:rsid w:val="00006D17"/>
    <w:rsid w:val="00012EAE"/>
    <w:rsid w:val="00025188"/>
    <w:rsid w:val="00027A59"/>
    <w:rsid w:val="00033FAE"/>
    <w:rsid w:val="00043DEE"/>
    <w:rsid w:val="00046176"/>
    <w:rsid w:val="00050E2D"/>
    <w:rsid w:val="00052755"/>
    <w:rsid w:val="00053F3F"/>
    <w:rsid w:val="0006279D"/>
    <w:rsid w:val="00065E73"/>
    <w:rsid w:val="000660A8"/>
    <w:rsid w:val="00071C9A"/>
    <w:rsid w:val="000778DA"/>
    <w:rsid w:val="00083947"/>
    <w:rsid w:val="00095FBC"/>
    <w:rsid w:val="000A3C07"/>
    <w:rsid w:val="000A45FE"/>
    <w:rsid w:val="000B2525"/>
    <w:rsid w:val="000C0F7B"/>
    <w:rsid w:val="000D241A"/>
    <w:rsid w:val="000E48AF"/>
    <w:rsid w:val="000E6086"/>
    <w:rsid w:val="000F0B3B"/>
    <w:rsid w:val="00100628"/>
    <w:rsid w:val="0010447D"/>
    <w:rsid w:val="00112C06"/>
    <w:rsid w:val="00124CAE"/>
    <w:rsid w:val="00125FEA"/>
    <w:rsid w:val="0014188C"/>
    <w:rsid w:val="0018687E"/>
    <w:rsid w:val="00186D2D"/>
    <w:rsid w:val="0018729D"/>
    <w:rsid w:val="00190C50"/>
    <w:rsid w:val="001941A4"/>
    <w:rsid w:val="00195304"/>
    <w:rsid w:val="00196A64"/>
    <w:rsid w:val="001B2152"/>
    <w:rsid w:val="001B6321"/>
    <w:rsid w:val="001C322B"/>
    <w:rsid w:val="001D2683"/>
    <w:rsid w:val="001D48B7"/>
    <w:rsid w:val="001D50A0"/>
    <w:rsid w:val="001D5870"/>
    <w:rsid w:val="001D7693"/>
    <w:rsid w:val="001E357C"/>
    <w:rsid w:val="001E3D6F"/>
    <w:rsid w:val="001E75E4"/>
    <w:rsid w:val="0021507E"/>
    <w:rsid w:val="00215738"/>
    <w:rsid w:val="0021629C"/>
    <w:rsid w:val="00216D35"/>
    <w:rsid w:val="00224C71"/>
    <w:rsid w:val="00226198"/>
    <w:rsid w:val="0023047D"/>
    <w:rsid w:val="002537D9"/>
    <w:rsid w:val="002604ED"/>
    <w:rsid w:val="00273340"/>
    <w:rsid w:val="00276B3D"/>
    <w:rsid w:val="00277BDA"/>
    <w:rsid w:val="00281217"/>
    <w:rsid w:val="002847DC"/>
    <w:rsid w:val="002951E4"/>
    <w:rsid w:val="002A041D"/>
    <w:rsid w:val="002B1D74"/>
    <w:rsid w:val="002B2E49"/>
    <w:rsid w:val="002B2E8C"/>
    <w:rsid w:val="002B6765"/>
    <w:rsid w:val="002C045C"/>
    <w:rsid w:val="002C55AD"/>
    <w:rsid w:val="002D0122"/>
    <w:rsid w:val="002D1B71"/>
    <w:rsid w:val="002D2419"/>
    <w:rsid w:val="002D34DB"/>
    <w:rsid w:val="002D4944"/>
    <w:rsid w:val="002E073F"/>
    <w:rsid w:val="002E3B14"/>
    <w:rsid w:val="002F00C7"/>
    <w:rsid w:val="002F22BB"/>
    <w:rsid w:val="002F355E"/>
    <w:rsid w:val="002F65C9"/>
    <w:rsid w:val="00313B0D"/>
    <w:rsid w:val="00320BD9"/>
    <w:rsid w:val="00324205"/>
    <w:rsid w:val="00324924"/>
    <w:rsid w:val="00324D86"/>
    <w:rsid w:val="00325DE2"/>
    <w:rsid w:val="00330C61"/>
    <w:rsid w:val="00340B1B"/>
    <w:rsid w:val="0034737D"/>
    <w:rsid w:val="003522C0"/>
    <w:rsid w:val="003632E0"/>
    <w:rsid w:val="00363613"/>
    <w:rsid w:val="00364E15"/>
    <w:rsid w:val="00367BF0"/>
    <w:rsid w:val="003738D3"/>
    <w:rsid w:val="00374875"/>
    <w:rsid w:val="00387552"/>
    <w:rsid w:val="0039187E"/>
    <w:rsid w:val="00395A00"/>
    <w:rsid w:val="003A0338"/>
    <w:rsid w:val="003B3A63"/>
    <w:rsid w:val="003B3B8C"/>
    <w:rsid w:val="003B6A8B"/>
    <w:rsid w:val="003C1607"/>
    <w:rsid w:val="003C787F"/>
    <w:rsid w:val="003D37A4"/>
    <w:rsid w:val="003D5734"/>
    <w:rsid w:val="003D6FD3"/>
    <w:rsid w:val="003D7CF8"/>
    <w:rsid w:val="003E418E"/>
    <w:rsid w:val="003F20BD"/>
    <w:rsid w:val="003F63A3"/>
    <w:rsid w:val="003F69D6"/>
    <w:rsid w:val="004174DE"/>
    <w:rsid w:val="00425860"/>
    <w:rsid w:val="00440445"/>
    <w:rsid w:val="00444924"/>
    <w:rsid w:val="0044595A"/>
    <w:rsid w:val="0045081C"/>
    <w:rsid w:val="00456077"/>
    <w:rsid w:val="00466611"/>
    <w:rsid w:val="004803BE"/>
    <w:rsid w:val="00486611"/>
    <w:rsid w:val="0048669A"/>
    <w:rsid w:val="0049100F"/>
    <w:rsid w:val="004A1194"/>
    <w:rsid w:val="004A662D"/>
    <w:rsid w:val="004B5B19"/>
    <w:rsid w:val="004B5BB2"/>
    <w:rsid w:val="004B6410"/>
    <w:rsid w:val="004D5E9A"/>
    <w:rsid w:val="004D603A"/>
    <w:rsid w:val="004D73EA"/>
    <w:rsid w:val="004D7566"/>
    <w:rsid w:val="004E52C1"/>
    <w:rsid w:val="004E540E"/>
    <w:rsid w:val="004F32D3"/>
    <w:rsid w:val="00503C5B"/>
    <w:rsid w:val="00510289"/>
    <w:rsid w:val="005107B2"/>
    <w:rsid w:val="00517865"/>
    <w:rsid w:val="00521F17"/>
    <w:rsid w:val="00525351"/>
    <w:rsid w:val="00527EED"/>
    <w:rsid w:val="0053021B"/>
    <w:rsid w:val="005311C9"/>
    <w:rsid w:val="00531C9D"/>
    <w:rsid w:val="00541C07"/>
    <w:rsid w:val="00544016"/>
    <w:rsid w:val="00557F1E"/>
    <w:rsid w:val="00562620"/>
    <w:rsid w:val="00562C14"/>
    <w:rsid w:val="00565840"/>
    <w:rsid w:val="00571542"/>
    <w:rsid w:val="00571C52"/>
    <w:rsid w:val="005774CB"/>
    <w:rsid w:val="00582F06"/>
    <w:rsid w:val="00587B66"/>
    <w:rsid w:val="005908E9"/>
    <w:rsid w:val="005919CA"/>
    <w:rsid w:val="005A25BB"/>
    <w:rsid w:val="005B3F5B"/>
    <w:rsid w:val="005D2BC3"/>
    <w:rsid w:val="005E1678"/>
    <w:rsid w:val="005E28AE"/>
    <w:rsid w:val="005E2CB2"/>
    <w:rsid w:val="005E6030"/>
    <w:rsid w:val="005F235C"/>
    <w:rsid w:val="005F76CC"/>
    <w:rsid w:val="00610FD2"/>
    <w:rsid w:val="00613532"/>
    <w:rsid w:val="00614F5C"/>
    <w:rsid w:val="00620A40"/>
    <w:rsid w:val="00621CE3"/>
    <w:rsid w:val="006335DD"/>
    <w:rsid w:val="00641A9F"/>
    <w:rsid w:val="0064583F"/>
    <w:rsid w:val="006501F7"/>
    <w:rsid w:val="006553F8"/>
    <w:rsid w:val="00666044"/>
    <w:rsid w:val="0066672C"/>
    <w:rsid w:val="00672283"/>
    <w:rsid w:val="006746BF"/>
    <w:rsid w:val="00675F93"/>
    <w:rsid w:val="00682C5C"/>
    <w:rsid w:val="00683146"/>
    <w:rsid w:val="00694C74"/>
    <w:rsid w:val="006955B4"/>
    <w:rsid w:val="006A2FE1"/>
    <w:rsid w:val="006A4EAB"/>
    <w:rsid w:val="006A7E04"/>
    <w:rsid w:val="006B0B7F"/>
    <w:rsid w:val="006B2A48"/>
    <w:rsid w:val="006B2C8C"/>
    <w:rsid w:val="006B621F"/>
    <w:rsid w:val="006C0799"/>
    <w:rsid w:val="006C1905"/>
    <w:rsid w:val="006C212C"/>
    <w:rsid w:val="006C3BCE"/>
    <w:rsid w:val="006C4938"/>
    <w:rsid w:val="006C58C7"/>
    <w:rsid w:val="006C63D0"/>
    <w:rsid w:val="006C7060"/>
    <w:rsid w:val="006D1602"/>
    <w:rsid w:val="006D43D9"/>
    <w:rsid w:val="006E29CB"/>
    <w:rsid w:val="006E3B40"/>
    <w:rsid w:val="00700C61"/>
    <w:rsid w:val="00701ECE"/>
    <w:rsid w:val="007055DD"/>
    <w:rsid w:val="007122D9"/>
    <w:rsid w:val="00715F32"/>
    <w:rsid w:val="0072483E"/>
    <w:rsid w:val="00725A83"/>
    <w:rsid w:val="00726A5D"/>
    <w:rsid w:val="00755DDF"/>
    <w:rsid w:val="00780E1F"/>
    <w:rsid w:val="007812CC"/>
    <w:rsid w:val="007912E8"/>
    <w:rsid w:val="007976B2"/>
    <w:rsid w:val="007A7F31"/>
    <w:rsid w:val="007B2E5B"/>
    <w:rsid w:val="007B7483"/>
    <w:rsid w:val="007C1740"/>
    <w:rsid w:val="007C7539"/>
    <w:rsid w:val="007C7790"/>
    <w:rsid w:val="007D4BF3"/>
    <w:rsid w:val="007E18A8"/>
    <w:rsid w:val="007E276E"/>
    <w:rsid w:val="007E2F95"/>
    <w:rsid w:val="007E7DA3"/>
    <w:rsid w:val="007F021A"/>
    <w:rsid w:val="007F02E5"/>
    <w:rsid w:val="007F0A51"/>
    <w:rsid w:val="007F3125"/>
    <w:rsid w:val="007F668C"/>
    <w:rsid w:val="008022A5"/>
    <w:rsid w:val="00802410"/>
    <w:rsid w:val="00824A03"/>
    <w:rsid w:val="00837BF7"/>
    <w:rsid w:val="00846FBE"/>
    <w:rsid w:val="00864898"/>
    <w:rsid w:val="00871466"/>
    <w:rsid w:val="00872BA7"/>
    <w:rsid w:val="00875950"/>
    <w:rsid w:val="00877632"/>
    <w:rsid w:val="00880235"/>
    <w:rsid w:val="0088291F"/>
    <w:rsid w:val="008845EB"/>
    <w:rsid w:val="00887305"/>
    <w:rsid w:val="00892DBD"/>
    <w:rsid w:val="008973A1"/>
    <w:rsid w:val="008A5C3D"/>
    <w:rsid w:val="008B1653"/>
    <w:rsid w:val="008C1F67"/>
    <w:rsid w:val="008C456D"/>
    <w:rsid w:val="008D3435"/>
    <w:rsid w:val="008D480F"/>
    <w:rsid w:val="008E3EEB"/>
    <w:rsid w:val="008E4C93"/>
    <w:rsid w:val="008F0E8D"/>
    <w:rsid w:val="008F20E9"/>
    <w:rsid w:val="008F651B"/>
    <w:rsid w:val="008F66CC"/>
    <w:rsid w:val="008F687C"/>
    <w:rsid w:val="00901FF3"/>
    <w:rsid w:val="00904D56"/>
    <w:rsid w:val="00913045"/>
    <w:rsid w:val="00913F73"/>
    <w:rsid w:val="00923123"/>
    <w:rsid w:val="00926B0E"/>
    <w:rsid w:val="009316B7"/>
    <w:rsid w:val="009345CF"/>
    <w:rsid w:val="009359E0"/>
    <w:rsid w:val="00936E10"/>
    <w:rsid w:val="00944B21"/>
    <w:rsid w:val="00951148"/>
    <w:rsid w:val="0095183A"/>
    <w:rsid w:val="0095455D"/>
    <w:rsid w:val="00954EE8"/>
    <w:rsid w:val="00975EC9"/>
    <w:rsid w:val="009826EB"/>
    <w:rsid w:val="009905D4"/>
    <w:rsid w:val="00996EFE"/>
    <w:rsid w:val="009A1402"/>
    <w:rsid w:val="009A1F30"/>
    <w:rsid w:val="009A205A"/>
    <w:rsid w:val="009A32C5"/>
    <w:rsid w:val="009A580E"/>
    <w:rsid w:val="009B32DF"/>
    <w:rsid w:val="009B4D99"/>
    <w:rsid w:val="009B56FD"/>
    <w:rsid w:val="009C15A6"/>
    <w:rsid w:val="009C791B"/>
    <w:rsid w:val="009D0886"/>
    <w:rsid w:val="009D7999"/>
    <w:rsid w:val="009E32AE"/>
    <w:rsid w:val="009E3D6E"/>
    <w:rsid w:val="00A13C09"/>
    <w:rsid w:val="00A146BB"/>
    <w:rsid w:val="00A1518D"/>
    <w:rsid w:val="00A200F8"/>
    <w:rsid w:val="00A32936"/>
    <w:rsid w:val="00A32BDD"/>
    <w:rsid w:val="00A32DC9"/>
    <w:rsid w:val="00A36CD2"/>
    <w:rsid w:val="00A404D4"/>
    <w:rsid w:val="00A4157F"/>
    <w:rsid w:val="00A5431F"/>
    <w:rsid w:val="00A6383F"/>
    <w:rsid w:val="00A65997"/>
    <w:rsid w:val="00A70103"/>
    <w:rsid w:val="00A72FD4"/>
    <w:rsid w:val="00A75EBE"/>
    <w:rsid w:val="00A85B7F"/>
    <w:rsid w:val="00A905ED"/>
    <w:rsid w:val="00A93A67"/>
    <w:rsid w:val="00A94FF9"/>
    <w:rsid w:val="00AA16AE"/>
    <w:rsid w:val="00AB0B09"/>
    <w:rsid w:val="00AB2752"/>
    <w:rsid w:val="00AB5677"/>
    <w:rsid w:val="00AC691A"/>
    <w:rsid w:val="00AD1A2E"/>
    <w:rsid w:val="00AE09D1"/>
    <w:rsid w:val="00AE0DED"/>
    <w:rsid w:val="00AE1706"/>
    <w:rsid w:val="00B00692"/>
    <w:rsid w:val="00B02A48"/>
    <w:rsid w:val="00B07350"/>
    <w:rsid w:val="00B10A6E"/>
    <w:rsid w:val="00B10B40"/>
    <w:rsid w:val="00B1419A"/>
    <w:rsid w:val="00B14C02"/>
    <w:rsid w:val="00B20DA0"/>
    <w:rsid w:val="00B20E66"/>
    <w:rsid w:val="00B26CCF"/>
    <w:rsid w:val="00B27410"/>
    <w:rsid w:val="00B300B6"/>
    <w:rsid w:val="00B320C4"/>
    <w:rsid w:val="00B333E4"/>
    <w:rsid w:val="00B3474A"/>
    <w:rsid w:val="00B377B7"/>
    <w:rsid w:val="00B433B9"/>
    <w:rsid w:val="00B47079"/>
    <w:rsid w:val="00B50215"/>
    <w:rsid w:val="00B51D0D"/>
    <w:rsid w:val="00B54DE3"/>
    <w:rsid w:val="00B6388C"/>
    <w:rsid w:val="00B6484C"/>
    <w:rsid w:val="00B66A46"/>
    <w:rsid w:val="00B71460"/>
    <w:rsid w:val="00B73DE9"/>
    <w:rsid w:val="00B80755"/>
    <w:rsid w:val="00B855D4"/>
    <w:rsid w:val="00B8706F"/>
    <w:rsid w:val="00B93B6F"/>
    <w:rsid w:val="00BA272F"/>
    <w:rsid w:val="00BC00EC"/>
    <w:rsid w:val="00BC0F03"/>
    <w:rsid w:val="00BC3E6E"/>
    <w:rsid w:val="00BC525E"/>
    <w:rsid w:val="00BC63AD"/>
    <w:rsid w:val="00BD0E65"/>
    <w:rsid w:val="00BD7603"/>
    <w:rsid w:val="00BF5461"/>
    <w:rsid w:val="00C004AD"/>
    <w:rsid w:val="00C02220"/>
    <w:rsid w:val="00C06906"/>
    <w:rsid w:val="00C075A4"/>
    <w:rsid w:val="00C10C5D"/>
    <w:rsid w:val="00C1249F"/>
    <w:rsid w:val="00C1563F"/>
    <w:rsid w:val="00C17E1E"/>
    <w:rsid w:val="00C20E3C"/>
    <w:rsid w:val="00C22AFA"/>
    <w:rsid w:val="00C26F9B"/>
    <w:rsid w:val="00C30C24"/>
    <w:rsid w:val="00C316CC"/>
    <w:rsid w:val="00C33E2F"/>
    <w:rsid w:val="00C40BDF"/>
    <w:rsid w:val="00C42B77"/>
    <w:rsid w:val="00C43B29"/>
    <w:rsid w:val="00C44D30"/>
    <w:rsid w:val="00C51314"/>
    <w:rsid w:val="00C526BF"/>
    <w:rsid w:val="00C56E26"/>
    <w:rsid w:val="00C61752"/>
    <w:rsid w:val="00C62E68"/>
    <w:rsid w:val="00C76C92"/>
    <w:rsid w:val="00C87CEE"/>
    <w:rsid w:val="00CA5BC6"/>
    <w:rsid w:val="00CB4FBD"/>
    <w:rsid w:val="00CB791B"/>
    <w:rsid w:val="00CD2E24"/>
    <w:rsid w:val="00CD7631"/>
    <w:rsid w:val="00CE1518"/>
    <w:rsid w:val="00CE6250"/>
    <w:rsid w:val="00CE7B3B"/>
    <w:rsid w:val="00D04E41"/>
    <w:rsid w:val="00D103D4"/>
    <w:rsid w:val="00D11168"/>
    <w:rsid w:val="00D1589D"/>
    <w:rsid w:val="00D347D0"/>
    <w:rsid w:val="00D35092"/>
    <w:rsid w:val="00D369C9"/>
    <w:rsid w:val="00D40A2F"/>
    <w:rsid w:val="00D4101A"/>
    <w:rsid w:val="00D44C1D"/>
    <w:rsid w:val="00D459A4"/>
    <w:rsid w:val="00D46DC3"/>
    <w:rsid w:val="00D526CA"/>
    <w:rsid w:val="00D52AA5"/>
    <w:rsid w:val="00D61F23"/>
    <w:rsid w:val="00D6492A"/>
    <w:rsid w:val="00D66F9A"/>
    <w:rsid w:val="00D6700C"/>
    <w:rsid w:val="00D83609"/>
    <w:rsid w:val="00D90BC0"/>
    <w:rsid w:val="00DA1956"/>
    <w:rsid w:val="00DB77A8"/>
    <w:rsid w:val="00DC144F"/>
    <w:rsid w:val="00DC4DC2"/>
    <w:rsid w:val="00DD7AE0"/>
    <w:rsid w:val="00DE66AD"/>
    <w:rsid w:val="00DF1A64"/>
    <w:rsid w:val="00DF2177"/>
    <w:rsid w:val="00DF22EB"/>
    <w:rsid w:val="00DF3421"/>
    <w:rsid w:val="00E0342C"/>
    <w:rsid w:val="00E03439"/>
    <w:rsid w:val="00E12B7A"/>
    <w:rsid w:val="00E153E1"/>
    <w:rsid w:val="00E17280"/>
    <w:rsid w:val="00E20F14"/>
    <w:rsid w:val="00E320B2"/>
    <w:rsid w:val="00E36FF9"/>
    <w:rsid w:val="00E451A4"/>
    <w:rsid w:val="00E47D1C"/>
    <w:rsid w:val="00E51373"/>
    <w:rsid w:val="00E55385"/>
    <w:rsid w:val="00E60CEF"/>
    <w:rsid w:val="00E6279B"/>
    <w:rsid w:val="00E639F2"/>
    <w:rsid w:val="00E65680"/>
    <w:rsid w:val="00E67A80"/>
    <w:rsid w:val="00E71065"/>
    <w:rsid w:val="00E7209B"/>
    <w:rsid w:val="00E748CD"/>
    <w:rsid w:val="00E76A79"/>
    <w:rsid w:val="00E77499"/>
    <w:rsid w:val="00E82A00"/>
    <w:rsid w:val="00E906EA"/>
    <w:rsid w:val="00E9146D"/>
    <w:rsid w:val="00EA28BD"/>
    <w:rsid w:val="00EA3CA6"/>
    <w:rsid w:val="00EA4D35"/>
    <w:rsid w:val="00EB175A"/>
    <w:rsid w:val="00EB7390"/>
    <w:rsid w:val="00EC08A4"/>
    <w:rsid w:val="00EC0B26"/>
    <w:rsid w:val="00EC1FFE"/>
    <w:rsid w:val="00EC39F4"/>
    <w:rsid w:val="00ED1A5E"/>
    <w:rsid w:val="00ED5C48"/>
    <w:rsid w:val="00ED615C"/>
    <w:rsid w:val="00ED6DDE"/>
    <w:rsid w:val="00EE3340"/>
    <w:rsid w:val="00EE3866"/>
    <w:rsid w:val="00EE4394"/>
    <w:rsid w:val="00EE4814"/>
    <w:rsid w:val="00EF0EC0"/>
    <w:rsid w:val="00EF2B0E"/>
    <w:rsid w:val="00F05288"/>
    <w:rsid w:val="00F05A08"/>
    <w:rsid w:val="00F05C7C"/>
    <w:rsid w:val="00F106B3"/>
    <w:rsid w:val="00F13F21"/>
    <w:rsid w:val="00F15C24"/>
    <w:rsid w:val="00F26605"/>
    <w:rsid w:val="00F30278"/>
    <w:rsid w:val="00F31386"/>
    <w:rsid w:val="00F3297D"/>
    <w:rsid w:val="00F33744"/>
    <w:rsid w:val="00F363E4"/>
    <w:rsid w:val="00F46C87"/>
    <w:rsid w:val="00F609E4"/>
    <w:rsid w:val="00F61DAE"/>
    <w:rsid w:val="00F64416"/>
    <w:rsid w:val="00F660F2"/>
    <w:rsid w:val="00F66F3E"/>
    <w:rsid w:val="00F70D2E"/>
    <w:rsid w:val="00F75DBD"/>
    <w:rsid w:val="00F75EEA"/>
    <w:rsid w:val="00F84106"/>
    <w:rsid w:val="00F85ADB"/>
    <w:rsid w:val="00FD3E4D"/>
    <w:rsid w:val="00FE46C9"/>
    <w:rsid w:val="00FE4BE8"/>
    <w:rsid w:val="00FF09E4"/>
    <w:rsid w:val="00FF491F"/>
    <w:rsid w:val="00FF6341"/>
    <w:rsid w:val="4D7878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93D75"/>
  <w15:chartTrackingRefBased/>
  <w15:docId w15:val="{C52E764B-594D-4450-9F11-CC396C0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2A"/>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C62E68"/>
    <w:pPr>
      <w:keepNext/>
      <w:keepLines/>
      <w:outlineLvl w:val="0"/>
    </w:pPr>
    <w:rPr>
      <w:rFonts w:eastAsiaTheme="majorEastAsia" w:cstheme="majorBidi"/>
      <w:caps/>
      <w:kern w:val="2"/>
      <w:sz w:val="28"/>
      <w:szCs w:val="40"/>
      <w14:ligatures w14:val="standardContextual"/>
    </w:rPr>
  </w:style>
  <w:style w:type="paragraph" w:styleId="Heading2">
    <w:name w:val="heading 2"/>
    <w:basedOn w:val="Normal"/>
    <w:next w:val="Normal"/>
    <w:link w:val="Heading2Char"/>
    <w:uiPriority w:val="9"/>
    <w:unhideWhenUsed/>
    <w:qFormat/>
    <w:rsid w:val="005774CB"/>
    <w:pPr>
      <w:keepNext/>
      <w:keepLines/>
      <w:spacing w:before="160" w:after="80" w:line="259" w:lineRule="auto"/>
      <w:outlineLvl w:val="1"/>
    </w:pPr>
    <w:rPr>
      <w:rFonts w:eastAsiaTheme="majorEastAsia" w:cstheme="majorBidi"/>
      <w:b/>
      <w:color w:val="0F4761" w:themeColor="accent1" w:themeShade="BF"/>
      <w:kern w:val="2"/>
      <w:szCs w:val="32"/>
      <w:u w:val="single"/>
      <w14:ligatures w14:val="standardContextual"/>
    </w:rPr>
  </w:style>
  <w:style w:type="paragraph" w:styleId="Heading3">
    <w:name w:val="heading 3"/>
    <w:basedOn w:val="Normal"/>
    <w:next w:val="Normal"/>
    <w:link w:val="Heading3Char"/>
    <w:uiPriority w:val="9"/>
    <w:semiHidden/>
    <w:unhideWhenUsed/>
    <w:qFormat/>
    <w:rsid w:val="00D6492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492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D6492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D6492A"/>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D6492A"/>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D6492A"/>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D6492A"/>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E68"/>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rsid w:val="005774CB"/>
    <w:rPr>
      <w:rFonts w:ascii="Arial" w:eastAsiaTheme="majorEastAsia" w:hAnsi="Arial" w:cstheme="majorBidi"/>
      <w:b/>
      <w:color w:val="0F4761" w:themeColor="accent1" w:themeShade="BF"/>
      <w:sz w:val="24"/>
      <w:szCs w:val="32"/>
      <w:u w:val="single"/>
    </w:rPr>
  </w:style>
  <w:style w:type="character" w:customStyle="1" w:styleId="Heading3Char">
    <w:name w:val="Heading 3 Char"/>
    <w:basedOn w:val="DefaultParagraphFont"/>
    <w:link w:val="Heading3"/>
    <w:uiPriority w:val="9"/>
    <w:semiHidden/>
    <w:rsid w:val="00D64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92A"/>
    <w:rPr>
      <w:rFonts w:eastAsiaTheme="majorEastAsia" w:cstheme="majorBidi"/>
      <w:color w:val="272727" w:themeColor="text1" w:themeTint="D8"/>
    </w:rPr>
  </w:style>
  <w:style w:type="paragraph" w:styleId="Title">
    <w:name w:val="Title"/>
    <w:basedOn w:val="Normal"/>
    <w:next w:val="Normal"/>
    <w:link w:val="TitleChar"/>
    <w:uiPriority w:val="10"/>
    <w:qFormat/>
    <w:rsid w:val="00D6492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92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92A"/>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D6492A"/>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D6492A"/>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D6492A"/>
    <w:rPr>
      <w:i/>
      <w:iCs/>
      <w:color w:val="0F4761" w:themeColor="accent1" w:themeShade="BF"/>
    </w:rPr>
  </w:style>
  <w:style w:type="paragraph" w:styleId="IntenseQuote">
    <w:name w:val="Intense Quote"/>
    <w:basedOn w:val="Normal"/>
    <w:next w:val="Normal"/>
    <w:link w:val="IntenseQuoteChar"/>
    <w:uiPriority w:val="30"/>
    <w:qFormat/>
    <w:rsid w:val="00D649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D6492A"/>
    <w:rPr>
      <w:i/>
      <w:iCs/>
      <w:color w:val="0F4761" w:themeColor="accent1" w:themeShade="BF"/>
    </w:rPr>
  </w:style>
  <w:style w:type="character" w:styleId="IntenseReference">
    <w:name w:val="Intense Reference"/>
    <w:basedOn w:val="DefaultParagraphFont"/>
    <w:uiPriority w:val="32"/>
    <w:qFormat/>
    <w:rsid w:val="00D6492A"/>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780E1F"/>
  </w:style>
  <w:style w:type="paragraph" w:styleId="NoSpacing">
    <w:name w:val="No Spacing"/>
    <w:uiPriority w:val="1"/>
    <w:qFormat/>
    <w:rsid w:val="00C62E68"/>
    <w:pPr>
      <w:spacing w:after="0" w:line="240" w:lineRule="auto"/>
    </w:pPr>
    <w:rPr>
      <w:kern w:val="0"/>
      <w14:ligatures w14:val="none"/>
    </w:rPr>
  </w:style>
  <w:style w:type="paragraph" w:styleId="Header">
    <w:name w:val="header"/>
    <w:basedOn w:val="Normal"/>
    <w:link w:val="HeaderChar"/>
    <w:uiPriority w:val="99"/>
    <w:unhideWhenUsed/>
    <w:rsid w:val="00726A5D"/>
    <w:pPr>
      <w:tabs>
        <w:tab w:val="center" w:pos="4513"/>
        <w:tab w:val="right" w:pos="9026"/>
      </w:tabs>
    </w:pPr>
  </w:style>
  <w:style w:type="character" w:customStyle="1" w:styleId="HeaderChar">
    <w:name w:val="Header Char"/>
    <w:basedOn w:val="DefaultParagraphFont"/>
    <w:link w:val="Header"/>
    <w:uiPriority w:val="99"/>
    <w:rsid w:val="00726A5D"/>
    <w:rPr>
      <w:rFonts w:ascii="Arial" w:eastAsia="Calibri" w:hAnsi="Arial" w:cs="Times New Roman"/>
      <w:kern w:val="0"/>
      <w:sz w:val="24"/>
      <w14:ligatures w14:val="none"/>
    </w:rPr>
  </w:style>
  <w:style w:type="paragraph" w:styleId="Footer">
    <w:name w:val="footer"/>
    <w:basedOn w:val="Normal"/>
    <w:link w:val="FooterChar"/>
    <w:uiPriority w:val="99"/>
    <w:unhideWhenUsed/>
    <w:rsid w:val="00726A5D"/>
    <w:pPr>
      <w:tabs>
        <w:tab w:val="center" w:pos="4513"/>
        <w:tab w:val="right" w:pos="9026"/>
      </w:tabs>
    </w:pPr>
  </w:style>
  <w:style w:type="character" w:customStyle="1" w:styleId="FooterChar">
    <w:name w:val="Footer Char"/>
    <w:basedOn w:val="DefaultParagraphFont"/>
    <w:link w:val="Footer"/>
    <w:uiPriority w:val="99"/>
    <w:rsid w:val="00726A5D"/>
    <w:rPr>
      <w:rFonts w:ascii="Arial" w:eastAsia="Calibri" w:hAnsi="Arial" w:cs="Times New Roman"/>
      <w:kern w:val="0"/>
      <w:sz w:val="24"/>
      <w14:ligatures w14:val="none"/>
    </w:rPr>
  </w:style>
  <w:style w:type="character" w:styleId="Hyperlink">
    <w:name w:val="Hyperlink"/>
    <w:basedOn w:val="DefaultParagraphFont"/>
    <w:uiPriority w:val="99"/>
    <w:unhideWhenUsed/>
    <w:rsid w:val="002C55AD"/>
    <w:rPr>
      <w:color w:val="467886"/>
      <w:u w:val="single"/>
    </w:rPr>
  </w:style>
  <w:style w:type="paragraph" w:customStyle="1" w:styleId="Normal0">
    <w:name w:val="Normal_0"/>
    <w:qFormat/>
    <w:rsid w:val="008E3EEB"/>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8E3EEB"/>
    <w:pPr>
      <w:spacing w:after="0" w:line="240" w:lineRule="auto"/>
    </w:pPr>
    <w:rPr>
      <w:rFonts w:ascii="Arial" w:eastAsia="Times New Roman" w:hAnsi="Arial" w:cs="Times New Roman"/>
      <w:kern w:val="0"/>
      <w:sz w:val="20"/>
      <w:szCs w:val="20"/>
      <w:lang w:eastAsia="en-GB"/>
      <w14:ligatures w14:val="none"/>
    </w:rPr>
  </w:style>
  <w:style w:type="paragraph" w:customStyle="1" w:styleId="Normal01">
    <w:name w:val="Normal_0_1"/>
    <w:qFormat/>
    <w:rsid w:val="009A32C5"/>
    <w:pPr>
      <w:spacing w:after="0" w:line="240" w:lineRule="auto"/>
    </w:pPr>
    <w:rPr>
      <w:rFonts w:ascii="Arial" w:eastAsia="Times New Roman" w:hAnsi="Arial" w:cs="Times New Roman"/>
      <w:kern w:val="0"/>
      <w:sz w:val="20"/>
      <w:szCs w:val="20"/>
      <w:lang w:eastAsia="en-GB"/>
      <w14:ligatures w14:val="none"/>
    </w:rPr>
  </w:style>
  <w:style w:type="table" w:styleId="TableGrid">
    <w:name w:val="Table Grid"/>
    <w:basedOn w:val="TableNormal"/>
    <w:uiPriority w:val="39"/>
    <w:rsid w:val="00A14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EC0B26"/>
  </w:style>
  <w:style w:type="table" w:styleId="GridTable4-Accent1">
    <w:name w:val="Grid Table 4 Accent 1"/>
    <w:basedOn w:val="TableNormal"/>
    <w:uiPriority w:val="49"/>
    <w:rsid w:val="00DF2177"/>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aragraph">
    <w:name w:val="paragraph"/>
    <w:basedOn w:val="Normal"/>
    <w:rsid w:val="00BC525E"/>
    <w:pPr>
      <w:spacing w:before="100" w:beforeAutospacing="1" w:after="100" w:afterAutospacing="1"/>
    </w:pPr>
    <w:rPr>
      <w:rFonts w:eastAsia="Times New Roman"/>
      <w:szCs w:val="24"/>
      <w:lang w:eastAsia="en-GB"/>
    </w:rPr>
  </w:style>
  <w:style w:type="character" w:customStyle="1" w:styleId="normaltextrun">
    <w:name w:val="normaltextrun"/>
    <w:basedOn w:val="DefaultParagraphFont"/>
    <w:rsid w:val="00BC525E"/>
  </w:style>
  <w:style w:type="character" w:customStyle="1" w:styleId="eop">
    <w:name w:val="eop"/>
    <w:basedOn w:val="DefaultParagraphFont"/>
    <w:rsid w:val="00BC525E"/>
  </w:style>
  <w:style w:type="paragraph" w:styleId="PlainText">
    <w:name w:val="Plain Text"/>
    <w:basedOn w:val="Normal"/>
    <w:link w:val="PlainTextChar"/>
    <w:uiPriority w:val="99"/>
    <w:unhideWhenUsed/>
    <w:rsid w:val="000C0F7B"/>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0C0F7B"/>
    <w:rPr>
      <w:rFonts w:ascii="Consolas" w:hAnsi="Consolas"/>
      <w:sz w:val="21"/>
      <w:szCs w:val="21"/>
    </w:rPr>
  </w:style>
  <w:style w:type="paragraph" w:styleId="Revision">
    <w:name w:val="Revision"/>
    <w:hidden/>
    <w:uiPriority w:val="99"/>
    <w:semiHidden/>
    <w:rsid w:val="00DC4DC2"/>
    <w:pPr>
      <w:spacing w:after="0" w:line="240" w:lineRule="auto"/>
    </w:pPr>
    <w:rPr>
      <w:rFonts w:ascii="Arial" w:eastAsia="Calibri" w:hAnsi="Arial" w:cs="Times New Roman"/>
      <w:kern w:val="0"/>
      <w:sz w:val="24"/>
      <w14:ligatures w14:val="none"/>
    </w:rPr>
  </w:style>
  <w:style w:type="paragraph" w:styleId="NormalWeb">
    <w:name w:val="Normal (Web)"/>
    <w:basedOn w:val="Normal"/>
    <w:uiPriority w:val="99"/>
    <w:unhideWhenUsed/>
    <w:rsid w:val="009B56FD"/>
    <w:rPr>
      <w:rFonts w:ascii="Times New Roman" w:hAnsi="Times New Roman"/>
      <w:szCs w:val="24"/>
    </w:rPr>
  </w:style>
  <w:style w:type="table" w:styleId="GridTable4-Accent5">
    <w:name w:val="Grid Table 4 Accent 5"/>
    <w:basedOn w:val="TableNormal"/>
    <w:uiPriority w:val="49"/>
    <w:rsid w:val="007912E8"/>
    <w:pPr>
      <w:spacing w:after="0" w:line="240" w:lineRule="auto"/>
    </w:pPr>
    <w:rPr>
      <w:rFonts w:ascii="Arial" w:hAnsi="Arial" w:cs="Times New Roman"/>
      <w:kern w:val="0"/>
      <w:sz w:val="24"/>
      <w:szCs w:val="24"/>
      <w14:ligatures w14:val="none"/>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25834741">
      <w:bodyDiv w:val="1"/>
      <w:marLeft w:val="0"/>
      <w:marRight w:val="0"/>
      <w:marTop w:val="0"/>
      <w:marBottom w:val="0"/>
      <w:divBdr>
        <w:top w:val="none" w:sz="0" w:space="0" w:color="auto"/>
        <w:left w:val="none" w:sz="0" w:space="0" w:color="auto"/>
        <w:bottom w:val="none" w:sz="0" w:space="0" w:color="auto"/>
        <w:right w:val="none" w:sz="0" w:space="0" w:color="auto"/>
      </w:divBdr>
    </w:div>
    <w:div w:id="137571563">
      <w:bodyDiv w:val="1"/>
      <w:marLeft w:val="0"/>
      <w:marRight w:val="0"/>
      <w:marTop w:val="0"/>
      <w:marBottom w:val="0"/>
      <w:divBdr>
        <w:top w:val="none" w:sz="0" w:space="0" w:color="auto"/>
        <w:left w:val="none" w:sz="0" w:space="0" w:color="auto"/>
        <w:bottom w:val="none" w:sz="0" w:space="0" w:color="auto"/>
        <w:right w:val="none" w:sz="0" w:space="0" w:color="auto"/>
      </w:divBdr>
    </w:div>
    <w:div w:id="140657975">
      <w:bodyDiv w:val="1"/>
      <w:marLeft w:val="0"/>
      <w:marRight w:val="0"/>
      <w:marTop w:val="0"/>
      <w:marBottom w:val="0"/>
      <w:divBdr>
        <w:top w:val="none" w:sz="0" w:space="0" w:color="auto"/>
        <w:left w:val="none" w:sz="0" w:space="0" w:color="auto"/>
        <w:bottom w:val="none" w:sz="0" w:space="0" w:color="auto"/>
        <w:right w:val="none" w:sz="0" w:space="0" w:color="auto"/>
      </w:divBdr>
    </w:div>
    <w:div w:id="165442811">
      <w:bodyDiv w:val="1"/>
      <w:marLeft w:val="0"/>
      <w:marRight w:val="0"/>
      <w:marTop w:val="0"/>
      <w:marBottom w:val="0"/>
      <w:divBdr>
        <w:top w:val="none" w:sz="0" w:space="0" w:color="auto"/>
        <w:left w:val="none" w:sz="0" w:space="0" w:color="auto"/>
        <w:bottom w:val="none" w:sz="0" w:space="0" w:color="auto"/>
        <w:right w:val="none" w:sz="0" w:space="0" w:color="auto"/>
      </w:divBdr>
    </w:div>
    <w:div w:id="201332575">
      <w:bodyDiv w:val="1"/>
      <w:marLeft w:val="0"/>
      <w:marRight w:val="0"/>
      <w:marTop w:val="0"/>
      <w:marBottom w:val="0"/>
      <w:divBdr>
        <w:top w:val="none" w:sz="0" w:space="0" w:color="auto"/>
        <w:left w:val="none" w:sz="0" w:space="0" w:color="auto"/>
        <w:bottom w:val="none" w:sz="0" w:space="0" w:color="auto"/>
        <w:right w:val="none" w:sz="0" w:space="0" w:color="auto"/>
      </w:divBdr>
    </w:div>
    <w:div w:id="201868961">
      <w:bodyDiv w:val="1"/>
      <w:marLeft w:val="0"/>
      <w:marRight w:val="0"/>
      <w:marTop w:val="0"/>
      <w:marBottom w:val="0"/>
      <w:divBdr>
        <w:top w:val="none" w:sz="0" w:space="0" w:color="auto"/>
        <w:left w:val="none" w:sz="0" w:space="0" w:color="auto"/>
        <w:bottom w:val="none" w:sz="0" w:space="0" w:color="auto"/>
        <w:right w:val="none" w:sz="0" w:space="0" w:color="auto"/>
      </w:divBdr>
    </w:div>
    <w:div w:id="212814850">
      <w:bodyDiv w:val="1"/>
      <w:marLeft w:val="0"/>
      <w:marRight w:val="0"/>
      <w:marTop w:val="0"/>
      <w:marBottom w:val="0"/>
      <w:divBdr>
        <w:top w:val="none" w:sz="0" w:space="0" w:color="auto"/>
        <w:left w:val="none" w:sz="0" w:space="0" w:color="auto"/>
        <w:bottom w:val="none" w:sz="0" w:space="0" w:color="auto"/>
        <w:right w:val="none" w:sz="0" w:space="0" w:color="auto"/>
      </w:divBdr>
    </w:div>
    <w:div w:id="222757703">
      <w:bodyDiv w:val="1"/>
      <w:marLeft w:val="0"/>
      <w:marRight w:val="0"/>
      <w:marTop w:val="0"/>
      <w:marBottom w:val="0"/>
      <w:divBdr>
        <w:top w:val="none" w:sz="0" w:space="0" w:color="auto"/>
        <w:left w:val="none" w:sz="0" w:space="0" w:color="auto"/>
        <w:bottom w:val="none" w:sz="0" w:space="0" w:color="auto"/>
        <w:right w:val="none" w:sz="0" w:space="0" w:color="auto"/>
      </w:divBdr>
    </w:div>
    <w:div w:id="231736484">
      <w:bodyDiv w:val="1"/>
      <w:marLeft w:val="0"/>
      <w:marRight w:val="0"/>
      <w:marTop w:val="0"/>
      <w:marBottom w:val="0"/>
      <w:divBdr>
        <w:top w:val="none" w:sz="0" w:space="0" w:color="auto"/>
        <w:left w:val="none" w:sz="0" w:space="0" w:color="auto"/>
        <w:bottom w:val="none" w:sz="0" w:space="0" w:color="auto"/>
        <w:right w:val="none" w:sz="0" w:space="0" w:color="auto"/>
      </w:divBdr>
    </w:div>
    <w:div w:id="234899660">
      <w:bodyDiv w:val="1"/>
      <w:marLeft w:val="0"/>
      <w:marRight w:val="0"/>
      <w:marTop w:val="0"/>
      <w:marBottom w:val="0"/>
      <w:divBdr>
        <w:top w:val="none" w:sz="0" w:space="0" w:color="auto"/>
        <w:left w:val="none" w:sz="0" w:space="0" w:color="auto"/>
        <w:bottom w:val="none" w:sz="0" w:space="0" w:color="auto"/>
        <w:right w:val="none" w:sz="0" w:space="0" w:color="auto"/>
      </w:divBdr>
    </w:div>
    <w:div w:id="295333280">
      <w:bodyDiv w:val="1"/>
      <w:marLeft w:val="0"/>
      <w:marRight w:val="0"/>
      <w:marTop w:val="0"/>
      <w:marBottom w:val="0"/>
      <w:divBdr>
        <w:top w:val="none" w:sz="0" w:space="0" w:color="auto"/>
        <w:left w:val="none" w:sz="0" w:space="0" w:color="auto"/>
        <w:bottom w:val="none" w:sz="0" w:space="0" w:color="auto"/>
        <w:right w:val="none" w:sz="0" w:space="0" w:color="auto"/>
      </w:divBdr>
    </w:div>
    <w:div w:id="329142916">
      <w:bodyDiv w:val="1"/>
      <w:marLeft w:val="0"/>
      <w:marRight w:val="0"/>
      <w:marTop w:val="0"/>
      <w:marBottom w:val="0"/>
      <w:divBdr>
        <w:top w:val="none" w:sz="0" w:space="0" w:color="auto"/>
        <w:left w:val="none" w:sz="0" w:space="0" w:color="auto"/>
        <w:bottom w:val="none" w:sz="0" w:space="0" w:color="auto"/>
        <w:right w:val="none" w:sz="0" w:space="0" w:color="auto"/>
      </w:divBdr>
    </w:div>
    <w:div w:id="342975710">
      <w:bodyDiv w:val="1"/>
      <w:marLeft w:val="0"/>
      <w:marRight w:val="0"/>
      <w:marTop w:val="0"/>
      <w:marBottom w:val="0"/>
      <w:divBdr>
        <w:top w:val="none" w:sz="0" w:space="0" w:color="auto"/>
        <w:left w:val="none" w:sz="0" w:space="0" w:color="auto"/>
        <w:bottom w:val="none" w:sz="0" w:space="0" w:color="auto"/>
        <w:right w:val="none" w:sz="0" w:space="0" w:color="auto"/>
      </w:divBdr>
    </w:div>
    <w:div w:id="385228565">
      <w:bodyDiv w:val="1"/>
      <w:marLeft w:val="0"/>
      <w:marRight w:val="0"/>
      <w:marTop w:val="0"/>
      <w:marBottom w:val="0"/>
      <w:divBdr>
        <w:top w:val="none" w:sz="0" w:space="0" w:color="auto"/>
        <w:left w:val="none" w:sz="0" w:space="0" w:color="auto"/>
        <w:bottom w:val="none" w:sz="0" w:space="0" w:color="auto"/>
        <w:right w:val="none" w:sz="0" w:space="0" w:color="auto"/>
      </w:divBdr>
    </w:div>
    <w:div w:id="387995262">
      <w:bodyDiv w:val="1"/>
      <w:marLeft w:val="0"/>
      <w:marRight w:val="0"/>
      <w:marTop w:val="0"/>
      <w:marBottom w:val="0"/>
      <w:divBdr>
        <w:top w:val="none" w:sz="0" w:space="0" w:color="auto"/>
        <w:left w:val="none" w:sz="0" w:space="0" w:color="auto"/>
        <w:bottom w:val="none" w:sz="0" w:space="0" w:color="auto"/>
        <w:right w:val="none" w:sz="0" w:space="0" w:color="auto"/>
      </w:divBdr>
    </w:div>
    <w:div w:id="433940907">
      <w:bodyDiv w:val="1"/>
      <w:marLeft w:val="0"/>
      <w:marRight w:val="0"/>
      <w:marTop w:val="0"/>
      <w:marBottom w:val="0"/>
      <w:divBdr>
        <w:top w:val="none" w:sz="0" w:space="0" w:color="auto"/>
        <w:left w:val="none" w:sz="0" w:space="0" w:color="auto"/>
        <w:bottom w:val="none" w:sz="0" w:space="0" w:color="auto"/>
        <w:right w:val="none" w:sz="0" w:space="0" w:color="auto"/>
      </w:divBdr>
    </w:div>
    <w:div w:id="444421971">
      <w:bodyDiv w:val="1"/>
      <w:marLeft w:val="0"/>
      <w:marRight w:val="0"/>
      <w:marTop w:val="0"/>
      <w:marBottom w:val="0"/>
      <w:divBdr>
        <w:top w:val="none" w:sz="0" w:space="0" w:color="auto"/>
        <w:left w:val="none" w:sz="0" w:space="0" w:color="auto"/>
        <w:bottom w:val="none" w:sz="0" w:space="0" w:color="auto"/>
        <w:right w:val="none" w:sz="0" w:space="0" w:color="auto"/>
      </w:divBdr>
    </w:div>
    <w:div w:id="472988899">
      <w:bodyDiv w:val="1"/>
      <w:marLeft w:val="0"/>
      <w:marRight w:val="0"/>
      <w:marTop w:val="0"/>
      <w:marBottom w:val="0"/>
      <w:divBdr>
        <w:top w:val="none" w:sz="0" w:space="0" w:color="auto"/>
        <w:left w:val="none" w:sz="0" w:space="0" w:color="auto"/>
        <w:bottom w:val="none" w:sz="0" w:space="0" w:color="auto"/>
        <w:right w:val="none" w:sz="0" w:space="0" w:color="auto"/>
      </w:divBdr>
    </w:div>
    <w:div w:id="477649150">
      <w:bodyDiv w:val="1"/>
      <w:marLeft w:val="0"/>
      <w:marRight w:val="0"/>
      <w:marTop w:val="0"/>
      <w:marBottom w:val="0"/>
      <w:divBdr>
        <w:top w:val="none" w:sz="0" w:space="0" w:color="auto"/>
        <w:left w:val="none" w:sz="0" w:space="0" w:color="auto"/>
        <w:bottom w:val="none" w:sz="0" w:space="0" w:color="auto"/>
        <w:right w:val="none" w:sz="0" w:space="0" w:color="auto"/>
      </w:divBdr>
    </w:div>
    <w:div w:id="523251540">
      <w:bodyDiv w:val="1"/>
      <w:marLeft w:val="0"/>
      <w:marRight w:val="0"/>
      <w:marTop w:val="0"/>
      <w:marBottom w:val="0"/>
      <w:divBdr>
        <w:top w:val="none" w:sz="0" w:space="0" w:color="auto"/>
        <w:left w:val="none" w:sz="0" w:space="0" w:color="auto"/>
        <w:bottom w:val="none" w:sz="0" w:space="0" w:color="auto"/>
        <w:right w:val="none" w:sz="0" w:space="0" w:color="auto"/>
      </w:divBdr>
    </w:div>
    <w:div w:id="577785298">
      <w:bodyDiv w:val="1"/>
      <w:marLeft w:val="0"/>
      <w:marRight w:val="0"/>
      <w:marTop w:val="0"/>
      <w:marBottom w:val="0"/>
      <w:divBdr>
        <w:top w:val="none" w:sz="0" w:space="0" w:color="auto"/>
        <w:left w:val="none" w:sz="0" w:space="0" w:color="auto"/>
        <w:bottom w:val="none" w:sz="0" w:space="0" w:color="auto"/>
        <w:right w:val="none" w:sz="0" w:space="0" w:color="auto"/>
      </w:divBdr>
    </w:div>
    <w:div w:id="592980471">
      <w:bodyDiv w:val="1"/>
      <w:marLeft w:val="0"/>
      <w:marRight w:val="0"/>
      <w:marTop w:val="0"/>
      <w:marBottom w:val="0"/>
      <w:divBdr>
        <w:top w:val="none" w:sz="0" w:space="0" w:color="auto"/>
        <w:left w:val="none" w:sz="0" w:space="0" w:color="auto"/>
        <w:bottom w:val="none" w:sz="0" w:space="0" w:color="auto"/>
        <w:right w:val="none" w:sz="0" w:space="0" w:color="auto"/>
      </w:divBdr>
    </w:div>
    <w:div w:id="675615747">
      <w:bodyDiv w:val="1"/>
      <w:marLeft w:val="0"/>
      <w:marRight w:val="0"/>
      <w:marTop w:val="0"/>
      <w:marBottom w:val="0"/>
      <w:divBdr>
        <w:top w:val="none" w:sz="0" w:space="0" w:color="auto"/>
        <w:left w:val="none" w:sz="0" w:space="0" w:color="auto"/>
        <w:bottom w:val="none" w:sz="0" w:space="0" w:color="auto"/>
        <w:right w:val="none" w:sz="0" w:space="0" w:color="auto"/>
      </w:divBdr>
    </w:div>
    <w:div w:id="696465306">
      <w:bodyDiv w:val="1"/>
      <w:marLeft w:val="0"/>
      <w:marRight w:val="0"/>
      <w:marTop w:val="0"/>
      <w:marBottom w:val="0"/>
      <w:divBdr>
        <w:top w:val="none" w:sz="0" w:space="0" w:color="auto"/>
        <w:left w:val="none" w:sz="0" w:space="0" w:color="auto"/>
        <w:bottom w:val="none" w:sz="0" w:space="0" w:color="auto"/>
        <w:right w:val="none" w:sz="0" w:space="0" w:color="auto"/>
      </w:divBdr>
    </w:div>
    <w:div w:id="712583590">
      <w:bodyDiv w:val="1"/>
      <w:marLeft w:val="0"/>
      <w:marRight w:val="0"/>
      <w:marTop w:val="0"/>
      <w:marBottom w:val="0"/>
      <w:divBdr>
        <w:top w:val="none" w:sz="0" w:space="0" w:color="auto"/>
        <w:left w:val="none" w:sz="0" w:space="0" w:color="auto"/>
        <w:bottom w:val="none" w:sz="0" w:space="0" w:color="auto"/>
        <w:right w:val="none" w:sz="0" w:space="0" w:color="auto"/>
      </w:divBdr>
    </w:div>
    <w:div w:id="723024234">
      <w:bodyDiv w:val="1"/>
      <w:marLeft w:val="0"/>
      <w:marRight w:val="0"/>
      <w:marTop w:val="0"/>
      <w:marBottom w:val="0"/>
      <w:divBdr>
        <w:top w:val="none" w:sz="0" w:space="0" w:color="auto"/>
        <w:left w:val="none" w:sz="0" w:space="0" w:color="auto"/>
        <w:bottom w:val="none" w:sz="0" w:space="0" w:color="auto"/>
        <w:right w:val="none" w:sz="0" w:space="0" w:color="auto"/>
      </w:divBdr>
    </w:div>
    <w:div w:id="734275349">
      <w:bodyDiv w:val="1"/>
      <w:marLeft w:val="0"/>
      <w:marRight w:val="0"/>
      <w:marTop w:val="0"/>
      <w:marBottom w:val="0"/>
      <w:divBdr>
        <w:top w:val="none" w:sz="0" w:space="0" w:color="auto"/>
        <w:left w:val="none" w:sz="0" w:space="0" w:color="auto"/>
        <w:bottom w:val="none" w:sz="0" w:space="0" w:color="auto"/>
        <w:right w:val="none" w:sz="0" w:space="0" w:color="auto"/>
      </w:divBdr>
    </w:div>
    <w:div w:id="736977394">
      <w:bodyDiv w:val="1"/>
      <w:marLeft w:val="0"/>
      <w:marRight w:val="0"/>
      <w:marTop w:val="0"/>
      <w:marBottom w:val="0"/>
      <w:divBdr>
        <w:top w:val="none" w:sz="0" w:space="0" w:color="auto"/>
        <w:left w:val="none" w:sz="0" w:space="0" w:color="auto"/>
        <w:bottom w:val="none" w:sz="0" w:space="0" w:color="auto"/>
        <w:right w:val="none" w:sz="0" w:space="0" w:color="auto"/>
      </w:divBdr>
    </w:div>
    <w:div w:id="774403200">
      <w:bodyDiv w:val="1"/>
      <w:marLeft w:val="0"/>
      <w:marRight w:val="0"/>
      <w:marTop w:val="0"/>
      <w:marBottom w:val="0"/>
      <w:divBdr>
        <w:top w:val="none" w:sz="0" w:space="0" w:color="auto"/>
        <w:left w:val="none" w:sz="0" w:space="0" w:color="auto"/>
        <w:bottom w:val="none" w:sz="0" w:space="0" w:color="auto"/>
        <w:right w:val="none" w:sz="0" w:space="0" w:color="auto"/>
      </w:divBdr>
    </w:div>
    <w:div w:id="814107630">
      <w:bodyDiv w:val="1"/>
      <w:marLeft w:val="0"/>
      <w:marRight w:val="0"/>
      <w:marTop w:val="0"/>
      <w:marBottom w:val="0"/>
      <w:divBdr>
        <w:top w:val="none" w:sz="0" w:space="0" w:color="auto"/>
        <w:left w:val="none" w:sz="0" w:space="0" w:color="auto"/>
        <w:bottom w:val="none" w:sz="0" w:space="0" w:color="auto"/>
        <w:right w:val="none" w:sz="0" w:space="0" w:color="auto"/>
      </w:divBdr>
    </w:div>
    <w:div w:id="824010094">
      <w:bodyDiv w:val="1"/>
      <w:marLeft w:val="0"/>
      <w:marRight w:val="0"/>
      <w:marTop w:val="0"/>
      <w:marBottom w:val="0"/>
      <w:divBdr>
        <w:top w:val="none" w:sz="0" w:space="0" w:color="auto"/>
        <w:left w:val="none" w:sz="0" w:space="0" w:color="auto"/>
        <w:bottom w:val="none" w:sz="0" w:space="0" w:color="auto"/>
        <w:right w:val="none" w:sz="0" w:space="0" w:color="auto"/>
      </w:divBdr>
    </w:div>
    <w:div w:id="833372641">
      <w:bodyDiv w:val="1"/>
      <w:marLeft w:val="0"/>
      <w:marRight w:val="0"/>
      <w:marTop w:val="0"/>
      <w:marBottom w:val="0"/>
      <w:divBdr>
        <w:top w:val="none" w:sz="0" w:space="0" w:color="auto"/>
        <w:left w:val="none" w:sz="0" w:space="0" w:color="auto"/>
        <w:bottom w:val="none" w:sz="0" w:space="0" w:color="auto"/>
        <w:right w:val="none" w:sz="0" w:space="0" w:color="auto"/>
      </w:divBdr>
    </w:div>
    <w:div w:id="846292545">
      <w:bodyDiv w:val="1"/>
      <w:marLeft w:val="0"/>
      <w:marRight w:val="0"/>
      <w:marTop w:val="0"/>
      <w:marBottom w:val="0"/>
      <w:divBdr>
        <w:top w:val="none" w:sz="0" w:space="0" w:color="auto"/>
        <w:left w:val="none" w:sz="0" w:space="0" w:color="auto"/>
        <w:bottom w:val="none" w:sz="0" w:space="0" w:color="auto"/>
        <w:right w:val="none" w:sz="0" w:space="0" w:color="auto"/>
      </w:divBdr>
    </w:div>
    <w:div w:id="875434730">
      <w:bodyDiv w:val="1"/>
      <w:marLeft w:val="0"/>
      <w:marRight w:val="0"/>
      <w:marTop w:val="0"/>
      <w:marBottom w:val="0"/>
      <w:divBdr>
        <w:top w:val="none" w:sz="0" w:space="0" w:color="auto"/>
        <w:left w:val="none" w:sz="0" w:space="0" w:color="auto"/>
        <w:bottom w:val="none" w:sz="0" w:space="0" w:color="auto"/>
        <w:right w:val="none" w:sz="0" w:space="0" w:color="auto"/>
      </w:divBdr>
    </w:div>
    <w:div w:id="916939046">
      <w:bodyDiv w:val="1"/>
      <w:marLeft w:val="0"/>
      <w:marRight w:val="0"/>
      <w:marTop w:val="0"/>
      <w:marBottom w:val="0"/>
      <w:divBdr>
        <w:top w:val="none" w:sz="0" w:space="0" w:color="auto"/>
        <w:left w:val="none" w:sz="0" w:space="0" w:color="auto"/>
        <w:bottom w:val="none" w:sz="0" w:space="0" w:color="auto"/>
        <w:right w:val="none" w:sz="0" w:space="0" w:color="auto"/>
      </w:divBdr>
    </w:div>
    <w:div w:id="928466016">
      <w:bodyDiv w:val="1"/>
      <w:marLeft w:val="0"/>
      <w:marRight w:val="0"/>
      <w:marTop w:val="0"/>
      <w:marBottom w:val="0"/>
      <w:divBdr>
        <w:top w:val="none" w:sz="0" w:space="0" w:color="auto"/>
        <w:left w:val="none" w:sz="0" w:space="0" w:color="auto"/>
        <w:bottom w:val="none" w:sz="0" w:space="0" w:color="auto"/>
        <w:right w:val="none" w:sz="0" w:space="0" w:color="auto"/>
      </w:divBdr>
    </w:div>
    <w:div w:id="960261250">
      <w:bodyDiv w:val="1"/>
      <w:marLeft w:val="0"/>
      <w:marRight w:val="0"/>
      <w:marTop w:val="0"/>
      <w:marBottom w:val="0"/>
      <w:divBdr>
        <w:top w:val="none" w:sz="0" w:space="0" w:color="auto"/>
        <w:left w:val="none" w:sz="0" w:space="0" w:color="auto"/>
        <w:bottom w:val="none" w:sz="0" w:space="0" w:color="auto"/>
        <w:right w:val="none" w:sz="0" w:space="0" w:color="auto"/>
      </w:divBdr>
    </w:div>
    <w:div w:id="998117725">
      <w:bodyDiv w:val="1"/>
      <w:marLeft w:val="0"/>
      <w:marRight w:val="0"/>
      <w:marTop w:val="0"/>
      <w:marBottom w:val="0"/>
      <w:divBdr>
        <w:top w:val="none" w:sz="0" w:space="0" w:color="auto"/>
        <w:left w:val="none" w:sz="0" w:space="0" w:color="auto"/>
        <w:bottom w:val="none" w:sz="0" w:space="0" w:color="auto"/>
        <w:right w:val="none" w:sz="0" w:space="0" w:color="auto"/>
      </w:divBdr>
    </w:div>
    <w:div w:id="1035617044">
      <w:bodyDiv w:val="1"/>
      <w:marLeft w:val="0"/>
      <w:marRight w:val="0"/>
      <w:marTop w:val="0"/>
      <w:marBottom w:val="0"/>
      <w:divBdr>
        <w:top w:val="none" w:sz="0" w:space="0" w:color="auto"/>
        <w:left w:val="none" w:sz="0" w:space="0" w:color="auto"/>
        <w:bottom w:val="none" w:sz="0" w:space="0" w:color="auto"/>
        <w:right w:val="none" w:sz="0" w:space="0" w:color="auto"/>
      </w:divBdr>
    </w:div>
    <w:div w:id="1075128575">
      <w:bodyDiv w:val="1"/>
      <w:marLeft w:val="0"/>
      <w:marRight w:val="0"/>
      <w:marTop w:val="0"/>
      <w:marBottom w:val="0"/>
      <w:divBdr>
        <w:top w:val="none" w:sz="0" w:space="0" w:color="auto"/>
        <w:left w:val="none" w:sz="0" w:space="0" w:color="auto"/>
        <w:bottom w:val="none" w:sz="0" w:space="0" w:color="auto"/>
        <w:right w:val="none" w:sz="0" w:space="0" w:color="auto"/>
      </w:divBdr>
    </w:div>
    <w:div w:id="1126898421">
      <w:bodyDiv w:val="1"/>
      <w:marLeft w:val="0"/>
      <w:marRight w:val="0"/>
      <w:marTop w:val="0"/>
      <w:marBottom w:val="0"/>
      <w:divBdr>
        <w:top w:val="none" w:sz="0" w:space="0" w:color="auto"/>
        <w:left w:val="none" w:sz="0" w:space="0" w:color="auto"/>
        <w:bottom w:val="none" w:sz="0" w:space="0" w:color="auto"/>
        <w:right w:val="none" w:sz="0" w:space="0" w:color="auto"/>
      </w:divBdr>
    </w:div>
    <w:div w:id="1139302792">
      <w:bodyDiv w:val="1"/>
      <w:marLeft w:val="0"/>
      <w:marRight w:val="0"/>
      <w:marTop w:val="0"/>
      <w:marBottom w:val="0"/>
      <w:divBdr>
        <w:top w:val="none" w:sz="0" w:space="0" w:color="auto"/>
        <w:left w:val="none" w:sz="0" w:space="0" w:color="auto"/>
        <w:bottom w:val="none" w:sz="0" w:space="0" w:color="auto"/>
        <w:right w:val="none" w:sz="0" w:space="0" w:color="auto"/>
      </w:divBdr>
    </w:div>
    <w:div w:id="1149521776">
      <w:bodyDiv w:val="1"/>
      <w:marLeft w:val="0"/>
      <w:marRight w:val="0"/>
      <w:marTop w:val="0"/>
      <w:marBottom w:val="0"/>
      <w:divBdr>
        <w:top w:val="none" w:sz="0" w:space="0" w:color="auto"/>
        <w:left w:val="none" w:sz="0" w:space="0" w:color="auto"/>
        <w:bottom w:val="none" w:sz="0" w:space="0" w:color="auto"/>
        <w:right w:val="none" w:sz="0" w:space="0" w:color="auto"/>
      </w:divBdr>
    </w:div>
    <w:div w:id="1156338004">
      <w:bodyDiv w:val="1"/>
      <w:marLeft w:val="0"/>
      <w:marRight w:val="0"/>
      <w:marTop w:val="0"/>
      <w:marBottom w:val="0"/>
      <w:divBdr>
        <w:top w:val="none" w:sz="0" w:space="0" w:color="auto"/>
        <w:left w:val="none" w:sz="0" w:space="0" w:color="auto"/>
        <w:bottom w:val="none" w:sz="0" w:space="0" w:color="auto"/>
        <w:right w:val="none" w:sz="0" w:space="0" w:color="auto"/>
      </w:divBdr>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221399897">
      <w:bodyDiv w:val="1"/>
      <w:marLeft w:val="0"/>
      <w:marRight w:val="0"/>
      <w:marTop w:val="0"/>
      <w:marBottom w:val="0"/>
      <w:divBdr>
        <w:top w:val="none" w:sz="0" w:space="0" w:color="auto"/>
        <w:left w:val="none" w:sz="0" w:space="0" w:color="auto"/>
        <w:bottom w:val="none" w:sz="0" w:space="0" w:color="auto"/>
        <w:right w:val="none" w:sz="0" w:space="0" w:color="auto"/>
      </w:divBdr>
    </w:div>
    <w:div w:id="1230916836">
      <w:bodyDiv w:val="1"/>
      <w:marLeft w:val="0"/>
      <w:marRight w:val="0"/>
      <w:marTop w:val="0"/>
      <w:marBottom w:val="0"/>
      <w:divBdr>
        <w:top w:val="none" w:sz="0" w:space="0" w:color="auto"/>
        <w:left w:val="none" w:sz="0" w:space="0" w:color="auto"/>
        <w:bottom w:val="none" w:sz="0" w:space="0" w:color="auto"/>
        <w:right w:val="none" w:sz="0" w:space="0" w:color="auto"/>
      </w:divBdr>
    </w:div>
    <w:div w:id="1309170116">
      <w:bodyDiv w:val="1"/>
      <w:marLeft w:val="0"/>
      <w:marRight w:val="0"/>
      <w:marTop w:val="0"/>
      <w:marBottom w:val="0"/>
      <w:divBdr>
        <w:top w:val="none" w:sz="0" w:space="0" w:color="auto"/>
        <w:left w:val="none" w:sz="0" w:space="0" w:color="auto"/>
        <w:bottom w:val="none" w:sz="0" w:space="0" w:color="auto"/>
        <w:right w:val="none" w:sz="0" w:space="0" w:color="auto"/>
      </w:divBdr>
    </w:div>
    <w:div w:id="1344434879">
      <w:bodyDiv w:val="1"/>
      <w:marLeft w:val="0"/>
      <w:marRight w:val="0"/>
      <w:marTop w:val="0"/>
      <w:marBottom w:val="0"/>
      <w:divBdr>
        <w:top w:val="none" w:sz="0" w:space="0" w:color="auto"/>
        <w:left w:val="none" w:sz="0" w:space="0" w:color="auto"/>
        <w:bottom w:val="none" w:sz="0" w:space="0" w:color="auto"/>
        <w:right w:val="none" w:sz="0" w:space="0" w:color="auto"/>
      </w:divBdr>
    </w:div>
    <w:div w:id="1374814372">
      <w:bodyDiv w:val="1"/>
      <w:marLeft w:val="0"/>
      <w:marRight w:val="0"/>
      <w:marTop w:val="0"/>
      <w:marBottom w:val="0"/>
      <w:divBdr>
        <w:top w:val="none" w:sz="0" w:space="0" w:color="auto"/>
        <w:left w:val="none" w:sz="0" w:space="0" w:color="auto"/>
        <w:bottom w:val="none" w:sz="0" w:space="0" w:color="auto"/>
        <w:right w:val="none" w:sz="0" w:space="0" w:color="auto"/>
      </w:divBdr>
    </w:div>
    <w:div w:id="1400716186">
      <w:bodyDiv w:val="1"/>
      <w:marLeft w:val="0"/>
      <w:marRight w:val="0"/>
      <w:marTop w:val="0"/>
      <w:marBottom w:val="0"/>
      <w:divBdr>
        <w:top w:val="none" w:sz="0" w:space="0" w:color="auto"/>
        <w:left w:val="none" w:sz="0" w:space="0" w:color="auto"/>
        <w:bottom w:val="none" w:sz="0" w:space="0" w:color="auto"/>
        <w:right w:val="none" w:sz="0" w:space="0" w:color="auto"/>
      </w:divBdr>
    </w:div>
    <w:div w:id="1440106377">
      <w:bodyDiv w:val="1"/>
      <w:marLeft w:val="0"/>
      <w:marRight w:val="0"/>
      <w:marTop w:val="0"/>
      <w:marBottom w:val="0"/>
      <w:divBdr>
        <w:top w:val="none" w:sz="0" w:space="0" w:color="auto"/>
        <w:left w:val="none" w:sz="0" w:space="0" w:color="auto"/>
        <w:bottom w:val="none" w:sz="0" w:space="0" w:color="auto"/>
        <w:right w:val="none" w:sz="0" w:space="0" w:color="auto"/>
      </w:divBdr>
    </w:div>
    <w:div w:id="1462966954">
      <w:bodyDiv w:val="1"/>
      <w:marLeft w:val="0"/>
      <w:marRight w:val="0"/>
      <w:marTop w:val="0"/>
      <w:marBottom w:val="0"/>
      <w:divBdr>
        <w:top w:val="none" w:sz="0" w:space="0" w:color="auto"/>
        <w:left w:val="none" w:sz="0" w:space="0" w:color="auto"/>
        <w:bottom w:val="none" w:sz="0" w:space="0" w:color="auto"/>
        <w:right w:val="none" w:sz="0" w:space="0" w:color="auto"/>
      </w:divBdr>
    </w:div>
    <w:div w:id="1486312949">
      <w:bodyDiv w:val="1"/>
      <w:marLeft w:val="0"/>
      <w:marRight w:val="0"/>
      <w:marTop w:val="0"/>
      <w:marBottom w:val="0"/>
      <w:divBdr>
        <w:top w:val="none" w:sz="0" w:space="0" w:color="auto"/>
        <w:left w:val="none" w:sz="0" w:space="0" w:color="auto"/>
        <w:bottom w:val="none" w:sz="0" w:space="0" w:color="auto"/>
        <w:right w:val="none" w:sz="0" w:space="0" w:color="auto"/>
      </w:divBdr>
    </w:div>
    <w:div w:id="1515614554">
      <w:bodyDiv w:val="1"/>
      <w:marLeft w:val="0"/>
      <w:marRight w:val="0"/>
      <w:marTop w:val="0"/>
      <w:marBottom w:val="0"/>
      <w:divBdr>
        <w:top w:val="none" w:sz="0" w:space="0" w:color="auto"/>
        <w:left w:val="none" w:sz="0" w:space="0" w:color="auto"/>
        <w:bottom w:val="none" w:sz="0" w:space="0" w:color="auto"/>
        <w:right w:val="none" w:sz="0" w:space="0" w:color="auto"/>
      </w:divBdr>
    </w:div>
    <w:div w:id="1526752816">
      <w:bodyDiv w:val="1"/>
      <w:marLeft w:val="0"/>
      <w:marRight w:val="0"/>
      <w:marTop w:val="0"/>
      <w:marBottom w:val="0"/>
      <w:divBdr>
        <w:top w:val="none" w:sz="0" w:space="0" w:color="auto"/>
        <w:left w:val="none" w:sz="0" w:space="0" w:color="auto"/>
        <w:bottom w:val="none" w:sz="0" w:space="0" w:color="auto"/>
        <w:right w:val="none" w:sz="0" w:space="0" w:color="auto"/>
      </w:divBdr>
    </w:div>
    <w:div w:id="1528981774">
      <w:bodyDiv w:val="1"/>
      <w:marLeft w:val="0"/>
      <w:marRight w:val="0"/>
      <w:marTop w:val="0"/>
      <w:marBottom w:val="0"/>
      <w:divBdr>
        <w:top w:val="none" w:sz="0" w:space="0" w:color="auto"/>
        <w:left w:val="none" w:sz="0" w:space="0" w:color="auto"/>
        <w:bottom w:val="none" w:sz="0" w:space="0" w:color="auto"/>
        <w:right w:val="none" w:sz="0" w:space="0" w:color="auto"/>
      </w:divBdr>
    </w:div>
    <w:div w:id="1580553447">
      <w:bodyDiv w:val="1"/>
      <w:marLeft w:val="0"/>
      <w:marRight w:val="0"/>
      <w:marTop w:val="0"/>
      <w:marBottom w:val="0"/>
      <w:divBdr>
        <w:top w:val="none" w:sz="0" w:space="0" w:color="auto"/>
        <w:left w:val="none" w:sz="0" w:space="0" w:color="auto"/>
        <w:bottom w:val="none" w:sz="0" w:space="0" w:color="auto"/>
        <w:right w:val="none" w:sz="0" w:space="0" w:color="auto"/>
      </w:divBdr>
    </w:div>
    <w:div w:id="1586960143">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39064676">
      <w:bodyDiv w:val="1"/>
      <w:marLeft w:val="0"/>
      <w:marRight w:val="0"/>
      <w:marTop w:val="0"/>
      <w:marBottom w:val="0"/>
      <w:divBdr>
        <w:top w:val="none" w:sz="0" w:space="0" w:color="auto"/>
        <w:left w:val="none" w:sz="0" w:space="0" w:color="auto"/>
        <w:bottom w:val="none" w:sz="0" w:space="0" w:color="auto"/>
        <w:right w:val="none" w:sz="0" w:space="0" w:color="auto"/>
      </w:divBdr>
    </w:div>
    <w:div w:id="1674455293">
      <w:bodyDiv w:val="1"/>
      <w:marLeft w:val="0"/>
      <w:marRight w:val="0"/>
      <w:marTop w:val="0"/>
      <w:marBottom w:val="0"/>
      <w:divBdr>
        <w:top w:val="none" w:sz="0" w:space="0" w:color="auto"/>
        <w:left w:val="none" w:sz="0" w:space="0" w:color="auto"/>
        <w:bottom w:val="none" w:sz="0" w:space="0" w:color="auto"/>
        <w:right w:val="none" w:sz="0" w:space="0" w:color="auto"/>
      </w:divBdr>
    </w:div>
    <w:div w:id="1698507713">
      <w:bodyDiv w:val="1"/>
      <w:marLeft w:val="0"/>
      <w:marRight w:val="0"/>
      <w:marTop w:val="0"/>
      <w:marBottom w:val="0"/>
      <w:divBdr>
        <w:top w:val="none" w:sz="0" w:space="0" w:color="auto"/>
        <w:left w:val="none" w:sz="0" w:space="0" w:color="auto"/>
        <w:bottom w:val="none" w:sz="0" w:space="0" w:color="auto"/>
        <w:right w:val="none" w:sz="0" w:space="0" w:color="auto"/>
      </w:divBdr>
    </w:div>
    <w:div w:id="1809858833">
      <w:bodyDiv w:val="1"/>
      <w:marLeft w:val="0"/>
      <w:marRight w:val="0"/>
      <w:marTop w:val="0"/>
      <w:marBottom w:val="0"/>
      <w:divBdr>
        <w:top w:val="none" w:sz="0" w:space="0" w:color="auto"/>
        <w:left w:val="none" w:sz="0" w:space="0" w:color="auto"/>
        <w:bottom w:val="none" w:sz="0" w:space="0" w:color="auto"/>
        <w:right w:val="none" w:sz="0" w:space="0" w:color="auto"/>
      </w:divBdr>
    </w:div>
    <w:div w:id="1826161689">
      <w:bodyDiv w:val="1"/>
      <w:marLeft w:val="0"/>
      <w:marRight w:val="0"/>
      <w:marTop w:val="0"/>
      <w:marBottom w:val="0"/>
      <w:divBdr>
        <w:top w:val="none" w:sz="0" w:space="0" w:color="auto"/>
        <w:left w:val="none" w:sz="0" w:space="0" w:color="auto"/>
        <w:bottom w:val="none" w:sz="0" w:space="0" w:color="auto"/>
        <w:right w:val="none" w:sz="0" w:space="0" w:color="auto"/>
      </w:divBdr>
    </w:div>
    <w:div w:id="1828595174">
      <w:bodyDiv w:val="1"/>
      <w:marLeft w:val="0"/>
      <w:marRight w:val="0"/>
      <w:marTop w:val="0"/>
      <w:marBottom w:val="0"/>
      <w:divBdr>
        <w:top w:val="none" w:sz="0" w:space="0" w:color="auto"/>
        <w:left w:val="none" w:sz="0" w:space="0" w:color="auto"/>
        <w:bottom w:val="none" w:sz="0" w:space="0" w:color="auto"/>
        <w:right w:val="none" w:sz="0" w:space="0" w:color="auto"/>
      </w:divBdr>
    </w:div>
    <w:div w:id="1873810101">
      <w:bodyDiv w:val="1"/>
      <w:marLeft w:val="0"/>
      <w:marRight w:val="0"/>
      <w:marTop w:val="0"/>
      <w:marBottom w:val="0"/>
      <w:divBdr>
        <w:top w:val="none" w:sz="0" w:space="0" w:color="auto"/>
        <w:left w:val="none" w:sz="0" w:space="0" w:color="auto"/>
        <w:bottom w:val="none" w:sz="0" w:space="0" w:color="auto"/>
        <w:right w:val="none" w:sz="0" w:space="0" w:color="auto"/>
      </w:divBdr>
    </w:div>
    <w:div w:id="1875314165">
      <w:bodyDiv w:val="1"/>
      <w:marLeft w:val="0"/>
      <w:marRight w:val="0"/>
      <w:marTop w:val="0"/>
      <w:marBottom w:val="0"/>
      <w:divBdr>
        <w:top w:val="none" w:sz="0" w:space="0" w:color="auto"/>
        <w:left w:val="none" w:sz="0" w:space="0" w:color="auto"/>
        <w:bottom w:val="none" w:sz="0" w:space="0" w:color="auto"/>
        <w:right w:val="none" w:sz="0" w:space="0" w:color="auto"/>
      </w:divBdr>
    </w:div>
    <w:div w:id="1892187272">
      <w:bodyDiv w:val="1"/>
      <w:marLeft w:val="0"/>
      <w:marRight w:val="0"/>
      <w:marTop w:val="0"/>
      <w:marBottom w:val="0"/>
      <w:divBdr>
        <w:top w:val="none" w:sz="0" w:space="0" w:color="auto"/>
        <w:left w:val="none" w:sz="0" w:space="0" w:color="auto"/>
        <w:bottom w:val="none" w:sz="0" w:space="0" w:color="auto"/>
        <w:right w:val="none" w:sz="0" w:space="0" w:color="auto"/>
      </w:divBdr>
    </w:div>
    <w:div w:id="1912621431">
      <w:bodyDiv w:val="1"/>
      <w:marLeft w:val="0"/>
      <w:marRight w:val="0"/>
      <w:marTop w:val="0"/>
      <w:marBottom w:val="0"/>
      <w:divBdr>
        <w:top w:val="none" w:sz="0" w:space="0" w:color="auto"/>
        <w:left w:val="none" w:sz="0" w:space="0" w:color="auto"/>
        <w:bottom w:val="none" w:sz="0" w:space="0" w:color="auto"/>
        <w:right w:val="none" w:sz="0" w:space="0" w:color="auto"/>
      </w:divBdr>
    </w:div>
    <w:div w:id="1925458065">
      <w:bodyDiv w:val="1"/>
      <w:marLeft w:val="0"/>
      <w:marRight w:val="0"/>
      <w:marTop w:val="0"/>
      <w:marBottom w:val="0"/>
      <w:divBdr>
        <w:top w:val="none" w:sz="0" w:space="0" w:color="auto"/>
        <w:left w:val="none" w:sz="0" w:space="0" w:color="auto"/>
        <w:bottom w:val="none" w:sz="0" w:space="0" w:color="auto"/>
        <w:right w:val="none" w:sz="0" w:space="0" w:color="auto"/>
      </w:divBdr>
    </w:div>
    <w:div w:id="1942299173">
      <w:bodyDiv w:val="1"/>
      <w:marLeft w:val="0"/>
      <w:marRight w:val="0"/>
      <w:marTop w:val="0"/>
      <w:marBottom w:val="0"/>
      <w:divBdr>
        <w:top w:val="none" w:sz="0" w:space="0" w:color="auto"/>
        <w:left w:val="none" w:sz="0" w:space="0" w:color="auto"/>
        <w:bottom w:val="none" w:sz="0" w:space="0" w:color="auto"/>
        <w:right w:val="none" w:sz="0" w:space="0" w:color="auto"/>
      </w:divBdr>
    </w:div>
    <w:div w:id="1964575392">
      <w:bodyDiv w:val="1"/>
      <w:marLeft w:val="0"/>
      <w:marRight w:val="0"/>
      <w:marTop w:val="0"/>
      <w:marBottom w:val="0"/>
      <w:divBdr>
        <w:top w:val="none" w:sz="0" w:space="0" w:color="auto"/>
        <w:left w:val="none" w:sz="0" w:space="0" w:color="auto"/>
        <w:bottom w:val="none" w:sz="0" w:space="0" w:color="auto"/>
        <w:right w:val="none" w:sz="0" w:space="0" w:color="auto"/>
      </w:divBdr>
    </w:div>
    <w:div w:id="20457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dletonstours.co.uk/Tour/Ireland-in-Easter-Antrim-Coast-Mount-Stewart" TargetMode="External"/><Relationship Id="rId18" Type="http://schemas.openxmlformats.org/officeDocument/2006/relationships/hyperlink" Target="https://www.ncl.com/uk/en/shore-excursions/BFS_07/Scenic-Ards-Peninsul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rabbies.com/en/ireland-tours/from-dublin/3-day-tours/discover-northern-ireland-3-day-tour" TargetMode="External"/><Relationship Id="rId17" Type="http://schemas.openxmlformats.org/officeDocument/2006/relationships/hyperlink" Target="https://www.toursbylocals.com/tours/united-kingdom/belfast/tour-details/tour-of-belfast-and-ards-peninsula-664d23c5f7e596905be395c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reatdays.co.uk/tour/hidden-gems-northern-ireland/"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itardsandnorthdown.com/tour-operator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reland.nordicvisitor.com/travel-guide/attractions/northern-ireland/mount-stewart-house/" TargetMode="External"/><Relationship Id="rId23" Type="http://schemas.openxmlformats.org/officeDocument/2006/relationships/image" Target="media/image4.emf"/><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kudosexecutivetransfer.com/daytours/ardspeninsul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eland.nordicvisitor.com/travel-guide/attractions/northern-ireland/ulster-folk-transport-museum/" TargetMode="External"/><Relationship Id="rId22" Type="http://schemas.openxmlformats.org/officeDocument/2006/relationships/image" Target="media/image3.e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7581109DFA4D02AB11F2C7F4FBA456"/>
        <w:category>
          <w:name w:val="General"/>
          <w:gallery w:val="placeholder"/>
        </w:category>
        <w:types>
          <w:type w:val="bbPlcHdr"/>
        </w:types>
        <w:behaviors>
          <w:behavior w:val="content"/>
        </w:behaviors>
        <w:guid w:val="{1CC64053-82F8-44A3-961A-B66F0015AE97}"/>
      </w:docPartPr>
      <w:docPartBody>
        <w:p w:rsidR="00681041" w:rsidRDefault="00681041" w:rsidP="00681041">
          <w:pPr>
            <w:pStyle w:val="E27581109DFA4D02AB11F2C7F4FBA456"/>
          </w:pPr>
          <w:r>
            <w:rPr>
              <w:rStyle w:val="PlaceholderText"/>
            </w:rPr>
            <w:t>Choose an item.</w:t>
          </w:r>
        </w:p>
      </w:docPartBody>
    </w:docPart>
    <w:docPart>
      <w:docPartPr>
        <w:name w:val="244F1022C7B549FA8C7F250124421396"/>
        <w:category>
          <w:name w:val="General"/>
          <w:gallery w:val="placeholder"/>
        </w:category>
        <w:types>
          <w:type w:val="bbPlcHdr"/>
        </w:types>
        <w:behaviors>
          <w:behavior w:val="content"/>
        </w:behaviors>
        <w:guid w:val="{4A14B7EE-6712-47F4-9FDE-FD3C0E391916}"/>
      </w:docPartPr>
      <w:docPartBody>
        <w:p w:rsidR="00681041" w:rsidRDefault="00681041" w:rsidP="00681041">
          <w:pPr>
            <w:pStyle w:val="244F1022C7B549FA8C7F250124421396"/>
          </w:pPr>
          <w:r>
            <w:rPr>
              <w:rStyle w:val="PlaceholderText"/>
            </w:rPr>
            <w:t>Choose an item.</w:t>
          </w:r>
        </w:p>
      </w:docPartBody>
    </w:docPart>
    <w:docPart>
      <w:docPartPr>
        <w:name w:val="46AB6015E39C42F9931ECAEE7D6D4FDD"/>
        <w:category>
          <w:name w:val="General"/>
          <w:gallery w:val="placeholder"/>
        </w:category>
        <w:types>
          <w:type w:val="bbPlcHdr"/>
        </w:types>
        <w:behaviors>
          <w:behavior w:val="content"/>
        </w:behaviors>
        <w:guid w:val="{AAE1AF53-45D2-4207-A742-3A521B879E3A}"/>
      </w:docPartPr>
      <w:docPartBody>
        <w:p w:rsidR="00681041" w:rsidRDefault="00681041" w:rsidP="00681041">
          <w:pPr>
            <w:pStyle w:val="46AB6015E39C42F9931ECAEE7D6D4FD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41"/>
    <w:rsid w:val="00681041"/>
    <w:rsid w:val="00AC691A"/>
    <w:rsid w:val="00DD7A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041"/>
  </w:style>
  <w:style w:type="paragraph" w:customStyle="1" w:styleId="E27581109DFA4D02AB11F2C7F4FBA456">
    <w:name w:val="E27581109DFA4D02AB11F2C7F4FBA456"/>
    <w:rsid w:val="00681041"/>
  </w:style>
  <w:style w:type="paragraph" w:customStyle="1" w:styleId="244F1022C7B549FA8C7F250124421396">
    <w:name w:val="244F1022C7B549FA8C7F250124421396"/>
    <w:rsid w:val="00681041"/>
  </w:style>
  <w:style w:type="paragraph" w:customStyle="1" w:styleId="46AB6015E39C42F9931ECAEE7D6D4FDD">
    <w:name w:val="46AB6015E39C42F9931ECAEE7D6D4FDD"/>
    <w:rsid w:val="00681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B5268-9B66-4B7D-83AD-C3B3CF58F29D}">
  <ds:schemaRefs>
    <ds:schemaRef ds:uri="http://schemas.openxmlformats.org/officeDocument/2006/bibliography"/>
  </ds:schemaRefs>
</ds:datastoreItem>
</file>

<file path=customXml/itemProps2.xml><?xml version="1.0" encoding="utf-8"?>
<ds:datastoreItem xmlns:ds="http://schemas.openxmlformats.org/officeDocument/2006/customXml" ds:itemID="{1BEA67AB-DCB8-41F4-B6B5-0DC1F5AC5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0840F-1F58-4307-9217-D018CD68CCEA}">
  <ds:schemaRefs>
    <ds:schemaRef ds:uri="http://schemas.microsoft.com/sharepoint/v3/contenttype/forms"/>
  </ds:schemaRefs>
</ds:datastoreItem>
</file>

<file path=customXml/itemProps4.xml><?xml version="1.0" encoding="utf-8"?>
<ds:datastoreItem xmlns:ds="http://schemas.openxmlformats.org/officeDocument/2006/customXml" ds:itemID="{19746410-F4DF-490E-82A9-5729BFDE8112}">
  <ds:schemaRefs>
    <ds:schemaRef ds:uri="424118fe-4261-4eba-b78a-4f6ab645b55c"/>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17652</Words>
  <Characters>100622</Characters>
  <Application>Microsoft Office Word</Application>
  <DocSecurity>8</DocSecurity>
  <Lines>838</Lines>
  <Paragraphs>236</Paragraphs>
  <ScaleCrop>false</ScaleCrop>
  <HeadingPairs>
    <vt:vector size="2" baseType="variant">
      <vt:variant>
        <vt:lpstr>Title</vt:lpstr>
      </vt:variant>
      <vt:variant>
        <vt:i4>1</vt:i4>
      </vt:variant>
    </vt:vector>
  </HeadingPairs>
  <TitlesOfParts>
    <vt:vector size="1" baseType="lpstr">
      <vt:lpstr>250612 PP 12 June 2025</vt:lpstr>
    </vt:vector>
  </TitlesOfParts>
  <Company>Ards and North Down Borough Council</Company>
  <LinksUpToDate>false</LinksUpToDate>
  <CharactersWithSpaces>118038</CharactersWithSpaces>
  <SharedDoc>false</SharedDoc>
  <HLinks>
    <vt:vector size="12" baseType="variant">
      <vt:variant>
        <vt:i4>7012403</vt:i4>
      </vt:variant>
      <vt:variant>
        <vt:i4>3</vt:i4>
      </vt:variant>
      <vt:variant>
        <vt:i4>0</vt:i4>
      </vt:variant>
      <vt:variant>
        <vt:i4>5</vt:i4>
      </vt:variant>
      <vt:variant>
        <vt:lpwstr>https://www.itv.com/watch/keepers-of-the-lough/10a1800</vt:lpwstr>
      </vt:variant>
      <vt:variant>
        <vt:lpwstr/>
      </vt:variant>
      <vt:variant>
        <vt:i4>6357048</vt:i4>
      </vt:variant>
      <vt:variant>
        <vt:i4>0</vt:i4>
      </vt:variant>
      <vt:variant>
        <vt:i4>0</vt:i4>
      </vt:variant>
      <vt:variant>
        <vt:i4>5</vt:i4>
      </vt:variant>
      <vt:variant>
        <vt:lpwstr>https://go-succeed.com/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250612 PP 12 June 2025</dc:title>
  <dc:subject/>
  <dc:creator>Glasgow, Jennifer</dc:creator>
  <cp:keywords/>
  <dc:description/>
  <cp:lastModifiedBy>Cull, Joshua</cp:lastModifiedBy>
  <cp:revision>10</cp:revision>
  <cp:lastPrinted>2025-07-08T13:40:00Z</cp:lastPrinted>
  <dcterms:created xsi:type="dcterms:W3CDTF">2025-09-17T08:48:00Z</dcterms:created>
  <dcterms:modified xsi:type="dcterms:W3CDTF">2026-01-09T11:00:00Z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